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26B19" w14:textId="77777777" w:rsidR="005B5994" w:rsidRDefault="00827C6B">
      <w:pPr>
        <w:spacing w:after="240"/>
        <w:jc w:val="right"/>
      </w:pPr>
      <w:r>
        <w:rPr>
          <w:i/>
          <w:iCs/>
          <w:sz w:val="18"/>
          <w:szCs w:val="18"/>
        </w:rPr>
        <w:t>Załącznik nr 5 – Wzór umowy</w:t>
      </w:r>
    </w:p>
    <w:p w14:paraId="1083674A" w14:textId="77777777" w:rsidR="005B5994" w:rsidRDefault="00827C6B">
      <w:pPr>
        <w:spacing w:after="120"/>
        <w:jc w:val="center"/>
      </w:pPr>
      <w:r>
        <w:rPr>
          <w:b/>
          <w:bCs/>
          <w:sz w:val="28"/>
          <w:szCs w:val="28"/>
        </w:rPr>
        <w:t>UMOWA NR ……………………</w:t>
      </w:r>
    </w:p>
    <w:p w14:paraId="1C1E471E" w14:textId="77777777" w:rsidR="005B5994" w:rsidRDefault="00827C6B">
      <w:pPr>
        <w:spacing w:after="160"/>
        <w:jc w:val="center"/>
      </w:pPr>
      <w:r>
        <w:t>zawarta w dniu ……………………… 2026 r. w Świnoujściu pomiędzy:</w:t>
      </w:r>
    </w:p>
    <w:p w14:paraId="509B1D71" w14:textId="77777777" w:rsidR="005B5994" w:rsidRDefault="00827C6B">
      <w:pPr>
        <w:spacing w:after="120" w:line="264" w:lineRule="auto"/>
        <w:jc w:val="both"/>
      </w:pPr>
      <w:r>
        <w:rPr>
          <w:b/>
          <w:bCs/>
        </w:rPr>
        <w:t>Zakładem Wodociągów i Kanalizacji Sp. z o.o.</w:t>
      </w:r>
      <w:r>
        <w:t>, ul. Kołłątaja 4, 72-600 Świnoujście, NIP: 855-00-24-412, KRS: 0000139551,</w:t>
      </w:r>
    </w:p>
    <w:p w14:paraId="69C56631" w14:textId="77777777" w:rsidR="005B5994" w:rsidRDefault="00827C6B">
      <w:pPr>
        <w:spacing w:after="120" w:line="264" w:lineRule="auto"/>
        <w:jc w:val="both"/>
      </w:pPr>
      <w:r>
        <w:t>reprezentowanym przez: Dorotę Janowicz – Prezes Zarządu,</w:t>
      </w:r>
    </w:p>
    <w:p w14:paraId="54EE6674" w14:textId="77777777" w:rsidR="005B5994" w:rsidRDefault="00827C6B">
      <w:pPr>
        <w:spacing w:after="120" w:line="264" w:lineRule="auto"/>
        <w:jc w:val="both"/>
      </w:pPr>
      <w:r>
        <w:t xml:space="preserve">zwanym dalej </w:t>
      </w:r>
      <w:r>
        <w:rPr>
          <w:b/>
          <w:bCs/>
        </w:rPr>
        <w:t>„Zamawiającym”</w:t>
      </w:r>
      <w:r>
        <w:t>,</w:t>
      </w:r>
    </w:p>
    <w:p w14:paraId="58DD4542" w14:textId="77777777" w:rsidR="005B5994" w:rsidRDefault="00827C6B">
      <w:pPr>
        <w:spacing w:after="120" w:line="264" w:lineRule="auto"/>
        <w:jc w:val="both"/>
      </w:pPr>
      <w:r>
        <w:t>a</w:t>
      </w:r>
    </w:p>
    <w:p w14:paraId="3BB6DC01" w14:textId="77777777" w:rsidR="005B5994" w:rsidRDefault="00827C6B">
      <w:pPr>
        <w:spacing w:after="120" w:line="264" w:lineRule="auto"/>
        <w:jc w:val="both"/>
      </w:pPr>
      <w:r>
        <w:t>……………………… z siedzibą w ……………………. przy ul. …………………………….., wpisanym/</w:t>
      </w:r>
      <w:proofErr w:type="spellStart"/>
      <w:r>
        <w:t>ną</w:t>
      </w:r>
      <w:proofErr w:type="spellEnd"/>
      <w:r>
        <w:t xml:space="preserve"> do Krajowego Rejestru Sądowego prowadzonego przez Sąd Rejonowy ………………………………. Wydział Gospodarczy Krajowego Rejestru Sądowego pod numerem: ……….., / wpisanym/</w:t>
      </w:r>
      <w:proofErr w:type="spellStart"/>
      <w:r>
        <w:t>ną</w:t>
      </w:r>
      <w:proofErr w:type="spellEnd"/>
      <w:r>
        <w:t xml:space="preserve"> do Centralnej Ewidencji i Informacji o Działalności Gospodarczej, posiadającym/</w:t>
      </w:r>
      <w:proofErr w:type="spellStart"/>
      <w:r>
        <w:t>cą</w:t>
      </w:r>
      <w:proofErr w:type="spellEnd"/>
      <w:r>
        <w:t xml:space="preserve"> NIP ………………………. REGON ……………………….. / lub (imię i nazwisko), adres, PESEL,</w:t>
      </w:r>
    </w:p>
    <w:p w14:paraId="7122E2D5" w14:textId="77777777" w:rsidR="005B5994" w:rsidRDefault="00827C6B">
      <w:pPr>
        <w:spacing w:after="120" w:line="264" w:lineRule="auto"/>
        <w:jc w:val="both"/>
      </w:pPr>
      <w:r>
        <w:t>reprezentowanym/</w:t>
      </w:r>
      <w:proofErr w:type="spellStart"/>
      <w:r>
        <w:t>ną</w:t>
      </w:r>
      <w:proofErr w:type="spellEnd"/>
      <w:r>
        <w:t xml:space="preserve"> przez: ……………………………………..</w:t>
      </w:r>
    </w:p>
    <w:p w14:paraId="626508BA" w14:textId="77777777" w:rsidR="005B5994" w:rsidRDefault="00827C6B">
      <w:pPr>
        <w:spacing w:after="120" w:line="264" w:lineRule="auto"/>
        <w:jc w:val="both"/>
      </w:pPr>
      <w:r>
        <w:t xml:space="preserve">zwanym dalej </w:t>
      </w:r>
      <w:r>
        <w:rPr>
          <w:b/>
          <w:bCs/>
        </w:rPr>
        <w:t>„Wykonawcą”</w:t>
      </w:r>
      <w:r>
        <w:t>.</w:t>
      </w:r>
    </w:p>
    <w:p w14:paraId="590CB171" w14:textId="77777777" w:rsidR="005B5994" w:rsidRDefault="00827C6B">
      <w:pPr>
        <w:spacing w:after="120" w:line="264" w:lineRule="auto"/>
        <w:jc w:val="both"/>
      </w:pPr>
      <w:r>
        <w:t>W dalszej części Umowy Zamawiający i Wykonawca występujący wspólnie określani są jako „Strony”, a każdy osobno także jako „Strona”.</w:t>
      </w:r>
    </w:p>
    <w:p w14:paraId="57002F24" w14:textId="77777777" w:rsidR="005B5994" w:rsidRDefault="00827C6B">
      <w:pPr>
        <w:spacing w:before="120" w:after="160"/>
        <w:jc w:val="both"/>
      </w:pPr>
      <w:r>
        <w:rPr>
          <w:i/>
          <w:iCs/>
        </w:rPr>
        <w:t>Umowa zawarta w wyniku przeprowadzonego postępowania o udzielenie zamówienia w trybie zasady konkurencyjności, znak sprawy: ……………………. Strony zawierają umowę o następującej treści:</w:t>
      </w:r>
    </w:p>
    <w:p w14:paraId="3D1D51EB" w14:textId="77777777" w:rsidR="005B5994" w:rsidRDefault="00827C6B">
      <w:pPr>
        <w:keepNext/>
        <w:spacing w:before="240" w:after="120"/>
        <w:jc w:val="center"/>
      </w:pPr>
      <w:r>
        <w:rPr>
          <w:b/>
          <w:bCs/>
          <w:sz w:val="22"/>
          <w:szCs w:val="22"/>
        </w:rPr>
        <w:t>§ 1. PRZEDMIOT UMOWY</w:t>
      </w:r>
    </w:p>
    <w:p w14:paraId="28DC760B" w14:textId="77777777" w:rsidR="005B5994" w:rsidRDefault="00827C6B">
      <w:pPr>
        <w:pStyle w:val="Akapitzlist"/>
        <w:numPr>
          <w:ilvl w:val="0"/>
          <w:numId w:val="4"/>
        </w:numPr>
        <w:spacing w:after="100" w:line="264" w:lineRule="auto"/>
        <w:jc w:val="both"/>
      </w:pPr>
      <w:r>
        <w:t>Zamawiający zleca, a Wykonawca zobowiązuje się do dostawy i wdrożenia systemu monitorowania sieci przemysłowej (system IDS) wraz z sondami sprzętowymi, obejmujących w szczególności:</w:t>
      </w:r>
    </w:p>
    <w:p w14:paraId="2CA95D63" w14:textId="77777777" w:rsidR="005B5994" w:rsidRDefault="00827C6B">
      <w:pPr>
        <w:pStyle w:val="Akapitzlist"/>
        <w:numPr>
          <w:ilvl w:val="1"/>
          <w:numId w:val="4"/>
        </w:numPr>
        <w:spacing w:after="60" w:line="264" w:lineRule="auto"/>
        <w:jc w:val="both"/>
      </w:pPr>
      <w:r>
        <w:t>wdrożenie systemu monitorowania sieci przemysłowej (system IDS) składającego się z sond sprzętowych oraz oprogramowania do zarządzania i analizy ruchu sieciowego;</w:t>
      </w:r>
    </w:p>
    <w:p w14:paraId="78706D30" w14:textId="77777777" w:rsidR="005B5994" w:rsidRDefault="00827C6B">
      <w:pPr>
        <w:pStyle w:val="Akapitzlist"/>
        <w:numPr>
          <w:ilvl w:val="1"/>
          <w:numId w:val="4"/>
        </w:numPr>
        <w:spacing w:after="60" w:line="264" w:lineRule="auto"/>
        <w:jc w:val="both"/>
      </w:pPr>
      <w:r>
        <w:t>dostawę licencji wieczystej na system IDS dla nielimitowanej liczby monitorowanych urządzeń oraz dostawę sond sprzętowych w liczbie 3 sztuk;</w:t>
      </w:r>
    </w:p>
    <w:p w14:paraId="0C19BC8F" w14:textId="77777777" w:rsidR="005B5994" w:rsidRDefault="00827C6B">
      <w:pPr>
        <w:pStyle w:val="Akapitzlist"/>
        <w:numPr>
          <w:ilvl w:val="1"/>
          <w:numId w:val="4"/>
        </w:numPr>
        <w:spacing w:after="60" w:line="264" w:lineRule="auto"/>
        <w:jc w:val="both"/>
      </w:pPr>
      <w:r>
        <w:t>instalację, konfigurację i parametryzację systemu IDS w środowisku serwerowym wskazanym przez Zamawiającego oraz instalację sond sprzętowych w miejscach wskazanych przez Zamawiającego, wraz z wykonaniem niezbędnych połączeń i okablowania;</w:t>
      </w:r>
    </w:p>
    <w:p w14:paraId="52635FA3" w14:textId="4917D5D4" w:rsidR="005B5994" w:rsidRDefault="00827C6B">
      <w:pPr>
        <w:pStyle w:val="Akapitzlist"/>
        <w:numPr>
          <w:ilvl w:val="1"/>
          <w:numId w:val="4"/>
        </w:numPr>
        <w:spacing w:after="60" w:line="264" w:lineRule="auto"/>
        <w:jc w:val="both"/>
      </w:pPr>
      <w:r>
        <w:t>udzielenie wsparcia serwisowego producenta systemu IDS na okres co najmniej 12 miesięcy od dnia podpisania protokołu odbioru końcowego bez zastrzeżeń, na zasadach określonych w § 7 Umowy</w:t>
      </w:r>
    </w:p>
    <w:p w14:paraId="4958D811" w14:textId="77777777" w:rsidR="005B5994" w:rsidRDefault="00827C6B">
      <w:pPr>
        <w:pStyle w:val="Akapitzlist"/>
        <w:numPr>
          <w:ilvl w:val="1"/>
          <w:numId w:val="4"/>
        </w:numPr>
        <w:spacing w:after="60" w:line="264" w:lineRule="auto"/>
        <w:jc w:val="both"/>
      </w:pPr>
      <w:r>
        <w:t>wsparcie administratorów Zamawiającego w zakresie obsługi systemu IDS podczas wdrożenia i późniejszej eksploatacji;</w:t>
      </w:r>
    </w:p>
    <w:p w14:paraId="7065D492" w14:textId="77777777" w:rsidR="005B5994" w:rsidRDefault="00827C6B">
      <w:pPr>
        <w:pStyle w:val="Akapitzlist"/>
        <w:numPr>
          <w:ilvl w:val="1"/>
          <w:numId w:val="4"/>
        </w:numPr>
        <w:spacing w:after="60" w:line="264" w:lineRule="auto"/>
        <w:jc w:val="both"/>
      </w:pPr>
      <w:r>
        <w:t>organizację i realizację szkolenia dla administratorów Zamawiającego z konfiguracji i administracji systemem IDS;</w:t>
      </w:r>
    </w:p>
    <w:p w14:paraId="0D98E16C" w14:textId="77777777" w:rsidR="005B5994" w:rsidRDefault="00827C6B">
      <w:pPr>
        <w:pStyle w:val="Akapitzlist"/>
        <w:numPr>
          <w:ilvl w:val="1"/>
          <w:numId w:val="4"/>
        </w:numPr>
        <w:spacing w:after="60" w:line="264" w:lineRule="auto"/>
        <w:jc w:val="both"/>
      </w:pPr>
      <w:r>
        <w:t>przygotowanie i przekazanie dokumentacji powykonawczej,</w:t>
      </w:r>
    </w:p>
    <w:p w14:paraId="3D0CB3CB" w14:textId="36F415E2" w:rsidR="005B5994" w:rsidRDefault="00827C6B" w:rsidP="00AF0906">
      <w:pPr>
        <w:pStyle w:val="Akapitzlist"/>
        <w:spacing w:after="100" w:line="264" w:lineRule="auto"/>
        <w:ind w:left="425"/>
        <w:jc w:val="both"/>
      </w:pPr>
      <w:r>
        <w:t>— zgodnie z treścią niniejszej Umowy, Zapytaniem ofertowym, Opisem Przedmiotu Zamówienia („OPZ”) oraz ofertą Wykonawcy, stanowiącymi integralną część dokumentacji zamówienia.</w:t>
      </w:r>
    </w:p>
    <w:p w14:paraId="2B5A3822" w14:textId="77777777" w:rsidR="005B5994" w:rsidRDefault="00827C6B">
      <w:pPr>
        <w:pStyle w:val="Akapitzlist"/>
        <w:numPr>
          <w:ilvl w:val="0"/>
          <w:numId w:val="4"/>
        </w:numPr>
        <w:spacing w:after="100" w:line="264" w:lineRule="auto"/>
        <w:jc w:val="both"/>
      </w:pPr>
      <w:r>
        <w:t>Całość rozwiązania, tj. system IDS wraz z silnikiem analitycznym oraz wszystkie sondy systemowe (zarówno fizyczne, jak i wirtualne), musi pochodzić od jednego producenta i stanowić spójny, zintegrowany produkt. Przetwarzane w systemie dane nie mogą być przesyłane poza infrastrukturę Zamawiającego. Licencje systemowe (systemu operacyjnego) oraz sprzęt serwerowy zapewnia Zamawiający.</w:t>
      </w:r>
    </w:p>
    <w:p w14:paraId="3F282B78" w14:textId="77777777" w:rsidR="005B5994" w:rsidRDefault="00827C6B">
      <w:pPr>
        <w:pStyle w:val="Akapitzlist"/>
        <w:numPr>
          <w:ilvl w:val="0"/>
          <w:numId w:val="4"/>
        </w:numPr>
        <w:spacing w:after="100" w:line="264" w:lineRule="auto"/>
        <w:jc w:val="both"/>
      </w:pPr>
      <w:r>
        <w:t>Przedmiot Umowy realizowany jest w ramach projektu grantowego „</w:t>
      </w:r>
      <w:proofErr w:type="spellStart"/>
      <w:r>
        <w:t>Cyberbezpieczne</w:t>
      </w:r>
      <w:proofErr w:type="spellEnd"/>
      <w:r>
        <w:t xml:space="preserve"> Wodociągi”, realizowanego w ramach Inwestycji C3.1.1 „</w:t>
      </w:r>
      <w:proofErr w:type="spellStart"/>
      <w:r>
        <w:t>Cyberbezpieczeństwo</w:t>
      </w:r>
      <w:proofErr w:type="spellEnd"/>
      <w:r>
        <w:t xml:space="preserve"> – </w:t>
      </w:r>
      <w:proofErr w:type="spellStart"/>
      <w:r>
        <w:t>CyberPL</w:t>
      </w:r>
      <w:proofErr w:type="spellEnd"/>
      <w:r>
        <w:t xml:space="preserve">, infrastruktura przetwarzania </w:t>
      </w:r>
      <w:r>
        <w:lastRenderedPageBreak/>
        <w:t xml:space="preserve">danych oraz optymalizacja infrastruktury służb państwowych odpowiedzialnych za bezpieczeństwo”, finansowanego ze środków Krajowego Planu Odbudowy i Zwiększania Odporności (KPO) oraz Instrumentu na rzecz Odbudowy i Zwiększania Odporności (RRF) – </w:t>
      </w:r>
      <w:proofErr w:type="spellStart"/>
      <w:r>
        <w:t>NextGenerationEU</w:t>
      </w:r>
      <w:proofErr w:type="spellEnd"/>
      <w:r>
        <w:t>, zgodnie z Umową o powierzenie grantu.</w:t>
      </w:r>
    </w:p>
    <w:p w14:paraId="03188080" w14:textId="77777777" w:rsidR="005B5994" w:rsidRDefault="00827C6B">
      <w:pPr>
        <w:pStyle w:val="Akapitzlist"/>
        <w:numPr>
          <w:ilvl w:val="0"/>
          <w:numId w:val="4"/>
        </w:numPr>
        <w:spacing w:after="100" w:line="264" w:lineRule="auto"/>
        <w:jc w:val="both"/>
      </w:pPr>
      <w:r>
        <w:t>Szczegółowy zakres, wymagania funkcjonalne i techniczne, warunki realizacji oraz parametry jakościowe przedmiotu Umowy określa Załącznik nr 1 do Zapytania ofertowego – Opis Przedmiotu Zamówienia („OPZ”), stanowiący integralną część niniejszej Umowy.</w:t>
      </w:r>
    </w:p>
    <w:p w14:paraId="5E06632C" w14:textId="77777777" w:rsidR="005B5994" w:rsidRDefault="00827C6B">
      <w:pPr>
        <w:pStyle w:val="Akapitzlist"/>
        <w:numPr>
          <w:ilvl w:val="0"/>
          <w:numId w:val="4"/>
        </w:numPr>
        <w:spacing w:after="100" w:line="264" w:lineRule="auto"/>
        <w:jc w:val="both"/>
      </w:pPr>
      <w:r>
        <w:t>Wykonawca oświadcza, że zapoznał się z dokumentacją zamówienia, w szczególności z OPZ, oraz że posiada wiedzę, zasoby techniczne, organizacyjne i kadrowe niezbędne do należytej realizacji przedmiotu Umowy, bez konieczności ponoszenia przez Zamawiającego dodatkowych kosztów poza wynagrodzeniem określonym w Umowie.</w:t>
      </w:r>
    </w:p>
    <w:p w14:paraId="3617836D" w14:textId="77777777" w:rsidR="005B5994" w:rsidRDefault="00827C6B">
      <w:pPr>
        <w:pStyle w:val="Akapitzlist"/>
        <w:numPr>
          <w:ilvl w:val="0"/>
          <w:numId w:val="4"/>
        </w:numPr>
        <w:spacing w:after="100" w:line="264" w:lineRule="auto"/>
        <w:jc w:val="both"/>
      </w:pPr>
      <w:r>
        <w:t>Strony zgodnie postanawiają, że wszelkie działania Wykonawcy podejmowane w ramach realizacji przedmiotu Umowy, w szczególności związane z uzyskaniem dostępu do systemów teleinformatycznych, infrastruktury IT, sieci, urządzeń, aplikacji lub danych Zamawiającego, wykonywane wyłącznie w zakresie uzgodnionym i autoryzowanym przez Zamawiającego, na podstawie niniejszej Umowy, udzielonych upoważnień, zgód lub poleceń Zamawiającego, stanowią działania autoryzowane i legalne oraz nie będą traktowane jako działania bezprawne. Instalacja sond sprzętowych musi być w pełni pasywna i nie może powodować przerw w działaniu sieci ani wprowadzać do niej zakłóceń.</w:t>
      </w:r>
    </w:p>
    <w:p w14:paraId="3F19C16B" w14:textId="77777777" w:rsidR="005B5994" w:rsidRDefault="00827C6B">
      <w:pPr>
        <w:pStyle w:val="Akapitzlist"/>
        <w:numPr>
          <w:ilvl w:val="0"/>
          <w:numId w:val="4"/>
        </w:numPr>
        <w:spacing w:after="100" w:line="264" w:lineRule="auto"/>
        <w:jc w:val="both"/>
      </w:pPr>
      <w:r>
        <w:t xml:space="preserve">Wykonawca zobowiązuje się realizować przedmiot Umowy w sposób zapewniający spełnienie obowiązków </w:t>
      </w:r>
      <w:proofErr w:type="spellStart"/>
      <w:r>
        <w:t>Grantobiorcy</w:t>
      </w:r>
      <w:proofErr w:type="spellEnd"/>
      <w:r>
        <w:t xml:space="preserve"> wynikających z Umowy o powierzenie grantu, w szczególności dotyczących: trwałości projektu, wymagań </w:t>
      </w:r>
      <w:proofErr w:type="spellStart"/>
      <w:r>
        <w:t>cyberbezpieczeństwa</w:t>
      </w:r>
      <w:proofErr w:type="spellEnd"/>
      <w:r>
        <w:t>, zasad DNSH, obowiązków dokumentacyjnych i kontrolnych, wymagań systemu S46, monitoringu moje.cert.pl, obowiązków promocyjnych KPO oraz archiwizacji dokumentacji projektowej.</w:t>
      </w:r>
    </w:p>
    <w:p w14:paraId="5A1DF106" w14:textId="77777777" w:rsidR="005B5994" w:rsidRDefault="00827C6B">
      <w:pPr>
        <w:keepNext/>
        <w:spacing w:before="240" w:after="120"/>
        <w:jc w:val="center"/>
      </w:pPr>
      <w:r>
        <w:rPr>
          <w:b/>
          <w:bCs/>
          <w:sz w:val="22"/>
          <w:szCs w:val="22"/>
        </w:rPr>
        <w:t>§ 2. REALIZACJA PRZEDMIOTU UMOWY / OBOWIĄZKI WYKONAWCY</w:t>
      </w:r>
    </w:p>
    <w:p w14:paraId="49B45423" w14:textId="77777777" w:rsidR="005B5994" w:rsidRDefault="00827C6B">
      <w:pPr>
        <w:pStyle w:val="Akapitzlist"/>
        <w:numPr>
          <w:ilvl w:val="0"/>
          <w:numId w:val="5"/>
        </w:numPr>
        <w:spacing w:after="100" w:line="264" w:lineRule="auto"/>
        <w:jc w:val="both"/>
      </w:pPr>
      <w:r>
        <w:t>W ramach realizacji Przedmiotu Umowy Wykonawca jest zobowiązany w szczególności do:</w:t>
      </w:r>
    </w:p>
    <w:p w14:paraId="260C9E34" w14:textId="77777777" w:rsidR="005B5994" w:rsidRDefault="00827C6B">
      <w:pPr>
        <w:pStyle w:val="Akapitzlist"/>
        <w:numPr>
          <w:ilvl w:val="1"/>
          <w:numId w:val="5"/>
        </w:numPr>
        <w:spacing w:after="60" w:line="264" w:lineRule="auto"/>
        <w:jc w:val="both"/>
      </w:pPr>
      <w:r>
        <w:t>realizacji przedmiotu zamówienia zgodnie z Zapytaniem ofertowym i z OPZ, z zachowaniem należytej jakości i staranności;</w:t>
      </w:r>
    </w:p>
    <w:p w14:paraId="4D1E026A" w14:textId="77777777" w:rsidR="005B5994" w:rsidRDefault="00827C6B">
      <w:pPr>
        <w:pStyle w:val="Akapitzlist"/>
        <w:numPr>
          <w:ilvl w:val="1"/>
          <w:numId w:val="5"/>
        </w:numPr>
        <w:spacing w:after="60" w:line="264" w:lineRule="auto"/>
        <w:jc w:val="both"/>
      </w:pPr>
      <w:r>
        <w:t>dostarczenia sond sprzętowych fabrycznie nowych, wolnych od wad fizycznych i prawnych, oraz licencji wieczystej na system IDS dla nielimitowanej liczby monitorowanych urządzeń;</w:t>
      </w:r>
    </w:p>
    <w:p w14:paraId="134F67F7" w14:textId="77777777" w:rsidR="005B5994" w:rsidRDefault="00827C6B">
      <w:pPr>
        <w:pStyle w:val="Akapitzlist"/>
        <w:numPr>
          <w:ilvl w:val="1"/>
          <w:numId w:val="5"/>
        </w:numPr>
        <w:spacing w:after="60" w:line="264" w:lineRule="auto"/>
        <w:jc w:val="both"/>
      </w:pPr>
      <w:r>
        <w:t xml:space="preserve">zainstalowania, </w:t>
      </w:r>
      <w:proofErr w:type="spellStart"/>
      <w:r>
        <w:t>zalicencjonowania</w:t>
      </w:r>
      <w:proofErr w:type="spellEnd"/>
      <w:r>
        <w:t xml:space="preserve"> i skonfigurowania systemu IDS w środowisku serwerowym wskazanym przez Zamawiającego oraz przeprowadzenia pełnej konfiguracji i wdrożenia (konfiguracja serwera, oprogramowania, przełączników itp.), zapewniając pełną funkcjonalność i sprawność systemu pod nadzorem Zamawiającego;</w:t>
      </w:r>
    </w:p>
    <w:p w14:paraId="68541ED5" w14:textId="77777777" w:rsidR="005B5994" w:rsidRDefault="00827C6B">
      <w:pPr>
        <w:pStyle w:val="Akapitzlist"/>
        <w:numPr>
          <w:ilvl w:val="1"/>
          <w:numId w:val="5"/>
        </w:numPr>
        <w:spacing w:after="60" w:line="264" w:lineRule="auto"/>
        <w:jc w:val="both"/>
      </w:pPr>
      <w:r>
        <w:t>przeprowadzenia instalacji sond sprzętowych w miejscach wskazanych przez Zamawiającego oraz wykonania wszystkich niezbędnych połączeń pomiędzy dostarczonym sprzętem a istniejącą infrastrukturą, wraz z zapewnieniem wymaganego okablowania, bez powodowania przerw w działaniu sieci i bez wprowadzania do niej zakłóceń;</w:t>
      </w:r>
    </w:p>
    <w:p w14:paraId="7E2FC2BE" w14:textId="77777777" w:rsidR="005B5994" w:rsidRDefault="00827C6B">
      <w:pPr>
        <w:pStyle w:val="Akapitzlist"/>
        <w:numPr>
          <w:ilvl w:val="1"/>
          <w:numId w:val="5"/>
        </w:numPr>
        <w:spacing w:after="60" w:line="264" w:lineRule="auto"/>
        <w:jc w:val="both"/>
      </w:pPr>
      <w:r>
        <w:t>przeprowadzenia testów sprawdzających prawidłowość instalacji, konfiguracji i parametryzacji oraz działania całości rozwiązania;</w:t>
      </w:r>
    </w:p>
    <w:p w14:paraId="094EEC69" w14:textId="77777777" w:rsidR="005B5994" w:rsidRDefault="00827C6B">
      <w:pPr>
        <w:pStyle w:val="Akapitzlist"/>
        <w:numPr>
          <w:ilvl w:val="1"/>
          <w:numId w:val="5"/>
        </w:numPr>
        <w:spacing w:after="60" w:line="264" w:lineRule="auto"/>
        <w:jc w:val="both"/>
      </w:pPr>
      <w:r>
        <w:t>przekazania Zamawiającemu wszelkich haseł użytych w oprogramowaniu wraz z opisem ich funkcji i uprawnień w systemie, w sposób zabezpieczony uzgodniony z Zamawiającym;</w:t>
      </w:r>
    </w:p>
    <w:p w14:paraId="33D03583" w14:textId="77777777" w:rsidR="005B5994" w:rsidRDefault="00827C6B">
      <w:pPr>
        <w:pStyle w:val="Akapitzlist"/>
        <w:numPr>
          <w:ilvl w:val="1"/>
          <w:numId w:val="5"/>
        </w:numPr>
        <w:spacing w:after="60" w:line="264" w:lineRule="auto"/>
        <w:jc w:val="both"/>
      </w:pPr>
      <w:r>
        <w:t>przeprowadzenia szkolenia dla administratorów Zamawiającego z konfiguracji i administracji systemem IDS (Zamawiający dopuszcza realizację szkolenia zdalnie; termin szkolenia zostanie uzgodniony pomiędzy Stronami);</w:t>
      </w:r>
    </w:p>
    <w:p w14:paraId="0A58C8FB" w14:textId="35894902" w:rsidR="00506041" w:rsidRDefault="00506041">
      <w:pPr>
        <w:pStyle w:val="Akapitzlist"/>
        <w:numPr>
          <w:ilvl w:val="1"/>
          <w:numId w:val="5"/>
        </w:numPr>
        <w:spacing w:after="60" w:line="264" w:lineRule="auto"/>
        <w:jc w:val="both"/>
      </w:pPr>
      <w:r>
        <w:t>przekazania Zamawiającemu, najpóźniej w dniu odbioru końcowego, listy parametrów i funkcji oferowanego rozwiązania, w tym nazw producenta, modelu, wersji oraz zakresu licencji, potwierdzających zgodność z OPZ</w:t>
      </w:r>
    </w:p>
    <w:p w14:paraId="55A1B35D" w14:textId="77777777" w:rsidR="005B5994" w:rsidRDefault="00827C6B">
      <w:pPr>
        <w:pStyle w:val="Akapitzlist"/>
        <w:numPr>
          <w:ilvl w:val="1"/>
          <w:numId w:val="5"/>
        </w:numPr>
        <w:spacing w:after="60" w:line="264" w:lineRule="auto"/>
        <w:jc w:val="both"/>
      </w:pPr>
      <w:r>
        <w:lastRenderedPageBreak/>
        <w:t>umożliwienia Zamawiającemu bieżącego weryfikowania należytego wykonywania zamówienia oraz udzielania niezbędnych informacji;</w:t>
      </w:r>
    </w:p>
    <w:p w14:paraId="376AC948" w14:textId="77777777" w:rsidR="005B5994" w:rsidRDefault="00827C6B">
      <w:pPr>
        <w:pStyle w:val="Akapitzlist"/>
        <w:numPr>
          <w:ilvl w:val="1"/>
          <w:numId w:val="5"/>
        </w:numPr>
        <w:spacing w:after="60" w:line="264" w:lineRule="auto"/>
        <w:jc w:val="both"/>
      </w:pPr>
      <w:r>
        <w:t>informowania Zamawiającego o wszystkich znanych Wykonawcy okolicznościach mogących wpłynąć na realizację przedmiotu zamówienia;</w:t>
      </w:r>
    </w:p>
    <w:p w14:paraId="56EB4C1E" w14:textId="5D609C36" w:rsidR="00143A23" w:rsidRDefault="00143A23">
      <w:pPr>
        <w:pStyle w:val="Akapitzlist"/>
        <w:numPr>
          <w:ilvl w:val="1"/>
          <w:numId w:val="5"/>
        </w:numPr>
        <w:spacing w:after="60" w:line="264" w:lineRule="auto"/>
        <w:jc w:val="both"/>
      </w:pPr>
      <w:r>
        <w:t>zapewnienia, aby wszelkie czynności związane z dostępem do infrastruktury Zamawiającego, konfiguracją, diagnostyką i wsparciem serwisowym były wykonywane wyłącznie przez osoby imiennie upoważnione, w zakresie niezbędnym do realizacji Umowy, z zachowaniem zasad poufności, minimalnych uprawnień oraz zgodnie z procedurami bezpieczeństwa obowiązującymi u Zamawiającego</w:t>
      </w:r>
    </w:p>
    <w:p w14:paraId="16B8A879" w14:textId="77777777" w:rsidR="005B5994" w:rsidRDefault="00827C6B">
      <w:pPr>
        <w:pStyle w:val="Akapitzlist"/>
        <w:numPr>
          <w:ilvl w:val="1"/>
          <w:numId w:val="5"/>
        </w:numPr>
        <w:spacing w:after="60" w:line="264" w:lineRule="auto"/>
        <w:jc w:val="both"/>
      </w:pPr>
      <w:r>
        <w:t>niezwłocznego udostępniania do wglądu, na żądanie instytucji pośredniczącej oraz innych podmiotów uprawnionych do kontroli, wszelkich dokumentów związanych z realizacją przedmiotu zamówienia;</w:t>
      </w:r>
    </w:p>
    <w:p w14:paraId="4523F137" w14:textId="77777777" w:rsidR="005B5994" w:rsidRDefault="00827C6B">
      <w:pPr>
        <w:pStyle w:val="Akapitzlist"/>
        <w:numPr>
          <w:ilvl w:val="1"/>
          <w:numId w:val="5"/>
        </w:numPr>
        <w:spacing w:after="60" w:line="264" w:lineRule="auto"/>
        <w:jc w:val="both"/>
      </w:pPr>
      <w:r>
        <w:t>przestrzegania przepisów o ochronie danych osobowych zgodnie z rozporządzeniem (UE) 2016/679 (RODO) oraz ustawą z dnia 10 maja 2018 r. o ochronie danych osobowych;</w:t>
      </w:r>
    </w:p>
    <w:p w14:paraId="0EE99ADB" w14:textId="77777777" w:rsidR="005B5994" w:rsidRDefault="00827C6B">
      <w:pPr>
        <w:pStyle w:val="Akapitzlist"/>
        <w:numPr>
          <w:ilvl w:val="1"/>
          <w:numId w:val="5"/>
        </w:numPr>
        <w:spacing w:after="60" w:line="264" w:lineRule="auto"/>
        <w:jc w:val="both"/>
      </w:pPr>
      <w:r>
        <w:t>udziału w czynnościach kontrolnych, audytowych i wyjaśniających prowadzonych przez CPPC, NASK oraz inne podmioty uprawnione do kontroli projektu;</w:t>
      </w:r>
    </w:p>
    <w:p w14:paraId="32E68F2A" w14:textId="77777777" w:rsidR="005B5994" w:rsidRDefault="00827C6B">
      <w:pPr>
        <w:pStyle w:val="Akapitzlist"/>
        <w:numPr>
          <w:ilvl w:val="1"/>
          <w:numId w:val="5"/>
        </w:numPr>
        <w:spacing w:after="60" w:line="264" w:lineRule="auto"/>
        <w:jc w:val="both"/>
      </w:pPr>
      <w:r>
        <w:t>oznakowania dokumentacji i materiałów związanych z realizacją zamówienia zgodnie z wymaganiami informacji i promocji KPO oraz aktualną Księgą Identyfikacji Wizualnej KPO.</w:t>
      </w:r>
    </w:p>
    <w:p w14:paraId="5017F905" w14:textId="738CBA0E" w:rsidR="00B005B2" w:rsidRPr="009A0AE2" w:rsidRDefault="00B005B2">
      <w:pPr>
        <w:widowControl w:val="0"/>
        <w:numPr>
          <w:ilvl w:val="1"/>
          <w:numId w:val="5"/>
        </w:numPr>
        <w:tabs>
          <w:tab w:val="left" w:pos="993"/>
        </w:tabs>
        <w:ind w:right="4"/>
        <w:jc w:val="both"/>
        <w:rPr>
          <w:rFonts w:cs="Calibri Light"/>
        </w:rPr>
      </w:pPr>
      <w:r w:rsidRPr="009A0AE2">
        <w:t>współpracy przy realizacji obowiązków związanych z utrzymaniem efektów projektu przez okres 3 lat od zakończenia projektu;</w:t>
      </w:r>
    </w:p>
    <w:p w14:paraId="3AD62CF7" w14:textId="1F554301" w:rsidR="00236CF2" w:rsidRPr="009A0AE2" w:rsidRDefault="00236CF2" w:rsidP="00AF0906">
      <w:pPr>
        <w:widowControl w:val="0"/>
        <w:numPr>
          <w:ilvl w:val="1"/>
          <w:numId w:val="5"/>
        </w:numPr>
        <w:tabs>
          <w:tab w:val="left" w:pos="993"/>
        </w:tabs>
        <w:ind w:right="4"/>
        <w:jc w:val="both"/>
        <w:rPr>
          <w:rFonts w:cs="Calibri Light"/>
        </w:rPr>
      </w:pPr>
      <w:r w:rsidRPr="009A0AE2">
        <w:rPr>
          <w:rFonts w:cs="Calibri Light"/>
        </w:rPr>
        <w:t>przekazania Zamawiającemu, wraz z dokumentacją powykonawczą, wszystkich materiałów objętych postanowieniem § 6 ust. 11, w szczególności plików edytowalnych, schematów, konfiguracji, skryptów i procedur niezbędnych do eksploatacji systemu;</w:t>
      </w:r>
    </w:p>
    <w:p w14:paraId="520EFC4C" w14:textId="77777777" w:rsidR="005B5994" w:rsidRDefault="00827C6B">
      <w:pPr>
        <w:pStyle w:val="Akapitzlist"/>
        <w:numPr>
          <w:ilvl w:val="0"/>
          <w:numId w:val="5"/>
        </w:numPr>
        <w:spacing w:after="100" w:line="264" w:lineRule="auto"/>
        <w:jc w:val="both"/>
      </w:pPr>
      <w:r w:rsidRPr="009A0AE2">
        <w:t>Wykonawca potwierdza, że</w:t>
      </w:r>
      <w:r>
        <w:t xml:space="preserve"> realizacja zamówienia nastąpi z poszanowaniem zasad horyzontalnych, tj.: zasady równości szans i niedyskryminacji, w tym dostępności dla osób z niepełnosprawnościami; zasady równości kobiet i mężczyzn; zasady zrównoważonego rozwoju oraz zasady „nie czyń poważnych szkód” (DNSH), a także z przestrzeganiem Karty Praw Podstawowych Unii Europejskiej oraz Konwencji ONZ o Prawach Osób Niepełnosprawnych.</w:t>
      </w:r>
    </w:p>
    <w:p w14:paraId="69791262" w14:textId="07F8ACBE" w:rsidR="007F4A33" w:rsidRDefault="001F7C84" w:rsidP="001F7C84">
      <w:pPr>
        <w:pStyle w:val="Akapitzlist"/>
        <w:numPr>
          <w:ilvl w:val="0"/>
          <w:numId w:val="5"/>
        </w:numPr>
        <w:spacing w:after="100" w:line="264" w:lineRule="auto"/>
        <w:jc w:val="both"/>
      </w:pPr>
      <w:r>
        <w:t xml:space="preserve">Wykonawca zakończy dostawę, instalację, konfigurację, testy oraz szkolenie w terminie do 60 dni kalendarzowych od dnia zawarcia Umowy. Dokumentacja powykonawcza zostanie przekazana w terminie do 14 dni kalendarzowych od zakończenia tych prac, jednak nie później niż w 74. dniu od dnia zawarcia Umowy. Za wykonanie Przedmiotu Umowy uważa się podpisanie protokołu odbioru końcowego bez zastrzeżeń, poprzedzone przekazaniem kompletnej dokumentacji powykonawczej i przeprowadzeniem szkolenia. </w:t>
      </w:r>
      <w:r w:rsidR="007F4A33">
        <w:t>Dokumentacja powykonawcza obejmuje co najmniej: opis wdrożonej architektury rozwiązania, konfigurację systemu IDS i sond sprzętowych, wykaz haseł użytych w oprogramowaniu wraz z opisem ich funkcji i uprawnień (przekazany w sposób zabezpieczony) oraz protokoły z przeprowadzonych testów. Zakończenie wdrożenia i jego odbiór następuje po odebraniu dokumentacji powykonawczej.</w:t>
      </w:r>
    </w:p>
    <w:p w14:paraId="10147812" w14:textId="4CFC4516" w:rsidR="005B5994" w:rsidRDefault="00827C6B">
      <w:pPr>
        <w:pStyle w:val="Akapitzlist"/>
        <w:numPr>
          <w:ilvl w:val="0"/>
          <w:numId w:val="5"/>
        </w:numPr>
        <w:spacing w:after="100" w:line="264" w:lineRule="auto"/>
        <w:jc w:val="both"/>
      </w:pPr>
      <w:r>
        <w:t>Wykonawca ponosi wobec Zamawiającego pełną odpowiedzialność z tytułu niewykonania lub nienależytego wykonania obowiązków wskazanych w ust. 3 powyżej.</w:t>
      </w:r>
    </w:p>
    <w:p w14:paraId="7C4F00DC" w14:textId="77777777" w:rsidR="005B5994" w:rsidRDefault="00827C6B">
      <w:pPr>
        <w:keepNext/>
        <w:spacing w:before="240" w:after="120"/>
        <w:jc w:val="center"/>
      </w:pPr>
      <w:r>
        <w:rPr>
          <w:b/>
          <w:bCs/>
          <w:sz w:val="22"/>
          <w:szCs w:val="22"/>
        </w:rPr>
        <w:t>§ 3. ODPOWIEDZIALNOŚĆ WYKONAWCY</w:t>
      </w:r>
    </w:p>
    <w:p w14:paraId="7DE0EC35" w14:textId="77777777" w:rsidR="005B5994" w:rsidRDefault="00827C6B">
      <w:pPr>
        <w:pStyle w:val="Akapitzlist"/>
        <w:numPr>
          <w:ilvl w:val="0"/>
          <w:numId w:val="6"/>
        </w:numPr>
        <w:spacing w:after="100" w:line="264" w:lineRule="auto"/>
        <w:jc w:val="both"/>
      </w:pPr>
      <w:r>
        <w:t>Wykonawca oświadcza i gwarantuje, że osoby uczestniczące w realizacji przedmiotu Umowy posiadają wszelkie wymagane uprawnienia, kwalifikacje, wiedzę specjalistyczną oraz doświadczenie zawodowe niezbędne do należytego i terminowego wykonania Umowy.</w:t>
      </w:r>
    </w:p>
    <w:p w14:paraId="38D2A9DC" w14:textId="77777777" w:rsidR="005B5994" w:rsidRDefault="00827C6B">
      <w:pPr>
        <w:pStyle w:val="Akapitzlist"/>
        <w:numPr>
          <w:ilvl w:val="0"/>
          <w:numId w:val="6"/>
        </w:numPr>
        <w:spacing w:after="100" w:line="264" w:lineRule="auto"/>
        <w:jc w:val="both"/>
      </w:pPr>
      <w:r>
        <w:t>Wykonawca zobowiązuje się do realizacji przedmiotu Umowy z najwyższą starannością, zgodnie z profesjonalnym charakterem prowadzonej działalności, obowiązującymi standardami branżowymi oraz na najwyższym poziomie merytorycznym i jakościowym.</w:t>
      </w:r>
    </w:p>
    <w:p w14:paraId="04CB3976" w14:textId="77777777" w:rsidR="005B5994" w:rsidRDefault="00827C6B">
      <w:pPr>
        <w:pStyle w:val="Akapitzlist"/>
        <w:numPr>
          <w:ilvl w:val="0"/>
          <w:numId w:val="6"/>
        </w:numPr>
        <w:spacing w:after="100" w:line="264" w:lineRule="auto"/>
        <w:jc w:val="both"/>
      </w:pPr>
      <w:r>
        <w:t>Wykonawca zobowiązuje się do niezwłocznego, nie później jednak niż w terminie 2 (dwóch) dni kalendarzowych od dnia powzięcia informacji, poinformowania Zamawiającego o wszelkich okolicznościach, zdarzeniach lub ryzykach, które mają lub mogą mieć wpływ na prawidłowe wykonanie Umowy, w szczególności w zakresie terminów realizacji lub zakresu rzeczowego przedmiotu Umowy.</w:t>
      </w:r>
    </w:p>
    <w:p w14:paraId="036823DC" w14:textId="77777777" w:rsidR="005B5994" w:rsidRDefault="00827C6B">
      <w:pPr>
        <w:pStyle w:val="Akapitzlist"/>
        <w:numPr>
          <w:ilvl w:val="0"/>
          <w:numId w:val="6"/>
        </w:numPr>
        <w:spacing w:after="100" w:line="264" w:lineRule="auto"/>
        <w:jc w:val="both"/>
      </w:pPr>
      <w:r>
        <w:lastRenderedPageBreak/>
        <w:t>Wykonawca ponosi pełną i wyłączną odpowiedzialność za prawidłowość, jakość, kompletność oraz terminowość wykonania przedmiotu Umowy oraz dysponuje odpowiednim potencjałem technicznym, organizacyjnym i kadrowym umożliwiającym jego prawidłową realizację.</w:t>
      </w:r>
    </w:p>
    <w:p w14:paraId="4D34670B" w14:textId="77777777" w:rsidR="005B5994" w:rsidRPr="009A0AE2" w:rsidRDefault="00827C6B">
      <w:pPr>
        <w:pStyle w:val="Akapitzlist"/>
        <w:numPr>
          <w:ilvl w:val="0"/>
          <w:numId w:val="6"/>
        </w:numPr>
        <w:spacing w:after="100" w:line="264" w:lineRule="auto"/>
        <w:jc w:val="both"/>
      </w:pPr>
      <w:r>
        <w:t xml:space="preserve">Wykonawca w zakresie realizacji przedmiotu zamówienia oświadcza, że dostarczane produkty ICT, usługi ICT oraz procesy ICT nie obejmują: produktu ICT, usługi ICT lub procesu ICT wskazanych w rekomendacji, o której mowa w art. 33 ust. </w:t>
      </w:r>
      <w:r w:rsidRPr="009A0AE2">
        <w:t xml:space="preserve">4 ustawy z dnia 5 lipca 2018 r. o krajowym systemie </w:t>
      </w:r>
      <w:proofErr w:type="spellStart"/>
      <w:r w:rsidRPr="009A0AE2">
        <w:t>cyberbezpieczeństwa</w:t>
      </w:r>
      <w:proofErr w:type="spellEnd"/>
      <w:r w:rsidRPr="009A0AE2">
        <w:t xml:space="preserve"> (Dz. U. z 2026 r. poz. 20 i 252), stwierdzającej ich negatywny wpływ na podstawowy interes bezpieczeństwa państwa, ani produktu ICT, którego typ został określony w decyzji w sprawie uznania dostawcy za dostawcę wysokiego ryzyka, o której mowa w art. 67b ust. 15 tej ustawy, ani usługi ICT lub procesu ICT określonych w tej decyzji.</w:t>
      </w:r>
    </w:p>
    <w:p w14:paraId="1A018CC7" w14:textId="77777777" w:rsidR="000849B1" w:rsidRPr="009A0AE2" w:rsidRDefault="000849B1" w:rsidP="000849B1">
      <w:pPr>
        <w:pStyle w:val="Akapitzlist"/>
        <w:numPr>
          <w:ilvl w:val="0"/>
          <w:numId w:val="6"/>
        </w:numPr>
        <w:spacing w:after="100" w:line="264" w:lineRule="auto"/>
        <w:jc w:val="both"/>
      </w:pPr>
      <w:r w:rsidRPr="009A0AE2">
        <w:rPr>
          <w:rFonts w:cs="Calibri Light"/>
        </w:rPr>
        <w:t>Wykonawca zobowiązuje się przez cały okres realizacji umowy weryfikować czy podwykonawcy realizujący określone części przedmiotu zamówienia nie wykorzystują przy wykonywaniu umowy produktów ICT, usług ICT lub procesów ICT, o których mowa w ust. 5 (jeśli dotyczy).</w:t>
      </w:r>
    </w:p>
    <w:p w14:paraId="4882667D" w14:textId="77777777" w:rsidR="000849B1" w:rsidRPr="009A0AE2" w:rsidRDefault="000849B1" w:rsidP="000849B1">
      <w:pPr>
        <w:pStyle w:val="Akapitzlist"/>
        <w:numPr>
          <w:ilvl w:val="0"/>
          <w:numId w:val="6"/>
        </w:numPr>
        <w:spacing w:after="100" w:line="264" w:lineRule="auto"/>
        <w:jc w:val="both"/>
      </w:pPr>
      <w:r w:rsidRPr="009A0AE2">
        <w:rPr>
          <w:rFonts w:cs="Calibri Light"/>
        </w:rPr>
        <w:t>Wykonawca jest zobowiązany niezwłocznie nie później niż w terminie 2 dni roboczych od powzięcia informacji, poinformować na piśmie Zamawiającego oraz zewnętrznego wykonawcę/podwykonawcę, u którego stwierdzono niezgodność o każdej okoliczności, która może skutkować niezgodnością przedmiotu umowy z ust. 5, w szczególności o:</w:t>
      </w:r>
    </w:p>
    <w:p w14:paraId="4DA2AC17" w14:textId="77777777" w:rsidR="000849B1" w:rsidRPr="009A0AE2" w:rsidRDefault="000849B1" w:rsidP="000849B1">
      <w:pPr>
        <w:pStyle w:val="Akapitzlist"/>
        <w:widowControl w:val="0"/>
        <w:numPr>
          <w:ilvl w:val="0"/>
          <w:numId w:val="19"/>
        </w:numPr>
        <w:tabs>
          <w:tab w:val="left" w:pos="359"/>
        </w:tabs>
        <w:ind w:left="1276" w:right="360" w:hanging="425"/>
        <w:contextualSpacing/>
        <w:jc w:val="both"/>
        <w:rPr>
          <w:rFonts w:cs="Calibri Light"/>
        </w:rPr>
      </w:pPr>
      <w:r w:rsidRPr="009A0AE2">
        <w:rPr>
          <w:rFonts w:cs="Calibri Light"/>
        </w:rPr>
        <w:t>objęciu rozwiązania wykorzystywanego przy realizacji umowy rekomendacją albo decyzją, o których mowa w ust. 5;</w:t>
      </w:r>
    </w:p>
    <w:p w14:paraId="74B0D0A9" w14:textId="77777777" w:rsidR="000849B1" w:rsidRPr="009A0AE2" w:rsidRDefault="000849B1" w:rsidP="000849B1">
      <w:pPr>
        <w:pStyle w:val="Akapitzlist"/>
        <w:widowControl w:val="0"/>
        <w:numPr>
          <w:ilvl w:val="0"/>
          <w:numId w:val="19"/>
        </w:numPr>
        <w:tabs>
          <w:tab w:val="left" w:pos="359"/>
        </w:tabs>
        <w:ind w:left="1276" w:right="360" w:hanging="425"/>
        <w:contextualSpacing/>
        <w:jc w:val="both"/>
        <w:rPr>
          <w:rFonts w:cs="Calibri Light"/>
        </w:rPr>
      </w:pPr>
      <w:r w:rsidRPr="009A0AE2">
        <w:rPr>
          <w:rFonts w:cs="Calibri Light"/>
        </w:rPr>
        <w:t>ujawnieniu, że rozwiązanie oferowane albo wykorzystywane przy realizacji umowy przez zewnętrznego wykonawcę jest objęte zakresem rekomendacji albo decyzji, o których mowa w ust. 5.</w:t>
      </w:r>
    </w:p>
    <w:p w14:paraId="50E11F35" w14:textId="227D0F6F" w:rsidR="001F7C84" w:rsidRPr="009A0AE2" w:rsidRDefault="001F7C84" w:rsidP="001F7C84">
      <w:pPr>
        <w:pStyle w:val="Akapitzlist"/>
        <w:numPr>
          <w:ilvl w:val="0"/>
          <w:numId w:val="6"/>
        </w:numPr>
        <w:spacing w:after="100" w:line="264" w:lineRule="auto"/>
        <w:jc w:val="both"/>
        <w:rPr>
          <w:rFonts w:cs="Calibri Light"/>
        </w:rPr>
      </w:pPr>
      <w:r w:rsidRPr="009A0AE2">
        <w:rPr>
          <w:rFonts w:cs="Calibri Light"/>
        </w:rPr>
        <w:t xml:space="preserve">Jeżeli po zawarciu Umowy produkt ICT, usługa ICT, proces ICT lub dostawca wykorzystywany przy realizacji albo utrzymaniu Przedmiotu Umowy zostanie objęty rekomendacją lub decyzją, o których mowa w ustawie o krajowym systemie </w:t>
      </w:r>
      <w:proofErr w:type="spellStart"/>
      <w:r w:rsidRPr="009A0AE2">
        <w:rPr>
          <w:rFonts w:cs="Calibri Light"/>
        </w:rPr>
        <w:t>cyberbezpieczeństwa</w:t>
      </w:r>
      <w:proofErr w:type="spellEnd"/>
      <w:r w:rsidRPr="009A0AE2">
        <w:rPr>
          <w:rFonts w:cs="Calibri Light"/>
        </w:rPr>
        <w:t>, Wykonawca niezwłocznie, nie później niż w terminie 2 dni roboczych, poinformuje Zamawiającego i przedstawi plan dostosowania do wymagań wynikających z rekomendacji, decyzji oraz przepisów prawa.</w:t>
      </w:r>
    </w:p>
    <w:p w14:paraId="05FC66AE" w14:textId="67771B34" w:rsidR="001F7C84" w:rsidRPr="009A0AE2" w:rsidRDefault="001F7C84" w:rsidP="009A0AE2">
      <w:pPr>
        <w:pStyle w:val="Akapitzlist"/>
        <w:numPr>
          <w:ilvl w:val="0"/>
          <w:numId w:val="6"/>
        </w:numPr>
        <w:spacing w:after="100" w:line="264" w:lineRule="auto"/>
        <w:jc w:val="both"/>
        <w:rPr>
          <w:rFonts w:cs="Calibri Light"/>
        </w:rPr>
      </w:pPr>
      <w:r w:rsidRPr="009A0AE2">
        <w:rPr>
          <w:rFonts w:cs="Calibri Light"/>
        </w:rPr>
        <w:t>Jeżeli dalsze wykorzystywanie danego elementu będzie niedopuszczalne albo będzie zagrażało bezpieczeństwu Zamawiającego, Wykonawca zastąpi go rozwiązaniem zgodnym z OPZ, o parametrach nie gorszych, w terminie uzgodnionym z Zamawiającym. Zasady ponoszenia kosztów zostaną ustalone z uwzględnieniem chwili wydania rekomendacji lub decyzji, odpowiedzialności Wykonawcy za dobór rozwiązania oraz bezwzględnie obowiązujących przepisów prawa.</w:t>
      </w:r>
    </w:p>
    <w:p w14:paraId="23B41FEB" w14:textId="77777777" w:rsidR="000849B1" w:rsidRDefault="000849B1" w:rsidP="00AF0906">
      <w:pPr>
        <w:pStyle w:val="Akapitzlist"/>
        <w:spacing w:after="100" w:line="264" w:lineRule="auto"/>
        <w:ind w:left="425"/>
        <w:jc w:val="both"/>
      </w:pPr>
    </w:p>
    <w:p w14:paraId="6E61ECB5" w14:textId="77777777" w:rsidR="005B5994" w:rsidRDefault="00827C6B">
      <w:pPr>
        <w:keepNext/>
        <w:spacing w:before="240" w:after="120"/>
        <w:jc w:val="center"/>
      </w:pPr>
      <w:r>
        <w:rPr>
          <w:b/>
          <w:bCs/>
          <w:sz w:val="22"/>
          <w:szCs w:val="22"/>
        </w:rPr>
        <w:t>§ 4. TERMINY</w:t>
      </w:r>
    </w:p>
    <w:p w14:paraId="3D677339" w14:textId="6A079BD6" w:rsidR="001E7128" w:rsidRDefault="00BA3026" w:rsidP="234E0C41">
      <w:pPr>
        <w:pStyle w:val="Akapitzlist"/>
        <w:numPr>
          <w:ilvl w:val="0"/>
          <w:numId w:val="7"/>
        </w:numPr>
        <w:spacing w:after="100" w:line="264" w:lineRule="auto"/>
        <w:jc w:val="both"/>
      </w:pPr>
      <w:r w:rsidRPr="00BA3026">
        <w:t> Przedmiot Umowy zostanie zrealizowany w terminie nie dłuższym niż 74 dni kalendarzowe, liczonym od dnia rozpoczęcia biegu terminu określonego w ust. 4, w tym</w:t>
      </w:r>
      <w:r w:rsidR="001E7128">
        <w:t>:</w:t>
      </w:r>
    </w:p>
    <w:p w14:paraId="24FDD17B" w14:textId="48BDAF14" w:rsidR="001E7128" w:rsidRDefault="00BA3026" w:rsidP="00AF0906">
      <w:pPr>
        <w:pStyle w:val="Akapitzlist"/>
        <w:numPr>
          <w:ilvl w:val="1"/>
          <w:numId w:val="6"/>
        </w:numPr>
        <w:spacing w:after="100" w:line="264" w:lineRule="auto"/>
        <w:jc w:val="both"/>
      </w:pPr>
      <w:r w:rsidRPr="00BA3026">
        <w:t xml:space="preserve">zakres obejmujący dostawę, instalację, konfigurację, testy oraz szkolenie </w:t>
      </w:r>
      <w:r w:rsidR="007A6F8D" w:rsidRPr="00BA3026">
        <w:t>zostaną</w:t>
      </w:r>
      <w:r w:rsidRPr="00BA3026">
        <w:t xml:space="preserve"> zrealizowan</w:t>
      </w:r>
      <w:r w:rsidR="007A6F8D">
        <w:t>e</w:t>
      </w:r>
      <w:r w:rsidRPr="00BA3026">
        <w:t xml:space="preserve"> w terminie do 60 dni kalendarzowych od dnia rozpoczęcia biegu terminu określonego w ust. 4;</w:t>
      </w:r>
      <w:r w:rsidR="00827C6B">
        <w:t xml:space="preserve"> </w:t>
      </w:r>
    </w:p>
    <w:p w14:paraId="1D74CD2B" w14:textId="1CF62D7E" w:rsidR="00827C6B" w:rsidRDefault="00BA3026" w:rsidP="00AF0906">
      <w:pPr>
        <w:pStyle w:val="Akapitzlist"/>
        <w:numPr>
          <w:ilvl w:val="1"/>
          <w:numId w:val="6"/>
        </w:numPr>
        <w:spacing w:after="100" w:line="264" w:lineRule="auto"/>
        <w:jc w:val="both"/>
      </w:pPr>
      <w:r w:rsidRPr="00BA3026">
        <w:t>dokumentację powykonawczą Wykonawca przekaże nie później niż w terminie 14 dni kalendarzowych od dnia zakończenia prac, o których mowa w lit. a, i przed podpisaniem protokołu odbioru końcowego</w:t>
      </w:r>
      <w:r w:rsidR="001E7128">
        <w:t>.</w:t>
      </w:r>
    </w:p>
    <w:p w14:paraId="3A11DD40" w14:textId="2B3C07F4" w:rsidR="6737DFC4" w:rsidRDefault="6737DFC4" w:rsidP="001E7128">
      <w:pPr>
        <w:pStyle w:val="Akapitzlist"/>
        <w:numPr>
          <w:ilvl w:val="0"/>
          <w:numId w:val="7"/>
        </w:numPr>
        <w:spacing w:after="100" w:line="264" w:lineRule="auto"/>
        <w:jc w:val="both"/>
      </w:pPr>
      <w:r>
        <w:t>Wsparcie serwisowe producenta systemu IDS świadczone będzie przez okres co najmniej 12 miesięcy od dnia podpisania protokołu odbioru końcowego bez zastrzeżeń.</w:t>
      </w:r>
    </w:p>
    <w:p w14:paraId="7F3A1DB9" w14:textId="77777777" w:rsidR="005B5994" w:rsidRDefault="00827C6B">
      <w:pPr>
        <w:pStyle w:val="Akapitzlist"/>
        <w:numPr>
          <w:ilvl w:val="0"/>
          <w:numId w:val="7"/>
        </w:numPr>
        <w:spacing w:after="100" w:line="264" w:lineRule="auto"/>
        <w:jc w:val="both"/>
      </w:pPr>
      <w:r>
        <w:t>Zamawiający zastrzega możliwość zmiany harmonogramu realizacji na skutek wystąpienia okoliczności niezależnych i niezawinionych przez Zamawiającego, w tym zmian w harmonogramie realizacji projektu. Wykonawca zobowiązany jest realizować Umowę w sposób zapewniający terminowe rozliczenie projektu grantowego przez Zamawiającego zgodnie z Umową o powierzenie grantu.</w:t>
      </w:r>
    </w:p>
    <w:p w14:paraId="6608CD7A" w14:textId="529E2083" w:rsidR="00BA3026" w:rsidRDefault="00BA3026" w:rsidP="0068460B">
      <w:pPr>
        <w:pStyle w:val="Akapitzlist"/>
        <w:numPr>
          <w:ilvl w:val="0"/>
          <w:numId w:val="7"/>
        </w:numPr>
        <w:spacing w:line="264" w:lineRule="auto"/>
        <w:jc w:val="both"/>
      </w:pPr>
      <w:r w:rsidRPr="00BA3026">
        <w:t xml:space="preserve">Bieg terminu, o którym mowa w ust. 1, rozpoczyna się od dnia zawarcia Umowy albo od dnia protokolarnego udostępnienia Wykonawcy środowiska serwerowego, o którym mowa w Opisie Przedmiotu Zamówienia – w </w:t>
      </w:r>
      <w:r w:rsidRPr="00BA3026">
        <w:lastRenderedPageBreak/>
        <w:t>zależności od tego, które z tych zdarzeń nastąpi później. Zamawiający poinformuje Wykonawcę o planowanej dacie udostępnienia środowiska serwerowego niezwłocznie po jej ustaleniu, a o faktycznym udostępnieniu środowiska sporządzony zostanie protokół wskazujący datę jego udostępnienia.</w:t>
      </w:r>
    </w:p>
    <w:p w14:paraId="6DAC04F4" w14:textId="464EC179" w:rsidR="0068460B" w:rsidRDefault="00BA3026" w:rsidP="009A0AE2">
      <w:pPr>
        <w:pStyle w:val="Akapitzlist"/>
        <w:numPr>
          <w:ilvl w:val="0"/>
          <w:numId w:val="7"/>
        </w:numPr>
      </w:pPr>
      <w:r w:rsidRPr="00BA3026">
        <w:t>Do dnia udostępnienia środowiska serwerowego, o którym mowa w ust. 4, Wykonawca nie pozostaje w opóźnieniu ani w zwłoce w zakresie wykonania obowiązków objętych terminem, o którym mowa w ust. 1. Opóźnienie w udostępnieniu środowiska serwerowego nie stanowi okoliczności obciążającej Wykonawcę ani podstawy naliczenia kar umownych. Postanowienia § 10 stosuje się odpowiednio w przypadku wystąpienia po rozpoczęciu biegu terminu realizacji innych okoliczności dotyczących dostępności infrastruktury Zamawiającego, mających wpływ na wykonanie Umowy.</w:t>
      </w:r>
    </w:p>
    <w:p w14:paraId="73934627" w14:textId="77777777" w:rsidR="005B5994" w:rsidRDefault="00827C6B">
      <w:pPr>
        <w:keepNext/>
        <w:spacing w:before="240" w:after="120"/>
        <w:jc w:val="center"/>
      </w:pPr>
      <w:r>
        <w:rPr>
          <w:b/>
          <w:bCs/>
          <w:sz w:val="22"/>
          <w:szCs w:val="22"/>
        </w:rPr>
        <w:t>§ 5. WYNAGRODZENIE</w:t>
      </w:r>
    </w:p>
    <w:p w14:paraId="73F7416C" w14:textId="77777777" w:rsidR="005B5994" w:rsidRDefault="00827C6B">
      <w:pPr>
        <w:pStyle w:val="Akapitzlist"/>
        <w:numPr>
          <w:ilvl w:val="0"/>
          <w:numId w:val="8"/>
        </w:numPr>
        <w:spacing w:after="100" w:line="264" w:lineRule="auto"/>
        <w:jc w:val="both"/>
      </w:pPr>
      <w:r>
        <w:t>Całkowite maksymalne wynagrodzenie Wykonawcy z tytułu wykonania Umowy wynosi …………………. zł netto, powiększone o podatek VAT wg stawki … % w wysokości ………………. zł, tj. ……………………….. zł brutto. Wynagrodzenie ma charakter ryczałtowy i obejmuje wszystkie koszty realizacji Umowy, w tym dostawę, instalację, wdrożenie, konfigurację, wsparcie, szkolenie oraz dokumentację powykonawczą.</w:t>
      </w:r>
    </w:p>
    <w:p w14:paraId="6F95C4CB" w14:textId="77777777" w:rsidR="005B5994" w:rsidRPr="009A0AE2" w:rsidRDefault="00827C6B">
      <w:pPr>
        <w:pStyle w:val="Akapitzlist"/>
        <w:numPr>
          <w:ilvl w:val="0"/>
          <w:numId w:val="8"/>
        </w:numPr>
        <w:spacing w:after="100" w:line="264" w:lineRule="auto"/>
        <w:jc w:val="both"/>
      </w:pPr>
      <w:r>
        <w:t>Strony postanawiają, że faktury VAT będą wystawiane zgodnie z ustawą z dnia 11 marca 2004 r. o podatku od towarów i usług oraz z przepisami regulującymi funkcjonowanie Krajowego Systemu e-Faktur (</w:t>
      </w:r>
      <w:proofErr w:type="spellStart"/>
      <w:r>
        <w:t>KSeF</w:t>
      </w:r>
      <w:proofErr w:type="spellEnd"/>
      <w:r>
        <w:t>), w tym przepisami dotyczącymi trybów szczególnych (</w:t>
      </w:r>
      <w:r w:rsidRPr="009A0AE2">
        <w:t xml:space="preserve">offline/awaryjnych), o ile mają zastosowanie. Przez fakturę ustrukturyzowaną Strony rozumieją fakturę wystawioną w </w:t>
      </w:r>
      <w:proofErr w:type="spellStart"/>
      <w:r w:rsidRPr="009A0AE2">
        <w:t>KSeF</w:t>
      </w:r>
      <w:proofErr w:type="spellEnd"/>
      <w:r w:rsidRPr="009A0AE2">
        <w:t xml:space="preserve">, która uzyskuje walor faktury ustrukturyzowanej z chwilą nadania jej numeru identyfikującego w </w:t>
      </w:r>
      <w:proofErr w:type="spellStart"/>
      <w:r w:rsidRPr="009A0AE2">
        <w:t>KSeF</w:t>
      </w:r>
      <w:proofErr w:type="spellEnd"/>
      <w:r w:rsidRPr="009A0AE2">
        <w:t>.</w:t>
      </w:r>
    </w:p>
    <w:p w14:paraId="5FAB83A0" w14:textId="77777777" w:rsidR="005B5994" w:rsidRPr="009A0AE2" w:rsidRDefault="00827C6B">
      <w:pPr>
        <w:pStyle w:val="Akapitzlist"/>
        <w:numPr>
          <w:ilvl w:val="0"/>
          <w:numId w:val="8"/>
        </w:numPr>
        <w:spacing w:after="100" w:line="264" w:lineRule="auto"/>
        <w:jc w:val="both"/>
      </w:pPr>
      <w:r w:rsidRPr="009A0AE2">
        <w:t xml:space="preserve">Zamawiający zapewnia możliwość odbioru ustrukturyzowanych faktur elektronicznych za pośrednictwem </w:t>
      </w:r>
      <w:proofErr w:type="spellStart"/>
      <w:r w:rsidRPr="009A0AE2">
        <w:t>KSeF</w:t>
      </w:r>
      <w:proofErr w:type="spellEnd"/>
      <w:r w:rsidRPr="009A0AE2">
        <w:t xml:space="preserve"> oraz Platformy Elektronicznego Fakturowania (PEF), przy czym korzystanie z PEF nie zastępuje </w:t>
      </w:r>
      <w:proofErr w:type="spellStart"/>
      <w:r w:rsidRPr="009A0AE2">
        <w:t>KSeF</w:t>
      </w:r>
      <w:proofErr w:type="spellEnd"/>
      <w:r w:rsidRPr="009A0AE2">
        <w:t xml:space="preserve"> w zakresie, w jakim do danej faktury znajduje zastosowanie obowiązek jej wystawienia w </w:t>
      </w:r>
      <w:proofErr w:type="spellStart"/>
      <w:r w:rsidRPr="009A0AE2">
        <w:t>KSeF</w:t>
      </w:r>
      <w:proofErr w:type="spellEnd"/>
      <w:r w:rsidRPr="009A0AE2">
        <w:t>. Identyfikator Zamawiającego w PEF (PEPPOL): ______________________________.</w:t>
      </w:r>
    </w:p>
    <w:p w14:paraId="1E85AD8C" w14:textId="77777777" w:rsidR="00DC2A23" w:rsidRPr="009A0AE2" w:rsidRDefault="00DC2A23" w:rsidP="00DC2A23">
      <w:pPr>
        <w:pStyle w:val="Akapitzlist"/>
        <w:numPr>
          <w:ilvl w:val="0"/>
          <w:numId w:val="8"/>
        </w:numPr>
        <w:spacing w:after="100" w:line="264" w:lineRule="auto"/>
        <w:jc w:val="both"/>
      </w:pPr>
      <w:r w:rsidRPr="009A0AE2">
        <w:rPr>
          <w:rFonts w:cs="Calibri Light"/>
        </w:rPr>
        <w:t xml:space="preserve">Za dzień doręczenia faktury wystawionej w innej formie niż w </w:t>
      </w:r>
      <w:proofErr w:type="spellStart"/>
      <w:r w:rsidRPr="009A0AE2">
        <w:rPr>
          <w:rFonts w:cs="Calibri Light"/>
        </w:rPr>
        <w:t>KSeF</w:t>
      </w:r>
      <w:proofErr w:type="spellEnd"/>
      <w:r w:rsidRPr="009A0AE2">
        <w:rPr>
          <w:rFonts w:cs="Calibri Light"/>
        </w:rPr>
        <w:t xml:space="preserve"> uznaje się odpowiednio:</w:t>
      </w:r>
    </w:p>
    <w:p w14:paraId="095F9487" w14:textId="77777777" w:rsidR="00DC2A23" w:rsidRPr="009A0AE2" w:rsidRDefault="00DC2A23" w:rsidP="00DC2A23">
      <w:pPr>
        <w:widowControl w:val="0"/>
        <w:numPr>
          <w:ilvl w:val="0"/>
          <w:numId w:val="20"/>
        </w:numPr>
        <w:tabs>
          <w:tab w:val="left" w:pos="426"/>
        </w:tabs>
        <w:autoSpaceDE w:val="0"/>
        <w:autoSpaceDN w:val="0"/>
        <w:jc w:val="both"/>
        <w:rPr>
          <w:rFonts w:cs="Calibri Light"/>
        </w:rPr>
      </w:pPr>
      <w:r w:rsidRPr="009A0AE2">
        <w:rPr>
          <w:rFonts w:cs="Calibri Light"/>
        </w:rPr>
        <w:t>dzień potwierdzenia otrzymania wiadomości e-mail zawierającej fakturę w formacie pliku PDF – jeżeli potwierdzenie to nastąpiło nie później niż w terminie 5 dni roboczych od dnia wysłania tej wiadomości;</w:t>
      </w:r>
    </w:p>
    <w:p w14:paraId="32D1A927" w14:textId="77777777" w:rsidR="00DC2A23" w:rsidRPr="009A0AE2" w:rsidRDefault="00DC2A23" w:rsidP="00DC2A23">
      <w:pPr>
        <w:widowControl w:val="0"/>
        <w:numPr>
          <w:ilvl w:val="0"/>
          <w:numId w:val="20"/>
        </w:numPr>
        <w:tabs>
          <w:tab w:val="left" w:pos="426"/>
        </w:tabs>
        <w:autoSpaceDE w:val="0"/>
        <w:autoSpaceDN w:val="0"/>
        <w:jc w:val="both"/>
        <w:rPr>
          <w:rFonts w:cs="Calibri Light"/>
        </w:rPr>
      </w:pPr>
      <w:r w:rsidRPr="009A0AE2">
        <w:rPr>
          <w:rFonts w:cs="Calibri Light"/>
        </w:rPr>
        <w:t>w razie braku potwierdzenia w terminie, o którym mowa w lit. a – dzień wysłania faktury na prawidłowy adres e-mail tj. _____________________________________ pod warunkiem, że wiadomość nie została zwrócona z komunikatem o niedostarczeniu;</w:t>
      </w:r>
    </w:p>
    <w:p w14:paraId="30531A28" w14:textId="77777777" w:rsidR="00DC2A23" w:rsidRPr="009A0AE2" w:rsidRDefault="00DC2A23" w:rsidP="00DC2A23">
      <w:pPr>
        <w:widowControl w:val="0"/>
        <w:numPr>
          <w:ilvl w:val="0"/>
          <w:numId w:val="20"/>
        </w:numPr>
        <w:tabs>
          <w:tab w:val="left" w:pos="426"/>
        </w:tabs>
        <w:autoSpaceDE w:val="0"/>
        <w:autoSpaceDN w:val="0"/>
        <w:jc w:val="both"/>
        <w:rPr>
          <w:rFonts w:cs="Calibri Light"/>
        </w:rPr>
      </w:pPr>
      <w:r w:rsidRPr="009A0AE2">
        <w:rPr>
          <w:rFonts w:cs="Calibri Light"/>
        </w:rPr>
        <w:t>datę wpływu papierowej faktury na adres siedziby Zamawiającego; albo</w:t>
      </w:r>
    </w:p>
    <w:p w14:paraId="23C4CD01" w14:textId="4D14F93F" w:rsidR="00DC2A23" w:rsidRPr="009A0AE2" w:rsidRDefault="00DC2A23" w:rsidP="00AF0906">
      <w:pPr>
        <w:widowControl w:val="0"/>
        <w:numPr>
          <w:ilvl w:val="0"/>
          <w:numId w:val="20"/>
        </w:numPr>
        <w:tabs>
          <w:tab w:val="left" w:pos="426"/>
        </w:tabs>
        <w:autoSpaceDE w:val="0"/>
        <w:autoSpaceDN w:val="0"/>
        <w:jc w:val="both"/>
        <w:rPr>
          <w:rFonts w:cs="Calibri Light"/>
        </w:rPr>
      </w:pPr>
      <w:r w:rsidRPr="009A0AE2">
        <w:rPr>
          <w:rFonts w:cs="Calibri Light"/>
        </w:rPr>
        <w:t>dzień udostępnienia faktury Zamawiającemu w PEF, potwierdzony komunikatem/poświadczeniem systemowym PEF.</w:t>
      </w:r>
    </w:p>
    <w:p w14:paraId="51E56FE9" w14:textId="77777777" w:rsidR="005B5994" w:rsidRDefault="00827C6B">
      <w:pPr>
        <w:pStyle w:val="Akapitzlist"/>
        <w:numPr>
          <w:ilvl w:val="0"/>
          <w:numId w:val="8"/>
        </w:numPr>
        <w:spacing w:after="100" w:line="264" w:lineRule="auto"/>
        <w:jc w:val="both"/>
      </w:pPr>
      <w:r w:rsidRPr="009A0AE2">
        <w:t xml:space="preserve">W przypadku faktur podlegających obowiązkowi wystawienia w </w:t>
      </w:r>
      <w:proofErr w:type="spellStart"/>
      <w:r w:rsidRPr="009A0AE2">
        <w:t>KSeF</w:t>
      </w:r>
      <w:proofErr w:type="spellEnd"/>
      <w:r w:rsidRPr="009A0AE2">
        <w:t xml:space="preserve"> za dzień doręczenia faktury uznaje się dzień przydzielenia jej numeru w </w:t>
      </w:r>
      <w:proofErr w:type="spellStart"/>
      <w:r w:rsidRPr="009A0AE2">
        <w:t>KSeF</w:t>
      </w:r>
      <w:proofErr w:type="spellEnd"/>
      <w:r w:rsidRPr="009A0AE2">
        <w:t xml:space="preserve">, niezależnie od kanału technicznego przekazania faktury lub jej wizualizacji. W przypadku awarii lub niedostępności </w:t>
      </w:r>
      <w:proofErr w:type="spellStart"/>
      <w:r w:rsidRPr="009A0AE2">
        <w:t>KSeF</w:t>
      </w:r>
      <w:proofErr w:type="spellEnd"/>
      <w:r w:rsidRPr="009A0AE2">
        <w:t xml:space="preserve"> Wykonawca doręcza fakturę zgodnie z ogólnymi zasadami na adres e-mail: ___________________; przez awarię oraz niedostępność </w:t>
      </w:r>
      <w:proofErr w:type="spellStart"/>
      <w:r w:rsidRPr="009A0AE2">
        <w:t>KSeF</w:t>
      </w:r>
      <w:proofErr w:type="spellEnd"/>
      <w:r w:rsidRPr="009A0AE2">
        <w:t xml:space="preserve"> Strony rozumieją sytuacje, o których mowa odpowiednio w art. 106ne ust. 4 oraz w art. 106nda ust. 1 i 2 ustawy o podatku</w:t>
      </w:r>
      <w:r>
        <w:t xml:space="preserve"> od towarów i usług (tryb offline24).</w:t>
      </w:r>
    </w:p>
    <w:p w14:paraId="6A030EDD" w14:textId="77777777" w:rsidR="005B5994" w:rsidRDefault="00827C6B">
      <w:pPr>
        <w:pStyle w:val="Akapitzlist"/>
        <w:numPr>
          <w:ilvl w:val="0"/>
          <w:numId w:val="8"/>
        </w:numPr>
        <w:spacing w:after="100" w:line="264" w:lineRule="auto"/>
        <w:jc w:val="both"/>
      </w:pPr>
      <w:r>
        <w:t>Strony potwierdzają, że podatek VAT stanowi koszt niekwalifikowalny projektu i finansowany jest przez Zamawiającego ze środków własnych.</w:t>
      </w:r>
    </w:p>
    <w:p w14:paraId="125E3098" w14:textId="77777777" w:rsidR="005B5994" w:rsidRDefault="00827C6B">
      <w:pPr>
        <w:keepNext/>
        <w:spacing w:before="240" w:after="120"/>
        <w:jc w:val="center"/>
      </w:pPr>
      <w:r>
        <w:rPr>
          <w:b/>
          <w:bCs/>
          <w:sz w:val="22"/>
          <w:szCs w:val="22"/>
        </w:rPr>
        <w:t>§ 6. PŁATNOŚĆ WYNAGRODZENIA I ODBIÓR</w:t>
      </w:r>
    </w:p>
    <w:p w14:paraId="427AF7CF" w14:textId="77777777" w:rsidR="005B5994" w:rsidRDefault="00827C6B" w:rsidP="00AF0906">
      <w:pPr>
        <w:pStyle w:val="Akapitzlist"/>
        <w:numPr>
          <w:ilvl w:val="0"/>
          <w:numId w:val="9"/>
        </w:numPr>
        <w:spacing w:line="264" w:lineRule="auto"/>
        <w:jc w:val="both"/>
      </w:pPr>
      <w:r>
        <w:t>Termin płatności faktury wynosi 14 dni licząc od daty przyjęcia przez Zamawiającego prawidłowo wystawionej faktury. Za dzień zapłaty uważa się dzień obciążenia rachunku bankowego Zamawiającego. Płatność dokonywana jest w złotych polskich (PLN) na rachunek bankowy Wykonawcy wskazany na fakturze.</w:t>
      </w:r>
    </w:p>
    <w:p w14:paraId="028189B5" w14:textId="77777777" w:rsidR="005B5994" w:rsidRDefault="00827C6B" w:rsidP="00AF0906">
      <w:pPr>
        <w:pStyle w:val="Akapitzlist"/>
        <w:numPr>
          <w:ilvl w:val="0"/>
          <w:numId w:val="9"/>
        </w:numPr>
        <w:spacing w:line="264" w:lineRule="auto"/>
        <w:jc w:val="both"/>
      </w:pPr>
      <w:r>
        <w:t xml:space="preserve">Za prawidłowo wystawioną fakturę Strony uznają fakturę zgodną z przepisami prawa, prawidłową pod względem formalnym i rachunkowym oraz zawierającą numer Umowy. Jeżeli faktura zawiera braki lub błędy </w:t>
      </w:r>
      <w:r>
        <w:lastRenderedPageBreak/>
        <w:t>uniemożliwiające płatność, termin płatności biegnie od dnia otrzymania faktury korygującej lub faktury wystawionej prawidłowo.</w:t>
      </w:r>
    </w:p>
    <w:p w14:paraId="3E8C9F80" w14:textId="77777777" w:rsidR="005B5994" w:rsidRDefault="00827C6B" w:rsidP="00AF0906">
      <w:pPr>
        <w:pStyle w:val="Akapitzlist"/>
        <w:numPr>
          <w:ilvl w:val="0"/>
          <w:numId w:val="9"/>
        </w:numPr>
        <w:spacing w:line="264" w:lineRule="auto"/>
        <w:jc w:val="both"/>
      </w:pPr>
      <w:r>
        <w:t>Wykonawca nie ma prawa zbywania wierzytelności wynikających z niniejszej Umowy osobom trzecim bez uprzedniej pisemnej zgody Zamawiającego, pod rygorem nieważności.</w:t>
      </w:r>
    </w:p>
    <w:p w14:paraId="0DF93197" w14:textId="77777777" w:rsidR="001E7128" w:rsidRDefault="001E7128" w:rsidP="00AF0906">
      <w:pPr>
        <w:pStyle w:val="Akapitzlist"/>
        <w:numPr>
          <w:ilvl w:val="0"/>
          <w:numId w:val="9"/>
        </w:numPr>
        <w:spacing w:line="264" w:lineRule="auto"/>
        <w:jc w:val="both"/>
      </w:pPr>
      <w:r>
        <w:t>Odbiór przedmiotu Umowy następuje po zgłoszeniu przez Wykonawcę gotowości do odbioru oraz po przeprowadzeniu przez Strony czynności odbiorowych, w tym testów akceptacyjnych potwierdzających zgodność przedmiotu Umowy z Umową, OPZ, ofertą Wykonawcy oraz dokumentacją przekazaną przez Wykonawcę.</w:t>
      </w:r>
    </w:p>
    <w:p w14:paraId="2BF034BD" w14:textId="0FC5D254" w:rsidR="001E7128" w:rsidRDefault="001E7128" w:rsidP="00AF0906">
      <w:pPr>
        <w:pStyle w:val="Akapitzlist"/>
        <w:numPr>
          <w:ilvl w:val="0"/>
          <w:numId w:val="9"/>
        </w:numPr>
        <w:spacing w:line="264" w:lineRule="auto"/>
        <w:jc w:val="both"/>
      </w:pPr>
      <w:r>
        <w:t>Warunkiem przystąpienia do odbioru jest przekazanie Zamawiającemu co najmniej:</w:t>
      </w:r>
    </w:p>
    <w:p w14:paraId="39240A0E" w14:textId="77777777" w:rsidR="001E7128" w:rsidRDefault="001E7128" w:rsidP="00AF0906">
      <w:pPr>
        <w:pStyle w:val="Akapitzlist"/>
        <w:spacing w:line="264" w:lineRule="auto"/>
        <w:ind w:left="425"/>
        <w:jc w:val="both"/>
      </w:pPr>
      <w:r>
        <w:t>a) kompletnej dokumentacji powykonawczej,</w:t>
      </w:r>
    </w:p>
    <w:p w14:paraId="36A29B4B" w14:textId="77777777" w:rsidR="001E7128" w:rsidRDefault="001E7128" w:rsidP="00AF0906">
      <w:pPr>
        <w:pStyle w:val="Akapitzlist"/>
        <w:spacing w:line="264" w:lineRule="auto"/>
        <w:ind w:left="425"/>
        <w:jc w:val="both"/>
      </w:pPr>
      <w:r>
        <w:t>b) wykazu konfiguracji systemu IDS i sond sprzętowych,</w:t>
      </w:r>
    </w:p>
    <w:p w14:paraId="172C6EC8" w14:textId="77777777" w:rsidR="001E7128" w:rsidRDefault="001E7128" w:rsidP="00AF0906">
      <w:pPr>
        <w:pStyle w:val="Akapitzlist"/>
        <w:spacing w:line="264" w:lineRule="auto"/>
        <w:ind w:left="425"/>
        <w:jc w:val="both"/>
      </w:pPr>
      <w:r>
        <w:t>c) wykazu modeli, wersji i producentów dostarczonych komponentów,</w:t>
      </w:r>
    </w:p>
    <w:p w14:paraId="1EA29CAA" w14:textId="77777777" w:rsidR="001E7128" w:rsidRDefault="001E7128" w:rsidP="00AF0906">
      <w:pPr>
        <w:pStyle w:val="Akapitzlist"/>
        <w:spacing w:line="264" w:lineRule="auto"/>
        <w:ind w:left="425"/>
        <w:jc w:val="both"/>
      </w:pPr>
      <w:r>
        <w:t>d) wykazu licencji i zakresu wsparcia serwisowego,</w:t>
      </w:r>
    </w:p>
    <w:p w14:paraId="5F60ED76" w14:textId="77777777" w:rsidR="001E7128" w:rsidRDefault="001E7128" w:rsidP="00AF0906">
      <w:pPr>
        <w:pStyle w:val="Akapitzlist"/>
        <w:spacing w:line="264" w:lineRule="auto"/>
        <w:ind w:left="425"/>
        <w:jc w:val="both"/>
      </w:pPr>
      <w:r>
        <w:t>e) protokołów z przeprowadzonych testów wewnętrznych Wykonawcy,</w:t>
      </w:r>
    </w:p>
    <w:p w14:paraId="2482C18D" w14:textId="77777777" w:rsidR="001E7128" w:rsidRDefault="001E7128" w:rsidP="001E7128">
      <w:pPr>
        <w:pStyle w:val="Akapitzlist"/>
        <w:spacing w:line="264" w:lineRule="auto"/>
        <w:ind w:left="425"/>
        <w:jc w:val="both"/>
      </w:pPr>
      <w:r>
        <w:t>f) danych kontaktowych do wsparcia producenta oraz informacji niezbędnych do eksploatacji systemu.</w:t>
      </w:r>
    </w:p>
    <w:p w14:paraId="1ABB80DF" w14:textId="4D18B85D" w:rsidR="00143A23" w:rsidRDefault="00143A23" w:rsidP="00AF0906">
      <w:pPr>
        <w:pStyle w:val="Akapitzlist"/>
        <w:spacing w:line="264" w:lineRule="auto"/>
        <w:ind w:left="425"/>
        <w:jc w:val="both"/>
      </w:pPr>
      <w:r>
        <w:t>Warunkiem odbioru końcowego jest również potwierdzenie przez Zamawiającego, że instalacja sond ma charakter wyłącznie pasywny, nie powoduje przerw ani zakłóceń w pracy sieci oraz nie generuje dodatkowego ruchu sieciowego, a także przekazanie przez Wykonawcę kompletnej dokumentacji bezpieczeństwa, obejmującej co najmniej wykaz kont, haseł, uprawnień, procedur dostępu zdalnego i zasad postępowania z danymi.</w:t>
      </w:r>
    </w:p>
    <w:p w14:paraId="47481776" w14:textId="7C2D2B10" w:rsidR="001E7128" w:rsidRDefault="001E7128" w:rsidP="00AF0906">
      <w:pPr>
        <w:pStyle w:val="Akapitzlist"/>
        <w:numPr>
          <w:ilvl w:val="0"/>
          <w:numId w:val="9"/>
        </w:numPr>
        <w:spacing w:line="264" w:lineRule="auto"/>
        <w:jc w:val="both"/>
      </w:pPr>
      <w:r>
        <w:t>Zamawiający jest uprawniony do przeprowadzenia testów funkcjonalnych, bezpieczeństwa i odbiorowych w terminie uzgodnionym ze Stronami, nie krótszym niż 3 dni robocze od dnia zgłoszenia gotowości do odbioru, przy czym termin ten może zostać jednokrotnie przedłużony przez Zamawiającego w razie potrzeby przeprowadzenia dodatkowych sprawdzeń.</w:t>
      </w:r>
      <w:r w:rsidR="001F7C84" w:rsidRPr="001F7C84">
        <w:t xml:space="preserve"> Wykonawca zgłosi gotowość do odbioru nie później niż w 74. dniu od zawarcia Umowy. Termin przeprowadzenia czynności odbiorowych przez Zamawiającego nie jest wliczany do terminu wykonania obowiązków Wykonawcy, pod warunkiem, że zgłoszony przedmiot odbioru jest kompletny i wolny od wad uniemożliwiających odbiór.</w:t>
      </w:r>
    </w:p>
    <w:p w14:paraId="33B8F085" w14:textId="10C8F78F" w:rsidR="001E7128" w:rsidRDefault="001E7128" w:rsidP="00AF0906">
      <w:pPr>
        <w:pStyle w:val="Akapitzlist"/>
        <w:numPr>
          <w:ilvl w:val="0"/>
          <w:numId w:val="9"/>
        </w:numPr>
        <w:spacing w:line="264" w:lineRule="auto"/>
        <w:jc w:val="both"/>
      </w:pPr>
      <w:r>
        <w:t>Testy odbiorowe obejmują co najmniej:</w:t>
      </w:r>
    </w:p>
    <w:p w14:paraId="58EFF24F" w14:textId="77777777" w:rsidR="001E7128" w:rsidRDefault="001E7128" w:rsidP="00AF0906">
      <w:pPr>
        <w:pStyle w:val="Akapitzlist"/>
        <w:spacing w:line="264" w:lineRule="auto"/>
        <w:ind w:left="425"/>
        <w:jc w:val="both"/>
      </w:pPr>
      <w:r>
        <w:t>a) poprawność działania systemu IDS i sond sprzętowych na kopii ruchu sieciowego,</w:t>
      </w:r>
    </w:p>
    <w:p w14:paraId="082FB24B" w14:textId="77777777" w:rsidR="001E7128" w:rsidRDefault="001E7128" w:rsidP="00AF0906">
      <w:pPr>
        <w:pStyle w:val="Akapitzlist"/>
        <w:spacing w:line="264" w:lineRule="auto"/>
        <w:ind w:left="425"/>
        <w:jc w:val="both"/>
      </w:pPr>
      <w:r>
        <w:t>b) potwierdzenie pełnej pasywności rozwiązania i braku wpływu na monitorowaną sieć,</w:t>
      </w:r>
    </w:p>
    <w:p w14:paraId="28D7A8CF" w14:textId="77777777" w:rsidR="001E7128" w:rsidRDefault="001E7128" w:rsidP="00AF0906">
      <w:pPr>
        <w:pStyle w:val="Akapitzlist"/>
        <w:spacing w:line="264" w:lineRule="auto"/>
        <w:ind w:left="425"/>
        <w:jc w:val="both"/>
      </w:pPr>
      <w:r>
        <w:t>c) weryfikację wykrywania i klasyfikacji alarmów oraz incydentów,</w:t>
      </w:r>
    </w:p>
    <w:p w14:paraId="7473E490" w14:textId="77777777" w:rsidR="001E7128" w:rsidRDefault="001E7128" w:rsidP="00AF0906">
      <w:pPr>
        <w:pStyle w:val="Akapitzlist"/>
        <w:spacing w:line="264" w:lineRule="auto"/>
        <w:ind w:left="425"/>
        <w:jc w:val="both"/>
      </w:pPr>
      <w:r>
        <w:t>d) weryfikację budowy mapy topologii i inwentaryzacji urządzeń,</w:t>
      </w:r>
    </w:p>
    <w:p w14:paraId="1D146093" w14:textId="77777777" w:rsidR="001E7128" w:rsidRDefault="001E7128" w:rsidP="00AF0906">
      <w:pPr>
        <w:pStyle w:val="Akapitzlist"/>
        <w:spacing w:line="264" w:lineRule="auto"/>
        <w:ind w:left="425"/>
        <w:jc w:val="both"/>
      </w:pPr>
      <w:r>
        <w:t>e) weryfikację obsługi wymaganych protokołów i funkcji wskazanych w OPZ,</w:t>
      </w:r>
    </w:p>
    <w:p w14:paraId="31C9AF69" w14:textId="77777777" w:rsidR="001E7128" w:rsidRDefault="001E7128" w:rsidP="00AF0906">
      <w:pPr>
        <w:pStyle w:val="Akapitzlist"/>
        <w:spacing w:line="264" w:lineRule="auto"/>
        <w:ind w:left="425"/>
        <w:jc w:val="both"/>
      </w:pPr>
      <w:r>
        <w:t>f) weryfikację uprawnień użytkowników i mechanizmów dostępu,</w:t>
      </w:r>
    </w:p>
    <w:p w14:paraId="215B17FA" w14:textId="77777777" w:rsidR="001E7128" w:rsidRDefault="001E7128" w:rsidP="00AF0906">
      <w:pPr>
        <w:pStyle w:val="Akapitzlist"/>
        <w:spacing w:line="264" w:lineRule="auto"/>
        <w:ind w:left="425"/>
        <w:jc w:val="both"/>
      </w:pPr>
      <w:r>
        <w:t>g) weryfikację integracji z systemami wskazanymi w OPZ,</w:t>
      </w:r>
    </w:p>
    <w:p w14:paraId="3EB39A93" w14:textId="77777777" w:rsidR="001E7128" w:rsidRDefault="001E7128" w:rsidP="00AF0906">
      <w:pPr>
        <w:pStyle w:val="Akapitzlist"/>
        <w:spacing w:line="264" w:lineRule="auto"/>
        <w:ind w:left="425"/>
        <w:jc w:val="both"/>
      </w:pPr>
      <w:r>
        <w:t>h) weryfikację możliwości eksportu danych i raportów,</w:t>
      </w:r>
    </w:p>
    <w:p w14:paraId="0B3DE18E" w14:textId="77777777" w:rsidR="001E7128" w:rsidRDefault="001E7128" w:rsidP="00AF0906">
      <w:pPr>
        <w:pStyle w:val="Akapitzlist"/>
        <w:spacing w:line="264" w:lineRule="auto"/>
        <w:ind w:left="425"/>
        <w:jc w:val="both"/>
      </w:pPr>
      <w:r>
        <w:t>i) weryfikację kompletności dokumentacji powykonawczej.</w:t>
      </w:r>
    </w:p>
    <w:p w14:paraId="6002CA7E" w14:textId="6E85544F" w:rsidR="001E7128" w:rsidRDefault="001E7128" w:rsidP="00AF0906">
      <w:pPr>
        <w:pStyle w:val="Akapitzlist"/>
        <w:numPr>
          <w:ilvl w:val="0"/>
          <w:numId w:val="9"/>
        </w:numPr>
        <w:spacing w:line="264" w:lineRule="auto"/>
        <w:jc w:val="both"/>
      </w:pPr>
      <w:r>
        <w:t>Jeżeli w toku odbioru stwierdzone zostaną wady, braki albo niezgodności z Umową, OPZ albo ofertą Wykonawcy, Zamawiający ma prawo odmówić podpisania protokołu odbioru końcowego albo podpisać protokół z zastrzeżeniami i wyznaczyć termin usunięcia stwierdzonych wad, nie krótszy niż 5 dni roboczych i nie dłuższy niż 14 dni kalendarzowych, chyba że Strony uzgodnią inaczej.</w:t>
      </w:r>
    </w:p>
    <w:p w14:paraId="661F2FAB" w14:textId="731A1A73" w:rsidR="001E7128" w:rsidRDefault="001E7128" w:rsidP="00AF0906">
      <w:pPr>
        <w:pStyle w:val="Akapitzlist"/>
        <w:numPr>
          <w:ilvl w:val="0"/>
          <w:numId w:val="9"/>
        </w:numPr>
        <w:spacing w:line="264" w:lineRule="auto"/>
        <w:jc w:val="both"/>
      </w:pPr>
      <w:r>
        <w:t>Za skuteczne wykonanie Umowy uważa się wyłącznie odbiór końcowy bez zastrzeżeń, potwierdzony podpisaniem protokołu odbioru końcowego bez zastrzeżeń przez obie Strony.</w:t>
      </w:r>
    </w:p>
    <w:p w14:paraId="5574A28A" w14:textId="498362F0" w:rsidR="001E7128" w:rsidRDefault="001E7128" w:rsidP="00AF0906">
      <w:pPr>
        <w:pStyle w:val="Akapitzlist"/>
        <w:numPr>
          <w:ilvl w:val="0"/>
          <w:numId w:val="9"/>
        </w:numPr>
        <w:spacing w:line="264" w:lineRule="auto"/>
        <w:jc w:val="both"/>
      </w:pPr>
      <w:r>
        <w:t>W przypadku nieusunięcia wad w wyznaczonym terminie Zamawiający może:</w:t>
      </w:r>
    </w:p>
    <w:p w14:paraId="768C65CA" w14:textId="77777777" w:rsidR="001E7128" w:rsidRDefault="001E7128" w:rsidP="00AF0906">
      <w:pPr>
        <w:pStyle w:val="Akapitzlist"/>
        <w:spacing w:line="264" w:lineRule="auto"/>
        <w:ind w:left="425"/>
        <w:jc w:val="both"/>
      </w:pPr>
      <w:r>
        <w:t>a) odmówić odbioru,</w:t>
      </w:r>
    </w:p>
    <w:p w14:paraId="0329F88A" w14:textId="77777777" w:rsidR="001E7128" w:rsidRDefault="001E7128" w:rsidP="00AF0906">
      <w:pPr>
        <w:pStyle w:val="Akapitzlist"/>
        <w:spacing w:line="264" w:lineRule="auto"/>
        <w:ind w:left="425"/>
        <w:jc w:val="both"/>
      </w:pPr>
      <w:r>
        <w:t>b) naliczyć kary umowne,</w:t>
      </w:r>
    </w:p>
    <w:p w14:paraId="7C3066E0" w14:textId="77777777" w:rsidR="001E7128" w:rsidRDefault="001E7128" w:rsidP="00AF0906">
      <w:pPr>
        <w:pStyle w:val="Akapitzlist"/>
        <w:spacing w:line="264" w:lineRule="auto"/>
        <w:ind w:left="425"/>
        <w:jc w:val="both"/>
      </w:pPr>
      <w:r>
        <w:t>c) zlecić usunięcie wad podmiotowi trzeciemu na koszt i ryzyko Wykonawcy, jeżeli Wykonawca nie przystąpi do usuwania wad lub nie usuwa ich w terminie,</w:t>
      </w:r>
    </w:p>
    <w:p w14:paraId="47F33ED3" w14:textId="67E787AD" w:rsidR="001E7128" w:rsidRDefault="001E7128" w:rsidP="001E7128">
      <w:pPr>
        <w:pStyle w:val="Akapitzlist"/>
        <w:spacing w:line="264" w:lineRule="auto"/>
        <w:ind w:left="425"/>
        <w:jc w:val="both"/>
      </w:pPr>
      <w:r>
        <w:t>d) odstąpić od Umowy w zakresie niewykonanym lub nienależycie wykonanym, jeżeli wady mają charakter istotny.</w:t>
      </w:r>
    </w:p>
    <w:p w14:paraId="52273216" w14:textId="77777777" w:rsidR="00236CF2" w:rsidRDefault="00236CF2" w:rsidP="00AF0906">
      <w:pPr>
        <w:pStyle w:val="Akapitzlist"/>
        <w:numPr>
          <w:ilvl w:val="0"/>
          <w:numId w:val="9"/>
        </w:numPr>
        <w:spacing w:line="264" w:lineRule="auto"/>
        <w:jc w:val="both"/>
      </w:pPr>
      <w:r>
        <w:t xml:space="preserve">Wykonawca oświadcza, że dokumentacja powykonawcza oraz wszelkie inne materiały przekazane Zamawiającemu w związku z realizacją Umowy, w szczególności instrukcje, opisy konfiguracji, schematy, wykazy, procedury, scenariusze testowe, zestawienia, skrypty, pliki konfiguracyjne oraz inne utwory w </w:t>
      </w:r>
      <w:r>
        <w:lastRenderedPageBreak/>
        <w:t>rozumieniu przepisów o prawie autorskim, stanowiące utwory wytworzone w ramach wykonania Umowy, będą po ich przyjęciu przez Zamawiającego objęte autorskimi prawami majątkowymi przenoszonymi na Zamawiającego bez ograniczeń terytorialnych i czasowych, na następujących polach eksploatacji:</w:t>
      </w:r>
    </w:p>
    <w:p w14:paraId="13E7F3AD" w14:textId="77777777" w:rsidR="00236CF2" w:rsidRDefault="00236CF2" w:rsidP="00236CF2">
      <w:pPr>
        <w:pStyle w:val="Akapitzlist"/>
        <w:spacing w:line="264" w:lineRule="auto"/>
        <w:ind w:left="425"/>
        <w:jc w:val="both"/>
      </w:pPr>
      <w:r>
        <w:t>a) utrwalanie i zwielokrotnianie jakąkolwiek techniką, w tym techniką drukarską, reprograficzną, zapisu magnetycznego oraz techniką cyfrową;</w:t>
      </w:r>
    </w:p>
    <w:p w14:paraId="447BE72C" w14:textId="77777777" w:rsidR="00236CF2" w:rsidRDefault="00236CF2" w:rsidP="00236CF2">
      <w:pPr>
        <w:pStyle w:val="Akapitzlist"/>
        <w:spacing w:line="264" w:lineRule="auto"/>
        <w:ind w:left="425"/>
        <w:jc w:val="both"/>
      </w:pPr>
      <w:r>
        <w:t>b) wprowadzanie do pamięci komputera, serwerów, urządzeń mobilnych i innych nośników informacji oraz przechowywanie w tych urządzeniach;</w:t>
      </w:r>
    </w:p>
    <w:p w14:paraId="60606D15" w14:textId="77777777" w:rsidR="00236CF2" w:rsidRDefault="00236CF2" w:rsidP="00236CF2">
      <w:pPr>
        <w:pStyle w:val="Akapitzlist"/>
        <w:spacing w:line="264" w:lineRule="auto"/>
        <w:ind w:left="425"/>
        <w:jc w:val="both"/>
      </w:pPr>
      <w:r>
        <w:t>c) wytwarzanie dowolną techniką egzemplarzy, kopii, odpisów, wydruków, zapisów i reprodukcji;</w:t>
      </w:r>
    </w:p>
    <w:p w14:paraId="6E45A042" w14:textId="77777777" w:rsidR="00236CF2" w:rsidRDefault="00236CF2" w:rsidP="00236CF2">
      <w:pPr>
        <w:pStyle w:val="Akapitzlist"/>
        <w:spacing w:line="264" w:lineRule="auto"/>
        <w:ind w:left="425"/>
        <w:jc w:val="both"/>
      </w:pPr>
      <w:r>
        <w:t>d) użyczanie, najem, publiczne udostępnianie, odtwarzanie, wyświetlanie, a także przekazywanie dokumentacji osobom trzecim działającym na rzecz Zamawiającego, w szczególności audytorom, serwisantom, integratorom, podmiotom kontrolnym i podwykonawcom;</w:t>
      </w:r>
    </w:p>
    <w:p w14:paraId="0021F7D2" w14:textId="77777777" w:rsidR="00236CF2" w:rsidRDefault="00236CF2" w:rsidP="00236CF2">
      <w:pPr>
        <w:pStyle w:val="Akapitzlist"/>
        <w:spacing w:line="264" w:lineRule="auto"/>
        <w:ind w:left="425"/>
        <w:jc w:val="both"/>
      </w:pPr>
      <w:r>
        <w:t>e) wykorzystanie dokumentacji do eksploatacji, utrzymania, serwisowania, modernizacji, rozbudowy, modyfikacji, odtworzenia i przywrócenia systemu IDS;</w:t>
      </w:r>
    </w:p>
    <w:p w14:paraId="322CDFDF" w14:textId="77777777" w:rsidR="00236CF2" w:rsidRDefault="00236CF2" w:rsidP="00236CF2">
      <w:pPr>
        <w:pStyle w:val="Akapitzlist"/>
        <w:spacing w:line="264" w:lineRule="auto"/>
        <w:ind w:left="425"/>
        <w:jc w:val="both"/>
      </w:pPr>
      <w:r>
        <w:t>f) wprowadzanie zmian, przeróbek, adaptacji, tłumaczeń, skrótów, uzupełnień, aktualizacji i tworzenie opracowań;</w:t>
      </w:r>
    </w:p>
    <w:p w14:paraId="7E954AC5" w14:textId="77777777" w:rsidR="00236CF2" w:rsidRDefault="00236CF2" w:rsidP="00236CF2">
      <w:pPr>
        <w:pStyle w:val="Akapitzlist"/>
        <w:spacing w:line="264" w:lineRule="auto"/>
        <w:ind w:left="425"/>
        <w:jc w:val="both"/>
      </w:pPr>
      <w:r>
        <w:t>g) łączenie z innymi utworami, materiałami i dokumentami Zamawiającego oraz wykorzystywanie w ramach wewnętrznych procedur Zamawiającego;</w:t>
      </w:r>
    </w:p>
    <w:p w14:paraId="40627136" w14:textId="77777777" w:rsidR="00236CF2" w:rsidRDefault="00236CF2" w:rsidP="00236CF2">
      <w:pPr>
        <w:pStyle w:val="Akapitzlist"/>
        <w:spacing w:line="264" w:lineRule="auto"/>
        <w:ind w:left="425"/>
        <w:jc w:val="both"/>
      </w:pPr>
      <w:r>
        <w:t>h) udostępnianie uprawnionym pracownikom Zamawiającego oraz organom, instytucjom i podmiotom uprawnionym do kontroli, audytu lub rozliczenia projektu.</w:t>
      </w:r>
    </w:p>
    <w:p w14:paraId="5FBE9F61" w14:textId="126D0463" w:rsidR="00236CF2" w:rsidRDefault="00236CF2" w:rsidP="00AF0906">
      <w:pPr>
        <w:pStyle w:val="Akapitzlist"/>
        <w:numPr>
          <w:ilvl w:val="0"/>
          <w:numId w:val="9"/>
        </w:numPr>
        <w:spacing w:line="264" w:lineRule="auto"/>
        <w:jc w:val="both"/>
      </w:pPr>
      <w:r>
        <w:t>Przeniesienie autorskich praw majątkowych, o których mowa w ust. 11, następuje w ramach wynagrodzenia, o którym mowa w § 5 ust. 1, z chwilą podpisania protokołu odbioru końcowego bez zastrzeżeń. Wykonawca wyraża zgodę na wykonywanie przez Zamawiającego praw zależnych do opracowań dokumentacji powykonawczej oraz na niewyłączne korzystanie z materiałów, o których mowa w ust. 11, w zakresie niezbędnym do realizacji celu Umowy.</w:t>
      </w:r>
    </w:p>
    <w:p w14:paraId="5BADBFCC" w14:textId="77777777" w:rsidR="005B5994" w:rsidRDefault="00827C6B">
      <w:pPr>
        <w:keepNext/>
        <w:spacing w:before="240" w:after="120"/>
        <w:jc w:val="center"/>
      </w:pPr>
      <w:r>
        <w:rPr>
          <w:b/>
          <w:bCs/>
          <w:sz w:val="22"/>
          <w:szCs w:val="22"/>
        </w:rPr>
        <w:t>§ 7. GWARANCJA I WSPARCIE SERWISOWE</w:t>
      </w:r>
    </w:p>
    <w:p w14:paraId="2404F3D1" w14:textId="56612947" w:rsidR="00506041" w:rsidRDefault="00506041" w:rsidP="00AF0906">
      <w:pPr>
        <w:pStyle w:val="Akapitzlist"/>
        <w:numPr>
          <w:ilvl w:val="0"/>
          <w:numId w:val="10"/>
        </w:numPr>
        <w:spacing w:line="264" w:lineRule="auto"/>
        <w:jc w:val="both"/>
      </w:pPr>
      <w:r>
        <w:t>Wykonawca zapewnia wsparcie serwisowe producenta systemu IDS przez okres co najmniej 12 miesięcy od dnia podpisania protokołu odbioru końcowego bez zastrzeżeń,, obejmujące co najmniej:</w:t>
      </w:r>
    </w:p>
    <w:p w14:paraId="6D0A6A5F" w14:textId="77777777" w:rsidR="00506041" w:rsidRDefault="00506041" w:rsidP="00AF0906">
      <w:pPr>
        <w:pStyle w:val="Akapitzlist"/>
        <w:spacing w:line="264" w:lineRule="auto"/>
        <w:ind w:left="425"/>
        <w:jc w:val="both"/>
      </w:pPr>
      <w:r>
        <w:t>a) dostęp do dokumentacji technicznej i instrukcji systemu IDS w języku polskim,</w:t>
      </w:r>
    </w:p>
    <w:p w14:paraId="439FA95C" w14:textId="77777777" w:rsidR="00506041" w:rsidRDefault="00506041" w:rsidP="00AF0906">
      <w:pPr>
        <w:pStyle w:val="Akapitzlist"/>
        <w:spacing w:line="264" w:lineRule="auto"/>
        <w:ind w:left="425"/>
        <w:jc w:val="both"/>
      </w:pPr>
      <w:r>
        <w:t>b) dostęp do nowych wersji systemu IDS,</w:t>
      </w:r>
    </w:p>
    <w:p w14:paraId="5F310929" w14:textId="77777777" w:rsidR="00506041" w:rsidRDefault="00506041" w:rsidP="00AF0906">
      <w:pPr>
        <w:pStyle w:val="Akapitzlist"/>
        <w:spacing w:line="264" w:lineRule="auto"/>
        <w:ind w:left="425"/>
        <w:jc w:val="both"/>
      </w:pPr>
      <w:r>
        <w:t>c) dostęp do aktualizacji i poprawek systemu IDS oraz oprogramowania sond sprzętowych,</w:t>
      </w:r>
    </w:p>
    <w:p w14:paraId="77394275" w14:textId="77777777" w:rsidR="00506041" w:rsidRDefault="00506041" w:rsidP="00AF0906">
      <w:pPr>
        <w:pStyle w:val="Akapitzlist"/>
        <w:spacing w:line="264" w:lineRule="auto"/>
        <w:ind w:left="425"/>
        <w:jc w:val="both"/>
      </w:pPr>
      <w:r>
        <w:t>d) wymianę uszkodzonych sond sprzętowych w razie awarii,</w:t>
      </w:r>
    </w:p>
    <w:p w14:paraId="6AB7772A" w14:textId="77777777" w:rsidR="00506041" w:rsidRDefault="00506041" w:rsidP="00AF0906">
      <w:pPr>
        <w:pStyle w:val="Akapitzlist"/>
        <w:spacing w:line="264" w:lineRule="auto"/>
        <w:ind w:left="425"/>
        <w:jc w:val="both"/>
      </w:pPr>
      <w:r>
        <w:t>e) przekazanie danych kontaktowych do działu technicznego producenta,</w:t>
      </w:r>
    </w:p>
    <w:p w14:paraId="1B637F6B" w14:textId="77777777" w:rsidR="00506041" w:rsidRDefault="00506041" w:rsidP="00AF0906">
      <w:pPr>
        <w:pStyle w:val="Akapitzlist"/>
        <w:spacing w:line="264" w:lineRule="auto"/>
        <w:ind w:left="425"/>
        <w:jc w:val="both"/>
      </w:pPr>
      <w:r>
        <w:t>f) wsparcie administratorów Zamawiającego w zakresie obsługi systemu IDS podczas wdrożenia i późniejszej eksploatacji oraz przy identyfikacji i rozwiązywaniu problemów lub zastosowaniu obejścia.</w:t>
      </w:r>
    </w:p>
    <w:p w14:paraId="02FCF8E6" w14:textId="68797F54" w:rsidR="004D0507" w:rsidRDefault="0068460B">
      <w:pPr>
        <w:pStyle w:val="Akapitzlist"/>
        <w:numPr>
          <w:ilvl w:val="0"/>
          <w:numId w:val="10"/>
        </w:numPr>
        <w:spacing w:line="264" w:lineRule="auto"/>
        <w:jc w:val="both"/>
      </w:pPr>
      <w:r>
        <w:t>Wykonawca udziela Zamawiającemu gwarancji na dostarczone sondy sprzętowe na okres co najmniej 24 miesięcy, liczony od dnia podpisania protokołu odbioru końcowego bez zastrzeżeń. Gwarancja obejmuje wady materiałowe, konstrukcyjne i wykonawcze sond sprzętowych oraz wady ich oprogramowania.</w:t>
      </w:r>
    </w:p>
    <w:p w14:paraId="3DE5498D" w14:textId="77777777" w:rsidR="004D0507" w:rsidRDefault="0068460B">
      <w:pPr>
        <w:pStyle w:val="Akapitzlist"/>
        <w:numPr>
          <w:ilvl w:val="0"/>
          <w:numId w:val="10"/>
        </w:numPr>
        <w:spacing w:line="264" w:lineRule="auto"/>
        <w:jc w:val="both"/>
      </w:pPr>
      <w:r>
        <w:t>W okresie gwarancji Wykonawca zapewnia naprawę albo wymianę wadliwej lub uszkodzonej sondy sprzętowej na egzemplarz wolny od wad, o parametrach nie gorszych niż sprzęt dostarczony, w terminie do 14 dni roboczych od dnia zgłoszenia wady, chyba że Strony uzgodnią inny termin. Koszty naprawy, wymiany, transportu oraz ponownego uruchomienia i konfiguracji obciążają Wykonawcę.</w:t>
      </w:r>
    </w:p>
    <w:p w14:paraId="20437055" w14:textId="77777777" w:rsidR="004D0507" w:rsidRDefault="0068460B">
      <w:pPr>
        <w:pStyle w:val="Akapitzlist"/>
        <w:numPr>
          <w:ilvl w:val="0"/>
          <w:numId w:val="10"/>
        </w:numPr>
        <w:spacing w:line="264" w:lineRule="auto"/>
        <w:jc w:val="both"/>
      </w:pPr>
      <w:r>
        <w:t>Okres gwarancji ulega przedłużeniu o czas, w którym Zamawiający nie mógł korzystać z sondy sprzętowej z powodu wady. W przypadku wymiany sondy sprzętowej okres gwarancji dla egzemplarza dostarczonego w ramach wymiany biegnie od nowa od dnia jego przekazania Zamawiającemu.</w:t>
      </w:r>
    </w:p>
    <w:p w14:paraId="563929A5" w14:textId="77777777" w:rsidR="004D0507" w:rsidRDefault="0068460B">
      <w:pPr>
        <w:pStyle w:val="Akapitzlist"/>
        <w:numPr>
          <w:ilvl w:val="0"/>
          <w:numId w:val="10"/>
        </w:numPr>
        <w:spacing w:line="264" w:lineRule="auto"/>
        <w:jc w:val="both"/>
      </w:pPr>
      <w:r>
        <w:t>Uprawnienia Zamawiającego z tytułu gwarancji nie wyłączają, nie ograniczają ani nie zawieszają uprawnień z tytułu rękojmi za wady, przysługujących Zamawiającemu na podstawie przepisów Kodeksu cywilnego.</w:t>
      </w:r>
    </w:p>
    <w:p w14:paraId="531BFAB2" w14:textId="2AA9E278" w:rsidR="00506041" w:rsidRDefault="00506041" w:rsidP="00AF0906">
      <w:pPr>
        <w:pStyle w:val="Akapitzlist"/>
        <w:numPr>
          <w:ilvl w:val="0"/>
          <w:numId w:val="10"/>
        </w:numPr>
        <w:spacing w:line="264" w:lineRule="auto"/>
        <w:jc w:val="both"/>
      </w:pPr>
      <w:r>
        <w:t>Zgłoszenia serwisowe będą przyjmowane co najmniej za pośrednictwem poczty elektronicznej oraz telefonicznie w godzinach roboczych Zamawiającego.</w:t>
      </w:r>
    </w:p>
    <w:p w14:paraId="736D5BCC" w14:textId="2B2E5A8A" w:rsidR="00506041" w:rsidRDefault="00506041" w:rsidP="00AF0906">
      <w:pPr>
        <w:pStyle w:val="Akapitzlist"/>
        <w:numPr>
          <w:ilvl w:val="0"/>
          <w:numId w:val="10"/>
        </w:numPr>
        <w:spacing w:line="264" w:lineRule="auto"/>
        <w:jc w:val="both"/>
      </w:pPr>
      <w:r>
        <w:t>Czas reakcji liczony od momentu zgłoszenia wynosi co najmniej:</w:t>
      </w:r>
    </w:p>
    <w:p w14:paraId="456798D8" w14:textId="77777777" w:rsidR="00506041" w:rsidRDefault="00506041" w:rsidP="00AF0906">
      <w:pPr>
        <w:pStyle w:val="Akapitzlist"/>
        <w:spacing w:line="264" w:lineRule="auto"/>
        <w:ind w:left="425"/>
        <w:jc w:val="both"/>
      </w:pPr>
      <w:r>
        <w:t>a) dla awarii krytycznej, rozumianej jako brak działania systemu IDS lub utrata monitorowania – do 4 godzin roboczych,</w:t>
      </w:r>
    </w:p>
    <w:p w14:paraId="325F7A80" w14:textId="77777777" w:rsidR="00506041" w:rsidRDefault="00506041" w:rsidP="00AF0906">
      <w:pPr>
        <w:pStyle w:val="Akapitzlist"/>
        <w:spacing w:line="264" w:lineRule="auto"/>
        <w:ind w:left="425"/>
        <w:jc w:val="both"/>
      </w:pPr>
      <w:r>
        <w:t>b) dla awarii istotnej, rozumianej jako ograniczona funkcjonalność systemu IDS – do 8 godzin roboczych,</w:t>
      </w:r>
    </w:p>
    <w:p w14:paraId="13EB46C9" w14:textId="77777777" w:rsidR="00506041" w:rsidRDefault="00506041" w:rsidP="00AF0906">
      <w:pPr>
        <w:pStyle w:val="Akapitzlist"/>
        <w:spacing w:line="264" w:lineRule="auto"/>
        <w:ind w:left="425"/>
        <w:jc w:val="both"/>
      </w:pPr>
      <w:r>
        <w:lastRenderedPageBreak/>
        <w:t>c) dla usterki oraz zgłoszeń zwykłych – do 2 dni roboczych.</w:t>
      </w:r>
    </w:p>
    <w:p w14:paraId="44074F08" w14:textId="28066174" w:rsidR="00506041" w:rsidRDefault="00506041" w:rsidP="00AF0906">
      <w:pPr>
        <w:pStyle w:val="Akapitzlist"/>
        <w:numPr>
          <w:ilvl w:val="0"/>
          <w:numId w:val="10"/>
        </w:numPr>
        <w:spacing w:line="264" w:lineRule="auto"/>
        <w:jc w:val="both"/>
      </w:pPr>
      <w:r>
        <w:t>Wykonawca zobowiązuje się do usunięcia awarii lub zapewnienia obejścia w terminie uzgodnionym z Zamawiającym, nie dłuższym niż termin wynikający z charakteru zgłoszenia i przyjętego harmonogramu naprawczego.</w:t>
      </w:r>
    </w:p>
    <w:p w14:paraId="7D3A6525" w14:textId="1102DBD9" w:rsidR="00506041" w:rsidRDefault="00506041" w:rsidP="00506041">
      <w:pPr>
        <w:pStyle w:val="Akapitzlist"/>
        <w:numPr>
          <w:ilvl w:val="0"/>
          <w:numId w:val="10"/>
        </w:numPr>
        <w:spacing w:line="264" w:lineRule="auto"/>
        <w:jc w:val="both"/>
      </w:pPr>
      <w:r>
        <w:t>Niewykonanie lub nienależyte wykonanie obowiązków, o których mowa w niniejszym paragrafie, stanowi podstawę naliczenia kar umownych, o których mowa w § 8.</w:t>
      </w:r>
    </w:p>
    <w:p w14:paraId="7CC25D27" w14:textId="1E8BDA21" w:rsidR="001E7128" w:rsidRDefault="001E7128" w:rsidP="00AF0906">
      <w:pPr>
        <w:pStyle w:val="Akapitzlist"/>
        <w:numPr>
          <w:ilvl w:val="0"/>
          <w:numId w:val="10"/>
        </w:numPr>
        <w:spacing w:line="264" w:lineRule="auto"/>
        <w:jc w:val="both"/>
      </w:pPr>
      <w:r>
        <w:t>Wygaśnięcie wsparcia producenta nie może powodować wyłączenia, ograniczenia funkcjonalności ani utraty prawa do korzystania z systemu, sond i wszystkich funkcji dostępnych w dniu odbioru</w:t>
      </w:r>
    </w:p>
    <w:p w14:paraId="27058AFE" w14:textId="77777777" w:rsidR="005B5994" w:rsidRDefault="00827C6B">
      <w:pPr>
        <w:keepNext/>
        <w:spacing w:before="240" w:after="120"/>
        <w:jc w:val="center"/>
      </w:pPr>
      <w:r>
        <w:rPr>
          <w:b/>
          <w:bCs/>
          <w:sz w:val="22"/>
          <w:szCs w:val="22"/>
        </w:rPr>
        <w:t>§ 8. KARY UMOWNE</w:t>
      </w:r>
    </w:p>
    <w:p w14:paraId="1AB20991" w14:textId="77777777" w:rsidR="005B5994" w:rsidRDefault="00827C6B">
      <w:pPr>
        <w:pStyle w:val="Akapitzlist"/>
        <w:numPr>
          <w:ilvl w:val="0"/>
          <w:numId w:val="11"/>
        </w:numPr>
        <w:spacing w:after="100" w:line="264" w:lineRule="auto"/>
        <w:jc w:val="both"/>
      </w:pPr>
      <w:r>
        <w:t>Wykonawca zapłaci Zamawiającemu kary umowne w następujących przypadkach i wysokościach:</w:t>
      </w:r>
    </w:p>
    <w:p w14:paraId="3B25CA9B" w14:textId="77777777" w:rsidR="005B5994" w:rsidRDefault="00827C6B">
      <w:pPr>
        <w:pStyle w:val="Akapitzlist"/>
        <w:numPr>
          <w:ilvl w:val="1"/>
          <w:numId w:val="11"/>
        </w:numPr>
        <w:spacing w:after="60" w:line="264" w:lineRule="auto"/>
        <w:jc w:val="both"/>
      </w:pPr>
      <w:r>
        <w:t>za odstąpienie od Umowy w całości z przyczyn leżących po stronie Wykonawcy – w wysokości 10 % wynagrodzenia brutto, o którym mowa w § 5 ust. 1;</w:t>
      </w:r>
    </w:p>
    <w:p w14:paraId="33DA685D" w14:textId="77777777" w:rsidR="005B5994" w:rsidRDefault="00827C6B">
      <w:pPr>
        <w:pStyle w:val="Akapitzlist"/>
        <w:numPr>
          <w:ilvl w:val="1"/>
          <w:numId w:val="11"/>
        </w:numPr>
        <w:spacing w:after="60" w:line="264" w:lineRule="auto"/>
        <w:jc w:val="both"/>
      </w:pPr>
      <w:r>
        <w:t>za odstąpienie od Umowy w części z przyczyn leżących po stronie Wykonawcy – w wysokości 10 % wynagrodzenia brutto należnego za niewykonaną część Przedmiotu Umowy;</w:t>
      </w:r>
    </w:p>
    <w:p w14:paraId="5CE27945" w14:textId="77777777" w:rsidR="005B5994" w:rsidRDefault="00827C6B">
      <w:pPr>
        <w:pStyle w:val="Akapitzlist"/>
        <w:numPr>
          <w:ilvl w:val="1"/>
          <w:numId w:val="11"/>
        </w:numPr>
        <w:spacing w:after="60" w:line="264" w:lineRule="auto"/>
        <w:jc w:val="both"/>
      </w:pPr>
      <w:r>
        <w:t>za wykonanie przedmiotu Umowy niezgodnie z Umową lub OPZ – w wysokości 3 % wynagrodzenia brutto, o którym mowa w § 5 ust. 1, za każdy stwierdzony przypadek;</w:t>
      </w:r>
    </w:p>
    <w:p w14:paraId="775342D3" w14:textId="1816A0FF" w:rsidR="005B5994" w:rsidRDefault="00827C6B">
      <w:pPr>
        <w:pStyle w:val="Akapitzlist"/>
        <w:numPr>
          <w:ilvl w:val="1"/>
          <w:numId w:val="11"/>
        </w:numPr>
        <w:spacing w:after="60" w:line="264" w:lineRule="auto"/>
        <w:jc w:val="both"/>
      </w:pPr>
      <w:r>
        <w:t xml:space="preserve">za </w:t>
      </w:r>
      <w:r w:rsidR="00246A3F">
        <w:t>zwłokę</w:t>
      </w:r>
      <w:r>
        <w:t xml:space="preserve"> w realizacji przedmiotu Umowy – w wysokości 0,2 % wynagrodzenia brutto, o którym mowa w § 5 ust. 1, za każdy dzień opóźnienia;</w:t>
      </w:r>
    </w:p>
    <w:p w14:paraId="50379508" w14:textId="372B0432" w:rsidR="005B5994" w:rsidRDefault="00246A3F">
      <w:pPr>
        <w:pStyle w:val="Akapitzlist"/>
        <w:numPr>
          <w:ilvl w:val="1"/>
          <w:numId w:val="11"/>
        </w:numPr>
        <w:spacing w:after="60" w:line="264" w:lineRule="auto"/>
        <w:jc w:val="both"/>
      </w:pPr>
      <w:r w:rsidRPr="00246A3F">
        <w:t>za zwłokę w przekazaniu kompletnej dokumentacji powykonawczej – 0,2% wynagrodzenia brutto za każdy rozpoczęty dzień zwłoki, nie więcej niż 10% wynagrodzenia brutto.</w:t>
      </w:r>
    </w:p>
    <w:p w14:paraId="5E46C559" w14:textId="77777777" w:rsidR="00506041" w:rsidRDefault="00827C6B">
      <w:pPr>
        <w:pStyle w:val="Akapitzlist"/>
        <w:numPr>
          <w:ilvl w:val="1"/>
          <w:numId w:val="11"/>
        </w:numPr>
        <w:spacing w:after="60" w:line="264" w:lineRule="auto"/>
        <w:jc w:val="both"/>
      </w:pPr>
      <w:r>
        <w:t>za naruszenie obowiązków bezpieczeństwa informacji – w wysokości 5 % wynagrodzenia brutto za każdy przypadek;</w:t>
      </w:r>
    </w:p>
    <w:p w14:paraId="37B32766" w14:textId="77777777" w:rsidR="005B5994" w:rsidRDefault="00827C6B">
      <w:pPr>
        <w:pStyle w:val="Akapitzlist"/>
        <w:numPr>
          <w:ilvl w:val="0"/>
          <w:numId w:val="11"/>
        </w:numPr>
        <w:spacing w:after="100" w:line="264" w:lineRule="auto"/>
        <w:jc w:val="both"/>
      </w:pPr>
      <w:r>
        <w:t>Niezależnie od naliczenia kar umownych, Zamawiającemu przysługuje prawo dochodzenia na zasadach ogólnych odszkodowania przewyższającego wysokość zastrzeżonych kar umownych, do wysokości poniesionej szkody.</w:t>
      </w:r>
    </w:p>
    <w:p w14:paraId="6EFB55AF" w14:textId="77777777" w:rsidR="005B5994" w:rsidRDefault="00827C6B">
      <w:pPr>
        <w:pStyle w:val="Akapitzlist"/>
        <w:numPr>
          <w:ilvl w:val="0"/>
          <w:numId w:val="11"/>
        </w:numPr>
        <w:spacing w:after="100" w:line="264" w:lineRule="auto"/>
        <w:jc w:val="both"/>
      </w:pPr>
      <w:r>
        <w:t>Wykonawca jest odpowiedzialny względem Zamawiającego za wszelkie wady prawne Przedmiotu Umowy lub jakiejkolwiek jego części, w szczególności za ewentualne roszczenia osób trzecich wynikające z naruszenia praw własności intelektualnej, w tym przepisów ustawy o prawie autorskim i prawach pokrewnych. W przypadku wystąpienia przez osoby trzecie z takimi roszczeniami Wykonawca zobowiązuje się do współdziałania z Zamawiającym oraz podjęcia działań w celu ochrony jego interesów.</w:t>
      </w:r>
    </w:p>
    <w:p w14:paraId="3B130E6A" w14:textId="77777777" w:rsidR="005B5994" w:rsidRDefault="00827C6B">
      <w:pPr>
        <w:pStyle w:val="Akapitzlist"/>
        <w:numPr>
          <w:ilvl w:val="0"/>
          <w:numId w:val="11"/>
        </w:numPr>
        <w:spacing w:after="100" w:line="264" w:lineRule="auto"/>
        <w:jc w:val="both"/>
      </w:pPr>
      <w:r>
        <w:t>Naliczone kary umowne mogą być dochodzone kumulatywnie. Kary naliczone do dnia odstąpienia od Umowy są należne niezależnie od kary za odstąpienie. Łączna wysokość kar umownych naliczonych przez Zamawiającego nie przekroczy 30 % wynagrodzenia brutto, o którym mowa w § 5 ust. 1. Zamawiający może potrącić naliczone kary umowne z wynagrodzenia Wykonawcy.</w:t>
      </w:r>
    </w:p>
    <w:p w14:paraId="651CCB74" w14:textId="77777777" w:rsidR="005B5994" w:rsidRDefault="00827C6B">
      <w:pPr>
        <w:keepNext/>
        <w:spacing w:before="240" w:after="120"/>
        <w:jc w:val="center"/>
      </w:pPr>
      <w:r>
        <w:rPr>
          <w:b/>
          <w:bCs/>
          <w:sz w:val="22"/>
          <w:szCs w:val="22"/>
        </w:rPr>
        <w:t>§ 9. ODSTĄPIENIE OD UMOWY</w:t>
      </w:r>
    </w:p>
    <w:p w14:paraId="1CB5FDE8" w14:textId="77777777" w:rsidR="005B5994" w:rsidRDefault="00827C6B">
      <w:pPr>
        <w:pStyle w:val="Akapitzlist"/>
        <w:numPr>
          <w:ilvl w:val="0"/>
          <w:numId w:val="12"/>
        </w:numPr>
        <w:spacing w:after="100" w:line="264" w:lineRule="auto"/>
        <w:jc w:val="both"/>
      </w:pPr>
      <w:r>
        <w:t>Poza przypadkami przewidzianymi przepisami prawa, Zamawiający ma prawo odstąpić od Umowy w całości lub w części w następujących przypadkach: gdy Wykonawca w sposób nienależyty wykonuje zobowiązania umowne i pomimo uprzedniego dwukrotnego wezwania do zaprzestania naruszeń nie rozpoczął należytego wykonania Umowy; albo w razie stwierdzenia braku wymaganej dokumentacji z realizacji przedmiotu Umowy.</w:t>
      </w:r>
    </w:p>
    <w:p w14:paraId="0CDA5BD1" w14:textId="77777777" w:rsidR="005B5994" w:rsidRDefault="00827C6B">
      <w:pPr>
        <w:pStyle w:val="Akapitzlist"/>
        <w:numPr>
          <w:ilvl w:val="0"/>
          <w:numId w:val="12"/>
        </w:numPr>
        <w:spacing w:after="100" w:line="264" w:lineRule="auto"/>
        <w:jc w:val="both"/>
      </w:pPr>
      <w:r>
        <w:t>Odstąpienie od Umowy następuje w formie pisemnej, w terminie 14 dni od dnia powzięcia przez Zamawiającego informacji o zaistnieniu okoliczności uzasadniającej złożenie takiego oświadczenia, z podaniem przyczyny. Oświadczenie o odstąpieniu Zamawiający może złożyć nie później niż w ostatnim dniu obowiązywania Umowy.</w:t>
      </w:r>
    </w:p>
    <w:p w14:paraId="30010CAF" w14:textId="77777777" w:rsidR="005B5994" w:rsidRDefault="00827C6B">
      <w:pPr>
        <w:pStyle w:val="Akapitzlist"/>
        <w:numPr>
          <w:ilvl w:val="0"/>
          <w:numId w:val="12"/>
        </w:numPr>
        <w:spacing w:after="100" w:line="264" w:lineRule="auto"/>
        <w:jc w:val="both"/>
      </w:pPr>
      <w:r>
        <w:t>W przypadku odstąpienia od Umowy po rozpoczęciu jej realizacji, odstąpienie — zarówno na podstawie postanowień umownych, jak i przepisów ustawy — wywiera skutek ex nunc i dotyczy niewykonanej części Przedmiotu Umowy.</w:t>
      </w:r>
    </w:p>
    <w:p w14:paraId="33507269" w14:textId="77777777" w:rsidR="005B5994" w:rsidRDefault="00827C6B">
      <w:pPr>
        <w:pStyle w:val="Akapitzlist"/>
        <w:numPr>
          <w:ilvl w:val="0"/>
          <w:numId w:val="12"/>
        </w:numPr>
        <w:spacing w:after="100" w:line="264" w:lineRule="auto"/>
        <w:jc w:val="both"/>
      </w:pPr>
      <w:r>
        <w:lastRenderedPageBreak/>
        <w:t>Odstąpienie od Umowy nie pozbawia Zamawiającego prawa dochodzenia kar umownych i odszkodowań za szkody wynikłe z niewykonania lub nienależytego wykonania Umowy przez Wykonawcę.</w:t>
      </w:r>
    </w:p>
    <w:p w14:paraId="30420202" w14:textId="77777777" w:rsidR="005B5994" w:rsidRDefault="00827C6B">
      <w:pPr>
        <w:keepNext/>
        <w:spacing w:before="240" w:after="120"/>
        <w:jc w:val="center"/>
      </w:pPr>
      <w:r>
        <w:rPr>
          <w:b/>
          <w:bCs/>
          <w:sz w:val="22"/>
          <w:szCs w:val="22"/>
        </w:rPr>
        <w:t>§ 10. ZMIANY UMOWY</w:t>
      </w:r>
    </w:p>
    <w:p w14:paraId="1A8034D8" w14:textId="01FF3949" w:rsidR="001D0F60" w:rsidRDefault="00417D21">
      <w:pPr>
        <w:pStyle w:val="Akapitzlist"/>
        <w:numPr>
          <w:ilvl w:val="0"/>
          <w:numId w:val="13"/>
        </w:numPr>
        <w:spacing w:after="100" w:line="264" w:lineRule="auto"/>
        <w:jc w:val="both"/>
      </w:pPr>
      <w:r w:rsidRPr="00417D21">
        <w:t>Zamawiający przewiduje możliwość zmiany Umowy w przypadkach i na warunkach określonych w niniejszym paragrafie, zgodnie z sekcją II pkt 21 dokumentu „Zamówienia udzielane w Przedsięwzięciach realizowanych w ramach inwestycji C3.1.1</w:t>
      </w:r>
      <w:r w:rsidR="00827C6B">
        <w:t>.</w:t>
      </w:r>
      <w:r w:rsidR="00490AB9" w:rsidRPr="00490AB9">
        <w:t>Zmiana Umowy nie może prowadzić do zmiany jej ogólnego charakteru ani stanowić zmiany istotnej niedopuszczalnej na podstawie wskazanych regulacji.</w:t>
      </w:r>
    </w:p>
    <w:p w14:paraId="4377FD10" w14:textId="77777777" w:rsidR="001D0F60" w:rsidRDefault="00827C6B">
      <w:pPr>
        <w:pStyle w:val="Akapitzlist"/>
        <w:numPr>
          <w:ilvl w:val="0"/>
          <w:numId w:val="13"/>
        </w:numPr>
        <w:spacing w:after="100" w:line="264" w:lineRule="auto"/>
        <w:jc w:val="both"/>
      </w:pPr>
      <w:r>
        <w:t>Zmiana Umowy może dotyczyć w szczególności terminu wykonania Umowy, harmonogramu realizacji, sposobu wykonania Umowy, zakresu świadczenia Wykonawcy, sposobu rozliczenia wynagrodzenia, wysokości wynagrodzenia, a także parametrów, wersji, modelu lub konfiguracji dostarczanego sprzętu, oprogramowania lub licencji, wyłącznie w zakresie niezbędnym do prawidłowego wykonania Umowy i osiągnięcia celu zamówienia.</w:t>
      </w:r>
    </w:p>
    <w:p w14:paraId="6D342A4C" w14:textId="77777777" w:rsidR="001D0F60" w:rsidRDefault="00827C6B">
      <w:pPr>
        <w:pStyle w:val="Akapitzlist"/>
        <w:numPr>
          <w:ilvl w:val="0"/>
          <w:numId w:val="13"/>
        </w:numPr>
        <w:spacing w:after="100" w:line="264" w:lineRule="auto"/>
        <w:jc w:val="both"/>
      </w:pPr>
      <w:r>
        <w:t>Zamawiający dopuszcza zmianę terminu wykonania Umowy lub harmonogramu realizacji w przypadku:</w:t>
      </w:r>
    </w:p>
    <w:p w14:paraId="05479D80" w14:textId="77777777" w:rsidR="001D0F60" w:rsidRDefault="00827C6B">
      <w:pPr>
        <w:pStyle w:val="Akapitzlist"/>
        <w:numPr>
          <w:ilvl w:val="1"/>
          <w:numId w:val="13"/>
        </w:numPr>
        <w:spacing w:after="100" w:line="264" w:lineRule="auto"/>
        <w:jc w:val="both"/>
      </w:pPr>
      <w:r>
        <w:t>zmiany przepisów prawa, rozporządzeń, wytycznych, umowy o powierzenie grantu, umowy o dofinansowanie, wniosku o dofinansowanie, dokumentów programowych lub innych dokumentów dotyczących Inwestycji C3.1.1 „</w:t>
      </w:r>
      <w:proofErr w:type="spellStart"/>
      <w:r>
        <w:t>Cyberbezpieczeństwo</w:t>
      </w:r>
      <w:proofErr w:type="spellEnd"/>
      <w:r>
        <w:t xml:space="preserve"> – </w:t>
      </w:r>
      <w:proofErr w:type="spellStart"/>
      <w:r>
        <w:t>CyberPL</w:t>
      </w:r>
      <w:proofErr w:type="spellEnd"/>
      <w:r>
        <w:t>” Krajowego Planu Odbudowy i Zwiększania Odporności, jeżeli zmiany te mają wpływ na wykonanie Umowy;</w:t>
      </w:r>
    </w:p>
    <w:p w14:paraId="2771DC97" w14:textId="77777777" w:rsidR="001D0F60" w:rsidRDefault="00827C6B">
      <w:pPr>
        <w:pStyle w:val="Akapitzlist"/>
        <w:numPr>
          <w:ilvl w:val="1"/>
          <w:numId w:val="13"/>
        </w:numPr>
        <w:spacing w:after="100" w:line="264" w:lineRule="auto"/>
        <w:jc w:val="both"/>
      </w:pPr>
      <w:r>
        <w:t>zmiany terminu realizacji projektu lub terminu kwalifikowalności wydatków, jeżeli ma ona wpływ na termin wykonania Umowy;</w:t>
      </w:r>
    </w:p>
    <w:p w14:paraId="56286352" w14:textId="77777777" w:rsidR="001D0F60" w:rsidRDefault="00827C6B">
      <w:pPr>
        <w:pStyle w:val="Akapitzlist"/>
        <w:numPr>
          <w:ilvl w:val="1"/>
          <w:numId w:val="13"/>
        </w:numPr>
        <w:spacing w:after="100" w:line="264" w:lineRule="auto"/>
        <w:jc w:val="both"/>
      </w:pPr>
      <w:r>
        <w:t>wystąpienia siły wyższej, rozumianej jako zdarzenie zewnętrzne, niezależne od Stron, niemożliwe do przewidzenia lub zapobieżenia przy zachowaniu należytej staranności, w szczególności obejmujące działania wojenne, akty terrorystyczne, klęski żywiołowe, epidemie, stany nadzwyczajne, długotrwałe przerwy w dostawie energii elektrycznej, awarie infrastruktury teleinformatycznej, cyberataki lub inne zdarzenia uniemożliwiające albo istotnie utrudniające wykonanie Umowy;</w:t>
      </w:r>
    </w:p>
    <w:p w14:paraId="66773227" w14:textId="77777777" w:rsidR="001D0F60" w:rsidRDefault="00827C6B">
      <w:pPr>
        <w:pStyle w:val="Akapitzlist"/>
        <w:numPr>
          <w:ilvl w:val="1"/>
          <w:numId w:val="13"/>
        </w:numPr>
        <w:spacing w:after="100" w:line="264" w:lineRule="auto"/>
        <w:jc w:val="both"/>
      </w:pPr>
      <w:r>
        <w:t>wystąpienia okoliczności niezależnych od Stron, których nie można było przewidzieć przy zachowaniu należytej staranności, a które uniemożliwiają albo istotnie utrudniają wykonanie Umowy w pierwotnym terminie;</w:t>
      </w:r>
    </w:p>
    <w:p w14:paraId="05CBFB8E" w14:textId="77777777" w:rsidR="001D0F60" w:rsidRDefault="00827C6B">
      <w:pPr>
        <w:pStyle w:val="Akapitzlist"/>
        <w:numPr>
          <w:ilvl w:val="1"/>
          <w:numId w:val="13"/>
        </w:numPr>
        <w:spacing w:after="100" w:line="264" w:lineRule="auto"/>
        <w:jc w:val="both"/>
      </w:pPr>
      <w:r>
        <w:t>opóźnienia w udostępnieniu Wykonawcy przez Zamawiającego infrastruktury, środowiska serwerowego, pomieszczeń, szaf, przełączników, punktów dostępowych, informacji technicznych, uzgodnień, okien serwisowych lub osób niezbędnych do wykonania Umowy, jeżeli opóźnienie to ma wpływ na termin wykonania Umowy;</w:t>
      </w:r>
    </w:p>
    <w:p w14:paraId="7D7E33F3" w14:textId="77777777" w:rsidR="001D0F60" w:rsidRDefault="00827C6B">
      <w:pPr>
        <w:pStyle w:val="Akapitzlist"/>
        <w:numPr>
          <w:ilvl w:val="1"/>
          <w:numId w:val="13"/>
        </w:numPr>
        <w:spacing w:after="100" w:line="264" w:lineRule="auto"/>
        <w:jc w:val="both"/>
      </w:pPr>
      <w:r>
        <w:t>konieczności prowadzenia prac w określonych oknach serwisowych lub w sposób zapewniający ciągłość działania sieci przemysłowej Zamawiającego;</w:t>
      </w:r>
    </w:p>
    <w:p w14:paraId="6D9BE869" w14:textId="77777777" w:rsidR="001D0F60" w:rsidRDefault="00827C6B">
      <w:pPr>
        <w:pStyle w:val="Akapitzlist"/>
        <w:numPr>
          <w:ilvl w:val="1"/>
          <w:numId w:val="13"/>
        </w:numPr>
        <w:spacing w:after="100" w:line="264" w:lineRule="auto"/>
        <w:jc w:val="both"/>
      </w:pPr>
      <w:r>
        <w:t>wystąpienia awarii, niedostępności, ograniczeń technicznych lub organizacyjnych po stronie infrastruktury Zamawiającego, które uniemożliwiają albo istotnie utrudniają instalację, konfigurację, testy lub odbiór systemu IDS;</w:t>
      </w:r>
    </w:p>
    <w:p w14:paraId="112FFD28" w14:textId="77777777" w:rsidR="001D0F60" w:rsidRDefault="00827C6B">
      <w:pPr>
        <w:pStyle w:val="Akapitzlist"/>
        <w:numPr>
          <w:ilvl w:val="1"/>
          <w:numId w:val="13"/>
        </w:numPr>
        <w:spacing w:after="100" w:line="264" w:lineRule="auto"/>
        <w:jc w:val="both"/>
      </w:pPr>
      <w:r>
        <w:t>konieczności zmiany zakresu lub sposobu wykonania Umowy, jeżeli zmiana ta powoduje konieczność zmiany terminu realizacji Umowy.</w:t>
      </w:r>
    </w:p>
    <w:p w14:paraId="790FA87E" w14:textId="77777777" w:rsidR="001D0F60" w:rsidRDefault="00827C6B">
      <w:pPr>
        <w:pStyle w:val="Akapitzlist"/>
        <w:numPr>
          <w:ilvl w:val="0"/>
          <w:numId w:val="13"/>
        </w:numPr>
        <w:spacing w:after="100" w:line="264" w:lineRule="auto"/>
        <w:jc w:val="both"/>
      </w:pPr>
      <w:r>
        <w:t>Przedłużenie terminu wykonania Umowy może nastąpić wyłącznie o okres niezbędny do wykonania Umowy, nie dłuższy niż okres trwania okoliczności stanowiących podstawę zmiany oraz ich bezpośrednich następstw, chyba że dłuższy okres jest obiektywnie uzasadniony charakterem czynności koniecznych do wykonania Umowy.</w:t>
      </w:r>
    </w:p>
    <w:p w14:paraId="68BFD61E" w14:textId="1E30573E" w:rsidR="001D0F60" w:rsidRDefault="00827C6B">
      <w:pPr>
        <w:pStyle w:val="Akapitzlist"/>
        <w:numPr>
          <w:ilvl w:val="0"/>
          <w:numId w:val="13"/>
        </w:numPr>
        <w:spacing w:after="100" w:line="264" w:lineRule="auto"/>
        <w:jc w:val="both"/>
      </w:pPr>
      <w:r>
        <w:t>Zamawiający dopuszcza zmianę sposobu wykonania Umowy, konfiguracji, parametrów technicznych, wersji, modelu lub producenta elementów rozwiązania, w przypadku, gdy:</w:t>
      </w:r>
    </w:p>
    <w:p w14:paraId="22862FEA" w14:textId="77777777" w:rsidR="001D0F60" w:rsidRDefault="00827C6B">
      <w:pPr>
        <w:pStyle w:val="Akapitzlist"/>
        <w:numPr>
          <w:ilvl w:val="1"/>
          <w:numId w:val="13"/>
        </w:numPr>
        <w:spacing w:after="100" w:line="264" w:lineRule="auto"/>
        <w:jc w:val="both"/>
      </w:pPr>
      <w:r>
        <w:t xml:space="preserve">zaoferowany sprzęt, oprogramowanie, licencja, </w:t>
      </w:r>
      <w:proofErr w:type="spellStart"/>
      <w:r>
        <w:t>firmware</w:t>
      </w:r>
      <w:proofErr w:type="spellEnd"/>
      <w:r>
        <w:t xml:space="preserve"> lub inny element rozwiązania został wycofany z produkcji, sprzedaży, dystrybucji lub wsparcia producenta;</w:t>
      </w:r>
    </w:p>
    <w:p w14:paraId="10E8F6E2" w14:textId="77777777" w:rsidR="001D0F60" w:rsidRDefault="00827C6B">
      <w:pPr>
        <w:pStyle w:val="Akapitzlist"/>
        <w:numPr>
          <w:ilvl w:val="1"/>
          <w:numId w:val="13"/>
        </w:numPr>
        <w:spacing w:after="100" w:line="264" w:lineRule="auto"/>
        <w:jc w:val="both"/>
      </w:pPr>
      <w:r>
        <w:lastRenderedPageBreak/>
        <w:t xml:space="preserve">nastąpiła zmiana wersji, modelu, </w:t>
      </w:r>
      <w:proofErr w:type="spellStart"/>
      <w:r>
        <w:t>firmware</w:t>
      </w:r>
      <w:proofErr w:type="spellEnd"/>
      <w:r>
        <w:t>, oprogramowania lub zasad licencjonowania producenta;</w:t>
      </w:r>
    </w:p>
    <w:p w14:paraId="5453EB88" w14:textId="77777777" w:rsidR="001D0F60" w:rsidRDefault="00827C6B">
      <w:pPr>
        <w:pStyle w:val="Akapitzlist"/>
        <w:numPr>
          <w:ilvl w:val="1"/>
          <w:numId w:val="13"/>
        </w:numPr>
        <w:spacing w:after="100" w:line="264" w:lineRule="auto"/>
        <w:jc w:val="both"/>
      </w:pPr>
      <w:r>
        <w:t>dostępne jest rozwiązanie nowsze, korzystniejsze technologicznie albo równoważne, pod warunkiem że spełnia wymagania OPZ i nie pogarsza funkcjonalności, bezpieczeństwa, parametrów technicznych ani warunków licencyjnych;</w:t>
      </w:r>
    </w:p>
    <w:p w14:paraId="327F996C" w14:textId="77777777" w:rsidR="001D0F60" w:rsidRDefault="00827C6B">
      <w:pPr>
        <w:pStyle w:val="Akapitzlist"/>
        <w:numPr>
          <w:ilvl w:val="1"/>
          <w:numId w:val="13"/>
        </w:numPr>
        <w:spacing w:after="100" w:line="264" w:lineRule="auto"/>
        <w:jc w:val="both"/>
      </w:pPr>
      <w:r>
        <w:t>zmiana jest konieczna z uwagi na rzeczywistą konfigurację, topologię, ograniczenia techniczne lub wymagania bezpieczeństwa infrastruktury Zamawiającego, ujawnione po zawarciu Umowy;</w:t>
      </w:r>
    </w:p>
    <w:p w14:paraId="642D95FB" w14:textId="77777777" w:rsidR="001D0F60" w:rsidRDefault="00827C6B">
      <w:pPr>
        <w:pStyle w:val="Akapitzlist"/>
        <w:numPr>
          <w:ilvl w:val="1"/>
          <w:numId w:val="13"/>
        </w:numPr>
        <w:spacing w:after="100" w:line="264" w:lineRule="auto"/>
        <w:jc w:val="both"/>
      </w:pPr>
      <w:r>
        <w:t xml:space="preserve">zmiana jest konieczna do zapewnienia zgodności przedmiotu Umowy z przepisami prawa, wymaganiami </w:t>
      </w:r>
      <w:proofErr w:type="spellStart"/>
      <w:r>
        <w:t>cyberbezpieczeństwa</w:t>
      </w:r>
      <w:proofErr w:type="spellEnd"/>
      <w:r>
        <w:t>, wymaganiami projektu grantowego, zaleceniami producenta lub wymaganiami bezpieczeństwa Zamawiającego.</w:t>
      </w:r>
    </w:p>
    <w:p w14:paraId="43DF9E8B" w14:textId="77777777" w:rsidR="001D0F60" w:rsidRDefault="00827C6B">
      <w:pPr>
        <w:pStyle w:val="Akapitzlist"/>
        <w:numPr>
          <w:ilvl w:val="0"/>
          <w:numId w:val="13"/>
        </w:numPr>
        <w:spacing w:after="100" w:line="264" w:lineRule="auto"/>
        <w:jc w:val="both"/>
      </w:pPr>
      <w:r>
        <w:t>Zmiana, o której mowa w ust. 5, jest dopuszczalna wyłącznie pod warunkiem, że rozwiązanie po zmianie będzie spełniało wszystkie wymagania minimalne określone w OPZ, będzie zgodne z ofertą Wykonawcy w zakresie niepogorszonym dla Zamawiającego oraz nie spowoduje zwiększenia wynagrodzenia, chyba że zwiększenie wynagrodzenia jest dopuszczalne na podstawie niniejszego paragrafu i należycie uzasadnione.</w:t>
      </w:r>
    </w:p>
    <w:p w14:paraId="74D20499" w14:textId="77777777" w:rsidR="001D0F60" w:rsidRDefault="00827C6B">
      <w:pPr>
        <w:pStyle w:val="Akapitzlist"/>
        <w:numPr>
          <w:ilvl w:val="0"/>
          <w:numId w:val="13"/>
        </w:numPr>
        <w:spacing w:after="100" w:line="264" w:lineRule="auto"/>
        <w:jc w:val="both"/>
      </w:pPr>
      <w:r>
        <w:t>Zamawiający dopuszcza zmianę wynagrodzenia w przypadku:</w:t>
      </w:r>
    </w:p>
    <w:p w14:paraId="38075413" w14:textId="77777777" w:rsidR="001D0F60" w:rsidRDefault="00827C6B">
      <w:pPr>
        <w:pStyle w:val="Akapitzlist"/>
        <w:numPr>
          <w:ilvl w:val="1"/>
          <w:numId w:val="13"/>
        </w:numPr>
        <w:spacing w:after="100" w:line="264" w:lineRule="auto"/>
        <w:jc w:val="both"/>
      </w:pPr>
      <w:r>
        <w:t>zmiany stawki podatku VAT lub innych danin publicznoprawnych mających bezpośredni wpływ na koszt wykonania Umowy, przy czym zmianie ulega wyłącznie kwota podatku albo daniny, przy zachowaniu stałej ceny netto, chyba że przepisy prawa wymagają innego sposobu rozliczenia;</w:t>
      </w:r>
    </w:p>
    <w:p w14:paraId="0C31255D" w14:textId="77777777" w:rsidR="001D0F60" w:rsidRDefault="00827C6B">
      <w:pPr>
        <w:pStyle w:val="Akapitzlist"/>
        <w:numPr>
          <w:ilvl w:val="1"/>
          <w:numId w:val="13"/>
        </w:numPr>
        <w:spacing w:after="100" w:line="264" w:lineRule="auto"/>
        <w:jc w:val="both"/>
      </w:pPr>
      <w:r>
        <w:t>zmiany zakresu świadczenia Wykonawcy dopuszczalnej na podstawie niniejszego paragrafu;</w:t>
      </w:r>
    </w:p>
    <w:p w14:paraId="547306B3" w14:textId="77777777" w:rsidR="001D0F60" w:rsidRDefault="00827C6B">
      <w:pPr>
        <w:pStyle w:val="Akapitzlist"/>
        <w:numPr>
          <w:ilvl w:val="1"/>
          <w:numId w:val="13"/>
        </w:numPr>
        <w:spacing w:after="100" w:line="264" w:lineRule="auto"/>
        <w:jc w:val="both"/>
      </w:pPr>
      <w:r>
        <w:t>konieczności wykonania prac, dostaw lub usług niezbędnych do prawidłowego wykonania Umowy, których nie można było przewidzieć przy zachowaniu należytej staranności na etapie zawarcia Umowy, o ile są one konieczne do osiągnięcia celu zamówienia;</w:t>
      </w:r>
    </w:p>
    <w:p w14:paraId="5BD4D76B" w14:textId="77777777" w:rsidR="001D0F60" w:rsidRDefault="00827C6B">
      <w:pPr>
        <w:pStyle w:val="Akapitzlist"/>
        <w:numPr>
          <w:ilvl w:val="1"/>
          <w:numId w:val="13"/>
        </w:numPr>
        <w:spacing w:after="100" w:line="264" w:lineRule="auto"/>
        <w:jc w:val="both"/>
      </w:pPr>
      <w:r>
        <w:t>wystąpienia okoliczności, o których mowa w ust. 3 lub 5, jeżeli mają one bezpośredni wpływ na koszty wykonania Umowy.</w:t>
      </w:r>
    </w:p>
    <w:p w14:paraId="0F590E46" w14:textId="77777777" w:rsidR="001D0F60" w:rsidRDefault="00827C6B">
      <w:pPr>
        <w:pStyle w:val="Akapitzlist"/>
        <w:numPr>
          <w:ilvl w:val="0"/>
          <w:numId w:val="13"/>
        </w:numPr>
        <w:spacing w:after="100" w:line="264" w:lineRule="auto"/>
        <w:jc w:val="both"/>
      </w:pPr>
      <w:r>
        <w:t>W przypadku zmiany zakresu świadczenia Wykonawcy wynagrodzenie zostanie zmienione proporcjonalnie do wartości zmienianego zakresu, na podstawie kalkulacji przedstawionej przez Wykonawcę i zaakceptowanej przez Zamawiającego, z zastrzeżeniem, że wzrost wynagrodzenia spowodowany każdą kolejną zmianą nie może przekroczyć 30% wartości pierwotnej Umowy, a zmiana nie może prowadzić do obejścia zasady konkurencyjności.</w:t>
      </w:r>
    </w:p>
    <w:p w14:paraId="66854435" w14:textId="77777777" w:rsidR="001D0F60" w:rsidRDefault="00827C6B">
      <w:pPr>
        <w:pStyle w:val="Akapitzlist"/>
        <w:numPr>
          <w:ilvl w:val="0"/>
          <w:numId w:val="13"/>
        </w:numPr>
        <w:spacing w:after="100" w:line="264" w:lineRule="auto"/>
        <w:jc w:val="both"/>
      </w:pPr>
      <w:r>
        <w:t>Zamawiający dopuszcza zmianę Umowy w przypadku:</w:t>
      </w:r>
    </w:p>
    <w:p w14:paraId="2196889C" w14:textId="77777777" w:rsidR="001D0F60" w:rsidRDefault="00827C6B">
      <w:pPr>
        <w:pStyle w:val="Akapitzlist"/>
        <w:numPr>
          <w:ilvl w:val="1"/>
          <w:numId w:val="13"/>
        </w:numPr>
        <w:spacing w:after="100" w:line="264" w:lineRule="auto"/>
        <w:jc w:val="both"/>
      </w:pPr>
      <w:r>
        <w:t>trwania wojny napastniczej przeciwko Rzeczypospolitej Polskiej lub działań zbrojnych na terytorium Rzeczypospolitej Polskiej, terytorium państwa członkowskiego Unii Europejskiej, terytorium państwa będącego stroną Traktatu Północnoatlantyckiego albo na terytorium państwa graniczącego z Rzecząpospolitą Polską;</w:t>
      </w:r>
    </w:p>
    <w:p w14:paraId="27039CF8" w14:textId="77777777" w:rsidR="001D0F60" w:rsidRDefault="00827C6B">
      <w:pPr>
        <w:pStyle w:val="Akapitzlist"/>
        <w:numPr>
          <w:ilvl w:val="1"/>
          <w:numId w:val="13"/>
        </w:numPr>
        <w:spacing w:after="100" w:line="264" w:lineRule="auto"/>
        <w:jc w:val="both"/>
      </w:pPr>
      <w:r>
        <w:t>okupacji terytoriów, o których mowa w lit. a;</w:t>
      </w:r>
    </w:p>
    <w:p w14:paraId="50A996D5" w14:textId="77777777" w:rsidR="001D0F60" w:rsidRDefault="00827C6B">
      <w:pPr>
        <w:pStyle w:val="Akapitzlist"/>
        <w:numPr>
          <w:ilvl w:val="1"/>
          <w:numId w:val="13"/>
        </w:numPr>
        <w:spacing w:after="100" w:line="264" w:lineRule="auto"/>
        <w:jc w:val="both"/>
      </w:pPr>
      <w:r>
        <w:t>obowiązywania na obszarze Rzeczypospolitej Polskiej stanu klęski żywiołowej, stanu wyjątkowego albo stanu wojennego – jeżeli okoliczności te mają wpływ na należyte wykonanie Umowy.</w:t>
      </w:r>
    </w:p>
    <w:p w14:paraId="150C40D3" w14:textId="77777777" w:rsidR="001D0F60" w:rsidRDefault="00827C6B">
      <w:pPr>
        <w:pStyle w:val="Akapitzlist"/>
        <w:numPr>
          <w:ilvl w:val="0"/>
          <w:numId w:val="13"/>
        </w:numPr>
        <w:spacing w:after="100" w:line="264" w:lineRule="auto"/>
        <w:jc w:val="both"/>
      </w:pPr>
      <w:r>
        <w:t>W przypadkach, o których mowa w ust. 9, zmiana Umowy może polegać na:</w:t>
      </w:r>
    </w:p>
    <w:p w14:paraId="121F9128" w14:textId="77777777" w:rsidR="001D0F60" w:rsidRDefault="00827C6B">
      <w:pPr>
        <w:pStyle w:val="Akapitzlist"/>
        <w:numPr>
          <w:ilvl w:val="1"/>
          <w:numId w:val="13"/>
        </w:numPr>
        <w:spacing w:after="100" w:line="264" w:lineRule="auto"/>
        <w:jc w:val="both"/>
      </w:pPr>
      <w:r>
        <w:t>zmianie terminu wykonania Umowy lub jej części;</w:t>
      </w:r>
    </w:p>
    <w:p w14:paraId="60106F57" w14:textId="77777777" w:rsidR="001D0F60" w:rsidRDefault="00827C6B">
      <w:pPr>
        <w:pStyle w:val="Akapitzlist"/>
        <w:numPr>
          <w:ilvl w:val="1"/>
          <w:numId w:val="13"/>
        </w:numPr>
        <w:spacing w:after="100" w:line="264" w:lineRule="auto"/>
        <w:jc w:val="both"/>
      </w:pPr>
      <w:r>
        <w:t>czasowym zawieszeniu wykonywania Umowy lub jej części;</w:t>
      </w:r>
    </w:p>
    <w:p w14:paraId="718C4534" w14:textId="77777777" w:rsidR="001D0F60" w:rsidRDefault="00827C6B">
      <w:pPr>
        <w:pStyle w:val="Akapitzlist"/>
        <w:numPr>
          <w:ilvl w:val="1"/>
          <w:numId w:val="13"/>
        </w:numPr>
        <w:spacing w:after="100" w:line="264" w:lineRule="auto"/>
        <w:jc w:val="both"/>
      </w:pPr>
      <w:r>
        <w:t>zmianie sposobu wykonywania Umowy;</w:t>
      </w:r>
    </w:p>
    <w:p w14:paraId="2D47CB9C" w14:textId="77777777" w:rsidR="001D0F60" w:rsidRDefault="00827C6B">
      <w:pPr>
        <w:pStyle w:val="Akapitzlist"/>
        <w:numPr>
          <w:ilvl w:val="1"/>
          <w:numId w:val="13"/>
        </w:numPr>
        <w:spacing w:after="100" w:line="264" w:lineRule="auto"/>
        <w:jc w:val="both"/>
      </w:pPr>
      <w:r>
        <w:t>zmianie zakresu świadczenia Wykonawcy;</w:t>
      </w:r>
    </w:p>
    <w:p w14:paraId="365AF2EB" w14:textId="77777777" w:rsidR="001D0F60" w:rsidRDefault="00827C6B">
      <w:pPr>
        <w:pStyle w:val="Akapitzlist"/>
        <w:numPr>
          <w:ilvl w:val="1"/>
          <w:numId w:val="13"/>
        </w:numPr>
        <w:spacing w:after="100" w:line="264" w:lineRule="auto"/>
        <w:jc w:val="both"/>
      </w:pPr>
      <w:r>
        <w:t>zmianie wynagrodzenia lub sposobu rozliczenia wynagrodzenia Wykonawcy – w zakresie niezbędnym do usunięcia wpływu tych okoliczności na należyte wykonanie Umowy.</w:t>
      </w:r>
    </w:p>
    <w:p w14:paraId="5A25F3A4" w14:textId="77777777" w:rsidR="001D0F60" w:rsidRDefault="00827C6B">
      <w:pPr>
        <w:pStyle w:val="Akapitzlist"/>
        <w:numPr>
          <w:ilvl w:val="0"/>
          <w:numId w:val="13"/>
        </w:numPr>
        <w:spacing w:after="100" w:line="264" w:lineRule="auto"/>
        <w:jc w:val="both"/>
      </w:pPr>
      <w:r>
        <w:t xml:space="preserve">Strona, która powołuje się na okoliczność uzasadniającą zmianę Umowy, jest zobowiązana niezwłocznie poinformować drugą Stronę o jej wystąpieniu oraz wykazać wpływ tej okoliczności na wykonanie Umowy, w </w:t>
      </w:r>
      <w:r>
        <w:lastRenderedPageBreak/>
        <w:t>szczególności przez przedstawienie oświadczeń, dokumentów, informacji technicznych, korespondencji producenta, komunikatów producenta, dokumentów projektowych, harmonogramów lub innych dowodów uzasadniających zmianę.</w:t>
      </w:r>
    </w:p>
    <w:p w14:paraId="7D00C559" w14:textId="77777777" w:rsidR="001D0F60" w:rsidRDefault="00827C6B">
      <w:pPr>
        <w:pStyle w:val="Akapitzlist"/>
        <w:numPr>
          <w:ilvl w:val="0"/>
          <w:numId w:val="13"/>
        </w:numPr>
        <w:spacing w:after="100" w:line="264" w:lineRule="auto"/>
        <w:jc w:val="both"/>
      </w:pPr>
      <w:r>
        <w:t>Każda ze Stron może żądać przedstawienia dodatkowych oświadczeń, dokumentów lub wyjaśnień potwierdzających wpływ okoliczności wskazanych w niniejszym paragrafie na należyte wykonanie Umowy.</w:t>
      </w:r>
    </w:p>
    <w:p w14:paraId="219FE151" w14:textId="77777777" w:rsidR="001D0F60" w:rsidRDefault="00827C6B">
      <w:pPr>
        <w:pStyle w:val="Akapitzlist"/>
        <w:numPr>
          <w:ilvl w:val="0"/>
          <w:numId w:val="13"/>
        </w:numPr>
        <w:spacing w:after="100" w:line="264" w:lineRule="auto"/>
        <w:jc w:val="both"/>
      </w:pPr>
      <w:r>
        <w:t>Inicjatorem zmiany Umowy może być każda ze Stron. Wprowadzenie zmiany wymaga zgodnego oświadczenia woli Stron w formie pisemnego aneksu pod rygorem nieważności, z zastrzeżeniem zmian, które zgodnie z Umową nie wymagają aneksu.</w:t>
      </w:r>
    </w:p>
    <w:p w14:paraId="0D93AF2E" w14:textId="77777777" w:rsidR="001D0F60" w:rsidRDefault="00827C6B">
      <w:pPr>
        <w:pStyle w:val="Akapitzlist"/>
        <w:numPr>
          <w:ilvl w:val="0"/>
          <w:numId w:val="13"/>
        </w:numPr>
        <w:spacing w:after="100" w:line="264" w:lineRule="auto"/>
        <w:jc w:val="both"/>
      </w:pPr>
      <w:r>
        <w:t>Wystąpienie okoliczności mogących uzasadniać zmianę Umowy nie stanowi zobowiązania Zamawiającego do dokonania zmiany ani nie może stanowić samodzielnej podstawy roszczenia Wykonawcy o zmianę Umowy, zmianę wynagrodzenia lub przedłużenie terminu, o ile Strony nie zawrą stosownego aneksu.</w:t>
      </w:r>
    </w:p>
    <w:p w14:paraId="75B42783" w14:textId="77777777" w:rsidR="001D0F60" w:rsidRDefault="00827C6B">
      <w:pPr>
        <w:pStyle w:val="Akapitzlist"/>
        <w:numPr>
          <w:ilvl w:val="0"/>
          <w:numId w:val="13"/>
        </w:numPr>
        <w:spacing w:after="100" w:line="264" w:lineRule="auto"/>
        <w:jc w:val="both"/>
      </w:pPr>
      <w:r>
        <w:t>Niezależnie od postanowień niniejszego paragrafu Strony dopuszczają zmiany redakcyjne Umowy, sprostowanie oczywistych omyłek pisarskich lub rachunkowych, zmianę danych Stron ujawnionych w rejestrach publicznych, zmianę osób kontaktowych, adresów korespondencyjnych, adresów e-mail oraz innych danych organizacyjnych, o ile zmiany te nie stanowią zmiany istotnej Umowy.</w:t>
      </w:r>
    </w:p>
    <w:p w14:paraId="1E86EFB9" w14:textId="77777777" w:rsidR="005B5994" w:rsidRDefault="00827C6B">
      <w:pPr>
        <w:keepNext/>
        <w:spacing w:before="240" w:after="120"/>
        <w:jc w:val="center"/>
      </w:pPr>
      <w:r>
        <w:rPr>
          <w:b/>
          <w:bCs/>
          <w:sz w:val="22"/>
          <w:szCs w:val="22"/>
        </w:rPr>
        <w:t>§ 11. POROZUMIEWANIE SIĘ</w:t>
      </w:r>
    </w:p>
    <w:p w14:paraId="39A755CA" w14:textId="77777777" w:rsidR="005B5994" w:rsidRDefault="00827C6B">
      <w:pPr>
        <w:pStyle w:val="Akapitzlist"/>
        <w:numPr>
          <w:ilvl w:val="0"/>
          <w:numId w:val="14"/>
        </w:numPr>
        <w:spacing w:after="100" w:line="264" w:lineRule="auto"/>
        <w:jc w:val="both"/>
      </w:pPr>
      <w:r>
        <w:t>Wszelka korespondencja przekazywana jest pomiędzy Stronami na adresy wskazane w komparycji Umowy oraz za pośrednictwem poczty elektronicznej na adresy e-mail wskazane w ust. 3 i 4. Strony obowiązane są informować się wzajemnie o zmianach adresów; w przypadku zaniechania tego obowiązku korespondencję wysłaną na dotychczasowy adres uważa się za doręczoną.</w:t>
      </w:r>
    </w:p>
    <w:p w14:paraId="6392E818" w14:textId="77777777" w:rsidR="005B5994" w:rsidRDefault="00827C6B">
      <w:pPr>
        <w:pStyle w:val="Akapitzlist"/>
        <w:numPr>
          <w:ilvl w:val="0"/>
          <w:numId w:val="14"/>
        </w:numPr>
        <w:spacing w:after="100" w:line="264" w:lineRule="auto"/>
        <w:jc w:val="both"/>
      </w:pPr>
      <w:r>
        <w:t>Przedstawicielem Zamawiającego, odpowiedzialnym za nadzorowanie wykonywania Umowy, jest: …………………………, e-mail: …………………………, tel.: ………………………… .</w:t>
      </w:r>
    </w:p>
    <w:p w14:paraId="15DEC606" w14:textId="77777777" w:rsidR="005B5994" w:rsidRDefault="00827C6B">
      <w:pPr>
        <w:pStyle w:val="Akapitzlist"/>
        <w:numPr>
          <w:ilvl w:val="0"/>
          <w:numId w:val="14"/>
        </w:numPr>
        <w:spacing w:after="100" w:line="264" w:lineRule="auto"/>
        <w:jc w:val="both"/>
      </w:pPr>
      <w:r>
        <w:t>Przedstawicielem Wykonawcy, odpowiedzialnym za nadzorowanie wykonywania Umowy, jest: …………………………, e-mail: …………………………, tel.: ………………………… .</w:t>
      </w:r>
    </w:p>
    <w:p w14:paraId="1E5F9DD6" w14:textId="77777777" w:rsidR="005B5994" w:rsidRDefault="00827C6B">
      <w:pPr>
        <w:pStyle w:val="Akapitzlist"/>
        <w:numPr>
          <w:ilvl w:val="0"/>
          <w:numId w:val="14"/>
        </w:numPr>
        <w:spacing w:after="100" w:line="264" w:lineRule="auto"/>
        <w:jc w:val="both"/>
      </w:pPr>
      <w:r>
        <w:t>Wszelkie zmiany osób odpowiedzialnych za nadzorowanie Umowy wymagają pisemnego zgłoszenia drugiej Stronie i nie wymagają aneksu do Umowy.</w:t>
      </w:r>
    </w:p>
    <w:p w14:paraId="5536E36C" w14:textId="77777777" w:rsidR="005B5994" w:rsidRDefault="00827C6B">
      <w:pPr>
        <w:keepNext/>
        <w:spacing w:before="240" w:after="120"/>
        <w:jc w:val="center"/>
      </w:pPr>
      <w:r>
        <w:rPr>
          <w:b/>
          <w:bCs/>
          <w:sz w:val="22"/>
          <w:szCs w:val="22"/>
        </w:rPr>
        <w:t>§ 12. PODWYKONAWCY</w:t>
      </w:r>
    </w:p>
    <w:p w14:paraId="35BF876B" w14:textId="77777777" w:rsidR="005B5994" w:rsidRDefault="00827C6B">
      <w:pPr>
        <w:pStyle w:val="Akapitzlist"/>
        <w:numPr>
          <w:ilvl w:val="0"/>
          <w:numId w:val="15"/>
        </w:numPr>
        <w:spacing w:after="100" w:line="264" w:lineRule="auto"/>
        <w:jc w:val="both"/>
      </w:pPr>
      <w:r>
        <w:t>Zamawiający nie zastrzega obowiązku osobistego wykonania przedmiotu Umowy i dopuszcza powierzenie realizacji całości lub części prac podwykonawcom posiadającym odpowiednie kwalifikacje, kompetencje oraz doświadczenie.</w:t>
      </w:r>
    </w:p>
    <w:p w14:paraId="0FBADDE7" w14:textId="77777777" w:rsidR="005B5994" w:rsidRDefault="00827C6B">
      <w:pPr>
        <w:pStyle w:val="Akapitzlist"/>
        <w:numPr>
          <w:ilvl w:val="0"/>
          <w:numId w:val="15"/>
        </w:numPr>
        <w:spacing w:after="100" w:line="264" w:lineRule="auto"/>
        <w:jc w:val="both"/>
      </w:pPr>
      <w:r>
        <w:t>Wykonawca ponosi pełną odpowiedzialność za działania i zaniechania podwykonawców oraz osób, którymi posługuje się przy realizacji Umowy, jak za działania i zaniechania własne, w szczególności w zakresie jakości, terminowości, bezpieczeństwa oraz zgodności realizowanych prac z postanowieniami Umowy, przepisami prawa i standardami branżowymi właściwymi dla usług IT.</w:t>
      </w:r>
    </w:p>
    <w:p w14:paraId="0EDFAC15" w14:textId="77777777" w:rsidR="005B5994" w:rsidRDefault="00827C6B">
      <w:pPr>
        <w:pStyle w:val="Akapitzlist"/>
        <w:numPr>
          <w:ilvl w:val="0"/>
          <w:numId w:val="15"/>
        </w:numPr>
        <w:spacing w:after="100" w:line="264" w:lineRule="auto"/>
        <w:jc w:val="both"/>
      </w:pPr>
      <w:r>
        <w:t>Powierzenie wykonania jakiejkolwiek części przedmiotu Umowy podwykonawcy nie zwalnia Wykonawcy z odpowiedzialności wobec Zamawiającego za należyte i terminowe wykonanie Umowy.</w:t>
      </w:r>
    </w:p>
    <w:p w14:paraId="70DB0620" w14:textId="77777777" w:rsidR="00A36053" w:rsidRPr="001A4149" w:rsidRDefault="00A36053" w:rsidP="00A36053">
      <w:pPr>
        <w:widowControl w:val="0"/>
        <w:numPr>
          <w:ilvl w:val="0"/>
          <w:numId w:val="15"/>
        </w:numPr>
        <w:tabs>
          <w:tab w:val="left" w:pos="472"/>
        </w:tabs>
        <w:autoSpaceDE w:val="0"/>
        <w:autoSpaceDN w:val="0"/>
        <w:ind w:right="4"/>
        <w:jc w:val="both"/>
        <w:rPr>
          <w:rFonts w:cs="Calibri Light"/>
        </w:rPr>
      </w:pPr>
      <w:r>
        <w:rPr>
          <w:rFonts w:cs="Calibri Light"/>
        </w:rPr>
        <w:t>Wykonawca zobowiązuje się do zawierania z Podwykonawcami umów w formie zapewniającej ochronę interesów Zamawiającego, w szczególności w zakresie poufności, bezpieczeństwa informacji, ochrony danych, praw własności intelektualnej, jakości świadczonych dostaw i usług oraz terminowości realizacji prac.</w:t>
      </w:r>
    </w:p>
    <w:p w14:paraId="1D86F7A9" w14:textId="77777777" w:rsidR="00A36053" w:rsidRPr="001A4149" w:rsidRDefault="00A36053" w:rsidP="00A36053">
      <w:pPr>
        <w:widowControl w:val="0"/>
        <w:numPr>
          <w:ilvl w:val="0"/>
          <w:numId w:val="15"/>
        </w:numPr>
        <w:tabs>
          <w:tab w:val="left" w:pos="472"/>
        </w:tabs>
        <w:autoSpaceDE w:val="0"/>
        <w:autoSpaceDN w:val="0"/>
        <w:ind w:right="4"/>
        <w:jc w:val="both"/>
        <w:rPr>
          <w:rFonts w:cs="Calibri Light"/>
        </w:rPr>
      </w:pPr>
      <w:r>
        <w:rPr>
          <w:rFonts w:cs="Calibri Light"/>
        </w:rPr>
        <w:t>Umowy zawierane z Podwykonawcami nie mogą zawierać postanowień mniej korzystnych dla Podwykonawcy niż postanowienia niniejszej Umowy dotyczące odpowiedzialności, kar umownych, zasad odbioru prac oraz terminów i warunków wypłaty wynagrodzenia, jeżeli mogłoby to wpłynąć na prawidłową realizację przedmiotu Umowy lub naruszać interes Zamawiającego.</w:t>
      </w:r>
    </w:p>
    <w:p w14:paraId="2EFB245A" w14:textId="6F290A3E" w:rsidR="00A36053" w:rsidRPr="00A36053" w:rsidRDefault="00A36053" w:rsidP="00AF0906">
      <w:pPr>
        <w:widowControl w:val="0"/>
        <w:numPr>
          <w:ilvl w:val="0"/>
          <w:numId w:val="15"/>
        </w:numPr>
        <w:tabs>
          <w:tab w:val="left" w:pos="472"/>
        </w:tabs>
        <w:autoSpaceDE w:val="0"/>
        <w:autoSpaceDN w:val="0"/>
        <w:ind w:right="4"/>
        <w:jc w:val="both"/>
        <w:rPr>
          <w:rFonts w:cs="Calibri Light"/>
        </w:rPr>
      </w:pPr>
      <w:r>
        <w:rPr>
          <w:rFonts w:cs="Calibri Light"/>
        </w:rPr>
        <w:t xml:space="preserve">Zamawiający zastrzega sobie prawo do weryfikacji oraz żądania przedstawienia umów zawartych przez Wykonawcę z Podwykonawcami w zakresie dotyczącym realizacji przedmiotu Umowy, a także do zgłoszenia uzasadnionych zastrzeżeń dotyczących Podwykonawcy lub warunków współpracy, w szczególności w </w:t>
      </w:r>
      <w:r>
        <w:rPr>
          <w:rFonts w:cs="Calibri Light"/>
        </w:rPr>
        <w:lastRenderedPageBreak/>
        <w:t>przypadku stwierdzenia ryzyka dla bezpieczeństwa, jakości lub terminowości realizacji dostaw oraz usług.</w:t>
      </w:r>
    </w:p>
    <w:p w14:paraId="35D947D8" w14:textId="77777777" w:rsidR="005B5994" w:rsidRDefault="00827C6B">
      <w:pPr>
        <w:pStyle w:val="Akapitzlist"/>
        <w:numPr>
          <w:ilvl w:val="0"/>
          <w:numId w:val="15"/>
        </w:numPr>
        <w:spacing w:after="100" w:line="264" w:lineRule="auto"/>
        <w:jc w:val="both"/>
      </w:pPr>
      <w:r>
        <w:t>W przypadku korzystania z podwykonawców mających dostęp do infrastruktury teleinformatycznej, danych lub systemów Zamawiającego, Wykonawca zobowiązany jest zapewnić, aby podwykonawcy przestrzegali zasad bezpieczeństwa informacji oraz procedur obowiązujących u Zamawiającego, co najmniej w zakresie równoważnym obowiązkom nałożonym na Wykonawcę.</w:t>
      </w:r>
    </w:p>
    <w:p w14:paraId="6BA5F55E" w14:textId="77777777" w:rsidR="005B5994" w:rsidRDefault="00827C6B">
      <w:pPr>
        <w:keepNext/>
        <w:spacing w:before="240" w:after="120"/>
        <w:jc w:val="center"/>
      </w:pPr>
      <w:r>
        <w:rPr>
          <w:b/>
          <w:bCs/>
          <w:sz w:val="22"/>
          <w:szCs w:val="22"/>
        </w:rPr>
        <w:t>§ 13. BEZPIECZEŃSTWO INFORMACJI I POUFNOŚĆ, TRWAŁOŚĆ PROJEKTU I ARCHIWIZACJA</w:t>
      </w:r>
    </w:p>
    <w:p w14:paraId="7F8EBD7D" w14:textId="7A330EA9" w:rsidR="00143A23" w:rsidRDefault="00143A23" w:rsidP="00143A23">
      <w:pPr>
        <w:pStyle w:val="Akapitzlist"/>
        <w:numPr>
          <w:ilvl w:val="0"/>
          <w:numId w:val="16"/>
        </w:numPr>
        <w:spacing w:after="100" w:line="264" w:lineRule="auto"/>
        <w:jc w:val="both"/>
      </w:pPr>
      <w:r>
        <w:t>Wykonawca zobowiązuje się do zachowania w poufności wszelkich informacji uzyskanych w związku z realizacją Umowy, w szczególności informacji dotyczących konfiguracji, topologii, adresacji, segmentacji, zabezpieczeń i architektury sieci przemysłowej Zamawiającego, a także danych logów, alarmów, pakietów PCAP, konfiguracji systemu IDS, haseł, poświadczeń, kont użytkowników, procedur bezpieczeństwa, wyników testów, dokumentacji powykonawczej oraz wszelkich innych informacji technicznych i organizacyjnych związanych z infrastrukturą Zamawiającego. Obowiązek poufności obowiązuje również po zakończeniu Umowy.</w:t>
      </w:r>
    </w:p>
    <w:p w14:paraId="39448E50" w14:textId="2CE24571" w:rsidR="00143A23" w:rsidRDefault="00143A23" w:rsidP="00143A23">
      <w:pPr>
        <w:pStyle w:val="Akapitzlist"/>
        <w:numPr>
          <w:ilvl w:val="0"/>
          <w:numId w:val="16"/>
        </w:numPr>
        <w:spacing w:after="100" w:line="264" w:lineRule="auto"/>
        <w:jc w:val="both"/>
      </w:pPr>
      <w:r>
        <w:t>Wykonawca jest uprawniony do przetwarzania informacji, o których mowa w ust. 1, wyłącznie w zakresie niezbędnym do należytego wykonania Umowy oraz wyłącznie na potrzeby realizacji przedmiotu Umowy. Wykonawca zapewni, aby dostęp do tych informacji miały wyłącznie osoby imiennie upoważnione, związane obowiązkiem poufności co najmniej w zakresie nie mniej rygorystycznym niż wynikający z niniejszej Umowy.</w:t>
      </w:r>
    </w:p>
    <w:p w14:paraId="2829F106" w14:textId="13FB5A62" w:rsidR="00143A23" w:rsidRDefault="00143A23" w:rsidP="00143A23">
      <w:pPr>
        <w:pStyle w:val="Akapitzlist"/>
        <w:numPr>
          <w:ilvl w:val="0"/>
          <w:numId w:val="16"/>
        </w:numPr>
        <w:spacing w:after="100" w:line="264" w:lineRule="auto"/>
        <w:jc w:val="both"/>
      </w:pPr>
      <w:r>
        <w:t>Zabronione jest w szczególności:</w:t>
      </w:r>
    </w:p>
    <w:p w14:paraId="6C1039D6" w14:textId="77777777" w:rsidR="00143A23" w:rsidRDefault="00143A23" w:rsidP="00AF0906">
      <w:pPr>
        <w:pStyle w:val="Akapitzlist"/>
        <w:spacing w:after="100" w:line="264" w:lineRule="auto"/>
        <w:ind w:left="425"/>
        <w:jc w:val="both"/>
      </w:pPr>
      <w:r>
        <w:t>a) korzystanie z kont współdzielonych, chyba że Zamawiający wyrazi na to uprzednią zgodę na piśmie;</w:t>
      </w:r>
    </w:p>
    <w:p w14:paraId="4587AB98" w14:textId="77777777" w:rsidR="00143A23" w:rsidRDefault="00143A23" w:rsidP="00AF0906">
      <w:pPr>
        <w:pStyle w:val="Akapitzlist"/>
        <w:spacing w:after="100" w:line="264" w:lineRule="auto"/>
        <w:ind w:left="425"/>
        <w:jc w:val="both"/>
      </w:pPr>
      <w:r>
        <w:t>b) używanie prywatnych nośników danych, prywatnych skrzynek poczty elektronicznej, komunikatorów publicznych oraz niezatwierdzonych przez Zamawiającego usług chmurowych;</w:t>
      </w:r>
    </w:p>
    <w:p w14:paraId="00CED2F2" w14:textId="77777777" w:rsidR="00143A23" w:rsidRDefault="00143A23" w:rsidP="00AF0906">
      <w:pPr>
        <w:pStyle w:val="Akapitzlist"/>
        <w:spacing w:after="100" w:line="264" w:lineRule="auto"/>
        <w:ind w:left="425"/>
        <w:jc w:val="both"/>
      </w:pPr>
      <w:r>
        <w:t>c) kopiowanie, wynoszenie lub utrwalanie danych Zamawiającego poza infrastrukturą Zamawiającego, chyba że jest to niezbędne do realizacji Umowy i zostało uprzednio zaakceptowane przez Zamawiającego;</w:t>
      </w:r>
    </w:p>
    <w:p w14:paraId="197F3089" w14:textId="77777777" w:rsidR="00143A23" w:rsidRDefault="00143A23" w:rsidP="00AF0906">
      <w:pPr>
        <w:pStyle w:val="Akapitzlist"/>
        <w:spacing w:after="100" w:line="264" w:lineRule="auto"/>
        <w:ind w:left="425"/>
        <w:jc w:val="both"/>
      </w:pPr>
      <w:r>
        <w:t>d) instalowanie jakiegokolwiek oprogramowania, agentów, narzędzi zdalnego dostępu lub komponentów ingerujących w pracę sieci bez uprzedniej zgody Zamawiającego.</w:t>
      </w:r>
    </w:p>
    <w:p w14:paraId="1FBEB27E" w14:textId="6E009E95" w:rsidR="00143A23" w:rsidRDefault="00143A23" w:rsidP="00143A23">
      <w:pPr>
        <w:pStyle w:val="Akapitzlist"/>
        <w:numPr>
          <w:ilvl w:val="0"/>
          <w:numId w:val="16"/>
        </w:numPr>
        <w:spacing w:after="100" w:line="264" w:lineRule="auto"/>
        <w:jc w:val="both"/>
      </w:pPr>
      <w:r>
        <w:t>Dostęp zdalny do infrastruktury Zamawiającego może być realizowany wyłącznie po uprzedniej zgodzie Zamawiającego, w uzgodnionym oknie serwisowym, przez kanał szyfrowany, z zastosowaniem uwierzytelniania wieloskładnikowego, rejestrowania czynności serwisowych oraz z możliwością natychmiastowego odłączenia dostępu przez Zamawiającego.</w:t>
      </w:r>
    </w:p>
    <w:p w14:paraId="2EE1B199" w14:textId="6E50F317" w:rsidR="00143A23" w:rsidRDefault="00143A23" w:rsidP="00143A23">
      <w:pPr>
        <w:pStyle w:val="Akapitzlist"/>
        <w:numPr>
          <w:ilvl w:val="0"/>
          <w:numId w:val="16"/>
        </w:numPr>
        <w:spacing w:after="100" w:line="264" w:lineRule="auto"/>
        <w:jc w:val="both"/>
      </w:pPr>
      <w:r>
        <w:t>Instalacja sond sprzętowych ma charakter wyłącznie pasywny i nie może powodować przerw w działaniu sieci, wprowadzania zakłóceń, generowania dodatkowego ruchu ani pracy w trybie in-</w:t>
      </w:r>
      <w:proofErr w:type="spellStart"/>
      <w:r>
        <w:t>line</w:t>
      </w:r>
      <w:proofErr w:type="spellEnd"/>
      <w:r>
        <w:t>.</w:t>
      </w:r>
    </w:p>
    <w:p w14:paraId="41E6A32B" w14:textId="37455626" w:rsidR="00143A23" w:rsidRDefault="001F7C84" w:rsidP="001F7C84">
      <w:pPr>
        <w:pStyle w:val="Akapitzlist"/>
        <w:numPr>
          <w:ilvl w:val="0"/>
          <w:numId w:val="16"/>
        </w:numPr>
        <w:spacing w:after="100" w:line="264" w:lineRule="auto"/>
        <w:jc w:val="both"/>
      </w:pPr>
      <w:r>
        <w:t>Wykonawca niezwłocznie, nie później niż w ciągu 2 godzin od stwierdzenia, zgłosi Zamawiającemu incydent bezpieczeństwa albo uzasadnione podejrzenie incydentu mogącego wpływać na poufność, integralność, dostępność lub autentyczność systemów, sieci lub danych Zamawiającego. W terminie 24 godzin Wykonawca przekaże wstępną informację obejmującą co najmniej czas wykrycia, prawdopodobny zakres, dotknięte zasoby, podjęte działania i zalecenia. Raport końcowy zostanie przekazany w terminie uzgodnionym z Zamawiającym po ustaleniu przyczyn i skutków zdarzenia.</w:t>
      </w:r>
    </w:p>
    <w:p w14:paraId="7067B242" w14:textId="21E0C866" w:rsidR="00143A23" w:rsidRDefault="00143A23" w:rsidP="00143A23">
      <w:pPr>
        <w:pStyle w:val="Akapitzlist"/>
        <w:numPr>
          <w:ilvl w:val="0"/>
          <w:numId w:val="16"/>
        </w:numPr>
        <w:spacing w:after="100" w:line="264" w:lineRule="auto"/>
        <w:jc w:val="both"/>
      </w:pPr>
      <w:r>
        <w:t>Wykonawca zapewni, że wszelkie dane, kopie robocze, eksporty, pliki konfiguracyjne, zrzuty ekranowe, logi i inne materiały sporządzone w związku z realizacją Umowy zostaną po jej wykonaniu zwrócone Zamawiającemu albo trwale usunięte, zgodnie z decyzją Zamawiającego, a Wykonawca złoży pisemne oświadczenie o wykonaniu tego obowiązku.</w:t>
      </w:r>
    </w:p>
    <w:p w14:paraId="76B804F4" w14:textId="63E1F47F" w:rsidR="00143A23" w:rsidRDefault="00143A23" w:rsidP="00143A23">
      <w:pPr>
        <w:pStyle w:val="Akapitzlist"/>
        <w:numPr>
          <w:ilvl w:val="0"/>
          <w:numId w:val="16"/>
        </w:numPr>
        <w:spacing w:after="100" w:line="264" w:lineRule="auto"/>
        <w:jc w:val="both"/>
      </w:pPr>
      <w:r>
        <w:t>W przypadku korzystania z podwykonawców, Wykonawca zobowiązuje się zapewnić, aby podwykonawcy przestrzegali zasad bezpieczeństwa informacji, poufności i ochrony danych co najmniej w takim samym zakresie jak Wykonawca, a odpowiedzialność Wykonawcy wobec Zamawiającego za działania i zaniechania podwykonawców pozostaje pełna i nieograniczona.</w:t>
      </w:r>
    </w:p>
    <w:p w14:paraId="2E0EAC9B" w14:textId="19EE7B3C" w:rsidR="00143A23" w:rsidRDefault="00143A23" w:rsidP="00143A23">
      <w:pPr>
        <w:pStyle w:val="Akapitzlist"/>
        <w:numPr>
          <w:ilvl w:val="0"/>
          <w:numId w:val="16"/>
        </w:numPr>
        <w:spacing w:after="100" w:line="264" w:lineRule="auto"/>
        <w:jc w:val="both"/>
      </w:pPr>
      <w:r>
        <w:lastRenderedPageBreak/>
        <w:t>Wykonawca nie będzie wykorzystywał informacji Zamawiającego do żadnych celów innych niż realizacja Umowy, w szczególności do celów marketingowych, referencyjnych, szkoleniowych, rozwojowych lub demonstracyjnych, bez uprzedniej pisemnej zgody Zamawiającego.</w:t>
      </w:r>
    </w:p>
    <w:p w14:paraId="76B5508F" w14:textId="77777777" w:rsidR="005B5994" w:rsidRDefault="00827C6B">
      <w:pPr>
        <w:keepNext/>
        <w:spacing w:before="240" w:after="120"/>
        <w:jc w:val="center"/>
      </w:pPr>
      <w:r>
        <w:rPr>
          <w:b/>
          <w:bCs/>
          <w:sz w:val="22"/>
          <w:szCs w:val="22"/>
        </w:rPr>
        <w:t>§ 14. RODO</w:t>
      </w:r>
    </w:p>
    <w:p w14:paraId="24E06C8C" w14:textId="77777777" w:rsidR="005B5994" w:rsidRDefault="00827C6B">
      <w:pPr>
        <w:spacing w:after="120" w:line="264" w:lineRule="auto"/>
        <w:jc w:val="both"/>
      </w:pPr>
      <w:r>
        <w:t>Zamawiający oświadcza, że w związku z przepisami Rozporządzenia Parlamentu Europejskiego i Rady (UE) 2016/679 z dnia 27 kwietnia 2016 r. (RODO) zapewnia określone w tych przepisach standardy ochrony i właściwego postępowania z danymi osobowymi. Zgodnie z art. 13 ust. 1 i 2 RODO Zamawiający informuje, że:</w:t>
      </w:r>
    </w:p>
    <w:p w14:paraId="50B0EE3B" w14:textId="77777777" w:rsidR="005B5994" w:rsidRDefault="00827C6B">
      <w:pPr>
        <w:pStyle w:val="Akapitzlist"/>
        <w:numPr>
          <w:ilvl w:val="1"/>
          <w:numId w:val="17"/>
        </w:numPr>
        <w:spacing w:after="60" w:line="264" w:lineRule="auto"/>
        <w:jc w:val="both"/>
      </w:pPr>
      <w:r>
        <w:t>Administratorem Danych Osobowych jest Zakład Wodociągów i Kanalizacji Sp. z o.o. z siedzibą: 72-600 Świnoujście, ul. Kołłątaja 4;</w:t>
      </w:r>
    </w:p>
    <w:p w14:paraId="2EB03031" w14:textId="77777777" w:rsidR="005B5994" w:rsidRDefault="00827C6B">
      <w:pPr>
        <w:pStyle w:val="Akapitzlist"/>
        <w:numPr>
          <w:ilvl w:val="1"/>
          <w:numId w:val="17"/>
        </w:numPr>
        <w:spacing w:after="60" w:line="264" w:lineRule="auto"/>
        <w:jc w:val="both"/>
      </w:pPr>
      <w:r>
        <w:t>pozyskane dane osobowe będą przetwarzane w celu związanym z realizacją niniejszego zamówienia;</w:t>
      </w:r>
    </w:p>
    <w:p w14:paraId="38358AB6" w14:textId="77777777" w:rsidR="005B5994" w:rsidRDefault="00827C6B">
      <w:pPr>
        <w:pStyle w:val="Akapitzlist"/>
        <w:numPr>
          <w:ilvl w:val="1"/>
          <w:numId w:val="17"/>
        </w:numPr>
        <w:spacing w:after="60" w:line="264" w:lineRule="auto"/>
        <w:jc w:val="both"/>
      </w:pPr>
      <w:r>
        <w:t>dane osobowe będą przechowywane przez okres wymagany dla projektów finansowanych ze środków KPO/RRF, a w przypadku zawarcia umowy – do czasu przedawnienia roszczeń związanych z jej realizacją;</w:t>
      </w:r>
    </w:p>
    <w:p w14:paraId="791749D2" w14:textId="77777777" w:rsidR="005B5994" w:rsidRDefault="00827C6B">
      <w:pPr>
        <w:pStyle w:val="Akapitzlist"/>
        <w:numPr>
          <w:ilvl w:val="1"/>
          <w:numId w:val="17"/>
        </w:numPr>
        <w:spacing w:after="60" w:line="264" w:lineRule="auto"/>
        <w:jc w:val="both"/>
      </w:pPr>
      <w:r>
        <w:t>w odniesieniu do zgromadzonych danych osobowych decyzje nie będą podejmowane w sposób zautomatyzowany, stosownie do art. 22 RODO;</w:t>
      </w:r>
    </w:p>
    <w:p w14:paraId="0D77F81A" w14:textId="77777777" w:rsidR="005B5994" w:rsidRDefault="00827C6B">
      <w:pPr>
        <w:pStyle w:val="Akapitzlist"/>
        <w:numPr>
          <w:ilvl w:val="1"/>
          <w:numId w:val="17"/>
        </w:numPr>
        <w:spacing w:after="60" w:line="264" w:lineRule="auto"/>
        <w:jc w:val="both"/>
      </w:pPr>
      <w:r>
        <w:t>z Inspektorem Ochrony Danych można skontaktować się: telefonicznie (91) 321-45-31 / 321-42-86 / 321-35-24, pocztą tradycyjną na adres 72-600 Świnoujście, ul. Kołłątaja 4, pocztą elektroniczną: zwik@zwik.fn.pl; iod@zwik.fn.pl, lub osobiście w siedzibie Spółki;</w:t>
      </w:r>
    </w:p>
    <w:p w14:paraId="4E75A5D5" w14:textId="77777777" w:rsidR="005B5994" w:rsidRDefault="00827C6B">
      <w:pPr>
        <w:pStyle w:val="Akapitzlist"/>
        <w:numPr>
          <w:ilvl w:val="1"/>
          <w:numId w:val="17"/>
        </w:numPr>
        <w:spacing w:after="60" w:line="264" w:lineRule="auto"/>
        <w:jc w:val="both"/>
      </w:pPr>
      <w:r>
        <w:t>osobie, której dane dotyczą, przysługuje: prawo dostępu do danych (art. 15 RODO), prawo do sprostowania (art. 16 RODO), prawo żądania ograniczenia przetwarzania (art. 18 RODO, z zastrzeżeniem art. 18 ust. 2 RODO) oraz prawo wniesienia skargi do Prezesa Urzędu Ochrony Danych Osobowych; nie przysługuje prawo do usunięcia danych (art. 17 ust. 3 lit. b, d lub e RODO), prawo do przenoszenia danych (art. 20 RODO) ani prawo sprzeciwu (art. 21 RODO), gdyż podstawą prawną przetwarzania jest art. 6 ust. 1 lit. c RODO.</w:t>
      </w:r>
    </w:p>
    <w:p w14:paraId="2E89CE86" w14:textId="77777777" w:rsidR="004D0507" w:rsidRDefault="0068460B">
      <w:pPr>
        <w:spacing w:after="120" w:line="264" w:lineRule="auto"/>
        <w:jc w:val="both"/>
      </w:pPr>
      <w:r>
        <w:rPr>
          <w:b/>
          <w:bCs/>
        </w:rPr>
        <w:t>Powierzenie przetwarzania danych osobowych.</w:t>
      </w:r>
    </w:p>
    <w:p w14:paraId="77C4A7BE" w14:textId="77777777" w:rsidR="004D0507" w:rsidRDefault="0068460B">
      <w:pPr>
        <w:spacing w:after="120" w:line="264" w:lineRule="auto"/>
        <w:jc w:val="both"/>
      </w:pPr>
      <w:r>
        <w:t>1. Strony zgodnie ustalają, że jeżeli w związku z wykonywaniem Umowy, w szczególności podczas instalacji, konfiguracji, parametryzacji, testów, szkolenia, wsparcia serwisowego, diagnostyki lub dostępu zdalnego do systemu IDS, Wykonawca uzyska dostęp do danych osobowych, w odniesieniu do których administratorem jest Zamawiający, Wykonawca będzie działał jako podmiot przetwarzający w rozumieniu art. 4 pkt 8 RODO.</w:t>
      </w:r>
    </w:p>
    <w:p w14:paraId="4E6425A6" w14:textId="77777777" w:rsidR="004D0507" w:rsidRDefault="0068460B">
      <w:pPr>
        <w:spacing w:after="120" w:line="264" w:lineRule="auto"/>
        <w:jc w:val="both"/>
      </w:pPr>
      <w:r>
        <w:t>2. Przed rozpoczęciem czynności, o których mowa w ust. 1, a w każdym przypadku przed uzyskaniem przez Wykonawcę dostępu do danych osobowych, Strony zawrą umowę powierzenia przetwarzania danych osobowych spełniającą wymagania art. 28 ust. 3 RODO. Do czasu zawarcia tej umowy Wykonawcy nie przysługuje prawo dostępu do danych osobowych przetwarzanych przez Zamawiającego, a Zamawiający jest uprawniony do wstrzymania czynności wymagających takiego dostępu, co nie stanowi opóźnienia po stronie Zamawiającego.</w:t>
      </w:r>
    </w:p>
    <w:p w14:paraId="7305346F" w14:textId="77777777" w:rsidR="004D0507" w:rsidRDefault="0068460B">
      <w:pPr>
        <w:spacing w:after="120" w:line="264" w:lineRule="auto"/>
        <w:jc w:val="both"/>
      </w:pPr>
      <w:r>
        <w:t>3. Umowa powierzenia przetwarzania danych osobowych określi co najmniej: przedmiot, czas trwania, charakter i cel przetwarzania; rodzaj danych osobowych oraz kategorie osób, których dane dotyczą; obowiązek przetwarzania danych wyłącznie na udokumentowane polecenie Zamawiającego; zobowiązanie do zachowania poufności przez osoby upoważnione do przetwarzania danych; środki techniczne i organizacyjne zapewniające bezpieczeństwo przetwarzania odpowiadające wymaganiom art. 32 RODO; warunki korzystania z usług dalszych podmiotów przetwarzających; obowiązek współdziałania z Zamawiającym przy realizacji obowiązków wynikających z art. 32–36 RODO oraz przy realizacji żądań osób, których dane dotyczą; zasady i terminy zgłaszania naruszeń ochrony danych osobowych; obowiązek usunięcia albo zwrotu danych osobowych po zakończeniu przetwarzania; a także prawo Zamawiającego do przeprowadzenia audytu lub inspekcji u Wykonawcy.</w:t>
      </w:r>
    </w:p>
    <w:p w14:paraId="29B96C14" w14:textId="77777777" w:rsidR="004D0507" w:rsidRDefault="0068460B">
      <w:pPr>
        <w:spacing w:after="120" w:line="264" w:lineRule="auto"/>
        <w:jc w:val="both"/>
      </w:pPr>
      <w:r>
        <w:t>4. Wykonawca zobowiązuje się nie wykorzystywać danych osobowych uzyskanych w związku z wykonywaniem Umowy do celów innych niż wykonanie Umowy oraz zapewnić, aby dane te nie były przesyłane ani udostępniane poza infrastrukturę Zamawiającego bez uprzedniej pisemnej zgody Zamawiającego, zgodnie z wymaganiami Opisu Przedmiotu Zamówienia.</w:t>
      </w:r>
    </w:p>
    <w:p w14:paraId="49740884" w14:textId="77777777" w:rsidR="004D0507" w:rsidRDefault="0068460B">
      <w:pPr>
        <w:spacing w:after="120" w:line="264" w:lineRule="auto"/>
        <w:jc w:val="both"/>
      </w:pPr>
      <w:r>
        <w:lastRenderedPageBreak/>
        <w:t>5. Naruszenie obowiązków określonych w niniejszym paragrafie stanowi istotne naruszenie Umowy i uprawnia Zamawiającego do odstąpienia od Umowy na zasadach określonych w § 9.</w:t>
      </w:r>
    </w:p>
    <w:p w14:paraId="1267B28D" w14:textId="77777777" w:rsidR="005B5994" w:rsidRDefault="00827C6B">
      <w:pPr>
        <w:keepNext/>
        <w:spacing w:before="240" w:after="120"/>
        <w:jc w:val="center"/>
      </w:pPr>
      <w:r>
        <w:rPr>
          <w:b/>
          <w:bCs/>
          <w:sz w:val="22"/>
          <w:szCs w:val="22"/>
        </w:rPr>
        <w:t>§ 15. POSTANOWIENIA KOŃCOWE</w:t>
      </w:r>
    </w:p>
    <w:p w14:paraId="2F397A5B" w14:textId="77777777" w:rsidR="005B5994" w:rsidRDefault="00827C6B">
      <w:pPr>
        <w:pStyle w:val="Akapitzlist"/>
        <w:numPr>
          <w:ilvl w:val="0"/>
          <w:numId w:val="18"/>
        </w:numPr>
        <w:spacing w:after="100" w:line="264" w:lineRule="auto"/>
        <w:jc w:val="both"/>
      </w:pPr>
      <w:r>
        <w:t>Strony podejmą starania, aby rozstrzygnąć ewentualne spory wynikające z Umowy ugodowo, poprzez bezpośrednie negocjacje lub w drodze mediacji. Jeżeli Strony nie będą w stanie rozstrzygnąć sporu ugodowo, spory rozstrzygać będzie sąd powszechny właściwy miejscowo dla siedziby Zamawiającego.</w:t>
      </w:r>
    </w:p>
    <w:p w14:paraId="4B17B233" w14:textId="77777777" w:rsidR="005B5994" w:rsidRDefault="00827C6B">
      <w:pPr>
        <w:pStyle w:val="Akapitzlist"/>
        <w:numPr>
          <w:ilvl w:val="0"/>
          <w:numId w:val="18"/>
        </w:numPr>
        <w:spacing w:after="100" w:line="264" w:lineRule="auto"/>
        <w:jc w:val="both"/>
      </w:pPr>
      <w:r>
        <w:t>Umowę zawarto w formie pisemnej pod rygorem nieważności. Wszelkie zmiany lub uzupełnienia Umowy wymagają formy pisemnej pod rygorem nieważności.</w:t>
      </w:r>
    </w:p>
    <w:p w14:paraId="671C30C2" w14:textId="77777777" w:rsidR="005B5994" w:rsidRDefault="00827C6B">
      <w:pPr>
        <w:pStyle w:val="Akapitzlist"/>
        <w:numPr>
          <w:ilvl w:val="0"/>
          <w:numId w:val="18"/>
        </w:numPr>
        <w:spacing w:after="100" w:line="264" w:lineRule="auto"/>
        <w:jc w:val="both"/>
      </w:pPr>
      <w:r>
        <w:t>W sprawach nieuregulowanych Umową zastosowanie znajdują powszechnie obowiązujące przepisy prawa Rzeczypospolitej Polskiej, w szczególności Kodeksu cywilnego.</w:t>
      </w:r>
    </w:p>
    <w:p w14:paraId="3F876156" w14:textId="77777777" w:rsidR="005B5994" w:rsidRDefault="00827C6B">
      <w:pPr>
        <w:pStyle w:val="Akapitzlist"/>
        <w:numPr>
          <w:ilvl w:val="0"/>
          <w:numId w:val="18"/>
        </w:numPr>
        <w:spacing w:after="100" w:line="264" w:lineRule="auto"/>
        <w:jc w:val="both"/>
      </w:pPr>
      <w:r>
        <w:t>Jeżeli którekolwiek z postanowień niniejszej Umowy okaże się lub stanie się w całości albo w części nieważne, bezskuteczne lub niewykonalne, nie wpływa to na ważność pozostałych postanowień. Strony zobowiązują się niezwłocznie podjąć negocjacje w dobrej wierze w celu zastąpienia postanowienia nieważnego postanowieniem ważnym i skutecznym, najpełniej odpowiadającym celowi gospodarczemu i pierwotnemu zamiarowi Stron.</w:t>
      </w:r>
    </w:p>
    <w:p w14:paraId="47ADF86F" w14:textId="13C6719E" w:rsidR="005B5994" w:rsidRDefault="00827C6B">
      <w:pPr>
        <w:pStyle w:val="Akapitzlist"/>
        <w:numPr>
          <w:ilvl w:val="0"/>
          <w:numId w:val="18"/>
        </w:numPr>
        <w:spacing w:after="100" w:line="264" w:lineRule="auto"/>
        <w:jc w:val="both"/>
      </w:pPr>
      <w:r>
        <w:t>Integralną część Umowy stanowią: Zapytanie ofertowe, Opis Przedmiotu Zamówienia (Załącznik nr 1 do Zapytania ofertowego) oraz oferta Wykonawcy, a także dokumentacja powykonawcza i wszelkie materiały przekazywane przy odbiorze.</w:t>
      </w:r>
    </w:p>
    <w:p w14:paraId="78208C25" w14:textId="77777777" w:rsidR="005B5994" w:rsidRDefault="00827C6B">
      <w:pPr>
        <w:pStyle w:val="Akapitzlist"/>
        <w:numPr>
          <w:ilvl w:val="0"/>
          <w:numId w:val="18"/>
        </w:numPr>
        <w:spacing w:after="100" w:line="264" w:lineRule="auto"/>
        <w:jc w:val="both"/>
      </w:pPr>
      <w:r>
        <w:t>Umowę zawarto w 2 jednobrzmiących egzemplarzach, po 1 egzemplarzu dla każdej ze Stron.</w:t>
      </w:r>
    </w:p>
    <w:p w14:paraId="13AD4EC5" w14:textId="77777777" w:rsidR="005B5994" w:rsidRDefault="005B5994">
      <w:pPr>
        <w:spacing w:before="360"/>
      </w:pPr>
    </w:p>
    <w:p w14:paraId="7AB3A19F" w14:textId="77777777" w:rsidR="005B5994" w:rsidRDefault="00827C6B">
      <w:pPr>
        <w:spacing w:after="40"/>
        <w:jc w:val="center"/>
      </w:pPr>
      <w:r>
        <w:t>________________________</w:t>
      </w:r>
      <w:r>
        <w:tab/>
      </w:r>
      <w:r>
        <w:tab/>
        <w:t>________________________</w:t>
      </w:r>
    </w:p>
    <w:p w14:paraId="584C4A98" w14:textId="77777777" w:rsidR="005B5994" w:rsidRDefault="00827C6B">
      <w:pPr>
        <w:jc w:val="center"/>
      </w:pPr>
      <w:r>
        <w:rPr>
          <w:b/>
          <w:bCs/>
        </w:rPr>
        <w:t>ZAMAWIAJĄCY</w:t>
      </w:r>
      <w:r>
        <w:rPr>
          <w:b/>
          <w:bCs/>
        </w:rPr>
        <w:tab/>
      </w:r>
      <w:r>
        <w:rPr>
          <w:b/>
          <w:bCs/>
        </w:rPr>
        <w:tab/>
      </w:r>
      <w:r>
        <w:rPr>
          <w:b/>
          <w:bCs/>
        </w:rPr>
        <w:tab/>
      </w:r>
      <w:r>
        <w:rPr>
          <w:b/>
          <w:bCs/>
        </w:rPr>
        <w:tab/>
        <w:t>WYKONAWCA</w:t>
      </w:r>
    </w:p>
    <w:sectPr w:rsidR="005B5994">
      <w:headerReference w:type="default" r:id="rId10"/>
      <w:foot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C2C63" w14:textId="77777777" w:rsidR="00C07502" w:rsidRDefault="00C07502">
      <w:r>
        <w:separator/>
      </w:r>
    </w:p>
  </w:endnote>
  <w:endnote w:type="continuationSeparator" w:id="0">
    <w:p w14:paraId="342A14D4" w14:textId="77777777" w:rsidR="00C07502" w:rsidRDefault="00C07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345C" w14:textId="0B46A234" w:rsidR="007D3559" w:rsidRPr="00154E3E" w:rsidRDefault="234E0C41" w:rsidP="00AF0906">
    <w:pPr>
      <w:pStyle w:val="Stopka"/>
      <w:tabs>
        <w:tab w:val="center" w:pos="4819"/>
        <w:tab w:val="left" w:pos="8940"/>
        <w:tab w:val="right" w:pos="9720"/>
      </w:tabs>
      <w:jc w:val="center"/>
      <w:rPr>
        <w:rFonts w:cs="Calibri"/>
        <w:color w:val="646464"/>
        <w:sz w:val="10"/>
        <w:szCs w:val="10"/>
      </w:rPr>
    </w:pPr>
    <w:r>
      <w:rPr>
        <w:noProof/>
      </w:rPr>
      <w:drawing>
        <wp:inline distT="0" distB="0" distL="0" distR="0" wp14:anchorId="6FC5169F" wp14:editId="19361607">
          <wp:extent cx="5073838" cy="335280"/>
          <wp:effectExtent l="0" t="0" r="0" b="0"/>
          <wp:docPr id="9979496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a:ext>
                    </a:extLst>
                  </a:blip>
                  <a:srcRect r="23016" b="2222"/>
                  <a:stretch>
                    <a:fillRect/>
                  </a:stretch>
                </pic:blipFill>
                <pic:spPr bwMode="auto">
                  <a:xfrm>
                    <a:off x="0" y="0"/>
                    <a:ext cx="5073838" cy="335280"/>
                  </a:xfrm>
                  <a:prstGeom prst="rect">
                    <a:avLst/>
                  </a:prstGeom>
                  <a:noFill/>
                  <a:ln>
                    <a:noFill/>
                  </a:ln>
                </pic:spPr>
              </pic:pic>
            </a:graphicData>
          </a:graphic>
        </wp:inline>
      </w:drawing>
    </w:r>
  </w:p>
  <w:p w14:paraId="5D37A3AE" w14:textId="7956BE87" w:rsidR="005B5994" w:rsidRDefault="005B5994">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45888" w14:textId="77777777" w:rsidR="00C07502" w:rsidRDefault="00C07502">
      <w:r>
        <w:separator/>
      </w:r>
    </w:p>
  </w:footnote>
  <w:footnote w:type="continuationSeparator" w:id="0">
    <w:p w14:paraId="346B9FF3" w14:textId="77777777" w:rsidR="00C07502" w:rsidRDefault="00C07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78B7" w14:textId="5BF6A3EA" w:rsidR="007D3559" w:rsidRDefault="007D3559">
    <w:pPr>
      <w:pStyle w:val="Nagwek"/>
    </w:pPr>
    <w:r>
      <w:rPr>
        <w:noProof/>
      </w:rPr>
      <w:drawing>
        <wp:inline distT="0" distB="0" distL="0" distR="0" wp14:anchorId="5288115E" wp14:editId="02033FDA">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1">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42D3"/>
    <w:multiLevelType w:val="hybridMultilevel"/>
    <w:tmpl w:val="BFC6A040"/>
    <w:lvl w:ilvl="0" w:tplc="2092EFDA">
      <w:start w:val="1"/>
      <w:numFmt w:val="decimal"/>
      <w:lvlText w:val="%1."/>
      <w:lvlJc w:val="left"/>
      <w:pPr>
        <w:ind w:left="425" w:hanging="357"/>
      </w:pPr>
    </w:lvl>
    <w:lvl w:ilvl="1" w:tplc="1AD85794">
      <w:start w:val="1"/>
      <w:numFmt w:val="lowerLetter"/>
      <w:lvlText w:val="%2)"/>
      <w:lvlJc w:val="left"/>
      <w:pPr>
        <w:ind w:left="850" w:hanging="357"/>
      </w:pPr>
    </w:lvl>
    <w:lvl w:ilvl="2" w:tplc="387A20F2">
      <w:numFmt w:val="decimal"/>
      <w:lvlText w:val=""/>
      <w:lvlJc w:val="left"/>
    </w:lvl>
    <w:lvl w:ilvl="3" w:tplc="45E4A074">
      <w:numFmt w:val="decimal"/>
      <w:lvlText w:val=""/>
      <w:lvlJc w:val="left"/>
    </w:lvl>
    <w:lvl w:ilvl="4" w:tplc="1842DDA4">
      <w:numFmt w:val="decimal"/>
      <w:lvlText w:val=""/>
      <w:lvlJc w:val="left"/>
    </w:lvl>
    <w:lvl w:ilvl="5" w:tplc="85629B28">
      <w:numFmt w:val="decimal"/>
      <w:lvlText w:val=""/>
      <w:lvlJc w:val="left"/>
    </w:lvl>
    <w:lvl w:ilvl="6" w:tplc="B6A2F0B2">
      <w:numFmt w:val="decimal"/>
      <w:lvlText w:val=""/>
      <w:lvlJc w:val="left"/>
    </w:lvl>
    <w:lvl w:ilvl="7" w:tplc="86B8E69E">
      <w:numFmt w:val="decimal"/>
      <w:lvlText w:val=""/>
      <w:lvlJc w:val="left"/>
    </w:lvl>
    <w:lvl w:ilvl="8" w:tplc="F7FE5E38">
      <w:numFmt w:val="decimal"/>
      <w:lvlText w:val=""/>
      <w:lvlJc w:val="left"/>
    </w:lvl>
  </w:abstractNum>
  <w:abstractNum w:abstractNumId="1" w15:restartNumberingAfterBreak="0">
    <w:nsid w:val="0A9C3854"/>
    <w:multiLevelType w:val="hybridMultilevel"/>
    <w:tmpl w:val="3EEAE9C8"/>
    <w:lvl w:ilvl="0" w:tplc="4FA849C0">
      <w:start w:val="1"/>
      <w:numFmt w:val="decimal"/>
      <w:lvlText w:val="%1."/>
      <w:lvlJc w:val="left"/>
      <w:pPr>
        <w:ind w:left="425" w:hanging="357"/>
      </w:pPr>
    </w:lvl>
    <w:lvl w:ilvl="1" w:tplc="BBAEB5FE">
      <w:start w:val="1"/>
      <w:numFmt w:val="lowerLetter"/>
      <w:lvlText w:val="%2)"/>
      <w:lvlJc w:val="left"/>
      <w:pPr>
        <w:ind w:left="850" w:hanging="357"/>
      </w:pPr>
    </w:lvl>
    <w:lvl w:ilvl="2" w:tplc="872AF7DE">
      <w:numFmt w:val="decimal"/>
      <w:lvlText w:val=""/>
      <w:lvlJc w:val="left"/>
    </w:lvl>
    <w:lvl w:ilvl="3" w:tplc="A60EF68C">
      <w:numFmt w:val="decimal"/>
      <w:lvlText w:val=""/>
      <w:lvlJc w:val="left"/>
    </w:lvl>
    <w:lvl w:ilvl="4" w:tplc="0586695C">
      <w:numFmt w:val="decimal"/>
      <w:lvlText w:val=""/>
      <w:lvlJc w:val="left"/>
    </w:lvl>
    <w:lvl w:ilvl="5" w:tplc="6100A294">
      <w:numFmt w:val="decimal"/>
      <w:lvlText w:val=""/>
      <w:lvlJc w:val="left"/>
    </w:lvl>
    <w:lvl w:ilvl="6" w:tplc="7D885B32">
      <w:numFmt w:val="decimal"/>
      <w:lvlText w:val=""/>
      <w:lvlJc w:val="left"/>
    </w:lvl>
    <w:lvl w:ilvl="7" w:tplc="E4C85976">
      <w:numFmt w:val="decimal"/>
      <w:lvlText w:val=""/>
      <w:lvlJc w:val="left"/>
    </w:lvl>
    <w:lvl w:ilvl="8" w:tplc="7E6EDFC2">
      <w:numFmt w:val="decimal"/>
      <w:lvlText w:val=""/>
      <w:lvlJc w:val="left"/>
    </w:lvl>
  </w:abstractNum>
  <w:abstractNum w:abstractNumId="2" w15:restartNumberingAfterBreak="0">
    <w:nsid w:val="0F155C38"/>
    <w:multiLevelType w:val="hybridMultilevel"/>
    <w:tmpl w:val="6E60ED5A"/>
    <w:lvl w:ilvl="0" w:tplc="41E2D26A">
      <w:start w:val="1"/>
      <w:numFmt w:val="bullet"/>
      <w:lvlText w:val="●"/>
      <w:lvlJc w:val="left"/>
      <w:pPr>
        <w:ind w:left="720" w:hanging="360"/>
      </w:pPr>
    </w:lvl>
    <w:lvl w:ilvl="1" w:tplc="DB3411F0">
      <w:start w:val="1"/>
      <w:numFmt w:val="bullet"/>
      <w:lvlText w:val="○"/>
      <w:lvlJc w:val="left"/>
      <w:pPr>
        <w:ind w:left="1440" w:hanging="360"/>
      </w:pPr>
    </w:lvl>
    <w:lvl w:ilvl="2" w:tplc="9B9085F0">
      <w:start w:val="1"/>
      <w:numFmt w:val="bullet"/>
      <w:lvlText w:val="■"/>
      <w:lvlJc w:val="left"/>
      <w:pPr>
        <w:ind w:left="2160" w:hanging="360"/>
      </w:pPr>
    </w:lvl>
    <w:lvl w:ilvl="3" w:tplc="B656A4BE">
      <w:start w:val="1"/>
      <w:numFmt w:val="bullet"/>
      <w:lvlText w:val="●"/>
      <w:lvlJc w:val="left"/>
      <w:pPr>
        <w:ind w:left="2880" w:hanging="360"/>
      </w:pPr>
    </w:lvl>
    <w:lvl w:ilvl="4" w:tplc="8536CFB8">
      <w:start w:val="1"/>
      <w:numFmt w:val="bullet"/>
      <w:lvlText w:val="○"/>
      <w:lvlJc w:val="left"/>
      <w:pPr>
        <w:ind w:left="3600" w:hanging="360"/>
      </w:pPr>
    </w:lvl>
    <w:lvl w:ilvl="5" w:tplc="4DBC9180">
      <w:start w:val="1"/>
      <w:numFmt w:val="bullet"/>
      <w:lvlText w:val="■"/>
      <w:lvlJc w:val="left"/>
      <w:pPr>
        <w:ind w:left="4320" w:hanging="360"/>
      </w:pPr>
    </w:lvl>
    <w:lvl w:ilvl="6" w:tplc="80E664A0">
      <w:start w:val="1"/>
      <w:numFmt w:val="bullet"/>
      <w:lvlText w:val="●"/>
      <w:lvlJc w:val="left"/>
      <w:pPr>
        <w:ind w:left="5040" w:hanging="360"/>
      </w:pPr>
    </w:lvl>
    <w:lvl w:ilvl="7" w:tplc="D860836A">
      <w:start w:val="1"/>
      <w:numFmt w:val="bullet"/>
      <w:lvlText w:val="●"/>
      <w:lvlJc w:val="left"/>
      <w:pPr>
        <w:ind w:left="5760" w:hanging="360"/>
      </w:pPr>
    </w:lvl>
    <w:lvl w:ilvl="8" w:tplc="16A2A47C">
      <w:start w:val="1"/>
      <w:numFmt w:val="bullet"/>
      <w:lvlText w:val="●"/>
      <w:lvlJc w:val="left"/>
      <w:pPr>
        <w:ind w:left="6480" w:hanging="360"/>
      </w:pPr>
    </w:lvl>
  </w:abstractNum>
  <w:abstractNum w:abstractNumId="3" w15:restartNumberingAfterBreak="0">
    <w:nsid w:val="10D61819"/>
    <w:multiLevelType w:val="hybridMultilevel"/>
    <w:tmpl w:val="597C7CD8"/>
    <w:lvl w:ilvl="0" w:tplc="FA82157C">
      <w:start w:val="1"/>
      <w:numFmt w:val="decimal"/>
      <w:lvlText w:val="%1."/>
      <w:lvlJc w:val="left"/>
      <w:pPr>
        <w:ind w:left="425" w:hanging="357"/>
      </w:pPr>
    </w:lvl>
    <w:lvl w:ilvl="1" w:tplc="95B82410">
      <w:start w:val="1"/>
      <w:numFmt w:val="lowerLetter"/>
      <w:lvlText w:val="%2)"/>
      <w:lvlJc w:val="left"/>
      <w:pPr>
        <w:ind w:left="850" w:hanging="357"/>
      </w:pPr>
    </w:lvl>
    <w:lvl w:ilvl="2" w:tplc="EC14742E">
      <w:numFmt w:val="decimal"/>
      <w:lvlText w:val=""/>
      <w:lvlJc w:val="left"/>
    </w:lvl>
    <w:lvl w:ilvl="3" w:tplc="8DD8FF00">
      <w:numFmt w:val="decimal"/>
      <w:lvlText w:val=""/>
      <w:lvlJc w:val="left"/>
    </w:lvl>
    <w:lvl w:ilvl="4" w:tplc="3F4EF4E0">
      <w:numFmt w:val="decimal"/>
      <w:lvlText w:val=""/>
      <w:lvlJc w:val="left"/>
    </w:lvl>
    <w:lvl w:ilvl="5" w:tplc="FE6613B2">
      <w:numFmt w:val="decimal"/>
      <w:lvlText w:val=""/>
      <w:lvlJc w:val="left"/>
    </w:lvl>
    <w:lvl w:ilvl="6" w:tplc="FBDEFAB0">
      <w:numFmt w:val="decimal"/>
      <w:lvlText w:val=""/>
      <w:lvlJc w:val="left"/>
    </w:lvl>
    <w:lvl w:ilvl="7" w:tplc="D9E47858">
      <w:numFmt w:val="decimal"/>
      <w:lvlText w:val=""/>
      <w:lvlJc w:val="left"/>
    </w:lvl>
    <w:lvl w:ilvl="8" w:tplc="5950A4E2">
      <w:numFmt w:val="decimal"/>
      <w:lvlText w:val=""/>
      <w:lvlJc w:val="left"/>
    </w:lvl>
  </w:abstractNum>
  <w:abstractNum w:abstractNumId="4" w15:restartNumberingAfterBreak="0">
    <w:nsid w:val="16015001"/>
    <w:multiLevelType w:val="hybridMultilevel"/>
    <w:tmpl w:val="038688F2"/>
    <w:lvl w:ilvl="0" w:tplc="0F1CF2F8">
      <w:start w:val="1"/>
      <w:numFmt w:val="decimal"/>
      <w:lvlText w:val="%1."/>
      <w:lvlJc w:val="left"/>
      <w:pPr>
        <w:ind w:left="425" w:hanging="357"/>
      </w:pPr>
    </w:lvl>
    <w:lvl w:ilvl="1" w:tplc="94F6498E">
      <w:start w:val="1"/>
      <w:numFmt w:val="lowerLetter"/>
      <w:lvlText w:val="%2)"/>
      <w:lvlJc w:val="left"/>
      <w:pPr>
        <w:ind w:left="850" w:hanging="357"/>
      </w:pPr>
    </w:lvl>
    <w:lvl w:ilvl="2" w:tplc="21225C34">
      <w:numFmt w:val="decimal"/>
      <w:lvlText w:val=""/>
      <w:lvlJc w:val="left"/>
    </w:lvl>
    <w:lvl w:ilvl="3" w:tplc="9F6A10E6">
      <w:numFmt w:val="decimal"/>
      <w:lvlText w:val=""/>
      <w:lvlJc w:val="left"/>
    </w:lvl>
    <w:lvl w:ilvl="4" w:tplc="8E2C9BE0">
      <w:numFmt w:val="decimal"/>
      <w:lvlText w:val=""/>
      <w:lvlJc w:val="left"/>
    </w:lvl>
    <w:lvl w:ilvl="5" w:tplc="4E60509E">
      <w:numFmt w:val="decimal"/>
      <w:lvlText w:val=""/>
      <w:lvlJc w:val="left"/>
    </w:lvl>
    <w:lvl w:ilvl="6" w:tplc="307A2816">
      <w:numFmt w:val="decimal"/>
      <w:lvlText w:val=""/>
      <w:lvlJc w:val="left"/>
    </w:lvl>
    <w:lvl w:ilvl="7" w:tplc="34120DA0">
      <w:numFmt w:val="decimal"/>
      <w:lvlText w:val=""/>
      <w:lvlJc w:val="left"/>
    </w:lvl>
    <w:lvl w:ilvl="8" w:tplc="2300389A">
      <w:numFmt w:val="decimal"/>
      <w:lvlText w:val=""/>
      <w:lvlJc w:val="left"/>
    </w:lvl>
  </w:abstractNum>
  <w:abstractNum w:abstractNumId="5" w15:restartNumberingAfterBreak="0">
    <w:nsid w:val="19F571B6"/>
    <w:multiLevelType w:val="hybridMultilevel"/>
    <w:tmpl w:val="2CE2394C"/>
    <w:lvl w:ilvl="0" w:tplc="7908A500">
      <w:start w:val="1"/>
      <w:numFmt w:val="decimal"/>
      <w:lvlText w:val="%1."/>
      <w:lvlJc w:val="left"/>
      <w:pPr>
        <w:ind w:left="425" w:hanging="357"/>
      </w:pPr>
    </w:lvl>
    <w:lvl w:ilvl="1" w:tplc="6E005DDA">
      <w:start w:val="1"/>
      <w:numFmt w:val="lowerLetter"/>
      <w:lvlText w:val="%2)"/>
      <w:lvlJc w:val="left"/>
      <w:pPr>
        <w:ind w:left="850" w:hanging="357"/>
      </w:pPr>
    </w:lvl>
    <w:lvl w:ilvl="2" w:tplc="CDACD004">
      <w:numFmt w:val="decimal"/>
      <w:lvlText w:val=""/>
      <w:lvlJc w:val="left"/>
    </w:lvl>
    <w:lvl w:ilvl="3" w:tplc="CAB4E28C">
      <w:numFmt w:val="decimal"/>
      <w:lvlText w:val=""/>
      <w:lvlJc w:val="left"/>
    </w:lvl>
    <w:lvl w:ilvl="4" w:tplc="C8AAD158">
      <w:numFmt w:val="decimal"/>
      <w:lvlText w:val=""/>
      <w:lvlJc w:val="left"/>
    </w:lvl>
    <w:lvl w:ilvl="5" w:tplc="B24449E4">
      <w:numFmt w:val="decimal"/>
      <w:lvlText w:val=""/>
      <w:lvlJc w:val="left"/>
    </w:lvl>
    <w:lvl w:ilvl="6" w:tplc="420AF812">
      <w:numFmt w:val="decimal"/>
      <w:lvlText w:val=""/>
      <w:lvlJc w:val="left"/>
    </w:lvl>
    <w:lvl w:ilvl="7" w:tplc="6A2EFC8C">
      <w:numFmt w:val="decimal"/>
      <w:lvlText w:val=""/>
      <w:lvlJc w:val="left"/>
    </w:lvl>
    <w:lvl w:ilvl="8" w:tplc="38C8D1FE">
      <w:numFmt w:val="decimal"/>
      <w:lvlText w:val=""/>
      <w:lvlJc w:val="left"/>
    </w:lvl>
  </w:abstractNum>
  <w:abstractNum w:abstractNumId="6" w15:restartNumberingAfterBreak="0">
    <w:nsid w:val="1A0C6CF3"/>
    <w:multiLevelType w:val="hybridMultilevel"/>
    <w:tmpl w:val="E6B651D4"/>
    <w:lvl w:ilvl="0" w:tplc="A5E84B48">
      <w:start w:val="1"/>
      <w:numFmt w:val="decimal"/>
      <w:lvlText w:val="%1."/>
      <w:lvlJc w:val="left"/>
      <w:pPr>
        <w:ind w:left="425" w:hanging="357"/>
      </w:pPr>
    </w:lvl>
    <w:lvl w:ilvl="1" w:tplc="6A1C1E8A">
      <w:start w:val="1"/>
      <w:numFmt w:val="lowerLetter"/>
      <w:lvlText w:val="%2)"/>
      <w:lvlJc w:val="left"/>
      <w:pPr>
        <w:ind w:left="850" w:hanging="357"/>
      </w:pPr>
    </w:lvl>
    <w:lvl w:ilvl="2" w:tplc="1ED63B58">
      <w:numFmt w:val="decimal"/>
      <w:lvlText w:val=""/>
      <w:lvlJc w:val="left"/>
    </w:lvl>
    <w:lvl w:ilvl="3" w:tplc="223CB2E0">
      <w:numFmt w:val="decimal"/>
      <w:lvlText w:val=""/>
      <w:lvlJc w:val="left"/>
    </w:lvl>
    <w:lvl w:ilvl="4" w:tplc="DAFA2A00">
      <w:numFmt w:val="decimal"/>
      <w:lvlText w:val=""/>
      <w:lvlJc w:val="left"/>
    </w:lvl>
    <w:lvl w:ilvl="5" w:tplc="CB309DC6">
      <w:numFmt w:val="decimal"/>
      <w:lvlText w:val=""/>
      <w:lvlJc w:val="left"/>
    </w:lvl>
    <w:lvl w:ilvl="6" w:tplc="5BD45B6C">
      <w:numFmt w:val="decimal"/>
      <w:lvlText w:val=""/>
      <w:lvlJc w:val="left"/>
    </w:lvl>
    <w:lvl w:ilvl="7" w:tplc="C9C057C8">
      <w:numFmt w:val="decimal"/>
      <w:lvlText w:val=""/>
      <w:lvlJc w:val="left"/>
    </w:lvl>
    <w:lvl w:ilvl="8" w:tplc="E4A40F76">
      <w:numFmt w:val="decimal"/>
      <w:lvlText w:val=""/>
      <w:lvlJc w:val="left"/>
    </w:lvl>
  </w:abstractNum>
  <w:abstractNum w:abstractNumId="7" w15:restartNumberingAfterBreak="0">
    <w:nsid w:val="29C35D8F"/>
    <w:multiLevelType w:val="multilevel"/>
    <w:tmpl w:val="EE26B642"/>
    <w:lvl w:ilvl="0">
      <w:start w:val="1"/>
      <w:numFmt w:val="decimal"/>
      <w:lvlText w:val="%1."/>
      <w:lvlJc w:val="left"/>
      <w:pPr>
        <w:ind w:left="425" w:hanging="357"/>
      </w:pPr>
    </w:lvl>
    <w:lvl w:ilvl="1">
      <w:start w:val="1"/>
      <w:numFmt w:val="decimal"/>
      <w:lvlText w:val="%1.%2."/>
      <w:lvlJc w:val="left"/>
      <w:pPr>
        <w:ind w:left="850" w:hanging="357"/>
      </w:p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2B464BAE"/>
    <w:multiLevelType w:val="hybridMultilevel"/>
    <w:tmpl w:val="E692F27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0D143B"/>
    <w:multiLevelType w:val="hybridMultilevel"/>
    <w:tmpl w:val="8E32A90E"/>
    <w:lvl w:ilvl="0" w:tplc="19A2DB2E">
      <w:start w:val="1"/>
      <w:numFmt w:val="decimal"/>
      <w:lvlText w:val="%1."/>
      <w:lvlJc w:val="left"/>
      <w:pPr>
        <w:ind w:left="425" w:hanging="357"/>
      </w:pPr>
    </w:lvl>
    <w:lvl w:ilvl="1" w:tplc="034A9B48">
      <w:start w:val="1"/>
      <w:numFmt w:val="lowerLetter"/>
      <w:lvlText w:val="%2)"/>
      <w:lvlJc w:val="left"/>
      <w:pPr>
        <w:ind w:left="850" w:hanging="357"/>
      </w:pPr>
    </w:lvl>
    <w:lvl w:ilvl="2" w:tplc="C5C467AC">
      <w:numFmt w:val="decimal"/>
      <w:lvlText w:val=""/>
      <w:lvlJc w:val="left"/>
    </w:lvl>
    <w:lvl w:ilvl="3" w:tplc="9C749C22">
      <w:numFmt w:val="decimal"/>
      <w:lvlText w:val=""/>
      <w:lvlJc w:val="left"/>
    </w:lvl>
    <w:lvl w:ilvl="4" w:tplc="4CF270E8">
      <w:numFmt w:val="decimal"/>
      <w:lvlText w:val=""/>
      <w:lvlJc w:val="left"/>
    </w:lvl>
    <w:lvl w:ilvl="5" w:tplc="E67E24EC">
      <w:numFmt w:val="decimal"/>
      <w:lvlText w:val=""/>
      <w:lvlJc w:val="left"/>
    </w:lvl>
    <w:lvl w:ilvl="6" w:tplc="DD4A1486">
      <w:numFmt w:val="decimal"/>
      <w:lvlText w:val=""/>
      <w:lvlJc w:val="left"/>
    </w:lvl>
    <w:lvl w:ilvl="7" w:tplc="DBFA8CE8">
      <w:numFmt w:val="decimal"/>
      <w:lvlText w:val=""/>
      <w:lvlJc w:val="left"/>
    </w:lvl>
    <w:lvl w:ilvl="8" w:tplc="34D89AC8">
      <w:numFmt w:val="decimal"/>
      <w:lvlText w:val=""/>
      <w:lvlJc w:val="left"/>
    </w:lvl>
  </w:abstractNum>
  <w:abstractNum w:abstractNumId="10" w15:restartNumberingAfterBreak="0">
    <w:nsid w:val="3DC27D56"/>
    <w:multiLevelType w:val="hybridMultilevel"/>
    <w:tmpl w:val="1E1C5C80"/>
    <w:lvl w:ilvl="0" w:tplc="0174069C">
      <w:start w:val="1"/>
      <w:numFmt w:val="decimal"/>
      <w:lvlText w:val="%1."/>
      <w:lvlJc w:val="left"/>
      <w:pPr>
        <w:ind w:left="425" w:hanging="357"/>
      </w:pPr>
    </w:lvl>
    <w:lvl w:ilvl="1" w:tplc="0D887DA8">
      <w:start w:val="1"/>
      <w:numFmt w:val="lowerLetter"/>
      <w:lvlText w:val="%2)"/>
      <w:lvlJc w:val="left"/>
      <w:pPr>
        <w:ind w:left="850" w:hanging="357"/>
      </w:pPr>
    </w:lvl>
    <w:lvl w:ilvl="2" w:tplc="F8102C62">
      <w:numFmt w:val="decimal"/>
      <w:lvlText w:val=""/>
      <w:lvlJc w:val="left"/>
    </w:lvl>
    <w:lvl w:ilvl="3" w:tplc="F8F2DE26">
      <w:numFmt w:val="decimal"/>
      <w:lvlText w:val=""/>
      <w:lvlJc w:val="left"/>
    </w:lvl>
    <w:lvl w:ilvl="4" w:tplc="F2B6D14A">
      <w:numFmt w:val="decimal"/>
      <w:lvlText w:val=""/>
      <w:lvlJc w:val="left"/>
    </w:lvl>
    <w:lvl w:ilvl="5" w:tplc="BB648F9C">
      <w:numFmt w:val="decimal"/>
      <w:lvlText w:val=""/>
      <w:lvlJc w:val="left"/>
    </w:lvl>
    <w:lvl w:ilvl="6" w:tplc="C324D0F2">
      <w:numFmt w:val="decimal"/>
      <w:lvlText w:val=""/>
      <w:lvlJc w:val="left"/>
    </w:lvl>
    <w:lvl w:ilvl="7" w:tplc="69B6C87C">
      <w:numFmt w:val="decimal"/>
      <w:lvlText w:val=""/>
      <w:lvlJc w:val="left"/>
    </w:lvl>
    <w:lvl w:ilvl="8" w:tplc="E7344DC6">
      <w:numFmt w:val="decimal"/>
      <w:lvlText w:val=""/>
      <w:lvlJc w:val="left"/>
    </w:lvl>
  </w:abstractNum>
  <w:abstractNum w:abstractNumId="11" w15:restartNumberingAfterBreak="0">
    <w:nsid w:val="4C2FBBE3"/>
    <w:multiLevelType w:val="hybridMultilevel"/>
    <w:tmpl w:val="6F1AAD34"/>
    <w:lvl w:ilvl="0" w:tplc="31CA8DF0">
      <w:start w:val="1"/>
      <w:numFmt w:val="bullet"/>
      <w:lvlText w:val=""/>
      <w:lvlJc w:val="left"/>
      <w:pPr>
        <w:ind w:left="428" w:hanging="360"/>
      </w:pPr>
      <w:rPr>
        <w:rFonts w:ascii="Symbol" w:hAnsi="Symbol" w:hint="default"/>
      </w:rPr>
    </w:lvl>
    <w:lvl w:ilvl="1" w:tplc="9B3A755A">
      <w:start w:val="1"/>
      <w:numFmt w:val="bullet"/>
      <w:lvlText w:val="o"/>
      <w:lvlJc w:val="left"/>
      <w:pPr>
        <w:ind w:left="1148" w:hanging="360"/>
      </w:pPr>
      <w:rPr>
        <w:rFonts w:ascii="Courier New" w:hAnsi="Courier New" w:hint="default"/>
      </w:rPr>
    </w:lvl>
    <w:lvl w:ilvl="2" w:tplc="7E62FD14">
      <w:start w:val="1"/>
      <w:numFmt w:val="bullet"/>
      <w:lvlText w:val=""/>
      <w:lvlJc w:val="left"/>
      <w:pPr>
        <w:ind w:left="1868" w:hanging="360"/>
      </w:pPr>
      <w:rPr>
        <w:rFonts w:ascii="Wingdings" w:hAnsi="Wingdings" w:hint="default"/>
      </w:rPr>
    </w:lvl>
    <w:lvl w:ilvl="3" w:tplc="979238A6">
      <w:start w:val="1"/>
      <w:numFmt w:val="bullet"/>
      <w:lvlText w:val=""/>
      <w:lvlJc w:val="left"/>
      <w:pPr>
        <w:ind w:left="2588" w:hanging="360"/>
      </w:pPr>
      <w:rPr>
        <w:rFonts w:ascii="Symbol" w:hAnsi="Symbol" w:hint="default"/>
      </w:rPr>
    </w:lvl>
    <w:lvl w:ilvl="4" w:tplc="9970E358">
      <w:start w:val="1"/>
      <w:numFmt w:val="bullet"/>
      <w:lvlText w:val="o"/>
      <w:lvlJc w:val="left"/>
      <w:pPr>
        <w:ind w:left="3308" w:hanging="360"/>
      </w:pPr>
      <w:rPr>
        <w:rFonts w:ascii="Courier New" w:hAnsi="Courier New" w:hint="default"/>
      </w:rPr>
    </w:lvl>
    <w:lvl w:ilvl="5" w:tplc="3684EBDC">
      <w:start w:val="1"/>
      <w:numFmt w:val="bullet"/>
      <w:lvlText w:val=""/>
      <w:lvlJc w:val="left"/>
      <w:pPr>
        <w:ind w:left="4028" w:hanging="360"/>
      </w:pPr>
      <w:rPr>
        <w:rFonts w:ascii="Wingdings" w:hAnsi="Wingdings" w:hint="default"/>
      </w:rPr>
    </w:lvl>
    <w:lvl w:ilvl="6" w:tplc="14FA183A">
      <w:start w:val="1"/>
      <w:numFmt w:val="bullet"/>
      <w:lvlText w:val=""/>
      <w:lvlJc w:val="left"/>
      <w:pPr>
        <w:ind w:left="4748" w:hanging="360"/>
      </w:pPr>
      <w:rPr>
        <w:rFonts w:ascii="Symbol" w:hAnsi="Symbol" w:hint="default"/>
      </w:rPr>
    </w:lvl>
    <w:lvl w:ilvl="7" w:tplc="CBF2B588">
      <w:start w:val="1"/>
      <w:numFmt w:val="bullet"/>
      <w:lvlText w:val="o"/>
      <w:lvlJc w:val="left"/>
      <w:pPr>
        <w:ind w:left="5468" w:hanging="360"/>
      </w:pPr>
      <w:rPr>
        <w:rFonts w:ascii="Courier New" w:hAnsi="Courier New" w:hint="default"/>
      </w:rPr>
    </w:lvl>
    <w:lvl w:ilvl="8" w:tplc="B8FC0D6C">
      <w:start w:val="1"/>
      <w:numFmt w:val="bullet"/>
      <w:lvlText w:val=""/>
      <w:lvlJc w:val="left"/>
      <w:pPr>
        <w:ind w:left="6188" w:hanging="360"/>
      </w:pPr>
      <w:rPr>
        <w:rFonts w:ascii="Wingdings" w:hAnsi="Wingdings" w:hint="default"/>
      </w:rPr>
    </w:lvl>
  </w:abstractNum>
  <w:abstractNum w:abstractNumId="12" w15:restartNumberingAfterBreak="0">
    <w:nsid w:val="53A525F2"/>
    <w:multiLevelType w:val="hybridMultilevel"/>
    <w:tmpl w:val="E43C5580"/>
    <w:lvl w:ilvl="0" w:tplc="7E60A3F4">
      <w:start w:val="1"/>
      <w:numFmt w:val="decimal"/>
      <w:lvlText w:val="%1."/>
      <w:lvlJc w:val="left"/>
      <w:pPr>
        <w:ind w:left="425" w:hanging="357"/>
      </w:pPr>
    </w:lvl>
    <w:lvl w:ilvl="1" w:tplc="5DE0F154">
      <w:start w:val="1"/>
      <w:numFmt w:val="lowerLetter"/>
      <w:lvlText w:val="%2)"/>
      <w:lvlJc w:val="left"/>
      <w:pPr>
        <w:ind w:left="850" w:hanging="357"/>
      </w:pPr>
    </w:lvl>
    <w:lvl w:ilvl="2" w:tplc="E498538C">
      <w:numFmt w:val="decimal"/>
      <w:lvlText w:val=""/>
      <w:lvlJc w:val="left"/>
    </w:lvl>
    <w:lvl w:ilvl="3" w:tplc="7AB4DEBE">
      <w:numFmt w:val="decimal"/>
      <w:lvlText w:val=""/>
      <w:lvlJc w:val="left"/>
    </w:lvl>
    <w:lvl w:ilvl="4" w:tplc="C9429D4A">
      <w:numFmt w:val="decimal"/>
      <w:lvlText w:val=""/>
      <w:lvlJc w:val="left"/>
    </w:lvl>
    <w:lvl w:ilvl="5" w:tplc="AAA4D8B4">
      <w:numFmt w:val="decimal"/>
      <w:lvlText w:val=""/>
      <w:lvlJc w:val="left"/>
    </w:lvl>
    <w:lvl w:ilvl="6" w:tplc="10968CEE">
      <w:numFmt w:val="decimal"/>
      <w:lvlText w:val=""/>
      <w:lvlJc w:val="left"/>
    </w:lvl>
    <w:lvl w:ilvl="7" w:tplc="25CECAE2">
      <w:numFmt w:val="decimal"/>
      <w:lvlText w:val=""/>
      <w:lvlJc w:val="left"/>
    </w:lvl>
    <w:lvl w:ilvl="8" w:tplc="B3E02052">
      <w:numFmt w:val="decimal"/>
      <w:lvlText w:val=""/>
      <w:lvlJc w:val="left"/>
    </w:lvl>
  </w:abstractNum>
  <w:abstractNum w:abstractNumId="13" w15:restartNumberingAfterBreak="0">
    <w:nsid w:val="5A8D1712"/>
    <w:multiLevelType w:val="hybridMultilevel"/>
    <w:tmpl w:val="61289E6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65280089"/>
    <w:multiLevelType w:val="hybridMultilevel"/>
    <w:tmpl w:val="7C207C2E"/>
    <w:lvl w:ilvl="0" w:tplc="7FF08C32">
      <w:start w:val="1"/>
      <w:numFmt w:val="decimal"/>
      <w:lvlText w:val="%1."/>
      <w:lvlJc w:val="left"/>
      <w:pPr>
        <w:ind w:left="425" w:hanging="357"/>
      </w:pPr>
    </w:lvl>
    <w:lvl w:ilvl="1" w:tplc="D248C2BE">
      <w:start w:val="1"/>
      <w:numFmt w:val="lowerLetter"/>
      <w:lvlText w:val="%2)"/>
      <w:lvlJc w:val="left"/>
      <w:pPr>
        <w:ind w:left="850" w:hanging="357"/>
      </w:pPr>
    </w:lvl>
    <w:lvl w:ilvl="2" w:tplc="AEC2EC6C">
      <w:numFmt w:val="decimal"/>
      <w:lvlText w:val=""/>
      <w:lvlJc w:val="left"/>
    </w:lvl>
    <w:lvl w:ilvl="3" w:tplc="809C5804">
      <w:numFmt w:val="decimal"/>
      <w:lvlText w:val=""/>
      <w:lvlJc w:val="left"/>
    </w:lvl>
    <w:lvl w:ilvl="4" w:tplc="F814AC0E">
      <w:numFmt w:val="decimal"/>
      <w:lvlText w:val=""/>
      <w:lvlJc w:val="left"/>
    </w:lvl>
    <w:lvl w:ilvl="5" w:tplc="3A7E4096">
      <w:numFmt w:val="decimal"/>
      <w:lvlText w:val=""/>
      <w:lvlJc w:val="left"/>
    </w:lvl>
    <w:lvl w:ilvl="6" w:tplc="1E5E57D2">
      <w:numFmt w:val="decimal"/>
      <w:lvlText w:val=""/>
      <w:lvlJc w:val="left"/>
    </w:lvl>
    <w:lvl w:ilvl="7" w:tplc="7C1A8A2A">
      <w:numFmt w:val="decimal"/>
      <w:lvlText w:val=""/>
      <w:lvlJc w:val="left"/>
    </w:lvl>
    <w:lvl w:ilvl="8" w:tplc="0018DB4E">
      <w:numFmt w:val="decimal"/>
      <w:lvlText w:val=""/>
      <w:lvlJc w:val="left"/>
    </w:lvl>
  </w:abstractNum>
  <w:abstractNum w:abstractNumId="15" w15:restartNumberingAfterBreak="0">
    <w:nsid w:val="71E35C82"/>
    <w:multiLevelType w:val="hybridMultilevel"/>
    <w:tmpl w:val="473E7E3C"/>
    <w:lvl w:ilvl="0" w:tplc="63A2B60C">
      <w:start w:val="1"/>
      <w:numFmt w:val="decimal"/>
      <w:lvlText w:val="%1."/>
      <w:lvlJc w:val="left"/>
      <w:pPr>
        <w:ind w:left="425" w:hanging="357"/>
      </w:pPr>
    </w:lvl>
    <w:lvl w:ilvl="1" w:tplc="80C45A6C">
      <w:start w:val="1"/>
      <w:numFmt w:val="lowerLetter"/>
      <w:lvlText w:val="%2)"/>
      <w:lvlJc w:val="left"/>
      <w:pPr>
        <w:ind w:left="850" w:hanging="357"/>
      </w:pPr>
    </w:lvl>
    <w:lvl w:ilvl="2" w:tplc="7472AA06">
      <w:numFmt w:val="decimal"/>
      <w:lvlText w:val=""/>
      <w:lvlJc w:val="left"/>
    </w:lvl>
    <w:lvl w:ilvl="3" w:tplc="35509E70">
      <w:numFmt w:val="decimal"/>
      <w:lvlText w:val=""/>
      <w:lvlJc w:val="left"/>
    </w:lvl>
    <w:lvl w:ilvl="4" w:tplc="B72EE458">
      <w:numFmt w:val="decimal"/>
      <w:lvlText w:val=""/>
      <w:lvlJc w:val="left"/>
    </w:lvl>
    <w:lvl w:ilvl="5" w:tplc="99EECBFA">
      <w:numFmt w:val="decimal"/>
      <w:lvlText w:val=""/>
      <w:lvlJc w:val="left"/>
    </w:lvl>
    <w:lvl w:ilvl="6" w:tplc="C87CD698">
      <w:numFmt w:val="decimal"/>
      <w:lvlText w:val=""/>
      <w:lvlJc w:val="left"/>
    </w:lvl>
    <w:lvl w:ilvl="7" w:tplc="275A166E">
      <w:numFmt w:val="decimal"/>
      <w:lvlText w:val=""/>
      <w:lvlJc w:val="left"/>
    </w:lvl>
    <w:lvl w:ilvl="8" w:tplc="E1F87D18">
      <w:numFmt w:val="decimal"/>
      <w:lvlText w:val=""/>
      <w:lvlJc w:val="left"/>
    </w:lvl>
  </w:abstractNum>
  <w:abstractNum w:abstractNumId="16" w15:restartNumberingAfterBreak="0">
    <w:nsid w:val="735058FD"/>
    <w:multiLevelType w:val="hybridMultilevel"/>
    <w:tmpl w:val="7E7E19FE"/>
    <w:lvl w:ilvl="0" w:tplc="744035F4">
      <w:start w:val="1"/>
      <w:numFmt w:val="bullet"/>
      <w:lvlText w:val=""/>
      <w:lvlJc w:val="left"/>
      <w:pPr>
        <w:ind w:left="428" w:hanging="360"/>
      </w:pPr>
      <w:rPr>
        <w:rFonts w:ascii="Symbol" w:hAnsi="Symbol" w:hint="default"/>
      </w:rPr>
    </w:lvl>
    <w:lvl w:ilvl="1" w:tplc="547EEC24">
      <w:start w:val="1"/>
      <w:numFmt w:val="bullet"/>
      <w:lvlText w:val="o"/>
      <w:lvlJc w:val="left"/>
      <w:pPr>
        <w:ind w:left="1148" w:hanging="360"/>
      </w:pPr>
      <w:rPr>
        <w:rFonts w:ascii="Courier New" w:hAnsi="Courier New" w:hint="default"/>
      </w:rPr>
    </w:lvl>
    <w:lvl w:ilvl="2" w:tplc="E7566D5E">
      <w:start w:val="1"/>
      <w:numFmt w:val="bullet"/>
      <w:lvlText w:val=""/>
      <w:lvlJc w:val="left"/>
      <w:pPr>
        <w:ind w:left="1868" w:hanging="360"/>
      </w:pPr>
      <w:rPr>
        <w:rFonts w:ascii="Wingdings" w:hAnsi="Wingdings" w:hint="default"/>
      </w:rPr>
    </w:lvl>
    <w:lvl w:ilvl="3" w:tplc="40289BFE">
      <w:start w:val="1"/>
      <w:numFmt w:val="bullet"/>
      <w:lvlText w:val=""/>
      <w:lvlJc w:val="left"/>
      <w:pPr>
        <w:ind w:left="2588" w:hanging="360"/>
      </w:pPr>
      <w:rPr>
        <w:rFonts w:ascii="Symbol" w:hAnsi="Symbol" w:hint="default"/>
      </w:rPr>
    </w:lvl>
    <w:lvl w:ilvl="4" w:tplc="E59A0A66">
      <w:start w:val="1"/>
      <w:numFmt w:val="bullet"/>
      <w:lvlText w:val="o"/>
      <w:lvlJc w:val="left"/>
      <w:pPr>
        <w:ind w:left="3308" w:hanging="360"/>
      </w:pPr>
      <w:rPr>
        <w:rFonts w:ascii="Courier New" w:hAnsi="Courier New" w:hint="default"/>
      </w:rPr>
    </w:lvl>
    <w:lvl w:ilvl="5" w:tplc="65980754">
      <w:start w:val="1"/>
      <w:numFmt w:val="bullet"/>
      <w:lvlText w:val=""/>
      <w:lvlJc w:val="left"/>
      <w:pPr>
        <w:ind w:left="4028" w:hanging="360"/>
      </w:pPr>
      <w:rPr>
        <w:rFonts w:ascii="Wingdings" w:hAnsi="Wingdings" w:hint="default"/>
      </w:rPr>
    </w:lvl>
    <w:lvl w:ilvl="6" w:tplc="75A8214E">
      <w:start w:val="1"/>
      <w:numFmt w:val="bullet"/>
      <w:lvlText w:val=""/>
      <w:lvlJc w:val="left"/>
      <w:pPr>
        <w:ind w:left="4748" w:hanging="360"/>
      </w:pPr>
      <w:rPr>
        <w:rFonts w:ascii="Symbol" w:hAnsi="Symbol" w:hint="default"/>
      </w:rPr>
    </w:lvl>
    <w:lvl w:ilvl="7" w:tplc="32D0E490">
      <w:start w:val="1"/>
      <w:numFmt w:val="bullet"/>
      <w:lvlText w:val="o"/>
      <w:lvlJc w:val="left"/>
      <w:pPr>
        <w:ind w:left="5468" w:hanging="360"/>
      </w:pPr>
      <w:rPr>
        <w:rFonts w:ascii="Courier New" w:hAnsi="Courier New" w:hint="default"/>
      </w:rPr>
    </w:lvl>
    <w:lvl w:ilvl="8" w:tplc="1188EE80">
      <w:start w:val="1"/>
      <w:numFmt w:val="bullet"/>
      <w:lvlText w:val=""/>
      <w:lvlJc w:val="left"/>
      <w:pPr>
        <w:ind w:left="6188" w:hanging="360"/>
      </w:pPr>
      <w:rPr>
        <w:rFonts w:ascii="Wingdings" w:hAnsi="Wingdings" w:hint="default"/>
      </w:rPr>
    </w:lvl>
  </w:abstractNum>
  <w:abstractNum w:abstractNumId="17" w15:restartNumberingAfterBreak="0">
    <w:nsid w:val="799932D6"/>
    <w:multiLevelType w:val="hybridMultilevel"/>
    <w:tmpl w:val="0AC2F130"/>
    <w:lvl w:ilvl="0" w:tplc="7A5447BE">
      <w:start w:val="1"/>
      <w:numFmt w:val="decimal"/>
      <w:lvlText w:val="%1."/>
      <w:lvlJc w:val="left"/>
      <w:pPr>
        <w:ind w:left="425" w:hanging="357"/>
      </w:pPr>
    </w:lvl>
    <w:lvl w:ilvl="1" w:tplc="DB68D0A4">
      <w:start w:val="1"/>
      <w:numFmt w:val="lowerLetter"/>
      <w:lvlText w:val="%2)"/>
      <w:lvlJc w:val="left"/>
      <w:pPr>
        <w:ind w:left="850" w:hanging="357"/>
      </w:pPr>
    </w:lvl>
    <w:lvl w:ilvl="2" w:tplc="B93238D2">
      <w:numFmt w:val="decimal"/>
      <w:lvlText w:val=""/>
      <w:lvlJc w:val="left"/>
    </w:lvl>
    <w:lvl w:ilvl="3" w:tplc="441A1F46">
      <w:numFmt w:val="decimal"/>
      <w:lvlText w:val=""/>
      <w:lvlJc w:val="left"/>
    </w:lvl>
    <w:lvl w:ilvl="4" w:tplc="3E0E02F6">
      <w:numFmt w:val="decimal"/>
      <w:lvlText w:val=""/>
      <w:lvlJc w:val="left"/>
    </w:lvl>
    <w:lvl w:ilvl="5" w:tplc="FB30EB22">
      <w:numFmt w:val="decimal"/>
      <w:lvlText w:val=""/>
      <w:lvlJc w:val="left"/>
    </w:lvl>
    <w:lvl w:ilvl="6" w:tplc="1B8E97C6">
      <w:numFmt w:val="decimal"/>
      <w:lvlText w:val=""/>
      <w:lvlJc w:val="left"/>
    </w:lvl>
    <w:lvl w:ilvl="7" w:tplc="1AC8B116">
      <w:numFmt w:val="decimal"/>
      <w:lvlText w:val=""/>
      <w:lvlJc w:val="left"/>
    </w:lvl>
    <w:lvl w:ilvl="8" w:tplc="295E4492">
      <w:numFmt w:val="decimal"/>
      <w:lvlText w:val=""/>
      <w:lvlJc w:val="left"/>
    </w:lvl>
  </w:abstractNum>
  <w:abstractNum w:abstractNumId="18" w15:restartNumberingAfterBreak="0">
    <w:nsid w:val="7A987D9B"/>
    <w:multiLevelType w:val="hybridMultilevel"/>
    <w:tmpl w:val="ECBEC1F0"/>
    <w:lvl w:ilvl="0" w:tplc="C60E8F30">
      <w:start w:val="1"/>
      <w:numFmt w:val="decimal"/>
      <w:lvlText w:val="%1."/>
      <w:lvlJc w:val="left"/>
      <w:pPr>
        <w:ind w:left="425" w:hanging="357"/>
      </w:pPr>
    </w:lvl>
    <w:lvl w:ilvl="1" w:tplc="D17892F6">
      <w:start w:val="1"/>
      <w:numFmt w:val="lowerLetter"/>
      <w:lvlText w:val="%2)"/>
      <w:lvlJc w:val="left"/>
      <w:pPr>
        <w:ind w:left="850" w:hanging="357"/>
      </w:pPr>
    </w:lvl>
    <w:lvl w:ilvl="2" w:tplc="64187A06">
      <w:numFmt w:val="decimal"/>
      <w:lvlText w:val=""/>
      <w:lvlJc w:val="left"/>
    </w:lvl>
    <w:lvl w:ilvl="3" w:tplc="C6C4DE68">
      <w:numFmt w:val="decimal"/>
      <w:lvlText w:val=""/>
      <w:lvlJc w:val="left"/>
    </w:lvl>
    <w:lvl w:ilvl="4" w:tplc="CD34F4E4">
      <w:numFmt w:val="decimal"/>
      <w:lvlText w:val=""/>
      <w:lvlJc w:val="left"/>
    </w:lvl>
    <w:lvl w:ilvl="5" w:tplc="8684D76C">
      <w:numFmt w:val="decimal"/>
      <w:lvlText w:val=""/>
      <w:lvlJc w:val="left"/>
    </w:lvl>
    <w:lvl w:ilvl="6" w:tplc="011AAF7C">
      <w:numFmt w:val="decimal"/>
      <w:lvlText w:val=""/>
      <w:lvlJc w:val="left"/>
    </w:lvl>
    <w:lvl w:ilvl="7" w:tplc="B63219DA">
      <w:numFmt w:val="decimal"/>
      <w:lvlText w:val=""/>
      <w:lvlJc w:val="left"/>
    </w:lvl>
    <w:lvl w:ilvl="8" w:tplc="06089DD0">
      <w:numFmt w:val="decimal"/>
      <w:lvlText w:val=""/>
      <w:lvlJc w:val="left"/>
    </w:lvl>
  </w:abstractNum>
  <w:abstractNum w:abstractNumId="19" w15:restartNumberingAfterBreak="0">
    <w:nsid w:val="7CCA2137"/>
    <w:multiLevelType w:val="hybridMultilevel"/>
    <w:tmpl w:val="D616AB02"/>
    <w:lvl w:ilvl="0" w:tplc="1AF473A4">
      <w:start w:val="1"/>
      <w:numFmt w:val="decimal"/>
      <w:lvlText w:val="%1."/>
      <w:lvlJc w:val="left"/>
      <w:pPr>
        <w:ind w:left="425" w:hanging="357"/>
      </w:pPr>
    </w:lvl>
    <w:lvl w:ilvl="1" w:tplc="B3B243A2">
      <w:start w:val="1"/>
      <w:numFmt w:val="lowerLetter"/>
      <w:lvlText w:val="%2)"/>
      <w:lvlJc w:val="left"/>
      <w:pPr>
        <w:ind w:left="850" w:hanging="357"/>
      </w:pPr>
    </w:lvl>
    <w:lvl w:ilvl="2" w:tplc="F4F4C0C2">
      <w:numFmt w:val="decimal"/>
      <w:lvlText w:val=""/>
      <w:lvlJc w:val="left"/>
    </w:lvl>
    <w:lvl w:ilvl="3" w:tplc="814CB52E">
      <w:numFmt w:val="decimal"/>
      <w:lvlText w:val=""/>
      <w:lvlJc w:val="left"/>
    </w:lvl>
    <w:lvl w:ilvl="4" w:tplc="3258A1EC">
      <w:numFmt w:val="decimal"/>
      <w:lvlText w:val=""/>
      <w:lvlJc w:val="left"/>
    </w:lvl>
    <w:lvl w:ilvl="5" w:tplc="510EED94">
      <w:numFmt w:val="decimal"/>
      <w:lvlText w:val=""/>
      <w:lvlJc w:val="left"/>
    </w:lvl>
    <w:lvl w:ilvl="6" w:tplc="E22438EA">
      <w:numFmt w:val="decimal"/>
      <w:lvlText w:val=""/>
      <w:lvlJc w:val="left"/>
    </w:lvl>
    <w:lvl w:ilvl="7" w:tplc="DE32B728">
      <w:numFmt w:val="decimal"/>
      <w:lvlText w:val=""/>
      <w:lvlJc w:val="left"/>
    </w:lvl>
    <w:lvl w:ilvl="8" w:tplc="180ABEA6">
      <w:numFmt w:val="decimal"/>
      <w:lvlText w:val=""/>
      <w:lvlJc w:val="left"/>
    </w:lvl>
  </w:abstractNum>
  <w:num w:numId="1" w16cid:durableId="1089888390">
    <w:abstractNumId w:val="16"/>
  </w:num>
  <w:num w:numId="2" w16cid:durableId="1935093506">
    <w:abstractNumId w:val="11"/>
  </w:num>
  <w:num w:numId="3" w16cid:durableId="547034546">
    <w:abstractNumId w:val="2"/>
    <w:lvlOverride w:ilvl="0">
      <w:startOverride w:val="1"/>
    </w:lvlOverride>
  </w:num>
  <w:num w:numId="4" w16cid:durableId="1743528514">
    <w:abstractNumId w:val="17"/>
    <w:lvlOverride w:ilvl="0">
      <w:startOverride w:val="1"/>
    </w:lvlOverride>
  </w:num>
  <w:num w:numId="5" w16cid:durableId="151796265">
    <w:abstractNumId w:val="5"/>
    <w:lvlOverride w:ilvl="0">
      <w:startOverride w:val="1"/>
    </w:lvlOverride>
  </w:num>
  <w:num w:numId="6" w16cid:durableId="615871510">
    <w:abstractNumId w:val="3"/>
    <w:lvlOverride w:ilvl="0">
      <w:startOverride w:val="1"/>
    </w:lvlOverride>
  </w:num>
  <w:num w:numId="7" w16cid:durableId="390615465">
    <w:abstractNumId w:val="7"/>
  </w:num>
  <w:num w:numId="8" w16cid:durableId="2010134892">
    <w:abstractNumId w:val="15"/>
    <w:lvlOverride w:ilvl="0">
      <w:startOverride w:val="1"/>
    </w:lvlOverride>
  </w:num>
  <w:num w:numId="9" w16cid:durableId="1369142727">
    <w:abstractNumId w:val="10"/>
    <w:lvlOverride w:ilvl="0">
      <w:startOverride w:val="1"/>
    </w:lvlOverride>
  </w:num>
  <w:num w:numId="10" w16cid:durableId="1598561080">
    <w:abstractNumId w:val="4"/>
    <w:lvlOverride w:ilvl="0">
      <w:startOverride w:val="1"/>
    </w:lvlOverride>
  </w:num>
  <w:num w:numId="11" w16cid:durableId="1594970597">
    <w:abstractNumId w:val="1"/>
    <w:lvlOverride w:ilvl="0">
      <w:startOverride w:val="1"/>
    </w:lvlOverride>
  </w:num>
  <w:num w:numId="12" w16cid:durableId="1586844623">
    <w:abstractNumId w:val="14"/>
    <w:lvlOverride w:ilvl="0">
      <w:startOverride w:val="1"/>
    </w:lvlOverride>
  </w:num>
  <w:num w:numId="13" w16cid:durableId="1711491213">
    <w:abstractNumId w:val="0"/>
    <w:lvlOverride w:ilvl="0">
      <w:startOverride w:val="1"/>
    </w:lvlOverride>
  </w:num>
  <w:num w:numId="14" w16cid:durableId="1316957533">
    <w:abstractNumId w:val="19"/>
    <w:lvlOverride w:ilvl="0">
      <w:startOverride w:val="1"/>
    </w:lvlOverride>
  </w:num>
  <w:num w:numId="15" w16cid:durableId="1354379723">
    <w:abstractNumId w:val="12"/>
    <w:lvlOverride w:ilvl="0">
      <w:startOverride w:val="1"/>
    </w:lvlOverride>
  </w:num>
  <w:num w:numId="16" w16cid:durableId="504563040">
    <w:abstractNumId w:val="6"/>
    <w:lvlOverride w:ilvl="0">
      <w:startOverride w:val="1"/>
    </w:lvlOverride>
  </w:num>
  <w:num w:numId="17" w16cid:durableId="1063335237">
    <w:abstractNumId w:val="18"/>
    <w:lvlOverride w:ilvl="0">
      <w:startOverride w:val="1"/>
    </w:lvlOverride>
  </w:num>
  <w:num w:numId="18" w16cid:durableId="1696930420">
    <w:abstractNumId w:val="9"/>
    <w:lvlOverride w:ilvl="0">
      <w:startOverride w:val="1"/>
    </w:lvlOverride>
  </w:num>
  <w:num w:numId="19" w16cid:durableId="376979859">
    <w:abstractNumId w:val="8"/>
  </w:num>
  <w:num w:numId="20" w16cid:durableId="1302917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994"/>
    <w:rsid w:val="00042EC3"/>
    <w:rsid w:val="000849B1"/>
    <w:rsid w:val="00100C2C"/>
    <w:rsid w:val="00133A11"/>
    <w:rsid w:val="00143A23"/>
    <w:rsid w:val="00162627"/>
    <w:rsid w:val="00171F19"/>
    <w:rsid w:val="001D0F60"/>
    <w:rsid w:val="001D57FB"/>
    <w:rsid w:val="001E7128"/>
    <w:rsid w:val="001F600C"/>
    <w:rsid w:val="001F7C84"/>
    <w:rsid w:val="00211560"/>
    <w:rsid w:val="00236CF2"/>
    <w:rsid w:val="00246A3F"/>
    <w:rsid w:val="00260984"/>
    <w:rsid w:val="0026592F"/>
    <w:rsid w:val="00283A5C"/>
    <w:rsid w:val="003A2DF6"/>
    <w:rsid w:val="003E1380"/>
    <w:rsid w:val="00417D21"/>
    <w:rsid w:val="004805A5"/>
    <w:rsid w:val="00490AB9"/>
    <w:rsid w:val="00497C3E"/>
    <w:rsid w:val="004D0507"/>
    <w:rsid w:val="004D2D6F"/>
    <w:rsid w:val="004E213C"/>
    <w:rsid w:val="00506041"/>
    <w:rsid w:val="0053285C"/>
    <w:rsid w:val="00553D8F"/>
    <w:rsid w:val="00560BE5"/>
    <w:rsid w:val="005B5994"/>
    <w:rsid w:val="00601634"/>
    <w:rsid w:val="0068460B"/>
    <w:rsid w:val="007A6F8D"/>
    <w:rsid w:val="007D3559"/>
    <w:rsid w:val="007F4A33"/>
    <w:rsid w:val="00827C6B"/>
    <w:rsid w:val="009A0AE2"/>
    <w:rsid w:val="009B45FE"/>
    <w:rsid w:val="009B6BC4"/>
    <w:rsid w:val="009E3102"/>
    <w:rsid w:val="00A36053"/>
    <w:rsid w:val="00A94F72"/>
    <w:rsid w:val="00AF0906"/>
    <w:rsid w:val="00B005B2"/>
    <w:rsid w:val="00B361E9"/>
    <w:rsid w:val="00BA07A7"/>
    <w:rsid w:val="00BA3026"/>
    <w:rsid w:val="00BA6BE1"/>
    <w:rsid w:val="00BC5E01"/>
    <w:rsid w:val="00BD1E76"/>
    <w:rsid w:val="00C07502"/>
    <w:rsid w:val="00CC5849"/>
    <w:rsid w:val="00D3358C"/>
    <w:rsid w:val="00DC2A23"/>
    <w:rsid w:val="00DD09E7"/>
    <w:rsid w:val="00E542A6"/>
    <w:rsid w:val="00E74CD3"/>
    <w:rsid w:val="00F058BA"/>
    <w:rsid w:val="00F609F1"/>
    <w:rsid w:val="00F93057"/>
    <w:rsid w:val="01D4B36F"/>
    <w:rsid w:val="025CA88C"/>
    <w:rsid w:val="0428A2A3"/>
    <w:rsid w:val="133FA449"/>
    <w:rsid w:val="17496E7D"/>
    <w:rsid w:val="17B19FEB"/>
    <w:rsid w:val="18F90C24"/>
    <w:rsid w:val="1CEB0F54"/>
    <w:rsid w:val="234E0C41"/>
    <w:rsid w:val="2FE51A2C"/>
    <w:rsid w:val="3478C016"/>
    <w:rsid w:val="3A16AEF9"/>
    <w:rsid w:val="3A4066F3"/>
    <w:rsid w:val="421F3D13"/>
    <w:rsid w:val="424BA4A4"/>
    <w:rsid w:val="60586B15"/>
    <w:rsid w:val="650AAF17"/>
    <w:rsid w:val="6737DFC4"/>
    <w:rsid w:val="69966326"/>
    <w:rsid w:val="6F046F07"/>
    <w:rsid w:val="7B93BFB5"/>
    <w:rsid w:val="7D3A2021"/>
    <w:rsid w:val="7DFB3AD9"/>
    <w:rsid w:val="7F9CA9B7"/>
    <w:rsid w:val="7FE9A0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535E3"/>
  <w15:docId w15:val="{568445BA-D947-4235-B259-1949A52F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aliases w:val="L1,Numerowanie,2 heading,A_wyliczenie,K-P_odwolanie,Akapit z listą5,maz_wyliczenie,opis dzialania,Nagłowek 3,Preambuła,Akapit z listą BS,Kolorowa lista — akcent 11,Dot pt,F5 List Paragraph,Recommendation,List Paragraph11,lp1,CW_Lista,Obie"/>
    <w:link w:val="AkapitzlistZnak"/>
    <w:uiPriority w:val="34"/>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7D3559"/>
    <w:pPr>
      <w:tabs>
        <w:tab w:val="center" w:pos="4536"/>
        <w:tab w:val="right" w:pos="9072"/>
      </w:tabs>
    </w:pPr>
  </w:style>
  <w:style w:type="character" w:customStyle="1" w:styleId="NagwekZnak">
    <w:name w:val="Nagłówek Znak"/>
    <w:basedOn w:val="Domylnaczcionkaakapitu"/>
    <w:link w:val="Nagwek"/>
    <w:uiPriority w:val="99"/>
    <w:rsid w:val="007D3559"/>
  </w:style>
  <w:style w:type="paragraph" w:styleId="Stopka">
    <w:name w:val="footer"/>
    <w:basedOn w:val="Normalny"/>
    <w:link w:val="StopkaZnak"/>
    <w:uiPriority w:val="99"/>
    <w:unhideWhenUsed/>
    <w:rsid w:val="007D3559"/>
    <w:pPr>
      <w:tabs>
        <w:tab w:val="center" w:pos="4536"/>
        <w:tab w:val="right" w:pos="9072"/>
      </w:tabs>
    </w:pPr>
  </w:style>
  <w:style w:type="character" w:customStyle="1" w:styleId="StopkaZnak">
    <w:name w:val="Stopka Znak"/>
    <w:basedOn w:val="Domylnaczcionkaakapitu"/>
    <w:link w:val="Stopka"/>
    <w:uiPriority w:val="99"/>
    <w:rsid w:val="007D3559"/>
  </w:style>
  <w:style w:type="paragraph" w:styleId="Poprawka">
    <w:name w:val="Revision"/>
    <w:hidden/>
    <w:uiPriority w:val="99"/>
    <w:semiHidden/>
    <w:rsid w:val="00B005B2"/>
  </w:style>
  <w:style w:type="character" w:customStyle="1" w:styleId="AkapitzlistZnak">
    <w:name w:val="Akapit z listą Znak"/>
    <w:aliases w:val="L1 Znak,Numerowanie Znak,2 heading Znak,A_wyliczenie Znak,K-P_odwolanie Znak,Akapit z listą5 Znak,maz_wyliczenie Znak,opis dzialania Znak,Nagłowek 3 Znak,Preambuła Znak,Akapit z listą BS Znak,Kolorowa lista — akcent 11 Znak,lp1 Znak"/>
    <w:link w:val="Akapitzlist"/>
    <w:uiPriority w:val="34"/>
    <w:qFormat/>
    <w:locked/>
    <w:rsid w:val="000849B1"/>
  </w:style>
  <w:style w:type="character" w:styleId="Odwoaniedokomentarza">
    <w:name w:val="annotation reference"/>
    <w:basedOn w:val="Domylnaczcionkaakapitu"/>
    <w:uiPriority w:val="99"/>
    <w:semiHidden/>
    <w:unhideWhenUsed/>
    <w:rsid w:val="00E542A6"/>
    <w:rPr>
      <w:sz w:val="16"/>
      <w:szCs w:val="16"/>
    </w:rPr>
  </w:style>
  <w:style w:type="paragraph" w:styleId="Tekstkomentarza">
    <w:name w:val="annotation text"/>
    <w:basedOn w:val="Normalny"/>
    <w:link w:val="TekstkomentarzaZnak"/>
    <w:uiPriority w:val="99"/>
    <w:unhideWhenUsed/>
    <w:rsid w:val="00E542A6"/>
  </w:style>
  <w:style w:type="character" w:customStyle="1" w:styleId="TekstkomentarzaZnak">
    <w:name w:val="Tekst komentarza Znak"/>
    <w:basedOn w:val="Domylnaczcionkaakapitu"/>
    <w:link w:val="Tekstkomentarza"/>
    <w:uiPriority w:val="99"/>
    <w:rsid w:val="00E542A6"/>
  </w:style>
  <w:style w:type="paragraph" w:styleId="Tematkomentarza">
    <w:name w:val="annotation subject"/>
    <w:basedOn w:val="Tekstkomentarza"/>
    <w:next w:val="Tekstkomentarza"/>
    <w:link w:val="TematkomentarzaZnak"/>
    <w:uiPriority w:val="99"/>
    <w:semiHidden/>
    <w:unhideWhenUsed/>
    <w:rsid w:val="00E542A6"/>
    <w:rPr>
      <w:b/>
      <w:bCs/>
    </w:rPr>
  </w:style>
  <w:style w:type="character" w:customStyle="1" w:styleId="TematkomentarzaZnak">
    <w:name w:val="Temat komentarza Znak"/>
    <w:basedOn w:val="TekstkomentarzaZnak"/>
    <w:link w:val="Tematkomentarza"/>
    <w:uiPriority w:val="99"/>
    <w:semiHidden/>
    <w:rsid w:val="00E542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65430942F0914AB051A6B121F05501" ma:contentTypeVersion="14" ma:contentTypeDescription="Utwórz nowy dokument." ma:contentTypeScope="" ma:versionID="6224fd9699db458e70e1d7af8cab1e9c">
  <xsd:schema xmlns:xsd="http://www.w3.org/2001/XMLSchema" xmlns:xs="http://www.w3.org/2001/XMLSchema" xmlns:p="http://schemas.microsoft.com/office/2006/metadata/properties" xmlns:ns1="http://schemas.microsoft.com/sharepoint/v3" xmlns:ns2="70c7546b-1e65-4330-830a-e665913d411a" xmlns:ns3="84454a79-485d-42aa-a46b-3e8dd221e304" targetNamespace="http://schemas.microsoft.com/office/2006/metadata/properties" ma:root="true" ma:fieldsID="164e9f68c9b7b84d362c1c0dacf2fc75" ns1:_="" ns2:_="" ns3:_="">
    <xsd:import namespace="http://schemas.microsoft.com/sharepoint/v3"/>
    <xsd:import namespace="70c7546b-1e65-4330-830a-e665913d411a"/>
    <xsd:import namespace="84454a79-485d-42aa-a46b-3e8dd221e3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Właściwości ujednoliconych zasad zgodności" ma:hidden="true" ma:internalName="_ip_UnifiedCompliancePolicyProperties">
      <xsd:simpleType>
        <xsd:restriction base="dms:Note"/>
      </xsd:simpleType>
    </xsd:element>
    <xsd:element name="_ip_UnifiedCompliancePolicyUIAction" ma:index="21"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c7546b-1e65-4330-830a-e665913d4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62d7330d-870c-431e-b49a-2e31b86dcf7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54a79-485d-42aa-a46b-3e8dd221e30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4f773a-6312-43a5-addb-cc0b72337ee3}" ma:internalName="TaxCatchAll" ma:showField="CatchAllData" ma:web="84454a79-485d-42aa-a46b-3e8dd221e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0c7546b-1e65-4330-830a-e665913d411a">
      <Terms xmlns="http://schemas.microsoft.com/office/infopath/2007/PartnerControls"/>
    </lcf76f155ced4ddcb4097134ff3c332f>
    <TaxCatchAll xmlns="84454a79-485d-42aa-a46b-3e8dd221e3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6E3845-E298-4443-920B-9D486DEE0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c7546b-1e65-4330-830a-e665913d411a"/>
    <ds:schemaRef ds:uri="84454a79-485d-42aa-a46b-3e8dd221e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D54ED4-C456-4CE5-965C-FA5CB342812F}">
  <ds:schemaRefs>
    <ds:schemaRef ds:uri="http://schemas.microsoft.com/office/2006/metadata/properties"/>
    <ds:schemaRef ds:uri="http://schemas.microsoft.com/office/infopath/2007/PartnerControls"/>
    <ds:schemaRef ds:uri="http://schemas.microsoft.com/sharepoint/v3"/>
    <ds:schemaRef ds:uri="70c7546b-1e65-4330-830a-e665913d411a"/>
    <ds:schemaRef ds:uri="84454a79-485d-42aa-a46b-3e8dd221e304"/>
  </ds:schemaRefs>
</ds:datastoreItem>
</file>

<file path=customXml/itemProps3.xml><?xml version="1.0" encoding="utf-8"?>
<ds:datastoreItem xmlns:ds="http://schemas.openxmlformats.org/officeDocument/2006/customXml" ds:itemID="{892F0819-8173-47EA-8C7C-8F693A57BA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14</Pages>
  <Words>7292</Words>
  <Characters>43754</Characters>
  <Application>Microsoft Office Word</Application>
  <DocSecurity>0</DocSecurity>
  <Lines>364</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Karolina Szczawiska</cp:lastModifiedBy>
  <cp:revision>8</cp:revision>
  <dcterms:created xsi:type="dcterms:W3CDTF">2026-08-10T20:43:00Z</dcterms:created>
  <dcterms:modified xsi:type="dcterms:W3CDTF">2026-08-28T09:29:00Z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0x0101005B65430942F0914AB051A6B121F05501</vt:lpwstr>
  </property>
  <property fmtid="{D5CDD505-2E9C-101B-9397-08002B2CF9AE}" pid="3" name="MediaServiceImageTags">
    <vt:lpwstr/>
  </property>
</Properties>
</file>