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86AB" w14:textId="77777777" w:rsidR="007A3B3B" w:rsidRDefault="007A3B3B" w:rsidP="007A3B3B">
      <w:pPr>
        <w:spacing w:after="0" w:line="240" w:lineRule="auto"/>
        <w:ind w:left="1080" w:hanging="720"/>
        <w:jc w:val="center"/>
        <w:rPr>
          <w:rFonts w:cstheme="minorHAnsi"/>
        </w:rPr>
      </w:pPr>
    </w:p>
    <w:p w14:paraId="52B6FFCC" w14:textId="77777777" w:rsidR="00A91EDD" w:rsidRPr="008D7DC6" w:rsidRDefault="00617E16" w:rsidP="007A3B3B">
      <w:pPr>
        <w:spacing w:after="0" w:line="240" w:lineRule="auto"/>
        <w:ind w:left="1080" w:hanging="720"/>
        <w:jc w:val="right"/>
        <w:rPr>
          <w:rFonts w:cstheme="minorHAnsi"/>
        </w:rPr>
      </w:pPr>
      <w:r>
        <w:rPr>
          <w:rFonts w:cstheme="minorHAnsi"/>
        </w:rPr>
        <w:t>Rzeszów</w:t>
      </w:r>
      <w:r w:rsidR="00A91EDD" w:rsidRPr="008D7DC6">
        <w:rPr>
          <w:rFonts w:cstheme="minorHAnsi"/>
        </w:rPr>
        <w:t xml:space="preserve">, dnia </w:t>
      </w:r>
      <w:r>
        <w:rPr>
          <w:rFonts w:cstheme="minorHAnsi"/>
        </w:rPr>
        <w:t>20.05.2021 r.</w:t>
      </w:r>
    </w:p>
    <w:p w14:paraId="51801F5C" w14:textId="77777777" w:rsidR="00A91EDD" w:rsidRPr="008D7DC6" w:rsidRDefault="00A91EDD" w:rsidP="00A91EDD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u w:val="single"/>
          <w:lang w:eastAsia="pl-PL"/>
        </w:rPr>
      </w:pPr>
    </w:p>
    <w:p w14:paraId="3B3FECA1" w14:textId="77777777" w:rsidR="00A91EDD" w:rsidRPr="008D7DC6" w:rsidRDefault="00A91EDD" w:rsidP="00A91EDD">
      <w:pPr>
        <w:pStyle w:val="Akapitzlist"/>
        <w:spacing w:after="0" w:line="240" w:lineRule="auto"/>
        <w:ind w:left="1080"/>
        <w:jc w:val="center"/>
        <w:rPr>
          <w:rFonts w:eastAsia="Times New Roman" w:cstheme="minorHAnsi"/>
          <w:b/>
          <w:bCs/>
          <w:u w:val="single"/>
          <w:lang w:eastAsia="pl-PL"/>
        </w:rPr>
      </w:pPr>
    </w:p>
    <w:p w14:paraId="1E65BF05" w14:textId="25094F1D" w:rsidR="00A91EDD" w:rsidRPr="008D7DC6" w:rsidRDefault="00A91EDD" w:rsidP="0073148B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17370622"/>
      <w:r w:rsidRPr="008D7DC6">
        <w:rPr>
          <w:rFonts w:eastAsia="Times New Roman" w:cstheme="minorHAnsi"/>
          <w:b/>
          <w:bCs/>
          <w:sz w:val="24"/>
          <w:szCs w:val="24"/>
          <w:lang w:eastAsia="pl-PL"/>
        </w:rPr>
        <w:t>ZAPYTANIE OFERTOWE nr</w:t>
      </w:r>
      <w:bookmarkStart w:id="1" w:name="_Hlk17371134"/>
      <w:r w:rsidR="004D47B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17E16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A94D39" w:rsidRPr="008D7DC6">
        <w:rPr>
          <w:rFonts w:eastAsia="Times New Roman" w:cstheme="minorHAnsi"/>
          <w:b/>
          <w:bCs/>
          <w:sz w:val="24"/>
          <w:szCs w:val="24"/>
          <w:lang w:eastAsia="pl-PL"/>
        </w:rPr>
        <w:t>/202</w:t>
      </w:r>
      <w:r w:rsidR="00617E16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</w:p>
    <w:p w14:paraId="405DF730" w14:textId="77777777" w:rsidR="00A91EDD" w:rsidRPr="00F70293" w:rsidRDefault="00A91EDD" w:rsidP="0073148B">
      <w:pPr>
        <w:pStyle w:val="Akapitzlist"/>
        <w:spacing w:after="0" w:line="240" w:lineRule="auto"/>
        <w:ind w:left="2844" w:firstLine="696"/>
        <w:rPr>
          <w:rFonts w:cstheme="minorHAnsi"/>
          <w:b/>
          <w:sz w:val="24"/>
          <w:szCs w:val="24"/>
        </w:rPr>
      </w:pPr>
      <w:r w:rsidRPr="00F70293">
        <w:rPr>
          <w:rFonts w:cstheme="minorHAnsi"/>
          <w:b/>
          <w:sz w:val="24"/>
          <w:szCs w:val="24"/>
        </w:rPr>
        <w:t xml:space="preserve">na </w:t>
      </w:r>
      <w:bookmarkEnd w:id="0"/>
      <w:bookmarkEnd w:id="1"/>
      <w:r w:rsidR="00617E16">
        <w:rPr>
          <w:rFonts w:cstheme="minorHAnsi"/>
          <w:b/>
          <w:sz w:val="24"/>
          <w:szCs w:val="24"/>
        </w:rPr>
        <w:t>dostawę Obrabiarki CNC</w:t>
      </w:r>
    </w:p>
    <w:p w14:paraId="6FE0B424" w14:textId="77777777" w:rsidR="00F7269F" w:rsidRDefault="00F7269F" w:rsidP="00F7269F">
      <w:pPr>
        <w:pStyle w:val="Akapitzlist"/>
        <w:spacing w:after="0" w:line="240" w:lineRule="auto"/>
        <w:jc w:val="center"/>
        <w:rPr>
          <w:rFonts w:cstheme="minorHAnsi"/>
          <w:b/>
        </w:rPr>
      </w:pPr>
    </w:p>
    <w:p w14:paraId="1A6BC2C4" w14:textId="77777777" w:rsidR="00F7269F" w:rsidRPr="00F7269F" w:rsidRDefault="00F7269F" w:rsidP="00F7269F">
      <w:pPr>
        <w:pStyle w:val="Akapitzlist"/>
        <w:spacing w:after="0" w:line="240" w:lineRule="auto"/>
        <w:jc w:val="center"/>
        <w:rPr>
          <w:rFonts w:cstheme="minorHAnsi"/>
          <w:b/>
        </w:rPr>
      </w:pPr>
    </w:p>
    <w:p w14:paraId="331B8C15" w14:textId="77777777" w:rsidR="00A91EDD" w:rsidRPr="008D7DC6" w:rsidRDefault="00A91EDD" w:rsidP="00A91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8D7DC6">
        <w:rPr>
          <w:rFonts w:eastAsia="Times New Roman" w:cstheme="minorHAnsi"/>
          <w:b/>
          <w:lang w:eastAsia="pl-PL"/>
        </w:rPr>
        <w:t>ZAMAWIAJĄCY:</w:t>
      </w:r>
    </w:p>
    <w:p w14:paraId="42D9C1EB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36F1285E" w14:textId="77777777" w:rsidR="00A91EDD" w:rsidRPr="008D7DC6" w:rsidRDefault="00617E16" w:rsidP="00A91EDD">
      <w:pPr>
        <w:spacing w:after="0"/>
        <w:jc w:val="both"/>
        <w:rPr>
          <w:rFonts w:eastAsia="Times New Roman" w:cs="Arial"/>
          <w:b/>
          <w:sz w:val="24"/>
          <w:szCs w:val="24"/>
        </w:rPr>
      </w:pPr>
      <w:bookmarkStart w:id="2" w:name="_Hlk29854942"/>
      <w:r>
        <w:rPr>
          <w:rFonts w:cs="Arial"/>
          <w:b/>
          <w:sz w:val="24"/>
          <w:szCs w:val="24"/>
        </w:rPr>
        <w:t>SOLIDELE</w:t>
      </w:r>
      <w:r w:rsidR="00A91EDD" w:rsidRPr="008D7DC6">
        <w:rPr>
          <w:rFonts w:cs="Arial"/>
          <w:b/>
          <w:sz w:val="24"/>
          <w:szCs w:val="24"/>
        </w:rPr>
        <w:t xml:space="preserve"> SPÓŁKA Z OGRANICZONĄ ODPOWIEDZIALNOŚCIĄ</w:t>
      </w:r>
    </w:p>
    <w:p w14:paraId="5CA66960" w14:textId="77777777" w:rsidR="00A91EDD" w:rsidRPr="008D7DC6" w:rsidRDefault="00A91EDD" w:rsidP="00A91EDD">
      <w:pPr>
        <w:spacing w:after="0"/>
        <w:jc w:val="both"/>
        <w:rPr>
          <w:rFonts w:cs="Arial"/>
          <w:b/>
          <w:sz w:val="24"/>
          <w:szCs w:val="24"/>
        </w:rPr>
      </w:pPr>
      <w:r w:rsidRPr="008D7DC6">
        <w:rPr>
          <w:rFonts w:cs="Arial"/>
          <w:b/>
          <w:sz w:val="24"/>
          <w:szCs w:val="24"/>
        </w:rPr>
        <w:t>Ul.</w:t>
      </w:r>
      <w:r w:rsidR="00617E16">
        <w:rPr>
          <w:rFonts w:cs="Arial"/>
          <w:b/>
          <w:sz w:val="24"/>
          <w:szCs w:val="24"/>
        </w:rPr>
        <w:t xml:space="preserve"> Karola Szymanowskiego 8</w:t>
      </w:r>
    </w:p>
    <w:p w14:paraId="77256FCC" w14:textId="712CBF75" w:rsidR="00A91EDD" w:rsidRPr="008D7DC6" w:rsidRDefault="00A91EDD" w:rsidP="00A91EDD">
      <w:pPr>
        <w:spacing w:after="0"/>
        <w:jc w:val="both"/>
        <w:rPr>
          <w:rFonts w:cs="Arial"/>
          <w:b/>
          <w:sz w:val="24"/>
          <w:szCs w:val="24"/>
        </w:rPr>
      </w:pPr>
      <w:r w:rsidRPr="008D7DC6">
        <w:rPr>
          <w:rFonts w:cs="Arial"/>
          <w:b/>
          <w:sz w:val="24"/>
          <w:szCs w:val="24"/>
        </w:rPr>
        <w:t>3</w:t>
      </w:r>
      <w:r w:rsidR="00617E16">
        <w:rPr>
          <w:rFonts w:cs="Arial"/>
          <w:b/>
          <w:sz w:val="24"/>
          <w:szCs w:val="24"/>
        </w:rPr>
        <w:t>5</w:t>
      </w:r>
      <w:r w:rsidRPr="008D7DC6">
        <w:rPr>
          <w:rFonts w:cs="Arial"/>
          <w:b/>
          <w:sz w:val="24"/>
          <w:szCs w:val="24"/>
        </w:rPr>
        <w:t>-</w:t>
      </w:r>
      <w:r w:rsidR="00617E16">
        <w:rPr>
          <w:rFonts w:cs="Arial"/>
          <w:b/>
          <w:sz w:val="24"/>
          <w:szCs w:val="24"/>
        </w:rPr>
        <w:t>328</w:t>
      </w:r>
      <w:r w:rsidR="004D47B2">
        <w:rPr>
          <w:rFonts w:cs="Arial"/>
          <w:b/>
          <w:sz w:val="24"/>
          <w:szCs w:val="24"/>
        </w:rPr>
        <w:t xml:space="preserve"> </w:t>
      </w:r>
      <w:r w:rsidR="00617E16">
        <w:rPr>
          <w:rFonts w:cs="Arial"/>
          <w:b/>
          <w:sz w:val="24"/>
          <w:szCs w:val="24"/>
        </w:rPr>
        <w:t>RZESZÓW</w:t>
      </w:r>
    </w:p>
    <w:bookmarkEnd w:id="2"/>
    <w:p w14:paraId="723EE2D6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8D7DC6">
        <w:rPr>
          <w:rFonts w:eastAsia="Times New Roman" w:cs="Arial"/>
          <w:b/>
          <w:sz w:val="24"/>
          <w:szCs w:val="24"/>
          <w:lang w:eastAsia="pl-PL"/>
        </w:rPr>
        <w:t xml:space="preserve">Osoby do kontaktu: </w:t>
      </w:r>
      <w:r w:rsidR="00617E16">
        <w:rPr>
          <w:rFonts w:eastAsia="Times New Roman" w:cs="Arial"/>
          <w:b/>
          <w:sz w:val="24"/>
          <w:szCs w:val="24"/>
          <w:lang w:eastAsia="pl-PL"/>
        </w:rPr>
        <w:t>Mirosław</w:t>
      </w:r>
      <w:r w:rsidR="0046156D">
        <w:rPr>
          <w:rFonts w:eastAsia="Times New Roman" w:cs="Arial"/>
          <w:b/>
          <w:sz w:val="24"/>
          <w:szCs w:val="24"/>
          <w:lang w:eastAsia="pl-PL"/>
        </w:rPr>
        <w:t xml:space="preserve"> Sobaszek</w:t>
      </w:r>
      <w:r w:rsidRPr="008D7DC6">
        <w:rPr>
          <w:rFonts w:eastAsia="Times New Roman" w:cs="Arial"/>
          <w:b/>
          <w:sz w:val="24"/>
          <w:szCs w:val="24"/>
          <w:lang w:eastAsia="pl-PL"/>
        </w:rPr>
        <w:t>,</w:t>
      </w:r>
      <w:r w:rsidR="0046156D">
        <w:rPr>
          <w:rFonts w:eastAsia="Times New Roman" w:cs="Arial"/>
          <w:b/>
          <w:sz w:val="24"/>
          <w:szCs w:val="24"/>
          <w:lang w:eastAsia="pl-PL"/>
        </w:rPr>
        <w:t xml:space="preserve"> Sabina Bogusz </w:t>
      </w:r>
    </w:p>
    <w:p w14:paraId="71912426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8D7DC6">
        <w:rPr>
          <w:rFonts w:eastAsia="Times New Roman" w:cs="Arial"/>
          <w:b/>
          <w:sz w:val="24"/>
          <w:szCs w:val="24"/>
          <w:lang w:eastAsia="pl-PL"/>
        </w:rPr>
        <w:t xml:space="preserve">Tel: </w:t>
      </w:r>
      <w:r w:rsidR="0046156D">
        <w:rPr>
          <w:rFonts w:eastAsia="Times New Roman" w:cs="Arial"/>
          <w:b/>
          <w:sz w:val="24"/>
          <w:szCs w:val="24"/>
          <w:lang w:eastAsia="pl-PL"/>
        </w:rPr>
        <w:t>794 007 146</w:t>
      </w:r>
      <w:r w:rsidRPr="008D7DC6">
        <w:rPr>
          <w:rFonts w:eastAsia="Times New Roman" w:cs="Arial"/>
          <w:b/>
          <w:sz w:val="24"/>
          <w:szCs w:val="24"/>
          <w:lang w:eastAsia="pl-PL"/>
        </w:rPr>
        <w:t xml:space="preserve">, </w:t>
      </w:r>
      <w:r w:rsidR="0046156D">
        <w:rPr>
          <w:rFonts w:eastAsia="Times New Roman" w:cs="Arial"/>
          <w:b/>
          <w:sz w:val="24"/>
          <w:szCs w:val="24"/>
          <w:lang w:eastAsia="pl-PL"/>
        </w:rPr>
        <w:t>790 229 119</w:t>
      </w:r>
    </w:p>
    <w:p w14:paraId="6824C21C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65379332" w14:textId="77777777" w:rsidR="00A91EDD" w:rsidRPr="008D7DC6" w:rsidRDefault="00A91EDD" w:rsidP="00A91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8D7DC6">
        <w:rPr>
          <w:rFonts w:eastAsia="Times New Roman" w:cstheme="minorHAnsi"/>
          <w:b/>
          <w:lang w:eastAsia="zh-CN"/>
        </w:rPr>
        <w:t>TRYB UDZIELENIA ZAMÓWIENIA</w:t>
      </w:r>
    </w:p>
    <w:p w14:paraId="2016DC01" w14:textId="77777777" w:rsidR="00A91EDD" w:rsidRPr="008D7DC6" w:rsidRDefault="00A91EDD" w:rsidP="00A91EDD">
      <w:pPr>
        <w:pStyle w:val="Akapitzlist"/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2802C8FD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b/>
          <w:lang w:eastAsia="pl-PL"/>
        </w:rPr>
        <w:t>1.</w:t>
      </w:r>
      <w:r w:rsidRPr="008D7DC6">
        <w:rPr>
          <w:rFonts w:eastAsia="Times New Roman" w:cstheme="minorHAnsi"/>
          <w:lang w:eastAsia="pl-PL"/>
        </w:rPr>
        <w:t xml:space="preserve"> Postępowanie jest prowadzone zgodnie z zasadą konkurencyjności określoną w Wytycznych w zakresie kwalifikowalności wydatków w ramach EFRR, EFS oraz FS na lata 2014-2020.</w:t>
      </w:r>
    </w:p>
    <w:p w14:paraId="0DE55559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b/>
          <w:lang w:eastAsia="pl-PL"/>
        </w:rPr>
        <w:t>2.</w:t>
      </w:r>
      <w:r w:rsidRPr="008D7DC6">
        <w:rPr>
          <w:rFonts w:eastAsia="Times New Roman" w:cstheme="minorHAnsi"/>
          <w:lang w:eastAsia="pl-PL"/>
        </w:rPr>
        <w:t xml:space="preserve"> Do niniejszego postępowania nie stosuje się przepisów ustawy z dnia 29 stycznia 2004 r. Prawo zamówień publicznych. </w:t>
      </w:r>
    </w:p>
    <w:p w14:paraId="3207FD17" w14:textId="77777777" w:rsidR="00A91EDD" w:rsidRPr="008D7DC6" w:rsidRDefault="00A91EDD" w:rsidP="00A91EDD">
      <w:pPr>
        <w:spacing w:after="0" w:line="240" w:lineRule="auto"/>
        <w:jc w:val="both"/>
      </w:pPr>
      <w:r w:rsidRPr="008D7DC6">
        <w:rPr>
          <w:b/>
        </w:rPr>
        <w:t>3.</w:t>
      </w:r>
      <w:r w:rsidRPr="008D7DC6">
        <w:t xml:space="preserve"> Zamówienie przekracza wyrażoną w złotych równowartość kwoty 50 000 zł netto tj. bez podatku od towarów i usług (VAT).</w:t>
      </w:r>
    </w:p>
    <w:p w14:paraId="77853950" w14:textId="77777777" w:rsidR="00A91EDD" w:rsidRPr="008D7DC6" w:rsidRDefault="00A91EDD" w:rsidP="00A91EDD">
      <w:pPr>
        <w:spacing w:after="0" w:line="240" w:lineRule="auto"/>
        <w:jc w:val="both"/>
      </w:pPr>
    </w:p>
    <w:p w14:paraId="4CF4A9B9" w14:textId="3C550764" w:rsidR="00A91EDD" w:rsidRPr="008D7DC6" w:rsidRDefault="00A91EDD" w:rsidP="001A2FF3">
      <w:pPr>
        <w:adjustRightInd w:val="0"/>
        <w:ind w:firstLine="284"/>
        <w:jc w:val="both"/>
        <w:rPr>
          <w:rFonts w:cstheme="minorHAnsi"/>
          <w:b/>
          <w:bCs/>
        </w:rPr>
      </w:pPr>
      <w:r w:rsidRPr="008D7DC6">
        <w:rPr>
          <w:rFonts w:cstheme="minorHAnsi"/>
          <w:b/>
          <w:bCs/>
        </w:rPr>
        <w:t>W związku z realizacją projektu pt. „</w:t>
      </w:r>
      <w:r w:rsidR="0046156D">
        <w:rPr>
          <w:rFonts w:cstheme="minorHAnsi"/>
          <w:b/>
        </w:rPr>
        <w:t>SOLIDELE – wzmacniacze napędzane matematyką</w:t>
      </w:r>
      <w:r w:rsidRPr="008D7DC6">
        <w:rPr>
          <w:rFonts w:cstheme="minorHAnsi"/>
          <w:b/>
        </w:rPr>
        <w:t>”</w:t>
      </w:r>
      <w:r w:rsidR="00D72EFC">
        <w:rPr>
          <w:rFonts w:cstheme="minorHAnsi"/>
          <w:b/>
        </w:rPr>
        <w:t xml:space="preserve"> </w:t>
      </w:r>
      <w:r w:rsidRPr="008D7DC6">
        <w:rPr>
          <w:rFonts w:eastAsia="Calibri" w:cstheme="minorHAnsi"/>
          <w:b/>
          <w:bCs/>
          <w:color w:val="00000A"/>
          <w:lang w:eastAsia="ar-SA"/>
        </w:rPr>
        <w:t xml:space="preserve">współfinansowanego przez Unię Europejską z Europejskiego Funduszu Rozwoju Regionalnego, realizowanego w ramach I </w:t>
      </w:r>
      <w:r w:rsidRPr="008D7DC6">
        <w:rPr>
          <w:rFonts w:cstheme="minorHAnsi"/>
          <w:b/>
          <w:bCs/>
        </w:rPr>
        <w:t xml:space="preserve">osi priorytetowej Przedsiębiorcza Polska Wschodnia, działania 1.1 Platformy startowe dla nowych pomysłów, </w:t>
      </w:r>
      <w:r w:rsidRPr="008D7DC6">
        <w:rPr>
          <w:rFonts w:cstheme="minorHAnsi"/>
          <w:b/>
          <w:bCs/>
          <w:szCs w:val="20"/>
        </w:rPr>
        <w:t>poddziałania 1.1.2 Rozwój startupów w Polsce Wschodniej</w:t>
      </w:r>
      <w:r w:rsidRPr="008D7DC6">
        <w:rPr>
          <w:rFonts w:eastAsia="Calibri" w:cstheme="minorHAnsi"/>
          <w:b/>
          <w:bCs/>
          <w:color w:val="00000A"/>
          <w:szCs w:val="20"/>
          <w:lang w:eastAsia="ar-SA"/>
        </w:rPr>
        <w:t xml:space="preserve"> </w:t>
      </w:r>
    </w:p>
    <w:p w14:paraId="611FFB31" w14:textId="77777777" w:rsidR="00C7468E" w:rsidRDefault="00A91EDD" w:rsidP="00C7468E">
      <w:pPr>
        <w:spacing w:after="0"/>
      </w:pPr>
      <w:r w:rsidRPr="008D7DC6">
        <w:t>zapraszamy do składania ofert na:</w:t>
      </w:r>
    </w:p>
    <w:p w14:paraId="22F4709A" w14:textId="77777777" w:rsidR="00A91EDD" w:rsidRDefault="0073148B" w:rsidP="00A91EDD">
      <w:pPr>
        <w:spacing w:after="0" w:line="240" w:lineRule="auto"/>
        <w:jc w:val="both"/>
      </w:pPr>
      <w:r>
        <w:t xml:space="preserve">Dostawę Obrabiarki CNC </w:t>
      </w:r>
    </w:p>
    <w:p w14:paraId="169089B5" w14:textId="77777777" w:rsidR="0073148B" w:rsidRPr="008D7DC6" w:rsidRDefault="0073148B" w:rsidP="00A91EDD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41FF9C5A" w14:textId="77777777" w:rsidR="00A91EDD" w:rsidRPr="000C0D7A" w:rsidRDefault="00A91EDD" w:rsidP="00A91EDD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C0D7A">
        <w:rPr>
          <w:rFonts w:eastAsia="Times New Roman" w:cstheme="minorHAnsi"/>
          <w:b/>
          <w:bCs/>
          <w:sz w:val="24"/>
          <w:szCs w:val="24"/>
          <w:lang w:eastAsia="pl-PL"/>
        </w:rPr>
        <w:t>SZCZEGÓŁOWY OPIS PRZEDMIOTU ZAMÓWIENIA</w:t>
      </w:r>
    </w:p>
    <w:p w14:paraId="061DF9FF" w14:textId="1D54CD3E" w:rsidR="004825E6" w:rsidRDefault="004825E6" w:rsidP="008B2B77">
      <w:pPr>
        <w:jc w:val="both"/>
        <w:rPr>
          <w:rFonts w:cstheme="minorHAnsi"/>
        </w:rPr>
      </w:pPr>
      <w:r>
        <w:rPr>
          <w:rFonts w:cstheme="minorHAnsi"/>
        </w:rPr>
        <w:t>Dostarczenie urządzenia: Obrabiarka CNC</w:t>
      </w:r>
      <w:r w:rsidR="00805395">
        <w:rPr>
          <w:rFonts w:cstheme="minorHAnsi"/>
        </w:rPr>
        <w:t xml:space="preserve"> 1 szt.</w:t>
      </w:r>
    </w:p>
    <w:p w14:paraId="470C622F" w14:textId="77777777" w:rsidR="00802638" w:rsidRDefault="00802638" w:rsidP="00802638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802638">
        <w:rPr>
          <w:rFonts w:cstheme="minorHAnsi"/>
        </w:rPr>
        <w:t>Obrabiarka CNC będzie przeznaczona do obróbki komponentów aluminiowych, z</w:t>
      </w:r>
      <w:r w:rsidR="00140C59">
        <w:rPr>
          <w:rFonts w:cstheme="minorHAnsi"/>
        </w:rPr>
        <w:t xml:space="preserve"> </w:t>
      </w:r>
      <w:r w:rsidRPr="00802638">
        <w:rPr>
          <w:rFonts w:cstheme="minorHAnsi"/>
        </w:rPr>
        <w:t>których będą składane obudowy wzmacniaczy</w:t>
      </w:r>
    </w:p>
    <w:p w14:paraId="411F87E8" w14:textId="326BBCEF" w:rsidR="00802638" w:rsidRDefault="0061699A" w:rsidP="0061699A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 xml:space="preserve">Wymagana jest </w:t>
      </w:r>
      <w:r w:rsidR="00802638" w:rsidRPr="00802638">
        <w:rPr>
          <w:rFonts w:cstheme="minorHAnsi"/>
        </w:rPr>
        <w:t>wydajn</w:t>
      </w:r>
      <w:r>
        <w:rPr>
          <w:rFonts w:cstheme="minorHAnsi"/>
        </w:rPr>
        <w:t>a</w:t>
      </w:r>
      <w:r w:rsidR="00802638" w:rsidRPr="00802638">
        <w:rPr>
          <w:rFonts w:cstheme="minorHAnsi"/>
        </w:rPr>
        <w:t xml:space="preserve"> i precyzyjn</w:t>
      </w:r>
      <w:r>
        <w:rPr>
          <w:rFonts w:cstheme="minorHAnsi"/>
        </w:rPr>
        <w:t>a</w:t>
      </w:r>
      <w:r w:rsidR="00802638" w:rsidRPr="00802638">
        <w:rPr>
          <w:rFonts w:cstheme="minorHAnsi"/>
        </w:rPr>
        <w:t xml:space="preserve"> obrabiark</w:t>
      </w:r>
      <w:r>
        <w:rPr>
          <w:rFonts w:cstheme="minorHAnsi"/>
        </w:rPr>
        <w:t>a</w:t>
      </w:r>
      <w:r w:rsidR="00802638" w:rsidRPr="00802638">
        <w:rPr>
          <w:rFonts w:cstheme="minorHAnsi"/>
        </w:rPr>
        <w:t xml:space="preserve"> trójosiow</w:t>
      </w:r>
      <w:r>
        <w:rPr>
          <w:rFonts w:cstheme="minorHAnsi"/>
        </w:rPr>
        <w:t>a</w:t>
      </w:r>
      <w:r w:rsidR="00802638" w:rsidRPr="00802638">
        <w:rPr>
          <w:rFonts w:cstheme="minorHAnsi"/>
        </w:rPr>
        <w:t xml:space="preserve"> o </w:t>
      </w:r>
      <w:r w:rsidR="00140C59">
        <w:rPr>
          <w:rFonts w:cstheme="minorHAnsi"/>
        </w:rPr>
        <w:t xml:space="preserve">określonym </w:t>
      </w:r>
      <w:r w:rsidR="00802638" w:rsidRPr="0061699A">
        <w:rPr>
          <w:rFonts w:cstheme="minorHAnsi"/>
        </w:rPr>
        <w:t>polu roboczym, wyposażon</w:t>
      </w:r>
      <w:r>
        <w:rPr>
          <w:rFonts w:cstheme="minorHAnsi"/>
        </w:rPr>
        <w:t xml:space="preserve">a </w:t>
      </w:r>
      <w:r w:rsidR="00802638" w:rsidRPr="0061699A">
        <w:rPr>
          <w:rFonts w:cstheme="minorHAnsi"/>
        </w:rPr>
        <w:t xml:space="preserve">w automatyczny magazyn narzędzi </w:t>
      </w:r>
      <w:r>
        <w:rPr>
          <w:rFonts w:cstheme="minorHAnsi"/>
        </w:rPr>
        <w:t>–</w:t>
      </w:r>
      <w:r w:rsidR="00802638" w:rsidRPr="0061699A">
        <w:rPr>
          <w:rFonts w:cstheme="minorHAnsi"/>
        </w:rPr>
        <w:t xml:space="preserve"> umożliwiając</w:t>
      </w:r>
      <w:r>
        <w:rPr>
          <w:rFonts w:cstheme="minorHAnsi"/>
        </w:rPr>
        <w:t xml:space="preserve">a </w:t>
      </w:r>
      <w:r w:rsidR="00802638" w:rsidRPr="0061699A">
        <w:rPr>
          <w:rFonts w:cstheme="minorHAnsi"/>
        </w:rPr>
        <w:t>uzyskanie</w:t>
      </w:r>
      <w:r w:rsidR="00140C59">
        <w:rPr>
          <w:rFonts w:cstheme="minorHAnsi"/>
        </w:rPr>
        <w:t xml:space="preserve"> </w:t>
      </w:r>
      <w:r w:rsidR="00802638" w:rsidRPr="0061699A">
        <w:rPr>
          <w:rFonts w:cstheme="minorHAnsi"/>
        </w:rPr>
        <w:t>dużego wolumenu produkcji obudów przy minimalnym zaangażowaniu operatora</w:t>
      </w:r>
    </w:p>
    <w:p w14:paraId="71AD9928" w14:textId="77777777" w:rsidR="0061699A" w:rsidRDefault="0061699A" w:rsidP="001970A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Realizacja zamówienia obejmować będzie transport urządzenia, instalację obrabiarki (wraz z kotwieniem) oraz szkolenie z jego obsługi i wdrożenie do pracy</w:t>
      </w:r>
    </w:p>
    <w:p w14:paraId="2BD9977B" w14:textId="77777777" w:rsidR="001970AF" w:rsidRPr="001970AF" w:rsidRDefault="001970AF" w:rsidP="001970AF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222222"/>
          <w:shd w:val="clear" w:color="auto" w:fill="FFFFFF"/>
        </w:rPr>
      </w:pPr>
    </w:p>
    <w:p w14:paraId="55951E94" w14:textId="77777777" w:rsidR="00C805B1" w:rsidRDefault="00A91EDD" w:rsidP="00EB0A71">
      <w:pPr>
        <w:spacing w:line="276" w:lineRule="auto"/>
        <w:jc w:val="both"/>
        <w:rPr>
          <w:rFonts w:cstheme="minorHAnsi"/>
          <w:b/>
        </w:rPr>
      </w:pPr>
      <w:r w:rsidRPr="0016295E">
        <w:rPr>
          <w:rFonts w:cstheme="minorHAnsi"/>
          <w:b/>
        </w:rPr>
        <w:t>Specyfikacja techniczna</w:t>
      </w:r>
      <w:r w:rsidR="00902819">
        <w:rPr>
          <w:rFonts w:cstheme="minorHAnsi"/>
          <w:b/>
        </w:rPr>
        <w:t>:</w:t>
      </w:r>
    </w:p>
    <w:p w14:paraId="54C2E5E3" w14:textId="647D57E6" w:rsidR="00902819" w:rsidRPr="00584666" w:rsidRDefault="00902819" w:rsidP="00902819">
      <w:pPr>
        <w:spacing w:after="0"/>
        <w:rPr>
          <w:rFonts w:ascii="Calibri" w:hAnsi="Calibri" w:cs="Calibri"/>
          <w:b/>
        </w:rPr>
      </w:pPr>
      <w:r w:rsidRPr="00584666">
        <w:rPr>
          <w:rFonts w:ascii="Calibri" w:hAnsi="Calibri" w:cs="Calibri"/>
          <w:b/>
        </w:rPr>
        <w:t>Przedmiotem zamówienia jest pionowe centrum obróbcze CNC</w:t>
      </w:r>
      <w:r w:rsidR="00805395">
        <w:rPr>
          <w:rFonts w:ascii="Calibri" w:hAnsi="Calibri" w:cs="Calibri"/>
          <w:b/>
        </w:rPr>
        <w:t xml:space="preserve"> o minimalnych parametrach</w:t>
      </w:r>
      <w:r w:rsidRPr="00584666">
        <w:rPr>
          <w:rFonts w:ascii="Calibri" w:hAnsi="Calibri" w:cs="Calibri"/>
          <w:b/>
        </w:rPr>
        <w:t>:</w:t>
      </w:r>
    </w:p>
    <w:p w14:paraId="53FA124D" w14:textId="77777777" w:rsidR="00902819" w:rsidRPr="00584666" w:rsidRDefault="00902819" w:rsidP="00902819">
      <w:pPr>
        <w:spacing w:after="0"/>
        <w:rPr>
          <w:rFonts w:ascii="Calibri" w:hAnsi="Calibri" w:cs="Calibri"/>
        </w:rPr>
      </w:pPr>
    </w:p>
    <w:p w14:paraId="0EA9B2BF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sterowanie CNC 3 osie w języku polskim z opcją rozbudowy do 4 i 5 osi (tego samego producenta)</w:t>
      </w:r>
    </w:p>
    <w:p w14:paraId="1F3B003D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programowanie w standardzie ISO, kody G</w:t>
      </w:r>
      <w:r w:rsidRPr="00584666">
        <w:rPr>
          <w:rFonts w:ascii="Calibri" w:hAnsi="Calibri" w:cs="Calibri"/>
        </w:rPr>
        <w:br/>
        <w:t xml:space="preserve">- pamięć min.1 GB (opcja do min. 64 GB), złącze USB, karta sieciowa, łącze WiFi </w:t>
      </w:r>
    </w:p>
    <w:p w14:paraId="3584D623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lastRenderedPageBreak/>
        <w:t>- monitor kolor z panelem dotykowym min. o przekątnej min. 15 cali</w:t>
      </w:r>
    </w:p>
    <w:p w14:paraId="4417DC79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szybki procesor sterownika (1000 bloków/sek.)</w:t>
      </w:r>
    </w:p>
    <w:p w14:paraId="6271ED0A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sterowanie z wykorzystaniem aktywnego systemu antykolizyjnego</w:t>
      </w:r>
    </w:p>
    <w:p w14:paraId="479F85BA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opcja makro, orientacja wrzecion i skalowania</w:t>
      </w:r>
      <w:r w:rsidRPr="00584666">
        <w:rPr>
          <w:rFonts w:ascii="Calibri" w:hAnsi="Calibri" w:cs="Calibri"/>
        </w:rPr>
        <w:br/>
        <w:t>- moduł zapobiegający skutkom zaników napięcia sieciowego</w:t>
      </w:r>
      <w:r w:rsidRPr="00584666">
        <w:rPr>
          <w:rFonts w:ascii="Calibri" w:hAnsi="Calibri" w:cs="Calibri"/>
        </w:rPr>
        <w:br/>
        <w:t>- klucz do blokowania pamięci sterownika</w:t>
      </w:r>
      <w:r w:rsidRPr="00584666">
        <w:rPr>
          <w:rFonts w:ascii="Calibri" w:hAnsi="Calibri" w:cs="Calibri"/>
        </w:rPr>
        <w:br/>
        <w:t>- monitorowanie stanu pracy obrabiarki zdalne przez Internet</w:t>
      </w:r>
    </w:p>
    <w:p w14:paraId="4DDA1C64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możliwość dołączenia kamery do nagrywania stanów awaryjnych i podglądu pracy online (obsługiwane przez sterownik i jego oprogramowanie wbudowane)</w:t>
      </w:r>
    </w:p>
    <w:p w14:paraId="438010C7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instalacja sprzężonego powietrza z pistoletem do czyszczenia przestrzeni roboczej.</w:t>
      </w:r>
      <w:r w:rsidRPr="00584666">
        <w:rPr>
          <w:rFonts w:ascii="Calibri" w:hAnsi="Calibri" w:cs="Calibri"/>
        </w:rPr>
        <w:br/>
        <w:t>- zestaw stykowych, optycznych sond bezprzewodowych do pomiaru detalu i narzędzia z oprogramowaniem</w:t>
      </w:r>
    </w:p>
    <w:p w14:paraId="23108414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faktyczna powtarzalność pomiaru sondami max. 3μm</w:t>
      </w:r>
    </w:p>
    <w:p w14:paraId="4BA7A851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pomiary trzpieniem pomiarowym o długości min. 50mm w osiach +/-X, +/-Y, +Z</w:t>
      </w:r>
    </w:p>
    <w:p w14:paraId="79F0F5FA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sonda pomiaru narzędzia montowana/demontowana w przestrzeni roboczej z możliwością pomiaru długości i średnicy narzędzia, wykonana w standardzie ochrony IPX8</w:t>
      </w:r>
    </w:p>
    <w:p w14:paraId="2C196DC2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graficzne wsparcie programowania z możliwością tworzenia własnych cykli i szablonów graficznych</w:t>
      </w:r>
    </w:p>
    <w:p w14:paraId="669481B8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kompensacja temperaturowa na śrubach pociągowo-tocznych</w:t>
      </w:r>
    </w:p>
    <w:p w14:paraId="6A414C4E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 xml:space="preserve">- szybkie gwintowanie sztywne (bez oprawki kompensacyjnej) z prędkością min. 5000 ogr/min. </w:t>
      </w:r>
    </w:p>
    <w:p w14:paraId="66192BB8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automatyczny układ centralnego smarowania</w:t>
      </w:r>
      <w:r w:rsidRPr="00584666">
        <w:rPr>
          <w:rFonts w:ascii="Calibri" w:hAnsi="Calibri" w:cs="Calibri"/>
        </w:rPr>
        <w:br/>
        <w:t>- przesuw w osi X min.  700mm</w:t>
      </w:r>
    </w:p>
    <w:p w14:paraId="6EAF1472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przesuw w osi Y min. 400mm</w:t>
      </w:r>
      <w:r w:rsidRPr="00584666">
        <w:rPr>
          <w:rFonts w:ascii="Calibri" w:hAnsi="Calibri" w:cs="Calibri"/>
        </w:rPr>
        <w:br/>
        <w:t>- przesuw w osi Z min.  390mm</w:t>
      </w:r>
    </w:p>
    <w:p w14:paraId="4DB05B1D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szybkości dobiegów w osiach XYZ min. 60m/min</w:t>
      </w:r>
    </w:p>
    <w:p w14:paraId="01A45190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max. posuwów roboczych XYZ min. 30m/min</w:t>
      </w:r>
    </w:p>
    <w:p w14:paraId="17D9B59D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dokładność pozycjonowania maszyny min. +/- 0,006</w:t>
      </w:r>
    </w:p>
    <w:p w14:paraId="161919A3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powtarzalność pozycjonowania maszyny min. +/- 0,004</w:t>
      </w:r>
      <w:r w:rsidRPr="00584666">
        <w:rPr>
          <w:rFonts w:ascii="Calibri" w:hAnsi="Calibri" w:cs="Calibri"/>
        </w:rPr>
        <w:br/>
        <w:t>- możliwość instalacji opcjonalnego wyrzutnika wiórów</w:t>
      </w:r>
      <w:r w:rsidRPr="00584666">
        <w:rPr>
          <w:rFonts w:ascii="Calibri" w:hAnsi="Calibri" w:cs="Calibri"/>
        </w:rPr>
        <w:br/>
        <w:t>- powierzchnia stołu X x Y  min. 850x380mm</w:t>
      </w:r>
      <w:r w:rsidRPr="00584666">
        <w:rPr>
          <w:rFonts w:ascii="Calibri" w:hAnsi="Calibri" w:cs="Calibri"/>
        </w:rPr>
        <w:br/>
        <w:t>- stalowy stół roboczy z rowkami teowymi o szerokości 16mm z rozstawem 125mm</w:t>
      </w:r>
      <w:r w:rsidRPr="00584666">
        <w:rPr>
          <w:rFonts w:ascii="Calibri" w:hAnsi="Calibri" w:cs="Calibri"/>
        </w:rPr>
        <w:br/>
        <w:t>- stożek mocujący – BT30</w:t>
      </w:r>
    </w:p>
    <w:p w14:paraId="5BF939C6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przedmuch stożka wrzeciona</w:t>
      </w:r>
      <w:r w:rsidRPr="00584666">
        <w:rPr>
          <w:rFonts w:ascii="Calibri" w:hAnsi="Calibri" w:cs="Calibri"/>
        </w:rPr>
        <w:br/>
        <w:t>- napęd wrzeciona bezpośredni (in-line)</w:t>
      </w:r>
    </w:p>
    <w:p w14:paraId="032A41EE" w14:textId="0555EF1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 xml:space="preserve">- chłodzenie przez wrzeciono </w:t>
      </w:r>
      <w:r w:rsidRPr="00584666">
        <w:rPr>
          <w:rFonts w:ascii="Calibri" w:hAnsi="Calibri" w:cs="Calibri"/>
        </w:rPr>
        <w:br/>
        <w:t>- maksymalne obroty wrzeciona min. 15000</w:t>
      </w:r>
      <w:r w:rsidR="00584666">
        <w:rPr>
          <w:rFonts w:ascii="Calibri" w:hAnsi="Calibri" w:cs="Calibri"/>
        </w:rPr>
        <w:t xml:space="preserve"> </w:t>
      </w:r>
      <w:r w:rsidRPr="00584666">
        <w:rPr>
          <w:rFonts w:ascii="Calibri" w:hAnsi="Calibri" w:cs="Calibri"/>
        </w:rPr>
        <w:t>obr/min</w:t>
      </w:r>
      <w:r w:rsidRPr="00584666">
        <w:rPr>
          <w:rFonts w:ascii="Calibri" w:hAnsi="Calibri" w:cs="Calibri"/>
        </w:rPr>
        <w:br/>
        <w:t>- maksymalny moment obrotowy min.  60Nm</w:t>
      </w:r>
      <w:r w:rsidRPr="00584666">
        <w:rPr>
          <w:rFonts w:ascii="Calibri" w:hAnsi="Calibri" w:cs="Calibri"/>
        </w:rPr>
        <w:br/>
        <w:t>- maksymalna moc wrzeciona min. 11kW</w:t>
      </w:r>
    </w:p>
    <w:p w14:paraId="072FECEE" w14:textId="4CC1F862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moment obrotowy wrzeciona min. 20Nm przy 10000</w:t>
      </w:r>
      <w:r w:rsidR="00584666">
        <w:rPr>
          <w:rFonts w:ascii="Calibri" w:hAnsi="Calibri" w:cs="Calibri"/>
        </w:rPr>
        <w:t xml:space="preserve"> </w:t>
      </w:r>
      <w:r w:rsidRPr="00584666">
        <w:rPr>
          <w:rFonts w:ascii="Calibri" w:hAnsi="Calibri" w:cs="Calibri"/>
        </w:rPr>
        <w:t>obr/min</w:t>
      </w:r>
    </w:p>
    <w:p w14:paraId="54A1130B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magazyn narzędziowy boczny z „łapą”</w:t>
      </w:r>
      <w:r w:rsidRPr="00584666">
        <w:rPr>
          <w:rFonts w:ascii="Calibri" w:hAnsi="Calibri" w:cs="Calibri"/>
        </w:rPr>
        <w:br/>
        <w:t>- liczba narzędzi w magazynie min. 20 pozycji</w:t>
      </w:r>
    </w:p>
    <w:p w14:paraId="426480C0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czas wymiany narzędzia max. 2 sek. (wiór-wiór)</w:t>
      </w:r>
    </w:p>
    <w:p w14:paraId="24AC28A8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 xml:space="preserve">- maksymalna średnica narzędzia min. 50mm </w:t>
      </w:r>
    </w:p>
    <w:p w14:paraId="7BA085E0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maksymalna długość narzędzia min. 175mm</w:t>
      </w:r>
      <w:r w:rsidRPr="00584666">
        <w:rPr>
          <w:rFonts w:ascii="Calibri" w:hAnsi="Calibri" w:cs="Calibri"/>
        </w:rPr>
        <w:br/>
        <w:t>- korpus żeliwny</w:t>
      </w:r>
    </w:p>
    <w:p w14:paraId="583CE234" w14:textId="486295D4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</w:t>
      </w:r>
      <w:r w:rsidR="00584666">
        <w:rPr>
          <w:rFonts w:ascii="Calibri" w:hAnsi="Calibri" w:cs="Calibri"/>
        </w:rPr>
        <w:t xml:space="preserve"> </w:t>
      </w:r>
      <w:r w:rsidRPr="00584666">
        <w:rPr>
          <w:rFonts w:ascii="Calibri" w:hAnsi="Calibri" w:cs="Calibri"/>
        </w:rPr>
        <w:t>całkowicie zamykana przestrzeń obróbcza</w:t>
      </w:r>
    </w:p>
    <w:p w14:paraId="32BEBA3C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wysuwany zbiornik na chłodziwo min. 200 litrów napełniony chłodziwem</w:t>
      </w:r>
    </w:p>
    <w:p w14:paraId="59FB655D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 oświetlenie obrabiarki</w:t>
      </w:r>
    </w:p>
    <w:p w14:paraId="1C6C8B43" w14:textId="77777777" w:rsidR="001970AF" w:rsidRPr="00584666" w:rsidRDefault="001970AF" w:rsidP="001970AF">
      <w:pPr>
        <w:spacing w:after="0"/>
        <w:rPr>
          <w:rFonts w:ascii="Calibri" w:hAnsi="Calibri" w:cs="Calibri"/>
        </w:rPr>
      </w:pPr>
      <w:r w:rsidRPr="00584666">
        <w:rPr>
          <w:rFonts w:ascii="Calibri" w:hAnsi="Calibri" w:cs="Calibri"/>
        </w:rPr>
        <w:t>-maksymalna robocza wysokość obrabiarki: 2600mm</w:t>
      </w:r>
    </w:p>
    <w:p w14:paraId="0B274117" w14:textId="77777777" w:rsidR="00D35CF3" w:rsidRPr="00D35CF3" w:rsidRDefault="00D35CF3" w:rsidP="00EB0A71">
      <w:pPr>
        <w:spacing w:after="0" w:line="276" w:lineRule="auto"/>
        <w:jc w:val="both"/>
        <w:rPr>
          <w:rFonts w:cstheme="minorHAnsi"/>
        </w:rPr>
      </w:pPr>
    </w:p>
    <w:p w14:paraId="7BF8C839" w14:textId="77777777" w:rsidR="0061699A" w:rsidRPr="00BC7605" w:rsidRDefault="0061699A" w:rsidP="00BC7605">
      <w:pPr>
        <w:spacing w:after="0" w:line="276" w:lineRule="auto"/>
        <w:jc w:val="both"/>
        <w:rPr>
          <w:rFonts w:cstheme="minorHAnsi"/>
          <w:u w:val="single"/>
        </w:rPr>
      </w:pPr>
      <w:r w:rsidRPr="00BC7605">
        <w:rPr>
          <w:rFonts w:cstheme="minorHAnsi"/>
          <w:u w:val="single"/>
        </w:rPr>
        <w:lastRenderedPageBreak/>
        <w:t>Informacje dodatkowe:</w:t>
      </w:r>
    </w:p>
    <w:p w14:paraId="12262DBE" w14:textId="77777777" w:rsidR="0061699A" w:rsidRPr="00212ADE" w:rsidRDefault="0061699A" w:rsidP="0061699A">
      <w:pPr>
        <w:pStyle w:val="Akapitzlist"/>
        <w:spacing w:after="0" w:line="276" w:lineRule="auto"/>
        <w:jc w:val="both"/>
        <w:rPr>
          <w:rFonts w:cstheme="minorHAnsi"/>
        </w:rPr>
      </w:pPr>
      <w:r w:rsidRPr="00212ADE">
        <w:rPr>
          <w:rFonts w:cstheme="minorHAnsi"/>
        </w:rPr>
        <w:t>1</w:t>
      </w:r>
      <w:r w:rsidR="001970AF">
        <w:rPr>
          <w:rFonts w:cstheme="minorHAnsi"/>
        </w:rPr>
        <w:t>.</w:t>
      </w:r>
      <w:r w:rsidRPr="00212ADE">
        <w:rPr>
          <w:rFonts w:cstheme="minorHAnsi"/>
        </w:rPr>
        <w:t xml:space="preserve">    Zamówienie obejmuje dostawę kompletnego przedmiotu zamówienia.</w:t>
      </w:r>
    </w:p>
    <w:p w14:paraId="5DB58F63" w14:textId="77777777" w:rsidR="0061699A" w:rsidRPr="00212ADE" w:rsidRDefault="0061699A" w:rsidP="0061699A">
      <w:pPr>
        <w:pStyle w:val="Akapitzlist"/>
        <w:spacing w:after="0" w:line="276" w:lineRule="auto"/>
        <w:jc w:val="both"/>
        <w:rPr>
          <w:rFonts w:cstheme="minorHAnsi"/>
        </w:rPr>
      </w:pPr>
      <w:r w:rsidRPr="00212ADE">
        <w:rPr>
          <w:rFonts w:cstheme="minorHAnsi"/>
        </w:rPr>
        <w:t xml:space="preserve">2.    Gwarancja min. </w:t>
      </w:r>
      <w:r>
        <w:rPr>
          <w:rFonts w:cstheme="minorHAnsi"/>
        </w:rPr>
        <w:t>24</w:t>
      </w:r>
      <w:r w:rsidRPr="00212ADE">
        <w:rPr>
          <w:rFonts w:cstheme="minorHAnsi"/>
        </w:rPr>
        <w:t xml:space="preserve"> miesięcy.</w:t>
      </w:r>
    </w:p>
    <w:p w14:paraId="194AC01A" w14:textId="77777777" w:rsidR="0061699A" w:rsidRPr="00212ADE" w:rsidRDefault="0061699A" w:rsidP="0061699A">
      <w:pPr>
        <w:pStyle w:val="Akapitzlist"/>
        <w:spacing w:after="0" w:line="276" w:lineRule="auto"/>
        <w:jc w:val="both"/>
        <w:rPr>
          <w:rFonts w:cstheme="minorHAnsi"/>
        </w:rPr>
      </w:pPr>
      <w:r w:rsidRPr="00212ADE">
        <w:rPr>
          <w:rFonts w:cstheme="minorHAnsi"/>
        </w:rPr>
        <w:t>3.    Urządzenie w całości fabrycznie nowe.</w:t>
      </w:r>
    </w:p>
    <w:p w14:paraId="63B877F1" w14:textId="77777777" w:rsidR="0061699A" w:rsidRPr="00212ADE" w:rsidRDefault="0061699A" w:rsidP="0061699A">
      <w:pPr>
        <w:pStyle w:val="Akapitzlist"/>
        <w:spacing w:after="0" w:line="276" w:lineRule="auto"/>
        <w:jc w:val="both"/>
        <w:rPr>
          <w:rFonts w:cstheme="minorHAnsi"/>
        </w:rPr>
      </w:pPr>
      <w:r w:rsidRPr="00212ADE">
        <w:rPr>
          <w:rFonts w:cstheme="minorHAnsi"/>
        </w:rPr>
        <w:t>4.    Pełna dokumentacja przedmiotu dostawy w języku polskim.</w:t>
      </w:r>
    </w:p>
    <w:p w14:paraId="36DE31DE" w14:textId="77777777" w:rsidR="0061699A" w:rsidRPr="00212ADE" w:rsidRDefault="0061699A" w:rsidP="0061699A">
      <w:pPr>
        <w:pStyle w:val="Akapitzlist"/>
        <w:spacing w:after="0" w:line="276" w:lineRule="auto"/>
        <w:jc w:val="both"/>
        <w:rPr>
          <w:rFonts w:cstheme="minorHAnsi"/>
        </w:rPr>
      </w:pPr>
      <w:r w:rsidRPr="00212ADE">
        <w:rPr>
          <w:rFonts w:cstheme="minorHAnsi"/>
        </w:rPr>
        <w:t>5.    W cenie oferty Oferent uwzględni wszystkie zobowiązania i koszty niezbędne do poniesienia dla realizacji Zamówienia.</w:t>
      </w:r>
    </w:p>
    <w:p w14:paraId="052BD8E9" w14:textId="77777777" w:rsidR="0061699A" w:rsidRPr="00212ADE" w:rsidRDefault="0061699A" w:rsidP="0061699A">
      <w:pPr>
        <w:pStyle w:val="Akapitzlist"/>
        <w:spacing w:after="0" w:line="276" w:lineRule="auto"/>
        <w:jc w:val="both"/>
        <w:rPr>
          <w:rFonts w:cstheme="minorHAnsi"/>
        </w:rPr>
      </w:pPr>
      <w:r w:rsidRPr="00212ADE">
        <w:rPr>
          <w:rFonts w:cstheme="minorHAnsi"/>
        </w:rPr>
        <w:t>6.    Wynagrodzenie określone przez Oferenta zostanie ustalone na okres ważności Umowy i nie będzie podlegało zmianom.</w:t>
      </w:r>
    </w:p>
    <w:p w14:paraId="7E2D0C27" w14:textId="77777777" w:rsidR="0061699A" w:rsidRPr="002046C3" w:rsidRDefault="0061699A" w:rsidP="0061699A">
      <w:pPr>
        <w:pStyle w:val="Akapitzlist"/>
        <w:spacing w:after="0" w:line="276" w:lineRule="auto"/>
        <w:jc w:val="both"/>
        <w:rPr>
          <w:rFonts w:cstheme="minorHAnsi"/>
        </w:rPr>
      </w:pPr>
      <w:r w:rsidRPr="00212ADE">
        <w:rPr>
          <w:rFonts w:cstheme="minorHAnsi"/>
        </w:rPr>
        <w:t>7.    Wymagane jest załączenie szczegółowej oferty technicznej (specyfikacji technicznej oferowanej maszyny)</w:t>
      </w:r>
    </w:p>
    <w:p w14:paraId="21382623" w14:textId="77777777" w:rsidR="00C9420C" w:rsidRDefault="00C9420C" w:rsidP="00D35CF3">
      <w:pPr>
        <w:spacing w:after="0" w:line="360" w:lineRule="auto"/>
        <w:rPr>
          <w:rFonts w:cstheme="minorHAnsi"/>
        </w:rPr>
      </w:pPr>
    </w:p>
    <w:p w14:paraId="021BCAD6" w14:textId="77777777" w:rsidR="00A91EDD" w:rsidRPr="008D7DC6" w:rsidRDefault="00A91EDD" w:rsidP="00D35CF3">
      <w:pPr>
        <w:spacing w:after="0" w:line="360" w:lineRule="auto"/>
        <w:rPr>
          <w:rFonts w:eastAsia="Times New Roman" w:cstheme="minorHAnsi"/>
          <w:b/>
          <w:bCs/>
          <w:szCs w:val="24"/>
          <w:lang w:eastAsia="pl-PL"/>
        </w:rPr>
      </w:pPr>
      <w:r w:rsidRPr="008D7DC6">
        <w:rPr>
          <w:rFonts w:eastAsia="Times New Roman" w:cstheme="minorHAnsi"/>
          <w:b/>
          <w:bCs/>
          <w:szCs w:val="24"/>
          <w:lang w:eastAsia="pl-PL"/>
        </w:rPr>
        <w:t xml:space="preserve">Maksymalny termin </w:t>
      </w:r>
      <w:r w:rsidR="0061699A">
        <w:rPr>
          <w:rFonts w:eastAsia="Times New Roman" w:cstheme="minorHAnsi"/>
          <w:b/>
          <w:bCs/>
          <w:szCs w:val="24"/>
          <w:lang w:eastAsia="pl-PL"/>
        </w:rPr>
        <w:t>dostawy</w:t>
      </w:r>
      <w:r w:rsidR="00413372" w:rsidRPr="008D7DC6">
        <w:rPr>
          <w:rFonts w:eastAsia="Times New Roman" w:cstheme="minorHAnsi"/>
          <w:b/>
          <w:bCs/>
          <w:szCs w:val="24"/>
          <w:lang w:eastAsia="pl-PL"/>
        </w:rPr>
        <w:t xml:space="preserve">: </w:t>
      </w:r>
      <w:r w:rsidR="002B361B">
        <w:rPr>
          <w:rFonts w:eastAsia="Times New Roman" w:cstheme="minorHAnsi"/>
          <w:b/>
          <w:bCs/>
          <w:szCs w:val="24"/>
          <w:lang w:eastAsia="pl-PL"/>
        </w:rPr>
        <w:t>30.06.2021 r.</w:t>
      </w:r>
    </w:p>
    <w:p w14:paraId="7F41171B" w14:textId="77777777" w:rsidR="006B5DAC" w:rsidRDefault="00A91EDD" w:rsidP="0087061F">
      <w:pPr>
        <w:spacing w:after="0"/>
      </w:pPr>
      <w:r w:rsidRPr="0087061F">
        <w:rPr>
          <w:rFonts w:eastAsia="Times New Roman" w:cstheme="minorHAnsi"/>
          <w:b/>
          <w:lang w:eastAsia="pl-PL"/>
        </w:rPr>
        <w:t>Kody CPV i nazwy kodów CPV (zgodnie ze Wspólnym słownikiem zamówień (CP</w:t>
      </w:r>
      <w:r w:rsidR="0066570C" w:rsidRPr="0087061F">
        <w:t>V)</w:t>
      </w:r>
    </w:p>
    <w:p w14:paraId="7F205CD2" w14:textId="77777777" w:rsidR="002B361B" w:rsidRPr="0087061F" w:rsidRDefault="002B361B" w:rsidP="0087061F">
      <w:pPr>
        <w:spacing w:after="0"/>
        <w:rPr>
          <w:rFonts w:eastAsia="Times New Roman" w:cstheme="minorHAnsi"/>
          <w:b/>
          <w:lang w:eastAsia="pl-PL"/>
        </w:rPr>
      </w:pPr>
    </w:p>
    <w:p w14:paraId="1795D85B" w14:textId="77777777" w:rsidR="001C712C" w:rsidRDefault="002B361B" w:rsidP="00CC1784">
      <w:pPr>
        <w:pStyle w:val="Nagwek3"/>
        <w:spacing w:before="0" w:beforeAutospacing="0" w:after="0" w:afterAutospacing="0"/>
        <w:textAlignment w:val="top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426</w:t>
      </w:r>
      <w:r w:rsidR="000259B2">
        <w:rPr>
          <w:rFonts w:asciiTheme="minorHAnsi" w:hAnsiTheme="minorHAnsi" w:cstheme="minorHAnsi"/>
          <w:b w:val="0"/>
          <w:bCs w:val="0"/>
          <w:sz w:val="22"/>
          <w:szCs w:val="22"/>
        </w:rPr>
        <w:t>30000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="000259B2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Obrabiarki do obróbki </w:t>
      </w:r>
      <w:r w:rsidR="000259B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metali </w:t>
      </w:r>
    </w:p>
    <w:p w14:paraId="6A99DC78" w14:textId="77777777" w:rsidR="000259B2" w:rsidRPr="008D7DC6" w:rsidRDefault="000259B2" w:rsidP="00CC1784">
      <w:pPr>
        <w:pStyle w:val="Nagwek3"/>
        <w:spacing w:before="0" w:beforeAutospacing="0" w:after="0" w:afterAutospacing="0"/>
        <w:textAlignment w:val="top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BABD763" w14:textId="77777777" w:rsidR="00A91EDD" w:rsidRPr="008D7DC6" w:rsidRDefault="00A91EDD" w:rsidP="001A2FF3">
      <w:pPr>
        <w:spacing w:line="240" w:lineRule="auto"/>
        <w:ind w:firstLine="284"/>
        <w:jc w:val="both"/>
        <w:rPr>
          <w:b/>
          <w:sz w:val="20"/>
          <w:lang w:bidi="pl-PL"/>
        </w:rPr>
      </w:pPr>
      <w:r w:rsidRPr="008D7DC6">
        <w:rPr>
          <w:b/>
          <w:sz w:val="20"/>
          <w:lang w:bidi="pl-PL"/>
        </w:rPr>
        <w:t>W przypadkach gdy Zamawiający posługuje się w opisie przedmiotu zamówienia nazwami programów, produktów, urządzeń, dopuszcza się użycie przedmiotu równoważnego, który spełni minimalne standardy jakościowe, parametry techniczne, warunki docelowego przeznaczenia, oraz funkcji i walorów użytkowych produktu wskazanego z nazwy. Nazwy handlowe programów, produktów użyte w opisie przedmiotu zamówienia powinny być traktowane jedynie jako definicje standardu, jakiego wymaga Zamawiający.</w:t>
      </w:r>
    </w:p>
    <w:p w14:paraId="7A72CB1A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20E691FE" w14:textId="77777777" w:rsidR="00A91EDD" w:rsidRPr="008D7DC6" w:rsidRDefault="00A91EDD" w:rsidP="00A91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8D7DC6">
        <w:rPr>
          <w:rFonts w:eastAsia="Times New Roman" w:cstheme="minorHAnsi"/>
          <w:b/>
          <w:lang w:eastAsia="pl-PL"/>
        </w:rPr>
        <w:t xml:space="preserve">TERMIN OBOWIĄZYWANIA UMOWY: </w:t>
      </w:r>
    </w:p>
    <w:p w14:paraId="487B8654" w14:textId="055F1C1F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  <w:r w:rsidRPr="008D7DC6">
        <w:rPr>
          <w:rFonts w:eastAsia="Times New Roman" w:cstheme="minorHAnsi"/>
          <w:lang w:eastAsia="pl-PL"/>
        </w:rPr>
        <w:t>Umowa będzie zawarta na czas określony, tj. od dnia podpisania umowy maksymalnie do</w:t>
      </w:r>
      <w:r w:rsidR="00D72EFC">
        <w:rPr>
          <w:rFonts w:eastAsia="Times New Roman" w:cstheme="minorHAnsi"/>
          <w:lang w:eastAsia="pl-PL"/>
        </w:rPr>
        <w:t xml:space="preserve"> </w:t>
      </w:r>
      <w:r w:rsidR="004B13D4" w:rsidRPr="008D7DC6">
        <w:rPr>
          <w:rFonts w:eastAsia="Times New Roman" w:cstheme="minorHAnsi"/>
          <w:lang w:eastAsia="pl-PL"/>
        </w:rPr>
        <w:t>30.</w:t>
      </w:r>
      <w:r w:rsidR="002B361B">
        <w:rPr>
          <w:rFonts w:eastAsia="Times New Roman" w:cstheme="minorHAnsi"/>
          <w:lang w:eastAsia="pl-PL"/>
        </w:rPr>
        <w:t>06.2021 r.</w:t>
      </w:r>
      <w:r w:rsidR="00B54047">
        <w:rPr>
          <w:rFonts w:eastAsia="Times New Roman" w:cstheme="minorHAnsi"/>
          <w:lang w:eastAsia="pl-PL"/>
        </w:rPr>
        <w:t xml:space="preserve">. </w:t>
      </w:r>
    </w:p>
    <w:p w14:paraId="45DD222D" w14:textId="77777777" w:rsidR="00A91EDD" w:rsidRPr="008D7DC6" w:rsidRDefault="00A91EDD" w:rsidP="00A91EDD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F74F422" w14:textId="77777777" w:rsidR="00A91EDD" w:rsidRPr="008D7DC6" w:rsidRDefault="00A91EDD" w:rsidP="00A91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b/>
          <w:lang w:eastAsia="pl-PL"/>
        </w:rPr>
        <w:t xml:space="preserve">WARUNKI UDZIAŁU W POSTĘPOWANIU: </w:t>
      </w:r>
    </w:p>
    <w:p w14:paraId="54C6A9BF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646AE5B7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8D7DC6">
        <w:rPr>
          <w:rFonts w:eastAsia="Times New Roman" w:cstheme="minorHAnsi"/>
          <w:lang w:eastAsia="zh-CN"/>
        </w:rPr>
        <w:t xml:space="preserve">O udzielenie zamówienia mogą ubiegać się wykonawcy, którzy: </w:t>
      </w:r>
    </w:p>
    <w:p w14:paraId="73FB9BCF" w14:textId="26866D6E" w:rsidR="006D5260" w:rsidRDefault="00A91EDD" w:rsidP="00A91EDD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zh-CN"/>
        </w:rPr>
      </w:pPr>
      <w:r w:rsidRPr="008D7DC6">
        <w:rPr>
          <w:rFonts w:eastAsia="Times New Roman" w:cstheme="minorHAnsi"/>
          <w:lang w:eastAsia="zh-CN"/>
        </w:rPr>
        <w:t>Prowadzą działalność gospodarczą i posiada</w:t>
      </w:r>
      <w:r w:rsidR="006D5260">
        <w:rPr>
          <w:rFonts w:eastAsia="Times New Roman" w:cstheme="minorHAnsi"/>
          <w:lang w:eastAsia="zh-CN"/>
        </w:rPr>
        <w:t>ją</w:t>
      </w:r>
      <w:r w:rsidRPr="008D7DC6">
        <w:rPr>
          <w:rFonts w:eastAsia="Times New Roman" w:cstheme="minorHAnsi"/>
          <w:lang w:eastAsia="zh-CN"/>
        </w:rPr>
        <w:t xml:space="preserve"> niezbędną wiedzę, kwalifikacje w zakresie wykonania przedmiotu zamówienia</w:t>
      </w:r>
      <w:r w:rsidR="00C453ED">
        <w:rPr>
          <w:rFonts w:eastAsia="Times New Roman" w:cstheme="minorHAnsi"/>
          <w:lang w:eastAsia="zh-CN"/>
        </w:rPr>
        <w:t>. Z</w:t>
      </w:r>
      <w:r w:rsidR="00C453ED" w:rsidRPr="008D7DC6">
        <w:rPr>
          <w:rFonts w:eastAsia="Times New Roman" w:cstheme="minorHAnsi"/>
          <w:lang w:eastAsia="zh-CN"/>
        </w:rPr>
        <w:t>a spełnienie warunku Zamawiający uzna podpisanie oświadczenia w załączniku nr 2 do zapytania ofertowego</w:t>
      </w:r>
    </w:p>
    <w:p w14:paraId="1695377B" w14:textId="041A9C33" w:rsidR="00A91EDD" w:rsidRPr="008D7DC6" w:rsidRDefault="00A91EDD" w:rsidP="00A91EDD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zh-CN"/>
        </w:rPr>
      </w:pPr>
      <w:r w:rsidRPr="008D7DC6">
        <w:rPr>
          <w:rFonts w:eastAsia="Times New Roman" w:cstheme="minorHAnsi"/>
          <w:lang w:eastAsia="zh-CN"/>
        </w:rPr>
        <w:t>Znajdują się w sytuacji ekonomicznej i finansowej zapewniającej wykonanie zamówienia i posiada</w:t>
      </w:r>
      <w:r w:rsidR="004838C3">
        <w:rPr>
          <w:rFonts w:eastAsia="Times New Roman" w:cstheme="minorHAnsi"/>
          <w:lang w:eastAsia="zh-CN"/>
        </w:rPr>
        <w:t>ją</w:t>
      </w:r>
      <w:r w:rsidRPr="008D7DC6">
        <w:rPr>
          <w:rFonts w:eastAsia="Times New Roman" w:cstheme="minorHAnsi"/>
          <w:lang w:eastAsia="zh-CN"/>
        </w:rPr>
        <w:t xml:space="preserve"> uprawnienia do wykonywania działalności opisanej w zapytaniu ofertowym – za spełnienie warunku Zamawiający uzna podpisanie oświadczenia w załączniku nr 2 do zapytania ofertowego</w:t>
      </w:r>
    </w:p>
    <w:p w14:paraId="757E3715" w14:textId="77777777" w:rsidR="00A91EDD" w:rsidRPr="008D7DC6" w:rsidRDefault="00A91EDD" w:rsidP="00A91EDD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zh-CN"/>
        </w:rPr>
      </w:pPr>
      <w:r w:rsidRPr="008D7DC6">
        <w:rPr>
          <w:rFonts w:eastAsia="Times New Roman" w:cstheme="minorHAnsi"/>
          <w:lang w:eastAsia="zh-CN"/>
        </w:rPr>
        <w:t>Złożą prawidłowo wypełnioną ofertę wraz z wszystkimi wymaganymi dokumentami i załącznikami  zgodnie z wymaganiami w zapytaniu ofertowym</w:t>
      </w:r>
    </w:p>
    <w:p w14:paraId="061412D3" w14:textId="77777777" w:rsidR="00A91EDD" w:rsidRPr="008D7DC6" w:rsidRDefault="00A91EDD" w:rsidP="00A91EDD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Nie podlegają wykluczeniu z postępowania z powodu istnienia konfliktu interesów ze względu na powiązania kapitałowe lub osobowe z Zamawiającym, przez co rozumie się wzajemne powiązania między Zamawiającym lub osobami upoważnionymi do zaciągania zobowiązań w imieniu Zamawiającego lub osobami wykonującymi w imieniu Zamawiającego czynności związane z przeprowadzeniem niniejszego postępowania a Wykonawcą, polegające w szczególności na:</w:t>
      </w:r>
    </w:p>
    <w:p w14:paraId="4B22D53C" w14:textId="77777777" w:rsidR="00A91EDD" w:rsidRPr="008D7DC6" w:rsidRDefault="00A91EDD" w:rsidP="00A91EDD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8D7DC6">
        <w:rPr>
          <w:rFonts w:eastAsia="Times New Roman" w:cstheme="minorHAnsi"/>
          <w:lang w:eastAsia="zh-CN"/>
        </w:rPr>
        <w:t>uczestniczeniu w spółce jako wspólnik spółki cywilnej lub spółki osobowej,</w:t>
      </w:r>
    </w:p>
    <w:p w14:paraId="125B3B90" w14:textId="77777777" w:rsidR="00A91EDD" w:rsidRPr="008D7DC6" w:rsidRDefault="00A91EDD" w:rsidP="00A91EDD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8D7DC6">
        <w:rPr>
          <w:rFonts w:eastAsia="Times New Roman" w:cstheme="minorHAnsi"/>
          <w:lang w:eastAsia="zh-CN"/>
        </w:rPr>
        <w:t>posiadaniu co najmniej 10% udziałów lub akcji,</w:t>
      </w:r>
    </w:p>
    <w:p w14:paraId="5108B1D8" w14:textId="77777777" w:rsidR="00A91EDD" w:rsidRPr="008D7DC6" w:rsidRDefault="00A91EDD" w:rsidP="00A91EDD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8D7DC6">
        <w:rPr>
          <w:rFonts w:eastAsia="Times New Roman" w:cstheme="minorHAnsi"/>
          <w:lang w:eastAsia="zh-CN"/>
        </w:rPr>
        <w:t>pełnieniu funkcji członka organu nadzorczego lub zarządzającego, prokurenta, pełnomocnika,</w:t>
      </w:r>
    </w:p>
    <w:p w14:paraId="559B7D97" w14:textId="77777777" w:rsidR="00A91EDD" w:rsidRPr="008D7DC6" w:rsidRDefault="00A91EDD" w:rsidP="00A91EDD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8D7DC6">
        <w:rPr>
          <w:rFonts w:eastAsia="Times New Roman" w:cstheme="minorHAnsi"/>
          <w:lang w:eastAsia="zh-CN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92DE6B1" w14:textId="77777777" w:rsidR="00A91EDD" w:rsidRPr="008D7DC6" w:rsidRDefault="00A91EDD" w:rsidP="00A91EDD">
      <w:pPr>
        <w:suppressAutoHyphens/>
        <w:spacing w:after="0" w:line="240" w:lineRule="auto"/>
        <w:ind w:left="426"/>
        <w:jc w:val="both"/>
        <w:rPr>
          <w:rFonts w:eastAsia="Calibri" w:cstheme="minorHAnsi"/>
          <w:u w:val="single"/>
        </w:rPr>
      </w:pPr>
      <w:r w:rsidRPr="008D7DC6">
        <w:rPr>
          <w:rFonts w:eastAsia="Times New Roman" w:cstheme="minorHAnsi"/>
          <w:lang w:eastAsia="zh-CN"/>
        </w:rPr>
        <w:lastRenderedPageBreak/>
        <w:t>Spełnienie niniejszego warunku będzie</w:t>
      </w:r>
      <w:r w:rsidRPr="008D7DC6">
        <w:rPr>
          <w:rFonts w:eastAsia="Calibri" w:cstheme="minorHAnsi"/>
        </w:rPr>
        <w:t xml:space="preserve"> weryfikowane na podstawie podpisanego oświadczenia, stanowiącego Załącznik nr 2 do niniejszego zapytania ofertowego</w:t>
      </w:r>
      <w:r w:rsidRPr="008D7DC6">
        <w:rPr>
          <w:rFonts w:eastAsia="Calibri" w:cstheme="minorHAnsi"/>
          <w:u w:val="single"/>
        </w:rPr>
        <w:t>.</w:t>
      </w:r>
    </w:p>
    <w:p w14:paraId="00F7F02B" w14:textId="77777777" w:rsidR="00A91EDD" w:rsidRPr="008D7DC6" w:rsidRDefault="00A91EDD" w:rsidP="00A91EDD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Ocena spełnienia warunków udziału w postępowaniu będzie przeprowadzona w oparciu o przedłożone, właściwie podpisane przez Wykonawcę odpowiednie dokumenty i oświadczenia.</w:t>
      </w:r>
    </w:p>
    <w:p w14:paraId="42C54942" w14:textId="77777777" w:rsidR="00A91EDD" w:rsidRPr="008D7DC6" w:rsidRDefault="00A91EDD" w:rsidP="00A91EDD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W przypadku niepełnienia przez Wykonawcę warunków udziału w postępowaniu, Wykonawca będzie podlegał wykluczeniu z postępowania, a jego oferta będzie odrzucona i nie będzie brana pod uwagę przy wyborze oferty najkorzystniejszej.</w:t>
      </w:r>
    </w:p>
    <w:p w14:paraId="25984631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DC9833E" w14:textId="77777777" w:rsidR="00A91EDD" w:rsidRPr="008D7DC6" w:rsidRDefault="00A91EDD" w:rsidP="00A91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Cs w:val="24"/>
          <w:lang w:eastAsia="pl-PL"/>
        </w:rPr>
      </w:pPr>
      <w:r w:rsidRPr="008D7DC6">
        <w:rPr>
          <w:rFonts w:eastAsia="Times New Roman" w:cstheme="minorHAnsi"/>
          <w:b/>
          <w:szCs w:val="24"/>
          <w:lang w:eastAsia="pl-PL"/>
        </w:rPr>
        <w:t xml:space="preserve">KRYTERIA OCENY OFERT: </w:t>
      </w:r>
    </w:p>
    <w:p w14:paraId="16BCB944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11C3414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Calibri" w:cstheme="minorHAnsi"/>
          <w:b/>
        </w:rPr>
        <w:t>1.</w:t>
      </w:r>
      <w:r w:rsidRPr="008D7DC6">
        <w:rPr>
          <w:rFonts w:eastAsia="Calibri" w:cstheme="minorHAnsi"/>
        </w:rPr>
        <w:t xml:space="preserve"> Przy wyborze najkorzystniejszej oferty Zamawiający będzie kierować się następującymi kryteriami: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3454"/>
        <w:gridCol w:w="4782"/>
      </w:tblGrid>
      <w:tr w:rsidR="00A91EDD" w:rsidRPr="008D7DC6" w14:paraId="3988E001" w14:textId="77777777" w:rsidTr="00290B0C">
        <w:trPr>
          <w:trHeight w:val="67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BCF5" w14:textId="77777777" w:rsidR="00A91EDD" w:rsidRPr="008D7DC6" w:rsidRDefault="00A91EDD" w:rsidP="00290B0C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8D7DC6">
              <w:rPr>
                <w:rFonts w:eastAsia="Calibri" w:cstheme="minorHAnsi"/>
                <w:b/>
              </w:rPr>
              <w:t xml:space="preserve">Lp. 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6BE" w14:textId="77777777" w:rsidR="00A91EDD" w:rsidRPr="008D7DC6" w:rsidRDefault="00A91EDD" w:rsidP="00290B0C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8D7DC6">
              <w:rPr>
                <w:rFonts w:eastAsia="Calibri" w:cstheme="minorHAnsi"/>
                <w:b/>
              </w:rPr>
              <w:t xml:space="preserve">Kryterium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224B" w14:textId="77777777" w:rsidR="00A91EDD" w:rsidRPr="008D7DC6" w:rsidRDefault="00A91EDD" w:rsidP="00290B0C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8D7DC6">
              <w:rPr>
                <w:rFonts w:eastAsia="Calibri" w:cstheme="minorHAnsi"/>
                <w:b/>
              </w:rPr>
              <w:t xml:space="preserve">Waga przypisana kryterium, </w:t>
            </w:r>
          </w:p>
          <w:p w14:paraId="0EB464BA" w14:textId="77777777" w:rsidR="00A91EDD" w:rsidRPr="008D7DC6" w:rsidRDefault="00A91EDD" w:rsidP="00290B0C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8D7DC6">
              <w:rPr>
                <w:rFonts w:eastAsia="Calibri" w:cstheme="minorHAnsi"/>
                <w:b/>
              </w:rPr>
              <w:t xml:space="preserve">sposób przyznawania punktacji </w:t>
            </w:r>
          </w:p>
        </w:tc>
      </w:tr>
      <w:tr w:rsidR="00A91EDD" w:rsidRPr="008D7DC6" w14:paraId="7FF713E6" w14:textId="77777777" w:rsidTr="00290B0C">
        <w:trPr>
          <w:trHeight w:val="328"/>
        </w:trPr>
        <w:tc>
          <w:tcPr>
            <w:tcW w:w="519" w:type="dxa"/>
          </w:tcPr>
          <w:p w14:paraId="53065530" w14:textId="77777777" w:rsidR="00A91EDD" w:rsidRPr="008D7DC6" w:rsidRDefault="00A91EDD" w:rsidP="00290B0C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  <w:r w:rsidRPr="008D7DC6">
              <w:rPr>
                <w:rFonts w:eastAsia="Calibri" w:cstheme="minorHAnsi"/>
              </w:rPr>
              <w:t>1.</w:t>
            </w:r>
          </w:p>
        </w:tc>
        <w:tc>
          <w:tcPr>
            <w:tcW w:w="3454" w:type="dxa"/>
          </w:tcPr>
          <w:tbl>
            <w:tblPr>
              <w:tblW w:w="2325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5"/>
            </w:tblGrid>
            <w:tr w:rsidR="00A91EDD" w:rsidRPr="008D7DC6" w14:paraId="467FAECF" w14:textId="77777777" w:rsidTr="00290B0C">
              <w:trPr>
                <w:trHeight w:val="175"/>
              </w:trPr>
              <w:tc>
                <w:tcPr>
                  <w:tcW w:w="0" w:type="auto"/>
                </w:tcPr>
                <w:p w14:paraId="34FEEF93" w14:textId="77777777" w:rsidR="00A91EDD" w:rsidRPr="008D7DC6" w:rsidRDefault="00A91EDD" w:rsidP="00290B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8D7DC6">
                    <w:rPr>
                      <w:rFonts w:cstheme="minorHAnsi"/>
                      <w:b/>
                      <w:bCs/>
                      <w:color w:val="000000"/>
                    </w:rPr>
                    <w:t>Cena : 100%</w:t>
                  </w:r>
                </w:p>
                <w:p w14:paraId="3339ABC7" w14:textId="77777777" w:rsidR="00A91EDD" w:rsidRPr="008D7DC6" w:rsidRDefault="00A91EDD" w:rsidP="00290B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2B6219E9" w14:textId="77777777" w:rsidR="00A91EDD" w:rsidRPr="008D7DC6" w:rsidRDefault="00A91EDD" w:rsidP="00290B0C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  <w:r w:rsidRPr="008D7DC6">
              <w:rPr>
                <w:rFonts w:eastAsia="Calibri" w:cstheme="minorHAnsi"/>
              </w:rPr>
              <w:t>Łączna cena netto za realizację zamówienia podana przez Wykonawcę w Formularzu Ofertowym.</w:t>
            </w:r>
          </w:p>
          <w:p w14:paraId="6D88C9E5" w14:textId="77777777" w:rsidR="00A91EDD" w:rsidRPr="008D7DC6" w:rsidRDefault="00A91EDD" w:rsidP="00290B0C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4782" w:type="dxa"/>
          </w:tcPr>
          <w:tbl>
            <w:tblPr>
              <w:tblW w:w="4626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26"/>
            </w:tblGrid>
            <w:tr w:rsidR="00A91EDD" w:rsidRPr="008D7DC6" w14:paraId="23EC981D" w14:textId="77777777" w:rsidTr="00290B0C">
              <w:trPr>
                <w:trHeight w:val="125"/>
              </w:trPr>
              <w:tc>
                <w:tcPr>
                  <w:tcW w:w="0" w:type="auto"/>
                </w:tcPr>
                <w:p w14:paraId="33B6569F" w14:textId="77777777" w:rsidR="00A91EDD" w:rsidRPr="008D7DC6" w:rsidRDefault="00A91EDD" w:rsidP="00290B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8D7DC6">
                    <w:rPr>
                      <w:rFonts w:cstheme="minorHAnsi"/>
                      <w:b/>
                      <w:bCs/>
                      <w:color w:val="000000"/>
                    </w:rPr>
                    <w:t>Waga punktowa = 100 punktów,</w:t>
                  </w:r>
                </w:p>
                <w:p w14:paraId="7525D21F" w14:textId="77777777" w:rsidR="00A91EDD" w:rsidRPr="008D7DC6" w:rsidRDefault="00A91EDD" w:rsidP="00290B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46FAF096" w14:textId="77777777" w:rsidR="00A91EDD" w:rsidRPr="008D7DC6" w:rsidRDefault="00A91EDD" w:rsidP="00290B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8D7DC6">
                    <w:rPr>
                      <w:rFonts w:cstheme="minorHAnsi"/>
                      <w:bCs/>
                      <w:color w:val="000000"/>
                    </w:rPr>
                    <w:t>W tym kryterium można uzyskać maksymalnie</w:t>
                  </w:r>
                  <w:r w:rsidRPr="008D7DC6">
                    <w:rPr>
                      <w:rFonts w:cstheme="minorHAnsi"/>
                      <w:b/>
                      <w:color w:val="000000"/>
                    </w:rPr>
                    <w:t xml:space="preserve"> 100</w:t>
                  </w:r>
                  <w:r w:rsidRPr="008D7DC6">
                    <w:rPr>
                      <w:rFonts w:cstheme="minorHAnsi"/>
                      <w:b/>
                      <w:bCs/>
                      <w:color w:val="000000"/>
                    </w:rPr>
                    <w:t xml:space="preserve"> punktów, </w:t>
                  </w:r>
                </w:p>
              </w:tc>
            </w:tr>
            <w:tr w:rsidR="00A91EDD" w:rsidRPr="008D7DC6" w14:paraId="454367BF" w14:textId="77777777" w:rsidTr="00290B0C">
              <w:trPr>
                <w:trHeight w:val="125"/>
              </w:trPr>
              <w:tc>
                <w:tcPr>
                  <w:tcW w:w="0" w:type="auto"/>
                </w:tcPr>
                <w:p w14:paraId="46946069" w14:textId="77777777" w:rsidR="00A91EDD" w:rsidRPr="008D7DC6" w:rsidRDefault="00A91EDD" w:rsidP="00290B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color w:val="000000"/>
                    </w:rPr>
                  </w:pPr>
                  <w:r w:rsidRPr="008D7DC6">
                    <w:rPr>
                      <w:rFonts w:cstheme="minorHAnsi"/>
                      <w:bCs/>
                      <w:color w:val="000000"/>
                    </w:rPr>
                    <w:t>Punktacja będzie obliczana z dokładnością do dwóch miejsc po przecinku.</w:t>
                  </w:r>
                </w:p>
              </w:tc>
            </w:tr>
            <w:tr w:rsidR="00A91EDD" w:rsidRPr="008D7DC6" w14:paraId="78D79713" w14:textId="77777777" w:rsidTr="00290B0C">
              <w:trPr>
                <w:trHeight w:val="395"/>
              </w:trPr>
              <w:tc>
                <w:tcPr>
                  <w:tcW w:w="0" w:type="auto"/>
                </w:tcPr>
                <w:p w14:paraId="45EFEECA" w14:textId="77777777" w:rsidR="00A91EDD" w:rsidRPr="008D7DC6" w:rsidRDefault="00A91EDD" w:rsidP="00290B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i/>
                      <w:color w:val="000000"/>
                      <w:sz w:val="20"/>
                    </w:rPr>
                  </w:pPr>
                  <w:r w:rsidRPr="008D7DC6">
                    <w:rPr>
                      <w:rFonts w:cstheme="minorHAnsi"/>
                      <w:i/>
                      <w:color w:val="000000"/>
                      <w:sz w:val="20"/>
                    </w:rPr>
                    <w:t>Liczba punktów = (Cmin/Cof)*100 *100%</w:t>
                  </w:r>
                </w:p>
                <w:p w14:paraId="20A8A482" w14:textId="77777777" w:rsidR="00A91EDD" w:rsidRPr="008D7DC6" w:rsidRDefault="00A91EDD" w:rsidP="00290B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i/>
                      <w:color w:val="000000"/>
                      <w:sz w:val="20"/>
                    </w:rPr>
                  </w:pPr>
                  <w:r w:rsidRPr="008D7DC6">
                    <w:rPr>
                      <w:rFonts w:cstheme="minorHAnsi"/>
                      <w:i/>
                      <w:color w:val="000000"/>
                      <w:sz w:val="20"/>
                    </w:rPr>
                    <w:t xml:space="preserve">gdzie </w:t>
                  </w:r>
                </w:p>
                <w:p w14:paraId="00BBE300" w14:textId="77777777" w:rsidR="00A91EDD" w:rsidRPr="008D7DC6" w:rsidRDefault="00A91EDD" w:rsidP="00290B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i/>
                      <w:color w:val="000000"/>
                      <w:sz w:val="20"/>
                    </w:rPr>
                  </w:pPr>
                  <w:r w:rsidRPr="008D7DC6">
                    <w:rPr>
                      <w:rFonts w:cstheme="minorHAnsi"/>
                      <w:i/>
                      <w:color w:val="000000"/>
                      <w:sz w:val="20"/>
                    </w:rPr>
                    <w:t xml:space="preserve">Cmin - najniższa cena netto spośród wszystkich ofert (spełniających warunki określone w zapytaniu ofertowym) </w:t>
                  </w:r>
                </w:p>
                <w:p w14:paraId="43002D53" w14:textId="77777777" w:rsidR="00A91EDD" w:rsidRPr="008D7DC6" w:rsidRDefault="00A91EDD" w:rsidP="00290B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8D7DC6">
                    <w:rPr>
                      <w:rFonts w:cstheme="minorHAnsi"/>
                      <w:i/>
                      <w:color w:val="000000"/>
                      <w:sz w:val="20"/>
                    </w:rPr>
                    <w:t>Cof – cena netto podana w ocenianej ofercie</w:t>
                  </w:r>
                </w:p>
              </w:tc>
            </w:tr>
          </w:tbl>
          <w:p w14:paraId="01CBBBFA" w14:textId="77777777" w:rsidR="00A91EDD" w:rsidRPr="008D7DC6" w:rsidRDefault="00A91EDD" w:rsidP="00290B0C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</w:tbl>
    <w:p w14:paraId="44C35398" w14:textId="77777777" w:rsidR="00A91EDD" w:rsidRPr="008D7DC6" w:rsidRDefault="00A91EDD" w:rsidP="00A91EDD">
      <w:pPr>
        <w:suppressAutoHyphens/>
        <w:spacing w:after="0" w:line="240" w:lineRule="auto"/>
        <w:jc w:val="both"/>
        <w:rPr>
          <w:rFonts w:eastAsia="Calibri" w:cstheme="minorHAnsi"/>
          <w:color w:val="FF0000"/>
        </w:rPr>
      </w:pPr>
    </w:p>
    <w:p w14:paraId="146AD480" w14:textId="54F0AE93" w:rsidR="00A91EDD" w:rsidRPr="008D7DC6" w:rsidRDefault="00A91EDD" w:rsidP="00A91EDD">
      <w:pPr>
        <w:pStyle w:val="Akapitzlist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8D7DC6">
        <w:rPr>
          <w:rFonts w:eastAsia="Times New Roman" w:cstheme="minorHAnsi"/>
          <w:lang w:eastAsia="pl-PL"/>
        </w:rPr>
        <w:t>W ramach oceny ofert w zakresie zamówienia</w:t>
      </w:r>
      <w:r w:rsidR="00D72EFC">
        <w:rPr>
          <w:rFonts w:eastAsia="Times New Roman" w:cstheme="minorHAnsi"/>
          <w:lang w:eastAsia="pl-PL"/>
        </w:rPr>
        <w:t xml:space="preserve"> </w:t>
      </w:r>
      <w:r w:rsidRPr="008D7DC6">
        <w:rPr>
          <w:rFonts w:eastAsia="Times New Roman" w:cstheme="minorHAnsi"/>
          <w:lang w:eastAsia="pl-PL"/>
        </w:rPr>
        <w:t>Oferent</w:t>
      </w:r>
      <w:r w:rsidR="00D72EFC">
        <w:rPr>
          <w:rFonts w:eastAsia="Times New Roman" w:cstheme="minorHAnsi"/>
          <w:lang w:eastAsia="pl-PL"/>
        </w:rPr>
        <w:t xml:space="preserve"> </w:t>
      </w:r>
      <w:r w:rsidRPr="008D7DC6">
        <w:rPr>
          <w:rFonts w:eastAsia="Times New Roman" w:cstheme="minorHAnsi"/>
          <w:lang w:eastAsia="pl-PL"/>
        </w:rPr>
        <w:t>może otrzymać maksymalnie 100 punktów.</w:t>
      </w:r>
    </w:p>
    <w:p w14:paraId="6166E3A7" w14:textId="77777777" w:rsidR="00A91EDD" w:rsidRPr="008D7DC6" w:rsidRDefault="00A91EDD" w:rsidP="00A91EDD">
      <w:pPr>
        <w:pStyle w:val="Akapitzlist"/>
        <w:numPr>
          <w:ilvl w:val="1"/>
          <w:numId w:val="12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8D7DC6">
        <w:rPr>
          <w:rFonts w:eastAsia="Calibri" w:cstheme="minorHAnsi"/>
        </w:rPr>
        <w:t xml:space="preserve"> Zostanie wybrany Wykonawca, którego oferta otrzyma największa liczbę punktów łącznie.</w:t>
      </w:r>
    </w:p>
    <w:p w14:paraId="43385D80" w14:textId="77777777" w:rsidR="00A91EDD" w:rsidRPr="008D7DC6" w:rsidRDefault="00A91EDD" w:rsidP="00A91EDD">
      <w:pPr>
        <w:pStyle w:val="Akapitzlist"/>
        <w:numPr>
          <w:ilvl w:val="1"/>
          <w:numId w:val="12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8D7DC6">
        <w:rPr>
          <w:rFonts w:eastAsia="Calibri" w:cstheme="minorHAnsi"/>
        </w:rPr>
        <w:t>W sytuacji kiedy Wykonawca, którego ofertę uznano za najkorzystniejszą uchyla się od zawarcia umowy, Zamawiający ma prawo podpisać umowę z Wykonawcą, którego oferta jest najkorzystniejsza spośród pozostałych, poddanych ocenie ofert.</w:t>
      </w:r>
    </w:p>
    <w:p w14:paraId="6467DD8D" w14:textId="77777777" w:rsidR="00A91EDD" w:rsidRPr="008D7DC6" w:rsidRDefault="00A91EDD" w:rsidP="00A91EDD">
      <w:pPr>
        <w:pStyle w:val="Akapitzlist"/>
        <w:numPr>
          <w:ilvl w:val="1"/>
          <w:numId w:val="12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8D7DC6">
        <w:rPr>
          <w:rFonts w:eastAsia="Calibri" w:cstheme="minorHAnsi"/>
        </w:rPr>
        <w:t xml:space="preserve">Zamawiający zastrzega sobie prawo do podjęcia negocjacji cenowych z Oferentami. </w:t>
      </w:r>
    </w:p>
    <w:p w14:paraId="7FAB5332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AA3915C" w14:textId="77777777" w:rsidR="00A91EDD" w:rsidRPr="008D7DC6" w:rsidRDefault="00A91EDD" w:rsidP="00A91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b/>
          <w:lang w:eastAsia="pl-PL"/>
        </w:rPr>
        <w:t>OPIS SPOSOBU PRZYGOTOWANIA OFERTY:</w:t>
      </w:r>
    </w:p>
    <w:p w14:paraId="200C5B5A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51958E0" w14:textId="77777777" w:rsidR="00A91EDD" w:rsidRPr="008D7DC6" w:rsidRDefault="00A91EDD" w:rsidP="00A91EDD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Oferta przygotowana na załączniku nr 1 Formularzu ofertowym</w:t>
      </w:r>
      <w:r w:rsidR="00140C59">
        <w:rPr>
          <w:rFonts w:eastAsia="Times New Roman" w:cstheme="minorHAnsi"/>
          <w:lang w:eastAsia="pl-PL"/>
        </w:rPr>
        <w:t xml:space="preserve"> </w:t>
      </w:r>
      <w:r w:rsidRPr="008D7DC6">
        <w:rPr>
          <w:rFonts w:eastAsia="Times New Roman" w:cstheme="minorHAnsi"/>
          <w:lang w:eastAsia="pl-PL"/>
        </w:rPr>
        <w:t>musi zawierać:</w:t>
      </w:r>
    </w:p>
    <w:p w14:paraId="0873404D" w14:textId="77777777" w:rsidR="00A91EDD" w:rsidRPr="008D7DC6" w:rsidRDefault="00A91EDD" w:rsidP="00A91EDD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Pełną nazwę Wykonawcy,</w:t>
      </w:r>
    </w:p>
    <w:p w14:paraId="487682EB" w14:textId="77777777" w:rsidR="00A91EDD" w:rsidRPr="008D7DC6" w:rsidRDefault="00A91EDD" w:rsidP="00A91EDD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Adres lub siedzibę wykonawcy, numer NIP,</w:t>
      </w:r>
    </w:p>
    <w:p w14:paraId="05894D03" w14:textId="77777777" w:rsidR="00A91EDD" w:rsidRPr="008D7DC6" w:rsidRDefault="00A91EDD" w:rsidP="00A91EDD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Numer telefonu,</w:t>
      </w:r>
    </w:p>
    <w:p w14:paraId="7F5C252F" w14:textId="77777777" w:rsidR="00A91EDD" w:rsidRPr="008D7DC6" w:rsidRDefault="00A91EDD" w:rsidP="00A91EDD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Adres e-mail,</w:t>
      </w:r>
    </w:p>
    <w:p w14:paraId="0D0B65A7" w14:textId="77777777" w:rsidR="00A91EDD" w:rsidRPr="008D7DC6" w:rsidRDefault="00A91EDD" w:rsidP="00A91EDD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Wynagrodzenie za realizację zamówienia przedstawione jako wynagrodzenie netto i brutto - wynagrodzenie brutto zawiera podatek VAT, który wykonawca jest zobowiązany obliczyć zgodnie z obowiązującymi przepisami. Cena musi zawierać wszystkie wymagania określone w Zapytaniu oraz obejmować wszelkie koszty jakie poniesie Wykonawca z tytułu realizacji zamówienia. Cena musi być podana w PLN.</w:t>
      </w:r>
    </w:p>
    <w:p w14:paraId="0947689A" w14:textId="77777777" w:rsidR="00A91EDD" w:rsidRPr="008D7DC6" w:rsidRDefault="00A91EDD" w:rsidP="00A91EDD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Datę przygotowania i termin ważności oferty,</w:t>
      </w:r>
    </w:p>
    <w:p w14:paraId="13848083" w14:textId="77777777" w:rsidR="00A91EDD" w:rsidRPr="008D7DC6" w:rsidRDefault="00A91EDD" w:rsidP="00A91EDD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Podpis osoby reprezentującej podmiot składający ofertę.</w:t>
      </w:r>
    </w:p>
    <w:p w14:paraId="5D42EDA4" w14:textId="77777777" w:rsidR="00A91EDD" w:rsidRPr="008D7DC6" w:rsidRDefault="00A91EDD" w:rsidP="00A91EDD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 xml:space="preserve">Każdy Oferent może przedstawić tylko jedną ofertę sporządzoną na formularzu ofertowym. </w:t>
      </w:r>
    </w:p>
    <w:p w14:paraId="6BA3946D" w14:textId="77777777" w:rsidR="00A91EDD" w:rsidRPr="008D7DC6" w:rsidRDefault="00A91EDD" w:rsidP="00A91EDD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 xml:space="preserve">Termin związania ofertą: </w:t>
      </w:r>
      <w:r w:rsidR="0070206E">
        <w:rPr>
          <w:rFonts w:eastAsia="Times New Roman" w:cstheme="minorHAnsi"/>
          <w:lang w:eastAsia="pl-PL"/>
        </w:rPr>
        <w:t>30</w:t>
      </w:r>
      <w:r w:rsidRPr="008D7DC6">
        <w:rPr>
          <w:rFonts w:eastAsia="Times New Roman" w:cstheme="minorHAnsi"/>
          <w:lang w:eastAsia="pl-PL"/>
        </w:rPr>
        <w:t xml:space="preserve"> dni od terminu składania ofert.</w:t>
      </w:r>
    </w:p>
    <w:p w14:paraId="7D82105B" w14:textId="77777777" w:rsidR="00A91EDD" w:rsidRPr="008D7DC6" w:rsidRDefault="00A91EDD" w:rsidP="00A91EDD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01BA6F85" w14:textId="77777777" w:rsidR="00A91EDD" w:rsidRPr="008D7DC6" w:rsidRDefault="00A91EDD" w:rsidP="00A91EDD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8D7DC6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lastRenderedPageBreak/>
        <w:t>Składana oferta musi zawierać:</w:t>
      </w:r>
    </w:p>
    <w:p w14:paraId="6854E98D" w14:textId="77777777" w:rsidR="00A91EDD" w:rsidRPr="008D7DC6" w:rsidRDefault="00A91EDD" w:rsidP="00A91ED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  <w:b/>
          <w:bCs/>
        </w:rPr>
      </w:pPr>
      <w:r w:rsidRPr="008D7DC6">
        <w:rPr>
          <w:rFonts w:cstheme="minorHAnsi"/>
        </w:rPr>
        <w:t xml:space="preserve">Prawidłowo wypełniony </w:t>
      </w:r>
      <w:r w:rsidRPr="008D7DC6">
        <w:rPr>
          <w:rFonts w:cstheme="minorHAnsi"/>
          <w:b/>
        </w:rPr>
        <w:t>formularz ofertowy</w:t>
      </w:r>
      <w:r w:rsidR="00140C59">
        <w:rPr>
          <w:rFonts w:cstheme="minorHAnsi"/>
          <w:b/>
        </w:rPr>
        <w:t xml:space="preserve"> </w:t>
      </w:r>
      <w:r w:rsidRPr="008D7DC6">
        <w:rPr>
          <w:rFonts w:cstheme="minorHAnsi"/>
        </w:rPr>
        <w:t xml:space="preserve">zgodnie z wzorem w </w:t>
      </w:r>
      <w:r w:rsidRPr="008D7DC6">
        <w:rPr>
          <w:rFonts w:cstheme="minorHAnsi"/>
          <w:b/>
          <w:bCs/>
        </w:rPr>
        <w:t xml:space="preserve">Załączniku nr 1 </w:t>
      </w:r>
      <w:r w:rsidR="002B361B">
        <w:rPr>
          <w:rFonts w:cstheme="minorHAnsi"/>
          <w:b/>
          <w:bCs/>
        </w:rPr>
        <w:t>wraz z dokumentacją techniczną oferowanej maszyny.</w:t>
      </w:r>
    </w:p>
    <w:p w14:paraId="1C90B4D2" w14:textId="77777777" w:rsidR="00A91EDD" w:rsidRPr="008D7DC6" w:rsidRDefault="00A91EDD" w:rsidP="00A91ED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D7DC6">
        <w:rPr>
          <w:rFonts w:cstheme="minorHAnsi"/>
        </w:rPr>
        <w:t xml:space="preserve">Oświadczenie </w:t>
      </w:r>
      <w:r w:rsidRPr="008D7DC6">
        <w:rPr>
          <w:rFonts w:eastAsia="Times New Roman" w:cstheme="minorHAnsi"/>
          <w:lang w:eastAsia="pl-PL"/>
        </w:rPr>
        <w:t>o spełnieniu warunków udziału w postępowaniu</w:t>
      </w:r>
      <w:r w:rsidRPr="008D7DC6">
        <w:rPr>
          <w:rFonts w:cstheme="minorHAnsi"/>
        </w:rPr>
        <w:t xml:space="preserve"> oraz </w:t>
      </w:r>
      <w:r w:rsidRPr="008D7DC6">
        <w:rPr>
          <w:rFonts w:eastAsia="Times New Roman" w:cstheme="minorHAnsi"/>
          <w:lang w:eastAsia="pl-PL"/>
        </w:rPr>
        <w:t xml:space="preserve">o braku powiązań osobowych i kapitałowych - </w:t>
      </w:r>
      <w:r w:rsidRPr="008D7DC6">
        <w:rPr>
          <w:rFonts w:cstheme="minorHAnsi"/>
        </w:rPr>
        <w:t>zgodnie ze wzorem w</w:t>
      </w:r>
      <w:r w:rsidRPr="008D7DC6">
        <w:rPr>
          <w:rFonts w:cstheme="minorHAnsi"/>
          <w:b/>
          <w:bCs/>
        </w:rPr>
        <w:t xml:space="preserve"> Załączniku 2 </w:t>
      </w:r>
    </w:p>
    <w:p w14:paraId="7675AAA9" w14:textId="77777777" w:rsidR="00A91EDD" w:rsidRPr="008D7DC6" w:rsidRDefault="00A91EDD" w:rsidP="00A91ED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cstheme="minorHAnsi"/>
        </w:rPr>
        <w:t>Pełnomocnictwo osoby lub osób podpisujących ofertę, jeśli nie wynika to bezpośrednio ze złożonych dokumentów (jeśli dotyczy),</w:t>
      </w:r>
    </w:p>
    <w:p w14:paraId="1B211573" w14:textId="77777777" w:rsidR="00A91EDD" w:rsidRPr="008D7DC6" w:rsidRDefault="00A91EDD" w:rsidP="00A91ED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Wszystkie dokumenty składające się na ofertę muszą być podpisane przez osobę lub osoby uprawnione do występowania w obrocie prawnym w imieniu Wykonawcy, przy czym podpis musi być czytelny lub opisany pieczątkami imiennymi.</w:t>
      </w:r>
    </w:p>
    <w:p w14:paraId="5F40A096" w14:textId="77777777" w:rsidR="00A91EDD" w:rsidRPr="008D7DC6" w:rsidRDefault="00A91EDD" w:rsidP="00A91EDD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D5D8317" w14:textId="77777777" w:rsidR="00A91EDD" w:rsidRPr="008D7DC6" w:rsidRDefault="00A91EDD" w:rsidP="00A91EDD">
      <w:pPr>
        <w:pStyle w:val="Akapitzlist"/>
        <w:numPr>
          <w:ilvl w:val="0"/>
          <w:numId w:val="1"/>
        </w:numPr>
        <w:spacing w:before="240"/>
        <w:rPr>
          <w:rFonts w:eastAsia="Times New Roman" w:cstheme="minorHAnsi"/>
          <w:b/>
          <w:lang w:eastAsia="pl-PL"/>
        </w:rPr>
      </w:pPr>
      <w:r w:rsidRPr="008D7DC6">
        <w:rPr>
          <w:rFonts w:eastAsia="Times New Roman" w:cstheme="minorHAnsi"/>
          <w:b/>
          <w:lang w:eastAsia="pl-PL"/>
        </w:rPr>
        <w:t xml:space="preserve">MIEJSCE ORAZ TERMIN SKŁADANIA OFERT: </w:t>
      </w:r>
    </w:p>
    <w:p w14:paraId="177AF914" w14:textId="77777777" w:rsidR="00A91EDD" w:rsidRPr="008D7DC6" w:rsidRDefault="00A91EDD" w:rsidP="00A91EDD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i/>
          <w:u w:val="single"/>
          <w:lang w:eastAsia="pl-PL"/>
        </w:rPr>
      </w:pPr>
      <w:r w:rsidRPr="008D7DC6">
        <w:rPr>
          <w:rFonts w:eastAsia="Times New Roman" w:cstheme="minorHAnsi"/>
          <w:iCs/>
          <w:lang w:eastAsia="pl-PL"/>
        </w:rPr>
        <w:t>Oferty należy składać :</w:t>
      </w:r>
    </w:p>
    <w:p w14:paraId="63B22112" w14:textId="60229E8B" w:rsidR="00A91EDD" w:rsidRPr="002B361B" w:rsidRDefault="00A91EDD" w:rsidP="002B361B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theme="minorHAnsi"/>
          <w:iCs/>
          <w:lang w:eastAsia="pl-PL"/>
        </w:rPr>
      </w:pPr>
      <w:r w:rsidRPr="008D7DC6">
        <w:rPr>
          <w:rFonts w:eastAsia="Times New Roman" w:cstheme="minorHAnsi"/>
          <w:iCs/>
          <w:lang w:eastAsia="pl-PL"/>
        </w:rPr>
        <w:t>a) na formularzu oferty – stanowiącym załącznik nr 1 do zapytania ofertowego wraz z</w:t>
      </w:r>
      <w:r w:rsidR="002B361B" w:rsidRPr="00467984">
        <w:rPr>
          <w:rFonts w:ascii="Calibri" w:eastAsia="Times New Roman" w:hAnsi="Calibri" w:cs="Calibri"/>
          <w:iCs/>
          <w:lang w:eastAsia="pl-PL"/>
        </w:rPr>
        <w:t xml:space="preserve"> </w:t>
      </w:r>
      <w:r w:rsidR="002B361B" w:rsidRPr="00467984">
        <w:rPr>
          <w:rFonts w:ascii="Calibri" w:eastAsia="Times New Roman" w:hAnsi="Calibri" w:cs="Calibri"/>
          <w:b/>
          <w:bCs/>
          <w:i/>
          <w:lang w:eastAsia="pl-PL"/>
        </w:rPr>
        <w:t>dokumentacją techniczną oferowanej maszyny wskazującą model i producenta maszyny.</w:t>
      </w:r>
    </w:p>
    <w:p w14:paraId="43ABA135" w14:textId="54D7921E" w:rsidR="002B361B" w:rsidRPr="005F3943" w:rsidRDefault="002B361B" w:rsidP="005F3943">
      <w:pPr>
        <w:pStyle w:val="Akapitzlist"/>
        <w:suppressAutoHyphens/>
        <w:spacing w:after="0" w:line="240" w:lineRule="auto"/>
        <w:ind w:left="426"/>
        <w:jc w:val="both"/>
        <w:rPr>
          <w:color w:val="0563C1" w:themeColor="hyperlink"/>
          <w:u w:val="single"/>
        </w:rPr>
      </w:pPr>
      <w:r w:rsidRPr="002046C3">
        <w:rPr>
          <w:rFonts w:eastAsia="Times New Roman" w:cstheme="minorHAnsi"/>
          <w:iCs/>
          <w:lang w:eastAsia="pl-PL"/>
        </w:rPr>
        <w:t xml:space="preserve">b)  </w:t>
      </w:r>
      <w:r w:rsidRPr="002046C3">
        <w:rPr>
          <w:rFonts w:cstheme="minorHAnsi"/>
        </w:rPr>
        <w:t xml:space="preserve">elektronicznie nie później niż do godz.  23:59 w dniu </w:t>
      </w:r>
      <w:r>
        <w:rPr>
          <w:rFonts w:cstheme="minorHAnsi"/>
        </w:rPr>
        <w:t>27.05.</w:t>
      </w:r>
      <w:r w:rsidRPr="002046C3">
        <w:rPr>
          <w:rFonts w:cstheme="minorHAnsi"/>
        </w:rPr>
        <w:t xml:space="preserve">2021 r. na adres email: </w:t>
      </w:r>
      <w:hyperlink r:id="rId7" w:history="1">
        <w:r w:rsidR="000259B2" w:rsidRPr="00627C0C">
          <w:rPr>
            <w:rStyle w:val="Hipercze"/>
          </w:rPr>
          <w:t>kontakt@solidele.pl</w:t>
        </w:r>
      </w:hyperlink>
      <w:r w:rsidR="005F3943" w:rsidRPr="005F3943">
        <w:rPr>
          <w:rStyle w:val="Hipercze"/>
          <w:u w:val="none"/>
        </w:rPr>
        <w:t xml:space="preserve"> </w:t>
      </w:r>
      <w:r>
        <w:t xml:space="preserve">i </w:t>
      </w:r>
      <w:hyperlink r:id="rId8" w:history="1">
        <w:r w:rsidRPr="005F3943">
          <w:rPr>
            <w:rStyle w:val="Hipercze"/>
            <w:rFonts w:eastAsia="Calibri" w:cstheme="minorHAnsi"/>
          </w:rPr>
          <w:t>s.bogusz@businesssymphony.p</w:t>
        </w:r>
      </w:hyperlink>
      <w:r w:rsidRPr="005F3943">
        <w:rPr>
          <w:rFonts w:eastAsia="Calibri" w:cstheme="minorHAnsi"/>
        </w:rPr>
        <w:t>l</w:t>
      </w:r>
      <w:r w:rsidRPr="005F3943">
        <w:rPr>
          <w:rFonts w:cstheme="minorHAnsi"/>
        </w:rPr>
        <w:t xml:space="preserve"> z dopiskiem w tytule maila </w:t>
      </w:r>
      <w:r w:rsidRPr="005F3943">
        <w:rPr>
          <w:rFonts w:cstheme="minorHAnsi"/>
          <w:b/>
          <w:bCs/>
        </w:rPr>
        <w:t>”Oferta w odpowiedzi na zapytanie ofertowe nr 1/2021</w:t>
      </w:r>
      <w:r w:rsidR="00D72EFC" w:rsidRPr="005F3943">
        <w:rPr>
          <w:rFonts w:cstheme="minorHAnsi"/>
          <w:b/>
          <w:bCs/>
        </w:rPr>
        <w:t xml:space="preserve"> </w:t>
      </w:r>
      <w:r w:rsidRPr="005F3943">
        <w:rPr>
          <w:rFonts w:cstheme="minorHAnsi"/>
          <w:b/>
        </w:rPr>
        <w:t>Dostawa</w:t>
      </w:r>
      <w:r w:rsidR="001970AF" w:rsidRPr="005F3943">
        <w:rPr>
          <w:rFonts w:cstheme="minorHAnsi"/>
          <w:b/>
        </w:rPr>
        <w:t xml:space="preserve"> Obrabiarki CNC</w:t>
      </w:r>
      <w:r w:rsidRPr="005F3943">
        <w:rPr>
          <w:rFonts w:cstheme="minorHAnsi"/>
          <w:b/>
        </w:rPr>
        <w:t>”</w:t>
      </w:r>
    </w:p>
    <w:p w14:paraId="2A5436C9" w14:textId="77777777" w:rsidR="00A91EDD" w:rsidRPr="008D7DC6" w:rsidRDefault="00A91EDD" w:rsidP="00A91EDD">
      <w:pPr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8D7DC6">
        <w:rPr>
          <w:rFonts w:eastAsia="Calibri" w:cstheme="minorHAnsi"/>
        </w:rPr>
        <w:t>Decydujące znaczenie dla oceny zachowania powyższego terminu ma data i godzina wpływu oferty do Zamawiającego, a nie data jej wysłania. Oferty złożone po tym terminie nie zostaną rozpatrzone.</w:t>
      </w:r>
    </w:p>
    <w:p w14:paraId="7BC69043" w14:textId="2AE95D60" w:rsidR="00A91EDD" w:rsidRPr="008D7DC6" w:rsidRDefault="00A91EDD" w:rsidP="00A91EDD">
      <w:pPr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8D7DC6">
        <w:rPr>
          <w:rFonts w:eastAsia="Calibri" w:cstheme="minorHAnsi"/>
        </w:rPr>
        <w:t>Komisyjne otwarcie i ocena ofert nastąpi w dniu</w:t>
      </w:r>
      <w:r w:rsidR="005F3943">
        <w:rPr>
          <w:rFonts w:eastAsia="Calibri" w:cstheme="minorHAnsi"/>
        </w:rPr>
        <w:t xml:space="preserve"> </w:t>
      </w:r>
      <w:r w:rsidR="001970AF">
        <w:rPr>
          <w:rFonts w:eastAsia="Calibri" w:cstheme="minorHAnsi"/>
          <w:b/>
          <w:bCs/>
        </w:rPr>
        <w:t>28</w:t>
      </w:r>
      <w:r w:rsidR="00E274DC">
        <w:rPr>
          <w:rFonts w:eastAsia="Calibri" w:cstheme="minorHAnsi"/>
          <w:b/>
          <w:bCs/>
        </w:rPr>
        <w:t>.</w:t>
      </w:r>
      <w:r w:rsidR="001970AF">
        <w:rPr>
          <w:rFonts w:eastAsia="Calibri" w:cstheme="minorHAnsi"/>
          <w:b/>
          <w:bCs/>
        </w:rPr>
        <w:t>05</w:t>
      </w:r>
      <w:r w:rsidR="006E7694" w:rsidRPr="00345D35">
        <w:rPr>
          <w:rFonts w:eastAsia="Calibri" w:cstheme="minorHAnsi"/>
          <w:b/>
          <w:bCs/>
        </w:rPr>
        <w:t>.202</w:t>
      </w:r>
      <w:r w:rsidR="001970AF">
        <w:rPr>
          <w:rFonts w:eastAsia="Calibri" w:cstheme="minorHAnsi"/>
          <w:b/>
          <w:bCs/>
        </w:rPr>
        <w:t xml:space="preserve">1 </w:t>
      </w:r>
      <w:r w:rsidR="00345D35">
        <w:rPr>
          <w:rFonts w:eastAsia="Calibri" w:cstheme="minorHAnsi"/>
          <w:b/>
          <w:bCs/>
        </w:rPr>
        <w:t>r.</w:t>
      </w:r>
      <w:r w:rsidR="005F3943">
        <w:rPr>
          <w:rFonts w:eastAsia="Calibri" w:cstheme="minorHAnsi"/>
          <w:b/>
          <w:bCs/>
        </w:rPr>
        <w:t xml:space="preserve"> </w:t>
      </w:r>
      <w:r w:rsidRPr="008D7DC6">
        <w:rPr>
          <w:rFonts w:eastAsia="Calibri" w:cstheme="minorHAnsi"/>
          <w:b/>
          <w:bCs/>
        </w:rPr>
        <w:t>o godz.</w:t>
      </w:r>
      <w:r w:rsidR="00C805B1" w:rsidRPr="008D7DC6">
        <w:rPr>
          <w:rFonts w:eastAsia="Calibri" w:cstheme="minorHAnsi"/>
          <w:b/>
          <w:bCs/>
        </w:rPr>
        <w:t xml:space="preserve"> 10:00</w:t>
      </w:r>
      <w:r w:rsidR="005F3943">
        <w:rPr>
          <w:rFonts w:eastAsia="Calibri" w:cstheme="minorHAnsi"/>
          <w:b/>
          <w:bCs/>
        </w:rPr>
        <w:t xml:space="preserve"> </w:t>
      </w:r>
      <w:r w:rsidRPr="008D7DC6">
        <w:rPr>
          <w:rFonts w:eastAsia="Calibri" w:cstheme="minorHAnsi"/>
        </w:rPr>
        <w:t>w siedzibie Zamawiającego.</w:t>
      </w:r>
    </w:p>
    <w:p w14:paraId="0B9952FA" w14:textId="77777777" w:rsidR="00A91EDD" w:rsidRPr="008D7DC6" w:rsidRDefault="00A91EDD" w:rsidP="00A91EDD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8D7DC6">
        <w:rPr>
          <w:rFonts w:eastAsia="Calibri" w:cstheme="minorHAnsi"/>
        </w:rPr>
        <w:t>W toku badania i oceny ofert Zamawiający może żądać od Wykonawców wyjaśnień dotyczących treści złożonych ofert.</w:t>
      </w:r>
    </w:p>
    <w:p w14:paraId="14110562" w14:textId="5B0F636F" w:rsidR="00A91EDD" w:rsidRPr="008D7DC6" w:rsidRDefault="00A91EDD" w:rsidP="00A91EDD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8D7DC6">
        <w:rPr>
          <w:rFonts w:eastAsia="Calibri" w:cstheme="minorHAnsi"/>
        </w:rPr>
        <w:t xml:space="preserve">Zawarcie umowy nastąpi nie później niż w terminie </w:t>
      </w:r>
      <w:r w:rsidR="00805395">
        <w:rPr>
          <w:rFonts w:eastAsia="Calibri" w:cstheme="minorHAnsi"/>
        </w:rPr>
        <w:t>14</w:t>
      </w:r>
      <w:r w:rsidRPr="008D7DC6">
        <w:rPr>
          <w:rFonts w:eastAsia="Calibri" w:cstheme="minorHAnsi"/>
        </w:rPr>
        <w:t xml:space="preserve"> dni od dnia wyboru najkorzystniejszej oferty.</w:t>
      </w:r>
    </w:p>
    <w:p w14:paraId="6C083BCB" w14:textId="77777777" w:rsidR="00A91EDD" w:rsidRPr="008D7DC6" w:rsidRDefault="00A91EDD" w:rsidP="00A91EDD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8D7DC6">
        <w:rPr>
          <w:rFonts w:eastAsia="Calibri" w:cstheme="minorHAnsi"/>
        </w:rPr>
        <w:t>Wykonawca ponosi wszystkie koszty związane ze sporządzeniem i złożeniem oferty niezależnie od wyniku postępowania.</w:t>
      </w:r>
    </w:p>
    <w:p w14:paraId="12EAC79F" w14:textId="4A931186" w:rsidR="00A91EDD" w:rsidRPr="00AF290A" w:rsidRDefault="00A91EDD" w:rsidP="00AF290A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8D7DC6">
        <w:rPr>
          <w:rFonts w:eastAsia="Calibri" w:cstheme="minorHAnsi"/>
        </w:rPr>
        <w:t>Wszelkie pytania dotyczące zapytania ofertowego, należy składać w formie pisemnej na adresy email wskazanych osób do kontaktu:</w:t>
      </w:r>
      <w:hyperlink r:id="rId9" w:history="1">
        <w:r w:rsidR="000259B2" w:rsidRPr="005F3943">
          <w:rPr>
            <w:rStyle w:val="Hipercze"/>
            <w:rFonts w:eastAsia="Calibri" w:cstheme="minorHAnsi"/>
          </w:rPr>
          <w:t>kontakt@solidele.pl</w:t>
        </w:r>
      </w:hyperlink>
      <w:r w:rsidR="001970AF" w:rsidRPr="005F3943">
        <w:rPr>
          <w:rFonts w:eastAsia="Calibri" w:cstheme="minorHAnsi"/>
        </w:rPr>
        <w:t>,</w:t>
      </w:r>
      <w:r w:rsidR="005F3943">
        <w:rPr>
          <w:rFonts w:eastAsia="Calibri" w:cstheme="minorHAnsi"/>
        </w:rPr>
        <w:t xml:space="preserve"> </w:t>
      </w:r>
      <w:hyperlink r:id="rId10" w:history="1">
        <w:r w:rsidR="005F3943" w:rsidRPr="007C3211">
          <w:rPr>
            <w:rStyle w:val="Hipercze"/>
            <w:rFonts w:eastAsia="Calibri" w:cstheme="minorHAnsi"/>
          </w:rPr>
          <w:t>s.bogusz@businesssymphony.p</w:t>
        </w:r>
      </w:hyperlink>
      <w:r w:rsidR="001970AF">
        <w:rPr>
          <w:rFonts w:eastAsia="Calibri" w:cstheme="minorHAnsi"/>
        </w:rPr>
        <w:t>l</w:t>
      </w:r>
      <w:r w:rsidRPr="008D7DC6">
        <w:rPr>
          <w:rFonts w:eastAsia="Calibri" w:cstheme="minorHAnsi"/>
        </w:rPr>
        <w:t>, natomiast odpowiedzi zostaną udzielone w terminie 2 dni roboczych.</w:t>
      </w:r>
    </w:p>
    <w:p w14:paraId="53F8CF64" w14:textId="77777777" w:rsidR="00A91EDD" w:rsidRPr="008D7DC6" w:rsidRDefault="00A91EDD" w:rsidP="00A91EDD">
      <w:pPr>
        <w:suppressAutoHyphens/>
        <w:spacing w:after="0" w:line="240" w:lineRule="auto"/>
        <w:ind w:left="66"/>
        <w:jc w:val="both"/>
        <w:rPr>
          <w:rFonts w:eastAsia="Calibri" w:cstheme="minorHAnsi"/>
        </w:rPr>
      </w:pPr>
    </w:p>
    <w:p w14:paraId="0B3904C0" w14:textId="77777777" w:rsidR="00A91EDD" w:rsidRPr="008D7DC6" w:rsidRDefault="00A91EDD" w:rsidP="00A91EDD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 w:cstheme="minorHAnsi"/>
          <w:b/>
        </w:rPr>
      </w:pPr>
      <w:r w:rsidRPr="008D7DC6">
        <w:rPr>
          <w:rFonts w:eastAsia="Calibri" w:cstheme="minorHAnsi"/>
          <w:b/>
        </w:rPr>
        <w:t>WARUNKI ZMIANY UMOWY</w:t>
      </w:r>
    </w:p>
    <w:p w14:paraId="2577EFED" w14:textId="77777777" w:rsidR="00A91EDD" w:rsidRPr="008D7DC6" w:rsidRDefault="00A91EDD" w:rsidP="00A91EDD">
      <w:pPr>
        <w:suppressAutoHyphens/>
        <w:spacing w:after="0" w:line="240" w:lineRule="auto"/>
        <w:jc w:val="both"/>
        <w:rPr>
          <w:rFonts w:eastAsia="Calibri" w:cstheme="minorHAnsi"/>
          <w:b/>
        </w:rPr>
      </w:pPr>
    </w:p>
    <w:p w14:paraId="053C1717" w14:textId="77777777" w:rsidR="00A91EDD" w:rsidRPr="008D7DC6" w:rsidRDefault="00A91EDD" w:rsidP="00A91EDD">
      <w:pPr>
        <w:spacing w:after="0" w:line="240" w:lineRule="auto"/>
        <w:jc w:val="both"/>
        <w:rPr>
          <w:rFonts w:cstheme="minorHAnsi"/>
        </w:rPr>
      </w:pPr>
      <w:bookmarkStart w:id="3" w:name="_Hlk3459480"/>
      <w:r w:rsidRPr="008D7DC6">
        <w:rPr>
          <w:rFonts w:cstheme="minorHAnsi"/>
        </w:rPr>
        <w:t xml:space="preserve">Zamawiający przewiduje możliwość dokonania zmian postanowień zawartej umowy w stosunku do treści oferty, na podstawie której dokonano wyboru Wykonawcy, w następującym zakresie: </w:t>
      </w:r>
    </w:p>
    <w:p w14:paraId="6D4E8579" w14:textId="77777777" w:rsidR="00A91EDD" w:rsidRPr="008D7DC6" w:rsidRDefault="00A91EDD" w:rsidP="00A91EDD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D7DC6">
        <w:rPr>
          <w:rFonts w:cstheme="minorHAnsi"/>
        </w:rPr>
        <w:t xml:space="preserve">Zmiana istotnych postanowień umowy w stosunku do treści oferty jest dopuszczalna w sytuacji, gdy jest ona korzystna dla Zamawiającego i nie była możliwa do przewidzenia na etapie podpisywania umowy, a ponadto jej dokonanie wskazane jest w szczególności: </w:t>
      </w:r>
    </w:p>
    <w:p w14:paraId="78637508" w14:textId="77777777" w:rsidR="00A91EDD" w:rsidRPr="008D7DC6" w:rsidRDefault="00A91EDD" w:rsidP="00A91ED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8D7DC6">
        <w:t>zmiany terminu realizacji, w tym np. modyfikacja dotychczasowego harmonogramu projektu.  Termin realizacji przedmiotu umowy może ulec zmianie w przypadku:</w:t>
      </w:r>
    </w:p>
    <w:p w14:paraId="1A8D9A56" w14:textId="77777777" w:rsidR="00A91EDD" w:rsidRPr="008D7DC6" w:rsidRDefault="00A91EDD" w:rsidP="00A91EDD">
      <w:pPr>
        <w:spacing w:after="0" w:line="240" w:lineRule="auto"/>
        <w:ind w:left="993"/>
        <w:jc w:val="both"/>
      </w:pPr>
      <w:r w:rsidRPr="008D7DC6">
        <w:t>a) decyzji administracyjnych (decyzje władz publicznych, zmiany obowiązującego prawa, oczekiwanie na nieprzewidziane wcześniej a konieczne wyniki ekspertyz, interpretacje lub odpowiedzi instytucji zarządzającej, wyroki sądowe itp.),</w:t>
      </w:r>
    </w:p>
    <w:p w14:paraId="45669468" w14:textId="77777777" w:rsidR="00A91EDD" w:rsidRPr="008D7DC6" w:rsidRDefault="00A91EDD" w:rsidP="00A91EDD">
      <w:pPr>
        <w:spacing w:after="0" w:line="240" w:lineRule="auto"/>
        <w:ind w:left="993"/>
        <w:jc w:val="both"/>
      </w:pPr>
      <w:r w:rsidRPr="008D7DC6">
        <w:t>b) zaistnienia zdarzenia nieprzewidzianego lub zdarzeń losowych uniemożliwiających realizację przedmiotu zamówienia w terminach wymienionych w  Opisie Zamówienia,</w:t>
      </w:r>
    </w:p>
    <w:p w14:paraId="0B583858" w14:textId="77777777" w:rsidR="00A91EDD" w:rsidRPr="008D7DC6" w:rsidRDefault="00A91EDD" w:rsidP="00A91EDD">
      <w:pPr>
        <w:spacing w:after="0" w:line="240" w:lineRule="auto"/>
        <w:ind w:left="993"/>
        <w:jc w:val="both"/>
      </w:pPr>
      <w:r w:rsidRPr="008D7DC6">
        <w:t xml:space="preserve">c) zaistnienia siły wyższej w rozumieniu kodeksu cywilnego </w:t>
      </w:r>
    </w:p>
    <w:p w14:paraId="52764449" w14:textId="77777777" w:rsidR="00A91EDD" w:rsidRPr="008D7DC6" w:rsidRDefault="00A91EDD" w:rsidP="00A91EDD">
      <w:pPr>
        <w:spacing w:after="0" w:line="240" w:lineRule="auto"/>
        <w:ind w:left="993"/>
        <w:jc w:val="both"/>
      </w:pPr>
      <w:r w:rsidRPr="008D7DC6">
        <w:t>d) opóźnień z przyczyn leżących po stronie Zamawiającego, od niego niezależnych;</w:t>
      </w:r>
    </w:p>
    <w:p w14:paraId="1E2686D4" w14:textId="77777777" w:rsidR="00A91EDD" w:rsidRPr="008D7DC6" w:rsidRDefault="00A91EDD" w:rsidP="00A91EDD">
      <w:pPr>
        <w:pStyle w:val="Akapitzlist"/>
        <w:numPr>
          <w:ilvl w:val="1"/>
          <w:numId w:val="11"/>
        </w:numPr>
        <w:spacing w:after="0" w:line="240" w:lineRule="auto"/>
        <w:jc w:val="both"/>
      </w:pPr>
      <w:r w:rsidRPr="008D7DC6">
        <w:t>zmiany terminu i zasad płatności:</w:t>
      </w:r>
    </w:p>
    <w:p w14:paraId="470F327B" w14:textId="77777777" w:rsidR="00A91EDD" w:rsidRPr="008D7DC6" w:rsidRDefault="00A91EDD" w:rsidP="00A91EDD">
      <w:pPr>
        <w:spacing w:after="0" w:line="240" w:lineRule="auto"/>
        <w:ind w:left="993"/>
        <w:jc w:val="both"/>
      </w:pPr>
      <w:r w:rsidRPr="008D7DC6">
        <w:t>a) w przypadku ograniczenia finansowego po stronie Zamawiającego, z przyczyn od niego niezależnych, m.in. w sytuacja odstąpienia jednostki przekazującej dofinansowanie od dofinansowania projektu.</w:t>
      </w:r>
    </w:p>
    <w:p w14:paraId="2D106CC1" w14:textId="77777777" w:rsidR="00A91EDD" w:rsidRPr="008D7DC6" w:rsidRDefault="00A91EDD" w:rsidP="00A91EDD">
      <w:pPr>
        <w:spacing w:after="0" w:line="240" w:lineRule="auto"/>
        <w:ind w:left="993"/>
        <w:jc w:val="both"/>
      </w:pPr>
      <w:r w:rsidRPr="008D7DC6">
        <w:t>b) zasad i sposobu płatności;</w:t>
      </w:r>
    </w:p>
    <w:p w14:paraId="6A28FA4F" w14:textId="77777777" w:rsidR="00A91EDD" w:rsidRPr="008D7DC6" w:rsidRDefault="00A91EDD" w:rsidP="00A91EDD">
      <w:pPr>
        <w:pStyle w:val="Akapitzlist"/>
        <w:numPr>
          <w:ilvl w:val="1"/>
          <w:numId w:val="11"/>
        </w:numPr>
        <w:spacing w:after="0" w:line="240" w:lineRule="auto"/>
        <w:jc w:val="both"/>
      </w:pPr>
      <w:r w:rsidRPr="008D7DC6">
        <w:lastRenderedPageBreak/>
        <w:t>zmiany przedmiotu zamówienia: zmiana zapisów umowy innych niż zapisy wynikające z oferty – przypadku:</w:t>
      </w:r>
    </w:p>
    <w:p w14:paraId="41178C81" w14:textId="77777777" w:rsidR="00A91EDD" w:rsidRPr="008D7DC6" w:rsidRDefault="00A91EDD" w:rsidP="00A91EDD">
      <w:pPr>
        <w:spacing w:after="0" w:line="240" w:lineRule="auto"/>
        <w:ind w:left="993"/>
        <w:jc w:val="both"/>
      </w:pPr>
      <w:r w:rsidRPr="008D7DC6">
        <w:t>a) zmiany powszechnie obowiązujących przepisów prawa, w zakresie mającym wpływ na przedmiot zamówienia.</w:t>
      </w:r>
    </w:p>
    <w:p w14:paraId="3F76089B" w14:textId="77777777" w:rsidR="00A91EDD" w:rsidRPr="008D7DC6" w:rsidRDefault="00A91EDD" w:rsidP="00A91EDD">
      <w:pPr>
        <w:spacing w:after="0" w:line="240" w:lineRule="auto"/>
        <w:ind w:left="993"/>
        <w:jc w:val="both"/>
      </w:pPr>
      <w:r w:rsidRPr="008D7DC6">
        <w:t>b) zmiana powodująca zwiększenie zakresu świadczenia jest dopuszczalna, jeżeli do prawidłowego wykonania Zamówienia jest niezbędne wykonanie dodatkowych prac nieobjętych dotychczas tym Zamówieniem a konieczność ich wykonania powstała na skutek wystąpienia okoliczności niemożliwych do przewidzenia w chwili zawarcia umowy, przy czym wykonanie:</w:t>
      </w:r>
    </w:p>
    <w:p w14:paraId="2E34F0AF" w14:textId="77777777" w:rsidR="00A91EDD" w:rsidRPr="008D7DC6" w:rsidRDefault="00A91EDD" w:rsidP="00A91EDD">
      <w:pPr>
        <w:numPr>
          <w:ilvl w:val="0"/>
          <w:numId w:val="10"/>
        </w:numPr>
        <w:spacing w:after="0" w:line="240" w:lineRule="auto"/>
        <w:ind w:left="1843"/>
        <w:jc w:val="both"/>
      </w:pPr>
      <w:r w:rsidRPr="008D7DC6">
        <w:t>tych prac jako nowego zadania spowodowałoby znaczne zwiększenie kosztów dla Zamawiającego  lub</w:t>
      </w:r>
    </w:p>
    <w:p w14:paraId="40024344" w14:textId="77777777" w:rsidR="00A91EDD" w:rsidRPr="008D7DC6" w:rsidRDefault="00A91EDD" w:rsidP="00A91EDD">
      <w:pPr>
        <w:numPr>
          <w:ilvl w:val="0"/>
          <w:numId w:val="10"/>
        </w:numPr>
        <w:spacing w:after="0" w:line="240" w:lineRule="auto"/>
        <w:ind w:left="1843"/>
        <w:jc w:val="both"/>
      </w:pPr>
      <w:r w:rsidRPr="008D7DC6">
        <w:t>zamówienia  jest uzależnione od wykonania tych prac albo bez wykonania tych prac nie jest możliwe wykonanie zamówienia  w całości.</w:t>
      </w:r>
    </w:p>
    <w:p w14:paraId="31DB4B71" w14:textId="77777777" w:rsidR="00A91EDD" w:rsidRPr="008D7DC6" w:rsidRDefault="00A91EDD" w:rsidP="00A91EDD">
      <w:pPr>
        <w:pStyle w:val="Akapitzlist"/>
        <w:numPr>
          <w:ilvl w:val="1"/>
          <w:numId w:val="11"/>
        </w:numPr>
        <w:spacing w:after="0" w:line="240" w:lineRule="auto"/>
        <w:jc w:val="both"/>
      </w:pPr>
      <w:r w:rsidRPr="008D7DC6">
        <w:t>Zmiany o których mowa powyżej dopuszczone będą wyłącznie pod warunkiem akceptacji ich przez Zamawiającego, a ich wprowadzenie będzie wymagać formy pisemnej pod rygorem nieważności.</w:t>
      </w:r>
    </w:p>
    <w:bookmarkEnd w:id="3"/>
    <w:p w14:paraId="44E9E952" w14:textId="77777777" w:rsidR="00A91EDD" w:rsidRPr="008D7DC6" w:rsidRDefault="00A91EDD" w:rsidP="00A91EDD">
      <w:pPr>
        <w:spacing w:after="0" w:line="240" w:lineRule="auto"/>
        <w:jc w:val="both"/>
      </w:pPr>
    </w:p>
    <w:p w14:paraId="5CA8BC43" w14:textId="77777777" w:rsidR="00A91EDD" w:rsidRPr="008D7DC6" w:rsidRDefault="00A91EDD" w:rsidP="00A91EDD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504B4F80" w14:textId="77777777" w:rsidR="00A91EDD" w:rsidRPr="008D7DC6" w:rsidRDefault="00A91EDD" w:rsidP="00A91ED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D7DC6">
        <w:rPr>
          <w:rFonts w:eastAsia="Calibri" w:cstheme="minorHAnsi"/>
          <w:b/>
        </w:rPr>
        <w:t>WARUNKI UNIEWAŻNIENIA POSTĘPOWANIA:</w:t>
      </w:r>
    </w:p>
    <w:p w14:paraId="7435B052" w14:textId="77777777" w:rsidR="00A91EDD" w:rsidRPr="008D7DC6" w:rsidRDefault="00A91EDD" w:rsidP="00A91EDD">
      <w:pPr>
        <w:spacing w:after="0" w:line="240" w:lineRule="auto"/>
        <w:jc w:val="both"/>
        <w:rPr>
          <w:rFonts w:eastAsia="Calibri" w:cstheme="minorHAnsi"/>
        </w:rPr>
      </w:pPr>
    </w:p>
    <w:p w14:paraId="4ABA3D4A" w14:textId="77777777" w:rsidR="00A91EDD" w:rsidRPr="008D7DC6" w:rsidRDefault="00A91EDD" w:rsidP="00A91EDD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</w:rPr>
      </w:pPr>
      <w:r w:rsidRPr="008D7DC6">
        <w:rPr>
          <w:rFonts w:cstheme="minorHAnsi"/>
        </w:rPr>
        <w:t xml:space="preserve">Zamawiający zastrzega sobie prawo do unieważnienia niniejszego postępowania </w:t>
      </w:r>
      <w:r w:rsidRPr="008D7DC6">
        <w:rPr>
          <w:rFonts w:eastAsia="Times New Roman" w:cstheme="minorHAnsi"/>
          <w:lang w:eastAsia="pl-PL"/>
        </w:rPr>
        <w:t xml:space="preserve">na każdym etapie </w:t>
      </w:r>
      <w:r w:rsidRPr="008D7DC6">
        <w:rPr>
          <w:rFonts w:cstheme="minorHAnsi"/>
        </w:rPr>
        <w:t>bez podania uzasadnienia, a także do pozostawienia postępowania bez wyboru oferty.</w:t>
      </w:r>
    </w:p>
    <w:p w14:paraId="65CE1154" w14:textId="77777777" w:rsidR="00A91EDD" w:rsidRPr="008D7DC6" w:rsidRDefault="00A91EDD" w:rsidP="00A91EDD">
      <w:p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2D7BAE5D" w14:textId="77777777" w:rsidR="00A91EDD" w:rsidRPr="008D7DC6" w:rsidRDefault="00A91EDD" w:rsidP="00A91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b/>
          <w:lang w:eastAsia="pl-PL"/>
        </w:rPr>
        <w:t xml:space="preserve">ISTOTNE WARUNKI ZAMÓWIENIA: </w:t>
      </w:r>
    </w:p>
    <w:p w14:paraId="7CDD005F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5642D81" w14:textId="77777777" w:rsidR="00A91EDD" w:rsidRPr="008D7DC6" w:rsidRDefault="00A91EDD" w:rsidP="00A91EDD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8D7DC6">
        <w:rPr>
          <w:rFonts w:asciiTheme="minorHAnsi" w:eastAsia="Times New Roman" w:hAnsiTheme="minorHAnsi" w:cstheme="minorHAnsi"/>
          <w:color w:val="auto"/>
          <w:sz w:val="22"/>
          <w:lang w:eastAsia="pl-PL"/>
        </w:rPr>
        <w:t>Zamawiający nie dopuszcza składanie ofert częściowych.</w:t>
      </w:r>
    </w:p>
    <w:p w14:paraId="2F328468" w14:textId="77777777" w:rsidR="00A91EDD" w:rsidRPr="008D7DC6" w:rsidRDefault="00A91EDD" w:rsidP="00A91EDD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8D7DC6">
        <w:rPr>
          <w:rFonts w:asciiTheme="minorHAnsi" w:eastAsia="Times New Roman" w:hAnsiTheme="minorHAnsi" w:cstheme="minorHAnsi"/>
          <w:color w:val="auto"/>
          <w:sz w:val="22"/>
          <w:lang w:eastAsia="pl-PL"/>
        </w:rPr>
        <w:t xml:space="preserve">Zamawiający nie dopuszcza składania ofert wariantowych. </w:t>
      </w:r>
    </w:p>
    <w:p w14:paraId="400E5BC1" w14:textId="77777777" w:rsidR="00A91EDD" w:rsidRPr="008D7DC6" w:rsidRDefault="00A91EDD" w:rsidP="00A91EDD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7DC6">
        <w:rPr>
          <w:rFonts w:asciiTheme="minorHAnsi" w:hAnsiTheme="minorHAnsi" w:cstheme="minorHAnsi"/>
          <w:color w:val="auto"/>
          <w:sz w:val="22"/>
          <w:szCs w:val="22"/>
        </w:rPr>
        <w:t>Zamawiający nie przewiduje udzielania zamówień uzupełniających.</w:t>
      </w:r>
    </w:p>
    <w:p w14:paraId="01E2CA04" w14:textId="77777777" w:rsidR="00A91EDD" w:rsidRPr="008D7DC6" w:rsidRDefault="00A91EDD" w:rsidP="00A91EDD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D7DC6">
        <w:rPr>
          <w:rFonts w:asciiTheme="minorHAnsi" w:hAnsiTheme="minorHAnsi" w:cstheme="minorHAnsi"/>
          <w:sz w:val="22"/>
          <w:szCs w:val="22"/>
        </w:rPr>
        <w:t>Niniejsze zapytanie ofertowe nie stanowi oferty zawarcia umowy lub zlecenia usług w rozumieniu przepisów kodeksu cywilnego.</w:t>
      </w:r>
    </w:p>
    <w:p w14:paraId="746CB931" w14:textId="77777777" w:rsidR="00A91EDD" w:rsidRPr="008D7DC6" w:rsidRDefault="00A91EDD" w:rsidP="00A91EDD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D7DC6">
        <w:rPr>
          <w:rFonts w:asciiTheme="minorHAnsi" w:hAnsiTheme="minorHAnsi" w:cstheme="minorHAnsi"/>
          <w:sz w:val="22"/>
          <w:szCs w:val="22"/>
        </w:rPr>
        <w:t>Potencjalni Wykonawcy nie będą uprawnieni do występowania z jakimikolwiek roszczeniami pieniężnymi lub niepieniężnymi wobec Zamawiającego w związku z niniejszym zapytaniem ofertowym, w tym z tytułu poniesionych przez nich kosztów i szkód, w szczególności w przypadku odstąpienia przez niego od postępowania lub wyboru innego Wykonawcy.</w:t>
      </w:r>
    </w:p>
    <w:p w14:paraId="0A09806C" w14:textId="77777777" w:rsidR="00A91EDD" w:rsidRPr="008D7DC6" w:rsidRDefault="00A91EDD" w:rsidP="00A91EDD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D7DC6">
        <w:rPr>
          <w:rFonts w:asciiTheme="minorHAnsi" w:hAnsiTheme="minorHAnsi" w:cstheme="minorHAnsi"/>
          <w:sz w:val="22"/>
          <w:szCs w:val="22"/>
        </w:rPr>
        <w:t>Zamawiający ma prawo odstąpić od realizacji Umowy w części lub w całości bez ponoszenia kar z tego tytułu.</w:t>
      </w:r>
    </w:p>
    <w:p w14:paraId="29905DC4" w14:textId="77777777" w:rsidR="00A91EDD" w:rsidRPr="008D7DC6" w:rsidRDefault="00A91EDD" w:rsidP="00A91EDD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D7DC6">
        <w:rPr>
          <w:rFonts w:asciiTheme="minorHAnsi" w:hAnsiTheme="minorHAnsi" w:cstheme="minorHAnsi"/>
          <w:sz w:val="22"/>
          <w:szCs w:val="22"/>
        </w:rPr>
        <w:t>Wykonawca zapewni, że usługi organizowane zostaną z zachowaniem zasady racjonalny koszt, optymalny czas, optymalne i skuteczne narzędzia.</w:t>
      </w:r>
    </w:p>
    <w:p w14:paraId="2269FA54" w14:textId="77777777" w:rsidR="00A91EDD" w:rsidRPr="008D7DC6" w:rsidRDefault="00A91EDD" w:rsidP="00A91ED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lang w:eastAsia="pl-PL"/>
        </w:rPr>
        <w:t>Informacje dotyczące RODO:</w:t>
      </w:r>
    </w:p>
    <w:p w14:paraId="56B51EFD" w14:textId="77777777" w:rsidR="00A91EDD" w:rsidRPr="008D7DC6" w:rsidRDefault="00A91EDD" w:rsidP="00A91EDD">
      <w:pPr>
        <w:pStyle w:val="Akapitzlist"/>
        <w:spacing w:after="0" w:line="240" w:lineRule="auto"/>
        <w:ind w:left="426"/>
        <w:jc w:val="both"/>
      </w:pPr>
      <w:r w:rsidRPr="008D7DC6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7D72ABC5" w14:textId="77777777" w:rsidR="00A91EDD" w:rsidRPr="008D7DC6" w:rsidRDefault="00A91EDD" w:rsidP="00A91EDD">
      <w:pPr>
        <w:pStyle w:val="Akapitzlist"/>
        <w:spacing w:after="0" w:line="240" w:lineRule="auto"/>
        <w:ind w:left="426"/>
        <w:jc w:val="both"/>
      </w:pPr>
      <w:r w:rsidRPr="008D7DC6">
        <w:t xml:space="preserve">1) administratorem danych osobowych Wykonawcy jest Zamawiający, </w:t>
      </w:r>
    </w:p>
    <w:p w14:paraId="333498EE" w14:textId="77777777" w:rsidR="00A91EDD" w:rsidRPr="008D7DC6" w:rsidRDefault="00A91EDD" w:rsidP="00A91EDD">
      <w:pPr>
        <w:pStyle w:val="Akapitzlist"/>
        <w:spacing w:after="0" w:line="240" w:lineRule="auto"/>
        <w:ind w:left="426"/>
        <w:jc w:val="both"/>
      </w:pPr>
      <w:r w:rsidRPr="008D7DC6">
        <w:t xml:space="preserve">2) dane osobowe przetwarzane będą na podstawie art. 6 ust. 1 lit. c RODO w celu związanym z postępowaniem, </w:t>
      </w:r>
    </w:p>
    <w:p w14:paraId="03DBBFC0" w14:textId="77777777" w:rsidR="00A91EDD" w:rsidRPr="008D7DC6" w:rsidRDefault="00A91EDD" w:rsidP="00A91EDD">
      <w:pPr>
        <w:pStyle w:val="Akapitzlist"/>
        <w:spacing w:after="0" w:line="240" w:lineRule="auto"/>
        <w:ind w:left="426"/>
        <w:jc w:val="both"/>
      </w:pPr>
      <w:r w:rsidRPr="008D7DC6">
        <w:t xml:space="preserve">3) odbiorcami danych osobowych Wykonawcy będą osoby lub podmioty, którym udostępniona zostanie dokumentacja postępowania w oparciu o przepisy dotyczące zasad udostępniania informacji publicznych; </w:t>
      </w:r>
    </w:p>
    <w:p w14:paraId="2057E1B3" w14:textId="77777777" w:rsidR="00A91EDD" w:rsidRPr="008D7DC6" w:rsidRDefault="00A91EDD" w:rsidP="00A91EDD">
      <w:pPr>
        <w:pStyle w:val="Akapitzlist"/>
        <w:spacing w:after="0" w:line="240" w:lineRule="auto"/>
        <w:ind w:left="426"/>
        <w:jc w:val="both"/>
      </w:pPr>
      <w:r w:rsidRPr="008D7DC6">
        <w:t xml:space="preserve">4) dane osobowe Wykonawcy będą przechowywane, przez okres 10 lat od dnia zakończenia postępowania o udzielenie zamówienia, a w przypadku objęcia niniejszego zamówienia dofinansowaniem z budżetu UE - przez okres wynikający z postanowień zawartej umowy o dofinansowanie. </w:t>
      </w:r>
    </w:p>
    <w:p w14:paraId="667A454D" w14:textId="77777777" w:rsidR="00A91EDD" w:rsidRPr="008D7DC6" w:rsidRDefault="00A91EDD" w:rsidP="00A91EDD">
      <w:pPr>
        <w:pStyle w:val="Akapitzlist"/>
        <w:spacing w:after="0" w:line="240" w:lineRule="auto"/>
        <w:ind w:left="426"/>
        <w:jc w:val="both"/>
      </w:pPr>
      <w:r w:rsidRPr="008D7DC6">
        <w:lastRenderedPageBreak/>
        <w:t xml:space="preserve">5) obowiązek podania przez Wykonawcę danych osobowych bezpośrednio Zamawiającemu jest wymogiem związanym z udziałem w postępowaniu o udzielenie zamówienia publicznego; </w:t>
      </w:r>
    </w:p>
    <w:p w14:paraId="7BC17A6E" w14:textId="77777777" w:rsidR="00A91EDD" w:rsidRPr="008D7DC6" w:rsidRDefault="00A91EDD" w:rsidP="00A91EDD">
      <w:pPr>
        <w:pStyle w:val="Akapitzlist"/>
        <w:spacing w:after="0" w:line="240" w:lineRule="auto"/>
        <w:ind w:left="426"/>
        <w:jc w:val="both"/>
      </w:pPr>
      <w:r w:rsidRPr="008D7DC6">
        <w:t>6) w odniesieniu do danych osobowych Wykonawcy decyzje nie będą podejmowane w sposób zautomatyzowany, stosowanie do art. 22 RODO.</w:t>
      </w:r>
    </w:p>
    <w:p w14:paraId="4882B789" w14:textId="77777777" w:rsidR="00A91EDD" w:rsidRPr="008D7DC6" w:rsidRDefault="00A91EDD" w:rsidP="00A91EDD">
      <w:pPr>
        <w:pStyle w:val="Akapitzlist"/>
        <w:spacing w:after="0" w:line="240" w:lineRule="auto"/>
        <w:ind w:left="426"/>
        <w:jc w:val="both"/>
      </w:pPr>
    </w:p>
    <w:p w14:paraId="59C7DA0F" w14:textId="77777777" w:rsidR="00A91EDD" w:rsidRPr="008D7DC6" w:rsidRDefault="00A91EDD" w:rsidP="00A91E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D7DC6">
        <w:rPr>
          <w:rFonts w:eastAsia="Times New Roman" w:cstheme="minorHAnsi"/>
          <w:b/>
          <w:lang w:eastAsia="pl-PL"/>
        </w:rPr>
        <w:t xml:space="preserve">WYKAZ ZAŁACZNIKÓW </w:t>
      </w:r>
    </w:p>
    <w:p w14:paraId="630562BD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60A9DF13" w14:textId="77777777" w:rsidR="00A91EDD" w:rsidRPr="008D7DC6" w:rsidRDefault="00A91EDD" w:rsidP="00A91EDD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  <w:r w:rsidRPr="008D7DC6">
        <w:rPr>
          <w:rFonts w:eastAsia="Times New Roman" w:cstheme="minorHAnsi"/>
          <w:b/>
          <w:i/>
          <w:lang w:eastAsia="pl-PL"/>
        </w:rPr>
        <w:t>Załącznik nr 1 do zapytania ofertowego - FORMULARZ Ofertowy</w:t>
      </w:r>
    </w:p>
    <w:p w14:paraId="6FDFC3C0" w14:textId="77777777" w:rsidR="00A91EDD" w:rsidRDefault="00A91EDD" w:rsidP="00A91EDD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  <w:r w:rsidRPr="008D7DC6">
        <w:rPr>
          <w:rFonts w:eastAsia="Times New Roman" w:cstheme="minorHAnsi"/>
          <w:b/>
          <w:i/>
          <w:lang w:eastAsia="pl-PL"/>
        </w:rPr>
        <w:t>Załącznik nr 2  do zapytania ofertowego – Oświadczenia</w:t>
      </w:r>
    </w:p>
    <w:p w14:paraId="76659382" w14:textId="77777777" w:rsidR="005E0239" w:rsidRDefault="005E0239" w:rsidP="005E0239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  <w:r w:rsidRPr="008D7DC6">
        <w:rPr>
          <w:rFonts w:eastAsia="Times New Roman" w:cstheme="minorHAnsi"/>
          <w:b/>
          <w:i/>
          <w:lang w:eastAsia="pl-PL"/>
        </w:rPr>
        <w:t xml:space="preserve">Załącznik nr </w:t>
      </w:r>
      <w:r>
        <w:rPr>
          <w:rFonts w:eastAsia="Times New Roman" w:cstheme="minorHAnsi"/>
          <w:b/>
          <w:i/>
          <w:lang w:eastAsia="pl-PL"/>
        </w:rPr>
        <w:t>3</w:t>
      </w:r>
      <w:r w:rsidRPr="008D7DC6">
        <w:rPr>
          <w:rFonts w:eastAsia="Times New Roman" w:cstheme="minorHAnsi"/>
          <w:b/>
          <w:i/>
          <w:lang w:eastAsia="pl-PL"/>
        </w:rPr>
        <w:t xml:space="preserve">  do zapytania ofertowego – </w:t>
      </w:r>
      <w:r>
        <w:rPr>
          <w:rFonts w:eastAsia="Times New Roman" w:cstheme="minorHAnsi"/>
          <w:b/>
          <w:i/>
          <w:lang w:eastAsia="pl-PL"/>
        </w:rPr>
        <w:t>Wzór umowy</w:t>
      </w:r>
    </w:p>
    <w:p w14:paraId="31D8DEAF" w14:textId="77777777" w:rsidR="002F6500" w:rsidRDefault="002F6500" w:rsidP="00A91EDD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</w:p>
    <w:p w14:paraId="67E3AE2C" w14:textId="77777777" w:rsidR="00A91EDD" w:rsidRDefault="00A91EDD" w:rsidP="00A91EDD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</w:p>
    <w:p w14:paraId="249DBC95" w14:textId="77777777" w:rsidR="00A91EDD" w:rsidRDefault="00A91EDD" w:rsidP="00A91EDD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</w:p>
    <w:p w14:paraId="52585780" w14:textId="77777777" w:rsidR="00A91EDD" w:rsidRDefault="00A91EDD" w:rsidP="00A91EDD">
      <w:pPr>
        <w:tabs>
          <w:tab w:val="left" w:pos="4020"/>
        </w:tabs>
        <w:rPr>
          <w:lang w:eastAsia="pl-PL"/>
        </w:rPr>
      </w:pPr>
    </w:p>
    <w:p w14:paraId="2221AC42" w14:textId="77777777" w:rsidR="006C5D8C" w:rsidRDefault="006C5D8C"/>
    <w:sectPr w:rsidR="006C5D8C" w:rsidSect="004336B0">
      <w:headerReference w:type="default" r:id="rId11"/>
      <w:footerReference w:type="default" r:id="rId12"/>
      <w:pgSz w:w="11906" w:h="16838"/>
      <w:pgMar w:top="1417" w:right="849" w:bottom="284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8D42" w14:textId="77777777" w:rsidR="00552DFA" w:rsidRDefault="00552DFA">
      <w:pPr>
        <w:spacing w:after="0" w:line="240" w:lineRule="auto"/>
      </w:pPr>
      <w:r>
        <w:separator/>
      </w:r>
    </w:p>
  </w:endnote>
  <w:endnote w:type="continuationSeparator" w:id="0">
    <w:p w14:paraId="451F021D" w14:textId="77777777" w:rsidR="00552DFA" w:rsidRDefault="0055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516189988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p w14:paraId="7E188872" w14:textId="77777777" w:rsidR="00282A97" w:rsidRPr="00001B93" w:rsidRDefault="00580BF2" w:rsidP="00001B93">
        <w:pPr>
          <w:pStyle w:val="Stopka"/>
          <w:ind w:right="-425"/>
          <w:jc w:val="right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 w:rsidRPr="00392DB3"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str. </w:t>
        </w:r>
        <w:r w:rsidR="001E024B" w:rsidRPr="00392DB3">
          <w:rPr>
            <w:rFonts w:eastAsiaTheme="minorEastAsia" w:cs="Times New Roman"/>
            <w:i/>
            <w:sz w:val="18"/>
            <w:szCs w:val="18"/>
          </w:rPr>
          <w:fldChar w:fldCharType="begin"/>
        </w:r>
        <w:r w:rsidRPr="00392DB3">
          <w:rPr>
            <w:i/>
            <w:sz w:val="18"/>
            <w:szCs w:val="18"/>
          </w:rPr>
          <w:instrText>PAGE    \* MERGEFORMAT</w:instrText>
        </w:r>
        <w:r w:rsidR="001E024B" w:rsidRPr="00392DB3">
          <w:rPr>
            <w:rFonts w:eastAsiaTheme="minorEastAsia" w:cs="Times New Roman"/>
            <w:i/>
            <w:sz w:val="18"/>
            <w:szCs w:val="18"/>
          </w:rPr>
          <w:fldChar w:fldCharType="separate"/>
        </w:r>
        <w:r w:rsidR="00140C59" w:rsidRPr="00140C59">
          <w:rPr>
            <w:rFonts w:asciiTheme="majorHAnsi" w:eastAsiaTheme="majorEastAsia" w:hAnsiTheme="majorHAnsi" w:cstheme="majorBidi"/>
            <w:i/>
            <w:noProof/>
            <w:sz w:val="18"/>
            <w:szCs w:val="18"/>
          </w:rPr>
          <w:t>2</w:t>
        </w:r>
        <w:r w:rsidR="001E024B" w:rsidRPr="00392DB3">
          <w:rPr>
            <w:rFonts w:asciiTheme="majorHAnsi" w:eastAsiaTheme="majorEastAsia" w:hAnsiTheme="majorHAnsi" w:cstheme="majorBidi"/>
            <w:i/>
            <w:sz w:val="18"/>
            <w:szCs w:val="18"/>
          </w:rPr>
          <w:fldChar w:fldCharType="end"/>
        </w:r>
      </w:p>
    </w:sdtContent>
  </w:sdt>
  <w:p w14:paraId="0E376FD5" w14:textId="77777777" w:rsidR="00282A97" w:rsidRPr="00392DB3" w:rsidRDefault="00552DFA" w:rsidP="00392DB3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E493" w14:textId="77777777" w:rsidR="00552DFA" w:rsidRDefault="00552DFA">
      <w:pPr>
        <w:spacing w:after="0" w:line="240" w:lineRule="auto"/>
      </w:pPr>
      <w:r>
        <w:separator/>
      </w:r>
    </w:p>
  </w:footnote>
  <w:footnote w:type="continuationSeparator" w:id="0">
    <w:p w14:paraId="4E18F70F" w14:textId="77777777" w:rsidR="00552DFA" w:rsidRDefault="0055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314F" w14:textId="77777777" w:rsidR="00282A97" w:rsidRDefault="00580BF2">
    <w:pPr>
      <w:pStyle w:val="Nagwek"/>
    </w:pPr>
    <w:r>
      <w:rPr>
        <w:noProof/>
        <w:lang w:val="en-GB" w:eastAsia="en-GB"/>
      </w:rPr>
      <w:drawing>
        <wp:inline distT="0" distB="0" distL="0" distR="0" wp14:anchorId="780CE46A" wp14:editId="21A3B2BE">
          <wp:extent cx="5733415" cy="708591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7838" cy="738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B46616" w14:textId="77777777" w:rsidR="00282A97" w:rsidRDefault="00552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5671"/>
    <w:multiLevelType w:val="hybridMultilevel"/>
    <w:tmpl w:val="652CABD0"/>
    <w:lvl w:ilvl="0" w:tplc="E272D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CD1"/>
    <w:multiLevelType w:val="multilevel"/>
    <w:tmpl w:val="D428BD88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" w15:restartNumberingAfterBreak="0">
    <w:nsid w:val="1E613752"/>
    <w:multiLevelType w:val="hybridMultilevel"/>
    <w:tmpl w:val="2CD2D5E4"/>
    <w:lvl w:ilvl="0" w:tplc="4512389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825CB"/>
    <w:multiLevelType w:val="hybridMultilevel"/>
    <w:tmpl w:val="3E56EF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5F1A"/>
    <w:multiLevelType w:val="multilevel"/>
    <w:tmpl w:val="890E4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786F96"/>
    <w:multiLevelType w:val="hybridMultilevel"/>
    <w:tmpl w:val="6F9886D2"/>
    <w:lvl w:ilvl="0" w:tplc="B170C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24E81"/>
    <w:multiLevelType w:val="multilevel"/>
    <w:tmpl w:val="6A0E2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Theme="minorHAnsi" w:eastAsia="Times New Roman" w:hAnsiTheme="minorHAnsi" w:cstheme="minorHAnsi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7" w15:restartNumberingAfterBreak="0">
    <w:nsid w:val="37CC5B46"/>
    <w:multiLevelType w:val="hybridMultilevel"/>
    <w:tmpl w:val="D1CAC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F5"/>
    <w:multiLevelType w:val="hybridMultilevel"/>
    <w:tmpl w:val="96E8B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85F11"/>
    <w:multiLevelType w:val="hybridMultilevel"/>
    <w:tmpl w:val="5D4A5A2E"/>
    <w:lvl w:ilvl="0" w:tplc="32CADD88">
      <w:start w:val="1"/>
      <w:numFmt w:val="decimal"/>
      <w:lvlText w:val="%1."/>
      <w:lvlJc w:val="left"/>
      <w:pPr>
        <w:ind w:left="362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3DB57F2D"/>
    <w:multiLevelType w:val="multilevel"/>
    <w:tmpl w:val="9640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B913C3"/>
    <w:multiLevelType w:val="hybridMultilevel"/>
    <w:tmpl w:val="11AC7206"/>
    <w:lvl w:ilvl="0" w:tplc="39FCD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451A1"/>
    <w:multiLevelType w:val="hybridMultilevel"/>
    <w:tmpl w:val="116C9C5E"/>
    <w:lvl w:ilvl="0" w:tplc="3BD00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52B20"/>
    <w:multiLevelType w:val="hybridMultilevel"/>
    <w:tmpl w:val="29CCB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E0C59"/>
    <w:multiLevelType w:val="hybridMultilevel"/>
    <w:tmpl w:val="D85035E2"/>
    <w:lvl w:ilvl="0" w:tplc="5AB8B5AA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5B3472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64467"/>
    <w:multiLevelType w:val="hybridMultilevel"/>
    <w:tmpl w:val="FF1EA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C3BB3"/>
    <w:multiLevelType w:val="hybridMultilevel"/>
    <w:tmpl w:val="E0D25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33889"/>
    <w:multiLevelType w:val="hybridMultilevel"/>
    <w:tmpl w:val="5D4A5A2E"/>
    <w:lvl w:ilvl="0" w:tplc="32CADD88">
      <w:start w:val="1"/>
      <w:numFmt w:val="decimal"/>
      <w:lvlText w:val="%1."/>
      <w:lvlJc w:val="left"/>
      <w:pPr>
        <w:ind w:left="362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8" w15:restartNumberingAfterBreak="0">
    <w:nsid w:val="67F26E0A"/>
    <w:multiLevelType w:val="multilevel"/>
    <w:tmpl w:val="A8DA3F7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1" w:hanging="44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74" w:hanging="720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19" w15:restartNumberingAfterBreak="0">
    <w:nsid w:val="68D623BF"/>
    <w:multiLevelType w:val="multilevel"/>
    <w:tmpl w:val="D20E1EBA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440"/>
      </w:pPr>
      <w:rPr>
        <w:rFonts w:hint="default"/>
      </w:rPr>
    </w:lvl>
  </w:abstractNum>
  <w:abstractNum w:abstractNumId="20" w15:restartNumberingAfterBreak="0">
    <w:nsid w:val="70C15DF0"/>
    <w:multiLevelType w:val="multilevel"/>
    <w:tmpl w:val="7270B0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79EE76E2"/>
    <w:multiLevelType w:val="hybridMultilevel"/>
    <w:tmpl w:val="B0B6C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20"/>
  </w:num>
  <w:num w:numId="12">
    <w:abstractNumId w:val="19"/>
  </w:num>
  <w:num w:numId="13">
    <w:abstractNumId w:val="18"/>
  </w:num>
  <w:num w:numId="14">
    <w:abstractNumId w:val="21"/>
  </w:num>
  <w:num w:numId="15">
    <w:abstractNumId w:val="9"/>
  </w:num>
  <w:num w:numId="16">
    <w:abstractNumId w:val="15"/>
  </w:num>
  <w:num w:numId="17">
    <w:abstractNumId w:val="11"/>
  </w:num>
  <w:num w:numId="18">
    <w:abstractNumId w:val="17"/>
  </w:num>
  <w:num w:numId="19">
    <w:abstractNumId w:val="13"/>
  </w:num>
  <w:num w:numId="20">
    <w:abstractNumId w:val="7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DD"/>
    <w:rsid w:val="000174BA"/>
    <w:rsid w:val="00024F52"/>
    <w:rsid w:val="000259B2"/>
    <w:rsid w:val="00026769"/>
    <w:rsid w:val="00027602"/>
    <w:rsid w:val="000351E2"/>
    <w:rsid w:val="00040424"/>
    <w:rsid w:val="00043882"/>
    <w:rsid w:val="0004737B"/>
    <w:rsid w:val="000638B0"/>
    <w:rsid w:val="000770C5"/>
    <w:rsid w:val="00095DA1"/>
    <w:rsid w:val="000C0D7A"/>
    <w:rsid w:val="000C7292"/>
    <w:rsid w:val="000D26E1"/>
    <w:rsid w:val="000F6C86"/>
    <w:rsid w:val="00104525"/>
    <w:rsid w:val="00104BF8"/>
    <w:rsid w:val="00140C59"/>
    <w:rsid w:val="001416DB"/>
    <w:rsid w:val="001548F0"/>
    <w:rsid w:val="0016295E"/>
    <w:rsid w:val="001631AE"/>
    <w:rsid w:val="001970AF"/>
    <w:rsid w:val="001A2FF3"/>
    <w:rsid w:val="001B4496"/>
    <w:rsid w:val="001C712C"/>
    <w:rsid w:val="001E024B"/>
    <w:rsid w:val="001F4BF9"/>
    <w:rsid w:val="00200CAC"/>
    <w:rsid w:val="00213395"/>
    <w:rsid w:val="0022318D"/>
    <w:rsid w:val="002368C9"/>
    <w:rsid w:val="0024550A"/>
    <w:rsid w:val="00261415"/>
    <w:rsid w:val="00263FED"/>
    <w:rsid w:val="00265964"/>
    <w:rsid w:val="0029754B"/>
    <w:rsid w:val="002A29F1"/>
    <w:rsid w:val="002B361B"/>
    <w:rsid w:val="002C28D5"/>
    <w:rsid w:val="002E617E"/>
    <w:rsid w:val="002F0153"/>
    <w:rsid w:val="002F6500"/>
    <w:rsid w:val="002F7354"/>
    <w:rsid w:val="003443A7"/>
    <w:rsid w:val="00345D35"/>
    <w:rsid w:val="003502C8"/>
    <w:rsid w:val="00354D17"/>
    <w:rsid w:val="003572B9"/>
    <w:rsid w:val="00362E2E"/>
    <w:rsid w:val="003739FC"/>
    <w:rsid w:val="00391F6C"/>
    <w:rsid w:val="003A0FC6"/>
    <w:rsid w:val="003A7477"/>
    <w:rsid w:val="003B1A14"/>
    <w:rsid w:val="003C0FD2"/>
    <w:rsid w:val="003E26E7"/>
    <w:rsid w:val="003F201A"/>
    <w:rsid w:val="00413372"/>
    <w:rsid w:val="00425712"/>
    <w:rsid w:val="0046156D"/>
    <w:rsid w:val="00462FB3"/>
    <w:rsid w:val="00474290"/>
    <w:rsid w:val="004778BF"/>
    <w:rsid w:val="004825E6"/>
    <w:rsid w:val="004838C3"/>
    <w:rsid w:val="004A2B0A"/>
    <w:rsid w:val="004B13D4"/>
    <w:rsid w:val="004B244A"/>
    <w:rsid w:val="004C2046"/>
    <w:rsid w:val="004C38CA"/>
    <w:rsid w:val="004D47B2"/>
    <w:rsid w:val="004D6305"/>
    <w:rsid w:val="004F7D1A"/>
    <w:rsid w:val="00500F5C"/>
    <w:rsid w:val="00510C93"/>
    <w:rsid w:val="00525411"/>
    <w:rsid w:val="00533875"/>
    <w:rsid w:val="005412FD"/>
    <w:rsid w:val="00552DFA"/>
    <w:rsid w:val="005574AA"/>
    <w:rsid w:val="00562216"/>
    <w:rsid w:val="00580BF2"/>
    <w:rsid w:val="00584666"/>
    <w:rsid w:val="005974F6"/>
    <w:rsid w:val="005A5FBD"/>
    <w:rsid w:val="005A68F5"/>
    <w:rsid w:val="005B195F"/>
    <w:rsid w:val="005B3D74"/>
    <w:rsid w:val="005C59AE"/>
    <w:rsid w:val="005E0239"/>
    <w:rsid w:val="005F3943"/>
    <w:rsid w:val="00606D1F"/>
    <w:rsid w:val="0061699A"/>
    <w:rsid w:val="00617E16"/>
    <w:rsid w:val="00657E8C"/>
    <w:rsid w:val="0066570C"/>
    <w:rsid w:val="00683A8D"/>
    <w:rsid w:val="006A5531"/>
    <w:rsid w:val="006A5854"/>
    <w:rsid w:val="006B243A"/>
    <w:rsid w:val="006B5DAC"/>
    <w:rsid w:val="006C0C23"/>
    <w:rsid w:val="006C5D8C"/>
    <w:rsid w:val="006D5260"/>
    <w:rsid w:val="006E7694"/>
    <w:rsid w:val="0070206E"/>
    <w:rsid w:val="0073148B"/>
    <w:rsid w:val="00743BFD"/>
    <w:rsid w:val="00746216"/>
    <w:rsid w:val="007A3B3B"/>
    <w:rsid w:val="007C1A42"/>
    <w:rsid w:val="007F4C35"/>
    <w:rsid w:val="00802638"/>
    <w:rsid w:val="00805395"/>
    <w:rsid w:val="00860402"/>
    <w:rsid w:val="00862EC5"/>
    <w:rsid w:val="0087061F"/>
    <w:rsid w:val="008801C1"/>
    <w:rsid w:val="008942B7"/>
    <w:rsid w:val="008B2B77"/>
    <w:rsid w:val="008B7968"/>
    <w:rsid w:val="008C4843"/>
    <w:rsid w:val="008D7DC6"/>
    <w:rsid w:val="008F681A"/>
    <w:rsid w:val="008F7EF9"/>
    <w:rsid w:val="00902819"/>
    <w:rsid w:val="00904296"/>
    <w:rsid w:val="009235C6"/>
    <w:rsid w:val="00937B5E"/>
    <w:rsid w:val="00983097"/>
    <w:rsid w:val="00986EF9"/>
    <w:rsid w:val="00990A64"/>
    <w:rsid w:val="00994346"/>
    <w:rsid w:val="009B6549"/>
    <w:rsid w:val="009F2FAE"/>
    <w:rsid w:val="00A86E9E"/>
    <w:rsid w:val="00A91EDD"/>
    <w:rsid w:val="00A94D39"/>
    <w:rsid w:val="00AA2AC1"/>
    <w:rsid w:val="00AA2DF1"/>
    <w:rsid w:val="00AC44DF"/>
    <w:rsid w:val="00AC5EBC"/>
    <w:rsid w:val="00AD6CC4"/>
    <w:rsid w:val="00AE721D"/>
    <w:rsid w:val="00AF2497"/>
    <w:rsid w:val="00AF290A"/>
    <w:rsid w:val="00B25FA3"/>
    <w:rsid w:val="00B34957"/>
    <w:rsid w:val="00B54047"/>
    <w:rsid w:val="00B54443"/>
    <w:rsid w:val="00BA7745"/>
    <w:rsid w:val="00BC7605"/>
    <w:rsid w:val="00BF5CE3"/>
    <w:rsid w:val="00C2322D"/>
    <w:rsid w:val="00C30BA1"/>
    <w:rsid w:val="00C453ED"/>
    <w:rsid w:val="00C546CF"/>
    <w:rsid w:val="00C658F0"/>
    <w:rsid w:val="00C743DD"/>
    <w:rsid w:val="00C7468E"/>
    <w:rsid w:val="00C805B1"/>
    <w:rsid w:val="00C93D15"/>
    <w:rsid w:val="00C9420C"/>
    <w:rsid w:val="00CC1784"/>
    <w:rsid w:val="00CC4941"/>
    <w:rsid w:val="00CE1D5F"/>
    <w:rsid w:val="00D0258C"/>
    <w:rsid w:val="00D2359B"/>
    <w:rsid w:val="00D3346A"/>
    <w:rsid w:val="00D35CF3"/>
    <w:rsid w:val="00D640A9"/>
    <w:rsid w:val="00D72EFC"/>
    <w:rsid w:val="00D80185"/>
    <w:rsid w:val="00D81383"/>
    <w:rsid w:val="00D85E50"/>
    <w:rsid w:val="00D94873"/>
    <w:rsid w:val="00DC4158"/>
    <w:rsid w:val="00DD0606"/>
    <w:rsid w:val="00DE0FD9"/>
    <w:rsid w:val="00DE2D31"/>
    <w:rsid w:val="00E05733"/>
    <w:rsid w:val="00E26272"/>
    <w:rsid w:val="00E274DC"/>
    <w:rsid w:val="00E538EA"/>
    <w:rsid w:val="00E722FC"/>
    <w:rsid w:val="00EA3729"/>
    <w:rsid w:val="00EA51C0"/>
    <w:rsid w:val="00EB0A71"/>
    <w:rsid w:val="00EC71D8"/>
    <w:rsid w:val="00ED472F"/>
    <w:rsid w:val="00F65F74"/>
    <w:rsid w:val="00F70293"/>
    <w:rsid w:val="00F7269F"/>
    <w:rsid w:val="00FA289E"/>
    <w:rsid w:val="00FF1F2B"/>
    <w:rsid w:val="00FF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334F"/>
  <w15:docId w15:val="{073868DB-D13D-4526-B2E4-61088C4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EDD"/>
  </w:style>
  <w:style w:type="paragraph" w:styleId="Nagwek3">
    <w:name w:val="heading 3"/>
    <w:basedOn w:val="Normalny"/>
    <w:link w:val="Nagwek3Znak"/>
    <w:uiPriority w:val="9"/>
    <w:qFormat/>
    <w:rsid w:val="00C805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EDD"/>
  </w:style>
  <w:style w:type="paragraph" w:styleId="Stopka">
    <w:name w:val="footer"/>
    <w:basedOn w:val="Normalny"/>
    <w:link w:val="StopkaZnak"/>
    <w:uiPriority w:val="99"/>
    <w:unhideWhenUsed/>
    <w:rsid w:val="00A9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EDD"/>
  </w:style>
  <w:style w:type="paragraph" w:styleId="Akapitzlist">
    <w:name w:val="List Paragraph"/>
    <w:basedOn w:val="Normalny"/>
    <w:uiPriority w:val="34"/>
    <w:qFormat/>
    <w:rsid w:val="00A91E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1EDD"/>
    <w:rPr>
      <w:color w:val="0563C1" w:themeColor="hyperlink"/>
      <w:u w:val="single"/>
    </w:rPr>
  </w:style>
  <w:style w:type="paragraph" w:customStyle="1" w:styleId="Default">
    <w:name w:val="Default"/>
    <w:rsid w:val="00A91E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v1v1msonormal">
    <w:name w:val="v1v1msonormal"/>
    <w:basedOn w:val="Normalny"/>
    <w:rsid w:val="00A9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4D3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805B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C805B1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C805B1"/>
  </w:style>
  <w:style w:type="character" w:styleId="Odwoaniedokomentarza">
    <w:name w:val="annotation reference"/>
    <w:basedOn w:val="Domylnaczcionkaakapitu"/>
    <w:uiPriority w:val="99"/>
    <w:semiHidden/>
    <w:unhideWhenUsed/>
    <w:rsid w:val="004742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2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2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2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3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61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3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ogusz@businesssymphony.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solidele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.bogusz@businesssymphony.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solidel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2519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AGlazowska</dc:creator>
  <cp:keywords/>
  <dc:description/>
  <cp:lastModifiedBy>Sabina</cp:lastModifiedBy>
  <cp:revision>7</cp:revision>
  <dcterms:created xsi:type="dcterms:W3CDTF">2021-05-19T12:02:00Z</dcterms:created>
  <dcterms:modified xsi:type="dcterms:W3CDTF">2021-05-20T09:02:00Z</dcterms:modified>
</cp:coreProperties>
</file>