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A0" w:rsidRPr="000E6C74" w:rsidRDefault="000E6C74" w:rsidP="000E6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C74">
        <w:rPr>
          <w:rFonts w:ascii="Times New Roman" w:hAnsi="Times New Roman" w:cs="Times New Roman"/>
          <w:sz w:val="24"/>
          <w:szCs w:val="24"/>
        </w:rPr>
        <w:t>PAKIET 1 MONITORY</w:t>
      </w:r>
    </w:p>
    <w:tbl>
      <w:tblPr>
        <w:tblStyle w:val="Tabela-Siatka"/>
        <w:tblW w:w="1531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1"/>
        <w:gridCol w:w="1134"/>
        <w:gridCol w:w="1959"/>
        <w:gridCol w:w="1301"/>
        <w:gridCol w:w="1701"/>
        <w:gridCol w:w="1640"/>
        <w:gridCol w:w="1904"/>
      </w:tblGrid>
      <w:tr w:rsidR="000E6C74" w:rsidRPr="000E6C74" w:rsidTr="000E6C74">
        <w:trPr>
          <w:trHeight w:val="525"/>
        </w:trPr>
        <w:tc>
          <w:tcPr>
            <w:tcW w:w="5671" w:type="dxa"/>
          </w:tcPr>
          <w:p w:rsidR="000E6C74" w:rsidRPr="000E6C74" w:rsidRDefault="000E6C74" w:rsidP="000E6C74">
            <w:pPr>
              <w:ind w:left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134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959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CENA JEDN.NETTO</w:t>
            </w:r>
          </w:p>
        </w:tc>
        <w:tc>
          <w:tcPr>
            <w:tcW w:w="1301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701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640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  <w:tc>
          <w:tcPr>
            <w:tcW w:w="1904" w:type="dxa"/>
          </w:tcPr>
          <w:p w:rsidR="000E6C74" w:rsidRPr="000E6C74" w:rsidRDefault="000E6C74" w:rsidP="000E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b/>
                <w:sz w:val="24"/>
                <w:szCs w:val="24"/>
              </w:rPr>
              <w:t>TYP, MODEL, PRODUCENT</w:t>
            </w:r>
          </w:p>
        </w:tc>
      </w:tr>
      <w:tr w:rsidR="000E6C74" w:rsidRPr="000E6C74" w:rsidTr="000E6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4612"/>
        </w:trPr>
        <w:tc>
          <w:tcPr>
            <w:tcW w:w="5671" w:type="dxa"/>
            <w:tcBorders>
              <w:right w:val="single" w:sz="4" w:space="0" w:color="auto"/>
            </w:tcBorders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Przekątna ekranu: 23,8"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Powłoka matrycy: Matowa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Rodzaj matrycy: LED, IPS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Typ ekranu: Płaski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Rozdzielczość ekranu: 1920 x 1080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FullHD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Format obrazu: 16:9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Częstotliwość odświeżania ekranu: 75 Hz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Odwzorowanie przestrzeni barw: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sRGB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: 100%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Liczba wyświetlanych kolorów: 16,7 mln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Czas reakcji: 4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 (GTG)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Technologia synchronizacji: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FreeSync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™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Technologia ochrony oczu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Redukcja migotania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Flicker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):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Filtr światła niebieskiego: 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Wielkość plamki: 0,275 x 0,275 mm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Jasność: 250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Kontrast statyczny: 1 000:1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Kontrast dynamiczny: 100 000 000:1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Kąt widzenia w poziomie: 178 stopni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Kąt widzenia w pionie: 178 stopni</w:t>
            </w:r>
          </w:p>
          <w:p w:rsidR="007B6F31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Złącza: VGA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D-sub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) - 1 szt., HDMI - 1 szt., 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Wyjście słuchawkowe - 1 szt., Wejście audio - 1 szt.,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AC-in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 (wejście zasilania) - 1 szt.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Moc głośników: 2 x 2W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Obrotowy ekran (PIVOT):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Regulacja wysokości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):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Regulacja kąta pochylenia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):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Regulacja kąta obrotu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Swivel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): 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Możliwość montażu na ścianie - VESA: VESA 100 x 100 mm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Pobór mocy podczas pracy: do 22 W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Pobór mocy podczas spoczynku: do 0,4 W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Kolor: Czarny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Możliwość zabezpie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czenia linką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Lock):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Dołączone akcesoria: Skrócona instrukcja obsługi, Instrukcja bezpieczeństwa, Kabel zasilający, Kabel audio, Kabel VGA, Kabel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Szerokość: do 540 mm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Wysokość (z podstawą): do 499 mm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Głębokość (z podstawą): do 195 mm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Waga: do 5,6 kg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nioskodawca zakupi monitory 24"umożliwiające przekazanie obrazu w formacie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 oraz przedstawiające obszar roboczy w wyższej przekątnej obrazu (24 cale).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Monitory posiadają możliwość podpięcia starszego technologicznie sprzętu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d-sub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 jak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i nowego (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). Dodatkowo nowe monitory pobierają mniej energii elektrycznej z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sieci niż monitory starszej generacji zarówno w trakcie pracy jak i w trybie Stand-By. 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Zalety dla pracownika: 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 możliwość regulacji wysokości monitora tak, by jego górna krawędź znajdowała się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na wysokości oczu. 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 możliwość odchylenie ekranu lekko do góry (kąt monitora) , by poprawić widoczność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i zapobiec skłonności do garbienia się.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- Monitor posiada specjalne powłoki na ekran: matowe i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antyodblaskowe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. Odbijające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się od ekranu światło nie tylko męczy wzrok, ale też zmusza użytkownika do szukania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pozycji, w której refleksy nie będą przeszkadzały w pracy.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 eliminacja niebieskiego światła emitowanego przez monitory, „sąsiadujące” wykresie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widmowym z UV, które uznawane jest za jedną z najbardziej szkodliwych fal światła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widzialnego (różnego rodzaju profile obrazu w zależności od oglądanego obrazu – np.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tekstu)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 Czujnik światła dostosowuje jasność obrazu monitora do warunków oświetleniowych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otoczenia.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 Podstawa monitora zapewnia szerokie możliwości regulacji: zmianę wysokości od 1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-10 cm oraz odchylenie o 5 stopni w przód i 15 stopni w tył. Monitor posiada również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opcje obrotu o 90 stopni (funkcja </w:t>
            </w:r>
            <w:proofErr w:type="spellStart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 w:rsidRPr="000E6C7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Wnioskodawca w zakresie prowadzonej działalności spełnia wszystkie obowiązujące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przepisy prawa. Zakup sprzętu składającego się na zakres niniejszego projektu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zastępuje obowiązków Wnioskodawcy wynikających z obowiązujących przepisów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prawa. Zakup sprzętu jest niezbędny w celu poprawy ergonomii pracy personelu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ma na celu usprawnienie i zmniejszenie obciążenia układu mięśniowo-szkieletowego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wzroku.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E6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C74" w:rsidRPr="000E6C74" w:rsidRDefault="000E6C7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7166" w:tblpY="-1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0E6C74" w:rsidRPr="000E6C74" w:rsidTr="000E6C74">
        <w:trPr>
          <w:trHeight w:val="570"/>
        </w:trPr>
        <w:tc>
          <w:tcPr>
            <w:tcW w:w="210" w:type="dxa"/>
          </w:tcPr>
          <w:p w:rsidR="000E6C74" w:rsidRPr="000E6C74" w:rsidRDefault="000E6C74" w:rsidP="000E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C74" w:rsidRPr="000E6C74" w:rsidRDefault="000E6C74" w:rsidP="000E6C74">
      <w:pPr>
        <w:rPr>
          <w:rFonts w:ascii="Times New Roman" w:hAnsi="Times New Roman" w:cs="Times New Roman"/>
          <w:sz w:val="24"/>
          <w:szCs w:val="24"/>
        </w:rPr>
      </w:pPr>
    </w:p>
    <w:sectPr w:rsidR="000E6C74" w:rsidRPr="000E6C74" w:rsidSect="000E6C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6C74"/>
    <w:rsid w:val="000E6C74"/>
    <w:rsid w:val="00462AFF"/>
    <w:rsid w:val="006A00F2"/>
    <w:rsid w:val="007B6F31"/>
    <w:rsid w:val="008C5F92"/>
    <w:rsid w:val="00C4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6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475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Paul</dc:creator>
  <cp:lastModifiedBy>Justyna Paul</cp:lastModifiedBy>
  <cp:revision>2</cp:revision>
  <cp:lastPrinted>2021-04-22T09:31:00Z</cp:lastPrinted>
  <dcterms:created xsi:type="dcterms:W3CDTF">2021-04-22T09:17:00Z</dcterms:created>
  <dcterms:modified xsi:type="dcterms:W3CDTF">2021-04-28T12:44:00Z</dcterms:modified>
</cp:coreProperties>
</file>