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86097" w14:textId="6FBB3DB7" w:rsidR="00F85AAB" w:rsidRDefault="00F85AAB" w:rsidP="00B30D3D">
      <w:pPr>
        <w:spacing w:after="2160"/>
        <w:jc w:val="right"/>
      </w:pPr>
      <w:r>
        <w:rPr>
          <w:noProof/>
        </w:rPr>
        <w:drawing>
          <wp:inline distT="0" distB="0" distL="0" distR="0" wp14:anchorId="3786776B" wp14:editId="3CA01CF6">
            <wp:extent cx="2838450" cy="8382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6254">
        <w:t xml:space="preserve"> </w:t>
      </w:r>
    </w:p>
    <w:p w14:paraId="2726F7F5" w14:textId="008ADE22" w:rsidR="00C150D2" w:rsidRDefault="00C150D2" w:rsidP="00F85AAB">
      <w:pPr>
        <w:pStyle w:val="Tytu"/>
      </w:pPr>
      <w:r>
        <w:t>Zapytanie ofertowe</w:t>
      </w:r>
    </w:p>
    <w:p w14:paraId="1D034C25" w14:textId="58ABDCCB" w:rsidR="00C150D2" w:rsidRDefault="00C150D2" w:rsidP="00F85AAB">
      <w:pPr>
        <w:pStyle w:val="Podtytu"/>
      </w:pPr>
      <w:r>
        <w:t xml:space="preserve">Budowa </w:t>
      </w:r>
      <w:r w:rsidR="00960D94">
        <w:t xml:space="preserve">Front-End Aplikacji </w:t>
      </w:r>
      <w:r w:rsidR="00EB6E8F">
        <w:t>Dostępowej dla</w:t>
      </w:r>
      <w:r>
        <w:t xml:space="preserve"> Nowej Platformy Transakcyjnej</w:t>
      </w:r>
    </w:p>
    <w:p w14:paraId="6FDBC1D0" w14:textId="3D5AB3B8" w:rsidR="00C150D2" w:rsidRDefault="00C150D2" w:rsidP="00B30D3D">
      <w:pPr>
        <w:spacing w:before="2160"/>
        <w:jc w:val="center"/>
      </w:pPr>
      <w:r>
        <w:t xml:space="preserve">Zaproszenie do udziału w </w:t>
      </w:r>
      <w:r w:rsidR="00DE572C">
        <w:t xml:space="preserve">postępowaniu dotyczącym </w:t>
      </w:r>
      <w:r w:rsidR="00960D94">
        <w:t xml:space="preserve">wyboru ofert na partnerstwo w zaprojektowaniu wytworzeniu i testowaniu prototypu Aplikacji Front End Aplikacji </w:t>
      </w:r>
      <w:r w:rsidR="0021532F">
        <w:t>Dostępowej</w:t>
      </w:r>
      <w:r w:rsidR="00960D94">
        <w:t xml:space="preserve"> służącej do komunikacji z Nową Platformą Transakcyjną </w:t>
      </w:r>
    </w:p>
    <w:p w14:paraId="1FB548A1" w14:textId="146C644F" w:rsidR="00C150D2" w:rsidRDefault="00C150D2" w:rsidP="00B30D3D">
      <w:pPr>
        <w:spacing w:before="3360"/>
        <w:ind w:left="7371"/>
      </w:pPr>
      <w:r>
        <w:t xml:space="preserve">Version: </w:t>
      </w:r>
      <w:r w:rsidR="00F54705">
        <w:t>1</w:t>
      </w:r>
      <w:r w:rsidR="00AB5337">
        <w:t>.</w:t>
      </w:r>
      <w:r w:rsidR="00960D94">
        <w:t>2</w:t>
      </w:r>
    </w:p>
    <w:p w14:paraId="56385FB5" w14:textId="18E34BD6" w:rsidR="00B83B2A" w:rsidRDefault="00C150D2" w:rsidP="00B30D3D">
      <w:pPr>
        <w:ind w:left="7371"/>
      </w:pPr>
      <w:proofErr w:type="spellStart"/>
      <w:r>
        <w:t>Date</w:t>
      </w:r>
      <w:proofErr w:type="spellEnd"/>
      <w:r>
        <w:t xml:space="preserve">: </w:t>
      </w:r>
      <w:r w:rsidR="00152BCB">
        <w:t>2</w:t>
      </w:r>
      <w:r w:rsidR="00EB6E8F">
        <w:t>6</w:t>
      </w:r>
      <w:r>
        <w:t>.04.202</w:t>
      </w:r>
    </w:p>
    <w:p w14:paraId="08AFFAB2" w14:textId="4BBC76C0" w:rsidR="00C150D2" w:rsidRDefault="00C150D2" w:rsidP="00B30D3D">
      <w:pPr>
        <w:ind w:left="7371"/>
      </w:pPr>
      <w:r>
        <w:t>1</w:t>
      </w:r>
    </w:p>
    <w:bookmarkStart w:id="0" w:name="_Toc70343055" w:displacedByCustomXml="next"/>
    <w:sdt>
      <w:sdtPr>
        <w:rPr>
          <w:rFonts w:asciiTheme="minorHAnsi" w:eastAsiaTheme="minorHAnsi" w:hAnsiTheme="minorHAnsi" w:cstheme="minorBidi"/>
          <w:b w:val="0"/>
          <w:caps w:val="0"/>
          <w:color w:val="auto"/>
          <w:sz w:val="22"/>
          <w:szCs w:val="22"/>
        </w:rPr>
        <w:id w:val="31538807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F57655D" w14:textId="17B80361" w:rsidR="008223BA" w:rsidRDefault="008223BA" w:rsidP="00F85AAB">
          <w:pPr>
            <w:pStyle w:val="Nagwek1"/>
            <w:pageBreakBefore/>
            <w:numPr>
              <w:ilvl w:val="0"/>
              <w:numId w:val="0"/>
            </w:numPr>
          </w:pPr>
          <w:r>
            <w:t>Spis treści</w:t>
          </w:r>
          <w:bookmarkEnd w:id="0"/>
        </w:p>
        <w:p w14:paraId="00389F34" w14:textId="64A9DAD7" w:rsidR="00EB6E8F" w:rsidRDefault="00EC06DA" w:rsidP="00EB6E8F">
          <w:pPr>
            <w:pStyle w:val="Spistreci1"/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70343055" w:history="1">
            <w:r w:rsidR="00EB6E8F" w:rsidRPr="00D003D8">
              <w:rPr>
                <w:rStyle w:val="Hipercze"/>
                <w:noProof/>
              </w:rPr>
              <w:t>Spis treści</w:t>
            </w:r>
            <w:r w:rsidR="00EB6E8F">
              <w:rPr>
                <w:noProof/>
                <w:webHidden/>
              </w:rPr>
              <w:tab/>
            </w:r>
            <w:r w:rsidR="00EB6E8F">
              <w:rPr>
                <w:noProof/>
                <w:webHidden/>
              </w:rPr>
              <w:fldChar w:fldCharType="begin"/>
            </w:r>
            <w:r w:rsidR="00EB6E8F">
              <w:rPr>
                <w:noProof/>
                <w:webHidden/>
              </w:rPr>
              <w:instrText xml:space="preserve"> PAGEREF _Toc70343055 \h </w:instrText>
            </w:r>
            <w:r w:rsidR="00EB6E8F">
              <w:rPr>
                <w:noProof/>
                <w:webHidden/>
              </w:rPr>
            </w:r>
            <w:r w:rsidR="00EB6E8F">
              <w:rPr>
                <w:noProof/>
                <w:webHidden/>
              </w:rPr>
              <w:fldChar w:fldCharType="separate"/>
            </w:r>
            <w:r w:rsidR="00EB6E8F">
              <w:rPr>
                <w:noProof/>
                <w:webHidden/>
              </w:rPr>
              <w:t>3</w:t>
            </w:r>
            <w:r w:rsidR="00EB6E8F">
              <w:rPr>
                <w:noProof/>
                <w:webHidden/>
              </w:rPr>
              <w:fldChar w:fldCharType="end"/>
            </w:r>
          </w:hyperlink>
        </w:p>
        <w:p w14:paraId="174038AD" w14:textId="2CF77F27" w:rsidR="00EB6E8F" w:rsidRDefault="00EB6E8F" w:rsidP="00EB6E8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70343056" w:history="1">
            <w:r w:rsidRPr="00D003D8">
              <w:rPr>
                <w:rStyle w:val="Hipercze"/>
                <w:noProof/>
              </w:rPr>
              <w:t>1.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_Toc70343056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B13D4" w14:textId="62E96889" w:rsidR="00EB6E8F" w:rsidRDefault="00EB6E8F" w:rsidP="00EB6E8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70343057" w:history="1">
            <w:r w:rsidRPr="00D003D8">
              <w:rPr>
                <w:rStyle w:val="Hipercze"/>
                <w:noProof/>
              </w:rPr>
              <w:t>2. Specyfikacja celu zapytania ofertowego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_Toc70343057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458BB" w14:textId="4A4E239D" w:rsidR="00EB6E8F" w:rsidRDefault="00EB6E8F" w:rsidP="00EB6E8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70343058" w:history="1">
            <w:r w:rsidRPr="00D003D8">
              <w:rPr>
                <w:rStyle w:val="Hipercze"/>
                <w:noProof/>
              </w:rPr>
              <w:t>3. Ogólny opis wymagań aplikacji dostępowej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_Toc70343058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CCA1E" w14:textId="4F1BB0BC" w:rsidR="00EB6E8F" w:rsidRDefault="00EB6E8F" w:rsidP="00EB6E8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70343059" w:history="1">
            <w:r w:rsidRPr="00D003D8">
              <w:rPr>
                <w:rStyle w:val="Hipercze"/>
                <w:noProof/>
              </w:rPr>
              <w:t>4. Zasady organizacji procesu wytwórczego oraz istotne kwestie architektoniczne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_Toc70343059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2B831" w14:textId="6F8E5432" w:rsidR="00EB6E8F" w:rsidRDefault="00EB6E8F" w:rsidP="00EB6E8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70343060" w:history="1">
            <w:r w:rsidRPr="00D003D8">
              <w:rPr>
                <w:rStyle w:val="Hipercze"/>
                <w:noProof/>
              </w:rPr>
              <w:t>5. Wiedza i doświadczenie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_Toc70343060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0FABA" w14:textId="3FDB9C73" w:rsidR="00EB6E8F" w:rsidRDefault="00EB6E8F" w:rsidP="00EB6E8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70343061" w:history="1">
            <w:r w:rsidRPr="00D003D8">
              <w:rPr>
                <w:rStyle w:val="Hipercze"/>
                <w:noProof/>
              </w:rPr>
              <w:t>6. Referencje oferenta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_Toc70343061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FA3FD" w14:textId="0633649C" w:rsidR="00EB6E8F" w:rsidRDefault="00EB6E8F" w:rsidP="00EB6E8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70343062" w:history="1">
            <w:r w:rsidRPr="00D003D8">
              <w:rPr>
                <w:rStyle w:val="Hipercze"/>
                <w:noProof/>
              </w:rPr>
              <w:t>7. Sytuacja ekonomiczna i finansowa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_Toc70343062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2E265" w14:textId="4822A39D" w:rsidR="00EB6E8F" w:rsidRDefault="00EB6E8F" w:rsidP="00EB6E8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70343063" w:history="1">
            <w:r w:rsidRPr="00D003D8">
              <w:rPr>
                <w:rStyle w:val="Hipercze"/>
                <w:noProof/>
              </w:rPr>
              <w:t>8. Wykluczenia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_Toc70343063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43374" w14:textId="00802FF4" w:rsidR="00EB6E8F" w:rsidRDefault="00EB6E8F" w:rsidP="00EB6E8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70343064" w:history="1">
            <w:r w:rsidRPr="00D003D8">
              <w:rPr>
                <w:rStyle w:val="Hipercze"/>
                <w:noProof/>
              </w:rPr>
              <w:t>9. Format odpowiedzi na zapytanie ofertowe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_Toc70343064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6BF3B" w14:textId="64D8D22E" w:rsidR="00EB6E8F" w:rsidRDefault="00EB6E8F" w:rsidP="00EB6E8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70343065" w:history="1">
            <w:r w:rsidRPr="00D003D8">
              <w:rPr>
                <w:rStyle w:val="Hipercze"/>
                <w:noProof/>
              </w:rPr>
              <w:t>10. Kryteria wyboru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_Toc70343065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32F52" w14:textId="21E30D3D" w:rsidR="00EB6E8F" w:rsidRDefault="00EB6E8F" w:rsidP="00EB6E8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70343066" w:history="1">
            <w:r w:rsidRPr="00D003D8">
              <w:rPr>
                <w:rStyle w:val="Hipercze"/>
                <w:noProof/>
              </w:rPr>
              <w:t>11. 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_Toc70343066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85CA7" w14:textId="4C6B446A" w:rsidR="008223BA" w:rsidRDefault="00EC06DA">
          <w:r>
            <w:fldChar w:fldCharType="end"/>
          </w:r>
        </w:p>
      </w:sdtContent>
    </w:sdt>
    <w:p w14:paraId="6D9C023E" w14:textId="22726358" w:rsidR="00C150D2" w:rsidRDefault="008223BA" w:rsidP="00EC06DA">
      <w:pPr>
        <w:pStyle w:val="Nagwek1"/>
        <w:pageBreakBefore/>
        <w:ind w:left="357" w:hanging="357"/>
      </w:pPr>
      <w:bookmarkStart w:id="1" w:name="_Toc70343056"/>
      <w:r>
        <w:lastRenderedPageBreak/>
        <w:t>Informacje ogólne</w:t>
      </w:r>
      <w:bookmarkEnd w:id="1"/>
    </w:p>
    <w:p w14:paraId="7C1B468D" w14:textId="5866AF61" w:rsidR="00C150D2" w:rsidRDefault="008223BA" w:rsidP="00B30D3D">
      <w:pPr>
        <w:pStyle w:val="Nagwek2"/>
      </w:pPr>
      <w:r>
        <w:t xml:space="preserve">Strona </w:t>
      </w:r>
      <w:r w:rsidRPr="00DF3942">
        <w:t>wnioskująca</w:t>
      </w:r>
    </w:p>
    <w:p w14:paraId="5755A557" w14:textId="77777777" w:rsidR="00C150D2" w:rsidRDefault="00C150D2" w:rsidP="00C150D2">
      <w:r>
        <w:t>Stroną wnioskującą jest Giełda Papierów Wartościowych w Warszawie S.A. z siedzibą w Warszawie, adres: ul. Książęca 4, 00-498 Warszawa, zarejestrowana w Sądzie Rejonowym dla m.st. Warszawy pod numerem KRS 82312, NIP 526-025-09-72, kapitał zakładowy w wysokości 41.972.000 zł – w całości opłacony, zwana dalej „Giełdą” lub „GPW”.</w:t>
      </w:r>
    </w:p>
    <w:p w14:paraId="325E1590" w14:textId="1C0310A3" w:rsidR="00C150D2" w:rsidRDefault="008223BA" w:rsidP="00DF3942">
      <w:pPr>
        <w:pStyle w:val="Nagwek2"/>
      </w:pPr>
      <w:r>
        <w:t>Przedmiot i cel zapytania ofertowego</w:t>
      </w:r>
    </w:p>
    <w:p w14:paraId="6850EFC6" w14:textId="56B4473B" w:rsidR="007C305F" w:rsidRPr="009C6DDB" w:rsidRDefault="00C150D2" w:rsidP="00C150D2">
      <w:r>
        <w:t xml:space="preserve">Giełda Papierów Wartościowych w Warszawie S.A. prowadzi projekt </w:t>
      </w:r>
      <w:bookmarkStart w:id="2" w:name="_Hlk70342528"/>
      <w:r>
        <w:t>w zakresie budowy systemu transakcyjnego (Nowa Platforma Transakcyjna) pt. „Prowadzenie prac badawczo-</w:t>
      </w:r>
      <w:r w:rsidRPr="009C6DDB">
        <w:t>rozwojowych w zakresie opracowania i wdrożenia zintegrowanej, nowoczesnej, przełomowej Platformy Transakcyjnej pod względem parametrów wydajnościowych i pojemnościowych oraz innowacyjnych protokołów komunikacyjnych i algorytmów zawierania transakcji”.</w:t>
      </w:r>
      <w:bookmarkEnd w:id="2"/>
      <w:r w:rsidRPr="009C6DDB">
        <w:t xml:space="preserve"> </w:t>
      </w:r>
    </w:p>
    <w:p w14:paraId="6EE92F1F" w14:textId="77777777" w:rsidR="00C150D2" w:rsidRPr="009C6DDB" w:rsidRDefault="00C150D2" w:rsidP="00C150D2">
      <w:r w:rsidRPr="009C6DDB">
        <w:t>Projekt jest obecnie w końcowym etapie prac badawczo-rozwojowych z wyspecyfikowanymi wstępnie protokołami wymiany danych w zakresie obsługi zleceń i udostępniania danych rynkowych.</w:t>
      </w:r>
    </w:p>
    <w:p w14:paraId="57C3F626" w14:textId="19225CA5" w:rsidR="00B83B2A" w:rsidRDefault="00C150D2" w:rsidP="00C150D2">
      <w:r w:rsidRPr="009C6DDB">
        <w:t>Celem zapytania ofertowego jest</w:t>
      </w:r>
      <w:r w:rsidR="00960D94" w:rsidRPr="009C6DDB">
        <w:t xml:space="preserve"> pozyskanie ofert na partnerstwo w zaprojektowaniu, wytworzeniu i testowaniu prototypu Aplikacji Front End Aplikacji </w:t>
      </w:r>
      <w:r w:rsidR="0021532F">
        <w:t>Dostępowej</w:t>
      </w:r>
      <w:r w:rsidR="00960D94" w:rsidRPr="009C6DDB">
        <w:t xml:space="preserve"> służącej do komunikacji z Nową Platformą Transakcyjną</w:t>
      </w:r>
      <w:r w:rsidRPr="009C6DDB">
        <w:t xml:space="preserve"> </w:t>
      </w:r>
      <w:r w:rsidR="00152BCB" w:rsidRPr="009C6DDB">
        <w:t>w oparciu o technologie, wytyczne i wymagania wskazane przez GPW</w:t>
      </w:r>
      <w:r w:rsidR="00C31144">
        <w:t>,</w:t>
      </w:r>
      <w:r w:rsidR="00152BCB" w:rsidRPr="009C6DDB">
        <w:t xml:space="preserve"> </w:t>
      </w:r>
      <w:r w:rsidRPr="009C6DDB">
        <w:t xml:space="preserve">pozwalającej uczestnikowi rynku na </w:t>
      </w:r>
      <w:r w:rsidR="00152BCB" w:rsidRPr="009C6DDB">
        <w:t xml:space="preserve">obsługę zleceń, </w:t>
      </w:r>
      <w:r w:rsidRPr="009C6DDB">
        <w:t xml:space="preserve">transakcji </w:t>
      </w:r>
      <w:r w:rsidR="00152BCB" w:rsidRPr="009C6DDB">
        <w:t xml:space="preserve">dla </w:t>
      </w:r>
      <w:r w:rsidRPr="009C6DDB">
        <w:t xml:space="preserve"> produktów dostępnych na Platformie. </w:t>
      </w:r>
    </w:p>
    <w:p w14:paraId="585F11FC" w14:textId="5FC0556B" w:rsidR="00C150D2" w:rsidRPr="009C6DDB" w:rsidRDefault="00C150D2" w:rsidP="00C150D2">
      <w:r w:rsidRPr="009C6DDB">
        <w:t>Do zadań</w:t>
      </w:r>
      <w:r w:rsidR="00960D94" w:rsidRPr="009C6DDB">
        <w:t xml:space="preserve"> Aplikacji </w:t>
      </w:r>
      <w:r w:rsidR="0021532F">
        <w:t>Dostępowej</w:t>
      </w:r>
      <w:r w:rsidR="00AD4AC5" w:rsidRPr="009C6DDB">
        <w:t xml:space="preserve"> </w:t>
      </w:r>
      <w:r w:rsidRPr="009C6DDB">
        <w:t>należy:</w:t>
      </w:r>
    </w:p>
    <w:p w14:paraId="5241DA7F" w14:textId="5E9BA01F" w:rsidR="00C150D2" w:rsidRPr="009C6DDB" w:rsidRDefault="00960D94" w:rsidP="00C150D2">
      <w:pPr>
        <w:pStyle w:val="Akapitzlist"/>
        <w:numPr>
          <w:ilvl w:val="0"/>
          <w:numId w:val="7"/>
        </w:numPr>
      </w:pPr>
      <w:r w:rsidRPr="009C6DDB">
        <w:t xml:space="preserve">Obsługa </w:t>
      </w:r>
      <w:r w:rsidR="008F5096" w:rsidRPr="009C6DDB">
        <w:t xml:space="preserve">danych (zleceń) </w:t>
      </w:r>
      <w:r w:rsidRPr="009C6DDB">
        <w:t>przed-transakcyjna</w:t>
      </w:r>
      <w:r w:rsidR="00C150D2" w:rsidRPr="009C6DDB">
        <w:t>;</w:t>
      </w:r>
    </w:p>
    <w:p w14:paraId="436824D6" w14:textId="33DCD06E" w:rsidR="00C150D2" w:rsidRPr="009C6DDB" w:rsidRDefault="00960D94" w:rsidP="00C150D2">
      <w:pPr>
        <w:pStyle w:val="Akapitzlist"/>
        <w:numPr>
          <w:ilvl w:val="0"/>
          <w:numId w:val="7"/>
        </w:numPr>
      </w:pPr>
      <w:r w:rsidRPr="009C6DDB">
        <w:t xml:space="preserve">Obsługa danych publicznych </w:t>
      </w:r>
      <w:r w:rsidR="00C150D2" w:rsidRPr="009C6DDB">
        <w:t xml:space="preserve"> post-transakcyjn</w:t>
      </w:r>
      <w:r w:rsidRPr="009C6DDB">
        <w:t>a</w:t>
      </w:r>
      <w:r w:rsidR="00C150D2" w:rsidRPr="009C6DDB">
        <w:t>;</w:t>
      </w:r>
    </w:p>
    <w:p w14:paraId="0D59F266" w14:textId="150F967F" w:rsidR="00C150D2" w:rsidRPr="009C6DDB" w:rsidRDefault="00C150D2" w:rsidP="00C150D2">
      <w:pPr>
        <w:pStyle w:val="Akapitzlist"/>
        <w:numPr>
          <w:ilvl w:val="0"/>
          <w:numId w:val="7"/>
        </w:numPr>
      </w:pPr>
      <w:r w:rsidRPr="009C6DDB">
        <w:t>Obsługa zleceń uczestnika</w:t>
      </w:r>
      <w:r w:rsidR="00B83B2A">
        <w:t>;</w:t>
      </w:r>
    </w:p>
    <w:p w14:paraId="4EB4DF90" w14:textId="16B9D7C6" w:rsidR="00C150D2" w:rsidRPr="009C6DDB" w:rsidRDefault="00C150D2" w:rsidP="00C150D2">
      <w:pPr>
        <w:pStyle w:val="Akapitzlist"/>
        <w:numPr>
          <w:ilvl w:val="0"/>
          <w:numId w:val="7"/>
        </w:numPr>
      </w:pPr>
      <w:r w:rsidRPr="009C6DDB">
        <w:t>Zarządzanie transakcjami uczestnika.</w:t>
      </w:r>
    </w:p>
    <w:p w14:paraId="06C5D92D" w14:textId="190650EA" w:rsidR="00A679F8" w:rsidRDefault="00D921A1" w:rsidP="00A679F8">
      <w:pPr>
        <w:pStyle w:val="Legenda"/>
        <w:jc w:val="center"/>
      </w:pPr>
      <w:r>
        <w:rPr>
          <w:noProof/>
        </w:rPr>
        <w:lastRenderedPageBreak/>
        <w:drawing>
          <wp:inline distT="0" distB="0" distL="0" distR="0" wp14:anchorId="7BB516B3" wp14:editId="3F223B86">
            <wp:extent cx="5760720" cy="419163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9F8">
        <w:t xml:space="preserve">Rysunek </w:t>
      </w:r>
      <w:r w:rsidR="00326041">
        <w:fldChar w:fldCharType="begin"/>
      </w:r>
      <w:r w:rsidR="00326041">
        <w:instrText xml:space="preserve"> SEQ Rysunek \* ARABIC </w:instrText>
      </w:r>
      <w:r w:rsidR="00326041">
        <w:fldChar w:fldCharType="separate"/>
      </w:r>
      <w:r w:rsidR="004A44FA">
        <w:rPr>
          <w:noProof/>
        </w:rPr>
        <w:t>1</w:t>
      </w:r>
      <w:r w:rsidR="00326041">
        <w:rPr>
          <w:noProof/>
        </w:rPr>
        <w:fldChar w:fldCharType="end"/>
      </w:r>
      <w:r w:rsidR="00A679F8">
        <w:t xml:space="preserve">. Diagram wykonany według metodyki </w:t>
      </w:r>
      <w:proofErr w:type="spellStart"/>
      <w:r w:rsidR="00A679F8">
        <w:t>Archimate</w:t>
      </w:r>
      <w:proofErr w:type="spellEnd"/>
      <w:r w:rsidR="00A679F8">
        <w:t xml:space="preserve"> 3.1</w:t>
      </w:r>
    </w:p>
    <w:p w14:paraId="7E3FAA63" w14:textId="5A5C610C" w:rsidR="00211C95" w:rsidRDefault="00C150D2" w:rsidP="00C150D2">
      <w:r w:rsidRPr="009C6DDB">
        <w:t xml:space="preserve">Wytworzona </w:t>
      </w:r>
      <w:r w:rsidR="00960D94" w:rsidRPr="009C6DDB">
        <w:t xml:space="preserve">Aplikacja </w:t>
      </w:r>
      <w:r w:rsidR="0021532F">
        <w:t>Dostępow</w:t>
      </w:r>
      <w:r w:rsidR="00F753F0">
        <w:t>a</w:t>
      </w:r>
      <w:r w:rsidR="00211C95" w:rsidRPr="009C6DDB">
        <w:t xml:space="preserve"> </w:t>
      </w:r>
      <w:r w:rsidRPr="009C6DDB">
        <w:t>będzie</w:t>
      </w:r>
      <w:r w:rsidR="00211C95">
        <w:t xml:space="preserve">: </w:t>
      </w:r>
    </w:p>
    <w:p w14:paraId="3A8FD039" w14:textId="77777777" w:rsidR="00211C95" w:rsidRDefault="00211C95" w:rsidP="00C150D2">
      <w:r>
        <w:t>-</w:t>
      </w:r>
      <w:r w:rsidR="00C150D2" w:rsidRPr="009C6DDB">
        <w:t xml:space="preserve"> oferowana uczestnikom rynków hostowanych, jak i nabywcom, jako aplikacja referencyjna umożliwiająca działanie na Platformie (aplikacja </w:t>
      </w:r>
      <w:r w:rsidR="00826DD9" w:rsidRPr="009C6DDB">
        <w:t xml:space="preserve">obsługująca wszystkie  </w:t>
      </w:r>
      <w:r w:rsidR="00C150D2" w:rsidRPr="009C6DDB">
        <w:t>funkcje Platformy)</w:t>
      </w:r>
    </w:p>
    <w:p w14:paraId="47F37DD3" w14:textId="7ECA3042" w:rsidR="00C150D2" w:rsidRPr="009C6DDB" w:rsidRDefault="00211C95" w:rsidP="00C150D2">
      <w:r>
        <w:t xml:space="preserve">- będzie stanowić część tworzonego środowiska testowego , w którym weryfikuje się funkcjonalność prototypu Platformy </w:t>
      </w:r>
      <w:r w:rsidR="0021532F">
        <w:t>Dostępowej</w:t>
      </w:r>
      <w:r w:rsidR="00C150D2" w:rsidRPr="009C6DDB">
        <w:t>.</w:t>
      </w:r>
    </w:p>
    <w:p w14:paraId="1756FE6A" w14:textId="67A78708" w:rsidR="00C150D2" w:rsidRPr="009C6DDB" w:rsidRDefault="00C150D2" w:rsidP="00C150D2">
      <w:r w:rsidRPr="009C6DDB">
        <w:t>Przedmiotem z</w:t>
      </w:r>
      <w:r w:rsidR="00152BCB" w:rsidRPr="009C6DDB">
        <w:t>apytania</w:t>
      </w:r>
      <w:r w:rsidRPr="009C6DDB">
        <w:t xml:space="preserve"> jest wybór </w:t>
      </w:r>
      <w:r w:rsidR="00960D94" w:rsidRPr="009C6DDB">
        <w:t>Par</w:t>
      </w:r>
      <w:r w:rsidR="002F44E5">
        <w:t>t</w:t>
      </w:r>
      <w:r w:rsidR="00960D94" w:rsidRPr="009C6DDB">
        <w:t xml:space="preserve">nera Technologicznego </w:t>
      </w:r>
      <w:r w:rsidR="00F83F4D">
        <w:t>do wytworzenia</w:t>
      </w:r>
      <w:r w:rsidR="00BA34C8" w:rsidRPr="009C6DDB">
        <w:t xml:space="preserve"> </w:t>
      </w:r>
      <w:r w:rsidRPr="009C6DDB">
        <w:t xml:space="preserve"> </w:t>
      </w:r>
      <w:r w:rsidR="00960D94" w:rsidRPr="009C6DDB">
        <w:t>A</w:t>
      </w:r>
      <w:r w:rsidRPr="009C6DDB">
        <w:t xml:space="preserve">plikacji </w:t>
      </w:r>
      <w:r w:rsidR="0021532F">
        <w:t>Dostępowej</w:t>
      </w:r>
      <w:r w:rsidR="00960D94" w:rsidRPr="009C6DDB">
        <w:t xml:space="preserve"> </w:t>
      </w:r>
      <w:r w:rsidRPr="009C6DDB">
        <w:t>, wykonanej w technologii przeglądarkowej, współpracującej z Nową Platformą Transakcyjną. Do zarządzania zleceniami i</w:t>
      </w:r>
      <w:r w:rsidR="003E6E2C" w:rsidRPr="009C6DDB">
        <w:t> </w:t>
      </w:r>
      <w:r w:rsidRPr="009C6DDB">
        <w:t>transakcjami uczestnika może zostać użyty jeden z dwóch dostępnych protokołów wymiany danych:</w:t>
      </w:r>
    </w:p>
    <w:p w14:paraId="7F6AF29C" w14:textId="1DAF880A" w:rsidR="00C150D2" w:rsidRPr="009C6DDB" w:rsidRDefault="00C150D2" w:rsidP="00C150D2">
      <w:pPr>
        <w:pStyle w:val="Akapitzlist"/>
        <w:numPr>
          <w:ilvl w:val="0"/>
          <w:numId w:val="8"/>
        </w:numPr>
      </w:pPr>
      <w:r w:rsidRPr="009C6DDB">
        <w:t xml:space="preserve">Protokół zgodny ze standardem FIX </w:t>
      </w:r>
      <w:proofErr w:type="spellStart"/>
      <w:r w:rsidRPr="009C6DDB">
        <w:t>Protocol</w:t>
      </w:r>
      <w:proofErr w:type="spellEnd"/>
      <w:r w:rsidRPr="009C6DDB">
        <w:t xml:space="preserve"> 5.0 SP2 EP264;</w:t>
      </w:r>
    </w:p>
    <w:p w14:paraId="44EA3D2A" w14:textId="570DD202" w:rsidR="00C150D2" w:rsidRPr="009C6DDB" w:rsidRDefault="00C150D2" w:rsidP="00C150D2">
      <w:pPr>
        <w:pStyle w:val="Akapitzlist"/>
        <w:numPr>
          <w:ilvl w:val="0"/>
          <w:numId w:val="8"/>
        </w:numPr>
      </w:pPr>
      <w:r w:rsidRPr="009C6DDB">
        <w:t>Protokół binarny, natywny dla Platformy.</w:t>
      </w:r>
    </w:p>
    <w:p w14:paraId="69393CB6" w14:textId="5DB67132" w:rsidR="00C150D2" w:rsidRPr="009C6DDB" w:rsidRDefault="00C150D2" w:rsidP="00C150D2">
      <w:r w:rsidRPr="009C6DDB">
        <w:t xml:space="preserve">Jako medium </w:t>
      </w:r>
      <w:r w:rsidR="008F5096" w:rsidRPr="009C6DDB">
        <w:t xml:space="preserve">do obsługi danych </w:t>
      </w:r>
      <w:proofErr w:type="spellStart"/>
      <w:r w:rsidRPr="009C6DDB">
        <w:t>pre</w:t>
      </w:r>
      <w:proofErr w:type="spellEnd"/>
      <w:r w:rsidRPr="009C6DDB">
        <w:t>-</w:t>
      </w:r>
      <w:r w:rsidR="003E6E2C" w:rsidRPr="009C6DDB">
        <w:t xml:space="preserve"> </w:t>
      </w:r>
      <w:r w:rsidRPr="009C6DDB">
        <w:t>i post-transakcyjn</w:t>
      </w:r>
      <w:r w:rsidR="008F5096" w:rsidRPr="009C6DDB">
        <w:t>ych</w:t>
      </w:r>
      <w:r w:rsidRPr="009C6DDB">
        <w:t xml:space="preserve"> </w:t>
      </w:r>
      <w:r w:rsidR="008F5096" w:rsidRPr="009C6DDB">
        <w:t xml:space="preserve">(prezentacja/odtwarzania danych rynkowych oraz danych referencyjnych) </w:t>
      </w:r>
      <w:r w:rsidRPr="009C6DDB">
        <w:t xml:space="preserve">wykorzystywany </w:t>
      </w:r>
      <w:r w:rsidR="008F5096" w:rsidRPr="009C6DDB">
        <w:t xml:space="preserve">jest </w:t>
      </w:r>
      <w:r w:rsidRPr="009C6DDB">
        <w:t>autorski protokół Market Data</w:t>
      </w:r>
      <w:r w:rsidR="008F5096" w:rsidRPr="009C6DDB">
        <w:t>.</w:t>
      </w:r>
    </w:p>
    <w:p w14:paraId="43789176" w14:textId="33FFA362" w:rsidR="00BA34C8" w:rsidRPr="009C6DDB" w:rsidRDefault="00BA34C8" w:rsidP="00C150D2">
      <w:r w:rsidRPr="009C6DDB">
        <w:t xml:space="preserve">GPW wymaga, aby na podstawie umowy zawartej z wybranym oferentem </w:t>
      </w:r>
      <w:r w:rsidR="008F5096" w:rsidRPr="009C6DDB">
        <w:t xml:space="preserve">po zakończeniu wspólnych prac w ramach projektu, </w:t>
      </w:r>
      <w:r w:rsidRPr="009C6DDB">
        <w:t>nastąpiło przeniesienie na GPW autorskich praw majątkowych oraz zezwolenie i przeniesienie na GPW prawa zezwalania na wykonywanie praw zależnych do wytworzone</w:t>
      </w:r>
      <w:r w:rsidR="008F5096" w:rsidRPr="009C6DDB">
        <w:t xml:space="preserve">j Aplikacji </w:t>
      </w:r>
      <w:r w:rsidR="0021532F">
        <w:t>Dostępowe</w:t>
      </w:r>
      <w:r w:rsidR="00F753F0">
        <w:t xml:space="preserve">j </w:t>
      </w:r>
      <w:r w:rsidRPr="009C6DDB">
        <w:t>w szczególności do:</w:t>
      </w:r>
    </w:p>
    <w:p w14:paraId="20293E3C" w14:textId="3FE61DFD" w:rsidR="00094F68" w:rsidRPr="009C6DDB" w:rsidRDefault="00C150D2" w:rsidP="00094F68">
      <w:pPr>
        <w:pStyle w:val="Akapitzlist"/>
        <w:numPr>
          <w:ilvl w:val="0"/>
          <w:numId w:val="31"/>
        </w:numPr>
      </w:pPr>
      <w:r w:rsidRPr="009C6DDB">
        <w:t>kod</w:t>
      </w:r>
      <w:r w:rsidR="00BA34C8" w:rsidRPr="009C6DDB">
        <w:t>ów</w:t>
      </w:r>
      <w:r w:rsidRPr="009C6DDB">
        <w:t xml:space="preserve"> źródłow</w:t>
      </w:r>
      <w:r w:rsidR="00BA34C8" w:rsidRPr="009C6DDB">
        <w:t>ych wytworzonego oprogramowania</w:t>
      </w:r>
      <w:r w:rsidRPr="009C6DDB">
        <w:t>,</w:t>
      </w:r>
    </w:p>
    <w:p w14:paraId="08C0DE63" w14:textId="372698FC" w:rsidR="00094F68" w:rsidRPr="009C6DDB" w:rsidRDefault="00C150D2" w:rsidP="00094F68">
      <w:pPr>
        <w:pStyle w:val="Akapitzlist"/>
        <w:numPr>
          <w:ilvl w:val="0"/>
          <w:numId w:val="31"/>
        </w:numPr>
      </w:pPr>
      <w:r w:rsidRPr="009C6DDB">
        <w:t>dokumentacj</w:t>
      </w:r>
      <w:r w:rsidR="00BA34C8" w:rsidRPr="009C6DDB">
        <w:t>i</w:t>
      </w:r>
      <w:r w:rsidR="00094F68" w:rsidRPr="009C6DDB">
        <w:t xml:space="preserve"> w tym architektur</w:t>
      </w:r>
      <w:r w:rsidR="00BA34C8" w:rsidRPr="009C6DDB">
        <w:t>y</w:t>
      </w:r>
      <w:r w:rsidR="00094F68" w:rsidRPr="009C6DDB">
        <w:t xml:space="preserve"> rozwiązania</w:t>
      </w:r>
      <w:r w:rsidRPr="009C6DDB">
        <w:t>,</w:t>
      </w:r>
    </w:p>
    <w:p w14:paraId="1F6BCF3E" w14:textId="38AEA3D6" w:rsidR="00094F68" w:rsidRPr="009C6DDB" w:rsidRDefault="00C150D2" w:rsidP="00094F68">
      <w:pPr>
        <w:pStyle w:val="Akapitzlist"/>
        <w:numPr>
          <w:ilvl w:val="0"/>
          <w:numId w:val="31"/>
        </w:numPr>
      </w:pPr>
      <w:r w:rsidRPr="009C6DDB">
        <w:lastRenderedPageBreak/>
        <w:t>scenariusz</w:t>
      </w:r>
      <w:r w:rsidR="00BA34C8" w:rsidRPr="009C6DDB">
        <w:t>y</w:t>
      </w:r>
      <w:r w:rsidRPr="009C6DDB">
        <w:t xml:space="preserve"> testow</w:t>
      </w:r>
      <w:r w:rsidR="00BA34C8" w:rsidRPr="009C6DDB">
        <w:t>ych do</w:t>
      </w:r>
      <w:r w:rsidRPr="009C6DDB">
        <w:t xml:space="preserve"> testów manualnych i</w:t>
      </w:r>
      <w:r w:rsidR="003E6E2C" w:rsidRPr="009C6DDB">
        <w:t> </w:t>
      </w:r>
      <w:r w:rsidRPr="009C6DDB">
        <w:t>automatycznych</w:t>
      </w:r>
      <w:r w:rsidR="002F44E5">
        <w:t>,</w:t>
      </w:r>
    </w:p>
    <w:p w14:paraId="35D5F087" w14:textId="6EA5E53B" w:rsidR="009D5215" w:rsidRPr="009C6DDB" w:rsidRDefault="009D5215" w:rsidP="00094F68">
      <w:pPr>
        <w:pStyle w:val="Akapitzlist"/>
        <w:numPr>
          <w:ilvl w:val="0"/>
          <w:numId w:val="31"/>
        </w:numPr>
      </w:pPr>
      <w:r w:rsidRPr="009C6DDB">
        <w:t>skryptów oraz narzędzi instalujących rozwiązanie</w:t>
      </w:r>
    </w:p>
    <w:p w14:paraId="14525CDF" w14:textId="4D8D8F53" w:rsidR="00C150D2" w:rsidRDefault="00C150D2" w:rsidP="00C150D2">
      <w:r w:rsidRPr="009C6DDB">
        <w:t xml:space="preserve"> </w:t>
      </w:r>
      <w:r w:rsidR="00BA34C8" w:rsidRPr="009C6DDB">
        <w:t>w pełnym zakresie, który zostanie określony w zawieranej z GPW umowie.</w:t>
      </w:r>
    </w:p>
    <w:p w14:paraId="3C65F280" w14:textId="457033C2" w:rsidR="00C150D2" w:rsidRDefault="008223BA" w:rsidP="00DF3942">
      <w:pPr>
        <w:pStyle w:val="Nagwek2"/>
      </w:pPr>
      <w:r>
        <w:t>Osoby kontaktowe</w:t>
      </w:r>
    </w:p>
    <w:p w14:paraId="384867CC" w14:textId="23CF6FBC" w:rsidR="00094F68" w:rsidRDefault="00C150D2" w:rsidP="00C150D2">
      <w:r>
        <w:t xml:space="preserve">Wszelkie zapytania dotyczące przedmiotu zapytania ofertowego należy kierować na adres: </w:t>
      </w:r>
    </w:p>
    <w:p w14:paraId="7D1B4B74" w14:textId="77777777" w:rsidR="00181FD6" w:rsidRPr="00181FD6" w:rsidRDefault="00326041" w:rsidP="00137D61">
      <w:pPr>
        <w:pStyle w:val="Akapitzlist"/>
        <w:numPr>
          <w:ilvl w:val="0"/>
          <w:numId w:val="46"/>
        </w:numPr>
      </w:pPr>
      <w:hyperlink r:id="rId11" w:history="1">
        <w:r w:rsidR="00181FD6" w:rsidRPr="00137D61">
          <w:rPr>
            <w:rStyle w:val="Hipercze"/>
            <w:color w:val="auto"/>
            <w:u w:val="none"/>
          </w:rPr>
          <w:t>piotr.kocinski@gpw.pl</w:t>
        </w:r>
      </w:hyperlink>
      <w:r w:rsidR="00181FD6" w:rsidRPr="00181FD6">
        <w:t xml:space="preserve">     </w:t>
      </w:r>
    </w:p>
    <w:p w14:paraId="17448E71" w14:textId="3888338D" w:rsidR="00181FD6" w:rsidRPr="00197ABC" w:rsidRDefault="00326041" w:rsidP="00137D61">
      <w:pPr>
        <w:pStyle w:val="Akapitzlist"/>
        <w:numPr>
          <w:ilvl w:val="0"/>
          <w:numId w:val="46"/>
        </w:numPr>
      </w:pPr>
      <w:hyperlink r:id="rId12" w:history="1">
        <w:r w:rsidR="00197ABC" w:rsidRPr="00197ABC">
          <w:rPr>
            <w:rStyle w:val="Hipercze"/>
            <w:color w:val="auto"/>
            <w:u w:val="none"/>
          </w:rPr>
          <w:t>piotr.werczynski@gpw.pl</w:t>
        </w:r>
      </w:hyperlink>
    </w:p>
    <w:p w14:paraId="5C2E7CE4" w14:textId="63EF9064" w:rsidR="00197ABC" w:rsidRDefault="00197ABC" w:rsidP="00137D61">
      <w:pPr>
        <w:pStyle w:val="Akapitzlist"/>
        <w:numPr>
          <w:ilvl w:val="0"/>
          <w:numId w:val="46"/>
        </w:numPr>
      </w:pPr>
      <w:r>
        <w:t>Slawomir.domzal@gpw.pl</w:t>
      </w:r>
    </w:p>
    <w:p w14:paraId="0E7AB90E" w14:textId="6D7AB2D1" w:rsidR="00C150D2" w:rsidRDefault="00326041" w:rsidP="00DF3942">
      <w:pPr>
        <w:pStyle w:val="Nagwek2"/>
      </w:pPr>
      <w:hyperlink r:id="rId13" w:history="1">
        <w:r w:rsidR="00197ABC" w:rsidRPr="00197ABC">
          <w:rPr>
            <w:rStyle w:val="Hipercze"/>
            <w:color w:val="auto"/>
            <w:u w:val="none"/>
          </w:rPr>
          <w:t>slawomir.domzal@gpw.pl</w:t>
        </w:r>
      </w:hyperlink>
      <w:r w:rsidR="008223BA">
        <w:t>Format odpowiedzi</w:t>
      </w:r>
      <w:r w:rsidR="00C150D2">
        <w:t xml:space="preserve"> </w:t>
      </w:r>
      <w:r w:rsidR="008223BA">
        <w:t>i czas na udzielenie odpowiedzi</w:t>
      </w:r>
    </w:p>
    <w:p w14:paraId="219564AB" w14:textId="77777777" w:rsidR="00C150D2" w:rsidRDefault="00C150D2" w:rsidP="00C150D2">
      <w:r>
        <w:t>GPW oczekuje na odpowiedzi na Zapytanie ofertowe w formacie określonym w Załączniku nr 1 do niniejszego dokumentu zawierającej wymagane w nim informacje.</w:t>
      </w:r>
    </w:p>
    <w:p w14:paraId="6FB7B0C6" w14:textId="243AB2EC" w:rsidR="00C150D2" w:rsidRDefault="00C150D2" w:rsidP="00C150D2">
      <w:r>
        <w:t xml:space="preserve">Odpowiedzi należy złożyć w serwisie https://bazakonkurencyjnosci.funduszeeuropejskie.gov.pl/ nie później niż </w:t>
      </w:r>
      <w:r w:rsidRPr="004A0860">
        <w:t xml:space="preserve">do </w:t>
      </w:r>
      <w:r w:rsidR="004A0860" w:rsidRPr="004A0860">
        <w:t>26</w:t>
      </w:r>
      <w:r w:rsidRPr="004A0860">
        <w:t xml:space="preserve"> maja 2021 roku</w:t>
      </w:r>
      <w:r>
        <w:t xml:space="preserve"> </w:t>
      </w:r>
    </w:p>
    <w:p w14:paraId="7246A17A" w14:textId="4FE655AA" w:rsidR="00C150D2" w:rsidRPr="009C6DDB" w:rsidRDefault="008223BA" w:rsidP="00DF3942">
      <w:pPr>
        <w:pStyle w:val="Nagwek2"/>
      </w:pPr>
      <w:r w:rsidRPr="009C6DDB">
        <w:t>Poufność</w:t>
      </w:r>
    </w:p>
    <w:p w14:paraId="15579043" w14:textId="1EE3338A" w:rsidR="00C150D2" w:rsidRPr="009C6DDB" w:rsidRDefault="00C150D2" w:rsidP="00C150D2">
      <w:r w:rsidRPr="009C6DDB">
        <w:t>GPW zastrzega, że wszelkie informacje zawarte w niniejszym zapytaniu ofertowym i ujawnione zainteresowanym stronom są poufne i stanowią tajemnicę przedsiębiorstwa GPW, które GPW chce chronić przed nieuprawnionym dostępem. Wszelkie informacje zawarte w niniejszym zapytaniu ofertowym mogą być wykorzystywane wyłącznie w celu i w zakresie niezbędnym do udzielenia odpowiedzi na to zapytanie. Niniejszy dokument, wraz ze wszystkimi załącznikami jest i pozostaje</w:t>
      </w:r>
      <w:r w:rsidR="003E6E2C" w:rsidRPr="009C6DDB">
        <w:t xml:space="preserve"> </w:t>
      </w:r>
      <w:r w:rsidRPr="009C6DDB">
        <w:t>własnością GPW i nie może być kopiowany ani rozpowszechniany bez pisemnej zgody GPW.</w:t>
      </w:r>
    </w:p>
    <w:p w14:paraId="285F0A2E" w14:textId="175390D0" w:rsidR="00C150D2" w:rsidRPr="009C6DDB" w:rsidRDefault="008223BA" w:rsidP="00DF3942">
      <w:pPr>
        <w:pStyle w:val="Nagwek2"/>
      </w:pPr>
      <w:r w:rsidRPr="009C6DDB">
        <w:t>Zastrzeżenia</w:t>
      </w:r>
    </w:p>
    <w:p w14:paraId="6DC360AE" w14:textId="77777777" w:rsidR="00F82678" w:rsidRPr="009C6DDB" w:rsidRDefault="00C150D2" w:rsidP="00F82678">
      <w:pPr>
        <w:pStyle w:val="Akapitzlist"/>
        <w:numPr>
          <w:ilvl w:val="0"/>
          <w:numId w:val="4"/>
        </w:numPr>
      </w:pPr>
      <w:r w:rsidRPr="009C6DDB">
        <w:t xml:space="preserve">Niniejsze zapytanie ofertowe nie stanowi oferty zawarcia umowy </w:t>
      </w:r>
      <w:r w:rsidR="00F82678" w:rsidRPr="009C6DDB">
        <w:t xml:space="preserve">w rozumieniu kodeksu cywilnego, a złożone przez oferentów odpowiedzi na niniejsze zapytanie będą podstawą do prowadzenia negocjacji z wybranym oferentem lub kilkoma oferentami celem wyboru najkorzystniejszej dla GPW oferty. </w:t>
      </w:r>
    </w:p>
    <w:p w14:paraId="2E4CE365" w14:textId="4F1589BC" w:rsidR="00C150D2" w:rsidRPr="009C6DDB" w:rsidRDefault="00F82678" w:rsidP="00F82678">
      <w:pPr>
        <w:pStyle w:val="Akapitzlist"/>
        <w:numPr>
          <w:ilvl w:val="0"/>
          <w:numId w:val="4"/>
        </w:numPr>
      </w:pPr>
      <w:r w:rsidRPr="009C6DDB">
        <w:t>GPW zastrzega, że może podjąć negocjacje tylko z niektórymi oferentami, jak również odstąpić od wyboru oferenta</w:t>
      </w:r>
    </w:p>
    <w:p w14:paraId="56BC5795" w14:textId="09B57C5C" w:rsidR="00C150D2" w:rsidRPr="009C6DDB" w:rsidRDefault="00C150D2" w:rsidP="00C150D2">
      <w:pPr>
        <w:pStyle w:val="Akapitzlist"/>
        <w:numPr>
          <w:ilvl w:val="0"/>
          <w:numId w:val="4"/>
        </w:numPr>
      </w:pPr>
      <w:r w:rsidRPr="009C6DDB">
        <w:t>Wszelkie koszty związane z przygotowaniem odpowiedzi na zapytanie ofertowe pokrywa strona udzielająca odpowiedzi;</w:t>
      </w:r>
    </w:p>
    <w:p w14:paraId="3EF66170" w14:textId="58FD69F6" w:rsidR="00C150D2" w:rsidRPr="009C6DDB" w:rsidRDefault="008223BA" w:rsidP="00DF3942">
      <w:pPr>
        <w:pStyle w:val="Nagwek1"/>
      </w:pPr>
      <w:bookmarkStart w:id="3" w:name="_Toc70343057"/>
      <w:r w:rsidRPr="009C6DDB">
        <w:t>Specyfikacja celu zapytania ofertowego</w:t>
      </w:r>
      <w:bookmarkEnd w:id="3"/>
    </w:p>
    <w:p w14:paraId="0F508C19" w14:textId="72B347C1" w:rsidR="00C150D2" w:rsidRPr="009C6DDB" w:rsidRDefault="00C150D2" w:rsidP="00C150D2">
      <w:r w:rsidRPr="009C6DDB">
        <w:t xml:space="preserve">Podstawową rolą </w:t>
      </w:r>
      <w:r w:rsidR="00A46044" w:rsidRPr="009C6DDB">
        <w:t xml:space="preserve">Aplikacji </w:t>
      </w:r>
      <w:r w:rsidR="00C31144">
        <w:t>Dostępowej</w:t>
      </w:r>
      <w:r w:rsidR="00C31144" w:rsidRPr="009C6DDB">
        <w:t xml:space="preserve"> będzie</w:t>
      </w:r>
      <w:r w:rsidRPr="009C6DDB">
        <w:t xml:space="preserve"> możliwość obsługi funkcji standardowych dla tego typu aplikacji w szczególności wszystkich rodzajów zleceń oferowanych przez Platformę oraz dostęp w</w:t>
      </w:r>
      <w:r w:rsidR="003E6E2C" w:rsidRPr="009C6DDB">
        <w:t> </w:t>
      </w:r>
      <w:r w:rsidRPr="009C6DDB">
        <w:t>czasie rzeczywistym do danych rynkowych. Wymogi stawiane</w:t>
      </w:r>
      <w:r w:rsidR="00A46044" w:rsidRPr="009C6DDB">
        <w:t xml:space="preserve"> Aplikacji </w:t>
      </w:r>
      <w:r w:rsidR="0021532F">
        <w:t>Dostępowej</w:t>
      </w:r>
      <w:r w:rsidR="00C31144">
        <w:t xml:space="preserve"> </w:t>
      </w:r>
      <w:r w:rsidRPr="009C6DDB">
        <w:t xml:space="preserve">realizowane będą poprzez zbiór wymagań w zakresie: </w:t>
      </w:r>
    </w:p>
    <w:p w14:paraId="201B4DD0" w14:textId="2E53DCE5" w:rsidR="00C150D2" w:rsidRPr="009C6DDB" w:rsidRDefault="00C150D2" w:rsidP="00C150D2">
      <w:pPr>
        <w:pStyle w:val="Akapitzlist"/>
        <w:numPr>
          <w:ilvl w:val="0"/>
          <w:numId w:val="5"/>
        </w:numPr>
      </w:pPr>
      <w:r w:rsidRPr="009C6DDB">
        <w:t>Cech funkcjonalnych</w:t>
      </w:r>
      <w:r w:rsidR="00A46044" w:rsidRPr="009C6DDB">
        <w:t xml:space="preserve"> Aplikacji </w:t>
      </w:r>
      <w:r w:rsidR="0021532F">
        <w:t>Dostępowej</w:t>
      </w:r>
      <w:r w:rsidRPr="009C6DDB">
        <w:t xml:space="preserve">, </w:t>
      </w:r>
    </w:p>
    <w:p w14:paraId="5284D6EA" w14:textId="3B08A9EB" w:rsidR="00C150D2" w:rsidRPr="009C6DDB" w:rsidRDefault="00C150D2" w:rsidP="00C150D2">
      <w:pPr>
        <w:pStyle w:val="Akapitzlist"/>
        <w:numPr>
          <w:ilvl w:val="0"/>
          <w:numId w:val="5"/>
        </w:numPr>
      </w:pPr>
      <w:r w:rsidRPr="009C6DDB">
        <w:lastRenderedPageBreak/>
        <w:t>Cech niefunkcjonalnych</w:t>
      </w:r>
      <w:r w:rsidR="00F14237" w:rsidRPr="009C6DDB">
        <w:t>/technicznych</w:t>
      </w:r>
      <w:r w:rsidRPr="009C6DDB">
        <w:t>, w tym wymogów dostępu (zdefiniowane przez GPW wymagania w</w:t>
      </w:r>
      <w:r w:rsidR="003E6E2C" w:rsidRPr="009C6DDB">
        <w:t> </w:t>
      </w:r>
      <w:r w:rsidRPr="009C6DDB">
        <w:t>zakresie protokołu wymiany danych),</w:t>
      </w:r>
    </w:p>
    <w:p w14:paraId="4D35AB3E" w14:textId="32AAF33B" w:rsidR="00C150D2" w:rsidRPr="009C6DDB" w:rsidRDefault="00C150D2" w:rsidP="00C150D2">
      <w:pPr>
        <w:pStyle w:val="Akapitzlist"/>
        <w:numPr>
          <w:ilvl w:val="0"/>
          <w:numId w:val="5"/>
        </w:numPr>
      </w:pPr>
      <w:r w:rsidRPr="009C6DDB">
        <w:t>Zgodności z regulacjami MIFID,</w:t>
      </w:r>
    </w:p>
    <w:p w14:paraId="1EF75A5E" w14:textId="4050C78F" w:rsidR="00C150D2" w:rsidRPr="009C6DDB" w:rsidRDefault="00FD7365" w:rsidP="00C150D2">
      <w:pPr>
        <w:pStyle w:val="Akapitzlist"/>
        <w:numPr>
          <w:ilvl w:val="0"/>
          <w:numId w:val="5"/>
        </w:numPr>
      </w:pPr>
      <w:r w:rsidRPr="009C6DDB">
        <w:t>B</w:t>
      </w:r>
      <w:r w:rsidR="00C150D2" w:rsidRPr="009C6DDB">
        <w:t xml:space="preserve">ezpieczeństwa, </w:t>
      </w:r>
    </w:p>
    <w:p w14:paraId="125290C2" w14:textId="760491D0" w:rsidR="00C150D2" w:rsidRPr="009C6DDB" w:rsidRDefault="00FD7365" w:rsidP="00C150D2">
      <w:pPr>
        <w:pStyle w:val="Akapitzlist"/>
        <w:numPr>
          <w:ilvl w:val="0"/>
          <w:numId w:val="5"/>
        </w:numPr>
      </w:pPr>
      <w:r w:rsidRPr="009C6DDB">
        <w:t>W</w:t>
      </w:r>
      <w:r w:rsidR="00C150D2" w:rsidRPr="009C6DDB">
        <w:t xml:space="preserve">ydajności, </w:t>
      </w:r>
    </w:p>
    <w:p w14:paraId="04881655" w14:textId="285AC2BD" w:rsidR="00C150D2" w:rsidRPr="009C6DDB" w:rsidRDefault="00FD7365" w:rsidP="00C150D2">
      <w:pPr>
        <w:pStyle w:val="Akapitzlist"/>
        <w:numPr>
          <w:ilvl w:val="0"/>
          <w:numId w:val="5"/>
        </w:numPr>
      </w:pPr>
      <w:r w:rsidRPr="009C6DDB">
        <w:t>D</w:t>
      </w:r>
      <w:r w:rsidR="00C150D2" w:rsidRPr="009C6DDB">
        <w:t xml:space="preserve">ostępności aplikacji (high </w:t>
      </w:r>
      <w:proofErr w:type="spellStart"/>
      <w:r w:rsidR="00C150D2" w:rsidRPr="009C6DDB">
        <w:t>availability</w:t>
      </w:r>
      <w:proofErr w:type="spellEnd"/>
      <w:r w:rsidR="00C150D2" w:rsidRPr="009C6DDB">
        <w:t>).</w:t>
      </w:r>
    </w:p>
    <w:p w14:paraId="294EFEE8" w14:textId="15261B18" w:rsidR="00C150D2" w:rsidRPr="009C6DDB" w:rsidRDefault="00C150D2" w:rsidP="00C150D2">
      <w:r w:rsidRPr="009C6DDB">
        <w:t>Na podstawie analizy oczekiwań funkcjonalnych w oparciu o doświadczenie i znajomość rozwiązań oferowanych w obecnie funkcjonujących rozwiązaniach m.in.</w:t>
      </w:r>
      <w:r w:rsidR="003E6E2C" w:rsidRPr="009C6DDB">
        <w:t xml:space="preserve"> </w:t>
      </w:r>
      <w:r w:rsidRPr="009C6DDB">
        <w:t>z istniejącymi</w:t>
      </w:r>
      <w:r w:rsidR="003E6E2C" w:rsidRPr="009C6DDB">
        <w:t xml:space="preserve"> </w:t>
      </w:r>
      <w:r w:rsidRPr="009C6DDB">
        <w:t>po stronie GPW aplikacjami i metodami zasilania danymi publicznymi i prywatnymi (dane z</w:t>
      </w:r>
      <w:r w:rsidR="00A46044" w:rsidRPr="009C6DDB">
        <w:t xml:space="preserve"> Nowej Platformy Transakcyjnej</w:t>
      </w:r>
      <w:r w:rsidRPr="009C6DDB">
        <w:t>) w</w:t>
      </w:r>
      <w:r w:rsidR="003E6E2C" w:rsidRPr="009C6DDB">
        <w:t> </w:t>
      </w:r>
      <w:r w:rsidRPr="009C6DDB">
        <w:t xml:space="preserve">dalszej części zidentyfikowano i opisano ogólne wymagania dla projektowanej </w:t>
      </w:r>
      <w:r w:rsidR="00A46044" w:rsidRPr="009C6DDB">
        <w:t xml:space="preserve">Aplikacji </w:t>
      </w:r>
      <w:r w:rsidR="0021532F">
        <w:t>Dostępowej</w:t>
      </w:r>
      <w:r w:rsidR="00A46044" w:rsidRPr="009C6DDB">
        <w:t>.</w:t>
      </w:r>
      <w:r w:rsidRPr="009C6DDB">
        <w:t xml:space="preserve"> </w:t>
      </w:r>
    </w:p>
    <w:p w14:paraId="4DED5B7D" w14:textId="4A3DF019" w:rsidR="00C150D2" w:rsidRPr="009C6DDB" w:rsidRDefault="008223BA" w:rsidP="00DF3942">
      <w:pPr>
        <w:pStyle w:val="Nagwek1"/>
      </w:pPr>
      <w:bookmarkStart w:id="4" w:name="_Toc70343058"/>
      <w:r w:rsidRPr="009C6DDB">
        <w:t>Ogólny opis</w:t>
      </w:r>
      <w:r w:rsidR="00C150D2" w:rsidRPr="009C6DDB">
        <w:t xml:space="preserve"> </w:t>
      </w:r>
      <w:r w:rsidRPr="009C6DDB">
        <w:t>wymagań aplikacji dostępowej</w:t>
      </w:r>
      <w:bookmarkEnd w:id="4"/>
    </w:p>
    <w:p w14:paraId="74B7CE40" w14:textId="21CB8F44" w:rsidR="00C150D2" w:rsidRPr="009C6DDB" w:rsidRDefault="00C150D2" w:rsidP="00DF3942">
      <w:pPr>
        <w:pStyle w:val="Nagwek2"/>
      </w:pPr>
      <w:r w:rsidRPr="009C6DDB">
        <w:t>Wymagania w zakresie obsługi</w:t>
      </w:r>
      <w:r w:rsidR="00D403E4" w:rsidRPr="009C6DDB">
        <w:t xml:space="preserve"> Aplikacji </w:t>
      </w:r>
      <w:r w:rsidR="0021532F">
        <w:t>Dostępowej</w:t>
      </w:r>
      <w:r w:rsidRPr="009C6DDB">
        <w:t xml:space="preserve"> przez użytkownika końcowego</w:t>
      </w:r>
    </w:p>
    <w:p w14:paraId="3FBAE909" w14:textId="48437D81" w:rsidR="00246A59" w:rsidRPr="009C6DDB" w:rsidRDefault="00246A59" w:rsidP="00246A59">
      <w:r w:rsidRPr="009C6DDB">
        <w:t xml:space="preserve">Zgodnie z ogólnymi wymaganiami Aplikacja </w:t>
      </w:r>
      <w:r w:rsidR="0021532F">
        <w:t>Dostępowa</w:t>
      </w:r>
      <w:r w:rsidRPr="009C6DDB">
        <w:t xml:space="preserve"> powinna:</w:t>
      </w:r>
    </w:p>
    <w:p w14:paraId="4A7055C6" w14:textId="57B0CE56" w:rsidR="00C150D2" w:rsidRPr="009C6DDB" w:rsidRDefault="00C150D2" w:rsidP="00C150D2">
      <w:pPr>
        <w:pStyle w:val="Akapitzlist"/>
        <w:numPr>
          <w:ilvl w:val="0"/>
          <w:numId w:val="9"/>
        </w:numPr>
      </w:pPr>
      <w:r w:rsidRPr="009C6DDB">
        <w:t>być dostępna przynajmniej w języku polskim i angielskim,</w:t>
      </w:r>
      <w:r w:rsidR="003E6E2C" w:rsidRPr="009C6DDB">
        <w:t xml:space="preserve"> </w:t>
      </w:r>
      <w:r w:rsidRPr="009C6DDB">
        <w:t xml:space="preserve">opcjonalnie zapewniać wsparcie w wielu językach. </w:t>
      </w:r>
    </w:p>
    <w:p w14:paraId="178D4B60" w14:textId="5B39A8F6" w:rsidR="00C150D2" w:rsidRPr="009C6DDB" w:rsidRDefault="00C150D2" w:rsidP="00C150D2">
      <w:pPr>
        <w:pStyle w:val="Akapitzlist"/>
        <w:numPr>
          <w:ilvl w:val="0"/>
          <w:numId w:val="9"/>
        </w:numPr>
      </w:pPr>
      <w:r w:rsidRPr="009C6DDB">
        <w:t xml:space="preserve">działać w trybie SPA (Single </w:t>
      </w:r>
      <w:proofErr w:type="spellStart"/>
      <w:r w:rsidRPr="009C6DDB">
        <w:t>Page</w:t>
      </w:r>
      <w:proofErr w:type="spellEnd"/>
      <w:r w:rsidRPr="009C6DDB">
        <w:t xml:space="preserve"> Application) w trybie </w:t>
      </w:r>
      <w:proofErr w:type="spellStart"/>
      <w:r w:rsidRPr="009C6DDB">
        <w:t>push</w:t>
      </w:r>
      <w:proofErr w:type="spellEnd"/>
      <w:r w:rsidRPr="009C6DDB">
        <w:t>.</w:t>
      </w:r>
    </w:p>
    <w:p w14:paraId="3F69CE00" w14:textId="4E13C952" w:rsidR="00C150D2" w:rsidRPr="009C6DDB" w:rsidRDefault="00C150D2" w:rsidP="00C150D2">
      <w:pPr>
        <w:pStyle w:val="Akapitzlist"/>
        <w:numPr>
          <w:ilvl w:val="0"/>
          <w:numId w:val="9"/>
        </w:numPr>
      </w:pPr>
      <w:r w:rsidRPr="009C6DDB">
        <w:t xml:space="preserve">umożliwiać otwarcie </w:t>
      </w:r>
      <w:r w:rsidR="00094F68" w:rsidRPr="009C6DDB">
        <w:t xml:space="preserve"> </w:t>
      </w:r>
      <w:r w:rsidRPr="009C6DDB">
        <w:t>jednej sesji przez każdego użytkownika.</w:t>
      </w:r>
    </w:p>
    <w:p w14:paraId="71C90AAB" w14:textId="2CBCF3AF" w:rsidR="00C150D2" w:rsidRPr="009C6DDB" w:rsidRDefault="00C150D2" w:rsidP="00C150D2">
      <w:pPr>
        <w:pStyle w:val="Akapitzlist"/>
        <w:numPr>
          <w:ilvl w:val="0"/>
          <w:numId w:val="9"/>
        </w:numPr>
      </w:pPr>
      <w:r w:rsidRPr="009C6DDB">
        <w:t>umożliwiać zarządzanie układem okien/dostosowywanie środowiska pracy za pomocą modułów opartych na oknach z możliwością zapisywania niestandardowych ustawień/układów użytkownika</w:t>
      </w:r>
      <w:r w:rsidR="00F14237" w:rsidRPr="009C6DDB">
        <w:t>.</w:t>
      </w:r>
    </w:p>
    <w:p w14:paraId="6CD17F42" w14:textId="27821C65" w:rsidR="00C150D2" w:rsidRPr="009C6DDB" w:rsidRDefault="00C150D2" w:rsidP="00C150D2">
      <w:pPr>
        <w:pStyle w:val="Akapitzlist"/>
        <w:numPr>
          <w:ilvl w:val="0"/>
          <w:numId w:val="9"/>
        </w:numPr>
      </w:pPr>
      <w:r w:rsidRPr="009C6DDB">
        <w:t>obsługiwać standardowe funkcje/skróty Windows do kluczowych akcji</w:t>
      </w:r>
      <w:r w:rsidR="00F14237" w:rsidRPr="009C6DDB">
        <w:t>.</w:t>
      </w:r>
      <w:r w:rsidRPr="009C6DDB">
        <w:t xml:space="preserve"> </w:t>
      </w:r>
    </w:p>
    <w:p w14:paraId="50C06381" w14:textId="489EBADB" w:rsidR="00F14237" w:rsidRPr="009C6DDB" w:rsidRDefault="00F14237" w:rsidP="00C150D2">
      <w:pPr>
        <w:pStyle w:val="Akapitzlist"/>
        <w:numPr>
          <w:ilvl w:val="0"/>
          <w:numId w:val="9"/>
        </w:numPr>
      </w:pPr>
      <w:r w:rsidRPr="009C6DDB">
        <w:t>zapewniać dostęp do wszystkich typów zleceń, transakcji w tym blokowych</w:t>
      </w:r>
      <w:r w:rsidR="00C31144">
        <w:t>.</w:t>
      </w:r>
    </w:p>
    <w:p w14:paraId="4ED30DB0" w14:textId="0C73481E" w:rsidR="00E60C5E" w:rsidRPr="009C6DDB" w:rsidRDefault="00F14237" w:rsidP="00C150D2">
      <w:pPr>
        <w:pStyle w:val="Akapitzlist"/>
        <w:numPr>
          <w:ilvl w:val="0"/>
          <w:numId w:val="9"/>
        </w:numPr>
      </w:pPr>
      <w:r w:rsidRPr="009C6DDB">
        <w:t xml:space="preserve">poprawnie obsługiwać wszystkie potwierdzenia do i z </w:t>
      </w:r>
      <w:r w:rsidR="00E60C5E" w:rsidRPr="009C6DDB">
        <w:t>Platformy Transakcyjnej</w:t>
      </w:r>
      <w:r w:rsidR="00C31144">
        <w:t>.</w:t>
      </w:r>
      <w:r w:rsidR="00E60C5E" w:rsidRPr="009C6DDB">
        <w:t xml:space="preserve"> </w:t>
      </w:r>
    </w:p>
    <w:p w14:paraId="4BF778A6" w14:textId="3DA2513C" w:rsidR="00F14237" w:rsidRPr="009C6DDB" w:rsidRDefault="00E60C5E" w:rsidP="00C150D2">
      <w:pPr>
        <w:pStyle w:val="Akapitzlist"/>
        <w:numPr>
          <w:ilvl w:val="0"/>
          <w:numId w:val="9"/>
        </w:numPr>
      </w:pPr>
      <w:r w:rsidRPr="009C6DDB">
        <w:t>o</w:t>
      </w:r>
      <w:r w:rsidR="00F14237" w:rsidRPr="009C6DDB">
        <w:t xml:space="preserve">bsługiwać kody błędów zwracane przez </w:t>
      </w:r>
      <w:r w:rsidRPr="009C6DDB">
        <w:t>Platformę Transakcyjną</w:t>
      </w:r>
      <w:r w:rsidR="00C31144">
        <w:t>.</w:t>
      </w:r>
    </w:p>
    <w:p w14:paraId="41F2DADD" w14:textId="17133654" w:rsidR="00F14237" w:rsidRPr="009C6DDB" w:rsidRDefault="00F14237" w:rsidP="00C150D2">
      <w:pPr>
        <w:pStyle w:val="Akapitzlist"/>
        <w:numPr>
          <w:ilvl w:val="0"/>
          <w:numId w:val="9"/>
        </w:numPr>
      </w:pPr>
      <w:r w:rsidRPr="009C6DDB">
        <w:t>zapewniać dostęp do danych rynkowych w czasie rzeczywistym</w:t>
      </w:r>
      <w:r w:rsidR="00C31144">
        <w:t>.</w:t>
      </w:r>
    </w:p>
    <w:p w14:paraId="3445A3D7" w14:textId="5E3A2C52" w:rsidR="00C150D2" w:rsidRPr="009C6DDB" w:rsidRDefault="00E60C5E" w:rsidP="00C150D2">
      <w:pPr>
        <w:pStyle w:val="Akapitzlist"/>
        <w:numPr>
          <w:ilvl w:val="0"/>
          <w:numId w:val="9"/>
        </w:numPr>
      </w:pPr>
      <w:r w:rsidRPr="009C6DDB">
        <w:t xml:space="preserve">zapewniać </w:t>
      </w:r>
      <w:r w:rsidR="00C150D2" w:rsidRPr="009C6DDB">
        <w:t>możliwość integracji z systema</w:t>
      </w:r>
      <w:r w:rsidR="00826DD9" w:rsidRPr="009C6DDB">
        <w:t>mi uczestnik</w:t>
      </w:r>
      <w:r w:rsidR="0046351B" w:rsidRPr="009C6DDB">
        <w:t>ów,</w:t>
      </w:r>
      <w:r w:rsidR="00826DD9" w:rsidRPr="009C6DDB">
        <w:t xml:space="preserve"> </w:t>
      </w:r>
      <w:r w:rsidR="0046351B" w:rsidRPr="009C6DDB">
        <w:t xml:space="preserve">w szczególności </w:t>
      </w:r>
      <w:r w:rsidRPr="009C6DDB">
        <w:t xml:space="preserve">zapewniać </w:t>
      </w:r>
      <w:r w:rsidR="00C150D2" w:rsidRPr="009C6DDB">
        <w:t xml:space="preserve">funkcjonalność eksportu </w:t>
      </w:r>
      <w:r w:rsidR="0046351B" w:rsidRPr="009C6DDB">
        <w:t xml:space="preserve">(danych transakcyjnych) </w:t>
      </w:r>
      <w:r w:rsidR="00C150D2" w:rsidRPr="009C6DDB">
        <w:t xml:space="preserve">w zdefiniowanych formatach i strukturze. </w:t>
      </w:r>
    </w:p>
    <w:p w14:paraId="3C455BA6" w14:textId="2640A5FA" w:rsidR="00C150D2" w:rsidRPr="009C6DDB" w:rsidRDefault="00C150D2" w:rsidP="00DF3942">
      <w:pPr>
        <w:pStyle w:val="Nagwek2"/>
      </w:pPr>
      <w:r w:rsidRPr="009C6DDB">
        <w:t>Minimalne wymagania funkcjonalne</w:t>
      </w:r>
      <w:r w:rsidR="003E6E2C" w:rsidRPr="009C6DDB">
        <w:t xml:space="preserve"> </w:t>
      </w:r>
      <w:r w:rsidRPr="009C6DDB">
        <w:t xml:space="preserve">w zakresie podstawowych funkcji </w:t>
      </w:r>
      <w:r w:rsidR="00E60C5E" w:rsidRPr="009C6DDB">
        <w:t>A</w:t>
      </w:r>
      <w:r w:rsidRPr="009C6DDB">
        <w:t>plikacji</w:t>
      </w:r>
      <w:r w:rsidR="00E60C5E" w:rsidRPr="009C6DDB">
        <w:t xml:space="preserve"> </w:t>
      </w:r>
      <w:r w:rsidR="0021532F">
        <w:t>Dostępowej</w:t>
      </w:r>
    </w:p>
    <w:p w14:paraId="4BD9B151" w14:textId="77777777" w:rsidR="00C150D2" w:rsidRPr="009C6DDB" w:rsidRDefault="00C150D2" w:rsidP="00C150D2">
      <w:r w:rsidRPr="009C6DDB">
        <w:t xml:space="preserve">Rozwiązanie powinno realizować następujące funkcje: </w:t>
      </w:r>
    </w:p>
    <w:p w14:paraId="79744B3C" w14:textId="668ADCA1" w:rsidR="00C150D2" w:rsidRPr="009C6DDB" w:rsidRDefault="00AF4C70" w:rsidP="00C150D2">
      <w:pPr>
        <w:pStyle w:val="Akapitzlist"/>
        <w:numPr>
          <w:ilvl w:val="0"/>
          <w:numId w:val="11"/>
        </w:numPr>
      </w:pPr>
      <w:r w:rsidRPr="009C6DDB">
        <w:t>w</w:t>
      </w:r>
      <w:r w:rsidR="00C150D2" w:rsidRPr="009C6DDB">
        <w:t xml:space="preserve">yszukiwanie / wybór </w:t>
      </w:r>
      <w:r w:rsidR="00F14237" w:rsidRPr="009C6DDB">
        <w:t xml:space="preserve">rynków oraz </w:t>
      </w:r>
      <w:r w:rsidR="00C150D2" w:rsidRPr="009C6DDB">
        <w:t>instrumentów zgodnie ze strukturą bazy danych systemu</w:t>
      </w:r>
      <w:r w:rsidR="004A3730">
        <w:t>,</w:t>
      </w:r>
    </w:p>
    <w:p w14:paraId="7D7742B1" w14:textId="0D4515CC" w:rsidR="00C150D2" w:rsidRPr="009C6DDB" w:rsidRDefault="00AF4C70" w:rsidP="00C150D2">
      <w:pPr>
        <w:pStyle w:val="Akapitzlist"/>
        <w:numPr>
          <w:ilvl w:val="0"/>
          <w:numId w:val="11"/>
        </w:numPr>
      </w:pPr>
      <w:r w:rsidRPr="009C6DDB">
        <w:t>o</w:t>
      </w:r>
      <w:r w:rsidR="00C150D2" w:rsidRPr="009C6DDB">
        <w:t xml:space="preserve">bserwację danych rynkowych dla instrumentów z opcjami </w:t>
      </w:r>
      <w:r w:rsidR="00E60C5E" w:rsidRPr="009C6DDB">
        <w:t xml:space="preserve">pełnej </w:t>
      </w:r>
      <w:r w:rsidRPr="009C6DDB">
        <w:t xml:space="preserve">i </w:t>
      </w:r>
      <w:r w:rsidR="00E60C5E" w:rsidRPr="009C6DDB">
        <w:t xml:space="preserve">  </w:t>
      </w:r>
      <w:r w:rsidR="00C150D2" w:rsidRPr="009C6DDB">
        <w:t>filtrowa</w:t>
      </w:r>
      <w:r w:rsidR="00E60C5E" w:rsidRPr="009C6DDB">
        <w:t xml:space="preserve">nej </w:t>
      </w:r>
      <w:r w:rsidR="00C150D2" w:rsidRPr="009C6DDB">
        <w:t xml:space="preserve"> </w:t>
      </w:r>
      <w:r w:rsidR="00E60C5E" w:rsidRPr="009C6DDB">
        <w:t xml:space="preserve">oraz </w:t>
      </w:r>
      <w:r w:rsidR="00C150D2" w:rsidRPr="009C6DDB">
        <w:t xml:space="preserve"> graficznej prezentacji danych,</w:t>
      </w:r>
    </w:p>
    <w:p w14:paraId="634670EB" w14:textId="7F55FD73" w:rsidR="00C150D2" w:rsidRPr="009C6DDB" w:rsidRDefault="00AF4C70" w:rsidP="00C150D2">
      <w:pPr>
        <w:pStyle w:val="Akapitzlist"/>
        <w:numPr>
          <w:ilvl w:val="0"/>
          <w:numId w:val="11"/>
        </w:numPr>
      </w:pPr>
      <w:r w:rsidRPr="009C6DDB">
        <w:t>s</w:t>
      </w:r>
      <w:r w:rsidR="00C150D2" w:rsidRPr="009C6DDB">
        <w:t xml:space="preserve">kładanie, modyfikacje, </w:t>
      </w:r>
      <w:r w:rsidRPr="009C6DDB">
        <w:t xml:space="preserve">usuwanie </w:t>
      </w:r>
      <w:r w:rsidR="00C150D2" w:rsidRPr="009C6DDB">
        <w:t xml:space="preserve"> zlecenia, wg. formularza umożliwiającego wybór cech/parametrów zlecenia z uwzględnieniem wymaganych reguł walidacji,</w:t>
      </w:r>
    </w:p>
    <w:p w14:paraId="2066C183" w14:textId="51F55F63" w:rsidR="00C150D2" w:rsidRPr="009C6DDB" w:rsidRDefault="00AF4C70" w:rsidP="00C150D2">
      <w:pPr>
        <w:pStyle w:val="Akapitzlist"/>
        <w:numPr>
          <w:ilvl w:val="0"/>
          <w:numId w:val="11"/>
        </w:numPr>
      </w:pPr>
      <w:r w:rsidRPr="009C6DDB">
        <w:t>w</w:t>
      </w:r>
      <w:r w:rsidR="00C150D2" w:rsidRPr="009C6DDB">
        <w:t>izualizację stanu złożonych, zrealizowanych, odrzuconych zleceń (dla bieżącego dnia),</w:t>
      </w:r>
    </w:p>
    <w:p w14:paraId="211A85C6" w14:textId="2C0B799F" w:rsidR="00C150D2" w:rsidRPr="009C6DDB" w:rsidRDefault="00AF4C70" w:rsidP="00C150D2">
      <w:pPr>
        <w:pStyle w:val="Akapitzlist"/>
        <w:numPr>
          <w:ilvl w:val="0"/>
          <w:numId w:val="11"/>
        </w:numPr>
      </w:pPr>
      <w:r w:rsidRPr="009C6DDB">
        <w:t>w</w:t>
      </w:r>
      <w:r w:rsidR="00C150D2" w:rsidRPr="009C6DDB">
        <w:t>izualizację zawartych transakcji</w:t>
      </w:r>
      <w:r w:rsidR="003E6E2C" w:rsidRPr="009C6DDB">
        <w:t xml:space="preserve"> </w:t>
      </w:r>
      <w:r w:rsidR="00C150D2" w:rsidRPr="009C6DDB">
        <w:t>w wyniku złożonych zleceń</w:t>
      </w:r>
      <w:r w:rsidRPr="009C6DDB">
        <w:t xml:space="preserve"> dla bieżącego dnia </w:t>
      </w:r>
      <w:r w:rsidR="00C150D2" w:rsidRPr="009C6DDB">
        <w:t>,</w:t>
      </w:r>
    </w:p>
    <w:p w14:paraId="32453166" w14:textId="783EF04A" w:rsidR="00F14237" w:rsidRPr="009C6DDB" w:rsidRDefault="00AF4C70" w:rsidP="00C150D2">
      <w:pPr>
        <w:pStyle w:val="Akapitzlist"/>
        <w:numPr>
          <w:ilvl w:val="0"/>
          <w:numId w:val="11"/>
        </w:numPr>
      </w:pPr>
      <w:r w:rsidRPr="009C6DDB">
        <w:lastRenderedPageBreak/>
        <w:t>m</w:t>
      </w:r>
      <w:r w:rsidR="00C150D2" w:rsidRPr="009C6DDB">
        <w:t>ożliwość wysłania zbioru zleceń wygenerowanych w ramach systemów klienta w</w:t>
      </w:r>
      <w:r w:rsidR="00C84882" w:rsidRPr="009C6DDB">
        <w:t> </w:t>
      </w:r>
      <w:r w:rsidR="00C150D2" w:rsidRPr="009C6DDB">
        <w:t>zdefiniowanej dla aplikacji strukturze i formacie</w:t>
      </w:r>
      <w:r w:rsidRPr="009C6DDB">
        <w:t xml:space="preserve"> zgodnych z Nową Platformą Transakcyjną</w:t>
      </w:r>
      <w:r w:rsidR="004A3730">
        <w:t>.</w:t>
      </w:r>
    </w:p>
    <w:p w14:paraId="118AC5D7" w14:textId="40BB8928" w:rsidR="00C150D2" w:rsidRPr="009C6DDB" w:rsidRDefault="00C150D2" w:rsidP="00F14237">
      <w:pPr>
        <w:pStyle w:val="Akapitzlist"/>
      </w:pPr>
    </w:p>
    <w:p w14:paraId="58382342" w14:textId="4A8B5530" w:rsidR="00C150D2" w:rsidRPr="009C6DDB" w:rsidRDefault="00C150D2" w:rsidP="00DF3942">
      <w:pPr>
        <w:pStyle w:val="Nagwek2"/>
      </w:pPr>
      <w:r w:rsidRPr="009C6DDB">
        <w:t xml:space="preserve">Protokół dostępowy </w:t>
      </w:r>
    </w:p>
    <w:p w14:paraId="7CAD879F" w14:textId="192C24E4" w:rsidR="00C150D2" w:rsidRPr="009C6DDB" w:rsidRDefault="00C150D2" w:rsidP="00C150D2">
      <w:r w:rsidRPr="009C6DDB">
        <w:t xml:space="preserve">Rozwiązanie powinno wspierać obrót na różnych typach rynków </w:t>
      </w:r>
      <w:r w:rsidR="00AF4C70" w:rsidRPr="009C6DDB">
        <w:t xml:space="preserve">na Nowej Platformie Transakcyjnej </w:t>
      </w:r>
      <w:r w:rsidRPr="009C6DDB">
        <w:t xml:space="preserve">poprzez wykorzystanie wszystkich dostępnych typów i ważności zleceń, bazując na protokole FIX 5.0 SP2 lub protokole binarnym dotyczącym danych prywatnych oraz bazując na protokole Market Data w zakresie dystrybucji danych publicznych. </w:t>
      </w:r>
    </w:p>
    <w:p w14:paraId="2838C723" w14:textId="127F4BBF" w:rsidR="00C150D2" w:rsidRPr="009C6DDB" w:rsidRDefault="00C150D2" w:rsidP="00C150D2">
      <w:pPr>
        <w:pStyle w:val="Akapitzlist"/>
        <w:numPr>
          <w:ilvl w:val="0"/>
          <w:numId w:val="12"/>
        </w:numPr>
      </w:pPr>
      <w:r w:rsidRPr="009C6DDB">
        <w:t xml:space="preserve">Ogólny opis protokołu FIX 5.0 SP2 </w:t>
      </w:r>
      <w:r w:rsidR="00C06BA9" w:rsidRPr="009C6DDB">
        <w:t xml:space="preserve">- </w:t>
      </w:r>
      <w:r w:rsidRPr="009C6DDB">
        <w:t xml:space="preserve"> </w:t>
      </w:r>
      <w:r w:rsidR="00F85AAB" w:rsidRPr="009C6DDB">
        <w:fldChar w:fldCharType="begin"/>
      </w:r>
      <w:r w:rsidR="00F85AAB" w:rsidRPr="009C6DDB">
        <w:instrText xml:space="preserve"> REF _Ref69370884 \r \h </w:instrText>
      </w:r>
      <w:r w:rsidR="00C43A62" w:rsidRPr="00DF222E">
        <w:instrText xml:space="preserve"> \* MERGEFORMAT </w:instrText>
      </w:r>
      <w:r w:rsidR="00F85AAB" w:rsidRPr="00EB6E8F">
        <w:fldChar w:fldCharType="separate"/>
      </w:r>
      <w:r w:rsidR="004A44FA">
        <w:t xml:space="preserve">Załącznik nr 2. </w:t>
      </w:r>
      <w:r w:rsidR="00F85AAB" w:rsidRPr="009C6DDB">
        <w:fldChar w:fldCharType="end"/>
      </w:r>
    </w:p>
    <w:p w14:paraId="253C649B" w14:textId="148620AA" w:rsidR="00C150D2" w:rsidRPr="009C6DDB" w:rsidRDefault="00C150D2" w:rsidP="00C150D2">
      <w:pPr>
        <w:pStyle w:val="Akapitzlist"/>
        <w:numPr>
          <w:ilvl w:val="0"/>
          <w:numId w:val="12"/>
        </w:numPr>
      </w:pPr>
      <w:r w:rsidRPr="009C6DDB">
        <w:t xml:space="preserve">Ogólny opis protokołu binarnego </w:t>
      </w:r>
      <w:r w:rsidR="00C06BA9" w:rsidRPr="009C6DDB">
        <w:t xml:space="preserve"> - </w:t>
      </w:r>
      <w:r w:rsidRPr="009C6DDB">
        <w:t xml:space="preserve"> </w:t>
      </w:r>
      <w:r w:rsidR="00F85AAB" w:rsidRPr="009C6DDB">
        <w:fldChar w:fldCharType="begin"/>
      </w:r>
      <w:r w:rsidR="00F85AAB" w:rsidRPr="009C6DDB">
        <w:instrText xml:space="preserve"> REF _Ref69370896 \r \h </w:instrText>
      </w:r>
      <w:r w:rsidR="00C43A62" w:rsidRPr="00DF222E">
        <w:instrText xml:space="preserve"> \* MERGEFORMAT </w:instrText>
      </w:r>
      <w:r w:rsidR="00F85AAB" w:rsidRPr="00EB6E8F">
        <w:fldChar w:fldCharType="separate"/>
      </w:r>
      <w:r w:rsidR="004A44FA">
        <w:t xml:space="preserve">Załącznik nr 3. </w:t>
      </w:r>
      <w:r w:rsidR="00F85AAB" w:rsidRPr="009C6DDB">
        <w:fldChar w:fldCharType="end"/>
      </w:r>
    </w:p>
    <w:p w14:paraId="160AE4DB" w14:textId="20F23D28" w:rsidR="00C06BA9" w:rsidRPr="0051492C" w:rsidRDefault="00C06BA9" w:rsidP="00C150D2">
      <w:pPr>
        <w:pStyle w:val="Akapitzlist"/>
        <w:numPr>
          <w:ilvl w:val="0"/>
          <w:numId w:val="12"/>
        </w:numPr>
      </w:pPr>
      <w:r w:rsidRPr="0051492C">
        <w:t>Ogólny opis protokołu Market Data – Załącznik nr 4.</w:t>
      </w:r>
    </w:p>
    <w:p w14:paraId="3C8A57D6" w14:textId="27B988D0" w:rsidR="00C150D2" w:rsidRPr="0051492C" w:rsidRDefault="00C150D2" w:rsidP="00DF3942">
      <w:pPr>
        <w:pStyle w:val="Nagwek2"/>
      </w:pPr>
      <w:r w:rsidRPr="0051492C">
        <w:t>Dostęp do danych rynkowych w czasie rzeczywistym</w:t>
      </w:r>
    </w:p>
    <w:p w14:paraId="22588037" w14:textId="77777777" w:rsidR="00C150D2" w:rsidRPr="009C6DDB" w:rsidRDefault="00C150D2" w:rsidP="00C150D2">
      <w:r w:rsidRPr="009C6DDB">
        <w:t>Rozwiązanie będzie przetwarzać informacje rynkowe w czasie rzeczywistym i wyświetlać je w aplikacji do użytku klienta/użytkownika. Do niektórych funkcjonalności rynkowych rozwiązań danych należy między innymi:</w:t>
      </w:r>
    </w:p>
    <w:p w14:paraId="383B7ECB" w14:textId="56B6A40B" w:rsidR="00C150D2" w:rsidRPr="009C6DDB" w:rsidRDefault="00C150D2" w:rsidP="00C150D2">
      <w:pPr>
        <w:pStyle w:val="Akapitzlist"/>
        <w:numPr>
          <w:ilvl w:val="0"/>
          <w:numId w:val="13"/>
        </w:numPr>
      </w:pPr>
      <w:r w:rsidRPr="009C6DDB">
        <w:t>Wyszukiwanie instrumentów na podstawie określonych kryteriów;</w:t>
      </w:r>
    </w:p>
    <w:p w14:paraId="5D7C1027" w14:textId="7267D358" w:rsidR="00C150D2" w:rsidRPr="009C6DDB" w:rsidRDefault="00C150D2" w:rsidP="00C150D2">
      <w:pPr>
        <w:pStyle w:val="Akapitzlist"/>
        <w:numPr>
          <w:ilvl w:val="0"/>
          <w:numId w:val="13"/>
        </w:numPr>
      </w:pPr>
      <w:r w:rsidRPr="009C6DDB">
        <w:t>Wyświetlanie głównych informacji o notowaniach dla listy papierów wartościowych zdefiniowanych przez użytkownika;</w:t>
      </w:r>
    </w:p>
    <w:p w14:paraId="7B84A346" w14:textId="5586171D" w:rsidR="00C150D2" w:rsidRPr="009C6DDB" w:rsidRDefault="00C150D2" w:rsidP="00C150D2">
      <w:pPr>
        <w:pStyle w:val="Akapitzlist"/>
        <w:numPr>
          <w:ilvl w:val="0"/>
          <w:numId w:val="13"/>
        </w:numPr>
      </w:pPr>
      <w:r w:rsidRPr="009C6DDB">
        <w:t xml:space="preserve">Przeglądanie </w:t>
      </w:r>
      <w:r w:rsidR="00F14237" w:rsidRPr="009C6DDB">
        <w:t xml:space="preserve">pełnego </w:t>
      </w:r>
      <w:r w:rsidRPr="009C6DDB">
        <w:t>arkusza zleceń;</w:t>
      </w:r>
    </w:p>
    <w:p w14:paraId="2A789EFB" w14:textId="61AEA2FB" w:rsidR="00C150D2" w:rsidRPr="009C6DDB" w:rsidRDefault="00C150D2" w:rsidP="00C150D2">
      <w:pPr>
        <w:pStyle w:val="Akapitzlist"/>
        <w:numPr>
          <w:ilvl w:val="0"/>
          <w:numId w:val="13"/>
        </w:numPr>
      </w:pPr>
      <w:r w:rsidRPr="009C6DDB">
        <w:t>Prezentacja graficzna stanu rynku (opcja).</w:t>
      </w:r>
    </w:p>
    <w:p w14:paraId="7077C20C" w14:textId="29937A4D" w:rsidR="00C150D2" w:rsidRPr="009C6DDB" w:rsidRDefault="00C150D2" w:rsidP="00C150D2">
      <w:r w:rsidRPr="009C6DDB">
        <w:t xml:space="preserve">Ogólny opis protokołu DDS (Data Distribution System) (dane publiczne) </w:t>
      </w:r>
      <w:r w:rsidR="00F85AAB" w:rsidRPr="009C6DDB">
        <w:t xml:space="preserve">stanowi </w:t>
      </w:r>
      <w:r w:rsidR="00F85AAB" w:rsidRPr="009C6DDB">
        <w:fldChar w:fldCharType="begin"/>
      </w:r>
      <w:r w:rsidR="00F85AAB" w:rsidRPr="009C6DDB">
        <w:instrText xml:space="preserve"> REF _Ref69370951 \r \h </w:instrText>
      </w:r>
      <w:r w:rsidR="00C43A62" w:rsidRPr="00DF222E">
        <w:instrText xml:space="preserve"> \* MERGEFORMAT </w:instrText>
      </w:r>
      <w:r w:rsidR="00F85AAB" w:rsidRPr="00EB6E8F">
        <w:fldChar w:fldCharType="separate"/>
      </w:r>
      <w:r w:rsidR="004A44FA">
        <w:t xml:space="preserve">Załącznik nr 4. </w:t>
      </w:r>
      <w:r w:rsidR="00F85AAB" w:rsidRPr="009C6DDB">
        <w:fldChar w:fldCharType="end"/>
      </w:r>
    </w:p>
    <w:p w14:paraId="3D5C2F69" w14:textId="3CE5BD6B" w:rsidR="00C150D2" w:rsidRPr="0051492C" w:rsidRDefault="00C150D2" w:rsidP="00DF3942">
      <w:pPr>
        <w:pStyle w:val="Nagwek2"/>
      </w:pPr>
      <w:r w:rsidRPr="0051492C">
        <w:t>Użytkownicy</w:t>
      </w:r>
    </w:p>
    <w:p w14:paraId="7DD83376" w14:textId="219544FD" w:rsidR="00C150D2" w:rsidRPr="009C6DDB" w:rsidRDefault="00C150D2" w:rsidP="00C150D2">
      <w:r w:rsidRPr="0051492C">
        <w:t>Administrator uczestnika Platformy powinien mieć możliwość definiowania użytkowników i ich praw dostępu.</w:t>
      </w:r>
      <w:r w:rsidR="009D5215" w:rsidRPr="0051492C">
        <w:t xml:space="preserve"> Zakłada się możliwość w</w:t>
      </w:r>
      <w:r w:rsidR="009D5215" w:rsidRPr="00905282">
        <w:t xml:space="preserve">ykorzystania wykorzystywania zewnętrznej bazy autentykacji i autoryzacji (np. LDAP, AD, </w:t>
      </w:r>
      <w:proofErr w:type="spellStart"/>
      <w:r w:rsidR="009D5215" w:rsidRPr="00905282">
        <w:t>etc</w:t>
      </w:r>
      <w:proofErr w:type="spellEnd"/>
      <w:r w:rsidR="009D5215" w:rsidRPr="00905282">
        <w:t>)</w:t>
      </w:r>
      <w:r w:rsidR="004A3730">
        <w:t>.</w:t>
      </w:r>
      <w:r w:rsidR="009D5215" w:rsidRPr="00905282">
        <w:t xml:space="preserve"> </w:t>
      </w:r>
    </w:p>
    <w:p w14:paraId="798285B8" w14:textId="54A098AC" w:rsidR="00C150D2" w:rsidRPr="009C6DDB" w:rsidRDefault="00C150D2" w:rsidP="00DF3942">
      <w:pPr>
        <w:pStyle w:val="Nagwek2"/>
      </w:pPr>
      <w:r w:rsidRPr="009C6DDB">
        <w:t>Wymagania w zakresie zgodności regulacyjnej (Zgodność z regulacjami MIFID II)</w:t>
      </w:r>
    </w:p>
    <w:p w14:paraId="7B01EC48" w14:textId="6BCEF9F6" w:rsidR="00C150D2" w:rsidRPr="009C6DDB" w:rsidRDefault="00C150D2" w:rsidP="00C150D2">
      <w:r w:rsidRPr="009C6DDB">
        <w:t>Rozwiązanie powinno być zgodne z wymogami dyrektywy MIFID II (dyrektywa 2014/65 / UE) szczegółowymi regulacyjnymi (Rozporządzenia UE) oraz</w:t>
      </w:r>
      <w:r w:rsidR="003E6E2C" w:rsidRPr="009C6DDB">
        <w:t xml:space="preserve"> </w:t>
      </w:r>
      <w:r w:rsidRPr="009C6DDB">
        <w:t>standardami technicznymi publikowanymi przez ESMA.</w:t>
      </w:r>
    </w:p>
    <w:p w14:paraId="0D4B76D4" w14:textId="3C61B219" w:rsidR="00C150D2" w:rsidRPr="009C6DDB" w:rsidRDefault="00C150D2" w:rsidP="00DF3942">
      <w:pPr>
        <w:pStyle w:val="Nagwek2"/>
      </w:pPr>
      <w:r w:rsidRPr="009C6DDB">
        <w:t>Wymagania bezpieczeństwa</w:t>
      </w:r>
    </w:p>
    <w:p w14:paraId="733DF713" w14:textId="128471C4" w:rsidR="00EB496E" w:rsidRPr="009C6DDB" w:rsidRDefault="00EB496E" w:rsidP="00EB496E">
      <w:pPr>
        <w:spacing w:after="0" w:line="240" w:lineRule="auto"/>
        <w:jc w:val="left"/>
        <w:rPr>
          <w:rFonts w:ascii="Calibri" w:eastAsia="Times New Roman" w:hAnsi="Calibri" w:cs="Calibri"/>
          <w:lang w:eastAsia="pl-PL"/>
        </w:rPr>
      </w:pPr>
      <w:r w:rsidRPr="009C6DDB">
        <w:rPr>
          <w:rFonts w:ascii="Calibri" w:eastAsia="Times New Roman" w:hAnsi="Calibri" w:cs="Calibri"/>
          <w:lang w:eastAsia="pl-PL"/>
        </w:rPr>
        <w:t xml:space="preserve">Wykonawca zobowiązuje się do wykonania rozwiązania  odpornego na podatności z aktualnej listy TOP 10 wg organizacji OWASP oraz odpornego na podatności wynikające z procedur testowania aplikacji internetowych w oparciu o aktualną wersję OWASP Web Security </w:t>
      </w:r>
      <w:proofErr w:type="spellStart"/>
      <w:r w:rsidRPr="009C6DDB">
        <w:rPr>
          <w:rFonts w:ascii="Calibri" w:eastAsia="Times New Roman" w:hAnsi="Calibri" w:cs="Calibri"/>
          <w:lang w:eastAsia="pl-PL"/>
        </w:rPr>
        <w:t>Testing</w:t>
      </w:r>
      <w:proofErr w:type="spellEnd"/>
      <w:r w:rsidRPr="009C6DDB">
        <w:rPr>
          <w:rFonts w:ascii="Calibri" w:eastAsia="Times New Roman" w:hAnsi="Calibri" w:cs="Calibri"/>
          <w:lang w:eastAsia="pl-PL"/>
        </w:rPr>
        <w:t xml:space="preserve"> Guide.</w:t>
      </w:r>
    </w:p>
    <w:p w14:paraId="0AFA48EB" w14:textId="2B20E93F" w:rsidR="00F82678" w:rsidRPr="009C6DDB" w:rsidRDefault="00C10C12" w:rsidP="00F5371D">
      <w:pPr>
        <w:spacing w:after="200"/>
      </w:pPr>
      <w:r w:rsidRPr="009C6DDB">
        <w:t xml:space="preserve">Rozwiązanie </w:t>
      </w:r>
      <w:r w:rsidR="00F5371D" w:rsidRPr="009C6DDB">
        <w:t xml:space="preserve">w </w:t>
      </w:r>
      <w:proofErr w:type="spellStart"/>
      <w:r w:rsidR="00F5371D" w:rsidRPr="009C6DDB">
        <w:t>szczgólności</w:t>
      </w:r>
      <w:proofErr w:type="spellEnd"/>
      <w:r w:rsidR="00F5371D" w:rsidRPr="009C6DDB">
        <w:t xml:space="preserve"> powinno </w:t>
      </w:r>
      <w:r w:rsidRPr="009C6DDB">
        <w:t xml:space="preserve">spełniać wymagania bezpieczeństwa określone w dokumencie: „Wymagania dotyczące tworzenia systemów na GPW”. Dokument ten zostanie przekazany na kolejnym etapie procesu wyboru </w:t>
      </w:r>
      <w:r w:rsidR="00F7182D" w:rsidRPr="009C6DDB">
        <w:t>oferenta</w:t>
      </w:r>
      <w:r w:rsidRPr="009C6DDB">
        <w:t>.</w:t>
      </w:r>
    </w:p>
    <w:p w14:paraId="6B634E77" w14:textId="1F672BDC" w:rsidR="00C150D2" w:rsidRPr="009C6DDB" w:rsidRDefault="00C150D2" w:rsidP="00DF3942">
      <w:pPr>
        <w:pStyle w:val="Nagwek2"/>
      </w:pPr>
      <w:r w:rsidRPr="009C6DDB">
        <w:lastRenderedPageBreak/>
        <w:t>Wydajność i pojemność aplikacji</w:t>
      </w:r>
    </w:p>
    <w:p w14:paraId="5BA29CE6" w14:textId="7C2FBE02" w:rsidR="00C150D2" w:rsidRPr="009C6DDB" w:rsidRDefault="00C150D2" w:rsidP="00C150D2">
      <w:pPr>
        <w:pStyle w:val="Akapitzlist"/>
        <w:numPr>
          <w:ilvl w:val="0"/>
          <w:numId w:val="14"/>
        </w:numPr>
      </w:pPr>
      <w:r w:rsidRPr="009C6DDB">
        <w:t xml:space="preserve">Wizualizacja publicznych danych rynkowych w czasie zbliżonym do rzeczywistego; </w:t>
      </w:r>
    </w:p>
    <w:p w14:paraId="086A0A36" w14:textId="5005C93A" w:rsidR="00C150D2" w:rsidRPr="009C6DDB" w:rsidRDefault="00C150D2" w:rsidP="00C150D2">
      <w:pPr>
        <w:pStyle w:val="Akapitzlist"/>
        <w:numPr>
          <w:ilvl w:val="0"/>
          <w:numId w:val="14"/>
        </w:numPr>
      </w:pPr>
      <w:r w:rsidRPr="009C6DDB">
        <w:t xml:space="preserve">Zarządzanie zleceniami w czasie zbliżonym do rzeczywistego; </w:t>
      </w:r>
    </w:p>
    <w:p w14:paraId="6716673F" w14:textId="3B3EB3E1" w:rsidR="00C150D2" w:rsidRPr="009C6DDB" w:rsidRDefault="00C150D2" w:rsidP="00C150D2">
      <w:pPr>
        <w:pStyle w:val="Akapitzlist"/>
        <w:numPr>
          <w:ilvl w:val="0"/>
          <w:numId w:val="14"/>
        </w:numPr>
      </w:pPr>
      <w:r w:rsidRPr="009C6DDB">
        <w:t>Aplikacja musi działać według zdefiniowanych parametrów limitowania liczby wysyłanych zleceń na sekundę (</w:t>
      </w:r>
      <w:proofErr w:type="spellStart"/>
      <w:r w:rsidRPr="009C6DDB">
        <w:t>throttling</w:t>
      </w:r>
      <w:proofErr w:type="spellEnd"/>
      <w:r w:rsidRPr="009C6DDB">
        <w:t>);</w:t>
      </w:r>
    </w:p>
    <w:p w14:paraId="6183CD7A" w14:textId="24E3BA06" w:rsidR="00C150D2" w:rsidRPr="009C6DDB" w:rsidRDefault="00C150D2" w:rsidP="00C150D2">
      <w:pPr>
        <w:pStyle w:val="Akapitzlist"/>
        <w:numPr>
          <w:ilvl w:val="0"/>
          <w:numId w:val="14"/>
        </w:numPr>
      </w:pPr>
      <w:r w:rsidRPr="009C6DDB">
        <w:t xml:space="preserve">Dostęp do danych historycznych o zawartych transakcjach za ostatnie 3 pełne miesiące kalendarzowe; </w:t>
      </w:r>
    </w:p>
    <w:p w14:paraId="186EA940" w14:textId="7A6941CC" w:rsidR="00C150D2" w:rsidRPr="009C6DDB" w:rsidRDefault="00C150D2" w:rsidP="00C150D2">
      <w:pPr>
        <w:pStyle w:val="Akapitzlist"/>
        <w:numPr>
          <w:ilvl w:val="0"/>
          <w:numId w:val="14"/>
        </w:numPr>
      </w:pPr>
      <w:r w:rsidRPr="009C6DDB">
        <w:t>Jednoczesne logowanie 100 użytkowników .</w:t>
      </w:r>
    </w:p>
    <w:p w14:paraId="39866883" w14:textId="540A593C" w:rsidR="00C150D2" w:rsidRPr="009C6DDB" w:rsidRDefault="00C150D2" w:rsidP="00DF3942">
      <w:pPr>
        <w:pStyle w:val="Nagwek2"/>
      </w:pPr>
      <w:r w:rsidRPr="009C6DDB">
        <w:t>Dostępność</w:t>
      </w:r>
    </w:p>
    <w:p w14:paraId="42CCA38B" w14:textId="2EE2B8BA" w:rsidR="00C150D2" w:rsidRPr="009C6DDB" w:rsidRDefault="00C150D2" w:rsidP="00C150D2">
      <w:pPr>
        <w:pStyle w:val="Akapitzlist"/>
        <w:numPr>
          <w:ilvl w:val="0"/>
          <w:numId w:val="15"/>
        </w:numPr>
      </w:pPr>
      <w:r w:rsidRPr="009C6DDB">
        <w:t>Pełna dostępność danych przed otwarciem i po  zamknięciu</w:t>
      </w:r>
      <w:r w:rsidR="00F14237" w:rsidRPr="009C6DDB">
        <w:t xml:space="preserve"> sesji</w:t>
      </w:r>
      <w:r w:rsidRPr="009C6DDB">
        <w:t xml:space="preserve">; </w:t>
      </w:r>
    </w:p>
    <w:p w14:paraId="3FAAD873" w14:textId="4FB5A86A" w:rsidR="00C150D2" w:rsidRPr="009C6DDB" w:rsidRDefault="00C150D2" w:rsidP="00C150D2">
      <w:pPr>
        <w:pStyle w:val="Akapitzlist"/>
        <w:numPr>
          <w:ilvl w:val="0"/>
          <w:numId w:val="15"/>
        </w:numPr>
      </w:pPr>
      <w:r w:rsidRPr="009C6DDB">
        <w:t xml:space="preserve">Stacje robocze automatycznie przełączają się na serwer zapasowy w przypadku awarii serwera podstawowego; </w:t>
      </w:r>
    </w:p>
    <w:p w14:paraId="183E7C29" w14:textId="7193D169" w:rsidR="00C150D2" w:rsidRPr="009C6DDB" w:rsidRDefault="00C150D2" w:rsidP="00C150D2">
      <w:pPr>
        <w:pStyle w:val="Akapitzlist"/>
        <w:numPr>
          <w:ilvl w:val="0"/>
          <w:numId w:val="15"/>
        </w:numPr>
      </w:pPr>
      <w:r w:rsidRPr="009C6DDB">
        <w:t>Po awarii dostępność danych w ciągu 15 minut niezależnie od pory dnia;</w:t>
      </w:r>
    </w:p>
    <w:p w14:paraId="302DF634" w14:textId="4B99A46D" w:rsidR="00C150D2" w:rsidRPr="009C6DDB" w:rsidRDefault="00C150D2" w:rsidP="00C150D2">
      <w:pPr>
        <w:pStyle w:val="Akapitzlist"/>
        <w:numPr>
          <w:ilvl w:val="0"/>
          <w:numId w:val="15"/>
        </w:numPr>
      </w:pPr>
      <w:r w:rsidRPr="009C6DDB">
        <w:t>Serwer powinien być dostępny 24h.</w:t>
      </w:r>
    </w:p>
    <w:p w14:paraId="4ECE7071" w14:textId="63E6C345" w:rsidR="00C150D2" w:rsidRPr="009C6DDB" w:rsidRDefault="00C150D2" w:rsidP="007E7469">
      <w:pPr>
        <w:pStyle w:val="Nagwek1"/>
        <w:ind w:left="357" w:hanging="357"/>
      </w:pPr>
      <w:bookmarkStart w:id="5" w:name="_Toc70343059"/>
      <w:r w:rsidRPr="009C6DDB">
        <w:t>Zasady organizacji procesu wytwórczego</w:t>
      </w:r>
      <w:r w:rsidR="007D6F65" w:rsidRPr="009C6DDB">
        <w:t xml:space="preserve"> </w:t>
      </w:r>
      <w:r w:rsidR="007E7469" w:rsidRPr="009C6DDB">
        <w:t>oraz istotne kwestie architektoniczne</w:t>
      </w:r>
      <w:bookmarkEnd w:id="5"/>
      <w:r w:rsidR="007D6F65" w:rsidRPr="009C6DDB">
        <w:t xml:space="preserve"> </w:t>
      </w:r>
    </w:p>
    <w:p w14:paraId="3E42234B" w14:textId="48A0E2D7" w:rsidR="007D6F65" w:rsidRPr="009C6DDB" w:rsidRDefault="00C150D2" w:rsidP="007D6F65">
      <w:pPr>
        <w:pStyle w:val="Akapitzlist"/>
        <w:numPr>
          <w:ilvl w:val="0"/>
          <w:numId w:val="34"/>
        </w:numPr>
      </w:pPr>
      <w:r w:rsidRPr="009C6DDB">
        <w:t>Aplikacja dostępowa będzie wytwarzana w metodyce zwinnej, w mieszanych grupach zadaniowych</w:t>
      </w:r>
      <w:r w:rsidR="004A3730">
        <w:t>;</w:t>
      </w:r>
      <w:r w:rsidRPr="009C6DDB">
        <w:t xml:space="preserve"> </w:t>
      </w:r>
    </w:p>
    <w:p w14:paraId="7AD15F3A" w14:textId="275F7DB8" w:rsidR="007D6F65" w:rsidRPr="009C6DDB" w:rsidRDefault="00C150D2" w:rsidP="007D6F65">
      <w:pPr>
        <w:pStyle w:val="Akapitzlist"/>
        <w:numPr>
          <w:ilvl w:val="0"/>
          <w:numId w:val="34"/>
        </w:numPr>
      </w:pPr>
      <w:r w:rsidRPr="009C6DDB">
        <w:t xml:space="preserve">Planowane wytworzenie </w:t>
      </w:r>
      <w:r w:rsidR="007E7469" w:rsidRPr="009C6DDB">
        <w:t>pierwszej</w:t>
      </w:r>
      <w:r w:rsidR="007D6F65" w:rsidRPr="009C6DDB">
        <w:t xml:space="preserve"> wersji </w:t>
      </w:r>
      <w:r w:rsidRPr="009C6DDB">
        <w:t xml:space="preserve">aplikacji w ciągu </w:t>
      </w:r>
      <w:r w:rsidR="007D6F65" w:rsidRPr="009C6DDB">
        <w:t>5</w:t>
      </w:r>
      <w:r w:rsidRPr="009C6DDB">
        <w:t xml:space="preserve"> miesięcy</w:t>
      </w:r>
      <w:r w:rsidR="007D6F65" w:rsidRPr="009C6DDB">
        <w:t xml:space="preserve"> od daty podpisania umowy. Kolejne </w:t>
      </w:r>
      <w:r w:rsidR="00875C38" w:rsidRPr="009C6DDB">
        <w:t xml:space="preserve">7 </w:t>
      </w:r>
      <w:r w:rsidR="007E7469" w:rsidRPr="009C6DDB">
        <w:t>miesięcy</w:t>
      </w:r>
      <w:r w:rsidR="007D6F65" w:rsidRPr="009C6DDB">
        <w:t xml:space="preserve"> </w:t>
      </w:r>
      <w:r w:rsidR="007E7469" w:rsidRPr="009C6DDB">
        <w:t xml:space="preserve">to </w:t>
      </w:r>
      <w:r w:rsidR="007D6F65" w:rsidRPr="009C6DDB">
        <w:t>kontynuacja prac nad rozwojem kolejnych wersji aplikacji</w:t>
      </w:r>
      <w:r w:rsidR="004A3730">
        <w:t>;</w:t>
      </w:r>
    </w:p>
    <w:p w14:paraId="6805B39C" w14:textId="345240E3" w:rsidR="007D6F65" w:rsidRPr="009C6DDB" w:rsidRDefault="00C150D2" w:rsidP="007D6F65">
      <w:pPr>
        <w:pStyle w:val="Akapitzlist"/>
        <w:numPr>
          <w:ilvl w:val="0"/>
          <w:numId w:val="34"/>
        </w:numPr>
      </w:pPr>
      <w:r w:rsidRPr="009C6DDB">
        <w:t xml:space="preserve">Prezentacja postępów prac </w:t>
      </w:r>
      <w:r w:rsidR="00F14237" w:rsidRPr="009C6DDB">
        <w:t>(demo) na koniec każdej iteracji (zakłada się iteracje 3 tygodniowe)</w:t>
      </w:r>
      <w:r w:rsidR="004A3730">
        <w:t>;</w:t>
      </w:r>
    </w:p>
    <w:p w14:paraId="42E3314F" w14:textId="4B2D78E2" w:rsidR="007D6F65" w:rsidRPr="009C6DDB" w:rsidRDefault="007D6F65" w:rsidP="007D6F65">
      <w:pPr>
        <w:pStyle w:val="Akapitzlist"/>
        <w:numPr>
          <w:ilvl w:val="0"/>
          <w:numId w:val="34"/>
        </w:numPr>
      </w:pPr>
      <w:r w:rsidRPr="009C6DDB">
        <w:t xml:space="preserve">Rozwiązanie w architekturze: część serwerowa, część </w:t>
      </w:r>
      <w:r w:rsidR="0000607A" w:rsidRPr="009C6DDB">
        <w:t>frontowa</w:t>
      </w:r>
      <w:r w:rsidR="004A3730">
        <w:t>;</w:t>
      </w:r>
      <w:r w:rsidRPr="009C6DDB">
        <w:t xml:space="preserve"> </w:t>
      </w:r>
    </w:p>
    <w:p w14:paraId="47669F66" w14:textId="363CD37D" w:rsidR="007D6F65" w:rsidRPr="009C6DDB" w:rsidRDefault="007D6F65" w:rsidP="007D6F65">
      <w:pPr>
        <w:pStyle w:val="Akapitzlist"/>
        <w:numPr>
          <w:ilvl w:val="0"/>
          <w:numId w:val="34"/>
        </w:numPr>
      </w:pPr>
      <w:r w:rsidRPr="009C6DDB">
        <w:t xml:space="preserve">Rozwiązanie w obu częściach: serwerowej, </w:t>
      </w:r>
      <w:r w:rsidR="0000607A" w:rsidRPr="009C6DDB">
        <w:t xml:space="preserve">frontowej, </w:t>
      </w:r>
      <w:r w:rsidRPr="009C6DDB">
        <w:t>powinno składać się z: modułów funkcjonalnych/</w:t>
      </w:r>
      <w:r w:rsidR="007E7469" w:rsidRPr="009C6DDB">
        <w:t>k</w:t>
      </w:r>
      <w:r w:rsidRPr="009C6DDB">
        <w:t>omponentów</w:t>
      </w:r>
      <w:r w:rsidR="004A3730">
        <w:t>;</w:t>
      </w:r>
    </w:p>
    <w:p w14:paraId="2A09C42D" w14:textId="2067BB62" w:rsidR="00AD4F43" w:rsidRPr="009C6DDB" w:rsidRDefault="00AD4F43" w:rsidP="007D6F65">
      <w:pPr>
        <w:pStyle w:val="Akapitzlist"/>
        <w:numPr>
          <w:ilvl w:val="0"/>
          <w:numId w:val="34"/>
        </w:numPr>
      </w:pPr>
      <w:r w:rsidRPr="009C6DDB">
        <w:t xml:space="preserve">Do składowania kodów źródłowych </w:t>
      </w:r>
      <w:r w:rsidR="009060C2" w:rsidRPr="009C6DDB">
        <w:t xml:space="preserve">w czasie procesu wytwórczego </w:t>
      </w:r>
      <w:r w:rsidRPr="009C6DDB">
        <w:t>będą wykorzystywane wskazane przez GPW repozytoria GIT.</w:t>
      </w:r>
      <w:r w:rsidR="009060C2" w:rsidRPr="009C6DDB">
        <w:t xml:space="preserve"> </w:t>
      </w:r>
    </w:p>
    <w:p w14:paraId="15AD7E61" w14:textId="79991466" w:rsidR="00753B8E" w:rsidRDefault="00EB6E8F" w:rsidP="00C84882">
      <w:pPr>
        <w:pStyle w:val="Nagwek1"/>
        <w:ind w:left="357" w:hanging="357"/>
      </w:pPr>
      <w:bookmarkStart w:id="6" w:name="_Toc70343060"/>
      <w:r>
        <w:t>W</w:t>
      </w:r>
      <w:r w:rsidR="00EC06DA">
        <w:t>iedza i</w:t>
      </w:r>
      <w:r w:rsidR="00753B8E">
        <w:t xml:space="preserve"> </w:t>
      </w:r>
      <w:r w:rsidR="00EC06DA">
        <w:t>d</w:t>
      </w:r>
      <w:r w:rsidR="00753B8E">
        <w:t>oświadczenie</w:t>
      </w:r>
      <w:bookmarkEnd w:id="6"/>
      <w:r w:rsidR="00753B8E">
        <w:t xml:space="preserve"> </w:t>
      </w:r>
    </w:p>
    <w:p w14:paraId="0C9ED80E" w14:textId="37E31C22" w:rsidR="00753B8E" w:rsidRPr="009C6DDB" w:rsidRDefault="00753B8E" w:rsidP="00753B8E">
      <w:r w:rsidRPr="009C6DDB">
        <w:t>Wszyscy wskazani członkowie Zespołu projektowego powinni posiadać odpowiednie doświ</w:t>
      </w:r>
      <w:r w:rsidR="0000607A" w:rsidRPr="009C6DDB">
        <w:t>a</w:t>
      </w:r>
      <w:r w:rsidRPr="009C6DDB">
        <w:t xml:space="preserve">dczenie </w:t>
      </w:r>
      <w:r w:rsidR="0000607A" w:rsidRPr="0051492C">
        <w:t>w</w:t>
      </w:r>
      <w:r w:rsidR="001D135B" w:rsidRPr="0051492C">
        <w:t> </w:t>
      </w:r>
      <w:r w:rsidRPr="0051492C">
        <w:t>wytwarzaniu rozwiązania</w:t>
      </w:r>
      <w:r w:rsidR="0000607A" w:rsidRPr="00905282">
        <w:t>,</w:t>
      </w:r>
      <w:r w:rsidRPr="001A0FDF">
        <w:t xml:space="preserve"> poświadczone udziałem w co najmniej </w:t>
      </w:r>
      <w:r w:rsidR="0000607A" w:rsidRPr="001A0FDF">
        <w:t>dwóch</w:t>
      </w:r>
      <w:r w:rsidRPr="00052603">
        <w:t xml:space="preserve"> projektach </w:t>
      </w:r>
      <w:r w:rsidR="0000607A" w:rsidRPr="00052603">
        <w:t xml:space="preserve">w </w:t>
      </w:r>
      <w:r w:rsidRPr="00052603">
        <w:rPr>
          <w:rFonts w:cstheme="minorHAnsi"/>
        </w:rPr>
        <w:t>instytucjach zaufania publicznego, finansowych</w:t>
      </w:r>
      <w:r w:rsidR="0000607A" w:rsidRPr="009C6DDB">
        <w:rPr>
          <w:rFonts w:cstheme="minorHAnsi"/>
        </w:rPr>
        <w:t xml:space="preserve"> bądź</w:t>
      </w:r>
      <w:r w:rsidRPr="009C6DDB">
        <w:rPr>
          <w:rFonts w:cstheme="minorHAnsi"/>
        </w:rPr>
        <w:t xml:space="preserve"> rynku kapitałowego. </w:t>
      </w:r>
      <w:r w:rsidR="00134FDD">
        <w:rPr>
          <w:rFonts w:cstheme="minorHAnsi"/>
        </w:rPr>
        <w:t xml:space="preserve"> Dopuszczalne jest, że Oferent korzysta z Podwykonawców, których wiedza</w:t>
      </w:r>
      <w:r w:rsidR="008B465A">
        <w:rPr>
          <w:rFonts w:cstheme="minorHAnsi"/>
        </w:rPr>
        <w:t>, doświadczenie</w:t>
      </w:r>
      <w:r w:rsidR="00134FDD">
        <w:rPr>
          <w:rFonts w:cstheme="minorHAnsi"/>
        </w:rPr>
        <w:t xml:space="preserve"> oraz referencje </w:t>
      </w:r>
      <w:r w:rsidR="008B465A">
        <w:rPr>
          <w:rFonts w:cstheme="minorHAnsi"/>
        </w:rPr>
        <w:t xml:space="preserve">(patrz rozdz.6 Referencje Oferenta) </w:t>
      </w:r>
      <w:r w:rsidR="00134FDD">
        <w:rPr>
          <w:rFonts w:cstheme="minorHAnsi"/>
        </w:rPr>
        <w:t>spełniają wymogi niniejszego Zapytania</w:t>
      </w:r>
      <w:r w:rsidR="008B465A">
        <w:rPr>
          <w:rFonts w:cstheme="minorHAnsi"/>
        </w:rPr>
        <w:t>.</w:t>
      </w:r>
    </w:p>
    <w:p w14:paraId="1075429A" w14:textId="651DD177" w:rsidR="00753B8E" w:rsidRPr="009C6DDB" w:rsidRDefault="001D135B" w:rsidP="001D135B">
      <w:pPr>
        <w:spacing w:after="0"/>
      </w:pPr>
      <w:r w:rsidRPr="009C6DDB">
        <w:t>Oczekiwane kompetencje</w:t>
      </w:r>
      <w:r w:rsidR="00753B8E" w:rsidRPr="009C6DDB">
        <w:t xml:space="preserve">:  </w:t>
      </w:r>
    </w:p>
    <w:p w14:paraId="5BB6F913" w14:textId="2CD49C6B" w:rsidR="00C150D2" w:rsidRPr="009C6DDB" w:rsidRDefault="001D135B" w:rsidP="001D135B">
      <w:pPr>
        <w:pStyle w:val="Akapitzlist"/>
        <w:numPr>
          <w:ilvl w:val="0"/>
          <w:numId w:val="40"/>
        </w:numPr>
      </w:pPr>
      <w:r w:rsidRPr="009C6DDB">
        <w:t>W części serwerowej</w:t>
      </w:r>
      <w:r w:rsidR="00C150D2" w:rsidRPr="009C6DDB">
        <w:t xml:space="preserve">: </w:t>
      </w:r>
    </w:p>
    <w:p w14:paraId="157E4198" w14:textId="0DF24176" w:rsidR="00C150D2" w:rsidRPr="009C6DDB" w:rsidRDefault="00C150D2" w:rsidP="001D135B">
      <w:pPr>
        <w:pStyle w:val="Akapitzlist"/>
        <w:numPr>
          <w:ilvl w:val="1"/>
          <w:numId w:val="40"/>
        </w:numPr>
      </w:pPr>
      <w:r w:rsidRPr="009C6DDB">
        <w:t>programi</w:t>
      </w:r>
      <w:r w:rsidR="00753B8E" w:rsidRPr="009C6DDB">
        <w:t>stów</w:t>
      </w:r>
      <w:r w:rsidRPr="009C6DDB">
        <w:t xml:space="preserve"> ze znajomością </w:t>
      </w:r>
      <w:proofErr w:type="spellStart"/>
      <w:r w:rsidRPr="009C6DDB">
        <w:t>Rust</w:t>
      </w:r>
      <w:proofErr w:type="spellEnd"/>
      <w:r w:rsidRPr="009C6DDB">
        <w:t xml:space="preserve"> lub C++</w:t>
      </w:r>
      <w:r w:rsidR="00753B8E" w:rsidRPr="009C6DDB">
        <w:t xml:space="preserve">, </w:t>
      </w:r>
      <w:proofErr w:type="spellStart"/>
      <w:r w:rsidR="00753B8E" w:rsidRPr="009C6DDB">
        <w:t>NodeJS</w:t>
      </w:r>
      <w:proofErr w:type="spellEnd"/>
      <w:r w:rsidR="00DD442C" w:rsidRPr="009C6DDB">
        <w:t>,</w:t>
      </w:r>
      <w:r w:rsidR="00753B8E" w:rsidRPr="009C6DDB">
        <w:t xml:space="preserve"> </w:t>
      </w:r>
      <w:r w:rsidR="00F14237" w:rsidRPr="009C6DDB">
        <w:t>Java</w:t>
      </w:r>
      <w:r w:rsidR="00F41C56" w:rsidRPr="004A0860">
        <w:t>;</w:t>
      </w:r>
      <w:r w:rsidR="00F14237" w:rsidRPr="009C6DDB">
        <w:t xml:space="preserve"> </w:t>
      </w:r>
    </w:p>
    <w:p w14:paraId="52DFBB55" w14:textId="18B44A6B" w:rsidR="00C150D2" w:rsidRPr="0051492C" w:rsidRDefault="00C150D2" w:rsidP="001D135B">
      <w:pPr>
        <w:pStyle w:val="Akapitzlist"/>
        <w:numPr>
          <w:ilvl w:val="1"/>
          <w:numId w:val="40"/>
        </w:numPr>
      </w:pPr>
      <w:r w:rsidRPr="0051492C">
        <w:t>Umiejętności pracy ze strumieniami danych</w:t>
      </w:r>
      <w:r w:rsidR="00DD442C" w:rsidRPr="0051492C">
        <w:t>;</w:t>
      </w:r>
    </w:p>
    <w:p w14:paraId="03D2711F" w14:textId="7381892A" w:rsidR="00C150D2" w:rsidRPr="009C6DDB" w:rsidRDefault="001D135B" w:rsidP="001D135B">
      <w:pPr>
        <w:pStyle w:val="Akapitzlist"/>
        <w:numPr>
          <w:ilvl w:val="0"/>
          <w:numId w:val="40"/>
        </w:numPr>
      </w:pPr>
      <w:r w:rsidRPr="009C6DDB">
        <w:lastRenderedPageBreak/>
        <w:t>W części frontowej</w:t>
      </w:r>
      <w:r w:rsidR="00C150D2" w:rsidRPr="009C6DDB">
        <w:t xml:space="preserve">: </w:t>
      </w:r>
    </w:p>
    <w:p w14:paraId="3B4A72A0" w14:textId="164BD32D" w:rsidR="00C150D2" w:rsidRPr="009C6DDB" w:rsidRDefault="00C150D2" w:rsidP="001D135B">
      <w:pPr>
        <w:pStyle w:val="Akapitzlist"/>
        <w:numPr>
          <w:ilvl w:val="1"/>
          <w:numId w:val="40"/>
        </w:numPr>
      </w:pPr>
      <w:r w:rsidRPr="009C6DDB">
        <w:t xml:space="preserve">programiści SPA (aplikacja jednostronicowa) doświadczenie w technologii takiej jak </w:t>
      </w:r>
      <w:proofErr w:type="spellStart"/>
      <w:r w:rsidRPr="009C6DDB">
        <w:t>Angular</w:t>
      </w:r>
      <w:proofErr w:type="spellEnd"/>
      <w:r w:rsidRPr="009C6DDB">
        <w:t xml:space="preserve"> lub </w:t>
      </w:r>
      <w:proofErr w:type="spellStart"/>
      <w:r w:rsidRPr="009C6DDB">
        <w:t>ExtJS</w:t>
      </w:r>
      <w:proofErr w:type="spellEnd"/>
      <w:r w:rsidR="004A3730">
        <w:t>;</w:t>
      </w:r>
    </w:p>
    <w:p w14:paraId="321C3F17" w14:textId="2D6E9959" w:rsidR="00C150D2" w:rsidRPr="009C6DDB" w:rsidRDefault="00C150D2" w:rsidP="001D135B">
      <w:pPr>
        <w:pStyle w:val="Akapitzlist"/>
        <w:numPr>
          <w:ilvl w:val="1"/>
          <w:numId w:val="40"/>
        </w:numPr>
      </w:pPr>
      <w:r w:rsidRPr="009C6DDB">
        <w:t xml:space="preserve">Znajomość udokumentowana doświadczeniem projektowym, repozytorium kodu lub weryﬁkowalnym certyﬁkatem (w wypadku doświadczenia projektowego </w:t>
      </w:r>
      <w:r w:rsidR="00F82678" w:rsidRPr="009C6DDB">
        <w:t>GPW</w:t>
      </w:r>
      <w:r w:rsidRPr="009C6DDB">
        <w:t xml:space="preserve"> wymaga opisu projektu oraz wskazania klienta i okresu realizacji projektu</w:t>
      </w:r>
      <w:r w:rsidR="00DD442C" w:rsidRPr="009C6DDB">
        <w:t>)</w:t>
      </w:r>
      <w:r w:rsidR="004A3730">
        <w:t>;</w:t>
      </w:r>
    </w:p>
    <w:p w14:paraId="00AD1C77" w14:textId="34805B5A" w:rsidR="00C150D2" w:rsidRPr="009C6DDB" w:rsidRDefault="00C150D2" w:rsidP="001D135B">
      <w:pPr>
        <w:pStyle w:val="Akapitzlist"/>
        <w:numPr>
          <w:ilvl w:val="1"/>
          <w:numId w:val="40"/>
        </w:numPr>
      </w:pPr>
      <w:r w:rsidRPr="009C6DDB">
        <w:t xml:space="preserve">Znajomość: </w:t>
      </w:r>
      <w:proofErr w:type="spellStart"/>
      <w:r w:rsidRPr="009C6DDB">
        <w:t>TypeScript</w:t>
      </w:r>
      <w:proofErr w:type="spellEnd"/>
      <w:r w:rsidRPr="009C6DDB">
        <w:t xml:space="preserve">, JavaScript, </w:t>
      </w:r>
      <w:proofErr w:type="spellStart"/>
      <w:r w:rsidRPr="009C6DDB">
        <w:t>RxJS</w:t>
      </w:r>
      <w:proofErr w:type="spellEnd"/>
      <w:r w:rsidR="004A3730">
        <w:t>;</w:t>
      </w:r>
    </w:p>
    <w:p w14:paraId="03260627" w14:textId="08E19318" w:rsidR="001D135B" w:rsidRPr="009C6DDB" w:rsidRDefault="00C150D2" w:rsidP="001D135B">
      <w:pPr>
        <w:pStyle w:val="Akapitzlist"/>
        <w:numPr>
          <w:ilvl w:val="1"/>
          <w:numId w:val="40"/>
        </w:numPr>
      </w:pPr>
      <w:r w:rsidRPr="009C6DDB">
        <w:t>Znajomość: CSS, SCSS lub SASS</w:t>
      </w:r>
      <w:r w:rsidR="004A3730">
        <w:t>.</w:t>
      </w:r>
    </w:p>
    <w:p w14:paraId="39311C78" w14:textId="54595BDD" w:rsidR="00C150D2" w:rsidRPr="009C6DDB" w:rsidRDefault="00C150D2" w:rsidP="001D135B">
      <w:pPr>
        <w:pStyle w:val="Akapitzlist"/>
        <w:numPr>
          <w:ilvl w:val="0"/>
          <w:numId w:val="40"/>
        </w:numPr>
      </w:pPr>
      <w:r w:rsidRPr="009C6DDB">
        <w:t>Wspólne wymagania:</w:t>
      </w:r>
    </w:p>
    <w:p w14:paraId="2C1DF063" w14:textId="01B4985B" w:rsidR="00C150D2" w:rsidRPr="009C6DDB" w:rsidRDefault="00C150D2" w:rsidP="001D135B">
      <w:pPr>
        <w:pStyle w:val="Akapitzlist"/>
        <w:numPr>
          <w:ilvl w:val="0"/>
          <w:numId w:val="41"/>
        </w:numPr>
      </w:pPr>
      <w:r w:rsidRPr="009C6DDB">
        <w:t>Komunikacja deweloperów w języku polskim</w:t>
      </w:r>
      <w:r w:rsidR="004A3730">
        <w:t>;</w:t>
      </w:r>
    </w:p>
    <w:p w14:paraId="139BDE62" w14:textId="565CC394" w:rsidR="00C150D2" w:rsidRPr="009C6DDB" w:rsidRDefault="00C150D2" w:rsidP="001D135B">
      <w:pPr>
        <w:pStyle w:val="Akapitzlist"/>
        <w:numPr>
          <w:ilvl w:val="0"/>
          <w:numId w:val="41"/>
        </w:numPr>
      </w:pPr>
      <w:r w:rsidRPr="009C6DDB">
        <w:t xml:space="preserve">Znajomość Docker, </w:t>
      </w:r>
      <w:proofErr w:type="spellStart"/>
      <w:r w:rsidRPr="009C6DDB">
        <w:t>WebSocket</w:t>
      </w:r>
      <w:proofErr w:type="spellEnd"/>
      <w:r w:rsidR="004A3730">
        <w:t>;</w:t>
      </w:r>
      <w:r w:rsidRPr="009C6DDB">
        <w:t xml:space="preserve"> </w:t>
      </w:r>
    </w:p>
    <w:p w14:paraId="20EA7FB2" w14:textId="0D4C88FF" w:rsidR="00C150D2" w:rsidRPr="009C6DDB" w:rsidRDefault="00C150D2" w:rsidP="001D135B">
      <w:pPr>
        <w:pStyle w:val="Akapitzlist"/>
        <w:numPr>
          <w:ilvl w:val="0"/>
          <w:numId w:val="41"/>
        </w:numPr>
      </w:pPr>
      <w:r w:rsidRPr="009C6DDB">
        <w:t>Umiejętność programowania obiektowego oraz funkcyjnego</w:t>
      </w:r>
      <w:r w:rsidR="004A3730">
        <w:t>;</w:t>
      </w:r>
      <w:r w:rsidRPr="009C6DDB">
        <w:t xml:space="preserve"> </w:t>
      </w:r>
    </w:p>
    <w:p w14:paraId="5F3196C5" w14:textId="3C6800F2" w:rsidR="00C150D2" w:rsidRPr="009C6DDB" w:rsidRDefault="00C150D2" w:rsidP="001D135B">
      <w:pPr>
        <w:pStyle w:val="Akapitzlist"/>
        <w:numPr>
          <w:ilvl w:val="0"/>
          <w:numId w:val="41"/>
        </w:numPr>
      </w:pPr>
      <w:r w:rsidRPr="009C6DDB">
        <w:t>Doświadczenie w pracy z systemem kontroli wersji</w:t>
      </w:r>
      <w:r w:rsidR="003E6E2C" w:rsidRPr="009C6DDB">
        <w:t xml:space="preserve"> </w:t>
      </w:r>
      <w:r w:rsidRPr="009C6DDB">
        <w:t xml:space="preserve">GIT, </w:t>
      </w:r>
      <w:proofErr w:type="spellStart"/>
      <w:r w:rsidRPr="009C6DDB">
        <w:t>Jira</w:t>
      </w:r>
      <w:proofErr w:type="spellEnd"/>
      <w:r w:rsidR="004A3730">
        <w:t>;</w:t>
      </w:r>
    </w:p>
    <w:p w14:paraId="0C71EBDF" w14:textId="14C9F768" w:rsidR="00C150D2" w:rsidRPr="009C6DDB" w:rsidRDefault="00C150D2" w:rsidP="001D135B">
      <w:pPr>
        <w:pStyle w:val="Akapitzlist"/>
        <w:numPr>
          <w:ilvl w:val="0"/>
          <w:numId w:val="41"/>
        </w:numPr>
      </w:pPr>
      <w:r w:rsidRPr="009C6DDB">
        <w:t xml:space="preserve">Opcjonalnie: znajomość Linux, event </w:t>
      </w:r>
      <w:proofErr w:type="spellStart"/>
      <w:r w:rsidRPr="009C6DDB">
        <w:t>sourcing</w:t>
      </w:r>
      <w:proofErr w:type="spellEnd"/>
      <w:r w:rsidR="004A3730">
        <w:t>;</w:t>
      </w:r>
      <w:r w:rsidRPr="009C6DDB">
        <w:t xml:space="preserve"> </w:t>
      </w:r>
    </w:p>
    <w:p w14:paraId="0972777F" w14:textId="56FD7D4A" w:rsidR="00C150D2" w:rsidRPr="009C6DDB" w:rsidRDefault="00C150D2" w:rsidP="001D135B">
      <w:pPr>
        <w:pStyle w:val="Akapitzlist"/>
        <w:numPr>
          <w:ilvl w:val="0"/>
          <w:numId w:val="41"/>
        </w:numPr>
      </w:pPr>
      <w:r w:rsidRPr="009C6DDB">
        <w:t>Znajomość języka angielskiego na poziomie komunikacyjnym</w:t>
      </w:r>
      <w:r w:rsidR="004A3730">
        <w:t>;</w:t>
      </w:r>
    </w:p>
    <w:p w14:paraId="62A045C3" w14:textId="7D8F24F6" w:rsidR="00C150D2" w:rsidRPr="009C6DDB" w:rsidRDefault="001D135B" w:rsidP="001D135B">
      <w:pPr>
        <w:pStyle w:val="Akapitzlist"/>
        <w:numPr>
          <w:ilvl w:val="0"/>
          <w:numId w:val="41"/>
        </w:numPr>
      </w:pPr>
      <w:r w:rsidRPr="009C6DDB">
        <w:t xml:space="preserve">Umiejętność </w:t>
      </w:r>
      <w:r w:rsidR="00C150D2" w:rsidRPr="009C6DDB">
        <w:t>pracy w zespole w metodykach zwinnych</w:t>
      </w:r>
      <w:r w:rsidR="004A3730">
        <w:t>.</w:t>
      </w:r>
      <w:r w:rsidR="00C150D2" w:rsidRPr="009C6DDB">
        <w:t xml:space="preserve"> </w:t>
      </w:r>
    </w:p>
    <w:p w14:paraId="7B26BF3A" w14:textId="6A76ABF9" w:rsidR="00C150D2" w:rsidRDefault="008223BA" w:rsidP="00DF3942">
      <w:pPr>
        <w:pStyle w:val="Nagwek1"/>
      </w:pPr>
      <w:bookmarkStart w:id="7" w:name="_Ref69397438"/>
      <w:bookmarkStart w:id="8" w:name="_Toc70343061"/>
      <w:r>
        <w:t>Referencje oferenta</w:t>
      </w:r>
      <w:bookmarkEnd w:id="7"/>
      <w:bookmarkEnd w:id="8"/>
    </w:p>
    <w:p w14:paraId="43ADC18E" w14:textId="1B53C820" w:rsidR="00C150D2" w:rsidRPr="009C6DDB" w:rsidRDefault="00C150D2" w:rsidP="00C150D2">
      <w:r w:rsidRPr="009C6DDB">
        <w:t xml:space="preserve">Odbiorca zapytania ofertowego proszony jest o przedstawienie listy referencyjnej zawierającej produkty obejmujące rozwiązania podobne do rozwiązań objętych zapytaniem ofertowym GPW. </w:t>
      </w:r>
    </w:p>
    <w:p w14:paraId="6E954CD3" w14:textId="77777777" w:rsidR="00C150D2" w:rsidRPr="0051492C" w:rsidRDefault="00C150D2" w:rsidP="00C150D2">
      <w:r w:rsidRPr="0051492C">
        <w:t xml:space="preserve">Informacje o każdym projekcie powinny zawierać co najmniej następujące informacje: </w:t>
      </w:r>
    </w:p>
    <w:p w14:paraId="66DAB5CF" w14:textId="77777777" w:rsidR="00C31342" w:rsidRPr="0051492C" w:rsidRDefault="00C31342" w:rsidP="00C31342">
      <w:pPr>
        <w:pStyle w:val="Akapitzlist"/>
        <w:numPr>
          <w:ilvl w:val="0"/>
          <w:numId w:val="20"/>
        </w:numPr>
      </w:pPr>
      <w:r w:rsidRPr="0051492C">
        <w:t>opis architektury rozwiązania;</w:t>
      </w:r>
    </w:p>
    <w:p w14:paraId="70B11C48" w14:textId="7831345C" w:rsidR="00C150D2" w:rsidRPr="009C6DDB" w:rsidRDefault="00C150D2" w:rsidP="00C150D2">
      <w:pPr>
        <w:pStyle w:val="Akapitzlist"/>
        <w:numPr>
          <w:ilvl w:val="0"/>
          <w:numId w:val="20"/>
        </w:numPr>
      </w:pPr>
      <w:r w:rsidRPr="009C6DDB">
        <w:t xml:space="preserve">zakres wdrożonych funkcjonalności; </w:t>
      </w:r>
    </w:p>
    <w:p w14:paraId="5596EA12" w14:textId="77E6D6AA" w:rsidR="00C150D2" w:rsidRPr="009C6DDB" w:rsidRDefault="00C150D2" w:rsidP="00C150D2">
      <w:pPr>
        <w:pStyle w:val="Akapitzlist"/>
        <w:numPr>
          <w:ilvl w:val="0"/>
          <w:numId w:val="20"/>
        </w:numPr>
      </w:pPr>
      <w:r w:rsidRPr="009C6DDB">
        <w:t xml:space="preserve">harmonogram projektu; </w:t>
      </w:r>
    </w:p>
    <w:p w14:paraId="199E8E61" w14:textId="4E53FB22" w:rsidR="00C150D2" w:rsidRPr="00DF222E" w:rsidRDefault="00C150D2" w:rsidP="00C150D2">
      <w:pPr>
        <w:pStyle w:val="Akapitzlist"/>
        <w:numPr>
          <w:ilvl w:val="0"/>
          <w:numId w:val="20"/>
        </w:numPr>
      </w:pPr>
      <w:r w:rsidRPr="009C6DDB">
        <w:t>status projektu.</w:t>
      </w:r>
    </w:p>
    <w:p w14:paraId="06D631E7" w14:textId="75DDD19C" w:rsidR="0091291F" w:rsidRDefault="0091291F" w:rsidP="0091291F">
      <w:pPr>
        <w:pStyle w:val="Nagwek1"/>
      </w:pPr>
      <w:bookmarkStart w:id="9" w:name="_Toc70343062"/>
      <w:r>
        <w:t>Sytuacja ekonomiczna i finansowa</w:t>
      </w:r>
      <w:bookmarkEnd w:id="9"/>
    </w:p>
    <w:p w14:paraId="59BF4EFF" w14:textId="686CCAF3" w:rsidR="0091291F" w:rsidRPr="009C6DDB" w:rsidRDefault="0091291F" w:rsidP="009468A2">
      <w:pPr>
        <w:spacing w:line="240" w:lineRule="auto"/>
      </w:pPr>
      <w:r w:rsidRPr="009468A2">
        <w:t>Wymagane jest posiadanie przez oferenta stabilnej sytuacji finansowej oraz zysku netto, w każdym z 3 ostatnich lat finansowych. Oferent musi posiadać stabilną sytuację ekonomiczną, nie może być zagrożony niewypłacalnością, znajdować się w stanie upadłości ani w postępowaniu naprawczym. Na potwierdzenie powyższych faktów Oferent przedstawi sprawozdania finansowe za lata 2018 i 2019.</w:t>
      </w:r>
    </w:p>
    <w:p w14:paraId="21CEF409" w14:textId="7F87B5DF" w:rsidR="00C150D2" w:rsidRDefault="00C150D2" w:rsidP="00DF3942">
      <w:pPr>
        <w:pStyle w:val="Nagwek1"/>
      </w:pPr>
      <w:bookmarkStart w:id="10" w:name="_Toc70343063"/>
      <w:r>
        <w:t>Wykluczenia</w:t>
      </w:r>
      <w:bookmarkEnd w:id="10"/>
    </w:p>
    <w:p w14:paraId="1B74CB92" w14:textId="4AE33FFB" w:rsidR="00C150D2" w:rsidRPr="009C6DDB" w:rsidRDefault="00C150D2" w:rsidP="00C150D2">
      <w:r w:rsidRPr="009C6DDB">
        <w:t xml:space="preserve">Z udziału w postępowaniu wykluczone są podmioty powiązane osobowo i kapitałowo z </w:t>
      </w:r>
      <w:r w:rsidR="00F82678" w:rsidRPr="009C6DDB">
        <w:t>GPW</w:t>
      </w:r>
      <w:r w:rsidRPr="009C6DDB">
        <w:t>.</w:t>
      </w:r>
    </w:p>
    <w:p w14:paraId="5AE96AB2" w14:textId="0469F370" w:rsidR="00C150D2" w:rsidRPr="001A0FDF" w:rsidRDefault="00C150D2" w:rsidP="00C150D2">
      <w:r w:rsidRPr="0051492C">
        <w:t xml:space="preserve">Przez powiązania kapitałowe lub osobowe rozumie się wzajemne powiązania między </w:t>
      </w:r>
      <w:r w:rsidR="00F82678" w:rsidRPr="0051492C">
        <w:t xml:space="preserve">GPW </w:t>
      </w:r>
      <w:r w:rsidRPr="0051492C">
        <w:t xml:space="preserve">lub osobami upoważnionymi do zaciągania zobowiązań w imieniu </w:t>
      </w:r>
      <w:r w:rsidR="00F82678" w:rsidRPr="0051492C">
        <w:t>GPW</w:t>
      </w:r>
      <w:r w:rsidRPr="0051492C">
        <w:t xml:space="preserve"> lub osobami wykonujący</w:t>
      </w:r>
      <w:r w:rsidRPr="00905282">
        <w:t xml:space="preserve">mi w </w:t>
      </w:r>
      <w:r w:rsidR="00F82678" w:rsidRPr="001A0FDF">
        <w:t xml:space="preserve">jej </w:t>
      </w:r>
      <w:r w:rsidRPr="001A0FDF">
        <w:t xml:space="preserve">imieniu czynności związane z przygotowaniem i przeprowadzaniem procedury wyboru wykonawcy, a </w:t>
      </w:r>
      <w:r w:rsidR="00F82678" w:rsidRPr="001A0FDF">
        <w:t>oferentem, który ma być w</w:t>
      </w:r>
      <w:r w:rsidRPr="001A0FDF">
        <w:t>ykonawcą, polegające w szczególności na:</w:t>
      </w:r>
    </w:p>
    <w:p w14:paraId="47AF0FEC" w14:textId="7E5EB8BC" w:rsidR="00C150D2" w:rsidRPr="009C6DDB" w:rsidRDefault="00C150D2" w:rsidP="00F85AAB">
      <w:pPr>
        <w:pStyle w:val="Akapitzlist"/>
        <w:numPr>
          <w:ilvl w:val="0"/>
          <w:numId w:val="25"/>
        </w:numPr>
      </w:pPr>
      <w:r w:rsidRPr="009C6DDB">
        <w:t>uczestniczeniu w spółce, jako wspólnik spółki cywilnej lub spółki osobowej,</w:t>
      </w:r>
    </w:p>
    <w:p w14:paraId="2202A1BC" w14:textId="34C368E6" w:rsidR="00C150D2" w:rsidRPr="009C6DDB" w:rsidRDefault="00C150D2" w:rsidP="00F85AAB">
      <w:pPr>
        <w:pStyle w:val="Akapitzlist"/>
        <w:numPr>
          <w:ilvl w:val="0"/>
          <w:numId w:val="25"/>
        </w:numPr>
      </w:pPr>
      <w:r w:rsidRPr="009C6DDB">
        <w:lastRenderedPageBreak/>
        <w:t>posiadaniu co najmniej 10 % udziałów lub akcji,</w:t>
      </w:r>
    </w:p>
    <w:p w14:paraId="5A036A55" w14:textId="1ACAEC59" w:rsidR="00C150D2" w:rsidRPr="009C6DDB" w:rsidRDefault="00C150D2" w:rsidP="00F85AAB">
      <w:pPr>
        <w:pStyle w:val="Akapitzlist"/>
        <w:numPr>
          <w:ilvl w:val="0"/>
          <w:numId w:val="25"/>
        </w:numPr>
      </w:pPr>
      <w:r w:rsidRPr="009C6DDB">
        <w:t>pełnieniu funkcji członka organu nadzorczego lub zarządzającego, prokurenta, pełnomocnika,</w:t>
      </w:r>
    </w:p>
    <w:p w14:paraId="50133231" w14:textId="3760B825" w:rsidR="00C150D2" w:rsidRPr="009C6DDB" w:rsidRDefault="00C150D2" w:rsidP="00F85AAB">
      <w:pPr>
        <w:pStyle w:val="Akapitzlist"/>
        <w:numPr>
          <w:ilvl w:val="0"/>
          <w:numId w:val="25"/>
        </w:numPr>
      </w:pPr>
      <w:r w:rsidRPr="009C6DDB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CDF702B" w14:textId="5AD061FA" w:rsidR="00C150D2" w:rsidRDefault="00C150D2" w:rsidP="00DF3942">
      <w:pPr>
        <w:pStyle w:val="Nagwek1"/>
      </w:pPr>
      <w:bookmarkStart w:id="11" w:name="_Toc70343064"/>
      <w:r>
        <w:t>Format odpowiedzi na zapytanie ofertowe</w:t>
      </w:r>
      <w:bookmarkEnd w:id="11"/>
    </w:p>
    <w:p w14:paraId="2F7B8E60" w14:textId="15D637A1" w:rsidR="00C150D2" w:rsidRDefault="00C150D2" w:rsidP="00C150D2">
      <w:r>
        <w:t>W ramach procesu odpowiedzi na zapytanie ofertowe, prosimy o wypełnienie Załącznik</w:t>
      </w:r>
      <w:r w:rsidR="00DF222E">
        <w:t>ów</w:t>
      </w:r>
      <w:r>
        <w:t xml:space="preserve"> nr </w:t>
      </w:r>
      <w:r w:rsidR="00DF222E">
        <w:t>1 i 8</w:t>
      </w:r>
      <w:r>
        <w:t xml:space="preserve">. </w:t>
      </w:r>
    </w:p>
    <w:p w14:paraId="3211D38A" w14:textId="77777777" w:rsidR="00C150D2" w:rsidRDefault="00C150D2" w:rsidP="00C150D2">
      <w:r>
        <w:t>Odpowiedź należy udzielić w języku polskim.</w:t>
      </w:r>
    </w:p>
    <w:p w14:paraId="54F3A65B" w14:textId="184CFA38" w:rsidR="00C150D2" w:rsidRDefault="00DF3942" w:rsidP="00DF3942">
      <w:pPr>
        <w:pStyle w:val="Nagwek1"/>
      </w:pPr>
      <w:bookmarkStart w:id="12" w:name="_Toc70343065"/>
      <w:r>
        <w:t>Kryteria wyboru</w:t>
      </w:r>
      <w:bookmarkEnd w:id="12"/>
    </w:p>
    <w:p w14:paraId="4FF23829" w14:textId="074B8904" w:rsidR="00C150D2" w:rsidRPr="009C6DDB" w:rsidRDefault="00C150D2" w:rsidP="00C150D2">
      <w:r>
        <w:t xml:space="preserve">Kryteria </w:t>
      </w:r>
      <w:r w:rsidRPr="009C6DDB">
        <w:t>oceny i opis sposobu przyznawania punktacji:</w:t>
      </w:r>
    </w:p>
    <w:p w14:paraId="18FC25A6" w14:textId="040CADF1" w:rsidR="00C31342" w:rsidRPr="0051492C" w:rsidRDefault="00C31342" w:rsidP="00C31342">
      <w:pPr>
        <w:pStyle w:val="Akapitzlist"/>
        <w:numPr>
          <w:ilvl w:val="0"/>
          <w:numId w:val="21"/>
        </w:numPr>
      </w:pPr>
      <w:r w:rsidRPr="0051492C">
        <w:t xml:space="preserve">Kryterium 1: Projekty zrealizowane przez oferenta: </w:t>
      </w:r>
      <w:r w:rsidR="00F5371D" w:rsidRPr="0051492C">
        <w:t>2</w:t>
      </w:r>
      <w:r w:rsidRPr="0051492C">
        <w:t xml:space="preserve">0% </w:t>
      </w:r>
    </w:p>
    <w:p w14:paraId="59A335AA" w14:textId="2507FB89" w:rsidR="00C31342" w:rsidRPr="00DD1742" w:rsidRDefault="00C31342" w:rsidP="00C31342">
      <w:pPr>
        <w:pStyle w:val="Akapitzlist"/>
        <w:numPr>
          <w:ilvl w:val="0"/>
          <w:numId w:val="21"/>
        </w:numPr>
      </w:pPr>
      <w:r w:rsidRPr="0051492C">
        <w:t xml:space="preserve">Kryterium 2: Wiedza i kompetencje proponowanego Zespołu: </w:t>
      </w:r>
      <w:r w:rsidR="00F5371D" w:rsidRPr="0051492C">
        <w:t>4</w:t>
      </w:r>
      <w:r w:rsidRPr="00DD1742">
        <w:t>0%</w:t>
      </w:r>
    </w:p>
    <w:p w14:paraId="6FCE1EEB" w14:textId="3F1C9AD1" w:rsidR="003D7D0C" w:rsidRDefault="00C150D2" w:rsidP="003D7D0C">
      <w:pPr>
        <w:pStyle w:val="Akapitzlist"/>
        <w:numPr>
          <w:ilvl w:val="0"/>
          <w:numId w:val="21"/>
        </w:numPr>
      </w:pPr>
      <w:r w:rsidRPr="00DD1742">
        <w:t xml:space="preserve">Kryterium </w:t>
      </w:r>
      <w:r w:rsidR="00C31342" w:rsidRPr="00DD1742">
        <w:t>3</w:t>
      </w:r>
      <w:r w:rsidRPr="00DD1742">
        <w:t>: Cena</w:t>
      </w:r>
      <w:r w:rsidR="00C31342" w:rsidRPr="00DD1742">
        <w:t>:</w:t>
      </w:r>
      <w:r w:rsidR="00DC5BE1" w:rsidRPr="00DD1742">
        <w:t xml:space="preserve"> </w:t>
      </w:r>
      <w:r w:rsidR="00F5371D" w:rsidRPr="00DD1742">
        <w:t>4</w:t>
      </w:r>
      <w:r w:rsidR="00C31342" w:rsidRPr="00DD1742">
        <w:t>0</w:t>
      </w:r>
      <w:r w:rsidR="00753B8E" w:rsidRPr="00DD1742">
        <w:t xml:space="preserve">%  </w:t>
      </w:r>
    </w:p>
    <w:p w14:paraId="476C20D6" w14:textId="77777777" w:rsidR="003D7D0C" w:rsidRPr="00DD1742" w:rsidRDefault="003D7D0C" w:rsidP="003C1447"/>
    <w:p w14:paraId="6072DB3F" w14:textId="1D14470E" w:rsidR="00B54E06" w:rsidRPr="00B54E06" w:rsidRDefault="00B54E06" w:rsidP="00B54E06">
      <w:pPr>
        <w:pStyle w:val="Nagwek2"/>
      </w:pPr>
      <w:r>
        <w:t>Punktacja za kryterium 1 (maksymalnie 30 punktów).</w:t>
      </w:r>
    </w:p>
    <w:p w14:paraId="1916D990" w14:textId="1790B485" w:rsidR="00D76E5B" w:rsidRDefault="00D76E5B" w:rsidP="00B34395">
      <w:r>
        <w:t>Ocenie podleg</w:t>
      </w:r>
      <w:r w:rsidR="00B54E06">
        <w:t>a</w:t>
      </w:r>
      <w:r w:rsidR="00875C38">
        <w:t>ją</w:t>
      </w:r>
      <w:r>
        <w:t xml:space="preserve"> </w:t>
      </w:r>
      <w:r w:rsidR="00875C38">
        <w:t>dwa wskazane projekty</w:t>
      </w:r>
      <w:r>
        <w:t xml:space="preserve"> ze zgłoszonych w ramach referencji (rozdział</w:t>
      </w:r>
      <w:r w:rsidR="00DF222E">
        <w:t>6</w:t>
      </w:r>
      <w:r>
        <w:t xml:space="preserve">) projektów. </w:t>
      </w:r>
    </w:p>
    <w:p w14:paraId="2EB4DB73" w14:textId="5FFA03AD" w:rsidR="00D76E5B" w:rsidRDefault="00197F27" w:rsidP="00B34395">
      <w:r>
        <w:t>Ocenie będzie podlegać</w:t>
      </w:r>
      <w:r w:rsidR="003D7D0C">
        <w:t xml:space="preserve"> m.in.</w:t>
      </w:r>
      <w:r>
        <w:t xml:space="preserve"> </w:t>
      </w:r>
      <w:r w:rsidR="00D76E5B">
        <w:t>:</w:t>
      </w:r>
    </w:p>
    <w:p w14:paraId="32987F86" w14:textId="7E99F7A5" w:rsidR="00D76E5B" w:rsidRDefault="00D76E5B" w:rsidP="00D76E5B">
      <w:pPr>
        <w:pStyle w:val="Normal2"/>
        <w:numPr>
          <w:ilvl w:val="0"/>
          <w:numId w:val="44"/>
        </w:numPr>
      </w:pPr>
      <w:r>
        <w:t>opis architektury rozwiązania;</w:t>
      </w:r>
    </w:p>
    <w:p w14:paraId="794B749A" w14:textId="2B706275" w:rsidR="00D76E5B" w:rsidRDefault="00D76E5B" w:rsidP="00D76E5B">
      <w:pPr>
        <w:pStyle w:val="Normal2"/>
        <w:numPr>
          <w:ilvl w:val="0"/>
          <w:numId w:val="44"/>
        </w:numPr>
      </w:pPr>
      <w:r>
        <w:t>innowacyjność rozwiązania;</w:t>
      </w:r>
    </w:p>
    <w:p w14:paraId="6D4F99CA" w14:textId="5BFE56E5" w:rsidR="00D76E5B" w:rsidRDefault="00D76E5B" w:rsidP="00D76E5B">
      <w:pPr>
        <w:pStyle w:val="Normal2"/>
        <w:numPr>
          <w:ilvl w:val="0"/>
          <w:numId w:val="44"/>
        </w:numPr>
      </w:pPr>
      <w:r>
        <w:t>wykorzystane technologie;</w:t>
      </w:r>
    </w:p>
    <w:p w14:paraId="5FC7E1BB" w14:textId="47587B17" w:rsidR="00D76E5B" w:rsidRDefault="00D76E5B" w:rsidP="00D76E5B">
      <w:pPr>
        <w:pStyle w:val="Normal2"/>
        <w:numPr>
          <w:ilvl w:val="0"/>
          <w:numId w:val="44"/>
        </w:numPr>
      </w:pPr>
      <w:r>
        <w:t>podobieństwo projektu do oczekiwanego rozwiązania.</w:t>
      </w:r>
    </w:p>
    <w:p w14:paraId="1F797ED3" w14:textId="77777777" w:rsidR="00D76E5B" w:rsidRDefault="00D76E5B" w:rsidP="00B34395">
      <w:pPr>
        <w:pStyle w:val="Normal2"/>
      </w:pPr>
    </w:p>
    <w:p w14:paraId="55630581" w14:textId="1BEBB898" w:rsidR="00B54E06" w:rsidRDefault="00B54E06" w:rsidP="00B54E06">
      <w:pPr>
        <w:pStyle w:val="Nagwek2"/>
      </w:pPr>
      <w:r>
        <w:t>Punktacja za kryterium 2 (maksymalnie 30 punktów)</w:t>
      </w:r>
    </w:p>
    <w:p w14:paraId="52D71308" w14:textId="1309A4AD" w:rsidR="00B54E06" w:rsidRDefault="00B54E06" w:rsidP="00C150D2">
      <w:r>
        <w:t>Łączna ocena kompetencji zespołu programistów (minimum 2 osoby)</w:t>
      </w:r>
      <w:r w:rsidR="00197F27">
        <w:t>.</w:t>
      </w:r>
      <w:r>
        <w:t xml:space="preserve"> </w:t>
      </w:r>
    </w:p>
    <w:p w14:paraId="1E4259D3" w14:textId="24F586FB" w:rsidR="00C150D2" w:rsidRDefault="00C150D2" w:rsidP="00B34395">
      <w:pPr>
        <w:pStyle w:val="Nagwek2"/>
      </w:pPr>
      <w:r>
        <w:t xml:space="preserve">Punktacja za </w:t>
      </w:r>
      <w:r w:rsidR="00C31342">
        <w:t>kryterium 3</w:t>
      </w:r>
      <w:r>
        <w:t xml:space="preserve"> ( maksymalnie 40 pkt)</w:t>
      </w:r>
    </w:p>
    <w:p w14:paraId="07E72B31" w14:textId="2C1531FC" w:rsidR="00C150D2" w:rsidRDefault="00C150D2" w:rsidP="00C150D2">
      <w:r>
        <w:t xml:space="preserve">Zaproponowana przez Dostawcę cena powinna zostać w ofercie podana jako cena brutto wraz z rozbiciem na cenę netto i podatek VAT wyrażona w PLN wskazującej na cenę za całość oferty współpracy w określonym okresie współpracy. </w:t>
      </w:r>
    </w:p>
    <w:p w14:paraId="4A70BB0F" w14:textId="11748ECE" w:rsidR="00C150D2" w:rsidRDefault="00C150D2" w:rsidP="00C150D2">
      <w:r>
        <w:t>W przypadku ofert złożonych w walucie obcej, przyjęty zostanie średni kurs NBP obowiązujący w dniu przeprowadzenia oceny</w:t>
      </w:r>
      <w:r w:rsidR="00C3571B">
        <w:t>, przy czym</w:t>
      </w:r>
    </w:p>
    <w:p w14:paraId="73C539E5" w14:textId="60B1D93D" w:rsidR="00C3571B" w:rsidRDefault="00C3571B" w:rsidP="00C150D2">
      <w:r>
        <w:t>wartość  kryterium 3 obliczana będzie wg wzoru:</w:t>
      </w:r>
    </w:p>
    <w:p w14:paraId="64299748" w14:textId="169610F3" w:rsidR="00C3571B" w:rsidRDefault="00C3571B" w:rsidP="00C3571B">
      <w:pPr>
        <w:rPr>
          <w:rFonts w:ascii="Ubuntu" w:eastAsia="Ubuntu" w:hAnsi="Ubuntu" w:cs="Ubuntu"/>
          <w:color w:val="333333"/>
          <w:sz w:val="21"/>
          <w:szCs w:val="21"/>
        </w:rPr>
      </w:pPr>
      <w:r w:rsidRPr="004C013A">
        <w:rPr>
          <w:rFonts w:ascii="Ubuntu" w:eastAsia="Ubuntu" w:hAnsi="Ubuntu" w:cs="Ubuntu"/>
          <w:color w:val="333333"/>
          <w:sz w:val="21"/>
          <w:szCs w:val="21"/>
        </w:rPr>
        <w:t>K</w:t>
      </w:r>
      <w:r>
        <w:rPr>
          <w:rFonts w:ascii="Ubuntu" w:eastAsia="Ubuntu" w:hAnsi="Ubuntu" w:cs="Ubuntu"/>
          <w:color w:val="333333"/>
          <w:sz w:val="21"/>
          <w:szCs w:val="21"/>
        </w:rPr>
        <w:t>3</w:t>
      </w:r>
      <w:r w:rsidRPr="004C013A">
        <w:rPr>
          <w:rFonts w:ascii="Ubuntu" w:eastAsia="Ubuntu" w:hAnsi="Ubuntu" w:cs="Ubuntu"/>
          <w:color w:val="333333"/>
          <w:sz w:val="21"/>
          <w:szCs w:val="21"/>
        </w:rPr>
        <w:t xml:space="preserve"> = </w:t>
      </w:r>
      <w:r>
        <w:rPr>
          <w:rFonts w:ascii="Ubuntu" w:eastAsia="Ubuntu" w:hAnsi="Ubuntu" w:cs="Ubuntu"/>
          <w:color w:val="333333"/>
          <w:sz w:val="21"/>
          <w:szCs w:val="21"/>
        </w:rPr>
        <w:t>4</w:t>
      </w:r>
      <w:r w:rsidRPr="004C013A">
        <w:rPr>
          <w:rFonts w:ascii="Ubuntu" w:eastAsia="Ubuntu" w:hAnsi="Ubuntu" w:cs="Ubuntu"/>
          <w:color w:val="333333"/>
          <w:sz w:val="21"/>
          <w:szCs w:val="21"/>
        </w:rPr>
        <w:t>0 x ( cena najtańszej oferty)/(cena ocenianej oferty)</w:t>
      </w:r>
      <w:r>
        <w:rPr>
          <w:rFonts w:ascii="Ubuntu" w:eastAsia="Ubuntu" w:hAnsi="Ubuntu" w:cs="Ubuntu"/>
          <w:color w:val="333333"/>
          <w:sz w:val="21"/>
          <w:szCs w:val="21"/>
        </w:rPr>
        <w:t>.</w:t>
      </w:r>
    </w:p>
    <w:p w14:paraId="1614E896" w14:textId="4B5ACC80" w:rsidR="00C3571B" w:rsidRPr="00C76E48" w:rsidRDefault="00C3571B" w:rsidP="004A0860">
      <w:pPr>
        <w:pStyle w:val="Nagwek2"/>
        <w:ind w:left="431" w:hanging="431"/>
      </w:pPr>
      <w:r w:rsidRPr="00C76E48">
        <w:lastRenderedPageBreak/>
        <w:t>Ocena końcowa</w:t>
      </w:r>
    </w:p>
    <w:p w14:paraId="6D78E160" w14:textId="01D75995" w:rsidR="00C3571B" w:rsidRPr="00C3571B" w:rsidRDefault="00C3571B" w:rsidP="00C3571B">
      <w:pPr>
        <w:rPr>
          <w:rFonts w:ascii="Ubuntu" w:eastAsia="Ubuntu" w:hAnsi="Ubuntu" w:cs="Ubuntu"/>
          <w:color w:val="333333"/>
          <w:sz w:val="21"/>
          <w:szCs w:val="21"/>
        </w:rPr>
      </w:pPr>
      <w:r w:rsidRPr="00C3571B">
        <w:rPr>
          <w:rFonts w:ascii="Ubuntu" w:eastAsia="Ubuntu" w:hAnsi="Ubuntu" w:cs="Ubuntu"/>
          <w:color w:val="333333"/>
          <w:sz w:val="21"/>
          <w:szCs w:val="21"/>
        </w:rPr>
        <w:t xml:space="preserve">Końcowa ocena złożonej oferty </w:t>
      </w:r>
      <w:r w:rsidR="009C6DDB">
        <w:rPr>
          <w:rFonts w:ascii="Ubuntu" w:eastAsia="Ubuntu" w:hAnsi="Ubuntu" w:cs="Ubuntu"/>
          <w:color w:val="333333"/>
          <w:sz w:val="21"/>
          <w:szCs w:val="21"/>
        </w:rPr>
        <w:t xml:space="preserve">stanowić </w:t>
      </w:r>
      <w:r w:rsidRPr="00C3571B">
        <w:rPr>
          <w:rFonts w:ascii="Ubuntu" w:eastAsia="Ubuntu" w:hAnsi="Ubuntu" w:cs="Ubuntu"/>
          <w:color w:val="333333"/>
          <w:sz w:val="21"/>
          <w:szCs w:val="21"/>
        </w:rPr>
        <w:t xml:space="preserve">będzie </w:t>
      </w:r>
      <w:r w:rsidR="009C6DDB">
        <w:rPr>
          <w:rFonts w:ascii="Ubuntu" w:eastAsia="Ubuntu" w:hAnsi="Ubuntu" w:cs="Ubuntu"/>
          <w:color w:val="333333"/>
          <w:sz w:val="21"/>
          <w:szCs w:val="21"/>
        </w:rPr>
        <w:t xml:space="preserve">sumę punktów otrzymanych za poszczególne kryteria </w:t>
      </w:r>
      <w:r w:rsidRPr="00C3571B">
        <w:rPr>
          <w:rFonts w:ascii="Ubuntu" w:eastAsia="Ubuntu" w:hAnsi="Ubuntu" w:cs="Ubuntu"/>
          <w:color w:val="333333"/>
          <w:sz w:val="21"/>
          <w:szCs w:val="21"/>
        </w:rPr>
        <w:t>obliczan</w:t>
      </w:r>
      <w:r w:rsidR="009C6DDB">
        <w:rPr>
          <w:rFonts w:ascii="Ubuntu" w:eastAsia="Ubuntu" w:hAnsi="Ubuntu" w:cs="Ubuntu"/>
          <w:color w:val="333333"/>
          <w:sz w:val="21"/>
          <w:szCs w:val="21"/>
        </w:rPr>
        <w:t>ą</w:t>
      </w:r>
      <w:r w:rsidRPr="00C3571B">
        <w:rPr>
          <w:rFonts w:ascii="Ubuntu" w:eastAsia="Ubuntu" w:hAnsi="Ubuntu" w:cs="Ubuntu"/>
          <w:color w:val="333333"/>
          <w:sz w:val="21"/>
          <w:szCs w:val="21"/>
        </w:rPr>
        <w:t xml:space="preserve"> wg wzoru:</w:t>
      </w:r>
    </w:p>
    <w:p w14:paraId="516B0C4C" w14:textId="77777777" w:rsidR="00C3571B" w:rsidRPr="00C3571B" w:rsidRDefault="00C3571B" w:rsidP="00C3571B">
      <w:pPr>
        <w:rPr>
          <w:rFonts w:ascii="Ubuntu" w:eastAsia="Ubuntu" w:hAnsi="Ubuntu" w:cs="Ubuntu"/>
          <w:color w:val="333333"/>
          <w:sz w:val="21"/>
          <w:szCs w:val="21"/>
        </w:rPr>
      </w:pPr>
      <w:r w:rsidRPr="00C3571B">
        <w:rPr>
          <w:rFonts w:ascii="Ubuntu" w:eastAsia="Ubuntu" w:hAnsi="Ubuntu" w:cs="Ubuntu"/>
          <w:color w:val="333333"/>
          <w:sz w:val="21"/>
          <w:szCs w:val="21"/>
        </w:rPr>
        <w:t>K=K1+K2+K3,</w:t>
      </w:r>
    </w:p>
    <w:p w14:paraId="12C39328" w14:textId="77777777" w:rsidR="00C3571B" w:rsidRPr="00C3571B" w:rsidRDefault="00C3571B" w:rsidP="00C3571B">
      <w:pPr>
        <w:rPr>
          <w:rFonts w:ascii="Ubuntu" w:eastAsia="Ubuntu" w:hAnsi="Ubuntu" w:cs="Ubuntu"/>
          <w:color w:val="333333"/>
          <w:sz w:val="21"/>
          <w:szCs w:val="21"/>
        </w:rPr>
      </w:pPr>
      <w:r w:rsidRPr="00C3571B">
        <w:rPr>
          <w:rFonts w:ascii="Ubuntu" w:eastAsia="Ubuntu" w:hAnsi="Ubuntu" w:cs="Ubuntu"/>
          <w:color w:val="333333"/>
          <w:sz w:val="21"/>
          <w:szCs w:val="21"/>
        </w:rPr>
        <w:t>gdzie za najkorzystniejszą zostanie uznana ta, która otrzyma największą liczbę punktów (K).</w:t>
      </w:r>
    </w:p>
    <w:p w14:paraId="7564320C" w14:textId="73F12D4F" w:rsidR="00C3571B" w:rsidRDefault="00C3571B" w:rsidP="00C3571B">
      <w:pPr>
        <w:rPr>
          <w:rFonts w:ascii="Ubuntu" w:eastAsia="Ubuntu" w:hAnsi="Ubuntu" w:cs="Ubuntu"/>
          <w:color w:val="333333"/>
          <w:sz w:val="21"/>
          <w:szCs w:val="21"/>
        </w:rPr>
      </w:pPr>
      <w:r w:rsidRPr="00C3571B">
        <w:rPr>
          <w:rFonts w:ascii="Ubuntu" w:eastAsia="Ubuntu" w:hAnsi="Ubuntu" w:cs="Ubuntu"/>
          <w:color w:val="333333"/>
          <w:sz w:val="21"/>
          <w:szCs w:val="21"/>
        </w:rPr>
        <w:t>Zamawiający zastrzega sobie prawo do odrzucenia ofert, w których Oferent nie wykaże żadnego innego wymaganego kryterium poza ceną.</w:t>
      </w:r>
    </w:p>
    <w:p w14:paraId="5921C644" w14:textId="7FC002CE" w:rsidR="00C3571B" w:rsidRDefault="00C3571B" w:rsidP="00C3571B">
      <w:pPr>
        <w:rPr>
          <w:rFonts w:ascii="Ubuntu" w:eastAsia="Ubuntu" w:hAnsi="Ubuntu" w:cs="Ubuntu"/>
          <w:color w:val="333333"/>
          <w:sz w:val="21"/>
          <w:szCs w:val="21"/>
        </w:rPr>
      </w:pPr>
    </w:p>
    <w:p w14:paraId="0CFD155F" w14:textId="77777777" w:rsidR="00C3571B" w:rsidRDefault="00C3571B" w:rsidP="00C150D2"/>
    <w:p w14:paraId="3F3EF1CA" w14:textId="6109E1E0" w:rsidR="00EC06DA" w:rsidRDefault="00EC06DA" w:rsidP="00EC06DA">
      <w:pPr>
        <w:pStyle w:val="Nagwek1"/>
        <w:pageBreakBefore/>
        <w:ind w:left="357" w:hanging="357"/>
      </w:pPr>
      <w:bookmarkStart w:id="13" w:name="_Toc70343066"/>
      <w:r>
        <w:lastRenderedPageBreak/>
        <w:t>Załączniki</w:t>
      </w:r>
      <w:bookmarkEnd w:id="13"/>
    </w:p>
    <w:p w14:paraId="4CEBF0E6" w14:textId="664433A2" w:rsidR="00C150D2" w:rsidRDefault="00C150D2" w:rsidP="00DF3942">
      <w:pPr>
        <w:pStyle w:val="Zaczniki"/>
      </w:pPr>
      <w:bookmarkStart w:id="14" w:name="_Hlk70349734"/>
      <w:r>
        <w:t xml:space="preserve">Formularz odpowiedzi na zapytanie ofertowe </w:t>
      </w:r>
    </w:p>
    <w:p w14:paraId="634B1C78" w14:textId="1F717297" w:rsidR="00C150D2" w:rsidRDefault="00C150D2" w:rsidP="0024628A">
      <w:pPr>
        <w:pStyle w:val="Zaczniki"/>
      </w:pPr>
      <w:bookmarkStart w:id="15" w:name="_Ref69370884"/>
      <w:bookmarkEnd w:id="14"/>
      <w:r>
        <w:t>Dokumentacja Protokołu FIX 5.0 SP2 EP264</w:t>
      </w:r>
      <w:bookmarkEnd w:id="15"/>
    </w:p>
    <w:p w14:paraId="696A737C" w14:textId="2D7EE969" w:rsidR="00C150D2" w:rsidRDefault="00C150D2" w:rsidP="00F85AAB">
      <w:pPr>
        <w:pStyle w:val="Akapitzlist"/>
        <w:numPr>
          <w:ilvl w:val="0"/>
          <w:numId w:val="27"/>
        </w:numPr>
      </w:pPr>
      <w:r>
        <w:t>Załącznik nr 2</w:t>
      </w:r>
      <w:r w:rsidR="00D47F05">
        <w:t xml:space="preserve"> - </w:t>
      </w:r>
      <w:r>
        <w:t xml:space="preserve">NAR-179 FIX 5.0SP2 EP264 </w:t>
      </w:r>
      <w:proofErr w:type="spellStart"/>
      <w:r>
        <w:t>Protocol</w:t>
      </w:r>
      <w:proofErr w:type="spellEnd"/>
      <w:r>
        <w:t xml:space="preserve"> - v.3.0.2</w:t>
      </w:r>
    </w:p>
    <w:p w14:paraId="33DD5030" w14:textId="5E45BF27" w:rsidR="00C150D2" w:rsidRDefault="00C150D2" w:rsidP="00DF3942">
      <w:pPr>
        <w:pStyle w:val="Zaczniki"/>
      </w:pPr>
      <w:bookmarkStart w:id="16" w:name="_Ref69370896"/>
      <w:r>
        <w:t>Dokumentacja protokołu binarnego</w:t>
      </w:r>
      <w:bookmarkEnd w:id="16"/>
    </w:p>
    <w:p w14:paraId="4C5A09BE" w14:textId="4E674F88" w:rsidR="00C150D2" w:rsidRDefault="00C150D2" w:rsidP="00F85AAB">
      <w:pPr>
        <w:pStyle w:val="Akapitzlist"/>
        <w:numPr>
          <w:ilvl w:val="0"/>
          <w:numId w:val="27"/>
        </w:numPr>
      </w:pPr>
      <w:r>
        <w:t xml:space="preserve">Załącznik nr </w:t>
      </w:r>
      <w:r w:rsidR="00F85AAB">
        <w:t>3.1</w:t>
      </w:r>
      <w:r w:rsidR="00D47F05">
        <w:t xml:space="preserve"> - </w:t>
      </w:r>
      <w:r>
        <w:t xml:space="preserve">NAR-180 Trading Port </w:t>
      </w:r>
      <w:proofErr w:type="spellStart"/>
      <w:r>
        <w:t>Binary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- v.3.0</w:t>
      </w:r>
    </w:p>
    <w:p w14:paraId="6A0AE6F0" w14:textId="77DBA8F1" w:rsidR="00F85AAB" w:rsidRDefault="00F85AAB" w:rsidP="00F85AAB">
      <w:pPr>
        <w:pStyle w:val="Akapitzlist"/>
        <w:numPr>
          <w:ilvl w:val="0"/>
          <w:numId w:val="27"/>
        </w:numPr>
      </w:pPr>
      <w:r>
        <w:t>Załącznik nr 3.2</w:t>
      </w:r>
      <w:r w:rsidR="00D47F05">
        <w:t xml:space="preserve"> - </w:t>
      </w:r>
      <w:proofErr w:type="spellStart"/>
      <w:r>
        <w:t>trading_port.json</w:t>
      </w:r>
      <w:proofErr w:type="spellEnd"/>
    </w:p>
    <w:p w14:paraId="3F539835" w14:textId="34C33321" w:rsidR="00C150D2" w:rsidRDefault="00C150D2" w:rsidP="00DF3942">
      <w:pPr>
        <w:pStyle w:val="Zaczniki"/>
      </w:pPr>
      <w:bookmarkStart w:id="17" w:name="_Ref69370951"/>
      <w:r>
        <w:t>Dokumentacja Protokołu Market Data</w:t>
      </w:r>
      <w:bookmarkEnd w:id="17"/>
    </w:p>
    <w:p w14:paraId="15B4BE0A" w14:textId="59588750" w:rsidR="00C150D2" w:rsidRDefault="00C150D2" w:rsidP="00F85AAB">
      <w:pPr>
        <w:pStyle w:val="Akapitzlist"/>
        <w:numPr>
          <w:ilvl w:val="0"/>
          <w:numId w:val="28"/>
        </w:numPr>
      </w:pPr>
      <w:r>
        <w:t xml:space="preserve">Załącznik nr </w:t>
      </w:r>
      <w:r w:rsidR="00F85AAB">
        <w:t>4.1</w:t>
      </w:r>
      <w:r w:rsidR="00D47F05">
        <w:t xml:space="preserve"> - </w:t>
      </w:r>
      <w:r>
        <w:t xml:space="preserve">NAR-85 Market Data </w:t>
      </w:r>
      <w:proofErr w:type="spellStart"/>
      <w:r>
        <w:t>Protocol</w:t>
      </w:r>
      <w:proofErr w:type="spellEnd"/>
      <w:r>
        <w:t xml:space="preserve"> - v.3.0</w:t>
      </w:r>
    </w:p>
    <w:p w14:paraId="1FB3E71A" w14:textId="24D2246F" w:rsidR="00C150D2" w:rsidRDefault="00C150D2" w:rsidP="00F85AAB">
      <w:pPr>
        <w:pStyle w:val="Akapitzlist"/>
        <w:numPr>
          <w:ilvl w:val="0"/>
          <w:numId w:val="28"/>
        </w:numPr>
      </w:pPr>
      <w:r>
        <w:t xml:space="preserve">Załącznik nr </w:t>
      </w:r>
      <w:r w:rsidR="00F85AAB">
        <w:t>4.2</w:t>
      </w:r>
      <w:r w:rsidR="00D47F05">
        <w:t xml:space="preserve"> - </w:t>
      </w:r>
      <w:proofErr w:type="spellStart"/>
      <w:r>
        <w:t>md.json</w:t>
      </w:r>
      <w:proofErr w:type="spellEnd"/>
    </w:p>
    <w:p w14:paraId="371625A4" w14:textId="0E12472C" w:rsidR="00F85AAB" w:rsidRDefault="00F85AAB" w:rsidP="00F85AAB">
      <w:pPr>
        <w:pStyle w:val="Zaczniki"/>
      </w:pPr>
      <w:r>
        <w:t>Dokumentacja definicji protkołu binarnego i Market Data</w:t>
      </w:r>
    </w:p>
    <w:p w14:paraId="16ACA3FA" w14:textId="4A4B3E5C" w:rsidR="00F85AAB" w:rsidRPr="00D52E30" w:rsidRDefault="00F85AAB" w:rsidP="00F85AAB">
      <w:pPr>
        <w:pStyle w:val="Akapitzlist"/>
        <w:numPr>
          <w:ilvl w:val="0"/>
          <w:numId w:val="29"/>
        </w:numPr>
        <w:rPr>
          <w:lang w:val="en-US"/>
        </w:rPr>
      </w:pPr>
      <w:proofErr w:type="spellStart"/>
      <w:r w:rsidRPr="00D52E30">
        <w:rPr>
          <w:lang w:val="en-US"/>
        </w:rPr>
        <w:t>Załącznik</w:t>
      </w:r>
      <w:proofErr w:type="spellEnd"/>
      <w:r w:rsidRPr="00D52E30">
        <w:rPr>
          <w:lang w:val="en-US"/>
        </w:rPr>
        <w:t xml:space="preserve"> nr 5.1_NAR-181 </w:t>
      </w:r>
      <w:proofErr w:type="spellStart"/>
      <w:r w:rsidRPr="00D52E30">
        <w:rPr>
          <w:lang w:val="en-US"/>
        </w:rPr>
        <w:t>BenDec</w:t>
      </w:r>
      <w:proofErr w:type="spellEnd"/>
      <w:r w:rsidRPr="00D52E30">
        <w:rPr>
          <w:lang w:val="en-US"/>
        </w:rPr>
        <w:t xml:space="preserve"> Message Definition Format - v.3.0.1</w:t>
      </w:r>
    </w:p>
    <w:p w14:paraId="1557216C" w14:textId="1F4CA816" w:rsidR="00F85AAB" w:rsidRDefault="00F85AAB" w:rsidP="00F85AAB">
      <w:pPr>
        <w:pStyle w:val="Akapitzlist"/>
        <w:numPr>
          <w:ilvl w:val="0"/>
          <w:numId w:val="29"/>
        </w:numPr>
      </w:pPr>
      <w:r>
        <w:t>Załącznik nr 5.2_shared.json</w:t>
      </w:r>
    </w:p>
    <w:p w14:paraId="0D05AC4D" w14:textId="381BEB0D" w:rsidR="00C150D2" w:rsidRPr="00B30D3D" w:rsidRDefault="00C150D2" w:rsidP="00B30D3D">
      <w:pPr>
        <w:pStyle w:val="Zaczniki"/>
      </w:pPr>
      <w:r w:rsidRPr="00B30D3D">
        <w:t xml:space="preserve">Oświadczenie o braku powiązań </w:t>
      </w:r>
    </w:p>
    <w:p w14:paraId="48229131" w14:textId="7F564AC5" w:rsidR="00C150D2" w:rsidRDefault="00C150D2" w:rsidP="00F85AAB">
      <w:pPr>
        <w:pStyle w:val="Akapitzlist"/>
        <w:numPr>
          <w:ilvl w:val="0"/>
          <w:numId w:val="30"/>
        </w:numPr>
      </w:pPr>
      <w:r>
        <w:t xml:space="preserve">Załącznik nr </w:t>
      </w:r>
      <w:r w:rsidR="00F85AAB">
        <w:t>6</w:t>
      </w:r>
      <w:r>
        <w:t xml:space="preserve"> - Oświadczenie o braku powiązań</w:t>
      </w:r>
    </w:p>
    <w:p w14:paraId="5CA812AB" w14:textId="016D4639" w:rsidR="00C150D2" w:rsidRDefault="00C150D2" w:rsidP="00F85AAB">
      <w:pPr>
        <w:pStyle w:val="Zaczniki"/>
      </w:pPr>
      <w:r w:rsidRPr="00B30D3D">
        <w:t>Oświadczenie o wymiarze zaangażowania</w:t>
      </w:r>
      <w:r>
        <w:t xml:space="preserve"> zawodowego</w:t>
      </w:r>
    </w:p>
    <w:p w14:paraId="7759D2FB" w14:textId="513565E5" w:rsidR="0040493E" w:rsidRDefault="00C150D2" w:rsidP="0040493E">
      <w:pPr>
        <w:pStyle w:val="Akapitzlist"/>
        <w:numPr>
          <w:ilvl w:val="0"/>
          <w:numId w:val="30"/>
        </w:numPr>
      </w:pPr>
      <w:r>
        <w:t xml:space="preserve">Załącznik nr </w:t>
      </w:r>
      <w:r w:rsidR="00F85AAB">
        <w:t>7</w:t>
      </w:r>
      <w:r>
        <w:t>-Oświadczenie o wymiarze zaangażowania zawodowego</w:t>
      </w:r>
    </w:p>
    <w:p w14:paraId="75AF1AA6" w14:textId="77777777" w:rsidR="0071167A" w:rsidRDefault="0071167A" w:rsidP="0040493E">
      <w:pPr>
        <w:pStyle w:val="Zaczniki"/>
      </w:pPr>
      <w:bookmarkStart w:id="18" w:name="_GoBack"/>
      <w:r>
        <w:t>Formularz ofertowy do zapytania</w:t>
      </w:r>
    </w:p>
    <w:bookmarkEnd w:id="18"/>
    <w:p w14:paraId="7F8BAAE9" w14:textId="7C044B78" w:rsidR="0071167A" w:rsidRDefault="0071167A" w:rsidP="0040493E">
      <w:pPr>
        <w:pStyle w:val="Akapitzlist"/>
        <w:numPr>
          <w:ilvl w:val="0"/>
          <w:numId w:val="30"/>
        </w:numPr>
      </w:pPr>
      <w:r>
        <w:t xml:space="preserve">Załącznik nr </w:t>
      </w:r>
      <w:r>
        <w:t>8</w:t>
      </w:r>
      <w:r>
        <w:t>-</w:t>
      </w:r>
      <w:r>
        <w:t>Formularz ofertowy do zapytania</w:t>
      </w:r>
    </w:p>
    <w:p w14:paraId="34ECB30F" w14:textId="77777777" w:rsidR="0071167A" w:rsidRDefault="0071167A" w:rsidP="0071167A">
      <w:pPr>
        <w:pStyle w:val="Akapitzlist"/>
      </w:pPr>
    </w:p>
    <w:sectPr w:rsidR="0071167A" w:rsidSect="003E6E2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80F27" w14:textId="77777777" w:rsidR="00326041" w:rsidRDefault="00326041" w:rsidP="00C150D2">
      <w:pPr>
        <w:spacing w:after="0" w:line="240" w:lineRule="auto"/>
      </w:pPr>
      <w:r>
        <w:separator/>
      </w:r>
    </w:p>
  </w:endnote>
  <w:endnote w:type="continuationSeparator" w:id="0">
    <w:p w14:paraId="7D6E3C83" w14:textId="77777777" w:rsidR="00326041" w:rsidRDefault="00326041" w:rsidP="00C1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4332593"/>
      <w:docPartObj>
        <w:docPartGallery w:val="Page Numbers (Bottom of Page)"/>
        <w:docPartUnique/>
      </w:docPartObj>
    </w:sdtPr>
    <w:sdtEndPr/>
    <w:sdtContent>
      <w:p w14:paraId="612C6E4D" w14:textId="4141BF27" w:rsidR="00C31342" w:rsidRDefault="00C313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02F31" w14:textId="77777777" w:rsidR="00326041" w:rsidRDefault="00326041" w:rsidP="00C150D2">
      <w:pPr>
        <w:spacing w:after="0" w:line="240" w:lineRule="auto"/>
      </w:pPr>
      <w:r>
        <w:separator/>
      </w:r>
    </w:p>
  </w:footnote>
  <w:footnote w:type="continuationSeparator" w:id="0">
    <w:p w14:paraId="27D55B94" w14:textId="77777777" w:rsidR="00326041" w:rsidRDefault="00326041" w:rsidP="00C1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F1F6F" w14:textId="4A7B143B" w:rsidR="00C31342" w:rsidRPr="003E6E2C" w:rsidRDefault="00C31342" w:rsidP="003E6E2C">
    <w:pPr>
      <w:pStyle w:val="Nagwek"/>
      <w:pBdr>
        <w:bottom w:val="single" w:sz="4" w:space="1" w:color="000080"/>
      </w:pBdr>
      <w:jc w:val="center"/>
      <w:rPr>
        <w:sz w:val="16"/>
        <w:szCs w:val="16"/>
      </w:rPr>
    </w:pPr>
    <w:r w:rsidRPr="003E6E2C">
      <w:rPr>
        <w:rFonts w:cstheme="minorHAns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4C54D85E" wp14:editId="72B3FF97">
          <wp:simplePos x="0" y="0"/>
          <wp:positionH relativeFrom="column">
            <wp:posOffset>1640205</wp:posOffset>
          </wp:positionH>
          <wp:positionV relativeFrom="paragraph">
            <wp:posOffset>-78740</wp:posOffset>
          </wp:positionV>
          <wp:extent cx="676800" cy="201600"/>
          <wp:effectExtent l="0" t="0" r="0" b="825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2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6E2C">
      <w:rPr>
        <w:sz w:val="16"/>
        <w:szCs w:val="16"/>
      </w:rPr>
      <w:t>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0630"/>
    <w:multiLevelType w:val="hybridMultilevel"/>
    <w:tmpl w:val="0EBC8B66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0BF5"/>
    <w:multiLevelType w:val="hybridMultilevel"/>
    <w:tmpl w:val="C8CE06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1739"/>
    <w:multiLevelType w:val="hybridMultilevel"/>
    <w:tmpl w:val="4582E0AC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0415"/>
    <w:multiLevelType w:val="hybridMultilevel"/>
    <w:tmpl w:val="D368E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78E1"/>
    <w:multiLevelType w:val="hybridMultilevel"/>
    <w:tmpl w:val="24A664D6"/>
    <w:lvl w:ilvl="0" w:tplc="7012EACC">
      <w:numFmt w:val="bullet"/>
      <w:lvlText w:val=""/>
      <w:lvlJc w:val="left"/>
      <w:pPr>
        <w:ind w:left="1116" w:hanging="756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71DBF"/>
    <w:multiLevelType w:val="hybridMultilevel"/>
    <w:tmpl w:val="D1CE50A8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7DD4"/>
    <w:multiLevelType w:val="hybridMultilevel"/>
    <w:tmpl w:val="FA845BAC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E7FD0"/>
    <w:multiLevelType w:val="hybridMultilevel"/>
    <w:tmpl w:val="3AF678EA"/>
    <w:lvl w:ilvl="0" w:tplc="926CAF7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8" w15:restartNumberingAfterBreak="0">
    <w:nsid w:val="17BC39B8"/>
    <w:multiLevelType w:val="hybridMultilevel"/>
    <w:tmpl w:val="8B0EFB32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B74BD"/>
    <w:multiLevelType w:val="hybridMultilevel"/>
    <w:tmpl w:val="9F3436E6"/>
    <w:lvl w:ilvl="0" w:tplc="926CAF7C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F6069EB"/>
    <w:multiLevelType w:val="hybridMultilevel"/>
    <w:tmpl w:val="78F6F158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66565"/>
    <w:multiLevelType w:val="hybridMultilevel"/>
    <w:tmpl w:val="2EB67E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C398E"/>
    <w:multiLevelType w:val="hybridMultilevel"/>
    <w:tmpl w:val="7E9CBB4A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E50D4"/>
    <w:multiLevelType w:val="hybridMultilevel"/>
    <w:tmpl w:val="17428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22BB7"/>
    <w:multiLevelType w:val="hybridMultilevel"/>
    <w:tmpl w:val="6A1C0F66"/>
    <w:lvl w:ilvl="0" w:tplc="907A008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E6DC8"/>
    <w:multiLevelType w:val="hybridMultilevel"/>
    <w:tmpl w:val="BE242050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B3D04"/>
    <w:multiLevelType w:val="multilevel"/>
    <w:tmpl w:val="BD1A086A"/>
    <w:lvl w:ilvl="0">
      <w:start w:val="1"/>
      <w:numFmt w:val="decimal"/>
      <w:pStyle w:val="Zaczniki"/>
      <w:suff w:val="space"/>
      <w:lvlText w:val="Załącznik nr %1.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Załącznik %2. 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02C3C6F"/>
    <w:multiLevelType w:val="hybridMultilevel"/>
    <w:tmpl w:val="60842650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F7184"/>
    <w:multiLevelType w:val="hybridMultilevel"/>
    <w:tmpl w:val="29669C78"/>
    <w:lvl w:ilvl="0" w:tplc="926CAF7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A03AD"/>
    <w:multiLevelType w:val="hybridMultilevel"/>
    <w:tmpl w:val="561CE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11E4B"/>
    <w:multiLevelType w:val="hybridMultilevel"/>
    <w:tmpl w:val="B62A10AA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F0B5A"/>
    <w:multiLevelType w:val="hybridMultilevel"/>
    <w:tmpl w:val="71786830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56C52"/>
    <w:multiLevelType w:val="multilevel"/>
    <w:tmpl w:val="53D0D8FE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C123897"/>
    <w:multiLevelType w:val="hybridMultilevel"/>
    <w:tmpl w:val="7CD0A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47853"/>
    <w:multiLevelType w:val="hybridMultilevel"/>
    <w:tmpl w:val="976C8FA6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371BD"/>
    <w:multiLevelType w:val="hybridMultilevel"/>
    <w:tmpl w:val="6C405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65FC9"/>
    <w:multiLevelType w:val="hybridMultilevel"/>
    <w:tmpl w:val="D9868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54AE9"/>
    <w:multiLevelType w:val="hybridMultilevel"/>
    <w:tmpl w:val="20D287D0"/>
    <w:lvl w:ilvl="0" w:tplc="0C268D9E">
      <w:start w:val="1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F525C"/>
    <w:multiLevelType w:val="hybridMultilevel"/>
    <w:tmpl w:val="907E9F82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41BB7"/>
    <w:multiLevelType w:val="hybridMultilevel"/>
    <w:tmpl w:val="CA661E94"/>
    <w:lvl w:ilvl="0" w:tplc="926CAF7C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74C61"/>
    <w:multiLevelType w:val="hybridMultilevel"/>
    <w:tmpl w:val="CC428AC2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E7F6A"/>
    <w:multiLevelType w:val="hybridMultilevel"/>
    <w:tmpl w:val="AA52B1C0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955D7"/>
    <w:multiLevelType w:val="hybridMultilevel"/>
    <w:tmpl w:val="B89A7F1A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878BE"/>
    <w:multiLevelType w:val="hybridMultilevel"/>
    <w:tmpl w:val="878A3D40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250D9"/>
    <w:multiLevelType w:val="hybridMultilevel"/>
    <w:tmpl w:val="CFFA26CC"/>
    <w:lvl w:ilvl="0" w:tplc="0C268D9E">
      <w:start w:val="1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473EF"/>
    <w:multiLevelType w:val="hybridMultilevel"/>
    <w:tmpl w:val="AEB283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91F61"/>
    <w:multiLevelType w:val="hybridMultilevel"/>
    <w:tmpl w:val="142052E4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260B1"/>
    <w:multiLevelType w:val="hybridMultilevel"/>
    <w:tmpl w:val="A7F60F64"/>
    <w:lvl w:ilvl="0" w:tplc="926CAF7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55BD5"/>
    <w:multiLevelType w:val="multilevel"/>
    <w:tmpl w:val="BB3A40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pStyle w:val="Hstyle"/>
      <w:lvlText w:val="%1.%2."/>
      <w:lvlJc w:val="left"/>
      <w:pPr>
        <w:ind w:left="81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sz w:val="28"/>
      </w:rPr>
    </w:lvl>
  </w:abstractNum>
  <w:abstractNum w:abstractNumId="39" w15:restartNumberingAfterBreak="0">
    <w:nsid w:val="6E185021"/>
    <w:multiLevelType w:val="hybridMultilevel"/>
    <w:tmpl w:val="9C3C36AA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45538"/>
    <w:multiLevelType w:val="hybridMultilevel"/>
    <w:tmpl w:val="2CDE9A86"/>
    <w:lvl w:ilvl="0" w:tplc="926CAF7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B4A9F"/>
    <w:multiLevelType w:val="hybridMultilevel"/>
    <w:tmpl w:val="08201F38"/>
    <w:lvl w:ilvl="0" w:tplc="926CA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6447E"/>
    <w:multiLevelType w:val="hybridMultilevel"/>
    <w:tmpl w:val="B43628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D8705A7"/>
    <w:multiLevelType w:val="hybridMultilevel"/>
    <w:tmpl w:val="F67C9874"/>
    <w:lvl w:ilvl="0" w:tplc="0C268D9E">
      <w:start w:val="1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7"/>
  </w:num>
  <w:num w:numId="3">
    <w:abstractNumId w:val="18"/>
  </w:num>
  <w:num w:numId="4">
    <w:abstractNumId w:val="1"/>
  </w:num>
  <w:num w:numId="5">
    <w:abstractNumId w:val="5"/>
  </w:num>
  <w:num w:numId="6">
    <w:abstractNumId w:val="40"/>
  </w:num>
  <w:num w:numId="7">
    <w:abstractNumId w:val="17"/>
  </w:num>
  <w:num w:numId="8">
    <w:abstractNumId w:val="0"/>
  </w:num>
  <w:num w:numId="9">
    <w:abstractNumId w:val="35"/>
  </w:num>
  <w:num w:numId="10">
    <w:abstractNumId w:val="4"/>
  </w:num>
  <w:num w:numId="11">
    <w:abstractNumId w:val="12"/>
  </w:num>
  <w:num w:numId="12">
    <w:abstractNumId w:val="6"/>
  </w:num>
  <w:num w:numId="13">
    <w:abstractNumId w:val="28"/>
  </w:num>
  <w:num w:numId="14">
    <w:abstractNumId w:val="41"/>
  </w:num>
  <w:num w:numId="15">
    <w:abstractNumId w:val="2"/>
  </w:num>
  <w:num w:numId="16">
    <w:abstractNumId w:val="32"/>
  </w:num>
  <w:num w:numId="17">
    <w:abstractNumId w:val="9"/>
  </w:num>
  <w:num w:numId="18">
    <w:abstractNumId w:val="39"/>
  </w:num>
  <w:num w:numId="19">
    <w:abstractNumId w:val="21"/>
  </w:num>
  <w:num w:numId="20">
    <w:abstractNumId w:val="20"/>
  </w:num>
  <w:num w:numId="21">
    <w:abstractNumId w:val="36"/>
  </w:num>
  <w:num w:numId="22">
    <w:abstractNumId w:val="38"/>
  </w:num>
  <w:num w:numId="23">
    <w:abstractNumId w:val="22"/>
  </w:num>
  <w:num w:numId="24">
    <w:abstractNumId w:val="16"/>
  </w:num>
  <w:num w:numId="25">
    <w:abstractNumId w:val="23"/>
  </w:num>
  <w:num w:numId="26">
    <w:abstractNumId w:val="3"/>
  </w:num>
  <w:num w:numId="27">
    <w:abstractNumId w:val="33"/>
  </w:num>
  <w:num w:numId="28">
    <w:abstractNumId w:val="31"/>
  </w:num>
  <w:num w:numId="29">
    <w:abstractNumId w:val="30"/>
  </w:num>
  <w:num w:numId="30">
    <w:abstractNumId w:val="8"/>
  </w:num>
  <w:num w:numId="31">
    <w:abstractNumId w:val="26"/>
  </w:num>
  <w:num w:numId="32">
    <w:abstractNumId w:val="19"/>
  </w:num>
  <w:num w:numId="33">
    <w:abstractNumId w:val="34"/>
  </w:num>
  <w:num w:numId="34">
    <w:abstractNumId w:val="25"/>
  </w:num>
  <w:num w:numId="35">
    <w:abstractNumId w:val="22"/>
  </w:num>
  <w:num w:numId="36">
    <w:abstractNumId w:val="22"/>
  </w:num>
  <w:num w:numId="37">
    <w:abstractNumId w:val="27"/>
  </w:num>
  <w:num w:numId="38">
    <w:abstractNumId w:val="43"/>
  </w:num>
  <w:num w:numId="39">
    <w:abstractNumId w:val="29"/>
  </w:num>
  <w:num w:numId="40">
    <w:abstractNumId w:val="7"/>
  </w:num>
  <w:num w:numId="41">
    <w:abstractNumId w:val="11"/>
  </w:num>
  <w:num w:numId="42">
    <w:abstractNumId w:val="15"/>
  </w:num>
  <w:num w:numId="43">
    <w:abstractNumId w:val="10"/>
  </w:num>
  <w:num w:numId="44">
    <w:abstractNumId w:val="14"/>
  </w:num>
  <w:num w:numId="45">
    <w:abstractNumId w:val="24"/>
  </w:num>
  <w:num w:numId="46">
    <w:abstractNumId w:val="42"/>
  </w:num>
  <w:num w:numId="47">
    <w:abstractNumId w:val="22"/>
  </w:num>
  <w:num w:numId="48">
    <w:abstractNumId w:val="22"/>
  </w:num>
  <w:num w:numId="49">
    <w:abstractNumId w:val="22"/>
  </w:num>
  <w:num w:numId="50">
    <w:abstractNumId w:val="16"/>
  </w:num>
  <w:num w:numId="51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D2"/>
    <w:rsid w:val="00002CF9"/>
    <w:rsid w:val="0000607A"/>
    <w:rsid w:val="0002061B"/>
    <w:rsid w:val="00052603"/>
    <w:rsid w:val="00065070"/>
    <w:rsid w:val="00067A61"/>
    <w:rsid w:val="00094F68"/>
    <w:rsid w:val="00101620"/>
    <w:rsid w:val="00122393"/>
    <w:rsid w:val="00134FDD"/>
    <w:rsid w:val="00137D61"/>
    <w:rsid w:val="00152BCB"/>
    <w:rsid w:val="00181E0A"/>
    <w:rsid w:val="00181FD6"/>
    <w:rsid w:val="00197ABC"/>
    <w:rsid w:val="00197F27"/>
    <w:rsid w:val="001A0122"/>
    <w:rsid w:val="001A0FDF"/>
    <w:rsid w:val="001D135B"/>
    <w:rsid w:val="001D692C"/>
    <w:rsid w:val="001F5A0F"/>
    <w:rsid w:val="00211C95"/>
    <w:rsid w:val="002128BF"/>
    <w:rsid w:val="0021532F"/>
    <w:rsid w:val="0024628A"/>
    <w:rsid w:val="00246A59"/>
    <w:rsid w:val="00287951"/>
    <w:rsid w:val="002A0F99"/>
    <w:rsid w:val="002F44E5"/>
    <w:rsid w:val="00301F72"/>
    <w:rsid w:val="00326041"/>
    <w:rsid w:val="00336D51"/>
    <w:rsid w:val="00354B8B"/>
    <w:rsid w:val="00356E88"/>
    <w:rsid w:val="003C1447"/>
    <w:rsid w:val="003D7D0C"/>
    <w:rsid w:val="003E6E2C"/>
    <w:rsid w:val="0040493E"/>
    <w:rsid w:val="00436A09"/>
    <w:rsid w:val="0046351B"/>
    <w:rsid w:val="004A0860"/>
    <w:rsid w:val="004A3730"/>
    <w:rsid w:val="004A44FA"/>
    <w:rsid w:val="004A7BF5"/>
    <w:rsid w:val="004B69C4"/>
    <w:rsid w:val="0051492C"/>
    <w:rsid w:val="00526936"/>
    <w:rsid w:val="00564A08"/>
    <w:rsid w:val="0057163A"/>
    <w:rsid w:val="005A0020"/>
    <w:rsid w:val="005A5561"/>
    <w:rsid w:val="005B2A01"/>
    <w:rsid w:val="005C0479"/>
    <w:rsid w:val="005E4D66"/>
    <w:rsid w:val="00602FA0"/>
    <w:rsid w:val="00633B30"/>
    <w:rsid w:val="00644385"/>
    <w:rsid w:val="00656C42"/>
    <w:rsid w:val="00672360"/>
    <w:rsid w:val="00694CCB"/>
    <w:rsid w:val="006E03EF"/>
    <w:rsid w:val="0071167A"/>
    <w:rsid w:val="007345F5"/>
    <w:rsid w:val="0075044C"/>
    <w:rsid w:val="00753B8E"/>
    <w:rsid w:val="007C305F"/>
    <w:rsid w:val="007D6F65"/>
    <w:rsid w:val="007E7469"/>
    <w:rsid w:val="008223BA"/>
    <w:rsid w:val="00826DD9"/>
    <w:rsid w:val="00875C38"/>
    <w:rsid w:val="00883F3B"/>
    <w:rsid w:val="008A254F"/>
    <w:rsid w:val="008B465A"/>
    <w:rsid w:val="008F5096"/>
    <w:rsid w:val="00905282"/>
    <w:rsid w:val="009060C2"/>
    <w:rsid w:val="00907A1E"/>
    <w:rsid w:val="0091291F"/>
    <w:rsid w:val="009468A2"/>
    <w:rsid w:val="00960D94"/>
    <w:rsid w:val="00964037"/>
    <w:rsid w:val="009B4180"/>
    <w:rsid w:val="009C6DDB"/>
    <w:rsid w:val="009D21D4"/>
    <w:rsid w:val="009D2327"/>
    <w:rsid w:val="009D5215"/>
    <w:rsid w:val="00A03456"/>
    <w:rsid w:val="00A14A0D"/>
    <w:rsid w:val="00A3496B"/>
    <w:rsid w:val="00A43E23"/>
    <w:rsid w:val="00A46044"/>
    <w:rsid w:val="00A470B4"/>
    <w:rsid w:val="00A62A27"/>
    <w:rsid w:val="00A62E2B"/>
    <w:rsid w:val="00A679F8"/>
    <w:rsid w:val="00A81730"/>
    <w:rsid w:val="00AB5337"/>
    <w:rsid w:val="00AD0B82"/>
    <w:rsid w:val="00AD2BC8"/>
    <w:rsid w:val="00AD4AC5"/>
    <w:rsid w:val="00AD4F43"/>
    <w:rsid w:val="00AE4032"/>
    <w:rsid w:val="00AF1FB8"/>
    <w:rsid w:val="00AF4C70"/>
    <w:rsid w:val="00B30D3D"/>
    <w:rsid w:val="00B34395"/>
    <w:rsid w:val="00B35F59"/>
    <w:rsid w:val="00B42A2F"/>
    <w:rsid w:val="00B54E06"/>
    <w:rsid w:val="00B717B1"/>
    <w:rsid w:val="00B75446"/>
    <w:rsid w:val="00B83B2A"/>
    <w:rsid w:val="00B96254"/>
    <w:rsid w:val="00BA34C8"/>
    <w:rsid w:val="00BD4974"/>
    <w:rsid w:val="00BE4B56"/>
    <w:rsid w:val="00BF65A8"/>
    <w:rsid w:val="00C06BA9"/>
    <w:rsid w:val="00C10C12"/>
    <w:rsid w:val="00C150D2"/>
    <w:rsid w:val="00C227E0"/>
    <w:rsid w:val="00C31144"/>
    <w:rsid w:val="00C31342"/>
    <w:rsid w:val="00C3571B"/>
    <w:rsid w:val="00C43A62"/>
    <w:rsid w:val="00C76E48"/>
    <w:rsid w:val="00C8098D"/>
    <w:rsid w:val="00C84882"/>
    <w:rsid w:val="00C9070F"/>
    <w:rsid w:val="00C92C5C"/>
    <w:rsid w:val="00D14B9E"/>
    <w:rsid w:val="00D403E4"/>
    <w:rsid w:val="00D47F05"/>
    <w:rsid w:val="00D52E30"/>
    <w:rsid w:val="00D7510F"/>
    <w:rsid w:val="00D76E5B"/>
    <w:rsid w:val="00D921A1"/>
    <w:rsid w:val="00D96A5C"/>
    <w:rsid w:val="00DA6734"/>
    <w:rsid w:val="00DA68B0"/>
    <w:rsid w:val="00DC5BE1"/>
    <w:rsid w:val="00DD1742"/>
    <w:rsid w:val="00DD442C"/>
    <w:rsid w:val="00DE572C"/>
    <w:rsid w:val="00DF222E"/>
    <w:rsid w:val="00DF3942"/>
    <w:rsid w:val="00E3712F"/>
    <w:rsid w:val="00E60C5E"/>
    <w:rsid w:val="00E72076"/>
    <w:rsid w:val="00EB496E"/>
    <w:rsid w:val="00EB6E8F"/>
    <w:rsid w:val="00EC06DA"/>
    <w:rsid w:val="00F061C8"/>
    <w:rsid w:val="00F12605"/>
    <w:rsid w:val="00F14237"/>
    <w:rsid w:val="00F314A5"/>
    <w:rsid w:val="00F41C56"/>
    <w:rsid w:val="00F42F9D"/>
    <w:rsid w:val="00F5371D"/>
    <w:rsid w:val="00F542E0"/>
    <w:rsid w:val="00F54705"/>
    <w:rsid w:val="00F60737"/>
    <w:rsid w:val="00F6148A"/>
    <w:rsid w:val="00F65E04"/>
    <w:rsid w:val="00F70331"/>
    <w:rsid w:val="00F7182D"/>
    <w:rsid w:val="00F753F0"/>
    <w:rsid w:val="00F82678"/>
    <w:rsid w:val="00F83F4D"/>
    <w:rsid w:val="00F85AAB"/>
    <w:rsid w:val="00F8622C"/>
    <w:rsid w:val="00FC1689"/>
    <w:rsid w:val="00FD0BD0"/>
    <w:rsid w:val="00FD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07886"/>
  <w15:chartTrackingRefBased/>
  <w15:docId w15:val="{3B5F98E2-7AE9-45D3-8837-2BB7F4E2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942"/>
    <w:pPr>
      <w:spacing w:line="276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E6E2C"/>
    <w:pPr>
      <w:keepNext/>
      <w:keepLines/>
      <w:numPr>
        <w:numId w:val="23"/>
      </w:numPr>
      <w:pBdr>
        <w:bottom w:val="triple" w:sz="4" w:space="1" w:color="000080"/>
      </w:pBdr>
      <w:spacing w:before="240" w:after="360"/>
      <w:outlineLvl w:val="0"/>
    </w:pPr>
    <w:rPr>
      <w:rFonts w:ascii="Calibri" w:eastAsiaTheme="majorEastAsia" w:hAnsi="Calibri" w:cstheme="majorBidi"/>
      <w:b/>
      <w:caps/>
      <w:color w:val="0000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0D3D"/>
    <w:pPr>
      <w:keepNext/>
      <w:keepLines/>
      <w:numPr>
        <w:ilvl w:val="1"/>
        <w:numId w:val="23"/>
      </w:numPr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D2"/>
  </w:style>
  <w:style w:type="paragraph" w:styleId="Stopka">
    <w:name w:val="footer"/>
    <w:basedOn w:val="Normalny"/>
    <w:link w:val="StopkaZnak"/>
    <w:uiPriority w:val="99"/>
    <w:unhideWhenUsed/>
    <w:rsid w:val="00C15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D2"/>
  </w:style>
  <w:style w:type="character" w:customStyle="1" w:styleId="Nagwek1Znak">
    <w:name w:val="Nagłówek 1 Znak"/>
    <w:basedOn w:val="Domylnaczcionkaakapitu"/>
    <w:link w:val="Nagwek1"/>
    <w:uiPriority w:val="9"/>
    <w:rsid w:val="003E6E2C"/>
    <w:rPr>
      <w:rFonts w:ascii="Calibri" w:eastAsiaTheme="majorEastAsia" w:hAnsi="Calibri" w:cstheme="majorBidi"/>
      <w:b/>
      <w:caps/>
      <w:color w:val="0000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30D3D"/>
    <w:rPr>
      <w:rFonts w:eastAsiaTheme="majorEastAsia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C150D2"/>
    <w:pPr>
      <w:ind w:left="720"/>
      <w:contextualSpacing/>
    </w:pPr>
  </w:style>
  <w:style w:type="table" w:styleId="Tabela-Siatka">
    <w:name w:val="Table Grid"/>
    <w:basedOn w:val="Standardowy"/>
    <w:uiPriority w:val="59"/>
    <w:rsid w:val="00C15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 2"/>
    <w:basedOn w:val="Normalny"/>
    <w:qFormat/>
    <w:rsid w:val="00C150D2"/>
    <w:pPr>
      <w:spacing w:before="60" w:after="60" w:line="240" w:lineRule="auto"/>
      <w:ind w:left="1021"/>
    </w:pPr>
    <w:rPr>
      <w:rFonts w:ascii="Arial" w:hAnsi="Arial"/>
      <w:sz w:val="20"/>
    </w:rPr>
  </w:style>
  <w:style w:type="character" w:styleId="Tekstzastpczy">
    <w:name w:val="Placeholder Text"/>
    <w:basedOn w:val="Domylnaczcionkaakapitu"/>
    <w:uiPriority w:val="99"/>
    <w:semiHidden/>
    <w:rsid w:val="00C150D2"/>
    <w:rPr>
      <w:color w:val="808080"/>
    </w:rPr>
  </w:style>
  <w:style w:type="paragraph" w:customStyle="1" w:styleId="Hstyle">
    <w:name w:val="Hstyle"/>
    <w:basedOn w:val="Akapitzlist"/>
    <w:link w:val="HstyleZnak"/>
    <w:qFormat/>
    <w:rsid w:val="00C150D2"/>
    <w:pPr>
      <w:numPr>
        <w:ilvl w:val="1"/>
        <w:numId w:val="22"/>
      </w:numPr>
      <w:spacing w:after="120"/>
      <w:contextualSpacing w:val="0"/>
    </w:pPr>
    <w:rPr>
      <w:b/>
      <w:sz w:val="28"/>
      <w:szCs w:val="28"/>
    </w:rPr>
  </w:style>
  <w:style w:type="paragraph" w:customStyle="1" w:styleId="H5">
    <w:name w:val="H5"/>
    <w:basedOn w:val="Hstyle"/>
    <w:link w:val="H5Znak"/>
    <w:qFormat/>
    <w:rsid w:val="00C150D2"/>
  </w:style>
  <w:style w:type="character" w:customStyle="1" w:styleId="AkapitzlistZnak">
    <w:name w:val="Akapit z listą Znak"/>
    <w:basedOn w:val="Domylnaczcionkaakapitu"/>
    <w:link w:val="Akapitzlist"/>
    <w:uiPriority w:val="34"/>
    <w:rsid w:val="00C150D2"/>
  </w:style>
  <w:style w:type="character" w:customStyle="1" w:styleId="HstyleZnak">
    <w:name w:val="Hstyle Znak"/>
    <w:basedOn w:val="AkapitzlistZnak"/>
    <w:link w:val="Hstyle"/>
    <w:rsid w:val="00C150D2"/>
    <w:rPr>
      <w:b/>
      <w:sz w:val="28"/>
      <w:szCs w:val="28"/>
    </w:rPr>
  </w:style>
  <w:style w:type="character" w:customStyle="1" w:styleId="H5Znak">
    <w:name w:val="H5 Znak"/>
    <w:basedOn w:val="HstyleZnak"/>
    <w:link w:val="H5"/>
    <w:rsid w:val="00C150D2"/>
    <w:rPr>
      <w:b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223BA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B6E8F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23B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223BA"/>
    <w:rPr>
      <w:color w:val="0563C1" w:themeColor="hyperlink"/>
      <w:u w:val="single"/>
    </w:rPr>
  </w:style>
  <w:style w:type="paragraph" w:customStyle="1" w:styleId="Zaczniki">
    <w:name w:val="Załączniki"/>
    <w:basedOn w:val="Nagwek2"/>
    <w:link w:val="ZacznikiZnak"/>
    <w:qFormat/>
    <w:rsid w:val="00301F72"/>
    <w:pPr>
      <w:numPr>
        <w:ilvl w:val="0"/>
        <w:numId w:val="24"/>
      </w:numPr>
    </w:pPr>
    <w:rPr>
      <w:b w:val="0"/>
      <w:caps/>
    </w:rPr>
  </w:style>
  <w:style w:type="paragraph" w:styleId="Bezodstpw">
    <w:name w:val="No Spacing"/>
    <w:uiPriority w:val="1"/>
    <w:qFormat/>
    <w:rsid w:val="00DF3942"/>
    <w:pPr>
      <w:spacing w:after="0" w:line="240" w:lineRule="auto"/>
      <w:jc w:val="both"/>
    </w:pPr>
  </w:style>
  <w:style w:type="character" w:customStyle="1" w:styleId="ZacznikiZnak">
    <w:name w:val="Załączniki Znak"/>
    <w:basedOn w:val="Nagwek1Znak"/>
    <w:link w:val="Zaczniki"/>
    <w:rsid w:val="00301F72"/>
    <w:rPr>
      <w:rFonts w:ascii="Calibri" w:eastAsiaTheme="majorEastAsia" w:hAnsi="Calibri" w:cstheme="majorBidi"/>
      <w:b w:val="0"/>
      <w:caps/>
      <w:color w:val="000080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A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A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5A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A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AA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AB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30D3D"/>
    <w:pPr>
      <w:pBdr>
        <w:left w:val="single" w:sz="48" w:space="4" w:color="004F95"/>
      </w:pBdr>
      <w:spacing w:before="720" w:after="120" w:line="240" w:lineRule="auto"/>
      <w:ind w:left="1134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0D3D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0D3D"/>
    <w:pPr>
      <w:numPr>
        <w:ilvl w:val="1"/>
      </w:numPr>
      <w:pBdr>
        <w:left w:val="single" w:sz="48" w:space="4" w:color="004F95"/>
      </w:pBdr>
      <w:spacing w:after="0"/>
      <w:ind w:left="1134"/>
    </w:pPr>
    <w:rPr>
      <w:rFonts w:eastAsiaTheme="minorEastAsia"/>
      <w:spacing w:val="15"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rsid w:val="00B30D3D"/>
    <w:rPr>
      <w:rFonts w:eastAsiaTheme="minorEastAsia"/>
      <w:spacing w:val="15"/>
      <w:sz w:val="4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679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FD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B6E8F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B6E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lawomir.domzal@gpw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iotr.werczynski@gpw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iotr.kocinski@gpw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40BF6-8935-4974-821A-D57AC7DF177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AB8C92D-AB7B-4A91-BC92-7AA2DB7D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2680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Pokrywko Andrzej</dc:creator>
  <cp:keywords>#Kategoria: [Wewnętrzne/Nie zawiera danych osobowych]# </cp:keywords>
  <dc:description/>
  <cp:lastModifiedBy>Brzozowska-Sycha Małgorzata</cp:lastModifiedBy>
  <cp:revision>4</cp:revision>
  <cp:lastPrinted>2021-04-26T13:04:00Z</cp:lastPrinted>
  <dcterms:created xsi:type="dcterms:W3CDTF">2021-04-26T15:28:00Z</dcterms:created>
  <dcterms:modified xsi:type="dcterms:W3CDTF">2021-04-26T15:31:00Z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23975225-1281-4275-ab79-77857313186a</vt:lpwstr>
  </property>
  <property fmtid="{D5CDD505-2E9C-101B-9397-08002B2CF9AE}" pid="3" name="bjSaver">
    <vt:lpwstr>mh1muFjbpi9nvamKarQZC7kOmUyHHEXL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