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453" w:rsidRDefault="006B6864" w:rsidP="00377A2D">
      <w:pPr>
        <w:spacing w:after="840"/>
        <w:jc w:val="right"/>
        <w:rPr>
          <w:rFonts w:ascii="Segoe Ul" w:hAnsi="Segoe Ul"/>
        </w:rPr>
      </w:pPr>
      <w:r w:rsidRPr="006B6864">
        <w:rPr>
          <w:rFonts w:ascii="Segoe Ul" w:hAnsi="Segoe Ul"/>
          <w:b/>
        </w:rPr>
        <w:t>Za</w:t>
      </w:r>
      <w:r w:rsidRPr="006B6864">
        <w:rPr>
          <w:rFonts w:ascii="Segoe Ul" w:hAnsi="Segoe Ul" w:hint="eastAsia"/>
          <w:b/>
        </w:rPr>
        <w:t>łą</w:t>
      </w:r>
      <w:r w:rsidRPr="006B6864">
        <w:rPr>
          <w:rFonts w:ascii="Segoe Ul" w:hAnsi="Segoe Ul"/>
          <w:b/>
        </w:rPr>
        <w:t xml:space="preserve">cznik nr 1 </w:t>
      </w:r>
    </w:p>
    <w:p w:rsidR="00131D94" w:rsidRPr="00377A2D" w:rsidRDefault="00131D94" w:rsidP="00377A2D">
      <w:pPr>
        <w:spacing w:after="840"/>
        <w:jc w:val="right"/>
        <w:rPr>
          <w:rFonts w:ascii="Segoe Ul" w:hAnsi="Segoe Ul"/>
          <w:b/>
          <w:bCs/>
          <w:i/>
          <w:iCs/>
        </w:rPr>
      </w:pPr>
      <w:r w:rsidRPr="006F0D35">
        <w:rPr>
          <w:rFonts w:ascii="Segoe Ul" w:hAnsi="Segoe Ul"/>
        </w:rPr>
        <w:t>do zapytania ofertowego</w:t>
      </w:r>
      <w:r w:rsidR="00377A2D">
        <w:rPr>
          <w:rFonts w:ascii="Segoe Ul" w:hAnsi="Segoe Ul"/>
        </w:rPr>
        <w:t xml:space="preserve"> nr </w:t>
      </w:r>
      <w:r w:rsidR="00377A2D" w:rsidRPr="00377A2D">
        <w:rPr>
          <w:rFonts w:ascii="Segoe Ul" w:hAnsi="Segoe Ul"/>
          <w:bCs/>
          <w:i/>
          <w:iCs/>
        </w:rPr>
        <w:t>3/LIC/RRU/2021</w:t>
      </w:r>
      <w:r w:rsidRPr="006F0D35">
        <w:rPr>
          <w:rFonts w:ascii="Segoe Ul" w:hAnsi="Segoe Ul"/>
        </w:rPr>
        <w:t xml:space="preserve"> </w:t>
      </w:r>
      <w:r w:rsidRPr="006F0D35">
        <w:rPr>
          <w:rFonts w:ascii="Segoe Ul" w:hAnsi="Segoe Ul"/>
        </w:rPr>
        <w:br/>
        <w:t xml:space="preserve">dotyczącego </w:t>
      </w:r>
      <w:r w:rsidRPr="006F0D35">
        <w:rPr>
          <w:rFonts w:ascii="Segoe Ul" w:hAnsi="Segoe Ul" w:cs="Segoe UI"/>
        </w:rPr>
        <w:t>zadania pn</w:t>
      </w:r>
      <w:r w:rsidRPr="00377A2D">
        <w:rPr>
          <w:rFonts w:ascii="Segoe Ul" w:hAnsi="Segoe Ul" w:cs="Segoe UI"/>
        </w:rPr>
        <w:t>. „</w:t>
      </w:r>
      <w:r w:rsidR="0001541C" w:rsidRPr="00377A2D">
        <w:rPr>
          <w:rFonts w:ascii="Segoe Ul" w:hAnsi="Segoe Ul" w:cs="Segoe UI"/>
          <w:bCs/>
        </w:rPr>
        <w:t>Zadanie 6 – Wdro</w:t>
      </w:r>
      <w:r w:rsidR="0001541C" w:rsidRPr="00377A2D">
        <w:rPr>
          <w:rFonts w:ascii="Segoe Ul" w:hAnsi="Segoe Ul" w:cs="Segoe UI" w:hint="eastAsia"/>
          <w:bCs/>
        </w:rPr>
        <w:t>ż</w:t>
      </w:r>
      <w:r w:rsidR="0001541C" w:rsidRPr="00377A2D">
        <w:rPr>
          <w:rFonts w:ascii="Segoe Ul" w:hAnsi="Segoe Ul" w:cs="Segoe UI"/>
          <w:bCs/>
        </w:rPr>
        <w:t>enie zmodyfikowanego programu kszta</w:t>
      </w:r>
      <w:r w:rsidR="0001541C" w:rsidRPr="00377A2D">
        <w:rPr>
          <w:rFonts w:ascii="Segoe Ul" w:hAnsi="Segoe Ul" w:cs="Segoe UI" w:hint="eastAsia"/>
          <w:bCs/>
        </w:rPr>
        <w:t>ł</w:t>
      </w:r>
      <w:r w:rsidR="0001541C" w:rsidRPr="00377A2D">
        <w:rPr>
          <w:rFonts w:ascii="Segoe Ul" w:hAnsi="Segoe Ul" w:cs="Segoe UI"/>
          <w:bCs/>
        </w:rPr>
        <w:t>cenia - Fizjoterapia</w:t>
      </w:r>
      <w:r w:rsidRPr="00377A2D">
        <w:rPr>
          <w:rFonts w:ascii="Segoe Ul" w:hAnsi="Segoe Ul" w:cs="Segoe UI"/>
        </w:rPr>
        <w:t xml:space="preserve">” </w:t>
      </w:r>
      <w:r w:rsidRPr="00377A2D">
        <w:rPr>
          <w:rFonts w:ascii="Segoe Ul" w:hAnsi="Segoe Ul" w:cs="Segoe UI"/>
        </w:rPr>
        <w:br/>
        <w:t xml:space="preserve">w ramach projektu </w:t>
      </w:r>
      <w:r w:rsidR="0001541C" w:rsidRPr="00377A2D">
        <w:rPr>
          <w:rFonts w:ascii="Segoe Ul" w:hAnsi="Segoe Ul" w:cs="Segoe UI"/>
        </w:rPr>
        <w:t>„Regionalny Rozwój Uczelni”</w:t>
      </w:r>
    </w:p>
    <w:p w:rsidR="00E4622D" w:rsidRDefault="00131D94" w:rsidP="00800BBD">
      <w:pPr>
        <w:spacing w:after="480"/>
        <w:jc w:val="center"/>
        <w:rPr>
          <w:rFonts w:ascii="Segoe Ul" w:hAnsi="Segoe Ul"/>
          <w:b/>
          <w:bCs/>
        </w:rPr>
      </w:pPr>
      <w:r w:rsidRPr="00E4622D">
        <w:rPr>
          <w:rFonts w:ascii="Segoe Ul" w:hAnsi="Segoe Ul"/>
          <w:b/>
          <w:bCs/>
        </w:rPr>
        <w:t>SZCZEG</w:t>
      </w:r>
      <w:r w:rsidRPr="00E4622D">
        <w:rPr>
          <w:rFonts w:ascii="Segoe Ul" w:hAnsi="Segoe Ul" w:hint="eastAsia"/>
          <w:b/>
          <w:bCs/>
        </w:rPr>
        <w:t>ÓŁ</w:t>
      </w:r>
      <w:r w:rsidRPr="00E4622D">
        <w:rPr>
          <w:rFonts w:ascii="Segoe Ul" w:hAnsi="Segoe Ul"/>
          <w:b/>
          <w:bCs/>
        </w:rPr>
        <w:t xml:space="preserve">OWY OPIS </w:t>
      </w:r>
      <w:r w:rsidR="00975854">
        <w:rPr>
          <w:rFonts w:ascii="Segoe Ul" w:hAnsi="Segoe Ul"/>
          <w:b/>
          <w:bCs/>
        </w:rPr>
        <w:t>OPR</w:t>
      </w:r>
      <w:r w:rsidR="00377A2D">
        <w:rPr>
          <w:rFonts w:ascii="Segoe Ul" w:hAnsi="Segoe Ul"/>
          <w:b/>
          <w:bCs/>
        </w:rPr>
        <w:t>O</w:t>
      </w:r>
      <w:r w:rsidR="00975854">
        <w:rPr>
          <w:rFonts w:ascii="Segoe Ul" w:hAnsi="Segoe Ul"/>
          <w:b/>
          <w:bCs/>
        </w:rPr>
        <w:t>GRAMOWANIA</w:t>
      </w:r>
    </w:p>
    <w:p w:rsidR="00975854" w:rsidRPr="001E7D05" w:rsidRDefault="00975854" w:rsidP="00975854">
      <w:pPr>
        <w:pStyle w:val="Akapitzlist"/>
        <w:numPr>
          <w:ilvl w:val="0"/>
          <w:numId w:val="35"/>
        </w:numPr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Licencja akademicka na okres 36 miesięcy na </w:t>
      </w:r>
      <w:bookmarkStart w:id="0" w:name="_GoBack"/>
      <w:r w:rsidRPr="001E7D05">
        <w:rPr>
          <w:rFonts w:ascii="Segoe UI" w:hAnsi="Segoe UI" w:cs="Segoe UI"/>
        </w:rPr>
        <w:t>kompleksowe rozwiązanie analityczno-raportujące</w:t>
      </w:r>
      <w:bookmarkEnd w:id="0"/>
      <w:r w:rsidRPr="001E7D05">
        <w:rPr>
          <w:rFonts w:ascii="Segoe UI" w:hAnsi="Segoe UI" w:cs="Segoe UI"/>
        </w:rPr>
        <w:t xml:space="preserve">, w ramach którego możliwe jest szybkie opracowywanie i udostępnianie profesjonalnych raportów analitycznych tworzonych na żądanie (ad hoc) jak i cyklicznie aktualizowanych. </w:t>
      </w:r>
    </w:p>
    <w:p w:rsidR="00975854" w:rsidRPr="001E7D05" w:rsidRDefault="00975854" w:rsidP="00975854">
      <w:pPr>
        <w:pStyle w:val="Akapitzlist"/>
        <w:numPr>
          <w:ilvl w:val="0"/>
          <w:numId w:val="35"/>
        </w:numPr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Licencja umożliwia do 60 instalacji na komputerach licencjobiorcy oraz do </w:t>
      </w:r>
      <w:r w:rsidR="00EE6B27" w:rsidRPr="001E7D05">
        <w:rPr>
          <w:rFonts w:ascii="Segoe UI" w:hAnsi="Segoe UI" w:cs="Segoe UI"/>
        </w:rPr>
        <w:t xml:space="preserve">40 </w:t>
      </w:r>
      <w:r w:rsidRPr="001E7D05">
        <w:rPr>
          <w:rFonts w:ascii="Segoe UI" w:hAnsi="Segoe UI" w:cs="Segoe UI"/>
        </w:rPr>
        <w:t xml:space="preserve">instalacji na komputerach prywatnych pracowników i studentów uczelni. </w:t>
      </w:r>
    </w:p>
    <w:p w:rsidR="00975854" w:rsidRPr="001E7D05" w:rsidRDefault="00975854" w:rsidP="00975854">
      <w:pPr>
        <w:pStyle w:val="Akapitzlist"/>
        <w:numPr>
          <w:ilvl w:val="0"/>
          <w:numId w:val="35"/>
        </w:numPr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Rozwiązanie dedykowane na system operacyjny, z którego korzysta Zamawiający: Windows. </w:t>
      </w:r>
    </w:p>
    <w:p w:rsidR="00975854" w:rsidRPr="001E7D05" w:rsidRDefault="00975854" w:rsidP="00975854">
      <w:pPr>
        <w:pStyle w:val="Akapitzlist"/>
        <w:numPr>
          <w:ilvl w:val="0"/>
          <w:numId w:val="35"/>
        </w:numPr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Licencja akademicka powinna umożliwiać wykorzystywanie oprogramowania dla celów dydaktycznych oraz badań/projektów niekomercyjnych.</w:t>
      </w:r>
    </w:p>
    <w:p w:rsidR="00975854" w:rsidRPr="001E7D05" w:rsidRDefault="00975854" w:rsidP="00975854">
      <w:pPr>
        <w:pStyle w:val="Akapitzlist"/>
        <w:numPr>
          <w:ilvl w:val="0"/>
          <w:numId w:val="35"/>
        </w:numPr>
        <w:spacing w:after="120" w:line="276" w:lineRule="auto"/>
        <w:ind w:left="567" w:hanging="567"/>
        <w:contextualSpacing w:val="0"/>
        <w:jc w:val="both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Wymagane funkcjonalności oprogramowania:</w:t>
      </w:r>
    </w:p>
    <w:p w:rsidR="005C5A3E" w:rsidRPr="001E7D05" w:rsidRDefault="00975854" w:rsidP="00975854">
      <w:pPr>
        <w:pStyle w:val="Akapitzlist"/>
        <w:numPr>
          <w:ilvl w:val="1"/>
          <w:numId w:val="35"/>
        </w:numPr>
        <w:spacing w:after="120" w:line="276" w:lineRule="auto"/>
        <w:ind w:left="1134" w:hanging="567"/>
        <w:contextualSpacing w:val="0"/>
        <w:jc w:val="both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Narzędzie do analizy danych pozwalające na pełne wykonanie procesu analitycznego począwszy od zaczytania danych poprzez przekształcanie i analizę danych, aż do wykonania raportu.</w:t>
      </w:r>
    </w:p>
    <w:p w:rsidR="005C5A3E" w:rsidRPr="001E7D05" w:rsidRDefault="00975854" w:rsidP="00975854">
      <w:pPr>
        <w:pStyle w:val="Akapitzlist"/>
        <w:numPr>
          <w:ilvl w:val="1"/>
          <w:numId w:val="35"/>
        </w:numPr>
        <w:spacing w:after="120" w:line="276" w:lineRule="auto"/>
        <w:ind w:left="1134" w:hanging="567"/>
        <w:contextualSpacing w:val="0"/>
        <w:jc w:val="both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System analiz statystycznych umożliwia</w:t>
      </w:r>
      <w:r w:rsidR="005C5A3E" w:rsidRPr="001E7D05">
        <w:rPr>
          <w:rFonts w:ascii="Segoe UI" w:hAnsi="Segoe UI" w:cs="Segoe UI"/>
        </w:rPr>
        <w:t>jący</w:t>
      </w:r>
      <w:r w:rsidRPr="001E7D05">
        <w:rPr>
          <w:rFonts w:ascii="Segoe UI" w:hAnsi="Segoe UI" w:cs="Segoe UI"/>
        </w:rPr>
        <w:t xml:space="preserve"> prezentację wyników w postaci kostek OLAP, raportów tabelarycznych, wykresów, wyników tekstowych. Wyniki mogą być publikowane  w  systemie  dystrybucji  raportów,  bądź  poprzez przenoszenia poszczególnych elementów wynikowych raportu do innych aplikacji np. MS  Word,  MS  Excel, PowerPoint, pdf itp.</w:t>
      </w:r>
    </w:p>
    <w:p w:rsidR="00975854" w:rsidRPr="001E7D05" w:rsidRDefault="00975854" w:rsidP="00975854">
      <w:pPr>
        <w:pStyle w:val="Akapitzlist"/>
        <w:numPr>
          <w:ilvl w:val="1"/>
          <w:numId w:val="35"/>
        </w:numPr>
        <w:spacing w:after="120" w:line="276" w:lineRule="auto"/>
        <w:ind w:left="1134" w:hanging="567"/>
        <w:contextualSpacing w:val="0"/>
        <w:jc w:val="both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System zawiera</w:t>
      </w:r>
      <w:r w:rsidR="005C5A3E" w:rsidRPr="001E7D05">
        <w:rPr>
          <w:rFonts w:ascii="Segoe UI" w:hAnsi="Segoe UI" w:cs="Segoe UI"/>
        </w:rPr>
        <w:t>jący</w:t>
      </w:r>
      <w:r w:rsidRPr="001E7D05">
        <w:rPr>
          <w:rFonts w:ascii="Segoe UI" w:hAnsi="Segoe UI" w:cs="Segoe UI"/>
        </w:rPr>
        <w:t xml:space="preserve"> narzędzia dostępowe do wielu systemów baz danych oraz narzędzia do przygotowywania  danych  na potrzeby analiz (w tym  narzędzia umożliwiające losowanie prób). System</w:t>
      </w:r>
      <w:r w:rsidR="005C5A3E" w:rsidRPr="001E7D05">
        <w:rPr>
          <w:rFonts w:ascii="Segoe UI" w:hAnsi="Segoe UI" w:cs="Segoe UI"/>
        </w:rPr>
        <w:t>, który będzie</w:t>
      </w:r>
      <w:r w:rsidRPr="001E7D05">
        <w:rPr>
          <w:rFonts w:ascii="Segoe UI" w:hAnsi="Segoe UI" w:cs="Segoe UI"/>
        </w:rPr>
        <w:t xml:space="preserve"> udostępnia</w:t>
      </w:r>
      <w:r w:rsidR="005C5A3E" w:rsidRPr="001E7D05">
        <w:rPr>
          <w:rFonts w:ascii="Segoe UI" w:hAnsi="Segoe UI" w:cs="Segoe UI"/>
        </w:rPr>
        <w:t xml:space="preserve">ł </w:t>
      </w:r>
      <w:r w:rsidRPr="001E7D05">
        <w:rPr>
          <w:rFonts w:ascii="Segoe UI" w:hAnsi="Segoe UI" w:cs="Segoe UI"/>
        </w:rPr>
        <w:t>użytkownikom szerokie spektrum technik analitycznych.</w:t>
      </w:r>
    </w:p>
    <w:p w:rsidR="00975854" w:rsidRPr="001E7D05" w:rsidRDefault="005C5A3E" w:rsidP="005C5A3E">
      <w:pPr>
        <w:pStyle w:val="Akapitzlist"/>
        <w:numPr>
          <w:ilvl w:val="1"/>
          <w:numId w:val="35"/>
        </w:numPr>
        <w:spacing w:after="120" w:line="276" w:lineRule="auto"/>
        <w:ind w:left="1134" w:hanging="567"/>
        <w:contextualSpacing w:val="0"/>
        <w:jc w:val="both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System powinien umożliwiać i</w:t>
      </w:r>
      <w:r w:rsidR="00975854" w:rsidRPr="001E7D05">
        <w:rPr>
          <w:rFonts w:ascii="Segoe UI" w:hAnsi="Segoe UI" w:cs="Segoe UI"/>
        </w:rPr>
        <w:t xml:space="preserve">mport danych: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import danych w formatach: Excel, Lotus, SYLK, dBase, Systat, SAS, Stata;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lastRenderedPageBreak/>
        <w:t xml:space="preserve">bezpośredni import plików ASCII (danych tekstowych) w formacie stałym, swobodnym i separowanym tabulatorami;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uproszczony import plików tekstowych separowanych i o stałej długości przy pomocy kreatora importu tekstu;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wczytywanie plików danych tekstowych o złożonej strukturze: pliki hierarchiczne, różne typy rekordów, dane z powtarzalnych pomiarów i niestandardowych struktur plików;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import danych poprzez wykorzystanie sterowników ODBC. do najpopularniejszych formatów baz danych takich jak Oracle, Sybase, MS SQL itp. Możliwość wykorzystywania sterowników zewnętrznych np. dostarczane przez producentów baz danych;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możliwość automatyzacji przy wykorzystaniu języka poleceń i trybu wsadowego. </w:t>
      </w:r>
    </w:p>
    <w:p w:rsidR="00975854" w:rsidRPr="001E7D05" w:rsidRDefault="005C5A3E" w:rsidP="005C5A3E">
      <w:pPr>
        <w:pStyle w:val="Akapitzlist"/>
        <w:numPr>
          <w:ilvl w:val="1"/>
          <w:numId w:val="35"/>
        </w:numPr>
        <w:spacing w:after="120" w:line="276" w:lineRule="auto"/>
        <w:ind w:left="1134" w:hanging="567"/>
        <w:contextualSpacing w:val="0"/>
        <w:jc w:val="both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System powinien umożliwiać p</w:t>
      </w:r>
      <w:r w:rsidR="00975854" w:rsidRPr="001E7D05">
        <w:rPr>
          <w:rFonts w:ascii="Segoe UI" w:hAnsi="Segoe UI" w:cs="Segoe UI"/>
        </w:rPr>
        <w:t xml:space="preserve">rzekształcanie danych: </w:t>
      </w:r>
    </w:p>
    <w:p w:rsidR="00975854" w:rsidRPr="001E7D05" w:rsidRDefault="00975854" w:rsidP="005C5A3E">
      <w:pPr>
        <w:spacing w:after="120" w:line="276" w:lineRule="auto"/>
        <w:ind w:left="1134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Oprogramowanie posiada bogaty zestaw opcji do przekształcania i przygotowywania danych dla potrzeb wykonywanych analiz i raportów. </w:t>
      </w:r>
    </w:p>
    <w:p w:rsidR="00975854" w:rsidRPr="001E7D05" w:rsidRDefault="00975854" w:rsidP="005C5A3E">
      <w:pPr>
        <w:spacing w:after="120" w:line="276" w:lineRule="auto"/>
        <w:ind w:left="1134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Z poziomu interfejsu dostępne powinny być między innymi: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łączenie plików;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dzielenie na podzbiory;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agregowanie;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restrukturyzowanie danych;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identyfikacja powtarzających się rekordów;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sortowanie;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filtrowanie;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ważenie obserwacji;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rekodowanie zmiennych;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automatyczne rekodowanie zmiennych;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kategoryzacja wizualna;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definiowanie zestawów wielokrotnych odpowiedzi;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wyliczanie nowych zmiennych;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rangowanie;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kreator obliczeń daty i czasu;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lastRenderedPageBreak/>
        <w:t>generator liczb losowych;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zastępowanie braków danych metodami: średniej ze wszystkich obserwacji, średniej z sąsiednich obserwacji, mediany z sąsiednich obserwacji, interpolacji liniowej, trendu liniowego w punkcie;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tworzenie przekształceń warunkowych. </w:t>
      </w:r>
    </w:p>
    <w:p w:rsidR="00975854" w:rsidRPr="001E7D05" w:rsidRDefault="005C5A3E" w:rsidP="00975854">
      <w:pPr>
        <w:pStyle w:val="Akapitzlist"/>
        <w:numPr>
          <w:ilvl w:val="1"/>
          <w:numId w:val="35"/>
        </w:numPr>
        <w:spacing w:after="120" w:line="276" w:lineRule="auto"/>
        <w:ind w:left="1134" w:hanging="567"/>
        <w:contextualSpacing w:val="0"/>
        <w:jc w:val="both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System powinien umożliwiać r</w:t>
      </w:r>
      <w:r w:rsidR="00975854" w:rsidRPr="001E7D05">
        <w:rPr>
          <w:rFonts w:ascii="Segoe UI" w:hAnsi="Segoe UI" w:cs="Segoe UI"/>
        </w:rPr>
        <w:t>aportowanie</w:t>
      </w:r>
      <w:r w:rsidRPr="001E7D05">
        <w:rPr>
          <w:rFonts w:ascii="Segoe UI" w:hAnsi="Segoe UI" w:cs="Segoe UI"/>
        </w:rPr>
        <w:t xml:space="preserve"> w formie </w:t>
      </w:r>
      <w:r w:rsidR="00975854" w:rsidRPr="001E7D05">
        <w:rPr>
          <w:rFonts w:ascii="Segoe UI" w:hAnsi="Segoe UI" w:cs="Segoe UI"/>
        </w:rPr>
        <w:t xml:space="preserve">zintegrowanej graficznej prezentacji wyników ankiet na: </w:t>
      </w:r>
    </w:p>
    <w:p w:rsidR="00975854" w:rsidRPr="001E7D05" w:rsidRDefault="00975854" w:rsidP="005C5A3E">
      <w:pPr>
        <w:pStyle w:val="Akapitzlist"/>
        <w:numPr>
          <w:ilvl w:val="0"/>
          <w:numId w:val="31"/>
        </w:numPr>
        <w:spacing w:after="120" w:line="276" w:lineRule="auto"/>
        <w:ind w:left="1701" w:hanging="567"/>
        <w:contextualSpacing w:val="0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wykresach (m.in słupkowych, kołowych, liniowych, warstwowych, rozrzutu skrzynkowych), również z wykorzystaniem osobnego interfejsu kreatora wykresów;</w:t>
      </w:r>
    </w:p>
    <w:p w:rsidR="00975854" w:rsidRPr="001E7D05" w:rsidRDefault="00975854" w:rsidP="005C5A3E">
      <w:pPr>
        <w:pStyle w:val="Akapitzlist"/>
        <w:numPr>
          <w:ilvl w:val="0"/>
          <w:numId w:val="31"/>
        </w:numPr>
        <w:spacing w:after="120" w:line="276" w:lineRule="auto"/>
        <w:ind w:left="1701" w:hanging="567"/>
        <w:contextualSpacing w:val="0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tablicach wynikowych. </w:t>
      </w:r>
    </w:p>
    <w:p w:rsidR="00975854" w:rsidRPr="001E7D05" w:rsidRDefault="005C5A3E" w:rsidP="005C5A3E">
      <w:pPr>
        <w:spacing w:after="120" w:line="276" w:lineRule="auto"/>
        <w:ind w:left="1134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z możliwością modyfikacji </w:t>
      </w:r>
      <w:r w:rsidR="00975854" w:rsidRPr="001E7D05">
        <w:rPr>
          <w:rFonts w:ascii="Segoe UI" w:hAnsi="Segoe UI" w:cs="Segoe UI"/>
        </w:rPr>
        <w:t xml:space="preserve">(edycja, formatowanie, wstawianie opisów itd.). </w:t>
      </w:r>
    </w:p>
    <w:p w:rsidR="00975854" w:rsidRPr="001E7D05" w:rsidRDefault="005C5A3E" w:rsidP="005C5A3E">
      <w:pPr>
        <w:pStyle w:val="Akapitzlist"/>
        <w:numPr>
          <w:ilvl w:val="1"/>
          <w:numId w:val="35"/>
        </w:numPr>
        <w:spacing w:after="120" w:line="276" w:lineRule="auto"/>
        <w:ind w:left="1134" w:hanging="567"/>
        <w:contextualSpacing w:val="0"/>
        <w:jc w:val="both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System powinien umożliwiać </w:t>
      </w:r>
      <w:r w:rsidR="00975854" w:rsidRPr="001E7D05">
        <w:rPr>
          <w:rFonts w:ascii="Segoe UI" w:hAnsi="Segoe UI" w:cs="Segoe UI"/>
        </w:rPr>
        <w:t>eksport</w:t>
      </w:r>
      <w:r w:rsidRPr="001E7D05">
        <w:rPr>
          <w:rFonts w:ascii="Segoe UI" w:hAnsi="Segoe UI" w:cs="Segoe UI"/>
        </w:rPr>
        <w:t xml:space="preserve"> </w:t>
      </w:r>
      <w:r w:rsidR="00975854" w:rsidRPr="001E7D05">
        <w:rPr>
          <w:rFonts w:ascii="Segoe UI" w:hAnsi="Segoe UI" w:cs="Segoe UI"/>
        </w:rPr>
        <w:t>raportów do formatów: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Word;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Excel;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Power Point;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HTML;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PDF;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.txt. </w:t>
      </w:r>
    </w:p>
    <w:p w:rsidR="00975854" w:rsidRPr="001E7D05" w:rsidRDefault="005C5A3E" w:rsidP="005C5A3E">
      <w:pPr>
        <w:pStyle w:val="Akapitzlist"/>
        <w:numPr>
          <w:ilvl w:val="1"/>
          <w:numId w:val="35"/>
        </w:numPr>
        <w:spacing w:after="120" w:line="276" w:lineRule="auto"/>
        <w:ind w:left="1134" w:hanging="567"/>
        <w:contextualSpacing w:val="0"/>
        <w:jc w:val="both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System powinien umożliwiać </w:t>
      </w:r>
      <w:r w:rsidR="00975854" w:rsidRPr="001E7D05">
        <w:rPr>
          <w:rFonts w:ascii="Segoe UI" w:hAnsi="Segoe UI" w:cs="Segoe UI"/>
        </w:rPr>
        <w:t>automatyczne wyeksportowanie danych przynajmniej w formacie .sav  zachowując przy tym elementy opisu danych (metadane) tkj:  - etykiety zmiennych, etykiety wartości, kody braków danych.</w:t>
      </w:r>
    </w:p>
    <w:p w:rsidR="00975854" w:rsidRPr="001E7D05" w:rsidRDefault="005C5A3E" w:rsidP="005C5A3E">
      <w:pPr>
        <w:pStyle w:val="Akapitzlist"/>
        <w:numPr>
          <w:ilvl w:val="1"/>
          <w:numId w:val="35"/>
        </w:numPr>
        <w:spacing w:after="120" w:line="276" w:lineRule="auto"/>
        <w:ind w:left="1134" w:hanging="567"/>
        <w:contextualSpacing w:val="0"/>
        <w:jc w:val="both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System powinien umożliwiać  wykonanie </w:t>
      </w:r>
      <w:r w:rsidR="00975854" w:rsidRPr="001E7D05">
        <w:rPr>
          <w:rFonts w:ascii="Segoe UI" w:hAnsi="Segoe UI" w:cs="Segoe UI"/>
        </w:rPr>
        <w:t>technik</w:t>
      </w:r>
      <w:r w:rsidRPr="001E7D05">
        <w:rPr>
          <w:rFonts w:ascii="Segoe UI" w:hAnsi="Segoe UI" w:cs="Segoe UI"/>
        </w:rPr>
        <w:t xml:space="preserve"> </w:t>
      </w:r>
      <w:r w:rsidR="00975854" w:rsidRPr="001E7D05">
        <w:rPr>
          <w:rFonts w:ascii="Segoe UI" w:hAnsi="Segoe UI" w:cs="Segoe UI"/>
        </w:rPr>
        <w:t>analityczn</w:t>
      </w:r>
      <w:r w:rsidRPr="001E7D05">
        <w:rPr>
          <w:rFonts w:ascii="Segoe UI" w:hAnsi="Segoe UI" w:cs="Segoe UI"/>
        </w:rPr>
        <w:t>ych</w:t>
      </w:r>
      <w:r w:rsidR="00975854" w:rsidRPr="001E7D05">
        <w:rPr>
          <w:rFonts w:ascii="Segoe UI" w:hAnsi="Segoe UI" w:cs="Segoe UI"/>
        </w:rPr>
        <w:t>: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Analizę częstości,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Statystyki opisowe,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Eksplorację zmiennych,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Tabele krzyżowe, 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Statystyki ilorazowe,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Porównywanie średnich,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Testy T Studenta,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Jednoczynnikową ANOVA,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lastRenderedPageBreak/>
        <w:t>Korelacje (parami, cząstkowe, odległości),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Regresję liniową,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Regresję porządkową,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Analizę czynnikową,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Skalowanie wielowymiarowe (ALSCAL),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Dwustopniowe grupowanie,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Hierarchiczną analizę skupień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Analizę skupień metodą k-średnich,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Analizę najbliższego sąsiedztwa,</w:t>
      </w:r>
    </w:p>
    <w:p w:rsidR="00975854" w:rsidRPr="001E7D05" w:rsidRDefault="00975854" w:rsidP="005C5A3E">
      <w:pPr>
        <w:pStyle w:val="Akapitzlist1"/>
        <w:numPr>
          <w:ilvl w:val="0"/>
          <w:numId w:val="32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Analizę dyskryminacyjną</w:t>
      </w:r>
      <w:r w:rsidRPr="001E7D05">
        <w:rPr>
          <w:rStyle w:val="Odwoaniedokomentarza"/>
          <w:rFonts w:ascii="Segoe UI" w:hAnsi="Segoe UI" w:cs="Segoe UI"/>
        </w:rPr>
        <w:t> </w:t>
      </w:r>
    </w:p>
    <w:p w:rsidR="00975854" w:rsidRPr="001E7D05" w:rsidRDefault="00975854" w:rsidP="005C5A3E">
      <w:pPr>
        <w:pStyle w:val="Tabelatre"/>
        <w:spacing w:before="0" w:after="120" w:line="276" w:lineRule="auto"/>
        <w:ind w:left="1701" w:hanging="567"/>
        <w:rPr>
          <w:rFonts w:ascii="Segoe UI" w:hAnsi="Segoe UI" w:cs="Segoe UI"/>
          <w:sz w:val="22"/>
          <w:szCs w:val="22"/>
          <w:lang w:val="en-US"/>
        </w:rPr>
      </w:pPr>
    </w:p>
    <w:p w:rsidR="00975854" w:rsidRPr="001E7D05" w:rsidRDefault="00975854" w:rsidP="005C5A3E">
      <w:pPr>
        <w:numPr>
          <w:ilvl w:val="0"/>
          <w:numId w:val="33"/>
        </w:numPr>
        <w:spacing w:after="120" w:line="276" w:lineRule="auto"/>
        <w:ind w:left="1701" w:hanging="567"/>
        <w:rPr>
          <w:rFonts w:ascii="Segoe UI" w:eastAsia="Times New Roman" w:hAnsi="Segoe UI" w:cs="Segoe UI"/>
        </w:rPr>
      </w:pPr>
      <w:r w:rsidRPr="001E7D05">
        <w:rPr>
          <w:rFonts w:ascii="Segoe UI" w:eastAsia="Times New Roman" w:hAnsi="Segoe UI" w:cs="Segoe UI"/>
        </w:rPr>
        <w:t>rozwiązanie posiada prosty w obsłudze interfejs kreatora tabeli – obsługiwany przy pomocy mechanizmu „przeciągnij i upuść”.</w:t>
      </w:r>
    </w:p>
    <w:p w:rsidR="00975854" w:rsidRPr="001E7D05" w:rsidRDefault="00975854" w:rsidP="005C5A3E">
      <w:pPr>
        <w:numPr>
          <w:ilvl w:val="0"/>
          <w:numId w:val="33"/>
        </w:numPr>
        <w:spacing w:after="120" w:line="276" w:lineRule="auto"/>
        <w:ind w:left="1701" w:hanging="567"/>
        <w:rPr>
          <w:rFonts w:ascii="Segoe UI" w:eastAsia="Times New Roman" w:hAnsi="Segoe UI" w:cs="Segoe UI"/>
        </w:rPr>
      </w:pPr>
      <w:r w:rsidRPr="001E7D05">
        <w:rPr>
          <w:rFonts w:ascii="Segoe UI" w:eastAsia="Times New Roman" w:hAnsi="Segoe UI" w:cs="Segoe UI"/>
        </w:rPr>
        <w:t>Możliwość tworzenia tabeli w trzech wymiarach: wiersze, kolumny i warstwy.</w:t>
      </w:r>
    </w:p>
    <w:p w:rsidR="00975854" w:rsidRPr="001E7D05" w:rsidRDefault="00975854" w:rsidP="005C5A3E">
      <w:pPr>
        <w:numPr>
          <w:ilvl w:val="0"/>
          <w:numId w:val="33"/>
        </w:numPr>
        <w:spacing w:after="120" w:line="276" w:lineRule="auto"/>
        <w:ind w:left="1701" w:hanging="567"/>
        <w:rPr>
          <w:rFonts w:ascii="Segoe UI" w:eastAsia="Times New Roman" w:hAnsi="Segoe UI" w:cs="Segoe UI"/>
        </w:rPr>
      </w:pPr>
      <w:r w:rsidRPr="001E7D05">
        <w:rPr>
          <w:rFonts w:ascii="Segoe UI" w:eastAsia="Times New Roman" w:hAnsi="Segoe UI" w:cs="Segoe UI"/>
        </w:rPr>
        <w:t xml:space="preserve">Zestawianie i zagnieżdżanie w ramach kolumn i warstw </w:t>
      </w:r>
    </w:p>
    <w:p w:rsidR="00975854" w:rsidRPr="001E7D05" w:rsidRDefault="00975854" w:rsidP="005C5A3E">
      <w:pPr>
        <w:numPr>
          <w:ilvl w:val="0"/>
          <w:numId w:val="33"/>
        </w:numPr>
        <w:spacing w:after="120" w:line="276" w:lineRule="auto"/>
        <w:ind w:left="1701" w:hanging="567"/>
        <w:rPr>
          <w:rFonts w:ascii="Segoe UI" w:eastAsia="Times New Roman" w:hAnsi="Segoe UI" w:cs="Segoe UI"/>
        </w:rPr>
      </w:pPr>
      <w:r w:rsidRPr="001E7D05">
        <w:rPr>
          <w:rFonts w:ascii="Segoe UI" w:eastAsia="Times New Roman" w:hAnsi="Segoe UI" w:cs="Segoe UI"/>
        </w:rPr>
        <w:t>Możliwość krzyżowania w tej samej tabeli wielu niezależnych zmiennych.</w:t>
      </w:r>
    </w:p>
    <w:p w:rsidR="00975854" w:rsidRPr="001E7D05" w:rsidRDefault="00975854" w:rsidP="005C5A3E">
      <w:pPr>
        <w:numPr>
          <w:ilvl w:val="0"/>
          <w:numId w:val="33"/>
        </w:numPr>
        <w:spacing w:after="120" w:line="276" w:lineRule="auto"/>
        <w:ind w:left="1701" w:hanging="567"/>
        <w:rPr>
          <w:rFonts w:ascii="Segoe UI" w:eastAsia="Times New Roman" w:hAnsi="Segoe UI" w:cs="Segoe UI"/>
        </w:rPr>
      </w:pPr>
      <w:r w:rsidRPr="001E7D05">
        <w:rPr>
          <w:rFonts w:ascii="Segoe UI" w:eastAsia="Times New Roman" w:hAnsi="Segoe UI" w:cs="Segoe UI"/>
        </w:rPr>
        <w:t xml:space="preserve">Możliwość wyświetlania w jednej tabeli baterii pytań o takim samie zestawie odpowiedzi dla różnych pytań. </w:t>
      </w:r>
    </w:p>
    <w:p w:rsidR="00975854" w:rsidRPr="001E7D05" w:rsidRDefault="00975854" w:rsidP="005C5A3E">
      <w:pPr>
        <w:numPr>
          <w:ilvl w:val="0"/>
          <w:numId w:val="33"/>
        </w:numPr>
        <w:spacing w:after="120" w:line="276" w:lineRule="auto"/>
        <w:ind w:left="1701" w:hanging="567"/>
        <w:rPr>
          <w:rFonts w:ascii="Segoe UI" w:eastAsia="Times New Roman" w:hAnsi="Segoe UI" w:cs="Segoe UI"/>
        </w:rPr>
      </w:pPr>
      <w:r w:rsidRPr="001E7D05">
        <w:rPr>
          <w:rFonts w:ascii="Segoe UI" w:eastAsia="Times New Roman" w:hAnsi="Segoe UI" w:cs="Segoe UI"/>
        </w:rPr>
        <w:t>Możliwość umieszczania w tabeli zestawów wielokrotnych odpowiedzi.</w:t>
      </w:r>
      <w:r w:rsidRPr="001E7D05">
        <w:rPr>
          <w:rStyle w:val="Odwoaniedokomentarza"/>
          <w:rFonts w:ascii="Segoe UI" w:eastAsia="Times New Roman" w:hAnsi="Segoe UI" w:cs="Segoe UI"/>
        </w:rPr>
        <w:t> </w:t>
      </w:r>
    </w:p>
    <w:p w:rsidR="00975854" w:rsidRPr="001E7D05" w:rsidRDefault="00975854" w:rsidP="005C5A3E">
      <w:pPr>
        <w:pStyle w:val="Akapitzlist"/>
        <w:numPr>
          <w:ilvl w:val="0"/>
          <w:numId w:val="31"/>
        </w:numPr>
        <w:tabs>
          <w:tab w:val="left" w:pos="708"/>
        </w:tabs>
        <w:spacing w:after="120" w:line="276" w:lineRule="auto"/>
        <w:ind w:left="1701" w:hanging="567"/>
        <w:contextualSpacing w:val="0"/>
        <w:jc w:val="both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 xml:space="preserve">regresja logistyczna </w:t>
      </w:r>
    </w:p>
    <w:p w:rsidR="00975854" w:rsidRPr="001E7D05" w:rsidRDefault="00975854" w:rsidP="005C5A3E">
      <w:pPr>
        <w:pStyle w:val="Akapitzlist"/>
        <w:numPr>
          <w:ilvl w:val="0"/>
          <w:numId w:val="31"/>
        </w:numPr>
        <w:tabs>
          <w:tab w:val="left" w:pos="708"/>
        </w:tabs>
        <w:spacing w:after="120" w:line="276" w:lineRule="auto"/>
        <w:ind w:left="1701" w:hanging="567"/>
        <w:contextualSpacing w:val="0"/>
        <w:jc w:val="both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logit i probit;</w:t>
      </w:r>
    </w:p>
    <w:p w:rsidR="00975854" w:rsidRPr="001E7D05" w:rsidRDefault="00975854" w:rsidP="005C5A3E">
      <w:pPr>
        <w:pStyle w:val="Akapitzlist"/>
        <w:numPr>
          <w:ilvl w:val="0"/>
          <w:numId w:val="31"/>
        </w:numPr>
        <w:tabs>
          <w:tab w:val="left" w:pos="708"/>
        </w:tabs>
        <w:spacing w:after="120" w:line="276" w:lineRule="auto"/>
        <w:ind w:left="1701" w:hanging="567"/>
        <w:contextualSpacing w:val="0"/>
        <w:jc w:val="both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regresja metodą ważonych najmniejszych kwadratów</w:t>
      </w:r>
      <w:r w:rsidRPr="001E7D05">
        <w:rPr>
          <w:rStyle w:val="Odwoaniedokomentarza"/>
          <w:rFonts w:ascii="Segoe UI" w:hAnsi="Segoe UI" w:cs="Segoe UI"/>
        </w:rPr>
        <w:t> </w:t>
      </w:r>
    </w:p>
    <w:p w:rsidR="00975854" w:rsidRPr="001E7D05" w:rsidRDefault="00975854" w:rsidP="005C5A3E">
      <w:pPr>
        <w:pStyle w:val="Tekstzwyky"/>
        <w:numPr>
          <w:ilvl w:val="0"/>
          <w:numId w:val="31"/>
        </w:numPr>
        <w:spacing w:before="0" w:line="276" w:lineRule="auto"/>
        <w:ind w:left="1701" w:hanging="567"/>
        <w:rPr>
          <w:rFonts w:ascii="Segoe UI" w:hAnsi="Segoe UI" w:cs="Segoe UI"/>
          <w:lang w:eastAsia="pl-PL"/>
        </w:rPr>
      </w:pPr>
      <w:r w:rsidRPr="001E7D05">
        <w:rPr>
          <w:rFonts w:ascii="Segoe UI" w:hAnsi="Segoe UI" w:cs="Segoe UI"/>
          <w:lang w:eastAsia="pl-PL"/>
        </w:rPr>
        <w:t xml:space="preserve">Ogólny model liniowy (GLM), </w:t>
      </w:r>
    </w:p>
    <w:p w:rsidR="00975854" w:rsidRPr="001E7D05" w:rsidRDefault="00975854" w:rsidP="005C5A3E">
      <w:pPr>
        <w:pStyle w:val="Tekstzwyky"/>
        <w:numPr>
          <w:ilvl w:val="0"/>
          <w:numId w:val="31"/>
        </w:numPr>
        <w:spacing w:before="0" w:line="276" w:lineRule="auto"/>
        <w:ind w:left="1701" w:hanging="567"/>
        <w:rPr>
          <w:rFonts w:ascii="Segoe UI" w:hAnsi="Segoe UI" w:cs="Segoe UI"/>
          <w:lang w:eastAsia="pl-PL"/>
        </w:rPr>
      </w:pPr>
      <w:r w:rsidRPr="001E7D05">
        <w:rPr>
          <w:rFonts w:ascii="Segoe UI" w:hAnsi="Segoe UI" w:cs="Segoe UI"/>
          <w:lang w:eastAsia="pl-PL"/>
        </w:rPr>
        <w:t xml:space="preserve">MANOVA, </w:t>
      </w:r>
    </w:p>
    <w:p w:rsidR="00975854" w:rsidRPr="001E7D05" w:rsidRDefault="00975854" w:rsidP="005C5A3E">
      <w:pPr>
        <w:pStyle w:val="Tekstzwyky"/>
        <w:numPr>
          <w:ilvl w:val="0"/>
          <w:numId w:val="31"/>
        </w:numPr>
        <w:spacing w:before="0" w:line="276" w:lineRule="auto"/>
        <w:ind w:left="1701" w:hanging="567"/>
        <w:rPr>
          <w:rFonts w:ascii="Segoe UI" w:hAnsi="Segoe UI" w:cs="Segoe UI"/>
          <w:lang w:eastAsia="pl-PL"/>
        </w:rPr>
      </w:pPr>
      <w:r w:rsidRPr="001E7D05">
        <w:rPr>
          <w:rFonts w:ascii="Segoe UI" w:hAnsi="Segoe UI" w:cs="Segoe UI"/>
          <w:lang w:eastAsia="pl-PL"/>
        </w:rPr>
        <w:t xml:space="preserve">Analiza Kaplana-Meiera, </w:t>
      </w:r>
    </w:p>
    <w:p w:rsidR="00975854" w:rsidRPr="001E7D05" w:rsidRDefault="00975854" w:rsidP="005C5A3E">
      <w:pPr>
        <w:pStyle w:val="Tekstzwyky"/>
        <w:numPr>
          <w:ilvl w:val="0"/>
          <w:numId w:val="31"/>
        </w:numPr>
        <w:spacing w:before="0" w:line="276" w:lineRule="auto"/>
        <w:ind w:left="1701" w:hanging="567"/>
        <w:rPr>
          <w:rFonts w:ascii="Segoe UI" w:hAnsi="Segoe UI" w:cs="Segoe UI"/>
          <w:lang w:eastAsia="pl-PL"/>
        </w:rPr>
      </w:pPr>
      <w:r w:rsidRPr="001E7D05">
        <w:rPr>
          <w:rFonts w:ascii="Segoe UI" w:hAnsi="Segoe UI" w:cs="Segoe UI"/>
          <w:lang w:eastAsia="pl-PL"/>
        </w:rPr>
        <w:t xml:space="preserve">Regresja Coxa, 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  <w:lang w:eastAsia="pl-PL"/>
        </w:rPr>
        <w:t>Hierarchiczna analiza logliniowa</w:t>
      </w:r>
      <w:r w:rsidRPr="001E7D05">
        <w:rPr>
          <w:rStyle w:val="Odwoaniedokomentarza"/>
          <w:rFonts w:ascii="Segoe UI" w:hAnsi="Segoe UI" w:cs="Segoe UI"/>
        </w:rPr>
        <w:t> 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hd w:val="clear" w:color="auto" w:fill="FFFFFF"/>
        <w:spacing w:after="120"/>
        <w:ind w:left="1701" w:hanging="567"/>
        <w:rPr>
          <w:rFonts w:ascii="Segoe UI" w:hAnsi="Segoe UI" w:cs="Segoe UI"/>
          <w:color w:val="333333"/>
          <w:lang w:eastAsia="pl-PL"/>
        </w:rPr>
      </w:pPr>
      <w:r w:rsidRPr="001E7D05">
        <w:rPr>
          <w:rFonts w:ascii="Segoe UI" w:hAnsi="Segoe UI" w:cs="Segoe UI"/>
        </w:rPr>
        <w:t xml:space="preserve">technika </w:t>
      </w:r>
      <w:r w:rsidRPr="001E7D05">
        <w:rPr>
          <w:rFonts w:ascii="Segoe UI" w:hAnsi="Segoe UI" w:cs="Segoe UI"/>
          <w:color w:val="464641"/>
        </w:rPr>
        <w:t> umożliwiające szacowanie za pomocą wielokrotnego losowania ze zwracaniem z próby</w:t>
      </w:r>
      <w:r w:rsidRPr="001E7D05">
        <w:rPr>
          <w:rStyle w:val="Odwoaniedokomentarza"/>
          <w:rFonts w:ascii="Segoe UI" w:hAnsi="Segoe UI" w:cs="Segoe UI"/>
        </w:rPr>
        <w:t> 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hd w:val="clear" w:color="auto" w:fill="FFFFFF"/>
        <w:spacing w:after="120"/>
        <w:ind w:left="1701" w:hanging="567"/>
        <w:rPr>
          <w:rFonts w:ascii="Segoe UI" w:hAnsi="Segoe UI" w:cs="Segoe UI"/>
          <w:color w:val="333333"/>
          <w:lang w:eastAsia="pl-PL"/>
        </w:rPr>
      </w:pPr>
      <w:r w:rsidRPr="001E7D05">
        <w:rPr>
          <w:rFonts w:ascii="Segoe UI" w:hAnsi="Segoe UI" w:cs="Segoe UI"/>
          <w:color w:val="333333"/>
          <w:lang w:eastAsia="pl-PL"/>
        </w:rPr>
        <w:t>CHAID</w:t>
      </w:r>
    </w:p>
    <w:p w:rsidR="00975854" w:rsidRPr="001E7D05" w:rsidRDefault="00975854" w:rsidP="005C5A3E">
      <w:pPr>
        <w:numPr>
          <w:ilvl w:val="0"/>
          <w:numId w:val="31"/>
        </w:numPr>
        <w:shd w:val="clear" w:color="auto" w:fill="FFFFFF"/>
        <w:spacing w:after="120" w:line="276" w:lineRule="auto"/>
        <w:ind w:left="1701" w:hanging="567"/>
        <w:textAlignment w:val="baseline"/>
        <w:rPr>
          <w:rFonts w:ascii="Segoe UI" w:eastAsia="Times New Roman" w:hAnsi="Segoe UI" w:cs="Segoe UI"/>
          <w:color w:val="333333"/>
          <w:lang w:eastAsia="pl-PL"/>
        </w:rPr>
      </w:pPr>
      <w:r w:rsidRPr="001E7D05">
        <w:rPr>
          <w:rFonts w:ascii="Segoe UI" w:eastAsia="Times New Roman" w:hAnsi="Segoe UI" w:cs="Segoe UI"/>
          <w:color w:val="333333"/>
          <w:lang w:eastAsia="pl-PL"/>
        </w:rPr>
        <w:lastRenderedPageBreak/>
        <w:t>Exhaustive CHAID</w:t>
      </w:r>
    </w:p>
    <w:p w:rsidR="00975854" w:rsidRPr="001E7D05" w:rsidRDefault="00975854" w:rsidP="005C5A3E">
      <w:pPr>
        <w:numPr>
          <w:ilvl w:val="0"/>
          <w:numId w:val="31"/>
        </w:numPr>
        <w:shd w:val="clear" w:color="auto" w:fill="FFFFFF"/>
        <w:spacing w:after="120" w:line="276" w:lineRule="auto"/>
        <w:ind w:left="1701" w:hanging="567"/>
        <w:textAlignment w:val="baseline"/>
        <w:rPr>
          <w:rFonts w:ascii="Segoe UI" w:eastAsia="Times New Roman" w:hAnsi="Segoe UI" w:cs="Segoe UI"/>
          <w:color w:val="333333"/>
          <w:lang w:eastAsia="pl-PL"/>
        </w:rPr>
      </w:pPr>
      <w:r w:rsidRPr="001E7D05">
        <w:rPr>
          <w:rFonts w:ascii="Segoe UI" w:eastAsia="Times New Roman" w:hAnsi="Segoe UI" w:cs="Segoe UI"/>
          <w:color w:val="333333"/>
          <w:lang w:eastAsia="pl-PL"/>
        </w:rPr>
        <w:t xml:space="preserve">Drzewa klasyfikacji i regresji (C&amp;RT) </w:t>
      </w:r>
    </w:p>
    <w:p w:rsidR="00975854" w:rsidRPr="001E7D05" w:rsidRDefault="00975854" w:rsidP="005C5A3E">
      <w:pPr>
        <w:numPr>
          <w:ilvl w:val="0"/>
          <w:numId w:val="31"/>
        </w:numPr>
        <w:shd w:val="clear" w:color="auto" w:fill="FFFFFF"/>
        <w:spacing w:after="120" w:line="276" w:lineRule="auto"/>
        <w:ind w:left="1701" w:hanging="567"/>
        <w:textAlignment w:val="baseline"/>
        <w:rPr>
          <w:rFonts w:ascii="Segoe UI" w:eastAsia="Times New Roman" w:hAnsi="Segoe UI" w:cs="Segoe UI"/>
          <w:color w:val="333333"/>
          <w:lang w:eastAsia="pl-PL"/>
        </w:rPr>
      </w:pPr>
      <w:r w:rsidRPr="001E7D05">
        <w:rPr>
          <w:rFonts w:ascii="Segoe UI" w:eastAsia="Times New Roman" w:hAnsi="Segoe UI" w:cs="Segoe UI"/>
          <w:color w:val="333333"/>
          <w:lang w:eastAsia="pl-PL"/>
        </w:rPr>
        <w:t xml:space="preserve">QUEST </w:t>
      </w:r>
      <w:r w:rsidRPr="001E7D05">
        <w:rPr>
          <w:rStyle w:val="Odwoaniedokomentarza"/>
          <w:rFonts w:ascii="Segoe UI" w:eastAsia="Times New Roman" w:hAnsi="Segoe UI" w:cs="Segoe UI"/>
        </w:rPr>
        <w:t> 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technika pozwalająca na poszukiwanie powiązań pomiędzy brakami danych, a innymi zmiennymi w zbiorze danych. Dodatkowo moduł może podstawiać za braki danych wartości oszacowane w oparciu o techniki regresyjną i EM</w:t>
      </w:r>
      <w:r w:rsidRPr="001E7D05">
        <w:rPr>
          <w:rStyle w:val="Odwoaniedokomentarza"/>
          <w:rFonts w:ascii="Segoe UI" w:hAnsi="Segoe UI" w:cs="Segoe UI"/>
        </w:rPr>
        <w:t> 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algorytmy sieci neuronowych: Perceptron Wielowarstwowy oraz Radialna Funkcja Bazowa</w:t>
      </w:r>
      <w:r w:rsidRPr="001E7D05">
        <w:rPr>
          <w:rStyle w:val="Odwoaniedokomentarza"/>
          <w:rFonts w:ascii="Segoe UI" w:hAnsi="Segoe UI" w:cs="Segoe UI"/>
        </w:rPr>
        <w:t> </w:t>
      </w:r>
      <w:r w:rsidRPr="001E7D05">
        <w:rPr>
          <w:rFonts w:ascii="Segoe UI" w:hAnsi="Segoe UI" w:cs="Segoe UI"/>
        </w:rPr>
        <w:t>.</w:t>
      </w:r>
    </w:p>
    <w:p w:rsidR="00975854" w:rsidRPr="001E7D05" w:rsidRDefault="00975854" w:rsidP="005C5A3E">
      <w:pPr>
        <w:pStyle w:val="Akapitzlist1"/>
        <w:numPr>
          <w:ilvl w:val="0"/>
          <w:numId w:val="31"/>
        </w:numPr>
        <w:spacing w:after="120"/>
        <w:ind w:left="1701" w:hanging="567"/>
        <w:rPr>
          <w:rFonts w:ascii="Segoe UI" w:hAnsi="Segoe UI" w:cs="Segoe UI"/>
        </w:rPr>
      </w:pPr>
      <w:r w:rsidRPr="001E7D05">
        <w:rPr>
          <w:rFonts w:ascii="Segoe UI" w:hAnsi="Segoe UI" w:cs="Segoe UI"/>
        </w:rPr>
        <w:t>możliwość prowadzenia wiarygodnych badań na niewielkich próbach, gdzie istnieje możliwość  podziału danych na grupy o niewielkich liczebnościach, rozszerzając analizy w podgrupach. Istnieje możliwość doboru odpowiedniego testu statystycznego do posiadanych danych. Dostęp do ponad 30 testów dokładnych obejmującymi cały zakres problemów związanych z danymi nieparametrycznymi i danymi jakościowymi dla dużych i małych prób w tym testy dla jednej, dwu i k prób (zarówno zależnych, jak i niezależnych), testy zgodności.</w:t>
      </w:r>
    </w:p>
    <w:p w:rsidR="00975854" w:rsidRPr="001E7D05" w:rsidRDefault="00975854" w:rsidP="00975854">
      <w:pPr>
        <w:spacing w:after="120" w:line="276" w:lineRule="auto"/>
        <w:rPr>
          <w:rFonts w:ascii="Segoe UI" w:hAnsi="Segoe UI" w:cs="Segoe UI"/>
        </w:rPr>
      </w:pPr>
    </w:p>
    <w:sectPr w:rsidR="00975854" w:rsidRPr="001E7D05" w:rsidSect="00561461">
      <w:headerReference w:type="default" r:id="rId7"/>
      <w:footerReference w:type="default" r:id="rId8"/>
      <w:pgSz w:w="11906" w:h="16838"/>
      <w:pgMar w:top="181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1E3" w:rsidRDefault="002E21E3" w:rsidP="00131D94">
      <w:pPr>
        <w:spacing w:after="0" w:line="240" w:lineRule="auto"/>
      </w:pPr>
      <w:r>
        <w:separator/>
      </w:r>
    </w:p>
  </w:endnote>
  <w:endnote w:type="continuationSeparator" w:id="0">
    <w:p w:rsidR="002E21E3" w:rsidRDefault="002E21E3" w:rsidP="0013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l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934364"/>
      <w:docPartObj>
        <w:docPartGallery w:val="Page Numbers (Bottom of Page)"/>
        <w:docPartUnique/>
      </w:docPartObj>
    </w:sdtPr>
    <w:sdtEndPr/>
    <w:sdtContent>
      <w:p w:rsidR="00131D94" w:rsidRDefault="00F31E79">
        <w:pPr>
          <w:pStyle w:val="Stopka"/>
          <w:jc w:val="right"/>
        </w:pPr>
        <w:r>
          <w:fldChar w:fldCharType="begin"/>
        </w:r>
        <w:r w:rsidR="00131D94">
          <w:instrText>PAGE   \* MERGEFORMAT</w:instrText>
        </w:r>
        <w:r>
          <w:fldChar w:fldCharType="separate"/>
        </w:r>
        <w:r w:rsidR="009B4321">
          <w:rPr>
            <w:noProof/>
          </w:rPr>
          <w:t>1</w:t>
        </w:r>
        <w:r>
          <w:fldChar w:fldCharType="end"/>
        </w:r>
      </w:p>
    </w:sdtContent>
  </w:sdt>
  <w:p w:rsidR="00131D94" w:rsidRDefault="00131D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1E3" w:rsidRDefault="002E21E3" w:rsidP="00131D94">
      <w:pPr>
        <w:spacing w:after="0" w:line="240" w:lineRule="auto"/>
      </w:pPr>
      <w:r>
        <w:separator/>
      </w:r>
    </w:p>
  </w:footnote>
  <w:footnote w:type="continuationSeparator" w:id="0">
    <w:p w:rsidR="002E21E3" w:rsidRDefault="002E21E3" w:rsidP="0013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61" w:rsidRDefault="00561461">
    <w:pPr>
      <w:pStyle w:val="Nagwek"/>
    </w:pPr>
    <w:r w:rsidRPr="00561461">
      <w:rPr>
        <w:noProof/>
        <w:lang w:eastAsia="pl-PL"/>
      </w:rPr>
      <w:drawing>
        <wp:inline distT="0" distB="0" distL="0" distR="0">
          <wp:extent cx="5756910" cy="739775"/>
          <wp:effectExtent l="19050" t="0" r="0" b="0"/>
          <wp:docPr id="2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4A42"/>
    <w:multiLevelType w:val="hybridMultilevel"/>
    <w:tmpl w:val="347E4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4E30"/>
    <w:multiLevelType w:val="hybridMultilevel"/>
    <w:tmpl w:val="5DE0B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00F79"/>
    <w:multiLevelType w:val="hybridMultilevel"/>
    <w:tmpl w:val="FC981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F246D"/>
    <w:multiLevelType w:val="hybridMultilevel"/>
    <w:tmpl w:val="541C2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1AFE"/>
    <w:multiLevelType w:val="multilevel"/>
    <w:tmpl w:val="C3448280"/>
    <w:lvl w:ilvl="0">
      <w:start w:val="1"/>
      <w:numFmt w:val="decimal"/>
      <w:lvlText w:val="%1."/>
      <w:lvlJc w:val="right"/>
      <w:pPr>
        <w:tabs>
          <w:tab w:val="num" w:pos="852"/>
        </w:tabs>
        <w:ind w:left="852" w:hanging="171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135" w:hanging="283"/>
      </w:pPr>
      <w:rPr>
        <w:b w:val="0"/>
        <w:i/>
      </w:rPr>
    </w:lvl>
    <w:lvl w:ilvl="2">
      <w:start w:val="1"/>
      <w:numFmt w:val="bullet"/>
      <w:lvlText w:val="•"/>
      <w:lvlJc w:val="left"/>
      <w:pPr>
        <w:tabs>
          <w:tab w:val="num" w:pos="1362"/>
        </w:tabs>
        <w:ind w:left="1362" w:hanging="227"/>
      </w:pPr>
      <w:rPr>
        <w:rFonts w:ascii="Calibri" w:hAnsi="Calibri" w:cs="Calibri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1533"/>
        </w:tabs>
        <w:ind w:left="1533" w:hanging="227"/>
      </w:pPr>
    </w:lvl>
    <w:lvl w:ilvl="4">
      <w:start w:val="1"/>
      <w:numFmt w:val="lowerLetter"/>
      <w:lvlText w:val="%5."/>
      <w:lvlJc w:val="left"/>
      <w:pPr>
        <w:tabs>
          <w:tab w:val="num" w:pos="1760"/>
        </w:tabs>
        <w:ind w:left="1760" w:hanging="227"/>
      </w:pPr>
    </w:lvl>
    <w:lvl w:ilvl="5">
      <w:start w:val="1"/>
      <w:numFmt w:val="lowerRoman"/>
      <w:lvlText w:val="%6."/>
      <w:lvlJc w:val="right"/>
      <w:pPr>
        <w:tabs>
          <w:tab w:val="num" w:pos="1987"/>
        </w:tabs>
        <w:ind w:left="1987" w:hanging="227"/>
      </w:pPr>
    </w:lvl>
    <w:lvl w:ilvl="6">
      <w:start w:val="1"/>
      <w:numFmt w:val="decimal"/>
      <w:lvlText w:val="%7."/>
      <w:lvlJc w:val="left"/>
      <w:pPr>
        <w:tabs>
          <w:tab w:val="num" w:pos="2214"/>
        </w:tabs>
        <w:ind w:left="2214" w:hanging="227"/>
      </w:pPr>
    </w:lvl>
    <w:lvl w:ilvl="7">
      <w:start w:val="1"/>
      <w:numFmt w:val="lowerLetter"/>
      <w:lvlText w:val="%8."/>
      <w:lvlJc w:val="left"/>
      <w:pPr>
        <w:tabs>
          <w:tab w:val="num" w:pos="2441"/>
        </w:tabs>
        <w:ind w:left="2441" w:hanging="227"/>
      </w:pPr>
    </w:lvl>
    <w:lvl w:ilvl="8">
      <w:start w:val="1"/>
      <w:numFmt w:val="lowerRoman"/>
      <w:lvlText w:val="%9."/>
      <w:lvlJc w:val="right"/>
      <w:pPr>
        <w:tabs>
          <w:tab w:val="num" w:pos="2668"/>
        </w:tabs>
        <w:ind w:left="2668" w:hanging="227"/>
      </w:pPr>
    </w:lvl>
  </w:abstractNum>
  <w:abstractNum w:abstractNumId="5" w15:restartNumberingAfterBreak="0">
    <w:nsid w:val="1430196D"/>
    <w:multiLevelType w:val="hybridMultilevel"/>
    <w:tmpl w:val="5280896A"/>
    <w:lvl w:ilvl="0" w:tplc="1FEE3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1267B"/>
    <w:multiLevelType w:val="hybridMultilevel"/>
    <w:tmpl w:val="C7581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C5196"/>
    <w:multiLevelType w:val="hybridMultilevel"/>
    <w:tmpl w:val="C58C1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F3E94C8">
      <w:start w:val="3"/>
      <w:numFmt w:val="bullet"/>
      <w:lvlText w:val="-"/>
      <w:lvlJc w:val="left"/>
      <w:pPr>
        <w:ind w:left="1440" w:hanging="360"/>
      </w:pPr>
      <w:rPr>
        <w:rFonts w:ascii="Segoe Ul" w:eastAsiaTheme="minorHAnsi" w:hAnsi="Segoe U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96F66"/>
    <w:multiLevelType w:val="hybridMultilevel"/>
    <w:tmpl w:val="FCA022AC"/>
    <w:lvl w:ilvl="0" w:tplc="1FEE3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22BF1"/>
    <w:multiLevelType w:val="hybridMultilevel"/>
    <w:tmpl w:val="B22E2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693B"/>
    <w:multiLevelType w:val="hybridMultilevel"/>
    <w:tmpl w:val="A32A0532"/>
    <w:lvl w:ilvl="0" w:tplc="1FEE3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4026"/>
    <w:multiLevelType w:val="hybridMultilevel"/>
    <w:tmpl w:val="704230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5855E57"/>
    <w:multiLevelType w:val="hybridMultilevel"/>
    <w:tmpl w:val="1026EE6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610FC7"/>
    <w:multiLevelType w:val="hybridMultilevel"/>
    <w:tmpl w:val="16B80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CE3"/>
    <w:multiLevelType w:val="hybridMultilevel"/>
    <w:tmpl w:val="CDB89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60036"/>
    <w:multiLevelType w:val="hybridMultilevel"/>
    <w:tmpl w:val="2474C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B6EE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64406"/>
    <w:multiLevelType w:val="hybridMultilevel"/>
    <w:tmpl w:val="9B489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77CDF"/>
    <w:multiLevelType w:val="hybridMultilevel"/>
    <w:tmpl w:val="F5823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81E3C"/>
    <w:multiLevelType w:val="hybridMultilevel"/>
    <w:tmpl w:val="58ECE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A13F5"/>
    <w:multiLevelType w:val="hybridMultilevel"/>
    <w:tmpl w:val="82AA2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9059F"/>
    <w:multiLevelType w:val="hybridMultilevel"/>
    <w:tmpl w:val="CB7A9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22CC0">
      <w:start w:val="3"/>
      <w:numFmt w:val="bullet"/>
      <w:lvlText w:val="•"/>
      <w:lvlJc w:val="left"/>
      <w:pPr>
        <w:ind w:left="1440" w:hanging="360"/>
      </w:pPr>
      <w:rPr>
        <w:rFonts w:ascii="Segoe Ul" w:eastAsiaTheme="minorHAnsi" w:hAnsi="Segoe U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F533C"/>
    <w:multiLevelType w:val="multilevel"/>
    <w:tmpl w:val="F11C70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C3B0082"/>
    <w:multiLevelType w:val="hybridMultilevel"/>
    <w:tmpl w:val="B210B1F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5A4200"/>
    <w:multiLevelType w:val="hybridMultilevel"/>
    <w:tmpl w:val="78E4649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C6428BB"/>
    <w:multiLevelType w:val="hybridMultilevel"/>
    <w:tmpl w:val="AD90136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FD95A6C"/>
    <w:multiLevelType w:val="hybridMultilevel"/>
    <w:tmpl w:val="310AD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52F18"/>
    <w:multiLevelType w:val="hybridMultilevel"/>
    <w:tmpl w:val="F52C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B1465"/>
    <w:multiLevelType w:val="hybridMultilevel"/>
    <w:tmpl w:val="F83C9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8443A">
      <w:start w:val="3"/>
      <w:numFmt w:val="bullet"/>
      <w:lvlText w:val="-"/>
      <w:lvlJc w:val="left"/>
      <w:pPr>
        <w:ind w:left="1440" w:hanging="360"/>
      </w:pPr>
      <w:rPr>
        <w:rFonts w:ascii="Segoe Ul" w:eastAsiaTheme="minorHAnsi" w:hAnsi="Segoe U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A70"/>
    <w:multiLevelType w:val="hybridMultilevel"/>
    <w:tmpl w:val="99E0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E3182"/>
    <w:multiLevelType w:val="hybridMultilevel"/>
    <w:tmpl w:val="F8EE7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824E4"/>
    <w:multiLevelType w:val="hybridMultilevel"/>
    <w:tmpl w:val="E266E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316EC"/>
    <w:multiLevelType w:val="hybridMultilevel"/>
    <w:tmpl w:val="4044D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D196A"/>
    <w:multiLevelType w:val="hybridMultilevel"/>
    <w:tmpl w:val="7A86D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C3DC6"/>
    <w:multiLevelType w:val="hybridMultilevel"/>
    <w:tmpl w:val="37A2A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405B0"/>
    <w:multiLevelType w:val="hybridMultilevel"/>
    <w:tmpl w:val="E1087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8"/>
  </w:num>
  <w:num w:numId="4">
    <w:abstractNumId w:val="7"/>
  </w:num>
  <w:num w:numId="5">
    <w:abstractNumId w:val="3"/>
  </w:num>
  <w:num w:numId="6">
    <w:abstractNumId w:val="27"/>
  </w:num>
  <w:num w:numId="7">
    <w:abstractNumId w:val="24"/>
  </w:num>
  <w:num w:numId="8">
    <w:abstractNumId w:val="12"/>
  </w:num>
  <w:num w:numId="9">
    <w:abstractNumId w:val="5"/>
  </w:num>
  <w:num w:numId="10">
    <w:abstractNumId w:val="10"/>
  </w:num>
  <w:num w:numId="11">
    <w:abstractNumId w:val="0"/>
  </w:num>
  <w:num w:numId="12">
    <w:abstractNumId w:val="8"/>
  </w:num>
  <w:num w:numId="13">
    <w:abstractNumId w:val="33"/>
  </w:num>
  <w:num w:numId="14">
    <w:abstractNumId w:val="28"/>
  </w:num>
  <w:num w:numId="15">
    <w:abstractNumId w:val="11"/>
  </w:num>
  <w:num w:numId="16">
    <w:abstractNumId w:val="26"/>
  </w:num>
  <w:num w:numId="17">
    <w:abstractNumId w:val="23"/>
  </w:num>
  <w:num w:numId="18">
    <w:abstractNumId w:val="30"/>
  </w:num>
  <w:num w:numId="19">
    <w:abstractNumId w:val="16"/>
  </w:num>
  <w:num w:numId="20">
    <w:abstractNumId w:val="25"/>
  </w:num>
  <w:num w:numId="21">
    <w:abstractNumId w:val="20"/>
  </w:num>
  <w:num w:numId="22">
    <w:abstractNumId w:val="6"/>
  </w:num>
  <w:num w:numId="23">
    <w:abstractNumId w:val="14"/>
  </w:num>
  <w:num w:numId="24">
    <w:abstractNumId w:val="13"/>
  </w:num>
  <w:num w:numId="25">
    <w:abstractNumId w:val="17"/>
  </w:num>
  <w:num w:numId="26">
    <w:abstractNumId w:val="34"/>
  </w:num>
  <w:num w:numId="27">
    <w:abstractNumId w:val="31"/>
  </w:num>
  <w:num w:numId="28">
    <w:abstractNumId w:val="19"/>
  </w:num>
  <w:num w:numId="29">
    <w:abstractNumId w:val="1"/>
  </w:num>
  <w:num w:numId="30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21"/>
  </w:num>
  <w:num w:numId="33">
    <w:abstractNumId w:val="9"/>
  </w:num>
  <w:num w:numId="34">
    <w:abstractNumId w:val="2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2D"/>
    <w:rsid w:val="0001541C"/>
    <w:rsid w:val="00083600"/>
    <w:rsid w:val="000A27D0"/>
    <w:rsid w:val="00100D2C"/>
    <w:rsid w:val="00131D94"/>
    <w:rsid w:val="00137B5C"/>
    <w:rsid w:val="001E7D05"/>
    <w:rsid w:val="00296367"/>
    <w:rsid w:val="002E21E3"/>
    <w:rsid w:val="00325E23"/>
    <w:rsid w:val="00377A2D"/>
    <w:rsid w:val="003E71B8"/>
    <w:rsid w:val="00415453"/>
    <w:rsid w:val="004746CE"/>
    <w:rsid w:val="00492DCF"/>
    <w:rsid w:val="00561461"/>
    <w:rsid w:val="005C5A3E"/>
    <w:rsid w:val="006A7FB7"/>
    <w:rsid w:val="006B6864"/>
    <w:rsid w:val="006F3445"/>
    <w:rsid w:val="007530CC"/>
    <w:rsid w:val="00786A1A"/>
    <w:rsid w:val="007E5A41"/>
    <w:rsid w:val="00800BBD"/>
    <w:rsid w:val="00893640"/>
    <w:rsid w:val="00901512"/>
    <w:rsid w:val="00975854"/>
    <w:rsid w:val="009B4321"/>
    <w:rsid w:val="009E6145"/>
    <w:rsid w:val="00A3617D"/>
    <w:rsid w:val="00AB6994"/>
    <w:rsid w:val="00B51BE6"/>
    <w:rsid w:val="00C9269A"/>
    <w:rsid w:val="00DE1602"/>
    <w:rsid w:val="00E43CAF"/>
    <w:rsid w:val="00E4622D"/>
    <w:rsid w:val="00E811AF"/>
    <w:rsid w:val="00EC2FD0"/>
    <w:rsid w:val="00EE6B27"/>
    <w:rsid w:val="00F3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61BB1-EE49-4061-80B3-EE0BD55F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22D"/>
  </w:style>
  <w:style w:type="paragraph" w:styleId="Nagwek3">
    <w:name w:val="heading 3"/>
    <w:basedOn w:val="Normalny"/>
    <w:link w:val="Nagwek3Znak"/>
    <w:uiPriority w:val="9"/>
    <w:qFormat/>
    <w:rsid w:val="00E46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4622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&gt;&gt;&gt; Akapit &gt; lista / 1 st. [ctrl + num 6]  2-3 st. [tab],maz_wyliczenie,opis dzialania,K-P_odwolanie,A_wyliczenie,Akapit z listą 1,List Paragraph1,T_SZ_List Paragraph,Lista PR,Numerowanie,Kolorowa lista — akcent 11,CW_Lista"/>
    <w:basedOn w:val="Normalny"/>
    <w:link w:val="AkapitzlistZnak"/>
    <w:uiPriority w:val="34"/>
    <w:qFormat/>
    <w:rsid w:val="00E462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1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D94"/>
  </w:style>
  <w:style w:type="paragraph" w:styleId="Stopka">
    <w:name w:val="footer"/>
    <w:basedOn w:val="Normalny"/>
    <w:link w:val="StopkaZnak"/>
    <w:uiPriority w:val="99"/>
    <w:unhideWhenUsed/>
    <w:rsid w:val="00131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D94"/>
  </w:style>
  <w:style w:type="table" w:styleId="Tabela-Siatka">
    <w:name w:val="Table Grid"/>
    <w:basedOn w:val="Standardowy"/>
    <w:uiPriority w:val="39"/>
    <w:rsid w:val="0013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5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85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&gt;&gt;&gt; Akapit &gt; lista / 1 st. [ctrl + num 6]  2-3 st. [tab] Znak,maz_wyliczenie Znak,opis dzialania Znak,K-P_odwolanie Znak,A_wyliczenie Znak,Akapit z listą 1 Znak,List Paragraph1 Znak,T_SZ_List Paragraph Znak,Lista PR Znak"/>
    <w:basedOn w:val="Domylnaczcionkaakapitu"/>
    <w:link w:val="Akapitzlist"/>
    <w:uiPriority w:val="99"/>
    <w:locked/>
    <w:rsid w:val="00975854"/>
  </w:style>
  <w:style w:type="paragraph" w:customStyle="1" w:styleId="Akapitzlist1">
    <w:name w:val="Akapit z listą1"/>
    <w:basedOn w:val="Normalny"/>
    <w:uiPriority w:val="99"/>
    <w:rsid w:val="00975854"/>
    <w:pPr>
      <w:autoSpaceDN w:val="0"/>
      <w:spacing w:after="200" w:line="276" w:lineRule="auto"/>
      <w:ind w:left="720"/>
    </w:pPr>
    <w:rPr>
      <w:rFonts w:ascii="Calibri" w:hAnsi="Calibri" w:cs="Calibr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85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854"/>
    <w:rPr>
      <w:rFonts w:ascii="Calibri" w:hAnsi="Calibri" w:cs="Calibri"/>
      <w:sz w:val="20"/>
      <w:szCs w:val="20"/>
    </w:rPr>
  </w:style>
  <w:style w:type="paragraph" w:customStyle="1" w:styleId="Tabelatre">
    <w:name w:val="Tabela treść"/>
    <w:basedOn w:val="Normalny"/>
    <w:uiPriority w:val="99"/>
    <w:rsid w:val="00975854"/>
    <w:pPr>
      <w:spacing w:before="40" w:after="40" w:line="240" w:lineRule="auto"/>
    </w:pPr>
    <w:rPr>
      <w:rFonts w:ascii="Verdana" w:hAnsi="Verdana" w:cs="Times New Roman"/>
      <w:sz w:val="18"/>
      <w:szCs w:val="18"/>
      <w:lang w:eastAsia="pl-PL"/>
    </w:rPr>
  </w:style>
  <w:style w:type="paragraph" w:customStyle="1" w:styleId="Tekstzwyky">
    <w:name w:val="Tekst zwykły"/>
    <w:basedOn w:val="Normalny"/>
    <w:uiPriority w:val="99"/>
    <w:rsid w:val="00975854"/>
    <w:pPr>
      <w:spacing w:before="120" w:after="120" w:line="240" w:lineRule="atLeast"/>
      <w:jc w:val="both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809</Words>
  <Characters>5462</Characters>
  <Application>Microsoft Office Word</Application>
  <DocSecurity>0</DocSecurity>
  <Lines>103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Chojecki</dc:creator>
  <cp:lastModifiedBy>Urszula Jabłońska-Korta</cp:lastModifiedBy>
  <cp:revision>2</cp:revision>
  <dcterms:created xsi:type="dcterms:W3CDTF">2021-04-07T18:38:00Z</dcterms:created>
  <dcterms:modified xsi:type="dcterms:W3CDTF">2021-04-07T18:38:00Z</dcterms:modified>
</cp:coreProperties>
</file>