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7D3B" w14:textId="77777777" w:rsidR="00FD0463" w:rsidRDefault="00C8435F" w:rsidP="009A2221">
      <w:pPr>
        <w:spacing w:after="200" w:line="276" w:lineRule="auto"/>
        <w:rPr>
          <w:b/>
          <w:bCs/>
          <w:i/>
          <w:smallCaps/>
          <w:sz w:val="20"/>
          <w:szCs w:val="20"/>
        </w:rPr>
      </w:pPr>
      <w:bookmarkStart w:id="0" w:name="_GoBack"/>
      <w:bookmarkEnd w:id="0"/>
      <w:r w:rsidRPr="00F26480">
        <w:rPr>
          <w:b/>
          <w:bCs/>
          <w:i/>
          <w:smallCaps/>
          <w:sz w:val="20"/>
          <w:szCs w:val="20"/>
        </w:rPr>
        <w:t>Załącznik nr 1 do zapytania ofertowego nr BO-II.433.2.1.2021</w:t>
      </w:r>
    </w:p>
    <w:p w14:paraId="5ADFDC30" w14:textId="506CF327" w:rsidR="00F26480" w:rsidRPr="00BC0C21" w:rsidRDefault="005F026B" w:rsidP="00BC0C21">
      <w:pPr>
        <w:spacing w:after="200" w:line="276" w:lineRule="auto"/>
        <w:rPr>
          <w:b/>
          <w:bCs/>
          <w:i/>
          <w:smallCaps/>
          <w:sz w:val="20"/>
          <w:szCs w:val="20"/>
        </w:rPr>
      </w:pPr>
      <w:r w:rsidRPr="00F26480">
        <w:rPr>
          <w:b/>
          <w:bCs/>
          <w:i/>
          <w:smallCaps/>
          <w:sz w:val="20"/>
          <w:szCs w:val="20"/>
        </w:rPr>
        <w:t xml:space="preserve">Załącznik nr 1 </w:t>
      </w:r>
      <w:r w:rsidR="00933DD8" w:rsidRPr="00F26480">
        <w:rPr>
          <w:b/>
          <w:bCs/>
          <w:i/>
          <w:smallCaps/>
          <w:sz w:val="20"/>
          <w:szCs w:val="20"/>
        </w:rPr>
        <w:t>do umowy z dn. …………………………..2021 r.</w:t>
      </w:r>
      <w:r w:rsidR="003A74B6">
        <w:rPr>
          <w:b/>
          <w:bCs/>
          <w:smallCaps/>
        </w:rPr>
        <w:br/>
      </w:r>
    </w:p>
    <w:p w14:paraId="708CDF33" w14:textId="132DC8DB" w:rsidR="00FD0463" w:rsidRDefault="005F026B" w:rsidP="00FD0463">
      <w:pPr>
        <w:pStyle w:val="Bezodstpw"/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Szczegółowy o</w:t>
      </w:r>
      <w:r w:rsidR="00EA1681" w:rsidRPr="00C657BA">
        <w:rPr>
          <w:b/>
          <w:smallCaps/>
          <w:sz w:val="28"/>
          <w:szCs w:val="28"/>
        </w:rPr>
        <w:t>pis przedmiotu zamówienia</w:t>
      </w:r>
      <w:r w:rsidR="00FD0463">
        <w:rPr>
          <w:b/>
          <w:smallCaps/>
          <w:sz w:val="28"/>
          <w:szCs w:val="28"/>
        </w:rPr>
        <w:t xml:space="preserve"> </w:t>
      </w:r>
      <w:r w:rsidR="00EA1681" w:rsidRPr="00C657BA">
        <w:rPr>
          <w:b/>
          <w:smallCaps/>
          <w:sz w:val="28"/>
          <w:szCs w:val="28"/>
        </w:rPr>
        <w:t>realizowanego w ramach projektu</w:t>
      </w:r>
      <w:r w:rsidR="00FD0463">
        <w:rPr>
          <w:b/>
          <w:smallCaps/>
          <w:sz w:val="28"/>
          <w:szCs w:val="28"/>
        </w:rPr>
        <w:t xml:space="preserve"> </w:t>
      </w:r>
    </w:p>
    <w:p w14:paraId="5E7F277D" w14:textId="77777777" w:rsidR="00FD0463" w:rsidRDefault="00FD0463" w:rsidP="00C657BA">
      <w:pPr>
        <w:pStyle w:val="Bezodstpw"/>
        <w:spacing w:line="276" w:lineRule="auto"/>
        <w:jc w:val="center"/>
        <w:rPr>
          <w:b/>
          <w:i/>
          <w:smallCaps/>
          <w:sz w:val="28"/>
          <w:szCs w:val="28"/>
        </w:rPr>
      </w:pPr>
      <w:r w:rsidRPr="00FD0463">
        <w:rPr>
          <w:b/>
          <w:i/>
          <w:smallCaps/>
          <w:sz w:val="28"/>
          <w:szCs w:val="28"/>
        </w:rPr>
        <w:t xml:space="preserve">Promocja gospodarcza województwa podlaskiego </w:t>
      </w:r>
    </w:p>
    <w:p w14:paraId="69447823" w14:textId="4F1ACD83" w:rsidR="00EA1681" w:rsidRDefault="00FD0463" w:rsidP="00C657BA">
      <w:pPr>
        <w:pStyle w:val="Bezodstpw"/>
        <w:spacing w:line="276" w:lineRule="auto"/>
        <w:jc w:val="center"/>
        <w:rPr>
          <w:b/>
          <w:smallCaps/>
          <w:sz w:val="28"/>
          <w:szCs w:val="28"/>
        </w:rPr>
      </w:pPr>
      <w:r w:rsidRPr="00FD0463">
        <w:rPr>
          <w:b/>
          <w:i/>
          <w:smallCaps/>
          <w:sz w:val="28"/>
          <w:szCs w:val="28"/>
        </w:rPr>
        <w:t>pn.</w:t>
      </w:r>
      <w:r w:rsidR="00EA1681" w:rsidRPr="00FD0463">
        <w:rPr>
          <w:b/>
          <w:i/>
          <w:smallCaps/>
          <w:sz w:val="28"/>
          <w:szCs w:val="28"/>
        </w:rPr>
        <w:t xml:space="preserve"> „Podlaskie – naturalna droga rozwoju”</w:t>
      </w:r>
    </w:p>
    <w:p w14:paraId="2BE71365" w14:textId="77777777" w:rsidR="00F26480" w:rsidRDefault="00F26480" w:rsidP="00FD04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3A8" w14:paraId="078549B6" w14:textId="77777777" w:rsidTr="00C657BA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7953E" w14:textId="134AAD8A" w:rsidR="003363A8" w:rsidRPr="0090348C" w:rsidRDefault="00EA1681" w:rsidP="0090348C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>Zamawiający</w:t>
            </w:r>
          </w:p>
        </w:tc>
      </w:tr>
      <w:tr w:rsidR="00EA1681" w14:paraId="253599AA" w14:textId="77777777" w:rsidTr="00C657BA"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77059B41" w14:textId="77777777" w:rsidR="00EA1681" w:rsidRPr="00D0584D" w:rsidRDefault="00EA1681" w:rsidP="00EA1681">
            <w:pPr>
              <w:pStyle w:val="Bezodstpw"/>
              <w:spacing w:line="276" w:lineRule="auto"/>
            </w:pPr>
            <w:r w:rsidRPr="00D0584D">
              <w:t>Urząd Marszałkowski Województwa Podlaskiego</w:t>
            </w:r>
          </w:p>
          <w:p w14:paraId="2D2200FA" w14:textId="05137D1B" w:rsidR="00EA1681" w:rsidRDefault="00EA1681" w:rsidP="00EA1681">
            <w:pPr>
              <w:pStyle w:val="Bezodstpw"/>
              <w:spacing w:line="276" w:lineRule="auto"/>
            </w:pPr>
            <w:r w:rsidRPr="00D0584D">
              <w:t xml:space="preserve">ul. </w:t>
            </w:r>
            <w:r w:rsidR="003B097B">
              <w:t>Kardynała Stefana Wyszyńskiego 1, 15-888 Białystok</w:t>
            </w:r>
          </w:p>
          <w:p w14:paraId="7780D9EF" w14:textId="7E836F1D" w:rsidR="00EA1681" w:rsidRPr="003B097B" w:rsidRDefault="00EA1681" w:rsidP="00C657BA">
            <w:pPr>
              <w:pStyle w:val="Bezodstpw"/>
              <w:spacing w:line="276" w:lineRule="auto"/>
            </w:pPr>
            <w:r w:rsidRPr="003B097B">
              <w:t>NIP: 542-25-42-016</w:t>
            </w:r>
          </w:p>
        </w:tc>
      </w:tr>
      <w:tr w:rsidR="00EA1681" w14:paraId="6211140F" w14:textId="77777777" w:rsidTr="00C657BA">
        <w:tc>
          <w:tcPr>
            <w:tcW w:w="9062" w:type="dxa"/>
            <w:tcBorders>
              <w:left w:val="nil"/>
              <w:right w:val="nil"/>
            </w:tcBorders>
            <w:shd w:val="clear" w:color="auto" w:fill="auto"/>
          </w:tcPr>
          <w:p w14:paraId="17639328" w14:textId="77777777" w:rsidR="00EA1681" w:rsidRDefault="00EA1681" w:rsidP="00C657BA">
            <w:pPr>
              <w:pStyle w:val="Bezodstpw"/>
            </w:pPr>
          </w:p>
        </w:tc>
      </w:tr>
      <w:tr w:rsidR="00EA1681" w14:paraId="33032D0D" w14:textId="77777777" w:rsidTr="003363A8">
        <w:tc>
          <w:tcPr>
            <w:tcW w:w="9062" w:type="dxa"/>
            <w:shd w:val="clear" w:color="auto" w:fill="F2F2F2" w:themeFill="background1" w:themeFillShade="F2"/>
          </w:tcPr>
          <w:p w14:paraId="45DFBA84" w14:textId="27CD9A23" w:rsidR="00EA1681" w:rsidRPr="0090348C" w:rsidRDefault="00EA1681" w:rsidP="0090348C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>Przedmiot zamówienia</w:t>
            </w:r>
          </w:p>
        </w:tc>
      </w:tr>
      <w:tr w:rsidR="003363A8" w14:paraId="2F04A98E" w14:textId="77777777" w:rsidTr="00C657BA">
        <w:tc>
          <w:tcPr>
            <w:tcW w:w="9062" w:type="dxa"/>
            <w:tcBorders>
              <w:bottom w:val="single" w:sz="4" w:space="0" w:color="auto"/>
            </w:tcBorders>
          </w:tcPr>
          <w:p w14:paraId="1F698AF5" w14:textId="25256841" w:rsidR="003363A8" w:rsidRPr="00C657BA" w:rsidRDefault="003B097B" w:rsidP="00A35C72">
            <w:pPr>
              <w:spacing w:line="276" w:lineRule="auto"/>
              <w:jc w:val="both"/>
            </w:pPr>
            <w:r>
              <w:t xml:space="preserve">Rozbudowa </w:t>
            </w:r>
            <w:r w:rsidR="00A35C72">
              <w:t>witryny internetowej</w:t>
            </w:r>
            <w:r w:rsidR="001B2571">
              <w:t xml:space="preserve"> Invest in Podlaskie</w:t>
            </w:r>
            <w:r>
              <w:t xml:space="preserve"> </w:t>
            </w:r>
            <w:r w:rsidR="001B2571">
              <w:t>(</w:t>
            </w:r>
            <w:r>
              <w:t>investinpodlaskie.pl</w:t>
            </w:r>
            <w:r w:rsidR="001B2571">
              <w:t>)</w:t>
            </w:r>
          </w:p>
        </w:tc>
      </w:tr>
      <w:tr w:rsidR="003363A8" w14:paraId="759B2606" w14:textId="77777777" w:rsidTr="00C657BA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60E96A2D" w14:textId="77777777" w:rsidR="003363A8" w:rsidRDefault="003363A8" w:rsidP="00C657BA">
            <w:pPr>
              <w:pStyle w:val="Bezodstpw"/>
            </w:pPr>
          </w:p>
        </w:tc>
      </w:tr>
      <w:tr w:rsidR="003363A8" w14:paraId="3836E749" w14:textId="77777777" w:rsidTr="00C657BA">
        <w:tc>
          <w:tcPr>
            <w:tcW w:w="9062" w:type="dxa"/>
            <w:shd w:val="clear" w:color="auto" w:fill="F2F2F2" w:themeFill="background1" w:themeFillShade="F2"/>
          </w:tcPr>
          <w:p w14:paraId="5C0EA0AD" w14:textId="4520F664" w:rsidR="003363A8" w:rsidRPr="0090348C" w:rsidRDefault="003363A8" w:rsidP="0090348C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 xml:space="preserve">Cel </w:t>
            </w:r>
            <w:r w:rsidR="003B097B" w:rsidRPr="0090348C">
              <w:rPr>
                <w:b/>
                <w:bCs/>
                <w:smallCaps/>
              </w:rPr>
              <w:t>realizacji zamówienia</w:t>
            </w:r>
          </w:p>
        </w:tc>
      </w:tr>
      <w:tr w:rsidR="003363A8" w14:paraId="29714EBD" w14:textId="77777777" w:rsidTr="00C657BA">
        <w:tc>
          <w:tcPr>
            <w:tcW w:w="9062" w:type="dxa"/>
            <w:tcBorders>
              <w:bottom w:val="single" w:sz="4" w:space="0" w:color="auto"/>
            </w:tcBorders>
          </w:tcPr>
          <w:p w14:paraId="6883F595" w14:textId="4D688E45" w:rsidR="003363A8" w:rsidRPr="00C657BA" w:rsidRDefault="003B097B" w:rsidP="00F26480">
            <w:pPr>
              <w:spacing w:line="264" w:lineRule="auto"/>
              <w:jc w:val="both"/>
            </w:pPr>
            <w:r>
              <w:t>Promocja potencjału gospodarczego i inwestycyjnego województwa podlaskiego wśród potencjalny</w:t>
            </w:r>
            <w:r w:rsidR="00933DD8">
              <w:t>ch inwestorów zagranicznych,</w:t>
            </w:r>
            <w:r>
              <w:t xml:space="preserve"> przedsiębi</w:t>
            </w:r>
            <w:r w:rsidR="00933DD8">
              <w:t xml:space="preserve">orstw krajowych oraz </w:t>
            </w:r>
            <w:r w:rsidR="00933DD8" w:rsidRPr="00E47065">
              <w:t>konsumentów.</w:t>
            </w:r>
          </w:p>
        </w:tc>
      </w:tr>
      <w:tr w:rsidR="003363A8" w14:paraId="02F642F4" w14:textId="77777777" w:rsidTr="00C657BA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3D9B1EB8" w14:textId="77777777" w:rsidR="003363A8" w:rsidRDefault="003363A8" w:rsidP="00C657BA">
            <w:pPr>
              <w:pStyle w:val="Bezodstpw"/>
            </w:pPr>
          </w:p>
        </w:tc>
      </w:tr>
      <w:tr w:rsidR="003363A8" w14:paraId="58A94CD5" w14:textId="77777777" w:rsidTr="00C657BA">
        <w:tc>
          <w:tcPr>
            <w:tcW w:w="9062" w:type="dxa"/>
            <w:shd w:val="clear" w:color="auto" w:fill="F2F2F2" w:themeFill="background1" w:themeFillShade="F2"/>
          </w:tcPr>
          <w:p w14:paraId="616AC8E1" w14:textId="75D5FFC2" w:rsidR="003363A8" w:rsidRPr="0090348C" w:rsidRDefault="003B097B" w:rsidP="0090348C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>Szczegółowy opis przedmiotu zamówienia</w:t>
            </w:r>
          </w:p>
        </w:tc>
      </w:tr>
      <w:tr w:rsidR="003363A8" w14:paraId="31BCB990" w14:textId="77777777" w:rsidTr="00C56EF4">
        <w:tc>
          <w:tcPr>
            <w:tcW w:w="9062" w:type="dxa"/>
            <w:tcBorders>
              <w:bottom w:val="single" w:sz="4" w:space="0" w:color="auto"/>
            </w:tcBorders>
          </w:tcPr>
          <w:p w14:paraId="0F9E72B8" w14:textId="6FEB8F0B" w:rsidR="003363A8" w:rsidRDefault="003B097B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Wykonanie</w:t>
            </w:r>
            <w:r w:rsidR="00541E5A">
              <w:t xml:space="preserve"> / przeprojektowanie</w:t>
            </w:r>
            <w:r>
              <w:t xml:space="preserve"> stron, do których odsyła menu główne strony</w:t>
            </w:r>
            <w:r w:rsidR="001B2571">
              <w:t xml:space="preserve"> startowej</w:t>
            </w:r>
            <w:r>
              <w:t>, tj.:</w:t>
            </w:r>
          </w:p>
          <w:p w14:paraId="413FC6EC" w14:textId="5467E6CC" w:rsidR="003B097B" w:rsidRDefault="003B1693" w:rsidP="00F26480">
            <w:pPr>
              <w:pStyle w:val="Akapitzlist"/>
              <w:numPr>
                <w:ilvl w:val="0"/>
                <w:numId w:val="22"/>
              </w:numPr>
              <w:spacing w:line="264" w:lineRule="auto"/>
              <w:jc w:val="both"/>
            </w:pPr>
            <w:r>
              <w:t>A</w:t>
            </w:r>
            <w:r w:rsidR="003B097B">
              <w:t xml:space="preserve">ktualności (tematyczna strona </w:t>
            </w:r>
            <w:proofErr w:type="spellStart"/>
            <w:r w:rsidR="003B097B">
              <w:t>landingowa</w:t>
            </w:r>
            <w:proofErr w:type="spellEnd"/>
            <w:r w:rsidR="003B097B">
              <w:t xml:space="preserve"> oraz szablon/y kolejnych wpisów),</w:t>
            </w:r>
          </w:p>
          <w:p w14:paraId="46BF14A4" w14:textId="03540D42" w:rsidR="003B097B" w:rsidRDefault="003B1693" w:rsidP="00F26480">
            <w:pPr>
              <w:pStyle w:val="Akapitzlist"/>
              <w:numPr>
                <w:ilvl w:val="0"/>
                <w:numId w:val="22"/>
              </w:numPr>
              <w:spacing w:line="264" w:lineRule="auto"/>
              <w:jc w:val="both"/>
            </w:pPr>
            <w:r>
              <w:t>A</w:t>
            </w:r>
            <w:r w:rsidR="003B097B">
              <w:t xml:space="preserve">tuty regionu (tematyczna strona </w:t>
            </w:r>
            <w:proofErr w:type="spellStart"/>
            <w:r w:rsidR="003B097B">
              <w:t>landingowa</w:t>
            </w:r>
            <w:proofErr w:type="spellEnd"/>
            <w:r w:rsidR="003B097B">
              <w:t xml:space="preserve"> oraz szablony stron poziomu niższego),</w:t>
            </w:r>
          </w:p>
          <w:p w14:paraId="2B87A74E" w14:textId="2C486D50" w:rsidR="003B097B" w:rsidRDefault="003B1693" w:rsidP="00F26480">
            <w:pPr>
              <w:pStyle w:val="Akapitzlist"/>
              <w:numPr>
                <w:ilvl w:val="0"/>
                <w:numId w:val="22"/>
              </w:numPr>
              <w:spacing w:line="264" w:lineRule="auto"/>
              <w:jc w:val="both"/>
            </w:pPr>
            <w:r>
              <w:t>W</w:t>
            </w:r>
            <w:r w:rsidR="003B097B">
              <w:t xml:space="preserve">ydarzenia (tematyczna strona </w:t>
            </w:r>
            <w:proofErr w:type="spellStart"/>
            <w:r w:rsidR="003B097B">
              <w:t>landingowa</w:t>
            </w:r>
            <w:proofErr w:type="spellEnd"/>
            <w:r w:rsidR="003B097B">
              <w:t>),</w:t>
            </w:r>
          </w:p>
          <w:p w14:paraId="0E2A1901" w14:textId="32B76972" w:rsidR="003B097B" w:rsidRDefault="003B1693" w:rsidP="00F26480">
            <w:pPr>
              <w:pStyle w:val="Akapitzlist"/>
              <w:numPr>
                <w:ilvl w:val="0"/>
                <w:numId w:val="22"/>
              </w:numPr>
              <w:spacing w:line="264" w:lineRule="auto"/>
              <w:jc w:val="both"/>
            </w:pPr>
            <w:r>
              <w:t>P</w:t>
            </w:r>
            <w:r w:rsidR="003B097B">
              <w:t>rojekty (</w:t>
            </w:r>
            <w:r w:rsidR="00CE5747">
              <w:t xml:space="preserve">tematyczna </w:t>
            </w:r>
            <w:r w:rsidR="003B097B">
              <w:t>strona</w:t>
            </w:r>
            <w:r w:rsidR="00CE5747">
              <w:t xml:space="preserve"> </w:t>
            </w:r>
            <w:proofErr w:type="spellStart"/>
            <w:r w:rsidR="00CE5747">
              <w:t>landingowa</w:t>
            </w:r>
            <w:proofErr w:type="spellEnd"/>
            <w:r w:rsidR="003B097B">
              <w:t xml:space="preserve"> oraz szablony stron poziomu niższego);</w:t>
            </w:r>
          </w:p>
          <w:p w14:paraId="6F248A94" w14:textId="3BF1A819" w:rsidR="003B097B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W</w:t>
            </w:r>
            <w:r w:rsidRPr="00CE5747">
              <w:t xml:space="preserve">ykonanie strony prezentującej województwo podlaskie jako miejsce idealne do lokowania inwestycji logistycznych ze względu na krzyżujące się na jego terenie paneuropejskie szlaki drogowe i kolejowe. Zamawiający oczekuje, że w tej części przedmiotu zamówienia wykonawca </w:t>
            </w:r>
            <w:r w:rsidR="00933DD8">
              <w:t>przygotuje</w:t>
            </w:r>
            <w:r w:rsidRPr="00CE5747">
              <w:t xml:space="preserve"> </w:t>
            </w:r>
            <w:r w:rsidR="00933DD8">
              <w:t>prezentację największych atutów</w:t>
            </w:r>
            <w:r w:rsidRPr="00CE5747">
              <w:t xml:space="preserve"> r</w:t>
            </w:r>
            <w:r w:rsidR="00933DD8">
              <w:t xml:space="preserve">egionu w sposób zbliżony do obecnego </w:t>
            </w:r>
            <w:r w:rsidRPr="00CE5747">
              <w:t xml:space="preserve">na stronie referencyjnej </w:t>
            </w:r>
            <w:hyperlink r:id="rId9" w:history="1">
              <w:r w:rsidR="00933DD8" w:rsidRPr="0031603C">
                <w:rPr>
                  <w:rStyle w:val="Hipercze"/>
                </w:rPr>
                <w:t>https://multimedia.scmp.com/news/china/article/One-Belt-One-Road/index.html</w:t>
              </w:r>
            </w:hyperlink>
            <w:r w:rsidR="00933DD8">
              <w:t xml:space="preserve"> </w:t>
            </w:r>
            <w:r w:rsidR="003B1693">
              <w:t>oraz jej podstronach</w:t>
            </w:r>
            <w:r w:rsidRPr="00CE5747">
              <w:t xml:space="preserve"> (wykorzystanie mapy, danych liczbowych, kluczowych informacji i zaprezentowanie ich w formie atrakcyjnej dla odbiorcy);</w:t>
            </w:r>
          </w:p>
          <w:p w14:paraId="3C758B72" w14:textId="77777777" w:rsidR="00933DD8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Wykonanie strony prezentującej potencjał województwa podlaskiego w zakresie rozwoju startupów – prezentacja regionalnych startupów z podziałem na branże;</w:t>
            </w:r>
          </w:p>
          <w:p w14:paraId="4F876E9E" w14:textId="04735A67" w:rsidR="00CE5747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 xml:space="preserve">Wykonanie pojedynczych stron dedykowanych najprężniej działającym sektorom podlaskiej gospodarki, tj.: </w:t>
            </w:r>
          </w:p>
          <w:p w14:paraId="19AB907F" w14:textId="1FA433A1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 xml:space="preserve">rolno-spożywczemu, </w:t>
            </w:r>
          </w:p>
          <w:p w14:paraId="65D31D98" w14:textId="795D7A22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 xml:space="preserve">IT, </w:t>
            </w:r>
          </w:p>
          <w:p w14:paraId="6F2338AB" w14:textId="1223519B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>budowalnemu,</w:t>
            </w:r>
          </w:p>
          <w:p w14:paraId="3541D9E7" w14:textId="6FFE6678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 xml:space="preserve">life </w:t>
            </w:r>
            <w:proofErr w:type="spellStart"/>
            <w:r>
              <w:t>sciences</w:t>
            </w:r>
            <w:proofErr w:type="spellEnd"/>
            <w:r>
              <w:t>,</w:t>
            </w:r>
          </w:p>
          <w:p w14:paraId="3A514E68" w14:textId="0DAE0E85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lastRenderedPageBreak/>
              <w:t>medycznemu,</w:t>
            </w:r>
          </w:p>
          <w:p w14:paraId="5C39BD4D" w14:textId="696FC0C8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>drzewnemu i meblarskiemu,</w:t>
            </w:r>
          </w:p>
          <w:p w14:paraId="2E2024CA" w14:textId="7F43A8E5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>turystycznemu,</w:t>
            </w:r>
          </w:p>
          <w:p w14:paraId="22302FDA" w14:textId="61B35D23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>metalowo-maszynowemu,</w:t>
            </w:r>
          </w:p>
          <w:p w14:paraId="0B274261" w14:textId="77777777" w:rsidR="00CE5747" w:rsidRDefault="00CE5747" w:rsidP="00F26480">
            <w:pPr>
              <w:pStyle w:val="Akapitzlist"/>
              <w:numPr>
                <w:ilvl w:val="0"/>
                <w:numId w:val="26"/>
              </w:numPr>
              <w:spacing w:line="264" w:lineRule="auto"/>
              <w:jc w:val="both"/>
            </w:pPr>
            <w:r>
              <w:t>szkutniczemu;</w:t>
            </w:r>
          </w:p>
          <w:p w14:paraId="55E794A2" w14:textId="44E68F2C" w:rsidR="00CE5747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Wykonanie strony, na której zamieszczane będą publikacje promocyjne wydawane przez zamawiającego w formacie *.pdf</w:t>
            </w:r>
            <w:r w:rsidR="00BD59A5">
              <w:t>/*.html5</w:t>
            </w:r>
            <w:r>
              <w:t xml:space="preserve">. Referencyjny sposób prezentacji wydawnictw: </w:t>
            </w:r>
            <w:hyperlink r:id="rId10" w:history="1">
              <w:r w:rsidRPr="006F1D54">
                <w:rPr>
                  <w:rStyle w:val="Hipercze"/>
                </w:rPr>
                <w:t>https://www.flipsnack.com/Telegraph/</w:t>
              </w:r>
            </w:hyperlink>
            <w:r>
              <w:t xml:space="preserve"> </w:t>
            </w:r>
          </w:p>
          <w:p w14:paraId="60B10D33" w14:textId="77777777" w:rsidR="00D655A8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Wykonanie</w:t>
            </w:r>
            <w:r w:rsidR="00933DD8">
              <w:t xml:space="preserve"> interaktywnego</w:t>
            </w:r>
            <w:r>
              <w:t xml:space="preserve"> formularza kontaktowego, umożliwiającego kierowanie do zamawiającego zapytań dotyczących możliwości lokowania inwestycji na terenie regionu. Dane wprowadzone do formularza będą przekazywane na adres e-mail zamawiającego. </w:t>
            </w:r>
          </w:p>
          <w:p w14:paraId="525571E1" w14:textId="079A8F5B" w:rsidR="00D655A8" w:rsidRDefault="00D655A8" w:rsidP="00F26480">
            <w:pPr>
              <w:pStyle w:val="Akapitzlist"/>
              <w:spacing w:line="264" w:lineRule="auto"/>
              <w:ind w:left="360"/>
              <w:jc w:val="both"/>
            </w:pPr>
            <w:r>
              <w:t>Wykonując formularz kontaktowy, należy założyć, iż zamieszczane w nim dane mogą wiązać się z przetwarzaniem</w:t>
            </w:r>
            <w:r w:rsidRPr="00D655A8">
              <w:t xml:space="preserve"> danych osobowych, </w:t>
            </w:r>
            <w:r>
              <w:t>w związku z czy formularze i baza danych muszą</w:t>
            </w:r>
            <w:r w:rsidRPr="00D655A8">
              <w:t xml:space="preserve"> spełniać wszelkie wymagania do</w:t>
            </w:r>
            <w:r w:rsidR="00BC0C21">
              <w:t>tyczące</w:t>
            </w:r>
            <w:r w:rsidRPr="00D655A8">
              <w:t xml:space="preserve"> ochrony danych osobowych</w:t>
            </w:r>
            <w:r w:rsidR="00BC0C21">
              <w:t xml:space="preserve"> (RODO)</w:t>
            </w:r>
            <w:r w:rsidRPr="00D655A8">
              <w:t>. Dostęp do danych mogą posiadać tylko użytkownicy z odpowiednimi uprawnieniami. Dane osobowe powinny być przechowywane w formie zaszyfrowanej.</w:t>
            </w:r>
          </w:p>
          <w:p w14:paraId="05529B23" w14:textId="32DA4A44" w:rsidR="00CE5747" w:rsidRDefault="00CE5747" w:rsidP="00F26480">
            <w:pPr>
              <w:pStyle w:val="Akapitzlist"/>
              <w:spacing w:line="264" w:lineRule="auto"/>
              <w:ind w:left="360"/>
              <w:jc w:val="both"/>
            </w:pPr>
            <w:r>
              <w:t>Przykładow</w:t>
            </w:r>
            <w:r w:rsidR="00BD59A5">
              <w:t>e treści</w:t>
            </w:r>
            <w:r>
              <w:t xml:space="preserve"> formularz</w:t>
            </w:r>
            <w:r w:rsidR="00BD59A5">
              <w:t>a</w:t>
            </w:r>
            <w:r>
              <w:t xml:space="preserve"> zapisan</w:t>
            </w:r>
            <w:r w:rsidR="00BD59A5">
              <w:t>ego</w:t>
            </w:r>
            <w:r>
              <w:t xml:space="preserve"> w formacie *.pdf</w:t>
            </w:r>
            <w:r w:rsidR="00DB760F">
              <w:t xml:space="preserve"> </w:t>
            </w:r>
            <w:r w:rsidR="00BD59A5">
              <w:t>zawiera</w:t>
            </w:r>
            <w:r w:rsidR="00DB760F">
              <w:t xml:space="preserve"> załącznik nr </w:t>
            </w:r>
            <w:r w:rsidR="00DB760F" w:rsidRPr="0045096B">
              <w:t>1.1.</w:t>
            </w:r>
          </w:p>
          <w:p w14:paraId="7B5FF36F" w14:textId="193330B5" w:rsidR="006C00A0" w:rsidRDefault="006C00A0" w:rsidP="00F26480">
            <w:pPr>
              <w:pStyle w:val="Akapitzlist"/>
              <w:spacing w:line="264" w:lineRule="auto"/>
              <w:ind w:left="360"/>
              <w:jc w:val="both"/>
            </w:pPr>
            <w:r>
              <w:t>Formularz zostanie przygotowany w sposób umożliwiający zamawiającemu jego dowolną modyfikację rozumianą, jako redagowanie treści formularza, dodawanie nowych pól, usuwanie pól istniejących, itp.</w:t>
            </w:r>
          </w:p>
          <w:p w14:paraId="52196F3C" w14:textId="4F7A4DF4" w:rsidR="00CE5747" w:rsidRPr="00CE5747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  <w:rPr>
                <w:rStyle w:val="Hipercze"/>
                <w:color w:val="auto"/>
                <w:u w:val="none"/>
              </w:rPr>
            </w:pPr>
            <w:r>
              <w:t xml:space="preserve">Zaprojektowanie mechanizmu umożliwiającego prezentację terenów inwestycyjnych, w tym intuicyjne wprowadzanie nowych terenów przez Zamawiającego w przyszłości (rozwiązanie zbliżone do znajdującego się na stronie </w:t>
            </w:r>
            <w:hyperlink r:id="rId11" w:history="1">
              <w:r w:rsidRPr="002C6CF3">
                <w:rPr>
                  <w:rStyle w:val="Hipercze"/>
                </w:rPr>
                <w:t>https://investinamsterdam.com/assets</w:t>
              </w:r>
            </w:hyperlink>
            <w:r>
              <w:t xml:space="preserve">), nie dopuszcza się prezentacji terenów inwestycyjnych z wykorzystaniem domyślnej mapy Google (np. </w:t>
            </w:r>
            <w:hyperlink r:id="rId12" w:history="1">
              <w:r w:rsidRPr="002C6CF3">
                <w:rPr>
                  <w:rStyle w:val="Hipercze"/>
                </w:rPr>
                <w:t>https://investinlowersilesia.com/pl/inwestor/tereny-inwestycyjne/mapa/</w:t>
              </w:r>
            </w:hyperlink>
            <w:r>
              <w:t xml:space="preserve">). Dopuszcza się stylizowane mapy Google, z zastrzeżeniem zachowania zgodności graficznej z pozostałymi elementami </w:t>
            </w:r>
            <w:r w:rsidR="00A35C72">
              <w:t>witryny</w:t>
            </w:r>
            <w:r>
              <w:t xml:space="preserve">. Zaproponowane przez wykonawcę rozwiązanie będzie umożliwiało </w:t>
            </w:r>
            <w:r w:rsidR="00BC0C21">
              <w:t xml:space="preserve">intuicyjne </w:t>
            </w:r>
            <w:r>
              <w:t xml:space="preserve">wyszukiwanie oraz filtrowanie terenów inwestycyjnych. </w:t>
            </w:r>
            <w:r w:rsidRPr="00314519">
              <w:rPr>
                <w:smallCaps/>
                <w:color w:val="FF0000"/>
              </w:rPr>
              <w:t>Uwaga</w:t>
            </w:r>
            <w:r>
              <w:t xml:space="preserve">: przedmiotem zamówienia nie jest wykonanie bazy terenów inwestycyjnych zlokalizowanych na terenie województwa, ale wyłącznie zaprojektowanie mechanizmu, spójnego ze stroną, który umożliwi stworzenie takiej bazy w przyszłości. Baza, którą obecnie dysponuje zamawiający dostępna jest pod adresem </w:t>
            </w:r>
            <w:hyperlink r:id="rId13" w:history="1">
              <w:r w:rsidRPr="006F1D54">
                <w:rPr>
                  <w:rStyle w:val="Hipercze"/>
                </w:rPr>
                <w:t>http://mapa.investinpodlaskie.pl/mapa/</w:t>
              </w:r>
            </w:hyperlink>
          </w:p>
          <w:p w14:paraId="5AF40E42" w14:textId="1C252524" w:rsidR="00CE5747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>Przeprowadzanie migracji artykułów zapisanych obecnie w CMS investinpodlaskie.pl jako strony i zamieszczenie ich jako wpisów. Maksymalna liczba artykułów, które wymagają migracji: 50</w:t>
            </w:r>
            <w:r w:rsidR="00933DD8">
              <w:t>. Wykonawca przygotuje uniwersalny szablon wpisów, który będzie wykorzystywany w przyszłości przez Zamawiającego.</w:t>
            </w:r>
          </w:p>
          <w:p w14:paraId="7A1FD1B3" w14:textId="5E4D58A0" w:rsidR="00CE5747" w:rsidRPr="00C657BA" w:rsidRDefault="00CE5747" w:rsidP="00F26480">
            <w:pPr>
              <w:pStyle w:val="Akapitzlist"/>
              <w:numPr>
                <w:ilvl w:val="0"/>
                <w:numId w:val="25"/>
              </w:numPr>
              <w:spacing w:line="264" w:lineRule="auto"/>
              <w:jc w:val="both"/>
            </w:pPr>
            <w:r>
              <w:t xml:space="preserve">Sporządzenie ok. 10 infografik interaktywnych prezentujących potencjał gospodarczy województwa podlaskiego (referencyjna grafika znajduje się w dolnej części strony </w:t>
            </w:r>
            <w:hyperlink r:id="rId14" w:history="1">
              <w:r w:rsidRPr="002C6CF3">
                <w:rPr>
                  <w:rStyle w:val="Hipercze"/>
                </w:rPr>
                <w:t>https://www.businessnz.org.nz/</w:t>
              </w:r>
            </w:hyperlink>
            <w:r w:rsidR="00C56EF4" w:rsidRPr="00C56EF4">
              <w:rPr>
                <w:rStyle w:val="Hipercze"/>
                <w:color w:val="auto"/>
              </w:rPr>
              <w:t>)</w:t>
            </w:r>
            <w:r w:rsidR="00C56EF4">
              <w:rPr>
                <w:rStyle w:val="Hipercze"/>
                <w:color w:val="auto"/>
              </w:rPr>
              <w:t>.</w:t>
            </w:r>
          </w:p>
        </w:tc>
      </w:tr>
      <w:tr w:rsidR="00C56EF4" w14:paraId="29E01037" w14:textId="77777777" w:rsidTr="00C56EF4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3F8D46C0" w14:textId="77777777" w:rsidR="00C56EF4" w:rsidRDefault="00C56EF4" w:rsidP="00F26480">
            <w:pPr>
              <w:spacing w:line="264" w:lineRule="auto"/>
              <w:jc w:val="both"/>
            </w:pPr>
          </w:p>
        </w:tc>
      </w:tr>
      <w:tr w:rsidR="003363A8" w14:paraId="36B8FE13" w14:textId="77777777" w:rsidTr="00C657BA">
        <w:tc>
          <w:tcPr>
            <w:tcW w:w="9062" w:type="dxa"/>
            <w:shd w:val="clear" w:color="auto" w:fill="F2F2F2" w:themeFill="background1" w:themeFillShade="F2"/>
          </w:tcPr>
          <w:p w14:paraId="09FFD5C8" w14:textId="50776034" w:rsidR="003363A8" w:rsidRPr="0090348C" w:rsidRDefault="00C56EF4" w:rsidP="00F26480">
            <w:pPr>
              <w:pStyle w:val="Akapitzlist"/>
              <w:numPr>
                <w:ilvl w:val="0"/>
                <w:numId w:val="30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 xml:space="preserve">Założenia dotyczące </w:t>
            </w:r>
            <w:r w:rsidR="0090348C">
              <w:rPr>
                <w:b/>
                <w:bCs/>
                <w:smallCaps/>
              </w:rPr>
              <w:t>przedmiotu</w:t>
            </w:r>
            <w:r w:rsidRPr="0090348C">
              <w:rPr>
                <w:b/>
                <w:bCs/>
                <w:smallCaps/>
              </w:rPr>
              <w:t xml:space="preserve"> zamówienia</w:t>
            </w:r>
          </w:p>
        </w:tc>
      </w:tr>
      <w:tr w:rsidR="003363A8" w:rsidRPr="00C56EF4" w14:paraId="2DE4CFC0" w14:textId="77777777" w:rsidTr="00C657BA">
        <w:tc>
          <w:tcPr>
            <w:tcW w:w="9062" w:type="dxa"/>
            <w:tcBorders>
              <w:bottom w:val="single" w:sz="4" w:space="0" w:color="auto"/>
            </w:tcBorders>
          </w:tcPr>
          <w:p w14:paraId="4AD1AE2E" w14:textId="678EAE2D" w:rsidR="00B31850" w:rsidRDefault="00C56EF4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Strony oraz pozostałe elementy przedmiotu zamówienia zostaną</w:t>
            </w:r>
            <w:r w:rsidR="0090348C">
              <w:t xml:space="preserve"> zamieszczone</w:t>
            </w:r>
            <w:r>
              <w:t xml:space="preserve"> w domenie investinpodlaskie.pl należącej do Zamawiającego;</w:t>
            </w:r>
          </w:p>
          <w:p w14:paraId="79A0CBA0" w14:textId="72010999" w:rsidR="00C56EF4" w:rsidRDefault="00C56EF4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 xml:space="preserve">W domenie investinpodlaskie.pl znajduje się obecnie strona startowa </w:t>
            </w:r>
            <w:r w:rsidR="00A35C72">
              <w:t>witryny</w:t>
            </w:r>
            <w:r>
              <w:t xml:space="preserve"> „Invest in Podlaskie” oraz podstron</w:t>
            </w:r>
            <w:r w:rsidR="00933DD8">
              <w:t>y</w:t>
            </w:r>
            <w:r>
              <w:t xml:space="preserve">. </w:t>
            </w:r>
            <w:r w:rsidR="00A35C72">
              <w:t>Witryna redagowana</w:t>
            </w:r>
            <w:r>
              <w:t xml:space="preserve"> jest w oparciu o CMS </w:t>
            </w:r>
            <w:proofErr w:type="spellStart"/>
            <w:r>
              <w:t>WordPress</w:t>
            </w:r>
            <w:proofErr w:type="spellEnd"/>
            <w:r>
              <w:t>;</w:t>
            </w:r>
          </w:p>
          <w:p w14:paraId="1780F451" w14:textId="48400D2F" w:rsidR="00C56EF4" w:rsidRDefault="00A35C72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Wykonawca rozbuduje witrynę</w:t>
            </w:r>
            <w:r w:rsidR="00C56EF4">
              <w:t xml:space="preserve"> o kolejne strony i moduły, z zastrzeżeniem zachowania spójności stylistyczno-graficznej z istniejącą stroną startową;</w:t>
            </w:r>
          </w:p>
          <w:p w14:paraId="46B0823A" w14:textId="1D6A59C1" w:rsidR="00C56EF4" w:rsidRDefault="00C56EF4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Proje</w:t>
            </w:r>
            <w:r w:rsidR="00A35C72">
              <w:t>ktując wszelkie elementy witryny</w:t>
            </w:r>
            <w:r>
              <w:t xml:space="preserve"> wykonawca uwzględni wytyczne zawarte w Systemie identyfikacji wizualnej strony internetowej investinpodlaskie.pl</w:t>
            </w:r>
            <w:r w:rsidR="00DB760F">
              <w:t xml:space="preserve"> (załącznik nr 1.2) </w:t>
            </w:r>
            <w:r>
              <w:t xml:space="preserve">oraz </w:t>
            </w:r>
            <w:r>
              <w:lastRenderedPageBreak/>
              <w:t xml:space="preserve">najlepsze światowe praktyki w zakresie designu i funkcjonalności stron internetowych promujących potencjał gospodarczy miast, regionów i państw. </w:t>
            </w:r>
            <w:r w:rsidRPr="00C56EF4">
              <w:t xml:space="preserve">Do przykładowych referencyjnych serwisów internetowych należą m.in.: investinamsterdam.com, invest-in-bavaria.com, invest-in-niedersachsen.com, invest-in-bordeaux.fr, invest-in-toulouse.fr, businessfinland.fi, businessnz.org.nz, </w:t>
            </w:r>
            <w:r w:rsidRPr="007972FA">
              <w:t xml:space="preserve">brabantisbright.nl, </w:t>
            </w:r>
            <w:r>
              <w:t>investinholland.com;</w:t>
            </w:r>
          </w:p>
          <w:p w14:paraId="08DE6099" w14:textId="5E6CFB8B" w:rsidR="007367E2" w:rsidRDefault="007367E2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Przygotowywane przez wykonawcę strony witryny charakteryzować się będą:</w:t>
            </w:r>
          </w:p>
          <w:p w14:paraId="15FAE62E" w14:textId="44E402BB" w:rsidR="007367E2" w:rsidRDefault="007367E2" w:rsidP="00F26480">
            <w:pPr>
              <w:pStyle w:val="Akapitzlist"/>
              <w:numPr>
                <w:ilvl w:val="0"/>
                <w:numId w:val="31"/>
              </w:numPr>
              <w:spacing w:line="264" w:lineRule="auto"/>
              <w:jc w:val="both"/>
            </w:pPr>
            <w:r>
              <w:t>estetycznym wykonaniem, zgodnym z obowiązującymi trendami projektowania stron internetowych, z uwzględnieniem specyfiki strony (</w:t>
            </w:r>
            <w:r w:rsidR="00BD59A5">
              <w:t xml:space="preserve">promocja, marketing, </w:t>
            </w:r>
            <w:r>
              <w:t>gospodarka</w:t>
            </w:r>
            <w:r w:rsidR="00BD59A5">
              <w:t>, inwestycje</w:t>
            </w:r>
            <w:r>
              <w:t>), zastosowaniem spójnej grafiki i uporządkowaniem materiałów na stronie;</w:t>
            </w:r>
          </w:p>
          <w:p w14:paraId="337DB134" w14:textId="036A2E90" w:rsidR="007367E2" w:rsidRDefault="006365A5" w:rsidP="00F26480">
            <w:pPr>
              <w:pStyle w:val="Akapitzlist"/>
              <w:numPr>
                <w:ilvl w:val="0"/>
                <w:numId w:val="31"/>
              </w:numPr>
              <w:spacing w:line="264" w:lineRule="auto"/>
              <w:jc w:val="both"/>
            </w:pPr>
            <w:r>
              <w:t xml:space="preserve">przejrzystością, tj. czytelnym układem strony, brakiem ozdobników, wyraźnymi kolorami stosowanych </w:t>
            </w:r>
            <w:proofErr w:type="spellStart"/>
            <w:r>
              <w:t>fontów</w:t>
            </w:r>
            <w:proofErr w:type="spellEnd"/>
            <w:r>
              <w:t>,</w:t>
            </w:r>
          </w:p>
          <w:p w14:paraId="1B88FBB1" w14:textId="481C1170" w:rsidR="006365A5" w:rsidRPr="00C56EF4" w:rsidRDefault="006365A5" w:rsidP="00F26480">
            <w:pPr>
              <w:pStyle w:val="Akapitzlist"/>
              <w:numPr>
                <w:ilvl w:val="0"/>
                <w:numId w:val="31"/>
              </w:numPr>
              <w:spacing w:line="264" w:lineRule="auto"/>
              <w:jc w:val="both"/>
            </w:pPr>
            <w:r>
              <w:t>funkcjonalnością, rozumianą jako łatwość, intuicyjność obsługi oraz obsługiwanie najnowszych i najpopularniejszych przeglądarek internetowych (</w:t>
            </w:r>
            <w:r w:rsidRPr="006365A5">
              <w:t xml:space="preserve">IE, Mozilla </w:t>
            </w:r>
            <w:proofErr w:type="spellStart"/>
            <w:r w:rsidRPr="006365A5">
              <w:t>Firefox</w:t>
            </w:r>
            <w:proofErr w:type="spellEnd"/>
            <w:r w:rsidRPr="006365A5">
              <w:t xml:space="preserve">, Opera, Google Chrome dla systemów operacyjnych Windows 8 i nowszych, Mac </w:t>
            </w:r>
            <w:proofErr w:type="spellStart"/>
            <w:r w:rsidRPr="006365A5">
              <w:t>OsX</w:t>
            </w:r>
            <w:proofErr w:type="spellEnd"/>
            <w:r w:rsidRPr="006365A5">
              <w:t xml:space="preserve"> oraz Linux</w:t>
            </w:r>
            <w:r>
              <w:t>);</w:t>
            </w:r>
          </w:p>
          <w:p w14:paraId="56FEEAF4" w14:textId="72DC7EDE" w:rsidR="00C56EF4" w:rsidRDefault="00C56EF4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S</w:t>
            </w:r>
            <w:r w:rsidRPr="00077C40">
              <w:t xml:space="preserve">ystem identyfikacji wizualnej, o którym mowa w pkt. </w:t>
            </w:r>
            <w:r>
              <w:t>4</w:t>
            </w:r>
            <w:r w:rsidR="00F92E29">
              <w:t xml:space="preserve"> zawiera </w:t>
            </w:r>
            <w:proofErr w:type="spellStart"/>
            <w:r w:rsidR="00F92E29">
              <w:t>mockup</w:t>
            </w:r>
            <w:proofErr w:type="spellEnd"/>
            <w:r w:rsidR="00F92E29">
              <w:t xml:space="preserve"> stron www,</w:t>
            </w:r>
            <w:r>
              <w:t xml:space="preserve"> nie zawiera gotowych projektów stron, ich opracowanie należy do obowiązków wykonawcy;</w:t>
            </w:r>
          </w:p>
          <w:p w14:paraId="68EA83CE" w14:textId="1E25D23C" w:rsidR="00C56EF4" w:rsidRDefault="00C56EF4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Wykonawca powinien uwzględnić ewentualną modyfikację strony startowej inves</w:t>
            </w:r>
            <w:r w:rsidR="00A35C72">
              <w:t>tinpodlaskie.pl w związku z</w:t>
            </w:r>
            <w:r>
              <w:t xml:space="preserve"> rozbudową</w:t>
            </w:r>
            <w:r w:rsidR="00BD59A5">
              <w:t xml:space="preserve"> witryny</w:t>
            </w:r>
            <w:r>
              <w:t>;</w:t>
            </w:r>
          </w:p>
          <w:p w14:paraId="0FFBF01B" w14:textId="77777777" w:rsidR="0090348C" w:rsidRDefault="00A35C72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Witryna zostanie wykonana</w:t>
            </w:r>
            <w:r w:rsidR="0090348C">
              <w:t xml:space="preserve"> w czterech wersjach językowych (polskiej, angielskiej, niemieckiej, rosyjskiej), tłumaczenia zostaną przekazane przez zamawiającego;</w:t>
            </w:r>
          </w:p>
          <w:p w14:paraId="12E18007" w14:textId="7F14F9FB" w:rsidR="00F92E29" w:rsidRDefault="00F92E29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 xml:space="preserve">Witryna zawierać będzie </w:t>
            </w:r>
            <w:r w:rsidR="00BD59A5">
              <w:t>informację</w:t>
            </w:r>
            <w:r>
              <w:t xml:space="preserve"> o finansowaniu jej rozbudowy w ramach Regionalnego Programu Operacyjnego Województwa Podlaskiego poprzez umieszczenie stosownych symboli graficznych.</w:t>
            </w:r>
            <w:r w:rsidR="006365A5">
              <w:t xml:space="preserve"> Wykonawca zaproponuje zamawiającemu dwa warianty umieszczenia logotypów: w dolnej oraz górnej części strony.</w:t>
            </w:r>
            <w:r w:rsidR="00DB760F">
              <w:t xml:space="preserve"> Wytyczne dotyczące zamieszczenia symboli graficznych znajdują się pod adresem:</w:t>
            </w:r>
          </w:p>
          <w:p w14:paraId="18C49109" w14:textId="47FA28FE" w:rsidR="00DB760F" w:rsidRDefault="00AA5021" w:rsidP="00F26480">
            <w:pPr>
              <w:pStyle w:val="Akapitzlist"/>
              <w:spacing w:line="264" w:lineRule="auto"/>
              <w:ind w:left="360"/>
              <w:jc w:val="both"/>
            </w:pPr>
            <w:hyperlink r:id="rId15" w:history="1">
              <w:r w:rsidR="00DB760F" w:rsidRPr="000E37D9">
                <w:rPr>
                  <w:rStyle w:val="Hipercze"/>
                </w:rPr>
                <w:t>https://rpo.wrotapodlasia.pl/pl/realizuje_projekt/promocja_projektu/zasady-promowania-projektu---umowy-podpisane-po-1-stycznia-2018-roku.html</w:t>
              </w:r>
            </w:hyperlink>
            <w:r w:rsidR="00DB760F">
              <w:t xml:space="preserve"> </w:t>
            </w:r>
          </w:p>
          <w:p w14:paraId="6FF95765" w14:textId="56C3F282" w:rsidR="006365A5" w:rsidRDefault="006365A5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 xml:space="preserve">Struktura </w:t>
            </w:r>
            <w:r w:rsidR="00DB760F">
              <w:t>witryny</w:t>
            </w:r>
            <w:r>
              <w:t xml:space="preserve"> będzie spełniała następujące założenia:</w:t>
            </w:r>
          </w:p>
          <w:p w14:paraId="2AA31644" w14:textId="0C9255B1" w:rsidR="006365A5" w:rsidRDefault="006365A5" w:rsidP="00F26480">
            <w:pPr>
              <w:pStyle w:val="Akapitzlist"/>
              <w:numPr>
                <w:ilvl w:val="0"/>
                <w:numId w:val="32"/>
              </w:numPr>
              <w:spacing w:line="264" w:lineRule="auto"/>
              <w:jc w:val="both"/>
            </w:pPr>
            <w:r>
              <w:t>czytelność i intuicyjność;</w:t>
            </w:r>
          </w:p>
          <w:p w14:paraId="20C7B076" w14:textId="3A836F5F" w:rsidR="006365A5" w:rsidRDefault="003B1693" w:rsidP="00F26480">
            <w:pPr>
              <w:pStyle w:val="Akapitzlist"/>
              <w:numPr>
                <w:ilvl w:val="0"/>
                <w:numId w:val="32"/>
              </w:numPr>
              <w:spacing w:line="264" w:lineRule="auto"/>
              <w:jc w:val="both"/>
            </w:pPr>
            <w:r>
              <w:t>możliwość dodawania</w:t>
            </w:r>
            <w:r w:rsidR="006365A5">
              <w:t xml:space="preserve"> </w:t>
            </w:r>
            <w:r>
              <w:t>podstron do każdej podstrony;</w:t>
            </w:r>
          </w:p>
          <w:p w14:paraId="3A12352C" w14:textId="3244F103" w:rsidR="006365A5" w:rsidRDefault="006365A5" w:rsidP="00F26480">
            <w:pPr>
              <w:pStyle w:val="Akapitzlist"/>
              <w:numPr>
                <w:ilvl w:val="0"/>
                <w:numId w:val="32"/>
              </w:numPr>
              <w:spacing w:line="264" w:lineRule="auto"/>
              <w:jc w:val="both"/>
            </w:pPr>
            <w:r>
              <w:t>sekcja Aktualności na stronie głównej prezentować będzie 4</w:t>
            </w:r>
            <w:r w:rsidR="003B1693">
              <w:t>/5 najnowszych wpisów</w:t>
            </w:r>
            <w:r>
              <w:t>, z możliwością przeniesienia się do pełnego widoku</w:t>
            </w:r>
            <w:r w:rsidR="003B1693">
              <w:t xml:space="preserve"> podstrony A</w:t>
            </w:r>
            <w:r>
              <w:t>ktualności;</w:t>
            </w:r>
          </w:p>
          <w:p w14:paraId="5C831049" w14:textId="225EC6B1" w:rsidR="00D655A8" w:rsidRDefault="00D655A8" w:rsidP="00F26480">
            <w:pPr>
              <w:pStyle w:val="Akapitzlist"/>
              <w:numPr>
                <w:ilvl w:val="0"/>
                <w:numId w:val="32"/>
              </w:numPr>
              <w:spacing w:line="264" w:lineRule="auto"/>
              <w:jc w:val="both"/>
            </w:pPr>
            <w:r>
              <w:t>podczas wydruku artykuły prezentowane będą w wersji zoptymalizowanej, dostosowanej do drukarek;</w:t>
            </w:r>
          </w:p>
          <w:p w14:paraId="27BD8D5C" w14:textId="3FA20265" w:rsidR="006365A5" w:rsidRPr="00C56EF4" w:rsidRDefault="00DB760F" w:rsidP="00F26480">
            <w:pPr>
              <w:pStyle w:val="Akapitzlist"/>
              <w:numPr>
                <w:ilvl w:val="0"/>
                <w:numId w:val="28"/>
              </w:numPr>
              <w:spacing w:line="264" w:lineRule="auto"/>
              <w:jc w:val="both"/>
            </w:pPr>
            <w:r>
              <w:t>S</w:t>
            </w:r>
            <w:r w:rsidR="00D655A8">
              <w:t xml:space="preserve">truktura </w:t>
            </w:r>
            <w:r>
              <w:t>witryny</w:t>
            </w:r>
            <w:r w:rsidR="00D655A8">
              <w:t xml:space="preserve"> może ulec zmianie w trakcie opracowania, po konsultacjach</w:t>
            </w:r>
            <w:r w:rsidR="00BD59A5">
              <w:t xml:space="preserve"> zamawiającego</w:t>
            </w:r>
            <w:r w:rsidR="00D655A8">
              <w:t xml:space="preserve"> </w:t>
            </w:r>
            <w:r w:rsidR="00BD59A5">
              <w:t>i</w:t>
            </w:r>
            <w:r w:rsidR="00D655A8">
              <w:t xml:space="preserve"> wykonawc</w:t>
            </w:r>
            <w:r w:rsidR="00BD59A5">
              <w:t>y</w:t>
            </w:r>
            <w:r w:rsidR="00D655A8">
              <w:t>.</w:t>
            </w:r>
          </w:p>
        </w:tc>
      </w:tr>
      <w:tr w:rsidR="003363A8" w:rsidRPr="00C56EF4" w14:paraId="2268A0FF" w14:textId="77777777" w:rsidTr="00C657BA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69D16DA7" w14:textId="77777777" w:rsidR="003363A8" w:rsidRPr="00C56EF4" w:rsidRDefault="003363A8" w:rsidP="00F26480">
            <w:pPr>
              <w:spacing w:line="264" w:lineRule="auto"/>
              <w:jc w:val="both"/>
            </w:pPr>
          </w:p>
        </w:tc>
      </w:tr>
      <w:tr w:rsidR="00B31850" w14:paraId="6D195156" w14:textId="77777777" w:rsidTr="0090348C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446B5" w14:textId="5392CAA1" w:rsidR="00B31850" w:rsidRPr="0090348C" w:rsidRDefault="0090348C" w:rsidP="00F26480">
            <w:pPr>
              <w:pStyle w:val="Akapitzlist"/>
              <w:numPr>
                <w:ilvl w:val="0"/>
                <w:numId w:val="30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 w:rsidRPr="0090348C">
              <w:rPr>
                <w:b/>
                <w:bCs/>
                <w:smallCaps/>
              </w:rPr>
              <w:t>Sposób realizacji zamówienia</w:t>
            </w:r>
          </w:p>
        </w:tc>
      </w:tr>
      <w:tr w:rsidR="0090348C" w14:paraId="7212858A" w14:textId="77777777" w:rsidTr="001B2571"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225B4E2" w14:textId="176A6295" w:rsidR="0090348C" w:rsidRPr="0090348C" w:rsidRDefault="0090348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rPr>
                <w:bCs/>
              </w:rPr>
              <w:t>Treści</w:t>
            </w:r>
            <w:r w:rsidR="00BD59A5">
              <w:rPr>
                <w:bCs/>
              </w:rPr>
              <w:t xml:space="preserve"> witryny</w:t>
            </w:r>
            <w:r>
              <w:rPr>
                <w:bCs/>
              </w:rPr>
              <w:t xml:space="preserve"> zostaną przekazane przez zamawiającego.</w:t>
            </w:r>
          </w:p>
          <w:p w14:paraId="0AD16B96" w14:textId="16722497" w:rsidR="0090348C" w:rsidRPr="0090348C" w:rsidRDefault="0090348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t>Wykonawca przedłoży do wyboru zamawiającego propozycje layoutu graficznego stron z zastr</w:t>
            </w:r>
            <w:r w:rsidR="003B1693">
              <w:t>zeżeniem postanowień punktów 3-6</w:t>
            </w:r>
            <w:r>
              <w:t xml:space="preserve"> rozdziału V Założenia dotyczące przedmiotu zamówienia;</w:t>
            </w:r>
          </w:p>
          <w:p w14:paraId="30837E74" w14:textId="33F27E23" w:rsidR="0090348C" w:rsidRPr="0090348C" w:rsidRDefault="0090348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rPr>
                <w:bCs/>
              </w:rPr>
              <w:t xml:space="preserve">W ramach realizacji przedmiotu zamówienia wykonawca uwzględni </w:t>
            </w:r>
            <w:r w:rsidR="001B2571">
              <w:rPr>
                <w:bCs/>
              </w:rPr>
              <w:t>konieczność zapewnienia</w:t>
            </w:r>
            <w:r>
              <w:rPr>
                <w:bCs/>
              </w:rPr>
              <w:t xml:space="preserve"> ilustracji znajdujących się w komercyjnych bankach fotografii.</w:t>
            </w:r>
            <w:r w:rsidR="001B2571">
              <w:rPr>
                <w:bCs/>
              </w:rPr>
              <w:t xml:space="preserve"> Fotografie zostaną wykorzystane w sytuacji, kiedy zamawiający nie będzie w stanie przekazać</w:t>
            </w:r>
            <w:r w:rsidR="003B1693">
              <w:rPr>
                <w:bCs/>
              </w:rPr>
              <w:t xml:space="preserve"> odpowiednich</w:t>
            </w:r>
            <w:r w:rsidR="001B2571">
              <w:rPr>
                <w:bCs/>
              </w:rPr>
              <w:t xml:space="preserve"> zdjęć znajdujących się w jego zasobach.</w:t>
            </w:r>
          </w:p>
          <w:p w14:paraId="4C67E43F" w14:textId="692F499F" w:rsidR="00D655A8" w:rsidRPr="00C071DC" w:rsidRDefault="00A35C72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rPr>
                <w:rFonts w:ascii="Calibri" w:hAnsi="Calibri"/>
                <w:bCs/>
              </w:rPr>
              <w:t>Strony witryny</w:t>
            </w:r>
            <w:r w:rsidR="001B2571">
              <w:rPr>
                <w:rFonts w:ascii="Calibri" w:hAnsi="Calibri"/>
                <w:bCs/>
              </w:rPr>
              <w:t xml:space="preserve"> będą oparte</w:t>
            </w:r>
            <w:r w:rsidR="0090348C" w:rsidRPr="00647827">
              <w:rPr>
                <w:rFonts w:ascii="Calibri" w:hAnsi="Calibri"/>
                <w:bCs/>
              </w:rPr>
              <w:t xml:space="preserve"> na systemie CMS pozwalającym zarządzać treściami w intuicyjny sposób przez osoby nie znające</w:t>
            </w:r>
            <w:r w:rsidR="0090348C">
              <w:rPr>
                <w:rFonts w:ascii="Calibri" w:hAnsi="Calibri"/>
                <w:bCs/>
              </w:rPr>
              <w:t xml:space="preserve"> języka</w:t>
            </w:r>
            <w:r w:rsidR="0090348C" w:rsidRPr="00647827">
              <w:rPr>
                <w:rFonts w:ascii="Calibri" w:hAnsi="Calibri"/>
                <w:bCs/>
              </w:rPr>
              <w:t xml:space="preserve"> HTML (modułowa struktura systemu </w:t>
            </w:r>
            <w:r w:rsidR="0090348C">
              <w:rPr>
                <w:rFonts w:ascii="Calibri" w:hAnsi="Calibri"/>
                <w:bCs/>
              </w:rPr>
              <w:t xml:space="preserve">umożliwiająca dalszą rozbudowę </w:t>
            </w:r>
            <w:r>
              <w:rPr>
                <w:rFonts w:ascii="Calibri" w:hAnsi="Calibri"/>
                <w:bCs/>
              </w:rPr>
              <w:t>i modyfikację</w:t>
            </w:r>
            <w:r w:rsidR="0090348C" w:rsidRPr="00647827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witryny</w:t>
            </w:r>
            <w:r w:rsidR="0090348C" w:rsidRPr="00647827">
              <w:rPr>
                <w:rFonts w:ascii="Calibri" w:hAnsi="Calibri"/>
                <w:bCs/>
              </w:rPr>
              <w:t xml:space="preserve">, tworzenie nieograniczonej liczby nowych: bloków, </w:t>
            </w:r>
            <w:r w:rsidR="0090348C" w:rsidRPr="00647827">
              <w:rPr>
                <w:rFonts w:ascii="Calibri" w:hAnsi="Calibri"/>
                <w:bCs/>
              </w:rPr>
              <w:lastRenderedPageBreak/>
              <w:t>kategorii, działów, podstron</w:t>
            </w:r>
            <w:r w:rsidR="0090348C">
              <w:rPr>
                <w:rFonts w:ascii="Calibri" w:hAnsi="Calibri"/>
                <w:bCs/>
              </w:rPr>
              <w:t>, wpisów</w:t>
            </w:r>
            <w:r w:rsidR="0090348C" w:rsidRPr="00647827">
              <w:rPr>
                <w:rFonts w:ascii="Calibri" w:hAnsi="Calibri"/>
                <w:bCs/>
              </w:rPr>
              <w:t xml:space="preserve">; dokonywanie zmian, usuwanie, dodawanie, edycja nazewnictwa działów oraz menu </w:t>
            </w:r>
            <w:r>
              <w:rPr>
                <w:rFonts w:ascii="Calibri" w:hAnsi="Calibri"/>
                <w:bCs/>
              </w:rPr>
              <w:t>witryny</w:t>
            </w:r>
            <w:r w:rsidR="0090348C" w:rsidRPr="00647827">
              <w:rPr>
                <w:rFonts w:ascii="Calibri" w:hAnsi="Calibri"/>
                <w:bCs/>
              </w:rPr>
              <w:t>, samodzielne przenoszenie działów/bloków z jednej na drugą podstronę witryny, sortowanie działów i kategorii, włączanie i wyłączanie poszczególnych dział</w:t>
            </w:r>
            <w:r w:rsidR="0090348C">
              <w:rPr>
                <w:rFonts w:ascii="Calibri" w:hAnsi="Calibri"/>
                <w:bCs/>
              </w:rPr>
              <w:t xml:space="preserve">ów na konkretnych </w:t>
            </w:r>
            <w:r w:rsidR="0090348C" w:rsidRPr="00647827">
              <w:rPr>
                <w:rFonts w:ascii="Calibri" w:hAnsi="Calibri"/>
                <w:bCs/>
              </w:rPr>
              <w:t xml:space="preserve">stronach, dołączanie na stronach plików do pobrania, dostęp do plików umieszczanych na </w:t>
            </w:r>
            <w:r>
              <w:rPr>
                <w:rFonts w:ascii="Calibri" w:hAnsi="Calibri"/>
                <w:bCs/>
              </w:rPr>
              <w:t>stronach witryny</w:t>
            </w:r>
            <w:r w:rsidR="001B2571">
              <w:rPr>
                <w:rFonts w:ascii="Calibri" w:hAnsi="Calibri"/>
                <w:bCs/>
              </w:rPr>
              <w:t>;</w:t>
            </w:r>
          </w:p>
          <w:p w14:paraId="05E462F4" w14:textId="44FF949D" w:rsidR="00C071DC" w:rsidRPr="00C071DC" w:rsidRDefault="00C071D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 w:rsidRPr="00C071DC">
              <w:rPr>
                <w:bCs/>
              </w:rPr>
              <w:t>CMS będzie cechować: otwartość, skalowalność, możliwość elastycznego zarządzania</w:t>
            </w:r>
            <w:r>
              <w:rPr>
                <w:bCs/>
              </w:rPr>
              <w:t>:</w:t>
            </w:r>
            <w:r w:rsidRPr="00C071DC">
              <w:rPr>
                <w:bCs/>
              </w:rPr>
              <w:t xml:space="preserve"> modułami</w:t>
            </w:r>
            <w:r>
              <w:rPr>
                <w:bCs/>
              </w:rPr>
              <w:t xml:space="preserve"> </w:t>
            </w:r>
            <w:r w:rsidRPr="00C071DC">
              <w:rPr>
                <w:bCs/>
              </w:rPr>
              <w:t>funkcjonalnymi, kontrolą dostępu, podz</w:t>
            </w:r>
            <w:r>
              <w:rPr>
                <w:bCs/>
              </w:rPr>
              <w:t>iałem uprawnień oraz bezpieczeństwo;</w:t>
            </w:r>
          </w:p>
          <w:p w14:paraId="56284C26" w14:textId="4D927020" w:rsidR="00D655A8" w:rsidRPr="00C071DC" w:rsidRDefault="00C071D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Edytor</w:t>
            </w:r>
            <w:r w:rsidR="00D655A8" w:rsidRPr="00C071DC">
              <w:rPr>
                <w:bCs/>
              </w:rPr>
              <w:t xml:space="preserve"> WYSIWYG/HTML </w:t>
            </w:r>
            <w:r>
              <w:rPr>
                <w:bCs/>
              </w:rPr>
              <w:t>spełniać będzie</w:t>
            </w:r>
            <w:r w:rsidR="00D655A8" w:rsidRPr="00C071DC">
              <w:rPr>
                <w:bCs/>
              </w:rPr>
              <w:t xml:space="preserve"> najnowsze standardy. System zarządzania treścią ma umożliwiać dalszy rozwój </w:t>
            </w:r>
            <w:r>
              <w:rPr>
                <w:bCs/>
              </w:rPr>
              <w:t>witryny</w:t>
            </w:r>
            <w:r w:rsidR="00D655A8" w:rsidRPr="00C071DC">
              <w:rPr>
                <w:bCs/>
              </w:rPr>
              <w:t xml:space="preserve"> po wygaśnięciu umowy z Wykonawcą</w:t>
            </w:r>
            <w:r>
              <w:rPr>
                <w:bCs/>
              </w:rPr>
              <w:t xml:space="preserve">, </w:t>
            </w:r>
            <w:r w:rsidR="00D655A8" w:rsidRPr="00C071DC">
              <w:rPr>
                <w:bCs/>
              </w:rPr>
              <w:t>w szczególności zmianę szaty graficznej, nagłówka i stopki oraz układu menu nawigacyjnego i rozmieszczenia p</w:t>
            </w:r>
            <w:r>
              <w:rPr>
                <w:bCs/>
              </w:rPr>
              <w:t>oszczególnych elementów serwisu;</w:t>
            </w:r>
          </w:p>
          <w:p w14:paraId="316F04DF" w14:textId="77777777" w:rsidR="00F26480" w:rsidRPr="001B2571" w:rsidRDefault="00F26480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rPr>
                <w:rFonts w:ascii="Calibri" w:hAnsi="Calibri"/>
                <w:bCs/>
              </w:rPr>
              <w:t xml:space="preserve">Witryna będzie spełniała wszelkie </w:t>
            </w:r>
            <w:r w:rsidRPr="00A351A2">
              <w:rPr>
                <w:rFonts w:ascii="Calibri" w:hAnsi="Calibri"/>
                <w:bCs/>
              </w:rPr>
              <w:t>wymogi prawne dotyczące funkcjonowania stron</w:t>
            </w:r>
            <w:r>
              <w:rPr>
                <w:rFonts w:ascii="Calibri" w:hAnsi="Calibri"/>
                <w:bCs/>
              </w:rPr>
              <w:t xml:space="preserve"> internetowych, w</w:t>
            </w:r>
            <w:r w:rsidRPr="00A351A2">
              <w:rPr>
                <w:rFonts w:ascii="Calibri" w:hAnsi="Calibri"/>
                <w:bCs/>
              </w:rPr>
              <w:t xml:space="preserve"> szczególności dotyczy to wymogów związanych z akceptowaniem</w:t>
            </w:r>
            <w:r>
              <w:rPr>
                <w:rFonts w:ascii="Calibri" w:hAnsi="Calibri"/>
                <w:bCs/>
              </w:rPr>
              <w:t xml:space="preserve"> </w:t>
            </w:r>
            <w:r w:rsidRPr="00A351A2">
              <w:rPr>
                <w:rFonts w:ascii="Calibri" w:hAnsi="Calibri"/>
                <w:bCs/>
              </w:rPr>
              <w:t>plików „</w:t>
            </w:r>
            <w:proofErr w:type="spellStart"/>
            <w:r w:rsidRPr="00A351A2">
              <w:rPr>
                <w:rFonts w:ascii="Calibri" w:hAnsi="Calibri"/>
                <w:bCs/>
              </w:rPr>
              <w:t>cookies</w:t>
            </w:r>
            <w:proofErr w:type="spellEnd"/>
            <w:r w:rsidRPr="00A351A2">
              <w:rPr>
                <w:rFonts w:ascii="Calibri" w:hAnsi="Calibri"/>
                <w:bCs/>
              </w:rPr>
              <w:t>” oraz dostępności dl</w:t>
            </w:r>
            <w:r>
              <w:rPr>
                <w:rFonts w:ascii="Calibri" w:hAnsi="Calibri"/>
                <w:bCs/>
              </w:rPr>
              <w:t>a osób niepełnosprawnych;</w:t>
            </w:r>
          </w:p>
          <w:p w14:paraId="6E44B2CC" w14:textId="7A4CFF40" w:rsidR="00D655A8" w:rsidRDefault="00D655A8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Strony witryny zapewniać będą</w:t>
            </w:r>
            <w:r w:rsidRPr="00D655A8">
              <w:rPr>
                <w:bCs/>
              </w:rPr>
              <w:t xml:space="preserve"> zgodność z Web Content Accessibility </w:t>
            </w:r>
            <w:proofErr w:type="spellStart"/>
            <w:r w:rsidRPr="00D655A8">
              <w:rPr>
                <w:bCs/>
              </w:rPr>
              <w:t>Guidelines</w:t>
            </w:r>
            <w:proofErr w:type="spellEnd"/>
            <w:r w:rsidRPr="00D655A8">
              <w:rPr>
                <w:bCs/>
              </w:rPr>
              <w:t xml:space="preserve"> </w:t>
            </w:r>
            <w:r w:rsidR="003B1693">
              <w:rPr>
                <w:bCs/>
              </w:rPr>
              <w:t>(WCAG 2.1</w:t>
            </w:r>
            <w:r>
              <w:rPr>
                <w:bCs/>
              </w:rPr>
              <w:t>) na poziomie AA;</w:t>
            </w:r>
          </w:p>
          <w:p w14:paraId="796AF4C0" w14:textId="6AA047D0" w:rsidR="007943A6" w:rsidRPr="00D655A8" w:rsidRDefault="007943A6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Rozbudowując witrynę wykonawca zastosuje najlepsze praktyki w dziedzinie budowania stron www oraz zapewni zgodność z najnowszymi standardami W3C</w:t>
            </w:r>
            <w:r w:rsidR="00C05E5F">
              <w:rPr>
                <w:bCs/>
              </w:rPr>
              <w:t xml:space="preserve"> (World </w:t>
            </w:r>
            <w:proofErr w:type="spellStart"/>
            <w:r w:rsidR="00C05E5F">
              <w:rPr>
                <w:bCs/>
              </w:rPr>
              <w:t>Wide</w:t>
            </w:r>
            <w:proofErr w:type="spellEnd"/>
            <w:r w:rsidR="00C05E5F">
              <w:rPr>
                <w:bCs/>
              </w:rPr>
              <w:t xml:space="preserve"> Web </w:t>
            </w:r>
            <w:proofErr w:type="spellStart"/>
            <w:r w:rsidR="00C05E5F">
              <w:rPr>
                <w:bCs/>
              </w:rPr>
              <w:t>Consortium</w:t>
            </w:r>
            <w:proofErr w:type="spellEnd"/>
            <w:r w:rsidR="00C05E5F">
              <w:rPr>
                <w:bCs/>
              </w:rPr>
              <w:t>)</w:t>
            </w:r>
            <w:r>
              <w:rPr>
                <w:bCs/>
              </w:rPr>
              <w:t xml:space="preserve">. Witryna zostanie przetestowana z wykorzystaniem narzędzia dostępnego na stronie </w:t>
            </w:r>
            <w:r w:rsidRPr="007943A6">
              <w:rPr>
                <w:bCs/>
              </w:rPr>
              <w:t>validator.w3.org</w:t>
            </w:r>
            <w:r>
              <w:rPr>
                <w:bCs/>
              </w:rPr>
              <w:t xml:space="preserve">; </w:t>
            </w:r>
          </w:p>
          <w:p w14:paraId="1D0E10FB" w14:textId="16E939FA" w:rsidR="001B2571" w:rsidRPr="001B2571" w:rsidRDefault="00A35C72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t>Witryna</w:t>
            </w:r>
            <w:r w:rsidR="001B2571">
              <w:t xml:space="preserve"> będzie umożliwiał</w:t>
            </w:r>
            <w:r>
              <w:t>a</w:t>
            </w:r>
            <w:r w:rsidR="001B2571">
              <w:t xml:space="preserve"> zamieszczanie i osadzanie plików audiowizualnych (*.mp3, *.mp4). Pliki mogą być osadzane na zewnętrznym serwerze umożliwiającym streaming pod warunkiem, że będzie on powszechnie dostępny (bez konieczności logowania);</w:t>
            </w:r>
          </w:p>
          <w:p w14:paraId="4E64E73E" w14:textId="62739F4B" w:rsidR="000F4533" w:rsidRDefault="00A35C72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</w:pPr>
            <w:r>
              <w:t>Witryna</w:t>
            </w:r>
            <w:r w:rsidR="001B2571">
              <w:t xml:space="preserve"> będzie posiadał</w:t>
            </w:r>
            <w:r>
              <w:t>a</w:t>
            </w:r>
            <w:r w:rsidR="001B2571">
              <w:t xml:space="preserve"> charakter responsywny</w:t>
            </w:r>
            <w:r w:rsidR="007943A6">
              <w:t xml:space="preserve">. </w:t>
            </w:r>
            <w:r w:rsidR="000F4533">
              <w:t xml:space="preserve">Strony witryny zostaną zbudowane i wdrożone z wykorzystaniem zasad </w:t>
            </w:r>
            <w:proofErr w:type="spellStart"/>
            <w:r w:rsidR="000F4533">
              <w:t>Responsive</w:t>
            </w:r>
            <w:proofErr w:type="spellEnd"/>
            <w:r w:rsidR="000F4533">
              <w:t xml:space="preserve"> Web Design (RWD). </w:t>
            </w:r>
            <w:r w:rsidR="003D5FAA">
              <w:t>S</w:t>
            </w:r>
            <w:r w:rsidR="000F4533" w:rsidRPr="000F4533">
              <w:t>trony internetowe mus</w:t>
            </w:r>
            <w:r w:rsidR="003D5FAA">
              <w:t xml:space="preserve">zą </w:t>
            </w:r>
            <w:r w:rsidR="000F4533" w:rsidRPr="000F4533">
              <w:t>zmieniać swój stan po przekroczeniu punktów granicznych (</w:t>
            </w:r>
            <w:proofErr w:type="spellStart"/>
            <w:r w:rsidR="000F4533" w:rsidRPr="000F4533">
              <w:t>breakpoints</w:t>
            </w:r>
            <w:proofErr w:type="spellEnd"/>
            <w:r w:rsidR="000F4533" w:rsidRPr="000F4533">
              <w:t>) w</w:t>
            </w:r>
            <w:r w:rsidR="003D5FAA">
              <w:t xml:space="preserve"> </w:t>
            </w:r>
            <w:r w:rsidR="000F4533" w:rsidRPr="000F4533">
              <w:t xml:space="preserve">szerokości obszaru przeglądarki, w której wyświetlana jest strona internetowa. </w:t>
            </w:r>
            <w:r w:rsidR="003D5FAA">
              <w:t>Strony należy</w:t>
            </w:r>
            <w:r w:rsidR="000F4533" w:rsidRPr="000F4533">
              <w:t xml:space="preserve"> zaprojektowa</w:t>
            </w:r>
            <w:r w:rsidR="003D5FAA">
              <w:t>ć</w:t>
            </w:r>
            <w:r w:rsidR="000F4533" w:rsidRPr="000F4533">
              <w:t xml:space="preserve"> przy użyciu punktów granicznych: </w:t>
            </w:r>
            <w:r w:rsidR="003D5FAA">
              <w:t>d</w:t>
            </w:r>
            <w:r w:rsidR="000F4533" w:rsidRPr="000F4533">
              <w:t>esktop: 1024px</w:t>
            </w:r>
            <w:r w:rsidR="003D5FAA">
              <w:t xml:space="preserve"> </w:t>
            </w:r>
            <w:r w:rsidR="000F4533" w:rsidRPr="000F4533">
              <w:t>(szerokość wyjściowa)</w:t>
            </w:r>
            <w:r w:rsidR="003D5FAA">
              <w:t>,</w:t>
            </w:r>
            <w:r w:rsidR="000F4533" w:rsidRPr="000F4533">
              <w:t xml:space="preserve"> </w:t>
            </w:r>
            <w:r w:rsidR="003D5FAA">
              <w:t>t</w:t>
            </w:r>
            <w:r w:rsidR="000F4533" w:rsidRPr="000F4533">
              <w:t>ablet: 768px</w:t>
            </w:r>
            <w:r w:rsidR="003D5FAA">
              <w:t>,</w:t>
            </w:r>
            <w:r w:rsidR="000F4533" w:rsidRPr="000F4533">
              <w:t xml:space="preserve"> </w:t>
            </w:r>
            <w:r w:rsidR="003D5FAA">
              <w:t>urządzenia mobilne</w:t>
            </w:r>
            <w:r w:rsidR="000F4533" w:rsidRPr="000F4533">
              <w:t>: 320px;</w:t>
            </w:r>
          </w:p>
          <w:p w14:paraId="07F1E8BA" w14:textId="1890284E" w:rsidR="001B2571" w:rsidRPr="007943A6" w:rsidRDefault="007943A6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</w:pPr>
            <w:r>
              <w:t>Technologie użyte do budowy strony zapewni</w:t>
            </w:r>
            <w:r w:rsidR="000F4533">
              <w:t>ą jej</w:t>
            </w:r>
            <w:r>
              <w:t xml:space="preserve"> poprawne wyświetlanie na wszystkich urządzeniach i systemach operacyjnych oraz szybkie ładowanie strony</w:t>
            </w:r>
            <w:r w:rsidR="00C05E5F">
              <w:t xml:space="preserve"> (</w:t>
            </w:r>
            <w:r w:rsidR="000F4533">
              <w:t>minimalny wynik czasu</w:t>
            </w:r>
            <w:r w:rsidR="00C05E5F">
              <w:t xml:space="preserve"> ładowania strony</w:t>
            </w:r>
            <w:r w:rsidR="000F4533">
              <w:t xml:space="preserve"> na urządzeniach mobilnych oraz komputerach</w:t>
            </w:r>
            <w:r w:rsidR="00C05E5F">
              <w:t xml:space="preserve"> mierzon</w:t>
            </w:r>
            <w:r w:rsidR="000F4533">
              <w:t>y</w:t>
            </w:r>
            <w:r w:rsidR="00C05E5F">
              <w:t xml:space="preserve"> narzędziem </w:t>
            </w:r>
            <w:proofErr w:type="spellStart"/>
            <w:r w:rsidR="00C05E5F">
              <w:t>PageSpeed</w:t>
            </w:r>
            <w:proofErr w:type="spellEnd"/>
            <w:r w:rsidR="00C05E5F">
              <w:t xml:space="preserve"> </w:t>
            </w:r>
            <w:proofErr w:type="spellStart"/>
            <w:r w:rsidR="00C05E5F">
              <w:t>Insights</w:t>
            </w:r>
            <w:proofErr w:type="spellEnd"/>
            <w:r w:rsidR="00C05E5F">
              <w:t xml:space="preserve"> </w:t>
            </w:r>
            <w:r w:rsidR="000F4533">
              <w:t>mieścić się będzie w średnich zakresach 50-89, z zastrzeżeniem, że wspomniany wynik w przypadku komputerów będzie nie mniejszy niż 70;</w:t>
            </w:r>
          </w:p>
          <w:p w14:paraId="19441E6C" w14:textId="241900E9" w:rsidR="00D655A8" w:rsidRPr="00D655A8" w:rsidRDefault="00D655A8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Wszystkie funkcjonalności stron witryny zostaną dostosowane</w:t>
            </w:r>
            <w:r w:rsidRPr="00D655A8">
              <w:rPr>
                <w:bCs/>
              </w:rPr>
              <w:t xml:space="preserve"> do przeglądania na urządzeniach z ekranami dotykowymi</w:t>
            </w:r>
            <w:r>
              <w:rPr>
                <w:bCs/>
              </w:rPr>
              <w:t>;</w:t>
            </w:r>
          </w:p>
          <w:p w14:paraId="061270E3" w14:textId="08B2EA93" w:rsidR="001B2571" w:rsidRPr="003D5FAA" w:rsidRDefault="00A35C72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t>Wykonawca zamieści</w:t>
            </w:r>
            <w:r w:rsidR="00BD59A5">
              <w:t xml:space="preserve"> strony</w:t>
            </w:r>
            <w:r>
              <w:t xml:space="preserve"> witryn</w:t>
            </w:r>
            <w:r w:rsidR="00BD59A5">
              <w:t>y</w:t>
            </w:r>
            <w:r w:rsidR="001B2571">
              <w:t xml:space="preserve"> na serwerze Zamawiającego. Do zadań wykonawcy należeć będzie w szczególności: zapewnienie najnowszej wersji CMS, zapewnienie możliwości ustawiania harmonogramu tworzenia kopii serwisu </w:t>
            </w:r>
            <w:r w:rsidR="001B2571" w:rsidRPr="00D03B39">
              <w:t>(</w:t>
            </w:r>
            <w:proofErr w:type="spellStart"/>
            <w:r w:rsidR="001B2571" w:rsidRPr="00D03B39">
              <w:t>pliki+bazaMySql</w:t>
            </w:r>
            <w:proofErr w:type="spellEnd"/>
            <w:r w:rsidR="001B2571" w:rsidRPr="00D03B39">
              <w:t>) zgodnie z harmonogramem zadań serwera</w:t>
            </w:r>
            <w:r w:rsidR="001B2571">
              <w:t>, zainstalowanie systemu CMS przez dostęp administracyjny;</w:t>
            </w:r>
          </w:p>
          <w:p w14:paraId="4BED82CA" w14:textId="0D08C7FC" w:rsidR="003D5FAA" w:rsidRPr="003D5FAA" w:rsidRDefault="003D5FAA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</w:pPr>
            <w:r w:rsidRPr="003D5FAA">
              <w:t xml:space="preserve">System CMS powinien przechowywać treści </w:t>
            </w:r>
            <w:r>
              <w:t xml:space="preserve">witryny </w:t>
            </w:r>
            <w:r w:rsidRPr="003D5FAA">
              <w:t>w bazie danych – nie dopuszcza się</w:t>
            </w:r>
          </w:p>
          <w:p w14:paraId="52DDB336" w14:textId="5461764B" w:rsidR="003D5FAA" w:rsidRPr="003D5FAA" w:rsidRDefault="003D5FAA" w:rsidP="00F26480">
            <w:pPr>
              <w:pStyle w:val="Akapitzlist"/>
              <w:spacing w:line="264" w:lineRule="auto"/>
              <w:ind w:left="360"/>
              <w:jc w:val="both"/>
            </w:pPr>
            <w:r w:rsidRPr="003D5FAA">
              <w:t>przechowywania treści jedynie w postaci statycznych stron internetowych;</w:t>
            </w:r>
          </w:p>
          <w:p w14:paraId="1BF5331D" w14:textId="1A777D47" w:rsidR="00C071DC" w:rsidRDefault="00C071DC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 w:rsidRPr="00C071DC">
              <w:rPr>
                <w:bCs/>
              </w:rPr>
              <w:t xml:space="preserve">Wykonawca rozbuduje witrynę w sposób </w:t>
            </w:r>
            <w:r>
              <w:rPr>
                <w:bCs/>
              </w:rPr>
              <w:t>ograniczający podatność na</w:t>
            </w:r>
            <w:r w:rsidRPr="00C071DC">
              <w:rPr>
                <w:bCs/>
              </w:rPr>
              <w:t xml:space="preserve"> </w:t>
            </w:r>
            <w:r w:rsidR="00F26480">
              <w:rPr>
                <w:bCs/>
              </w:rPr>
              <w:t>najpowszechniejsze</w:t>
            </w:r>
            <w:r>
              <w:rPr>
                <w:bCs/>
              </w:rPr>
              <w:t xml:space="preserve"> ataki internetowe;</w:t>
            </w:r>
          </w:p>
          <w:p w14:paraId="0C98101C" w14:textId="24ECD19C" w:rsidR="00FA18D0" w:rsidRDefault="00FA18D0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 w:rsidRPr="00FA18D0">
              <w:rPr>
                <w:bCs/>
              </w:rPr>
              <w:t>Wykonawca dostarczy Zamawiającemu wszystkie kody źródłowe oprogramowania</w:t>
            </w:r>
            <w:r>
              <w:rPr>
                <w:bCs/>
              </w:rPr>
              <w:t xml:space="preserve"> wykorzystywanego przez witrynę,</w:t>
            </w:r>
            <w:r w:rsidRPr="00FA18D0">
              <w:rPr>
                <w:bCs/>
              </w:rPr>
              <w:t xml:space="preserve"> w tym w szczególności stronę internetową i system CMS,</w:t>
            </w:r>
            <w:r>
              <w:rPr>
                <w:bCs/>
              </w:rPr>
              <w:t xml:space="preserve"> </w:t>
            </w:r>
            <w:r w:rsidRPr="00FA18D0">
              <w:rPr>
                <w:bCs/>
              </w:rPr>
              <w:t>któr</w:t>
            </w:r>
            <w:r>
              <w:rPr>
                <w:bCs/>
              </w:rPr>
              <w:t>e powstaną w wyniku realizacji zamówienia</w:t>
            </w:r>
            <w:r w:rsidRPr="00FA18D0">
              <w:rPr>
                <w:bCs/>
              </w:rPr>
              <w:t>. Przekazanie wszystkich kodów źródłowych</w:t>
            </w:r>
            <w:r>
              <w:rPr>
                <w:bCs/>
              </w:rPr>
              <w:t xml:space="preserve"> umożliwi z</w:t>
            </w:r>
            <w:r w:rsidRPr="00FA18D0">
              <w:rPr>
                <w:bCs/>
              </w:rPr>
              <w:t>amawiającemu nieograniczoną technicznie możliwość wprowadzania modyfikacji</w:t>
            </w:r>
            <w:r>
              <w:rPr>
                <w:bCs/>
              </w:rPr>
              <w:t xml:space="preserve"> </w:t>
            </w:r>
            <w:r w:rsidRPr="00FA18D0">
              <w:rPr>
                <w:bCs/>
              </w:rPr>
              <w:t xml:space="preserve">wyglądu i funkcjonalności </w:t>
            </w:r>
            <w:r>
              <w:rPr>
                <w:bCs/>
              </w:rPr>
              <w:t>witryny</w:t>
            </w:r>
            <w:r w:rsidRPr="00FA18D0">
              <w:rPr>
                <w:bCs/>
              </w:rPr>
              <w:t>.</w:t>
            </w:r>
          </w:p>
          <w:p w14:paraId="2C3216F4" w14:textId="5CF121B7" w:rsidR="003D5FAA" w:rsidRPr="003D5FAA" w:rsidRDefault="003D5FAA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lastRenderedPageBreak/>
              <w:t>Witryna wraz z systemem zarządzania treścią wykorzystywać będzie wyłącznie technologie umożliwiające jej dalsze wykorzystywanie i rozwój bez konieczności zakupu licencji, bądź technologie umożliwiające dalsze wykorzystywanie i rozwój witryny przy użyciu oprogramowania, dla którego koszt zakupu licencji jest równy zeru, bądź pozostałe technologie, z zastrzeżeniem, że Wykonawca zobowiązany jest pokryć wszystkie koszty licencji niezbędne do uruchomienia witryny;</w:t>
            </w:r>
          </w:p>
          <w:p w14:paraId="29A763FD" w14:textId="5D851A1A" w:rsidR="003D5FAA" w:rsidRPr="003D5FAA" w:rsidRDefault="003D5FAA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 xml:space="preserve">Wykonawca zapewni możliwość optymalizacji kodu strony, czyli taką formę edycji kodu strony, aby serwis miał wysokie pozycje w najpopularniejszych wyszukiwarkach internetowych (nagłówki H1, H2, H3 automatycznie ustawianie w nazwach kategorii, na listach wyników, podtytułach </w:t>
            </w:r>
            <w:proofErr w:type="spellStart"/>
            <w:r>
              <w:t>itp</w:t>
            </w:r>
            <w:proofErr w:type="spellEnd"/>
            <w:r>
              <w:t>, generowane podpisy „alt” dla obrazków oraz „</w:t>
            </w:r>
            <w:proofErr w:type="spellStart"/>
            <w:r>
              <w:t>title</w:t>
            </w:r>
            <w:proofErr w:type="spellEnd"/>
            <w:r>
              <w:t>” dla odnośników);</w:t>
            </w:r>
          </w:p>
          <w:p w14:paraId="56473F38" w14:textId="4E32C1DD" w:rsidR="003D5FAA" w:rsidRDefault="003D5FAA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Linki będą wyraźnie zaznaczone, zgodnie z obowiązującymi standardami;</w:t>
            </w:r>
          </w:p>
          <w:p w14:paraId="0C4426A9" w14:textId="2B6ACAAE" w:rsidR="0057290B" w:rsidRPr="0057290B" w:rsidRDefault="0057290B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 xml:space="preserve">W przypadku korzystania z przeglądarek internetowych innych niż wymienione w rozdz. 5, punkt 5, podpunkt 3 lub z wersji przeglądarek starszych niż wersje aktualne w dn. 1 stycznia 2019 r., na stronie </w:t>
            </w:r>
            <w:r w:rsidR="00F26480">
              <w:t>będzie wyświetlał się</w:t>
            </w:r>
            <w:r>
              <w:t xml:space="preserve"> komunikat o sposobie poprawnego wyświetlania witryny oraz wersji przeglądarek, do których portal jest zoptymalizowany, przy czym od Wykonawcy wymagane jest zapewnienie 100% funkcjonalności systemu dla wymienionych przeglądarek;</w:t>
            </w:r>
          </w:p>
          <w:p w14:paraId="6BF08B43" w14:textId="3C8371D5" w:rsidR="0057290B" w:rsidRPr="0057290B" w:rsidRDefault="0057290B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 xml:space="preserve">System witryny powinien być zbudowany w języku HTML / PHP, kod wynikowy HTML powinien być zgodny ze standardami W3C. W celu polepszenia funkcjonalności witryny należy wykorzystać technologie JavaScript/ AJAX. Nie </w:t>
            </w:r>
            <w:r w:rsidR="00831FE0">
              <w:t>dopuszcza się wykorzystywania technologii przestarzałych lub nie obsługiwanych przez wiodące przeglądarki internetowe;</w:t>
            </w:r>
          </w:p>
          <w:p w14:paraId="6D8EE5BE" w14:textId="127B77EC" w:rsidR="0057290B" w:rsidRPr="0057290B" w:rsidRDefault="0057290B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>Strona kodowa powinna zapewniać poprawne wyświetlanie tekstu ze znakami polskimi;</w:t>
            </w:r>
          </w:p>
          <w:p w14:paraId="72337E47" w14:textId="4D7E057D" w:rsidR="0057290B" w:rsidRPr="0057290B" w:rsidRDefault="0057290B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>Wykonawca zapewni mechanizm przekierowujący użytkownika na zaprojektowaną przez wykonawcę stronę informacji o błędzie (</w:t>
            </w:r>
            <w:r w:rsidR="00F26480">
              <w:t>Błąd</w:t>
            </w:r>
            <w:r>
              <w:t xml:space="preserve"> 404) w przypadku podania niewłaściwego adresu podstrony, na której znajdzie się informacja o braku szukanego adresu oraz link do strony głównej portalu.</w:t>
            </w:r>
          </w:p>
          <w:p w14:paraId="25B44E03" w14:textId="27E7E162" w:rsidR="0057290B" w:rsidRPr="002A4E95" w:rsidRDefault="0057290B" w:rsidP="00F26480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>Wykonawca zapewni mechanizm umożliwiający wyświetlenie informacji o czasowej niedostępności serwisu z powodów technicznych. Sposób wyświetlenia informacji zostanie zaprojektowany przez wykonawcę;</w:t>
            </w:r>
          </w:p>
          <w:p w14:paraId="3149BD0F" w14:textId="2AF12B58" w:rsidR="002A4E95" w:rsidRPr="00FA18D0" w:rsidRDefault="002A4E95" w:rsidP="002A4E95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Cs/>
              </w:rPr>
            </w:pPr>
            <w:r>
              <w:t>Wprowadzenie zmian konfiguracyjnych w środowisku należy do obowiązków wykonawcy. Wykonawca przekaże zamawiającemu szczegółowe</w:t>
            </w:r>
            <w:r w:rsidRPr="002A4E95">
              <w:t xml:space="preserve"> instrukcje konfiguracji systemu</w:t>
            </w:r>
            <w:r w:rsidR="00E95A94">
              <w:t>,</w:t>
            </w:r>
            <w:r w:rsidRPr="002A4E95">
              <w:t xml:space="preserve"> niezbędne do odtworzenia systemu w razie poważnej awarii.</w:t>
            </w:r>
          </w:p>
          <w:p w14:paraId="26ED20DD" w14:textId="7D5456B7" w:rsidR="001B2571" w:rsidRPr="0090348C" w:rsidRDefault="001B2571" w:rsidP="005276BC">
            <w:pPr>
              <w:pStyle w:val="Akapitzlist"/>
              <w:numPr>
                <w:ilvl w:val="0"/>
                <w:numId w:val="29"/>
              </w:numPr>
              <w:spacing w:line="264" w:lineRule="auto"/>
              <w:jc w:val="both"/>
              <w:rPr>
                <w:b/>
                <w:bCs/>
                <w:smallCaps/>
              </w:rPr>
            </w:pPr>
            <w:r>
              <w:t xml:space="preserve">Wykonawca udzieli </w:t>
            </w:r>
            <w:r w:rsidR="002A4E95">
              <w:t>co najmniej 12</w:t>
            </w:r>
            <w:r>
              <w:t>-miesięczne</w:t>
            </w:r>
            <w:r w:rsidR="00A35C72">
              <w:t>j gwarancji na działanie witryny</w:t>
            </w:r>
            <w:r>
              <w:t>.</w:t>
            </w:r>
          </w:p>
        </w:tc>
      </w:tr>
      <w:tr w:rsidR="001B2571" w14:paraId="6506A592" w14:textId="77777777" w:rsidTr="001B2571">
        <w:tc>
          <w:tcPr>
            <w:tcW w:w="9062" w:type="dxa"/>
            <w:tcBorders>
              <w:left w:val="nil"/>
              <w:right w:val="nil"/>
            </w:tcBorders>
            <w:shd w:val="clear" w:color="auto" w:fill="auto"/>
          </w:tcPr>
          <w:p w14:paraId="76CE57AE" w14:textId="77777777" w:rsidR="001B2571" w:rsidRPr="007F2AB5" w:rsidRDefault="001B2571" w:rsidP="00C657BA">
            <w:pPr>
              <w:spacing w:line="360" w:lineRule="auto"/>
              <w:jc w:val="both"/>
              <w:rPr>
                <w:b/>
                <w:bCs/>
                <w:smallCaps/>
              </w:rPr>
            </w:pPr>
          </w:p>
        </w:tc>
      </w:tr>
      <w:tr w:rsidR="0090348C" w14:paraId="49B0F605" w14:textId="77777777" w:rsidTr="00C657BA">
        <w:tc>
          <w:tcPr>
            <w:tcW w:w="9062" w:type="dxa"/>
            <w:shd w:val="clear" w:color="auto" w:fill="F2F2F2" w:themeFill="background1" w:themeFillShade="F2"/>
          </w:tcPr>
          <w:p w14:paraId="4B02E8FC" w14:textId="5B652D96" w:rsidR="0090348C" w:rsidRPr="001B2571" w:rsidRDefault="0090348C" w:rsidP="001B2571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1B2571">
              <w:rPr>
                <w:b/>
                <w:bCs/>
                <w:smallCaps/>
              </w:rPr>
              <w:t>Rezultat zamówienia</w:t>
            </w:r>
          </w:p>
        </w:tc>
      </w:tr>
      <w:tr w:rsidR="00B31850" w14:paraId="284BDFCA" w14:textId="77777777" w:rsidTr="001B2571">
        <w:tc>
          <w:tcPr>
            <w:tcW w:w="9062" w:type="dxa"/>
            <w:tcBorders>
              <w:bottom w:val="single" w:sz="4" w:space="0" w:color="auto"/>
            </w:tcBorders>
          </w:tcPr>
          <w:p w14:paraId="7A33979A" w14:textId="1EA56573" w:rsidR="00B31850" w:rsidRPr="00C657BA" w:rsidRDefault="00B31850" w:rsidP="001B2571">
            <w:pPr>
              <w:spacing w:line="276" w:lineRule="auto"/>
              <w:jc w:val="both"/>
            </w:pPr>
            <w:r>
              <w:t xml:space="preserve">Efektem realizacji przedmiotu zamówienia będzie </w:t>
            </w:r>
            <w:r w:rsidR="00A35C72">
              <w:t>rozbudowa witryny</w:t>
            </w:r>
            <w:r w:rsidR="001B2571">
              <w:t xml:space="preserve"> Invest in Podlaskie. </w:t>
            </w:r>
            <w:r w:rsidR="00A35C72">
              <w:rPr>
                <w:rFonts w:cs="Times New Roman"/>
              </w:rPr>
              <w:t>Witryna adresowana</w:t>
            </w:r>
            <w:r w:rsidR="001B2571">
              <w:rPr>
                <w:rFonts w:cs="Times New Roman"/>
              </w:rPr>
              <w:t xml:space="preserve"> będzie do potencjalnych inwestorów zewnętrznych, przedsiębiorców prowadzących działalność gospodarczą na terenie województwa podlaskiego oraz </w:t>
            </w:r>
            <w:r w:rsidR="001B2571" w:rsidRPr="00E47065">
              <w:rPr>
                <w:rFonts w:cs="Times New Roman"/>
              </w:rPr>
              <w:t>internautów z kraju i spoza Polski.</w:t>
            </w:r>
          </w:p>
        </w:tc>
      </w:tr>
      <w:tr w:rsidR="001B2571" w14:paraId="2A08E5A3" w14:textId="77777777" w:rsidTr="001B2571">
        <w:tc>
          <w:tcPr>
            <w:tcW w:w="9062" w:type="dxa"/>
            <w:tcBorders>
              <w:left w:val="nil"/>
              <w:right w:val="nil"/>
            </w:tcBorders>
            <w:shd w:val="clear" w:color="auto" w:fill="auto"/>
          </w:tcPr>
          <w:p w14:paraId="757BD0DF" w14:textId="77777777" w:rsidR="001B2571" w:rsidRDefault="001B2571" w:rsidP="00C657BA">
            <w:pPr>
              <w:spacing w:line="360" w:lineRule="auto"/>
              <w:jc w:val="both"/>
              <w:rPr>
                <w:b/>
                <w:bCs/>
                <w:smallCaps/>
              </w:rPr>
            </w:pPr>
          </w:p>
        </w:tc>
      </w:tr>
      <w:tr w:rsidR="00B31850" w14:paraId="34BCC25B" w14:textId="77777777" w:rsidTr="00C657BA">
        <w:tc>
          <w:tcPr>
            <w:tcW w:w="9062" w:type="dxa"/>
            <w:shd w:val="clear" w:color="auto" w:fill="F2F2F2" w:themeFill="background1" w:themeFillShade="F2"/>
          </w:tcPr>
          <w:p w14:paraId="02DB5E49" w14:textId="52599162" w:rsidR="00B31850" w:rsidRPr="001B2571" w:rsidRDefault="001B2571" w:rsidP="001B2571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bCs/>
                <w:smallCaps/>
              </w:rPr>
            </w:pPr>
            <w:r w:rsidRPr="001B2571">
              <w:rPr>
                <w:b/>
                <w:bCs/>
                <w:smallCaps/>
              </w:rPr>
              <w:t>Termin</w:t>
            </w:r>
            <w:r w:rsidR="00B31850" w:rsidRPr="001B2571">
              <w:rPr>
                <w:b/>
                <w:bCs/>
                <w:smallCaps/>
              </w:rPr>
              <w:t xml:space="preserve"> realizacji zamówienia</w:t>
            </w:r>
          </w:p>
        </w:tc>
      </w:tr>
      <w:tr w:rsidR="00B31850" w14:paraId="7FE3E931" w14:textId="77777777" w:rsidTr="00933DD8">
        <w:tc>
          <w:tcPr>
            <w:tcW w:w="9062" w:type="dxa"/>
            <w:tcBorders>
              <w:bottom w:val="single" w:sz="4" w:space="0" w:color="auto"/>
            </w:tcBorders>
          </w:tcPr>
          <w:p w14:paraId="5F634F3E" w14:textId="25BF1909" w:rsidR="00B31850" w:rsidRPr="00C657BA" w:rsidRDefault="00175DA5" w:rsidP="00175DA5">
            <w:pPr>
              <w:pStyle w:val="Nagwek2"/>
              <w:outlineLvl w:val="1"/>
            </w:pPr>
            <w:r w:rsidRPr="009A2221">
              <w:rPr>
                <w:rFonts w:asciiTheme="minorHAnsi" w:eastAsiaTheme="minorHAnsi" w:hAnsiTheme="minorHAns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145 dni liczonych od dnia zawarcia umowy.</w:t>
            </w:r>
          </w:p>
        </w:tc>
      </w:tr>
      <w:tr w:rsidR="001B2571" w14:paraId="657121ED" w14:textId="77777777" w:rsidTr="00933DD8">
        <w:tc>
          <w:tcPr>
            <w:tcW w:w="9062" w:type="dxa"/>
            <w:shd w:val="clear" w:color="auto" w:fill="F2F2F2" w:themeFill="background1" w:themeFillShade="F2"/>
          </w:tcPr>
          <w:p w14:paraId="73CB9DC9" w14:textId="0C32965F" w:rsidR="001B2571" w:rsidRDefault="00933DD8" w:rsidP="00933DD8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</w:pPr>
            <w:r>
              <w:rPr>
                <w:b/>
                <w:bCs/>
                <w:smallCaps/>
              </w:rPr>
              <w:t>Finansowanie zamówienia</w:t>
            </w:r>
          </w:p>
        </w:tc>
      </w:tr>
      <w:tr w:rsidR="00933DD8" w14:paraId="0CB35CEE" w14:textId="77777777" w:rsidTr="003363A8">
        <w:tc>
          <w:tcPr>
            <w:tcW w:w="9062" w:type="dxa"/>
          </w:tcPr>
          <w:p w14:paraId="4F1C5345" w14:textId="49CACF28" w:rsidR="00933DD8" w:rsidRDefault="00933DD8" w:rsidP="00933DD8">
            <w:pPr>
              <w:spacing w:line="276" w:lineRule="auto"/>
              <w:jc w:val="both"/>
            </w:pPr>
            <w:r w:rsidRPr="00E47065">
              <w:rPr>
                <w:rFonts w:cs="Times New Roman"/>
              </w:rPr>
              <w:t>Zamówienie współfinansowane</w:t>
            </w:r>
            <w:r>
              <w:rPr>
                <w:rFonts w:cs="Times New Roman"/>
              </w:rPr>
              <w:t xml:space="preserve"> będzie</w:t>
            </w:r>
            <w:r w:rsidRPr="00364BF7">
              <w:rPr>
                <w:rFonts w:cs="Times New Roman"/>
              </w:rPr>
              <w:t xml:space="preserve"> ze środków </w:t>
            </w:r>
            <w:r>
              <w:rPr>
                <w:rFonts w:cs="Times New Roman"/>
              </w:rPr>
              <w:t>europejskich</w:t>
            </w:r>
            <w:r w:rsidRPr="00364BF7">
              <w:rPr>
                <w:rFonts w:cs="Times New Roman"/>
              </w:rPr>
              <w:t xml:space="preserve"> w ramach Regionalnego Programu Operacyjnego Województwa Podlaskiego na lata 2014-2020.</w:t>
            </w:r>
          </w:p>
        </w:tc>
      </w:tr>
    </w:tbl>
    <w:p w14:paraId="0A9E6C67" w14:textId="3EC7EEA0" w:rsidR="00A620DF" w:rsidRPr="00435227" w:rsidRDefault="00A620DF" w:rsidP="00C8435F">
      <w:pPr>
        <w:tabs>
          <w:tab w:val="left" w:pos="3544"/>
        </w:tabs>
      </w:pPr>
    </w:p>
    <w:sectPr w:rsidR="00A620DF" w:rsidRPr="00435227" w:rsidSect="00C8435F">
      <w:footerReference w:type="default" r:id="rId16"/>
      <w:headerReference w:type="first" r:id="rId17"/>
      <w:footerReference w:type="first" r:id="rId1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6FD9C" w14:textId="77777777" w:rsidR="00AA5021" w:rsidRDefault="00AA5021" w:rsidP="00203AF1">
      <w:pPr>
        <w:spacing w:after="0" w:line="240" w:lineRule="auto"/>
      </w:pPr>
      <w:r>
        <w:separator/>
      </w:r>
    </w:p>
  </w:endnote>
  <w:endnote w:type="continuationSeparator" w:id="0">
    <w:p w14:paraId="6BB9AAB8" w14:textId="77777777" w:rsidR="00AA5021" w:rsidRDefault="00AA5021" w:rsidP="0020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809833"/>
      <w:docPartObj>
        <w:docPartGallery w:val="Page Numbers (Bottom of Page)"/>
        <w:docPartUnique/>
      </w:docPartObj>
    </w:sdtPr>
    <w:sdtEndPr/>
    <w:sdtContent>
      <w:p w14:paraId="60D27481" w14:textId="2E092F81" w:rsidR="00DD58AA" w:rsidRDefault="00DD58AA">
        <w:pPr>
          <w:pStyle w:val="Stopka"/>
          <w:jc w:val="right"/>
        </w:pPr>
        <w:r w:rsidRPr="00DD58AA">
          <w:rPr>
            <w:sz w:val="20"/>
            <w:szCs w:val="20"/>
          </w:rPr>
          <w:fldChar w:fldCharType="begin"/>
        </w:r>
        <w:r w:rsidRPr="00DD58AA">
          <w:rPr>
            <w:sz w:val="20"/>
            <w:szCs w:val="20"/>
          </w:rPr>
          <w:instrText>PAGE   \* MERGEFORMAT</w:instrText>
        </w:r>
        <w:r w:rsidRPr="00DD58AA">
          <w:rPr>
            <w:sz w:val="20"/>
            <w:szCs w:val="20"/>
          </w:rPr>
          <w:fldChar w:fldCharType="separate"/>
        </w:r>
        <w:r w:rsidR="00C265E0">
          <w:rPr>
            <w:noProof/>
            <w:sz w:val="20"/>
            <w:szCs w:val="20"/>
          </w:rPr>
          <w:t>5</w:t>
        </w:r>
        <w:r w:rsidRPr="00DD58AA">
          <w:rPr>
            <w:sz w:val="20"/>
            <w:szCs w:val="20"/>
          </w:rPr>
          <w:fldChar w:fldCharType="end"/>
        </w:r>
      </w:p>
    </w:sdtContent>
  </w:sdt>
  <w:p w14:paraId="06C2A1FC" w14:textId="77777777" w:rsidR="00203AF1" w:rsidRDefault="00203AF1" w:rsidP="003A74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6918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81DD86" w14:textId="7DF28D59" w:rsidR="00F26480" w:rsidRPr="00F26480" w:rsidRDefault="00F26480">
        <w:pPr>
          <w:pStyle w:val="Stopka"/>
          <w:jc w:val="right"/>
          <w:rPr>
            <w:sz w:val="20"/>
            <w:szCs w:val="20"/>
          </w:rPr>
        </w:pPr>
        <w:r w:rsidRPr="00F26480">
          <w:rPr>
            <w:sz w:val="20"/>
            <w:szCs w:val="20"/>
          </w:rPr>
          <w:fldChar w:fldCharType="begin"/>
        </w:r>
        <w:r w:rsidRPr="00F26480">
          <w:rPr>
            <w:sz w:val="20"/>
            <w:szCs w:val="20"/>
          </w:rPr>
          <w:instrText>PAGE   \* MERGEFORMAT</w:instrText>
        </w:r>
        <w:r w:rsidRPr="00F26480">
          <w:rPr>
            <w:sz w:val="20"/>
            <w:szCs w:val="20"/>
          </w:rPr>
          <w:fldChar w:fldCharType="separate"/>
        </w:r>
        <w:r w:rsidR="00C265E0">
          <w:rPr>
            <w:noProof/>
            <w:sz w:val="20"/>
            <w:szCs w:val="20"/>
          </w:rPr>
          <w:t>1</w:t>
        </w:r>
        <w:r w:rsidRPr="00F26480">
          <w:rPr>
            <w:sz w:val="20"/>
            <w:szCs w:val="20"/>
          </w:rPr>
          <w:fldChar w:fldCharType="end"/>
        </w:r>
      </w:p>
    </w:sdtContent>
  </w:sdt>
  <w:p w14:paraId="27918AAD" w14:textId="77777777" w:rsidR="00F26480" w:rsidRDefault="00F264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C621" w14:textId="77777777" w:rsidR="00AA5021" w:rsidRDefault="00AA5021" w:rsidP="00203AF1">
      <w:pPr>
        <w:spacing w:after="0" w:line="240" w:lineRule="auto"/>
      </w:pPr>
      <w:r>
        <w:separator/>
      </w:r>
    </w:p>
  </w:footnote>
  <w:footnote w:type="continuationSeparator" w:id="0">
    <w:p w14:paraId="6AE78C85" w14:textId="77777777" w:rsidR="00AA5021" w:rsidRDefault="00AA5021" w:rsidP="0020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0E7E4" w14:textId="7B05C3C7" w:rsidR="00EA1681" w:rsidRDefault="00484508">
    <w:pPr>
      <w:pStyle w:val="Nagwek"/>
    </w:pPr>
    <w:r>
      <w:rPr>
        <w:noProof/>
        <w:lang w:eastAsia="pl-PL"/>
      </w:rPr>
      <w:drawing>
        <wp:inline distT="0" distB="0" distL="0" distR="0" wp14:anchorId="5C137687" wp14:editId="6BC469C6">
          <wp:extent cx="5761355" cy="4997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76281D" w14:textId="77777777" w:rsidR="00360563" w:rsidRPr="00360563" w:rsidRDefault="00360563" w:rsidP="009A2221">
    <w:pPr>
      <w:keepNext/>
      <w:suppressAutoHyphens/>
      <w:autoSpaceDN w:val="0"/>
      <w:spacing w:after="0" w:line="240" w:lineRule="auto"/>
      <w:textAlignment w:val="baseline"/>
      <w:outlineLvl w:val="1"/>
      <w:rPr>
        <w:rFonts w:ascii="Calibri Light" w:eastAsia="Times New Roman" w:hAnsi="Calibri Light" w:cs="Calibri Light"/>
        <w:sz w:val="16"/>
        <w:szCs w:val="16"/>
      </w:rPr>
    </w:pPr>
    <w:bookmarkStart w:id="1" w:name="_Hlk25158893"/>
    <w:r w:rsidRPr="00360563">
      <w:rPr>
        <w:rFonts w:ascii="Calibri Light" w:eastAsia="Times New Roman" w:hAnsi="Calibri Light" w:cs="Calibri Light"/>
        <w:sz w:val="16"/>
        <w:szCs w:val="16"/>
      </w:rPr>
      <w:t xml:space="preserve">Projekt Promocja gospodarcza Województwa Podlaskiego pn. „Podlaskie – naturalna droga rozwoju”  realizowany w ramach </w:t>
    </w:r>
  </w:p>
  <w:p w14:paraId="57EDA804" w14:textId="77777777" w:rsidR="00360563" w:rsidRPr="00360563" w:rsidRDefault="00360563" w:rsidP="009A2221">
    <w:pPr>
      <w:keepNext/>
      <w:suppressAutoHyphens/>
      <w:autoSpaceDN w:val="0"/>
      <w:spacing w:after="0" w:line="240" w:lineRule="auto"/>
      <w:jc w:val="center"/>
      <w:textAlignment w:val="baseline"/>
      <w:outlineLvl w:val="1"/>
      <w:rPr>
        <w:rFonts w:ascii="Calibri Light" w:eastAsia="Times New Roman" w:hAnsi="Calibri Light" w:cs="Calibri Light"/>
        <w:sz w:val="16"/>
        <w:szCs w:val="16"/>
      </w:rPr>
    </w:pPr>
    <w:r w:rsidRPr="00360563">
      <w:rPr>
        <w:rFonts w:ascii="Calibri Light" w:eastAsia="Times New Roman" w:hAnsi="Calibri Light" w:cs="Calibri Light"/>
        <w:sz w:val="16"/>
        <w:szCs w:val="16"/>
      </w:rPr>
      <w:t>Regionalnego Programu Operacyjnego Województwa Podlaskiego na lata 2014-2020</w:t>
    </w:r>
    <w:r w:rsidRPr="00360563">
      <w:rPr>
        <w:rFonts w:ascii="Calibri Light" w:eastAsia="Times New Roman" w:hAnsi="Calibri Light" w:cs="Calibri Light"/>
        <w:sz w:val="16"/>
        <w:szCs w:val="16"/>
      </w:rPr>
      <w:br/>
    </w:r>
    <w:r w:rsidRPr="00360563">
      <w:rPr>
        <w:rFonts w:ascii="Calibri Light" w:eastAsia="Times New Roman" w:hAnsi="Calibri Light" w:cs="Calibri Light"/>
        <w:sz w:val="16"/>
        <w:szCs w:val="16"/>
        <w:lang w:val="x-none"/>
      </w:rPr>
      <w:t>Poddziałani</w:t>
    </w:r>
    <w:r w:rsidRPr="00360563">
      <w:rPr>
        <w:rFonts w:ascii="Calibri Light" w:eastAsia="Times New Roman" w:hAnsi="Calibri Light" w:cs="Calibri Light"/>
        <w:sz w:val="16"/>
        <w:szCs w:val="16"/>
      </w:rPr>
      <w:t>a</w:t>
    </w:r>
    <w:r w:rsidRPr="00360563">
      <w:rPr>
        <w:rFonts w:ascii="Calibri Light" w:eastAsia="Times New Roman" w:hAnsi="Calibri Light" w:cs="Calibri Light"/>
        <w:sz w:val="16"/>
        <w:szCs w:val="16"/>
        <w:lang w:val="x-none"/>
      </w:rPr>
      <w:t xml:space="preserve"> 1.</w:t>
    </w:r>
    <w:r w:rsidRPr="00360563">
      <w:rPr>
        <w:rFonts w:ascii="Calibri Light" w:eastAsia="Times New Roman" w:hAnsi="Calibri Light" w:cs="Calibri Light"/>
        <w:sz w:val="16"/>
        <w:szCs w:val="16"/>
      </w:rPr>
      <w:t>4.1</w:t>
    </w:r>
    <w:r w:rsidRPr="00360563">
      <w:rPr>
        <w:rFonts w:ascii="Calibri Light" w:eastAsia="Times New Roman" w:hAnsi="Calibri Light" w:cs="Calibri Light"/>
        <w:sz w:val="16"/>
        <w:szCs w:val="16"/>
        <w:lang w:val="x-none"/>
      </w:rPr>
      <w:t xml:space="preserve"> </w:t>
    </w:r>
    <w:r w:rsidRPr="00360563">
      <w:rPr>
        <w:rFonts w:ascii="Calibri Light" w:eastAsia="Times New Roman" w:hAnsi="Calibri Light" w:cs="Calibri Light"/>
        <w:iCs/>
        <w:sz w:val="16"/>
        <w:szCs w:val="16"/>
      </w:rPr>
      <w:t xml:space="preserve">Promocja przedsiębiorczości </w:t>
    </w:r>
    <w:r w:rsidRPr="00360563">
      <w:rPr>
        <w:rFonts w:ascii="Calibri Light" w:eastAsia="Times New Roman" w:hAnsi="Calibri Light" w:cs="Calibri Light"/>
        <w:bCs/>
        <w:sz w:val="16"/>
        <w:szCs w:val="16"/>
      </w:rPr>
      <w:t>oraz podniesienie atrakcyjności inwestycyjnej województwa</w:t>
    </w:r>
  </w:p>
  <w:bookmarkEnd w:id="1"/>
  <w:p w14:paraId="316A2109" w14:textId="008831BA" w:rsidR="00BA6E09" w:rsidRPr="00BC0C21" w:rsidRDefault="00BA6E09" w:rsidP="00360563">
    <w:pPr>
      <w:pStyle w:val="Nagwek2"/>
      <w:spacing w:before="0" w:after="0"/>
      <w:jc w:val="center"/>
      <w:rPr>
        <w:rFonts w:ascii="Calibri Light" w:hAnsi="Calibri Light" w:cs="Calibri Light"/>
        <w:b w:val="0"/>
        <w:bCs w:val="0"/>
        <w:i w:val="0"/>
        <w:iCs w:val="0"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897"/>
    <w:multiLevelType w:val="hybridMultilevel"/>
    <w:tmpl w:val="D39EFB86"/>
    <w:lvl w:ilvl="0" w:tplc="9EA6D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205E"/>
    <w:multiLevelType w:val="hybridMultilevel"/>
    <w:tmpl w:val="BCD00504"/>
    <w:lvl w:ilvl="0" w:tplc="9D6496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263"/>
    <w:multiLevelType w:val="hybridMultilevel"/>
    <w:tmpl w:val="F0C07F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3C40A8"/>
    <w:multiLevelType w:val="hybridMultilevel"/>
    <w:tmpl w:val="5E762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4646DC"/>
    <w:multiLevelType w:val="hybridMultilevel"/>
    <w:tmpl w:val="4FAE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45926"/>
    <w:multiLevelType w:val="hybridMultilevel"/>
    <w:tmpl w:val="7FD0D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91DFE"/>
    <w:multiLevelType w:val="hybridMultilevel"/>
    <w:tmpl w:val="75ACEC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14E21"/>
    <w:multiLevelType w:val="hybridMultilevel"/>
    <w:tmpl w:val="F8902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025186"/>
    <w:multiLevelType w:val="hybridMultilevel"/>
    <w:tmpl w:val="994C8DD6"/>
    <w:lvl w:ilvl="0" w:tplc="9EA6D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763AB"/>
    <w:multiLevelType w:val="hybridMultilevel"/>
    <w:tmpl w:val="B49E93D4"/>
    <w:lvl w:ilvl="0" w:tplc="D3A29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9442B"/>
    <w:multiLevelType w:val="hybridMultilevel"/>
    <w:tmpl w:val="E39ED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2367A3"/>
    <w:multiLevelType w:val="hybridMultilevel"/>
    <w:tmpl w:val="28B28F7C"/>
    <w:lvl w:ilvl="0" w:tplc="288AB3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B7A6A"/>
    <w:multiLevelType w:val="hybridMultilevel"/>
    <w:tmpl w:val="09F6852E"/>
    <w:lvl w:ilvl="0" w:tplc="9D30D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142056"/>
    <w:multiLevelType w:val="hybridMultilevel"/>
    <w:tmpl w:val="CCF43442"/>
    <w:lvl w:ilvl="0" w:tplc="3AB824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97454"/>
    <w:multiLevelType w:val="hybridMultilevel"/>
    <w:tmpl w:val="22DA63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046B9C"/>
    <w:multiLevelType w:val="hybridMultilevel"/>
    <w:tmpl w:val="160AF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C2129"/>
    <w:multiLevelType w:val="hybridMultilevel"/>
    <w:tmpl w:val="A99EA726"/>
    <w:lvl w:ilvl="0" w:tplc="D3A29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143FE"/>
    <w:multiLevelType w:val="hybridMultilevel"/>
    <w:tmpl w:val="999EA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7113CA"/>
    <w:multiLevelType w:val="hybridMultilevel"/>
    <w:tmpl w:val="5F1417EE"/>
    <w:lvl w:ilvl="0" w:tplc="913644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37328"/>
    <w:multiLevelType w:val="hybridMultilevel"/>
    <w:tmpl w:val="94981556"/>
    <w:lvl w:ilvl="0" w:tplc="19AC59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1725CB"/>
    <w:multiLevelType w:val="hybridMultilevel"/>
    <w:tmpl w:val="072A5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D663A"/>
    <w:multiLevelType w:val="hybridMultilevel"/>
    <w:tmpl w:val="219A68C6"/>
    <w:lvl w:ilvl="0" w:tplc="D3A299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B5F8A"/>
    <w:multiLevelType w:val="hybridMultilevel"/>
    <w:tmpl w:val="AA1216CA"/>
    <w:lvl w:ilvl="0" w:tplc="A3CAE8C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C24CC9"/>
    <w:multiLevelType w:val="hybridMultilevel"/>
    <w:tmpl w:val="0C7AF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624EE"/>
    <w:multiLevelType w:val="hybridMultilevel"/>
    <w:tmpl w:val="F58A7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C1F72"/>
    <w:multiLevelType w:val="hybridMultilevel"/>
    <w:tmpl w:val="3CC48D76"/>
    <w:lvl w:ilvl="0" w:tplc="F6327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8154B"/>
    <w:multiLevelType w:val="hybridMultilevel"/>
    <w:tmpl w:val="39BE92DC"/>
    <w:lvl w:ilvl="0" w:tplc="D3A299D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686150"/>
    <w:multiLevelType w:val="hybridMultilevel"/>
    <w:tmpl w:val="0986B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E2632"/>
    <w:multiLevelType w:val="hybridMultilevel"/>
    <w:tmpl w:val="D61802C4"/>
    <w:lvl w:ilvl="0" w:tplc="9EA6D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C5B62"/>
    <w:multiLevelType w:val="hybridMultilevel"/>
    <w:tmpl w:val="1DC0A30C"/>
    <w:lvl w:ilvl="0" w:tplc="D3A299D2">
      <w:start w:val="1"/>
      <w:numFmt w:val="bullet"/>
      <w:lvlText w:val="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>
    <w:nsid w:val="79323F1F"/>
    <w:multiLevelType w:val="hybridMultilevel"/>
    <w:tmpl w:val="1F7AF9BC"/>
    <w:lvl w:ilvl="0" w:tplc="48901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AA0BC0"/>
    <w:multiLevelType w:val="hybridMultilevel"/>
    <w:tmpl w:val="D01EA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572CEF"/>
    <w:multiLevelType w:val="hybridMultilevel"/>
    <w:tmpl w:val="F9DC0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8"/>
  </w:num>
  <w:num w:numId="4">
    <w:abstractNumId w:val="18"/>
  </w:num>
  <w:num w:numId="5">
    <w:abstractNumId w:val="0"/>
  </w:num>
  <w:num w:numId="6">
    <w:abstractNumId w:val="8"/>
  </w:num>
  <w:num w:numId="7">
    <w:abstractNumId w:val="16"/>
  </w:num>
  <w:num w:numId="8">
    <w:abstractNumId w:val="12"/>
  </w:num>
  <w:num w:numId="9">
    <w:abstractNumId w:val="2"/>
  </w:num>
  <w:num w:numId="10">
    <w:abstractNumId w:val="26"/>
  </w:num>
  <w:num w:numId="11">
    <w:abstractNumId w:val="29"/>
  </w:num>
  <w:num w:numId="12">
    <w:abstractNumId w:val="27"/>
  </w:num>
  <w:num w:numId="13">
    <w:abstractNumId w:val="25"/>
  </w:num>
  <w:num w:numId="14">
    <w:abstractNumId w:val="9"/>
  </w:num>
  <w:num w:numId="15">
    <w:abstractNumId w:val="21"/>
  </w:num>
  <w:num w:numId="16">
    <w:abstractNumId w:val="15"/>
  </w:num>
  <w:num w:numId="17">
    <w:abstractNumId w:val="11"/>
  </w:num>
  <w:num w:numId="18">
    <w:abstractNumId w:val="4"/>
  </w:num>
  <w:num w:numId="19">
    <w:abstractNumId w:val="1"/>
  </w:num>
  <w:num w:numId="20">
    <w:abstractNumId w:val="10"/>
  </w:num>
  <w:num w:numId="21">
    <w:abstractNumId w:val="20"/>
  </w:num>
  <w:num w:numId="22">
    <w:abstractNumId w:val="5"/>
  </w:num>
  <w:num w:numId="23">
    <w:abstractNumId w:val="14"/>
  </w:num>
  <w:num w:numId="24">
    <w:abstractNumId w:val="19"/>
  </w:num>
  <w:num w:numId="25">
    <w:abstractNumId w:val="31"/>
  </w:num>
  <w:num w:numId="26">
    <w:abstractNumId w:val="23"/>
  </w:num>
  <w:num w:numId="27">
    <w:abstractNumId w:val="3"/>
  </w:num>
  <w:num w:numId="28">
    <w:abstractNumId w:val="17"/>
  </w:num>
  <w:num w:numId="29">
    <w:abstractNumId w:val="30"/>
  </w:num>
  <w:num w:numId="30">
    <w:abstractNumId w:val="13"/>
  </w:num>
  <w:num w:numId="31">
    <w:abstractNumId w:val="24"/>
  </w:num>
  <w:num w:numId="32">
    <w:abstractNumId w:val="32"/>
  </w:num>
  <w:num w:numId="3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ąsowski Jakub">
    <w15:presenceInfo w15:providerId="AD" w15:userId="S-1-5-21-1757981266-776561741-839522115-2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2D"/>
    <w:rsid w:val="00050BC8"/>
    <w:rsid w:val="00053D8B"/>
    <w:rsid w:val="00085070"/>
    <w:rsid w:val="000A3F96"/>
    <w:rsid w:val="000C3399"/>
    <w:rsid w:val="000C7D65"/>
    <w:rsid w:val="000D2535"/>
    <w:rsid w:val="000F4533"/>
    <w:rsid w:val="000F6C35"/>
    <w:rsid w:val="00113CB6"/>
    <w:rsid w:val="001255B0"/>
    <w:rsid w:val="001258D6"/>
    <w:rsid w:val="00140DCA"/>
    <w:rsid w:val="00175DA5"/>
    <w:rsid w:val="00196739"/>
    <w:rsid w:val="0019730B"/>
    <w:rsid w:val="001A169C"/>
    <w:rsid w:val="001B2571"/>
    <w:rsid w:val="001D59D2"/>
    <w:rsid w:val="001F19EC"/>
    <w:rsid w:val="00203855"/>
    <w:rsid w:val="00203AF1"/>
    <w:rsid w:val="002A4E95"/>
    <w:rsid w:val="002F0CA8"/>
    <w:rsid w:val="002F1198"/>
    <w:rsid w:val="003363A8"/>
    <w:rsid w:val="00360563"/>
    <w:rsid w:val="00365764"/>
    <w:rsid w:val="003A74B6"/>
    <w:rsid w:val="003B097B"/>
    <w:rsid w:val="003B1693"/>
    <w:rsid w:val="003D5FAA"/>
    <w:rsid w:val="003F29F3"/>
    <w:rsid w:val="004121FB"/>
    <w:rsid w:val="00427274"/>
    <w:rsid w:val="00430A5C"/>
    <w:rsid w:val="00434BF5"/>
    <w:rsid w:val="00435227"/>
    <w:rsid w:val="00443F52"/>
    <w:rsid w:val="0045096B"/>
    <w:rsid w:val="00470731"/>
    <w:rsid w:val="00475626"/>
    <w:rsid w:val="00484055"/>
    <w:rsid w:val="00484508"/>
    <w:rsid w:val="004A3378"/>
    <w:rsid w:val="004C4BD4"/>
    <w:rsid w:val="004C60E9"/>
    <w:rsid w:val="004D16DD"/>
    <w:rsid w:val="00502A59"/>
    <w:rsid w:val="005034A8"/>
    <w:rsid w:val="00505944"/>
    <w:rsid w:val="005276BC"/>
    <w:rsid w:val="005419B3"/>
    <w:rsid w:val="00541E5A"/>
    <w:rsid w:val="00561E94"/>
    <w:rsid w:val="00567AB5"/>
    <w:rsid w:val="0057290B"/>
    <w:rsid w:val="005F026B"/>
    <w:rsid w:val="005F3423"/>
    <w:rsid w:val="006045CA"/>
    <w:rsid w:val="006365A5"/>
    <w:rsid w:val="00652361"/>
    <w:rsid w:val="006769FC"/>
    <w:rsid w:val="006915AF"/>
    <w:rsid w:val="006B6F61"/>
    <w:rsid w:val="006C00A0"/>
    <w:rsid w:val="006D0744"/>
    <w:rsid w:val="006E30F2"/>
    <w:rsid w:val="006E6780"/>
    <w:rsid w:val="00711AA7"/>
    <w:rsid w:val="007367E2"/>
    <w:rsid w:val="00745574"/>
    <w:rsid w:val="0075077B"/>
    <w:rsid w:val="00750F79"/>
    <w:rsid w:val="00754D20"/>
    <w:rsid w:val="007943A6"/>
    <w:rsid w:val="007F2AB5"/>
    <w:rsid w:val="00805E50"/>
    <w:rsid w:val="00831FE0"/>
    <w:rsid w:val="00840372"/>
    <w:rsid w:val="00862ED9"/>
    <w:rsid w:val="00874284"/>
    <w:rsid w:val="008A55F2"/>
    <w:rsid w:val="008B252E"/>
    <w:rsid w:val="008C0453"/>
    <w:rsid w:val="008F4C77"/>
    <w:rsid w:val="00902A85"/>
    <w:rsid w:val="0090348C"/>
    <w:rsid w:val="009261FB"/>
    <w:rsid w:val="00933DD8"/>
    <w:rsid w:val="00941E21"/>
    <w:rsid w:val="009434F0"/>
    <w:rsid w:val="00944990"/>
    <w:rsid w:val="00952E63"/>
    <w:rsid w:val="00957F40"/>
    <w:rsid w:val="009A1F63"/>
    <w:rsid w:val="009A2221"/>
    <w:rsid w:val="009D3B78"/>
    <w:rsid w:val="00A14695"/>
    <w:rsid w:val="00A35C72"/>
    <w:rsid w:val="00A35CAE"/>
    <w:rsid w:val="00A525C4"/>
    <w:rsid w:val="00A620DF"/>
    <w:rsid w:val="00A75DB8"/>
    <w:rsid w:val="00A900AE"/>
    <w:rsid w:val="00AA5021"/>
    <w:rsid w:val="00AA7A47"/>
    <w:rsid w:val="00B12B32"/>
    <w:rsid w:val="00B2115E"/>
    <w:rsid w:val="00B31850"/>
    <w:rsid w:val="00B676FA"/>
    <w:rsid w:val="00B76535"/>
    <w:rsid w:val="00B944CA"/>
    <w:rsid w:val="00BA6E09"/>
    <w:rsid w:val="00BB3A49"/>
    <w:rsid w:val="00BC0C21"/>
    <w:rsid w:val="00BD59A5"/>
    <w:rsid w:val="00BF1901"/>
    <w:rsid w:val="00C05E5F"/>
    <w:rsid w:val="00C071DC"/>
    <w:rsid w:val="00C137FD"/>
    <w:rsid w:val="00C1435A"/>
    <w:rsid w:val="00C265E0"/>
    <w:rsid w:val="00C4253D"/>
    <w:rsid w:val="00C50D80"/>
    <w:rsid w:val="00C56EF4"/>
    <w:rsid w:val="00C657BA"/>
    <w:rsid w:val="00C8435F"/>
    <w:rsid w:val="00CA1F2D"/>
    <w:rsid w:val="00CA4F84"/>
    <w:rsid w:val="00CE5747"/>
    <w:rsid w:val="00D03E8F"/>
    <w:rsid w:val="00D25509"/>
    <w:rsid w:val="00D655A8"/>
    <w:rsid w:val="00D66CCB"/>
    <w:rsid w:val="00DA3231"/>
    <w:rsid w:val="00DB20E2"/>
    <w:rsid w:val="00DB760F"/>
    <w:rsid w:val="00DC0D7E"/>
    <w:rsid w:val="00DC2673"/>
    <w:rsid w:val="00DC6C6A"/>
    <w:rsid w:val="00DD58AA"/>
    <w:rsid w:val="00DE01FB"/>
    <w:rsid w:val="00DE1FA0"/>
    <w:rsid w:val="00E20BC2"/>
    <w:rsid w:val="00E22854"/>
    <w:rsid w:val="00E33F9D"/>
    <w:rsid w:val="00E47065"/>
    <w:rsid w:val="00E95A94"/>
    <w:rsid w:val="00EA1681"/>
    <w:rsid w:val="00EA31F8"/>
    <w:rsid w:val="00EC4F64"/>
    <w:rsid w:val="00F13A2D"/>
    <w:rsid w:val="00F21423"/>
    <w:rsid w:val="00F26480"/>
    <w:rsid w:val="00F43223"/>
    <w:rsid w:val="00F46BAE"/>
    <w:rsid w:val="00F50476"/>
    <w:rsid w:val="00F55E09"/>
    <w:rsid w:val="00F7500C"/>
    <w:rsid w:val="00F76A58"/>
    <w:rsid w:val="00F92E29"/>
    <w:rsid w:val="00FA18D0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06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0C21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C"/>
    <w:pPr>
      <w:ind w:left="720"/>
      <w:contextualSpacing/>
    </w:pPr>
  </w:style>
  <w:style w:type="paragraph" w:styleId="Bezodstpw">
    <w:name w:val="No Spacing"/>
    <w:uiPriority w:val="1"/>
    <w:qFormat/>
    <w:rsid w:val="00A620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AF1"/>
  </w:style>
  <w:style w:type="paragraph" w:styleId="Stopka">
    <w:name w:val="footer"/>
    <w:basedOn w:val="Normalny"/>
    <w:link w:val="StopkaZnak"/>
    <w:uiPriority w:val="99"/>
    <w:unhideWhenUsed/>
    <w:rsid w:val="0020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AF1"/>
  </w:style>
  <w:style w:type="character" w:styleId="Odwoaniedokomentarza">
    <w:name w:val="annotation reference"/>
    <w:basedOn w:val="Domylnaczcionkaakapitu"/>
    <w:uiPriority w:val="99"/>
    <w:semiHidden/>
    <w:unhideWhenUsed/>
    <w:rsid w:val="001F1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9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9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5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574"/>
    <w:rPr>
      <w:vertAlign w:val="superscript"/>
    </w:rPr>
  </w:style>
  <w:style w:type="paragraph" w:styleId="Poprawka">
    <w:name w:val="Revision"/>
    <w:hidden/>
    <w:uiPriority w:val="99"/>
    <w:semiHidden/>
    <w:rsid w:val="00A75D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3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5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760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C0C21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0C21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C"/>
    <w:pPr>
      <w:ind w:left="720"/>
      <w:contextualSpacing/>
    </w:pPr>
  </w:style>
  <w:style w:type="paragraph" w:styleId="Bezodstpw">
    <w:name w:val="No Spacing"/>
    <w:uiPriority w:val="1"/>
    <w:qFormat/>
    <w:rsid w:val="00A620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AF1"/>
  </w:style>
  <w:style w:type="paragraph" w:styleId="Stopka">
    <w:name w:val="footer"/>
    <w:basedOn w:val="Normalny"/>
    <w:link w:val="StopkaZnak"/>
    <w:uiPriority w:val="99"/>
    <w:unhideWhenUsed/>
    <w:rsid w:val="0020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AF1"/>
  </w:style>
  <w:style w:type="character" w:styleId="Odwoaniedokomentarza">
    <w:name w:val="annotation reference"/>
    <w:basedOn w:val="Domylnaczcionkaakapitu"/>
    <w:uiPriority w:val="99"/>
    <w:semiHidden/>
    <w:unhideWhenUsed/>
    <w:rsid w:val="001F19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9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9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9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9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5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574"/>
    <w:rPr>
      <w:vertAlign w:val="superscript"/>
    </w:rPr>
  </w:style>
  <w:style w:type="paragraph" w:styleId="Poprawka">
    <w:name w:val="Revision"/>
    <w:hidden/>
    <w:uiPriority w:val="99"/>
    <w:semiHidden/>
    <w:rsid w:val="00A75D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3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5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760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C0C21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apa.investinpodlaskie.pl/mapa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investinlowersilesia.com/pl/inwestor/tereny-inwestycyjne/map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vestinamsterdam.com/asse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po.wrotapodlasia.pl/pl/realizuje_projekt/promocja_projektu/zasady-promowania-projektu---umowy-podpisane-po-1-stycznia-2018-roku.html" TargetMode="External"/><Relationship Id="rId10" Type="http://schemas.openxmlformats.org/officeDocument/2006/relationships/hyperlink" Target="https://www.flipsnack.com/Telegraph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ltimedia.scmp.com/news/china/article/One-Belt-One-Road/index.html" TargetMode="External"/><Relationship Id="rId14" Type="http://schemas.openxmlformats.org/officeDocument/2006/relationships/hyperlink" Target="https://www.businessnz.org.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904A-2874-496A-9DB8-0EEBBD41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2286</Words>
  <Characters>13721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Gasowski</dc:creator>
  <cp:lastModifiedBy>Ewa Januszewska</cp:lastModifiedBy>
  <cp:revision>3</cp:revision>
  <cp:lastPrinted>2020-10-14T12:44:00Z</cp:lastPrinted>
  <dcterms:created xsi:type="dcterms:W3CDTF">2021-03-18T13:20:00Z</dcterms:created>
  <dcterms:modified xsi:type="dcterms:W3CDTF">2021-03-18T13:20:00Z</dcterms:modified>
</cp:coreProperties>
</file>