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01BD" w14:textId="10004500" w:rsidR="008F005E" w:rsidRDefault="00562114">
      <w:r>
        <w:rPr>
          <w:noProof/>
        </w:rPr>
        <w:drawing>
          <wp:anchor distT="0" distB="0" distL="114300" distR="114300" simplePos="0" relativeHeight="251661312" behindDoc="1" locked="0" layoutInCell="1" allowOverlap="1" wp14:anchorId="7563CB11" wp14:editId="1072429D">
            <wp:simplePos x="0" y="0"/>
            <wp:positionH relativeFrom="column">
              <wp:posOffset>0</wp:posOffset>
            </wp:positionH>
            <wp:positionV relativeFrom="paragraph">
              <wp:posOffset>0</wp:posOffset>
            </wp:positionV>
            <wp:extent cx="5759450" cy="361950"/>
            <wp:effectExtent l="0" t="0" r="0" b="0"/>
            <wp:wrapNone/>
            <wp:docPr id="2" name="Obraz 1" descr="Krajowy Plan Odbudowy, Rzeczpospolita Polska, Sfinansow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rajowy Plan Odbudowy, Rzeczpospolita Polska, Sfinansowan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48170" w14:textId="77777777" w:rsidR="00BD21BF" w:rsidRDefault="00BD21BF" w:rsidP="00BD21BF">
      <w:pPr>
        <w:jc w:val="both"/>
      </w:pPr>
    </w:p>
    <w:p w14:paraId="310217A0" w14:textId="4F5DA58A" w:rsidR="008F005E" w:rsidRDefault="00C71C8E" w:rsidP="00BD21BF">
      <w:pPr>
        <w:jc w:val="both"/>
      </w:pPr>
      <w:r w:rsidRPr="00BD21BF">
        <w:t xml:space="preserve">W związku z realizacją przez firmę </w:t>
      </w:r>
      <w:r w:rsidR="0070698C" w:rsidRPr="00BD21BF">
        <w:t>"HOTEL - GOSPODA U CZWARNÓW" S.C. P. M. J.  M. CZWARNO</w:t>
      </w:r>
      <w:r w:rsidR="00BD21BF">
        <w:t xml:space="preserve"> </w:t>
      </w:r>
      <w:r w:rsidRPr="00BD21BF">
        <w:t>projektu pn. “</w:t>
      </w:r>
      <w:r w:rsidR="00BD21BF" w:rsidRPr="00BD21BF">
        <w:t xml:space="preserve">Wzrost konkurencyjności przedsiębiorstwa na rynku usług gastronomicznych i hotelarskich w HOTEL - GOSPODA U CZWARNÓW poprzez wdrożenie </w:t>
      </w:r>
      <w:proofErr w:type="spellStart"/>
      <w:r w:rsidR="00BD21BF" w:rsidRPr="00BD21BF">
        <w:t>komplek-sowych</w:t>
      </w:r>
      <w:proofErr w:type="spellEnd"/>
      <w:r w:rsidR="00BD21BF" w:rsidRPr="00BD21BF">
        <w:t xml:space="preserve"> rozwiązań organizacyjno-biznesowych</w:t>
      </w:r>
      <w:r w:rsidRPr="00BD21BF">
        <w:t xml:space="preserve"> ” w ramach   </w:t>
      </w:r>
      <w:r w:rsidR="001B0F9C" w:rsidRPr="00BD21BF">
        <w:t>Krajowy Plan Odbudowy i Zwiększania Odporności-  A1.2.1 Inwestycje dla przedsiębiorstw w produkty, usługi i kompetencje pracowników oraz kadry związane z dywersyfikacją działalności</w:t>
      </w:r>
      <w:r w:rsidR="0070698C" w:rsidRPr="00BD21BF">
        <w:t xml:space="preserve"> </w:t>
      </w:r>
      <w:r w:rsidRPr="00BD21BF">
        <w:t xml:space="preserve">ogłaszamy zapytanie ofertowe na dostawę i montaż fabrycznie nowych: paneli  fotowoltaicznych na </w:t>
      </w:r>
      <w:proofErr w:type="spellStart"/>
      <w:r w:rsidRPr="00BD21BF">
        <w:t>Carportach</w:t>
      </w:r>
      <w:proofErr w:type="spellEnd"/>
      <w:r w:rsidR="003D2420" w:rsidRPr="00BD21BF">
        <w:t xml:space="preserve"> oraz </w:t>
      </w:r>
      <w:r w:rsidRPr="00BD21BF">
        <w:t>magazynu energii</w:t>
      </w:r>
      <w:r>
        <w:t xml:space="preserve"> </w:t>
      </w:r>
    </w:p>
    <w:p w14:paraId="57767A6E" w14:textId="560B5967" w:rsidR="00EF3CD6" w:rsidRPr="00C5497E" w:rsidRDefault="00EF3CD6">
      <w:pPr>
        <w:rPr>
          <w:b/>
          <w:bCs/>
        </w:rPr>
      </w:pPr>
      <w:r w:rsidRPr="00C5497E">
        <w:rPr>
          <w:b/>
          <w:bCs/>
        </w:rPr>
        <w:t xml:space="preserve">ZAMAWIAJĄCY </w:t>
      </w:r>
    </w:p>
    <w:p w14:paraId="2862752E" w14:textId="44A75BA4" w:rsidR="0000407C" w:rsidRDefault="0000407C" w:rsidP="0000407C">
      <w:r>
        <w:t>"HOTEL - GOSPODA U CZWARNÓW" S.C. P. M. J.  M. CZWARNO</w:t>
      </w:r>
    </w:p>
    <w:p w14:paraId="0AAFEAC3" w14:textId="4270FA3C" w:rsidR="004367C0" w:rsidRDefault="0000407C">
      <w:r>
        <w:t>Natolin 45a</w:t>
      </w:r>
      <w:r w:rsidR="00333751">
        <w:t xml:space="preserve">  </w:t>
      </w:r>
      <w:r>
        <w:t>05-825 Natolin</w:t>
      </w:r>
    </w:p>
    <w:p w14:paraId="10700EFE" w14:textId="77777777" w:rsidR="004107EF" w:rsidRDefault="004107EF" w:rsidP="004107EF">
      <w:r>
        <w:t>REGON: 015658400</w:t>
      </w:r>
    </w:p>
    <w:p w14:paraId="17794E90" w14:textId="35FBEBE2" w:rsidR="004107EF" w:rsidRDefault="004107EF">
      <w:r>
        <w:t>NIP: 5291681911</w:t>
      </w:r>
    </w:p>
    <w:p w14:paraId="5EC9B9F1" w14:textId="1C4BFE3E" w:rsidR="0000407C" w:rsidRDefault="0000407C">
      <w:hyperlink r:id="rId6" w:history="1">
        <w:r w:rsidRPr="007536A1">
          <w:rPr>
            <w:rStyle w:val="Hipercze"/>
          </w:rPr>
          <w:t>kamp.marzenia@gmail.com</w:t>
        </w:r>
      </w:hyperlink>
      <w:r>
        <w:t xml:space="preserve"> </w:t>
      </w:r>
    </w:p>
    <w:p w14:paraId="092DEE57" w14:textId="2CEFC771" w:rsidR="0000407C" w:rsidRDefault="0000407C">
      <w:proofErr w:type="spellStart"/>
      <w:r>
        <w:t>tel</w:t>
      </w:r>
      <w:proofErr w:type="spellEnd"/>
      <w:r>
        <w:t xml:space="preserve">: </w:t>
      </w:r>
      <w:r w:rsidR="00333751">
        <w:t>606442195</w:t>
      </w:r>
    </w:p>
    <w:p w14:paraId="5C9B0F47" w14:textId="094D760C" w:rsidR="00D15912" w:rsidRDefault="00D15912">
      <w:r>
        <w:t xml:space="preserve">Nr projektu: </w:t>
      </w:r>
      <w:r w:rsidRPr="00D15912">
        <w:t>KPOD.01.03-IW.01-9018/24</w:t>
      </w:r>
    </w:p>
    <w:p w14:paraId="33B9DA15" w14:textId="77777777" w:rsidR="00C5497E" w:rsidRPr="00CB43FA" w:rsidRDefault="00C5497E" w:rsidP="00D439DA">
      <w:pPr>
        <w:jc w:val="both"/>
        <w:rPr>
          <w:rFonts w:ascii="Arial" w:hAnsi="Arial" w:cs="Arial"/>
          <w:b/>
          <w:bCs/>
          <w:color w:val="000000" w:themeColor="text1"/>
          <w:sz w:val="22"/>
          <w:szCs w:val="22"/>
        </w:rPr>
      </w:pPr>
      <w:r w:rsidRPr="00CB43FA">
        <w:rPr>
          <w:rFonts w:ascii="Arial" w:hAnsi="Arial" w:cs="Arial"/>
          <w:b/>
          <w:bCs/>
          <w:color w:val="000000" w:themeColor="text1"/>
          <w:sz w:val="22"/>
          <w:szCs w:val="22"/>
        </w:rPr>
        <w:t xml:space="preserve">II. Tryb udzielenia zamówienia </w:t>
      </w:r>
    </w:p>
    <w:p w14:paraId="7BF02FBE" w14:textId="77777777" w:rsidR="00C5497E" w:rsidRPr="00CB43FA" w:rsidRDefault="00C5497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Postępowanie prowadzone jest zgodnie z Zasadą konkurencyjności na podstawie Wytycznych  dotyczących kwalifikowalności wydatków na lata 2021-2007 wydanych na podstawie art. 5 ust. 1 pkt  2 ustawy z dnia 28 kwietnia 2022 r. o zasadach realizacji zadań finansowanych ze środków  europejskich w perspektywie finansowej 2021-2027 (Dz. U. poz. 1079). Do postępowania nie mają  zastosowania przepisy Ustawy z dnia 11 września 2019 r. Prawo zamówień publicznych. W sprawach  nieuregulowanych stosuje się przepisy ustawy z dnia 23 kwietnia 1964 r. - Kodeks cywilny. </w:t>
      </w:r>
    </w:p>
    <w:p w14:paraId="08334C30" w14:textId="62454B04" w:rsidR="00ED6011" w:rsidRPr="00C5497E" w:rsidRDefault="00ED6011">
      <w:pPr>
        <w:rPr>
          <w:b/>
          <w:bCs/>
        </w:rPr>
      </w:pPr>
      <w:r w:rsidRPr="00C5497E">
        <w:rPr>
          <w:b/>
          <w:bCs/>
        </w:rPr>
        <w:t>PRZEDMIOT ZAMÓWIENIA:</w:t>
      </w:r>
    </w:p>
    <w:p w14:paraId="06986413" w14:textId="77777777" w:rsidR="00ED6011" w:rsidRDefault="00ED6011" w:rsidP="00ED6011">
      <w:r>
        <w:t xml:space="preserve">Zadanie polega na zakupie kompletnego zestawu systemu fotowoltaicznego składającego się z: </w:t>
      </w:r>
    </w:p>
    <w:p w14:paraId="0A73D5DF" w14:textId="019A1481" w:rsidR="00ED6011" w:rsidRDefault="00ED6011" w:rsidP="004D10CF">
      <w:pPr>
        <w:pStyle w:val="Akapitzlist"/>
        <w:numPr>
          <w:ilvl w:val="0"/>
          <w:numId w:val="2"/>
        </w:numPr>
      </w:pPr>
      <w:r>
        <w:t xml:space="preserve">60 szt. paneli fotowoltaicznych - każdy o mocy zainstalowanej minimum </w:t>
      </w:r>
      <w:r w:rsidR="004D10CF">
        <w:t>5</w:t>
      </w:r>
      <w:r>
        <w:t xml:space="preserve">75 W, </w:t>
      </w:r>
    </w:p>
    <w:p w14:paraId="10B4C299" w14:textId="24311461" w:rsidR="004D10CF" w:rsidRDefault="004D10CF" w:rsidP="004D10CF">
      <w:pPr>
        <w:pStyle w:val="Akapitzlist"/>
        <w:numPr>
          <w:ilvl w:val="0"/>
          <w:numId w:val="2"/>
        </w:numPr>
      </w:pPr>
      <w:r>
        <w:t xml:space="preserve">Falownika </w:t>
      </w:r>
    </w:p>
    <w:p w14:paraId="26F01D2B" w14:textId="77777777" w:rsidR="00A3142A" w:rsidRDefault="004D10CF" w:rsidP="00ED6011">
      <w:pPr>
        <w:pStyle w:val="Akapitzlist"/>
        <w:numPr>
          <w:ilvl w:val="0"/>
          <w:numId w:val="2"/>
        </w:numPr>
      </w:pPr>
      <w:r>
        <w:t xml:space="preserve">Magazynu energii o pojemności min. </w:t>
      </w:r>
      <w:r w:rsidR="00094786">
        <w:t>2</w:t>
      </w:r>
      <w:r>
        <w:t>0 kWh:</w:t>
      </w:r>
    </w:p>
    <w:p w14:paraId="3A4F1E4F" w14:textId="22EAE705" w:rsidR="00A3142A" w:rsidRDefault="00ED6011" w:rsidP="00ED6011">
      <w:pPr>
        <w:pStyle w:val="Akapitzlist"/>
        <w:numPr>
          <w:ilvl w:val="0"/>
          <w:numId w:val="2"/>
        </w:numPr>
      </w:pPr>
      <w:r>
        <w:t>systemu mocowania paneli typu CARPORT</w:t>
      </w:r>
      <w:r w:rsidR="00A3142A">
        <w:t xml:space="preserve"> (</w:t>
      </w:r>
      <w:r w:rsidR="00491130">
        <w:t>4</w:t>
      </w:r>
      <w:r w:rsidR="00A3142A">
        <w:t xml:space="preserve"> szt. </w:t>
      </w:r>
      <w:r w:rsidR="00491130">
        <w:t>2</w:t>
      </w:r>
      <w:r w:rsidR="00A3142A">
        <w:t xml:space="preserve"> stanowiskowe)</w:t>
      </w:r>
    </w:p>
    <w:p w14:paraId="2A128AB9" w14:textId="77777777" w:rsidR="000276FE" w:rsidRDefault="00ED6011" w:rsidP="00ED6011">
      <w:pPr>
        <w:pStyle w:val="Akapitzlist"/>
        <w:numPr>
          <w:ilvl w:val="0"/>
          <w:numId w:val="2"/>
        </w:numPr>
      </w:pPr>
      <w:r>
        <w:t xml:space="preserve"> zabezpieczeń i przewodów</w:t>
      </w:r>
    </w:p>
    <w:p w14:paraId="7E5107BD" w14:textId="6213BBA5" w:rsidR="00ED6011" w:rsidRDefault="00ED6011" w:rsidP="00ED6011">
      <w:pPr>
        <w:pStyle w:val="Akapitzlist"/>
        <w:numPr>
          <w:ilvl w:val="0"/>
          <w:numId w:val="2"/>
        </w:numPr>
      </w:pPr>
      <w:r>
        <w:t xml:space="preserve">montażu i instalacji </w:t>
      </w:r>
    </w:p>
    <w:p w14:paraId="66946D0B" w14:textId="77777777" w:rsidR="00C80AD2" w:rsidRDefault="000276FE" w:rsidP="00C80AD2">
      <w:pPr>
        <w:pStyle w:val="Akapitzlist"/>
        <w:numPr>
          <w:ilvl w:val="0"/>
          <w:numId w:val="2"/>
        </w:numPr>
      </w:pPr>
      <w:r>
        <w:lastRenderedPageBreak/>
        <w:t>przeprowadzenia przewiertu pod istniejącą nawierzchnią (</w:t>
      </w:r>
      <w:r w:rsidR="00C80AD2">
        <w:t xml:space="preserve">kostka brukowa oraz tereny zielone)- 40 m </w:t>
      </w:r>
    </w:p>
    <w:p w14:paraId="35C55D7E" w14:textId="5F58A3E5" w:rsidR="00ED6011" w:rsidRDefault="00ED6011" w:rsidP="00C80AD2">
      <w:pPr>
        <w:pStyle w:val="Akapitzlist"/>
        <w:numPr>
          <w:ilvl w:val="0"/>
          <w:numId w:val="2"/>
        </w:numPr>
      </w:pPr>
      <w:r>
        <w:t>instalacji przepięciowej i zabezpieczeń</w:t>
      </w:r>
    </w:p>
    <w:p w14:paraId="3DC10B55" w14:textId="2754C2B4" w:rsidR="005437C8" w:rsidRDefault="005437C8" w:rsidP="005437C8">
      <w:pPr>
        <w:pStyle w:val="Akapitzlist"/>
        <w:numPr>
          <w:ilvl w:val="0"/>
          <w:numId w:val="2"/>
        </w:numPr>
      </w:pPr>
      <w:r>
        <w:t>dokumentacji: zgłoszenie do ZE oraz projekt z uzgodnieniem PPOŻ</w:t>
      </w:r>
    </w:p>
    <w:p w14:paraId="19BCD59A" w14:textId="3E5B2486" w:rsidR="005437C8" w:rsidRDefault="005437C8" w:rsidP="00522F2F"/>
    <w:p w14:paraId="0602EF3D" w14:textId="21B08CB1" w:rsidR="00522F2F" w:rsidRDefault="00522F2F" w:rsidP="00522F2F">
      <w:r>
        <w:t>szczegółowe wymagania zamawiającego:</w:t>
      </w:r>
    </w:p>
    <w:p w14:paraId="0A47800E" w14:textId="2069DE61" w:rsidR="00522F2F" w:rsidRDefault="00522F2F" w:rsidP="00522F2F">
      <w:pPr>
        <w:pStyle w:val="Akapitzlist"/>
        <w:numPr>
          <w:ilvl w:val="0"/>
          <w:numId w:val="3"/>
        </w:numPr>
      </w:pPr>
      <w:r>
        <w:t>Panele fotowoltaiczne:</w:t>
      </w:r>
      <w:r w:rsidR="005443A6">
        <w:t xml:space="preserve"> (60szt)</w:t>
      </w:r>
    </w:p>
    <w:p w14:paraId="49E18402" w14:textId="77777777" w:rsidR="0009709C" w:rsidRDefault="0009709C" w:rsidP="0009709C">
      <w:pPr>
        <w:pStyle w:val="Akapitzlist"/>
        <w:numPr>
          <w:ilvl w:val="1"/>
          <w:numId w:val="3"/>
        </w:numPr>
      </w:pPr>
      <w:r>
        <w:t>Grubość ramy – OD 30 mm DO 40MM</w:t>
      </w:r>
    </w:p>
    <w:p w14:paraId="05014ED5" w14:textId="77777777" w:rsidR="0009709C" w:rsidRDefault="0009709C" w:rsidP="0009709C">
      <w:pPr>
        <w:pStyle w:val="Akapitzlist"/>
        <w:numPr>
          <w:ilvl w:val="1"/>
          <w:numId w:val="3"/>
        </w:numPr>
      </w:pPr>
      <w:r>
        <w:t>Wysokość modułu - powyżej 200 cm</w:t>
      </w:r>
    </w:p>
    <w:p w14:paraId="73179A45" w14:textId="77777777" w:rsidR="0009709C" w:rsidRDefault="0009709C" w:rsidP="0009709C">
      <w:pPr>
        <w:pStyle w:val="Akapitzlist"/>
        <w:numPr>
          <w:ilvl w:val="1"/>
          <w:numId w:val="3"/>
        </w:numPr>
      </w:pPr>
      <w:r>
        <w:t>Szerokość modułu-  powyżej 110 cm</w:t>
      </w:r>
    </w:p>
    <w:p w14:paraId="1FB9C76F" w14:textId="77777777" w:rsidR="0009709C" w:rsidRDefault="0009709C" w:rsidP="0009709C">
      <w:pPr>
        <w:pStyle w:val="Akapitzlist"/>
        <w:numPr>
          <w:ilvl w:val="1"/>
          <w:numId w:val="3"/>
        </w:numPr>
      </w:pPr>
      <w:r>
        <w:t xml:space="preserve">Waga jednego </w:t>
      </w:r>
      <w:proofErr w:type="spellStart"/>
      <w:r>
        <w:t>panela</w:t>
      </w:r>
      <w:proofErr w:type="spellEnd"/>
      <w:r>
        <w:t xml:space="preserve"> – do 30kg</w:t>
      </w:r>
    </w:p>
    <w:p w14:paraId="1478238A" w14:textId="21F07A16" w:rsidR="0009709C" w:rsidRDefault="0009709C" w:rsidP="0009709C">
      <w:pPr>
        <w:pStyle w:val="Akapitzlist"/>
        <w:numPr>
          <w:ilvl w:val="1"/>
          <w:numId w:val="3"/>
        </w:numPr>
      </w:pPr>
      <w:r>
        <w:t xml:space="preserve">Moc </w:t>
      </w:r>
      <w:r w:rsidR="005443A6">
        <w:t xml:space="preserve">min </w:t>
      </w:r>
      <w:r>
        <w:t xml:space="preserve">575W </w:t>
      </w:r>
    </w:p>
    <w:p w14:paraId="617797D3" w14:textId="77777777" w:rsidR="0009709C" w:rsidRDefault="0009709C" w:rsidP="0009709C">
      <w:pPr>
        <w:pStyle w:val="Akapitzlist"/>
        <w:numPr>
          <w:ilvl w:val="1"/>
          <w:numId w:val="3"/>
        </w:numPr>
      </w:pPr>
      <w:r>
        <w:t>Szkło przednie z powłoką antyrefleksyjną</w:t>
      </w:r>
    </w:p>
    <w:p w14:paraId="76E389DB" w14:textId="5CCDE283" w:rsidR="0009709C" w:rsidRDefault="0009709C" w:rsidP="0009709C">
      <w:pPr>
        <w:pStyle w:val="Akapitzlist"/>
        <w:numPr>
          <w:ilvl w:val="1"/>
          <w:numId w:val="3"/>
        </w:numPr>
      </w:pPr>
      <w:r w:rsidRPr="00D67209">
        <w:t>Certyfikowana odporność na obciążenie wiatrem (2</w:t>
      </w:r>
      <w:r>
        <w:t>3</w:t>
      </w:r>
      <w:r w:rsidRPr="00D67209">
        <w:t>00 Pa) i śniegiem (5</w:t>
      </w:r>
      <w:r>
        <w:t>2</w:t>
      </w:r>
      <w:r w:rsidRPr="00D67209">
        <w:t>00 Pa)</w:t>
      </w:r>
    </w:p>
    <w:p w14:paraId="07A143A3" w14:textId="77777777" w:rsidR="005443A6" w:rsidRDefault="005443A6" w:rsidP="005443A6">
      <w:pPr>
        <w:pStyle w:val="Akapitzlist"/>
        <w:ind w:left="1440"/>
      </w:pPr>
    </w:p>
    <w:p w14:paraId="4A6CF12C" w14:textId="3F412661" w:rsidR="005443A6" w:rsidRDefault="005443A6" w:rsidP="005443A6">
      <w:pPr>
        <w:pStyle w:val="Akapitzlist"/>
        <w:numPr>
          <w:ilvl w:val="0"/>
          <w:numId w:val="3"/>
        </w:numPr>
      </w:pPr>
      <w:r>
        <w:t xml:space="preserve">Falownik: </w:t>
      </w:r>
    </w:p>
    <w:p w14:paraId="76A521DD" w14:textId="77777777" w:rsidR="00181E88" w:rsidRDefault="00AD3C53" w:rsidP="00181E88">
      <w:pPr>
        <w:pStyle w:val="Akapitzlist"/>
        <w:numPr>
          <w:ilvl w:val="1"/>
          <w:numId w:val="3"/>
        </w:numPr>
      </w:pPr>
      <w:r>
        <w:t>Hybrydowy 3 Fazowy</w:t>
      </w:r>
    </w:p>
    <w:p w14:paraId="2CA1CC91" w14:textId="77777777" w:rsidR="00181E88" w:rsidRDefault="00AD3C53" w:rsidP="00181E88">
      <w:pPr>
        <w:pStyle w:val="Akapitzlist"/>
        <w:numPr>
          <w:ilvl w:val="1"/>
          <w:numId w:val="3"/>
        </w:numPr>
      </w:pPr>
      <w:r>
        <w:t>Moduł Wi-Fi</w:t>
      </w:r>
    </w:p>
    <w:p w14:paraId="1277F273" w14:textId="77777777" w:rsidR="00181E88" w:rsidRDefault="00AD3C53" w:rsidP="00181E88">
      <w:pPr>
        <w:pStyle w:val="Akapitzlist"/>
        <w:numPr>
          <w:ilvl w:val="1"/>
          <w:numId w:val="3"/>
        </w:numPr>
      </w:pPr>
      <w:r>
        <w:t>Liczba MPPT - min 3</w:t>
      </w:r>
    </w:p>
    <w:p w14:paraId="61A2F231" w14:textId="77777777" w:rsidR="00181E88" w:rsidRDefault="00AD3C53" w:rsidP="00181E88">
      <w:pPr>
        <w:pStyle w:val="Akapitzlist"/>
        <w:numPr>
          <w:ilvl w:val="1"/>
          <w:numId w:val="3"/>
        </w:numPr>
      </w:pPr>
      <w:r>
        <w:t>Moc powyżej 15 kW</w:t>
      </w:r>
    </w:p>
    <w:p w14:paraId="7E0A598F" w14:textId="77777777" w:rsidR="00554C85" w:rsidRDefault="00AD3C53" w:rsidP="00554C85">
      <w:pPr>
        <w:pStyle w:val="Akapitzlist"/>
        <w:numPr>
          <w:ilvl w:val="1"/>
          <w:numId w:val="3"/>
        </w:numPr>
      </w:pPr>
      <w:r>
        <w:t>Wejścia bateryjne: do 2 portów, maks. prąd ładowania/rozładowania: 2 × 25 A, maks. moc: 15–30 kW – szybkie ładowanie i rozładowanie akumulatora.</w:t>
      </w:r>
    </w:p>
    <w:p w14:paraId="287AB454" w14:textId="77777777" w:rsidR="00554C85" w:rsidRDefault="00AD3C53" w:rsidP="00554C85">
      <w:pPr>
        <w:pStyle w:val="Akapitzlist"/>
        <w:numPr>
          <w:ilvl w:val="1"/>
          <w:numId w:val="3"/>
        </w:numPr>
      </w:pPr>
      <w:r>
        <w:t>Wyjście AC: 3W+N+PE, napięcie 220/380 V lub 230/400 V (340–440 V) – zgodność z europejską siecią trójfazową.</w:t>
      </w:r>
    </w:p>
    <w:p w14:paraId="7E2CC00B" w14:textId="77777777" w:rsidR="00554C85" w:rsidRDefault="00AD3C53" w:rsidP="00554C85">
      <w:pPr>
        <w:pStyle w:val="Akapitzlist"/>
        <w:numPr>
          <w:ilvl w:val="1"/>
          <w:numId w:val="3"/>
        </w:numPr>
      </w:pPr>
      <w:r>
        <w:t>ochrona przed łukiem elektrycznym.</w:t>
      </w:r>
    </w:p>
    <w:p w14:paraId="659DAE76" w14:textId="4089B68B" w:rsidR="00AD3C53" w:rsidRDefault="00AD3C53" w:rsidP="00554C85">
      <w:pPr>
        <w:pStyle w:val="Akapitzlist"/>
        <w:numPr>
          <w:ilvl w:val="1"/>
          <w:numId w:val="3"/>
        </w:numPr>
      </w:pPr>
      <w:r>
        <w:t>Typ II ochrony przepięciowe na wejściu AC i DC – zabezpieczenie przed przepięciami.</w:t>
      </w:r>
    </w:p>
    <w:p w14:paraId="16B8CF08" w14:textId="77777777" w:rsidR="00CB3294" w:rsidRPr="001B5DB1" w:rsidRDefault="00CB3294" w:rsidP="00CB3294">
      <w:pPr>
        <w:pStyle w:val="Akapitzlist"/>
        <w:ind w:left="1440"/>
        <w:rPr>
          <w:b/>
          <w:bCs/>
        </w:rPr>
      </w:pPr>
    </w:p>
    <w:p w14:paraId="5709C823" w14:textId="6341E6A0" w:rsidR="00CB3294" w:rsidRPr="001B5DB1" w:rsidRDefault="00CB3294" w:rsidP="00CB3294">
      <w:pPr>
        <w:pStyle w:val="Akapitzlist"/>
        <w:numPr>
          <w:ilvl w:val="0"/>
          <w:numId w:val="3"/>
        </w:numPr>
        <w:rPr>
          <w:b/>
          <w:bCs/>
        </w:rPr>
      </w:pPr>
      <w:r w:rsidRPr="001B5DB1">
        <w:rPr>
          <w:b/>
          <w:bCs/>
        </w:rPr>
        <w:t>Bateria – magazyn energii</w:t>
      </w:r>
      <w:r w:rsidR="001B5DB1" w:rsidRPr="001B5DB1">
        <w:rPr>
          <w:b/>
          <w:bCs/>
        </w:rPr>
        <w:t xml:space="preserve"> (2 </w:t>
      </w:r>
      <w:proofErr w:type="spellStart"/>
      <w:r w:rsidR="001B5DB1" w:rsidRPr="001B5DB1">
        <w:rPr>
          <w:b/>
          <w:bCs/>
        </w:rPr>
        <w:t>szt</w:t>
      </w:r>
      <w:proofErr w:type="spellEnd"/>
      <w:r w:rsidR="001B5DB1" w:rsidRPr="001B5DB1">
        <w:rPr>
          <w:b/>
          <w:bCs/>
        </w:rPr>
        <w:t>)</w:t>
      </w:r>
    </w:p>
    <w:p w14:paraId="35180DD7" w14:textId="77777777" w:rsidR="00074FD9" w:rsidRDefault="0093217C" w:rsidP="00074FD9">
      <w:pPr>
        <w:pStyle w:val="Akapitzlist"/>
        <w:numPr>
          <w:ilvl w:val="1"/>
          <w:numId w:val="3"/>
        </w:numPr>
      </w:pPr>
      <w:r>
        <w:t xml:space="preserve">Zestaw 20kw </w:t>
      </w:r>
      <w:proofErr w:type="spellStart"/>
      <w:r>
        <w:t>Wh</w:t>
      </w:r>
      <w:proofErr w:type="spellEnd"/>
      <w:r>
        <w:t xml:space="preserve"> </w:t>
      </w:r>
    </w:p>
    <w:p w14:paraId="19CB3766" w14:textId="77777777" w:rsidR="00074FD9" w:rsidRPr="00074FD9" w:rsidRDefault="00074FD9" w:rsidP="00074FD9">
      <w:pPr>
        <w:pStyle w:val="Akapitzlist"/>
        <w:numPr>
          <w:ilvl w:val="1"/>
          <w:numId w:val="3"/>
        </w:numPr>
      </w:pPr>
      <w:r w:rsidRPr="00074FD9">
        <w:rPr>
          <w:rFonts w:ascii="Poppins" w:eastAsia="Times New Roman" w:hAnsi="Poppins" w:cs="Poppins"/>
          <w:color w:val="373737"/>
          <w:sz w:val="23"/>
          <w:szCs w:val="23"/>
        </w:rPr>
        <w:t>BMS (kontroler do akumulatorów)</w:t>
      </w:r>
    </w:p>
    <w:p w14:paraId="7F110E80" w14:textId="77777777" w:rsidR="00074FD9" w:rsidRPr="00074FD9" w:rsidRDefault="00074FD9" w:rsidP="00074FD9">
      <w:pPr>
        <w:pStyle w:val="Akapitzlist"/>
        <w:numPr>
          <w:ilvl w:val="1"/>
          <w:numId w:val="3"/>
        </w:numPr>
      </w:pPr>
      <w:r w:rsidRPr="00074FD9">
        <w:rPr>
          <w:rFonts w:ascii="Poppins" w:eastAsia="Times New Roman" w:hAnsi="Poppins" w:cs="Poppins"/>
          <w:color w:val="373737"/>
          <w:sz w:val="23"/>
          <w:szCs w:val="23"/>
        </w:rPr>
        <w:t>1 x Kable do połączenia BMS z falownikiem – APX H – Wysokie napięcie</w:t>
      </w:r>
    </w:p>
    <w:p w14:paraId="6832440E" w14:textId="25F69078" w:rsidR="00074FD9" w:rsidRPr="00074FD9" w:rsidRDefault="00074FD9" w:rsidP="00074FD9">
      <w:pPr>
        <w:pStyle w:val="Akapitzlist"/>
        <w:numPr>
          <w:ilvl w:val="1"/>
          <w:numId w:val="3"/>
        </w:numPr>
      </w:pPr>
      <w:r w:rsidRPr="00074FD9">
        <w:rPr>
          <w:rFonts w:ascii="Poppins" w:eastAsia="Times New Roman" w:hAnsi="Poppins" w:cs="Poppins"/>
          <w:color w:val="373737"/>
          <w:sz w:val="23"/>
          <w:szCs w:val="23"/>
        </w:rPr>
        <w:t>1 x podstawa baterii – APX</w:t>
      </w:r>
    </w:p>
    <w:p w14:paraId="06DE376C" w14:textId="77777777" w:rsidR="00074FD9" w:rsidRPr="00074FD9" w:rsidRDefault="00074FD9" w:rsidP="00074FD9">
      <w:pPr>
        <w:pStyle w:val="Akapitzlist"/>
        <w:ind w:left="1440"/>
      </w:pPr>
    </w:p>
    <w:p w14:paraId="2023FA2E" w14:textId="35AEFAF4" w:rsidR="0093217C" w:rsidRDefault="00074FD9" w:rsidP="00074FD9">
      <w:pPr>
        <w:pStyle w:val="Akapitzlist"/>
        <w:numPr>
          <w:ilvl w:val="0"/>
          <w:numId w:val="3"/>
        </w:numPr>
      </w:pPr>
      <w:r>
        <w:t xml:space="preserve">CARTPORT </w:t>
      </w:r>
      <w:r w:rsidR="00072008">
        <w:t>(4</w:t>
      </w:r>
      <w:r>
        <w:t xml:space="preserve">szt każda na </w:t>
      </w:r>
      <w:r w:rsidR="00072008">
        <w:t>2</w:t>
      </w:r>
      <w:r>
        <w:t xml:space="preserve"> stanowiska)</w:t>
      </w:r>
    </w:p>
    <w:p w14:paraId="0F427B9C" w14:textId="33D47DC0" w:rsidR="007B0EDF" w:rsidRDefault="007B0EDF" w:rsidP="007B0EDF">
      <w:pPr>
        <w:pStyle w:val="Akapitzlist"/>
        <w:numPr>
          <w:ilvl w:val="1"/>
          <w:numId w:val="3"/>
        </w:numPr>
      </w:pPr>
      <w:r>
        <w:t>Wymiary szerokość [mm] od 5800 do 5900</w:t>
      </w:r>
    </w:p>
    <w:p w14:paraId="265583EB" w14:textId="13B869CE" w:rsidR="007B0EDF" w:rsidRDefault="007B0EDF" w:rsidP="004446B2">
      <w:pPr>
        <w:pStyle w:val="Akapitzlist"/>
        <w:numPr>
          <w:ilvl w:val="1"/>
          <w:numId w:val="3"/>
        </w:numPr>
      </w:pPr>
      <w:r>
        <w:lastRenderedPageBreak/>
        <w:t xml:space="preserve">Wymiary wysokość </w:t>
      </w:r>
      <w:proofErr w:type="gramStart"/>
      <w:r>
        <w:t xml:space="preserve">max </w:t>
      </w:r>
      <w:r w:rsidR="004446B2">
        <w:t xml:space="preserve"> 3200</w:t>
      </w:r>
      <w:proofErr w:type="gramEnd"/>
      <w:r>
        <w:t>[mm]</w:t>
      </w:r>
    </w:p>
    <w:p w14:paraId="14F1DC8B" w14:textId="5F31A4C9" w:rsidR="007B0EDF" w:rsidRDefault="007B0EDF" w:rsidP="00C41887">
      <w:pPr>
        <w:pStyle w:val="Akapitzlist"/>
        <w:numPr>
          <w:ilvl w:val="1"/>
          <w:numId w:val="3"/>
        </w:numPr>
      </w:pPr>
      <w:r>
        <w:t xml:space="preserve">Wymiary wysokość </w:t>
      </w:r>
      <w:proofErr w:type="gramStart"/>
      <w:r>
        <w:t xml:space="preserve">min </w:t>
      </w:r>
      <w:r w:rsidR="00C41887">
        <w:t xml:space="preserve"> 2150</w:t>
      </w:r>
      <w:proofErr w:type="gramEnd"/>
      <w:r>
        <w:t>[mm]</w:t>
      </w:r>
    </w:p>
    <w:p w14:paraId="206B7960" w14:textId="7E21B515" w:rsidR="00491130" w:rsidRDefault="007B0EDF" w:rsidP="00C41887">
      <w:pPr>
        <w:pStyle w:val="Akapitzlist"/>
        <w:numPr>
          <w:ilvl w:val="1"/>
          <w:numId w:val="3"/>
        </w:numPr>
      </w:pPr>
      <w:r>
        <w:t xml:space="preserve">Wymiary długość </w:t>
      </w:r>
      <w:r w:rsidR="00C41887">
        <w:t xml:space="preserve">do 5950 </w:t>
      </w:r>
      <w:r>
        <w:t>[mm]</w:t>
      </w:r>
    </w:p>
    <w:p w14:paraId="2E2FF897" w14:textId="7F7FEADB" w:rsidR="00491130" w:rsidRDefault="00E64DC2" w:rsidP="00491130">
      <w:pPr>
        <w:pStyle w:val="Akapitzlist"/>
        <w:numPr>
          <w:ilvl w:val="1"/>
          <w:numId w:val="3"/>
        </w:numPr>
      </w:pPr>
      <w:r>
        <w:t>Dedykowana ilość modułów 15 szt.</w:t>
      </w:r>
    </w:p>
    <w:p w14:paraId="685EF916" w14:textId="71A576AB" w:rsidR="00E64DC2" w:rsidRDefault="00704556" w:rsidP="00491130">
      <w:pPr>
        <w:pStyle w:val="Akapitzlist"/>
        <w:numPr>
          <w:ilvl w:val="1"/>
          <w:numId w:val="3"/>
        </w:numPr>
      </w:pPr>
      <w:r>
        <w:t xml:space="preserve">Konstrukcja skręcana </w:t>
      </w:r>
    </w:p>
    <w:p w14:paraId="2178C16F" w14:textId="5D38300E" w:rsidR="00704556" w:rsidRDefault="000B7B3D" w:rsidP="00491130">
      <w:pPr>
        <w:pStyle w:val="Akapitzlist"/>
        <w:numPr>
          <w:ilvl w:val="1"/>
          <w:numId w:val="3"/>
        </w:numPr>
      </w:pPr>
      <w:r>
        <w:t xml:space="preserve">Waga od 800 do 850kg. </w:t>
      </w:r>
    </w:p>
    <w:p w14:paraId="70C2B470" w14:textId="459B6A69" w:rsidR="00074FD9" w:rsidRDefault="005E4EA6" w:rsidP="00C41887">
      <w:pPr>
        <w:pStyle w:val="Akapitzlist"/>
        <w:numPr>
          <w:ilvl w:val="1"/>
          <w:numId w:val="3"/>
        </w:numPr>
      </w:pPr>
      <w:r>
        <w:t xml:space="preserve">Materiał stal konstrukcyjna z powłoką </w:t>
      </w:r>
      <w:r w:rsidR="00EB798D">
        <w:t xml:space="preserve">cynkowo magnezową </w:t>
      </w:r>
    </w:p>
    <w:p w14:paraId="44A60512" w14:textId="3684BA85" w:rsidR="00074FD9" w:rsidRDefault="000E4C74" w:rsidP="003E50EA">
      <w:pPr>
        <w:ind w:left="360"/>
        <w:jc w:val="both"/>
      </w:pPr>
      <w:r>
        <w:t xml:space="preserve">Ze względu na funkcjonowanie obiektu oraz organizację imprez plenerowych </w:t>
      </w:r>
      <w:r w:rsidR="00515672">
        <w:t xml:space="preserve">Zamawiający </w:t>
      </w:r>
      <w:proofErr w:type="gramStart"/>
      <w:r w:rsidR="00515672">
        <w:t>wymaga</w:t>
      </w:r>
      <w:proofErr w:type="gramEnd"/>
      <w:r w:rsidR="00515672">
        <w:t xml:space="preserve"> aby wszystkie podłączenia były dokonywane z wykorzystaniem metody przewiertów</w:t>
      </w:r>
      <w:r w:rsidR="000E1BBA">
        <w:t xml:space="preserve"> bez naruszania nawierzchni.</w:t>
      </w:r>
      <w:r w:rsidR="00515672">
        <w:t xml:space="preserve"> (długość </w:t>
      </w:r>
      <w:r w:rsidR="006913D3">
        <w:t xml:space="preserve">od miejsca usadowienia </w:t>
      </w:r>
      <w:proofErr w:type="spellStart"/>
      <w:r w:rsidR="006913D3">
        <w:t>cartportów</w:t>
      </w:r>
      <w:proofErr w:type="spellEnd"/>
      <w:r w:rsidR="006913D3">
        <w:t xml:space="preserve"> do podłączenia instalacji 40m)</w:t>
      </w:r>
    </w:p>
    <w:p w14:paraId="15CD7B2A" w14:textId="48487A35" w:rsidR="00BF1A12" w:rsidRDefault="00BF1A12" w:rsidP="005C4515">
      <w:pPr>
        <w:ind w:left="360"/>
        <w:jc w:val="both"/>
      </w:pPr>
      <w:r w:rsidRPr="00BF1A12">
        <w:t>Oferta powinna zawierać wszystkie inne roboty uzupełniające do w/w zakresu</w:t>
      </w:r>
      <w:r w:rsidR="00020935">
        <w:t xml:space="preserve"> niezbędne do wykonania prac</w:t>
      </w:r>
      <w:r w:rsidRPr="00BF1A12">
        <w:t>.</w:t>
      </w:r>
    </w:p>
    <w:p w14:paraId="52FBB965" w14:textId="77777777" w:rsidR="005C4515" w:rsidRDefault="005C4515" w:rsidP="005C4515">
      <w:pPr>
        <w:ind w:left="360"/>
        <w:jc w:val="both"/>
      </w:pPr>
    </w:p>
    <w:p w14:paraId="6D3ABF27" w14:textId="07B19FE3" w:rsidR="00AD3C53" w:rsidRDefault="005C4515" w:rsidP="00F750CF">
      <w:pPr>
        <w:ind w:left="360"/>
        <w:jc w:val="both"/>
      </w:pPr>
      <w:r>
        <w:t xml:space="preserve">Oferowany przedmiot zamówienia musi być fabrycznie nowy (wyprodukowany nie później niż w roku  2024), I gatunek, nieużywany, wolny od wad fizycznych i prawnych, kompletny tj. posiadający wszelkie  akcesoria, przewody, kable, niezbędne do ich użytkowania. Zaoferowany sprzęt musi pochodzić z </w:t>
      </w:r>
      <w:r w:rsidR="0060392C">
        <w:t xml:space="preserve"> </w:t>
      </w:r>
      <w:r>
        <w:t>oficjalnych kanałów dystrybucji producenta, zapewniających w szczególności realizację uprawnień gwarancyjnych. Wszystkie dostarczone urządzenia muszą być oznakowane znakiem CE.</w:t>
      </w:r>
    </w:p>
    <w:p w14:paraId="383200F7" w14:textId="716EF5F0" w:rsidR="00F750CF" w:rsidRPr="00666F0B" w:rsidRDefault="00F750CF" w:rsidP="00F750CF">
      <w:pPr>
        <w:ind w:left="360"/>
        <w:jc w:val="both"/>
        <w:rPr>
          <w:b/>
          <w:bCs/>
        </w:rPr>
      </w:pPr>
      <w:r w:rsidRPr="00666F0B">
        <w:rPr>
          <w:b/>
          <w:bCs/>
        </w:rPr>
        <w:t xml:space="preserve">Zamawiający </w:t>
      </w:r>
      <w:r w:rsidR="00A22D46" w:rsidRPr="00666F0B">
        <w:rPr>
          <w:b/>
          <w:bCs/>
        </w:rPr>
        <w:t xml:space="preserve">zaleca przed złożeniem </w:t>
      </w:r>
      <w:proofErr w:type="spellStart"/>
      <w:r w:rsidR="002B7E9E" w:rsidRPr="00666F0B">
        <w:rPr>
          <w:b/>
          <w:bCs/>
        </w:rPr>
        <w:t>złożeniem</w:t>
      </w:r>
      <w:proofErr w:type="spellEnd"/>
      <w:r w:rsidR="002B7E9E" w:rsidRPr="00666F0B">
        <w:rPr>
          <w:b/>
          <w:bCs/>
        </w:rPr>
        <w:t xml:space="preserve"> oferty przeprowadzenie wizji lokalnej </w:t>
      </w:r>
    </w:p>
    <w:p w14:paraId="20212026" w14:textId="77777777" w:rsidR="00666F0B" w:rsidRPr="00666F0B" w:rsidRDefault="00666F0B" w:rsidP="00666F0B">
      <w:pPr>
        <w:ind w:left="360"/>
        <w:jc w:val="both"/>
        <w:rPr>
          <w:b/>
          <w:bCs/>
        </w:rPr>
      </w:pPr>
      <w:r w:rsidRPr="00666F0B">
        <w:rPr>
          <w:b/>
          <w:bCs/>
        </w:rPr>
        <w:t xml:space="preserve">Rozwiązania równoważne/równorzędne: </w:t>
      </w:r>
    </w:p>
    <w:p w14:paraId="31DB2474" w14:textId="77777777" w:rsidR="00666F0B" w:rsidRPr="00666F0B" w:rsidRDefault="00666F0B" w:rsidP="00666F0B">
      <w:pPr>
        <w:ind w:left="360"/>
        <w:jc w:val="both"/>
      </w:pPr>
      <w:r w:rsidRPr="00666F0B">
        <w:t xml:space="preserve">a) Ewentualne wskazanie przez Zamawiającego nazwy producenta lub typy produktu/technologii ma na celu określenie klasy funkcjonalności, przeznaczenia sprzętu będącego przedmiotem zamówienia i służą ustaleniu standardu, nie wskazują natomiast na konkretny wyrób lub konkretnego producenta. </w:t>
      </w:r>
    </w:p>
    <w:p w14:paraId="3F123707" w14:textId="77777777" w:rsidR="00666F0B" w:rsidRPr="00666F0B" w:rsidRDefault="00666F0B" w:rsidP="00666F0B">
      <w:pPr>
        <w:ind w:left="360"/>
        <w:jc w:val="both"/>
      </w:pPr>
      <w:r w:rsidRPr="00666F0B">
        <w:t xml:space="preserve">b) Ilekroć w opisie przedmiotu zamówienia wskazane zostały normy, znaki towarowe, patenty, pochodzenie, Zamawiający dopuszcza rozwiązania równoważne. </w:t>
      </w:r>
    </w:p>
    <w:p w14:paraId="38D5ECEC" w14:textId="77777777" w:rsidR="00666F0B" w:rsidRPr="00666F0B" w:rsidRDefault="00666F0B" w:rsidP="00666F0B">
      <w:pPr>
        <w:ind w:left="360"/>
        <w:jc w:val="both"/>
      </w:pPr>
      <w:r w:rsidRPr="00666F0B">
        <w:t xml:space="preserve">c) Wykonawca, który powoła się na rozwiązanie równoważne, obowiązany jest wykazać, że oferowany przez niego przedmiot zamówienia spełnia wymagania określone przez Zamawiającego. </w:t>
      </w:r>
    </w:p>
    <w:p w14:paraId="01EEEA5D" w14:textId="77777777" w:rsidR="00666F0B" w:rsidRPr="00666F0B" w:rsidRDefault="00666F0B" w:rsidP="00666F0B">
      <w:pPr>
        <w:ind w:left="360"/>
        <w:jc w:val="both"/>
      </w:pPr>
      <w:r w:rsidRPr="00666F0B">
        <w:t xml:space="preserve">d) Za rozwiązania równoważne Zamawiający uzna te, którego standardy, cechy jakościowe, parametry techniczne i użytkowe są identyczne lub nie gorsze oraz które spełniają wszystkie wymagania Zamawiającego określone powyżej. </w:t>
      </w:r>
    </w:p>
    <w:p w14:paraId="46EC9DE6" w14:textId="45A18FFB" w:rsidR="00666F0B" w:rsidRPr="00666F0B" w:rsidRDefault="00666F0B" w:rsidP="00F750CF">
      <w:pPr>
        <w:ind w:left="360"/>
        <w:jc w:val="both"/>
      </w:pPr>
      <w:r w:rsidRPr="00666F0B">
        <w:lastRenderedPageBreak/>
        <w:t>e) Pojęcie „równoważności” oznacza możliwość uzyskania efektu założonego przez Zamawiającego za pomocą innych rozwiązań technicznych. Oferent jest zobowiązany w odpowiedni sposób udowodnić w swojej ofercie i/lub załącznikach do niej, w sposób jednoznaczny, że proponowane przez niego rozwiązania w równym stopniu spełniają wymagania określone w opisie przedmiotu zamówienia.</w:t>
      </w:r>
    </w:p>
    <w:p w14:paraId="052D98EB" w14:textId="77777777" w:rsidR="00666F0B" w:rsidRDefault="00666F0B" w:rsidP="00F750CF">
      <w:pPr>
        <w:ind w:left="360"/>
        <w:jc w:val="both"/>
        <w:rPr>
          <w:b/>
          <w:bCs/>
        </w:rPr>
      </w:pPr>
    </w:p>
    <w:p w14:paraId="3D287CFD" w14:textId="7E72622F" w:rsidR="004367C0" w:rsidRPr="004367C0" w:rsidRDefault="004367C0" w:rsidP="00F750CF">
      <w:pPr>
        <w:ind w:left="360"/>
        <w:jc w:val="both"/>
        <w:rPr>
          <w:b/>
          <w:bCs/>
        </w:rPr>
      </w:pPr>
      <w:r w:rsidRPr="004367C0">
        <w:rPr>
          <w:b/>
          <w:bCs/>
        </w:rPr>
        <w:t>KODY CPV:</w:t>
      </w:r>
    </w:p>
    <w:p w14:paraId="2B9A3F30" w14:textId="77777777" w:rsidR="004367C0" w:rsidRDefault="004367C0" w:rsidP="004367C0">
      <w:pPr>
        <w:ind w:left="360"/>
        <w:jc w:val="both"/>
      </w:pPr>
      <w:r>
        <w:t xml:space="preserve">45453000-7 Roboty remontowe i renowacyjne </w:t>
      </w:r>
    </w:p>
    <w:p w14:paraId="5776D2ED" w14:textId="77777777" w:rsidR="004367C0" w:rsidRDefault="004367C0" w:rsidP="004367C0">
      <w:pPr>
        <w:ind w:left="360"/>
        <w:jc w:val="both"/>
      </w:pPr>
      <w:r>
        <w:t xml:space="preserve">09331200-0 Słoneczne moduły fotoelektryczne </w:t>
      </w:r>
    </w:p>
    <w:p w14:paraId="0486BAAC" w14:textId="77777777" w:rsidR="004367C0" w:rsidRDefault="004367C0" w:rsidP="004367C0">
      <w:pPr>
        <w:ind w:left="360"/>
        <w:jc w:val="both"/>
      </w:pPr>
      <w:r>
        <w:t xml:space="preserve">09332000-5 Instalacje słoneczne </w:t>
      </w:r>
    </w:p>
    <w:p w14:paraId="3FB41387" w14:textId="77777777" w:rsidR="004367C0" w:rsidRDefault="004367C0" w:rsidP="004367C0">
      <w:pPr>
        <w:ind w:left="360"/>
        <w:jc w:val="both"/>
      </w:pPr>
      <w:r>
        <w:t xml:space="preserve">45311000-0 Roboty w zakresie okablowania oraz instalacji elektrycznych </w:t>
      </w:r>
    </w:p>
    <w:p w14:paraId="7A5E00F9" w14:textId="77777777" w:rsidR="004367C0" w:rsidRDefault="004367C0" w:rsidP="004367C0">
      <w:pPr>
        <w:ind w:left="360"/>
        <w:jc w:val="both"/>
      </w:pPr>
      <w:r>
        <w:t xml:space="preserve">45261215-4 Pokrywanie dachów panelami ogniw słonecznych </w:t>
      </w:r>
    </w:p>
    <w:p w14:paraId="22626928" w14:textId="035855FC" w:rsidR="004367C0" w:rsidRDefault="004367C0" w:rsidP="00F750CF">
      <w:pPr>
        <w:ind w:left="360"/>
        <w:jc w:val="both"/>
      </w:pPr>
      <w:r>
        <w:t>45000000-7 Roboty budowlane</w:t>
      </w:r>
    </w:p>
    <w:p w14:paraId="5070C16D" w14:textId="77777777" w:rsidR="00522F2F" w:rsidRDefault="00522F2F" w:rsidP="0009709C"/>
    <w:p w14:paraId="5F2FE0BC" w14:textId="77777777" w:rsidR="00FB3D38" w:rsidRPr="00CB43FA" w:rsidRDefault="00FB3D38"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UWAGA!: W każdym przypadku, gdy w treści dokumentacji projektowej lub innym dokumencie przekazanym przez Zamawiającego, przy opisie przedmiotu zamówienia posłużono się wskazaniem  producenta, nazwy własnej wyrobu (produktu, materiału itp.) lub innego wyróżnika, który identyfikuje konkretny wyrób, Oferent ma prawo zaoferować produkt (wyrób/ urządzenie)  równoważny. Posłużenie się w opisie przedmiotu zamówienia wskazanymi powyżej  określeniami  miało na celu wyłącznie wskazanie produktu, którego parametry stanowią wymagany poziom  (standard) jakości. </w:t>
      </w:r>
    </w:p>
    <w:p w14:paraId="6F06491D" w14:textId="4ACD683C" w:rsidR="00FB3D38" w:rsidRDefault="00FB3D38" w:rsidP="0009709C">
      <w:pPr>
        <w:rPr>
          <w:rFonts w:ascii="Arial" w:hAnsi="Arial" w:cs="Arial"/>
          <w:b/>
          <w:bCs/>
          <w:color w:val="000000" w:themeColor="text1"/>
          <w:sz w:val="22"/>
          <w:szCs w:val="22"/>
        </w:rPr>
      </w:pPr>
      <w:r w:rsidRPr="00CB43FA">
        <w:rPr>
          <w:rFonts w:ascii="Arial" w:hAnsi="Arial" w:cs="Arial"/>
          <w:b/>
          <w:bCs/>
          <w:color w:val="000000" w:themeColor="text1"/>
          <w:sz w:val="22"/>
          <w:szCs w:val="22"/>
        </w:rPr>
        <w:t>IV. Miejsce realizacji zamówienia</w:t>
      </w:r>
    </w:p>
    <w:p w14:paraId="45C437FD" w14:textId="68D8279F" w:rsidR="00FB3D38" w:rsidRDefault="00317EDB" w:rsidP="0009709C">
      <w:r w:rsidRPr="00317EDB">
        <w:t>ul. Natolin 45a 05-825 Grodzisk Mazowiecki</w:t>
      </w:r>
    </w:p>
    <w:p w14:paraId="49A943CB" w14:textId="77777777" w:rsidR="002A68CB" w:rsidRPr="00CB43FA" w:rsidRDefault="002A68CB" w:rsidP="00D439DA">
      <w:pPr>
        <w:jc w:val="both"/>
        <w:rPr>
          <w:rFonts w:ascii="Arial" w:hAnsi="Arial" w:cs="Arial"/>
          <w:b/>
          <w:bCs/>
          <w:color w:val="000000" w:themeColor="text1"/>
          <w:sz w:val="22"/>
          <w:szCs w:val="22"/>
        </w:rPr>
      </w:pPr>
      <w:r w:rsidRPr="00CB43FA">
        <w:rPr>
          <w:rFonts w:ascii="Arial" w:hAnsi="Arial" w:cs="Arial"/>
          <w:b/>
          <w:bCs/>
          <w:color w:val="000000" w:themeColor="text1"/>
          <w:sz w:val="22"/>
          <w:szCs w:val="22"/>
        </w:rPr>
        <w:t xml:space="preserve">V. Termin realizacji zamówienia </w:t>
      </w:r>
    </w:p>
    <w:p w14:paraId="7D9AA5B9" w14:textId="22EAC91D" w:rsidR="002A68CB" w:rsidRDefault="002A68CB"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1. Planowany termin realizacji Zamówienia: do </w:t>
      </w:r>
      <w:r w:rsidR="00562114">
        <w:rPr>
          <w:rFonts w:ascii="Arial" w:hAnsi="Arial" w:cs="Arial"/>
          <w:color w:val="000000" w:themeColor="text1"/>
          <w:sz w:val="22"/>
          <w:szCs w:val="22"/>
        </w:rPr>
        <w:t>2</w:t>
      </w:r>
      <w:r w:rsidRPr="00CB43FA">
        <w:rPr>
          <w:rFonts w:ascii="Arial" w:hAnsi="Arial" w:cs="Arial"/>
          <w:color w:val="000000" w:themeColor="text1"/>
          <w:sz w:val="22"/>
          <w:szCs w:val="22"/>
        </w:rPr>
        <w:t xml:space="preserve">0 </w:t>
      </w:r>
      <w:r>
        <w:rPr>
          <w:rFonts w:ascii="Arial" w:hAnsi="Arial" w:cs="Arial"/>
          <w:color w:val="000000" w:themeColor="text1"/>
          <w:sz w:val="22"/>
          <w:szCs w:val="22"/>
        </w:rPr>
        <w:t>VIII</w:t>
      </w:r>
      <w:r w:rsidRPr="00CB43FA">
        <w:rPr>
          <w:rFonts w:ascii="Arial" w:hAnsi="Arial" w:cs="Arial"/>
          <w:color w:val="000000" w:themeColor="text1"/>
          <w:sz w:val="22"/>
          <w:szCs w:val="22"/>
        </w:rPr>
        <w:t xml:space="preserve"> 2025 r</w:t>
      </w:r>
      <w:r>
        <w:rPr>
          <w:rFonts w:ascii="Arial" w:hAnsi="Arial" w:cs="Arial"/>
          <w:color w:val="000000" w:themeColor="text1"/>
          <w:sz w:val="22"/>
          <w:szCs w:val="22"/>
        </w:rPr>
        <w:t xml:space="preserve">. Za skrócenie terminu możliwe jest uzyskanie dodatkowych punktów </w:t>
      </w:r>
    </w:p>
    <w:p w14:paraId="4EE4D34D" w14:textId="6AA89291" w:rsidR="002A68CB" w:rsidRPr="00BF5BF6" w:rsidRDefault="005633E4" w:rsidP="00D439DA">
      <w:pPr>
        <w:jc w:val="both"/>
        <w:rPr>
          <w:rFonts w:ascii="Arial" w:hAnsi="Arial" w:cs="Arial"/>
          <w:b/>
          <w:bCs/>
          <w:color w:val="000000" w:themeColor="text1"/>
          <w:sz w:val="22"/>
          <w:szCs w:val="22"/>
        </w:rPr>
      </w:pPr>
      <w:r w:rsidRPr="00BF5BF6">
        <w:rPr>
          <w:rFonts w:ascii="Arial" w:hAnsi="Arial" w:cs="Arial"/>
          <w:b/>
          <w:bCs/>
          <w:color w:val="000000" w:themeColor="text1"/>
          <w:sz w:val="22"/>
          <w:szCs w:val="22"/>
        </w:rPr>
        <w:t>VI Płatności:</w:t>
      </w:r>
    </w:p>
    <w:p w14:paraId="3D7E8991" w14:textId="2A664B93" w:rsidR="005633E4" w:rsidRDefault="00BF5BF6" w:rsidP="00D439DA">
      <w:pPr>
        <w:jc w:val="both"/>
        <w:rPr>
          <w:rFonts w:ascii="Arial" w:hAnsi="Arial" w:cs="Arial"/>
          <w:color w:val="000000" w:themeColor="text1"/>
          <w:sz w:val="22"/>
          <w:szCs w:val="22"/>
        </w:rPr>
      </w:pPr>
      <w:r>
        <w:rPr>
          <w:rFonts w:ascii="Arial" w:hAnsi="Arial" w:cs="Arial"/>
          <w:color w:val="000000" w:themeColor="text1"/>
          <w:sz w:val="22"/>
          <w:szCs w:val="22"/>
        </w:rPr>
        <w:t xml:space="preserve">Do 30 dni na podstawie wystawionej FV końcowej. </w:t>
      </w:r>
    </w:p>
    <w:p w14:paraId="64936D56" w14:textId="06D6751B" w:rsidR="00BF5BF6" w:rsidRPr="00CB43FA" w:rsidRDefault="00BF5BF6"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Zamawiający tytułem zabezpieczenia należytej realizacji zobowiązań umownych, zastrzega sobie możliwość ustanowienia w umowie  zabezpieczenia obligując Wykonawcę do jego ustanowienia do wysokości 5% kwoty  wynagrodzenia brutto określonego w umowie w formie pieniężnej tj. poprzez wpłatę gotówki  przelewem na wyznaczone subkonto Zamawiającego lub innej formie wskazanej we wzorze umowy zaakceptowanej przez Zamawiającego.</w:t>
      </w:r>
    </w:p>
    <w:p w14:paraId="4E7AC5FE" w14:textId="77777777" w:rsidR="004F2DFE" w:rsidRPr="00CB43FA" w:rsidRDefault="004F2DFE" w:rsidP="00D439DA">
      <w:pPr>
        <w:jc w:val="both"/>
        <w:rPr>
          <w:rFonts w:ascii="Arial" w:hAnsi="Arial" w:cs="Arial"/>
          <w:b/>
          <w:bCs/>
          <w:color w:val="000000" w:themeColor="text1"/>
          <w:sz w:val="22"/>
          <w:szCs w:val="22"/>
        </w:rPr>
      </w:pPr>
      <w:r w:rsidRPr="00CB43FA">
        <w:rPr>
          <w:rFonts w:ascii="Arial" w:hAnsi="Arial" w:cs="Arial"/>
          <w:b/>
          <w:bCs/>
          <w:color w:val="000000" w:themeColor="text1"/>
          <w:sz w:val="22"/>
          <w:szCs w:val="22"/>
        </w:rPr>
        <w:t xml:space="preserve">VII. Warunki udziału w postępowaniu i wykluczenia </w:t>
      </w:r>
    </w:p>
    <w:p w14:paraId="570A76B1" w14:textId="77777777" w:rsidR="004F2DFE" w:rsidRPr="00CB43FA" w:rsidRDefault="004F2DF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1. Do udziału w postępowaniu zapraszamy Oferentów, którzy:</w:t>
      </w:r>
    </w:p>
    <w:p w14:paraId="477840D6" w14:textId="77777777" w:rsidR="004F2DFE" w:rsidRPr="00CB43FA" w:rsidRDefault="004F2DF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lastRenderedPageBreak/>
        <w:t xml:space="preserve">1.1. Są uprawnieni do występowania w obrocie prawnym zgodnie z wymaganiami ustawowymi –  Oferent potwierdza spełnienie warunku poprzez złożenie oświadczenia zawartego w formularzu  stanowiącym załącznik nr 3 do Zapytania ofertowego oraz odpisu z rejestru KRS, CEIDG (lub  wyciąg) lub równoważnych rejestrów obowiązujących w kraju oferenta. </w:t>
      </w:r>
    </w:p>
    <w:p w14:paraId="6B5C3818" w14:textId="60F9D063" w:rsidR="004F2DFE" w:rsidRPr="00CB43FA" w:rsidRDefault="004F2DF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1.2. Posiadają niezbędną wiedzę i doświadczenie, potencjał ekonomiczny i techniczny, a także  pracowników lub współpracowników zdolnych do wykonania przedmiotu Zamówienia -  Warunek zostanie uznany za spełniony, jeżeli Oferent wykaże, że w okresie ostatnich 3 lat  przed upływem terminu składania ofert, należycie wykonał, co najmniej 2 zamówienia/zadania  w zakresie zgodnym lub zbliżonym do prowadzonego postępowania o wartości zrealizowanych  zamówień nie niższej niż </w:t>
      </w:r>
      <w:r>
        <w:rPr>
          <w:rFonts w:ascii="Arial" w:hAnsi="Arial" w:cs="Arial"/>
          <w:b/>
          <w:bCs/>
          <w:color w:val="000000" w:themeColor="text1"/>
          <w:sz w:val="22"/>
          <w:szCs w:val="22"/>
        </w:rPr>
        <w:t>2</w:t>
      </w:r>
      <w:r w:rsidRPr="00CB43FA">
        <w:rPr>
          <w:rFonts w:ascii="Arial" w:hAnsi="Arial" w:cs="Arial"/>
          <w:b/>
          <w:bCs/>
          <w:color w:val="000000" w:themeColor="text1"/>
          <w:sz w:val="22"/>
          <w:szCs w:val="22"/>
        </w:rPr>
        <w:t>00 000 PLN (netto) każda</w:t>
      </w:r>
      <w:r w:rsidRPr="00CB43FA">
        <w:rPr>
          <w:rFonts w:ascii="Arial" w:hAnsi="Arial" w:cs="Arial"/>
          <w:color w:val="000000" w:themeColor="text1"/>
          <w:sz w:val="22"/>
          <w:szCs w:val="22"/>
        </w:rPr>
        <w:t xml:space="preserve">. Oferent potwierdza spełnienie warunku poprzez złożenie oświadczenia, którego treść zawarto w  formularzu stanowiącym załącznik nr 4 do Zapytania ofertowego wraz z dowodami  potwierdzającymi ich należyte wykonanie. Dowodami, o których mowa, są referencje bądź inne  dokumenty wystawione przez podmiot, na rzecz którego zamówienia/zadania były  wykonywane, a jeżeli z uzasadnionej przyczyny o obiektywnym charakterze Oferent nie jest w  stanie uzyskać tych dokumentów – inne dokumenty potwierdzającymi ich należyte wykonanie. </w:t>
      </w:r>
    </w:p>
    <w:p w14:paraId="4BE0CF34" w14:textId="77777777" w:rsidR="004F2DFE" w:rsidRPr="00CB43FA" w:rsidRDefault="004F2DF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1.3. Znajdują się w sytuacji ekonomicznej i finansowej zapewniającej prawidłową realizacje  przedmiotu Zamówienia, w szczególności nie znajdujących się w stanie upadłości, w  postępowaniu układowym, restrukturyzacji lub likwidacji </w:t>
      </w:r>
    </w:p>
    <w:p w14:paraId="0A79D9AE" w14:textId="77777777" w:rsidR="004F2DFE" w:rsidRPr="00CB43FA" w:rsidRDefault="004F2DF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1.4. Posiadają ubezpieczenie z tytułu odpowiedzialności cywilnej w zakresie prowadzonej  działalności zgodnej z przedmiotem postępowania, obejmującą odpowiedzialność za szkodę wynikłą z niewykonania lub nienależytego wykonania umowy, o sumie gwarancyjnej w wysokości, co najmniej wartości brutto złożonej oferty. Weryfikacja spełnienia warunku zostanie dokonana na podstawie dołączonych do oferty  dokumentów ubezpieczenia (Polisa, umowa, Certyfikat itp.) od odpowiedzialności cywilnej w  zakresie prowadzonej działalności - w przypadku polis ubezpieczeniowych określonych w  walutach obcych, każdorazowo, na potrzeby oceny w ramach niniejszego warunku, będą one  przeliczone na PLN wg średniego kursu NBP (tabela A) z ostatniego dnia roboczego  poprzedzającego dzień publikacji zapytania ofertowego.</w:t>
      </w:r>
    </w:p>
    <w:p w14:paraId="7FA0AF3D" w14:textId="77777777" w:rsidR="004F2DFE" w:rsidRPr="00CB43FA" w:rsidRDefault="004F2DF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Z udziału w postępowaniu wykluczone są podmioty powiązane z Zamawiającym osobowo lub  kapitałowo. Przez powiązania osobowe lub kapitałowe rozumie się powiązania między  Zamawiającym, lub członkami organów tego podmiotu, a wykonawcą lub członkami organów  wykonawcy, polegające na: </w:t>
      </w:r>
    </w:p>
    <w:p w14:paraId="526FBEDB" w14:textId="77777777" w:rsidR="004F2DFE" w:rsidRPr="00CB43FA" w:rsidRDefault="004F2DF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a. uczestniczeniu w spółce jako wspólnik spółki cywilnej lub spółki osobowej; </w:t>
      </w:r>
    </w:p>
    <w:p w14:paraId="23F9AF9A" w14:textId="77777777" w:rsidR="004F2DFE" w:rsidRPr="00CB43FA" w:rsidRDefault="004F2DF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b. posiadaniu co najmniej 10% udziałów lub akcji; </w:t>
      </w:r>
    </w:p>
    <w:p w14:paraId="3CD26AD5" w14:textId="77777777" w:rsidR="004F2DFE" w:rsidRPr="00CB43FA" w:rsidRDefault="004F2DF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c. pełnieniu funkcji członka organu nadzorczego lub zarządzającego, prokurenta, pełnomocnika; </w:t>
      </w:r>
    </w:p>
    <w:p w14:paraId="6F593695" w14:textId="77777777" w:rsidR="004F2DFE" w:rsidRPr="00CB43FA" w:rsidRDefault="004F2DF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d.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 </w:t>
      </w:r>
    </w:p>
    <w:p w14:paraId="4C8FDDBA" w14:textId="77777777" w:rsidR="004F2DFE" w:rsidRPr="00CB43FA" w:rsidRDefault="004F2DF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lastRenderedPageBreak/>
        <w:t xml:space="preserve">Oferent potwierdza spełnienie warunku poprzez złożenie oświadczenia zawartego w formularzu  stanowiącym załącznik do Zapytania ofertowego. </w:t>
      </w:r>
    </w:p>
    <w:p w14:paraId="4639FC1E" w14:textId="77777777" w:rsidR="004F2DFE" w:rsidRPr="00CB43FA" w:rsidRDefault="004F2DFE"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3. Dodatkowo, wykluczeniu z postępowania podlegają oferenci, którzy są wpisani na listę sankcyjną lub których beneficjent rzeczywisty albo podmiot dominujący jest na takiej liście - zgodnie z art. 7 ustawy z dnia 13 kwietnia 2022 r. o szczególnych rozwiązaniach w zakresie przeciwdziałania wspieraniu agresji na Ukrainę oraz służących ochronie bezpieczeństwa narodowego: </w:t>
      </w:r>
    </w:p>
    <w:p w14:paraId="3989D2AE" w14:textId="77777777" w:rsidR="004F2DFE" w:rsidRPr="00CB43FA" w:rsidRDefault="004F2DFE" w:rsidP="00D439DA">
      <w:pPr>
        <w:pStyle w:val="redniasiatka1akcent21"/>
        <w:widowControl w:val="0"/>
        <w:autoSpaceDE w:val="0"/>
        <w:autoSpaceDN w:val="0"/>
        <w:adjustRightInd w:val="0"/>
        <w:spacing w:before="240" w:after="0"/>
        <w:ind w:left="0"/>
        <w:jc w:val="both"/>
        <w:rPr>
          <w:rFonts w:ascii="Arial" w:hAnsi="Arial" w:cs="Arial"/>
          <w:color w:val="000000" w:themeColor="text1"/>
          <w:lang w:val="pl-PL"/>
        </w:rPr>
      </w:pPr>
    </w:p>
    <w:p w14:paraId="7764377F" w14:textId="77777777" w:rsidR="004F2DFE" w:rsidRPr="00CB43FA" w:rsidRDefault="004F2DFE" w:rsidP="00D439DA">
      <w:pPr>
        <w:pStyle w:val="redniasiatka1akcent21"/>
        <w:widowControl w:val="0"/>
        <w:autoSpaceDE w:val="0"/>
        <w:autoSpaceDN w:val="0"/>
        <w:adjustRightInd w:val="0"/>
        <w:spacing w:before="240" w:after="0"/>
        <w:jc w:val="both"/>
        <w:rPr>
          <w:rFonts w:ascii="Arial" w:hAnsi="Arial" w:cs="Arial"/>
          <w:color w:val="000000" w:themeColor="text1"/>
          <w:lang w:val="pl-PL"/>
        </w:rPr>
      </w:pPr>
      <w:r w:rsidRPr="00CB43FA">
        <w:rPr>
          <w:rFonts w:ascii="Arial" w:hAnsi="Arial" w:cs="Arial"/>
          <w:color w:val="000000" w:themeColor="text1"/>
          <w:lang w:val="pl-PL"/>
        </w:rPr>
        <w:t xml:space="preserve">a)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5AB1FE9E" w14:textId="77777777" w:rsidR="004F2DFE" w:rsidRPr="00CB43FA" w:rsidRDefault="004F2DFE" w:rsidP="00D439DA">
      <w:pPr>
        <w:pStyle w:val="redniasiatka1akcent21"/>
        <w:widowControl w:val="0"/>
        <w:autoSpaceDE w:val="0"/>
        <w:autoSpaceDN w:val="0"/>
        <w:adjustRightInd w:val="0"/>
        <w:spacing w:before="240" w:after="0"/>
        <w:jc w:val="both"/>
        <w:rPr>
          <w:rFonts w:ascii="Arial" w:hAnsi="Arial" w:cs="Arial"/>
          <w:color w:val="000000" w:themeColor="text1"/>
          <w:lang w:val="pl-PL"/>
        </w:rPr>
      </w:pPr>
    </w:p>
    <w:p w14:paraId="7981DA6C" w14:textId="77777777" w:rsidR="004F2DFE" w:rsidRPr="00CB43FA" w:rsidRDefault="004F2DFE" w:rsidP="00D439DA">
      <w:pPr>
        <w:pStyle w:val="redniasiatka1akcent21"/>
        <w:widowControl w:val="0"/>
        <w:autoSpaceDE w:val="0"/>
        <w:autoSpaceDN w:val="0"/>
        <w:adjustRightInd w:val="0"/>
        <w:spacing w:before="240" w:after="0"/>
        <w:jc w:val="both"/>
        <w:rPr>
          <w:rFonts w:ascii="Arial" w:hAnsi="Arial" w:cs="Arial"/>
          <w:color w:val="000000" w:themeColor="text1"/>
          <w:lang w:val="pl-PL"/>
        </w:rPr>
      </w:pPr>
      <w:r w:rsidRPr="00CB43FA">
        <w:rPr>
          <w:rFonts w:ascii="Arial" w:hAnsi="Arial" w:cs="Arial"/>
          <w:color w:val="000000" w:themeColor="text1"/>
          <w:lang w:val="pl-PL"/>
        </w:rPr>
        <w:t xml:space="preserve">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5A55813" w14:textId="77777777" w:rsidR="004F2DFE" w:rsidRPr="00CB43FA" w:rsidRDefault="004F2DFE" w:rsidP="00D439DA">
      <w:pPr>
        <w:pStyle w:val="redniasiatka1akcent21"/>
        <w:widowControl w:val="0"/>
        <w:autoSpaceDE w:val="0"/>
        <w:autoSpaceDN w:val="0"/>
        <w:adjustRightInd w:val="0"/>
        <w:spacing w:before="240" w:after="0"/>
        <w:jc w:val="both"/>
        <w:rPr>
          <w:rFonts w:ascii="Arial" w:hAnsi="Arial" w:cs="Arial"/>
          <w:color w:val="000000" w:themeColor="text1"/>
          <w:lang w:val="pl-PL"/>
        </w:rPr>
      </w:pPr>
    </w:p>
    <w:p w14:paraId="33308787" w14:textId="77777777" w:rsidR="004F2DFE" w:rsidRPr="00CB43FA" w:rsidRDefault="004F2DFE" w:rsidP="00D439DA">
      <w:pPr>
        <w:pStyle w:val="redniasiatka1akcent21"/>
        <w:widowControl w:val="0"/>
        <w:autoSpaceDE w:val="0"/>
        <w:autoSpaceDN w:val="0"/>
        <w:adjustRightInd w:val="0"/>
        <w:spacing w:before="240" w:after="0"/>
        <w:jc w:val="both"/>
        <w:rPr>
          <w:rFonts w:ascii="Arial" w:hAnsi="Arial" w:cs="Arial"/>
          <w:color w:val="000000" w:themeColor="text1"/>
          <w:lang w:val="pl-PL"/>
        </w:rPr>
      </w:pPr>
      <w:r w:rsidRPr="00CB43FA">
        <w:rPr>
          <w:rFonts w:ascii="Arial" w:hAnsi="Arial" w:cs="Arial"/>
          <w:color w:val="000000" w:themeColor="text1"/>
          <w:lang w:val="pl-PL"/>
        </w:rPr>
        <w:t>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A050DD6" w14:textId="77777777" w:rsidR="00317EDB" w:rsidRDefault="00317EDB" w:rsidP="0009709C"/>
    <w:p w14:paraId="176A6705" w14:textId="77777777" w:rsidR="00D5677A" w:rsidRPr="00CB43FA" w:rsidRDefault="00D5677A" w:rsidP="00D439DA">
      <w:pPr>
        <w:jc w:val="both"/>
        <w:rPr>
          <w:rFonts w:ascii="Arial" w:hAnsi="Arial" w:cs="Arial"/>
          <w:b/>
          <w:bCs/>
          <w:color w:val="000000" w:themeColor="text1"/>
          <w:sz w:val="22"/>
          <w:szCs w:val="22"/>
        </w:rPr>
      </w:pPr>
      <w:r w:rsidRPr="00CB43FA">
        <w:rPr>
          <w:rFonts w:ascii="Arial" w:hAnsi="Arial" w:cs="Arial"/>
          <w:b/>
          <w:bCs/>
          <w:color w:val="000000" w:themeColor="text1"/>
          <w:sz w:val="22"/>
          <w:szCs w:val="22"/>
        </w:rPr>
        <w:t xml:space="preserve">VIII.  Sposób przygotowania oferty </w:t>
      </w:r>
    </w:p>
    <w:p w14:paraId="67FEE82E" w14:textId="77777777" w:rsidR="00D5677A" w:rsidRPr="00CB43FA" w:rsidRDefault="00D5677A"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Oferta powinna być sporządzona zgodnie z postanowieniami niniejszego Zapytania.</w:t>
      </w:r>
    </w:p>
    <w:p w14:paraId="391E23D9" w14:textId="77777777" w:rsidR="00D5677A" w:rsidRPr="00CB43FA" w:rsidRDefault="00D5677A" w:rsidP="00D5677A">
      <w:pPr>
        <w:pStyle w:val="Zwykatabela31"/>
        <w:numPr>
          <w:ilvl w:val="0"/>
          <w:numId w:val="5"/>
        </w:numPr>
        <w:tabs>
          <w:tab w:val="clear" w:pos="1800"/>
        </w:tabs>
        <w:spacing w:after="0"/>
        <w:ind w:left="284" w:hanging="284"/>
        <w:jc w:val="both"/>
        <w:rPr>
          <w:rFonts w:ascii="Arial" w:hAnsi="Arial" w:cs="Arial"/>
          <w:color w:val="000000" w:themeColor="text1"/>
        </w:rPr>
      </w:pPr>
      <w:r w:rsidRPr="00CB43FA">
        <w:rPr>
          <w:rFonts w:ascii="Arial" w:hAnsi="Arial" w:cs="Arial"/>
          <w:color w:val="000000" w:themeColor="text1"/>
        </w:rPr>
        <w:t xml:space="preserve">Ofertę sporządzić należy na druku „Formularz ofertowy” stanowiącym </w:t>
      </w:r>
      <w:r w:rsidRPr="00CB43FA">
        <w:rPr>
          <w:rFonts w:ascii="Arial" w:hAnsi="Arial" w:cs="Arial"/>
          <w:b/>
          <w:color w:val="000000" w:themeColor="text1"/>
        </w:rPr>
        <w:t>Załącznik nr 1</w:t>
      </w:r>
      <w:r w:rsidRPr="00CB43FA">
        <w:rPr>
          <w:rFonts w:ascii="Arial" w:hAnsi="Arial" w:cs="Arial"/>
          <w:color w:val="000000" w:themeColor="text1"/>
        </w:rPr>
        <w:t xml:space="preserve"> 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54520E54" w14:textId="77777777" w:rsidR="00D5677A" w:rsidRPr="00CB43FA" w:rsidRDefault="00D5677A" w:rsidP="00D5677A">
      <w:pPr>
        <w:pStyle w:val="Zwykatabela31"/>
        <w:numPr>
          <w:ilvl w:val="0"/>
          <w:numId w:val="5"/>
        </w:numPr>
        <w:tabs>
          <w:tab w:val="clear" w:pos="1800"/>
        </w:tabs>
        <w:spacing w:after="0"/>
        <w:ind w:left="284" w:hanging="284"/>
        <w:jc w:val="both"/>
        <w:rPr>
          <w:rFonts w:ascii="Arial" w:hAnsi="Arial" w:cs="Arial"/>
          <w:color w:val="000000" w:themeColor="text1"/>
        </w:rPr>
      </w:pPr>
      <w:r w:rsidRPr="00CB43FA">
        <w:rPr>
          <w:rFonts w:ascii="Arial" w:hAnsi="Arial" w:cs="Arial"/>
          <w:color w:val="000000" w:themeColor="text1"/>
        </w:rPr>
        <w:t xml:space="preserve">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podpis osoby/osób upoważnionych do </w:t>
      </w:r>
      <w:r w:rsidRPr="00CB43FA">
        <w:rPr>
          <w:rFonts w:ascii="Arial" w:hAnsi="Arial" w:cs="Arial"/>
          <w:color w:val="000000" w:themeColor="text1"/>
        </w:rPr>
        <w:lastRenderedPageBreak/>
        <w:t>reprezentowania Wykonawcy lub poprzez dołączenie pełnomocnictwa potwierdzającego umocowanie osoby/osób, które podpisały ofertę.</w:t>
      </w:r>
    </w:p>
    <w:p w14:paraId="6AFC85D4" w14:textId="77777777" w:rsidR="00D5677A" w:rsidRPr="00CB43FA" w:rsidRDefault="00D5677A" w:rsidP="00D5677A">
      <w:pPr>
        <w:pStyle w:val="redniasiatka1akcent21"/>
        <w:numPr>
          <w:ilvl w:val="0"/>
          <w:numId w:val="5"/>
        </w:numPr>
        <w:tabs>
          <w:tab w:val="clear" w:pos="1800"/>
          <w:tab w:val="num" w:pos="284"/>
        </w:tabs>
        <w:spacing w:after="0"/>
        <w:ind w:left="284" w:hanging="284"/>
        <w:jc w:val="both"/>
        <w:rPr>
          <w:rFonts w:ascii="Arial" w:hAnsi="Arial" w:cs="Arial"/>
          <w:color w:val="000000" w:themeColor="text1"/>
        </w:rPr>
      </w:pPr>
      <w:r w:rsidRPr="00CB43FA">
        <w:rPr>
          <w:rFonts w:ascii="Arial" w:hAnsi="Arial" w:cs="Arial"/>
          <w:bCs/>
          <w:color w:val="000000" w:themeColor="text1"/>
        </w:rPr>
        <w:t xml:space="preserve">Do Formularza ofertowego stanowiącego </w:t>
      </w:r>
      <w:r w:rsidRPr="00CB43FA">
        <w:rPr>
          <w:rFonts w:ascii="Arial" w:hAnsi="Arial" w:cs="Arial"/>
          <w:b/>
          <w:bCs/>
          <w:color w:val="000000" w:themeColor="text1"/>
        </w:rPr>
        <w:t xml:space="preserve">Załącznik nr 1 </w:t>
      </w:r>
      <w:r w:rsidRPr="00CB43FA">
        <w:rPr>
          <w:rFonts w:ascii="Arial" w:hAnsi="Arial" w:cs="Arial"/>
          <w:bCs/>
          <w:color w:val="000000" w:themeColor="text1"/>
        </w:rPr>
        <w:t xml:space="preserve">do zapytania ofertowego należy dołączyć: </w:t>
      </w:r>
    </w:p>
    <w:p w14:paraId="74A703A2" w14:textId="77777777" w:rsidR="00D5677A" w:rsidRPr="00CB43FA" w:rsidRDefault="00D5677A" w:rsidP="00D5677A">
      <w:pPr>
        <w:pStyle w:val="redniasiatka1akcent21"/>
        <w:numPr>
          <w:ilvl w:val="0"/>
          <w:numId w:val="6"/>
        </w:numPr>
        <w:spacing w:after="0"/>
        <w:jc w:val="both"/>
        <w:rPr>
          <w:rFonts w:ascii="Arial" w:hAnsi="Arial" w:cs="Arial"/>
          <w:b/>
          <w:color w:val="000000" w:themeColor="text1"/>
        </w:rPr>
      </w:pPr>
      <w:r w:rsidRPr="00CB43FA">
        <w:rPr>
          <w:rFonts w:ascii="Arial" w:hAnsi="Arial" w:cs="Arial"/>
          <w:color w:val="000000" w:themeColor="text1"/>
        </w:rPr>
        <w:t xml:space="preserve">Oświadczenie o braku powiązań osobowych lub kapitałowych pomiędzy Wykonawcą, </w:t>
      </w:r>
      <w:r w:rsidRPr="00CB43FA">
        <w:rPr>
          <w:rFonts w:ascii="Arial" w:hAnsi="Arial" w:cs="Arial"/>
          <w:color w:val="000000" w:themeColor="text1"/>
        </w:rPr>
        <w:br/>
        <w:t xml:space="preserve">a Zamawiającym stanowiące </w:t>
      </w:r>
      <w:r w:rsidRPr="00CB43FA">
        <w:rPr>
          <w:rFonts w:ascii="Arial" w:hAnsi="Arial" w:cs="Arial"/>
          <w:b/>
          <w:color w:val="000000" w:themeColor="text1"/>
        </w:rPr>
        <w:t>Załącznik nr 2</w:t>
      </w:r>
      <w:r w:rsidRPr="00CB43FA">
        <w:rPr>
          <w:rFonts w:ascii="Arial" w:hAnsi="Arial" w:cs="Arial"/>
          <w:color w:val="000000" w:themeColor="text1"/>
        </w:rPr>
        <w:t xml:space="preserve"> do zapytania ofertowego.</w:t>
      </w:r>
    </w:p>
    <w:p w14:paraId="4643542A" w14:textId="77777777" w:rsidR="00D5677A" w:rsidRPr="00CB43FA" w:rsidRDefault="00D5677A" w:rsidP="00D5677A">
      <w:pPr>
        <w:numPr>
          <w:ilvl w:val="0"/>
          <w:numId w:val="6"/>
        </w:numPr>
        <w:spacing w:after="0" w:line="276" w:lineRule="auto"/>
        <w:contextualSpacing/>
        <w:jc w:val="both"/>
        <w:rPr>
          <w:rFonts w:ascii="Arial" w:hAnsi="Arial" w:cs="Arial"/>
          <w:b/>
          <w:color w:val="000000" w:themeColor="text1"/>
          <w:sz w:val="22"/>
          <w:szCs w:val="22"/>
        </w:rPr>
      </w:pPr>
      <w:r w:rsidRPr="00CB43FA">
        <w:rPr>
          <w:rFonts w:ascii="Arial" w:hAnsi="Arial" w:cs="Arial"/>
          <w:color w:val="000000" w:themeColor="text1"/>
          <w:sz w:val="22"/>
          <w:szCs w:val="22"/>
        </w:rPr>
        <w:t xml:space="preserve">Oświadczenie od wykonawcy w zakresie wypełnienia obowiązków informacyjnych przewidzianych w art. 13 lub art. 14 RODO stanowiące </w:t>
      </w:r>
      <w:r w:rsidRPr="00CB43FA">
        <w:rPr>
          <w:rFonts w:ascii="Arial" w:hAnsi="Arial" w:cs="Arial"/>
          <w:b/>
          <w:color w:val="000000" w:themeColor="text1"/>
          <w:sz w:val="22"/>
          <w:szCs w:val="22"/>
        </w:rPr>
        <w:t>Załącznik nr 3</w:t>
      </w:r>
      <w:r w:rsidRPr="00CB43FA">
        <w:rPr>
          <w:rFonts w:ascii="Arial" w:hAnsi="Arial" w:cs="Arial"/>
          <w:color w:val="000000" w:themeColor="text1"/>
          <w:sz w:val="22"/>
          <w:szCs w:val="22"/>
        </w:rPr>
        <w:t xml:space="preserve"> do zapytania ofertowego.</w:t>
      </w:r>
    </w:p>
    <w:p w14:paraId="3F701100" w14:textId="7897442D" w:rsidR="00D5677A" w:rsidRPr="00D5677A" w:rsidRDefault="00D5677A" w:rsidP="00D5677A">
      <w:pPr>
        <w:pStyle w:val="Akapitzlist"/>
        <w:numPr>
          <w:ilvl w:val="0"/>
          <w:numId w:val="6"/>
        </w:numPr>
        <w:spacing w:after="0" w:line="276" w:lineRule="auto"/>
        <w:rPr>
          <w:rFonts w:ascii="Arial" w:hAnsi="Arial" w:cs="Arial"/>
          <w:b/>
          <w:color w:val="000000" w:themeColor="text1"/>
          <w:sz w:val="22"/>
          <w:szCs w:val="22"/>
        </w:rPr>
      </w:pPr>
      <w:r w:rsidRPr="00CB43FA">
        <w:rPr>
          <w:rFonts w:ascii="Arial" w:hAnsi="Arial" w:cs="Arial"/>
          <w:color w:val="000000" w:themeColor="text1"/>
          <w:sz w:val="22"/>
          <w:szCs w:val="22"/>
        </w:rPr>
        <w:t xml:space="preserve">Oświadczenie wykonawcy o spełnianiu warunków udziału w postępowaniu stanowiące </w:t>
      </w:r>
      <w:r w:rsidRPr="00CB43FA">
        <w:rPr>
          <w:rFonts w:ascii="Arial" w:hAnsi="Arial" w:cs="Arial"/>
          <w:b/>
          <w:color w:val="000000" w:themeColor="text1"/>
          <w:sz w:val="22"/>
          <w:szCs w:val="22"/>
        </w:rPr>
        <w:t>Załącznik nr 4</w:t>
      </w:r>
      <w:r w:rsidRPr="00CB43FA">
        <w:rPr>
          <w:rFonts w:ascii="Arial" w:hAnsi="Arial" w:cs="Arial"/>
          <w:color w:val="000000" w:themeColor="text1"/>
          <w:sz w:val="22"/>
          <w:szCs w:val="22"/>
        </w:rPr>
        <w:t xml:space="preserve"> do zapytania ofertowego</w:t>
      </w:r>
    </w:p>
    <w:p w14:paraId="4948FD9F" w14:textId="77777777" w:rsidR="00D5677A" w:rsidRPr="00CB43FA" w:rsidRDefault="00D5677A" w:rsidP="00D5677A">
      <w:pPr>
        <w:pStyle w:val="Akapitzlist"/>
        <w:numPr>
          <w:ilvl w:val="0"/>
          <w:numId w:val="6"/>
        </w:numPr>
        <w:spacing w:after="0" w:line="276" w:lineRule="auto"/>
        <w:rPr>
          <w:rFonts w:ascii="Arial" w:hAnsi="Arial" w:cs="Arial"/>
          <w:b/>
          <w:color w:val="000000" w:themeColor="text1"/>
          <w:sz w:val="22"/>
          <w:szCs w:val="22"/>
        </w:rPr>
      </w:pPr>
      <w:r w:rsidRPr="00CB43FA">
        <w:rPr>
          <w:rFonts w:ascii="Arial" w:hAnsi="Arial" w:cs="Arial"/>
          <w:color w:val="000000" w:themeColor="text1"/>
          <w:sz w:val="22"/>
          <w:szCs w:val="22"/>
        </w:rPr>
        <w:t>Kopię polisy ubezpieczeniowej</w:t>
      </w:r>
    </w:p>
    <w:p w14:paraId="1036A7B0" w14:textId="77777777" w:rsidR="00D5677A" w:rsidRDefault="00D5677A" w:rsidP="00D5677A">
      <w:pPr>
        <w:pStyle w:val="Akapitzlist"/>
        <w:numPr>
          <w:ilvl w:val="0"/>
          <w:numId w:val="6"/>
        </w:num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Odpis z rejestru KRS, CEIDG (lub wyciąg) lub z równoważnych rejestrów obowiązujących w kraju Oferenta; </w:t>
      </w:r>
    </w:p>
    <w:p w14:paraId="7563B505" w14:textId="022D3FE0" w:rsidR="00D5677A" w:rsidRPr="00CB43FA" w:rsidRDefault="00D5677A" w:rsidP="00D5677A">
      <w:pPr>
        <w:pStyle w:val="Akapitzlist"/>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 xml:space="preserve">Potwierdzenie wpłaty wadium </w:t>
      </w:r>
    </w:p>
    <w:p w14:paraId="1BCBC622" w14:textId="77777777" w:rsidR="00D5677A" w:rsidRPr="00CB43FA" w:rsidRDefault="00D5677A" w:rsidP="00D5677A">
      <w:pPr>
        <w:pStyle w:val="Akapitzlist"/>
        <w:numPr>
          <w:ilvl w:val="0"/>
          <w:numId w:val="6"/>
        </w:numPr>
        <w:jc w:val="both"/>
        <w:rPr>
          <w:rFonts w:ascii="Arial" w:hAnsi="Arial" w:cs="Arial"/>
          <w:color w:val="000000" w:themeColor="text1"/>
          <w:sz w:val="22"/>
          <w:szCs w:val="22"/>
        </w:rPr>
      </w:pPr>
      <w:r w:rsidRPr="00CB43FA">
        <w:rPr>
          <w:rFonts w:ascii="Arial" w:hAnsi="Arial" w:cs="Arial"/>
          <w:color w:val="000000" w:themeColor="text1"/>
          <w:sz w:val="22"/>
          <w:szCs w:val="22"/>
        </w:rPr>
        <w:t>Pełnomocnictwo w przypadku ustanowienia przez Oferenta pełnomocnika -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14:paraId="737CCCDB" w14:textId="4E09156F" w:rsidR="00D5677A" w:rsidRPr="00CB43FA" w:rsidRDefault="00D5677A" w:rsidP="00D5677A">
      <w:pPr>
        <w:pStyle w:val="Akapitzlist"/>
        <w:numPr>
          <w:ilvl w:val="0"/>
          <w:numId w:val="6"/>
        </w:num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Specyfikację oferowanych </w:t>
      </w:r>
      <w:r w:rsidR="00B8637A">
        <w:rPr>
          <w:rFonts w:ascii="Arial" w:hAnsi="Arial" w:cs="Arial"/>
          <w:color w:val="000000" w:themeColor="text1"/>
          <w:sz w:val="22"/>
          <w:szCs w:val="22"/>
        </w:rPr>
        <w:t>rozwiązań</w:t>
      </w:r>
    </w:p>
    <w:p w14:paraId="15CBEAD7" w14:textId="77777777" w:rsidR="00D5677A" w:rsidRPr="00CB43FA" w:rsidRDefault="00D5677A" w:rsidP="00D439DA">
      <w:pPr>
        <w:spacing w:after="0" w:line="276" w:lineRule="auto"/>
        <w:ind w:left="360"/>
        <w:rPr>
          <w:rFonts w:ascii="Arial" w:hAnsi="Arial" w:cs="Arial"/>
          <w:b/>
          <w:color w:val="000000" w:themeColor="text1"/>
          <w:sz w:val="22"/>
          <w:szCs w:val="22"/>
        </w:rPr>
      </w:pPr>
    </w:p>
    <w:p w14:paraId="4AFD088E" w14:textId="77777777" w:rsidR="00D5677A" w:rsidRPr="00CB43FA" w:rsidRDefault="00D5677A" w:rsidP="00D439DA">
      <w:pPr>
        <w:spacing w:after="0"/>
        <w:ind w:left="360"/>
        <w:rPr>
          <w:rFonts w:ascii="Arial" w:hAnsi="Arial" w:cs="Arial"/>
          <w:b/>
          <w:color w:val="000000" w:themeColor="text1"/>
          <w:sz w:val="22"/>
          <w:szCs w:val="22"/>
        </w:rPr>
      </w:pPr>
    </w:p>
    <w:p w14:paraId="683E103E" w14:textId="77777777" w:rsidR="00D5677A" w:rsidRPr="00CB43FA" w:rsidRDefault="00D5677A" w:rsidP="00D5677A">
      <w:pPr>
        <w:numPr>
          <w:ilvl w:val="0"/>
          <w:numId w:val="7"/>
        </w:numPr>
        <w:spacing w:after="0" w:line="276" w:lineRule="auto"/>
        <w:ind w:left="426" w:hanging="284"/>
        <w:contextualSpacing/>
        <w:jc w:val="both"/>
        <w:rPr>
          <w:rFonts w:ascii="Arial" w:hAnsi="Arial" w:cs="Arial"/>
          <w:color w:val="000000" w:themeColor="text1"/>
          <w:sz w:val="22"/>
          <w:szCs w:val="22"/>
          <w:lang w:val="x-none"/>
        </w:rPr>
      </w:pPr>
      <w:r w:rsidRPr="00CB43FA">
        <w:rPr>
          <w:rFonts w:ascii="Arial" w:hAnsi="Arial" w:cs="Arial"/>
          <w:color w:val="000000" w:themeColor="text1"/>
          <w:sz w:val="22"/>
          <w:szCs w:val="22"/>
          <w:lang w:val="x-none"/>
        </w:rPr>
        <w:t xml:space="preserve">Brak któregokolwiek z wymaganych oświadczeń lub dokumentów lub wypełnienie ich na niewłaściwym wzorze będzie skutkować odrzuceniem oferty Wykonawcy. </w:t>
      </w:r>
    </w:p>
    <w:p w14:paraId="30020081" w14:textId="77777777" w:rsidR="00D5677A" w:rsidRPr="00CB43FA" w:rsidRDefault="00D5677A" w:rsidP="00D5677A">
      <w:pPr>
        <w:numPr>
          <w:ilvl w:val="0"/>
          <w:numId w:val="7"/>
        </w:numPr>
        <w:spacing w:after="0" w:line="276" w:lineRule="auto"/>
        <w:ind w:left="426" w:hanging="284"/>
        <w:contextualSpacing/>
        <w:jc w:val="both"/>
        <w:rPr>
          <w:rFonts w:ascii="Arial" w:hAnsi="Arial" w:cs="Arial"/>
          <w:color w:val="000000" w:themeColor="text1"/>
          <w:sz w:val="22"/>
          <w:szCs w:val="22"/>
          <w:lang w:val="x-none"/>
        </w:rPr>
      </w:pPr>
      <w:r w:rsidRPr="00CB43FA">
        <w:rPr>
          <w:rFonts w:ascii="Arial" w:hAnsi="Arial" w:cs="Arial"/>
          <w:color w:val="000000" w:themeColor="text1"/>
          <w:sz w:val="22"/>
          <w:szCs w:val="22"/>
          <w:lang w:val="x-none"/>
        </w:rPr>
        <w:t>Zamawiający dopuszcza możliwość jednokrotnego uzupełnienia oferty w sytuacji opisanej w pkt 2 oraz w przypadku wystąpienia braków formalnych w ofercie takich jak brak pieczęci, brak wskazania danych Wykonawcy itp.</w:t>
      </w:r>
    </w:p>
    <w:p w14:paraId="57DA1081" w14:textId="77777777" w:rsidR="00D5677A" w:rsidRPr="00CB43FA" w:rsidRDefault="00D5677A" w:rsidP="00D5677A">
      <w:pPr>
        <w:numPr>
          <w:ilvl w:val="0"/>
          <w:numId w:val="7"/>
        </w:numPr>
        <w:spacing w:after="0" w:line="276" w:lineRule="auto"/>
        <w:ind w:left="426" w:hanging="284"/>
        <w:contextualSpacing/>
        <w:jc w:val="both"/>
        <w:rPr>
          <w:rFonts w:ascii="Arial" w:hAnsi="Arial" w:cs="Arial"/>
          <w:color w:val="000000" w:themeColor="text1"/>
          <w:sz w:val="22"/>
          <w:szCs w:val="22"/>
          <w:lang w:val="x-none"/>
        </w:rPr>
      </w:pPr>
      <w:r w:rsidRPr="00CB43FA">
        <w:rPr>
          <w:rFonts w:ascii="Arial" w:hAnsi="Arial" w:cs="Arial"/>
          <w:color w:val="000000" w:themeColor="text1"/>
          <w:sz w:val="22"/>
          <w:szCs w:val="22"/>
          <w:lang w:val="x-none"/>
        </w:rPr>
        <w:t>Złożenie oferty nie powoduje powstania żadnych zobowiązań wobec stron. Oferty są przygotowywane na koszt Wykonawców. Każdy z Wykonawców może złożyć tylko jedną ofertę.</w:t>
      </w:r>
    </w:p>
    <w:p w14:paraId="63B8152E" w14:textId="77777777" w:rsidR="00D5677A" w:rsidRPr="00CB43FA" w:rsidRDefault="00D5677A" w:rsidP="00D5677A">
      <w:pPr>
        <w:numPr>
          <w:ilvl w:val="0"/>
          <w:numId w:val="7"/>
        </w:numPr>
        <w:spacing w:after="0" w:line="276" w:lineRule="auto"/>
        <w:ind w:left="426" w:hanging="284"/>
        <w:contextualSpacing/>
        <w:jc w:val="both"/>
        <w:rPr>
          <w:rFonts w:ascii="Arial" w:hAnsi="Arial" w:cs="Arial"/>
          <w:color w:val="000000" w:themeColor="text1"/>
          <w:sz w:val="22"/>
          <w:szCs w:val="22"/>
          <w:lang w:val="x-none"/>
        </w:rPr>
      </w:pPr>
      <w:r w:rsidRPr="00CB43FA">
        <w:rPr>
          <w:rFonts w:ascii="Arial" w:hAnsi="Arial" w:cs="Arial"/>
          <w:color w:val="000000" w:themeColor="text1"/>
          <w:sz w:val="22"/>
          <w:szCs w:val="22"/>
          <w:lang w:val="x-none"/>
        </w:rPr>
        <w:t>Wykonawca w trakcie trwania postepowania może zmienić lub wycofać swoją ofertę.</w:t>
      </w:r>
    </w:p>
    <w:p w14:paraId="28116A44" w14:textId="77777777" w:rsidR="00D5677A" w:rsidRPr="00CB43FA" w:rsidRDefault="00D5677A" w:rsidP="00D439DA">
      <w:pPr>
        <w:jc w:val="both"/>
        <w:rPr>
          <w:rFonts w:ascii="Arial" w:hAnsi="Arial" w:cs="Arial"/>
          <w:color w:val="000000" w:themeColor="text1"/>
          <w:sz w:val="22"/>
          <w:szCs w:val="22"/>
        </w:rPr>
      </w:pPr>
      <w:r w:rsidRPr="00CB43FA">
        <w:rPr>
          <w:rFonts w:ascii="Arial" w:hAnsi="Arial" w:cs="Arial"/>
          <w:color w:val="000000" w:themeColor="text1"/>
          <w:sz w:val="22"/>
          <w:szCs w:val="22"/>
          <w:lang w:val="x-none"/>
        </w:rPr>
        <w:t>Wymagany okres ważności oferty wynosi  30 dni kalendarzowych licząc od dnia następnego po ostatnim dniu terminu składania ofert.</w:t>
      </w:r>
    </w:p>
    <w:p w14:paraId="3F268367" w14:textId="77777777" w:rsidR="00D5677A" w:rsidRPr="00CB43FA" w:rsidRDefault="00D5677A" w:rsidP="00D439DA">
      <w:pPr>
        <w:jc w:val="both"/>
        <w:rPr>
          <w:rFonts w:ascii="Arial" w:hAnsi="Arial" w:cs="Arial"/>
          <w:color w:val="000000" w:themeColor="text1"/>
          <w:sz w:val="22"/>
          <w:szCs w:val="22"/>
        </w:rPr>
      </w:pPr>
    </w:p>
    <w:p w14:paraId="438BD1F2" w14:textId="77777777" w:rsidR="00D5677A" w:rsidRDefault="00D5677A"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Oferent składając ofertę wyraża jednocześnie zgodę na przetwarzanie przez Zamawiającego,  uczestników postępowania oraz inne uprawnione podmioty, danych osobowych  w rozumieniu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zawartych w ofercie oraz  w załącznikach do niej. Zamawiający informuje, że dane osobowe, o których mowa  w poprzednim akapicie przetwarzane są w celu wypełnienia prawnie usprawiedliwionego celu  jakim jest w szczególności: przeprowadzenie postępowania w formule Zapytania Ofertowego  zgodnie z Zasadą Konkurencyjności, zawarcie i realizacja umowy z wyłonionym w niniejszym  postępowaniu wykonawcą, dokonanie rozliczenia i płatności związanych z realizacją umowy.</w:t>
      </w:r>
    </w:p>
    <w:p w14:paraId="4AE43197" w14:textId="77777777" w:rsidR="009230CF" w:rsidRPr="00CB43FA" w:rsidRDefault="009230CF" w:rsidP="00D439DA">
      <w:pPr>
        <w:jc w:val="both"/>
        <w:rPr>
          <w:rFonts w:ascii="Arial" w:hAnsi="Arial" w:cs="Arial"/>
          <w:b/>
          <w:bCs/>
          <w:color w:val="000000" w:themeColor="text1"/>
          <w:sz w:val="22"/>
          <w:szCs w:val="22"/>
        </w:rPr>
      </w:pPr>
      <w:r w:rsidRPr="00CB43FA">
        <w:rPr>
          <w:rFonts w:ascii="Arial" w:hAnsi="Arial" w:cs="Arial"/>
          <w:b/>
          <w:bCs/>
          <w:color w:val="000000" w:themeColor="text1"/>
          <w:sz w:val="22"/>
          <w:szCs w:val="22"/>
        </w:rPr>
        <w:lastRenderedPageBreak/>
        <w:t xml:space="preserve">IX. Sposób i termin, składania ofert </w:t>
      </w:r>
    </w:p>
    <w:p w14:paraId="2F4F4F30" w14:textId="77777777" w:rsidR="009230CF" w:rsidRPr="00DE2E6E" w:rsidRDefault="009230CF" w:rsidP="00D439DA">
      <w:pPr>
        <w:jc w:val="both"/>
        <w:rPr>
          <w:rFonts w:ascii="Arial" w:hAnsi="Arial" w:cs="Arial"/>
          <w:color w:val="000000" w:themeColor="text1"/>
          <w:sz w:val="22"/>
          <w:szCs w:val="22"/>
        </w:rPr>
      </w:pPr>
      <w:r w:rsidRPr="00DE2E6E">
        <w:rPr>
          <w:rFonts w:ascii="Arial" w:hAnsi="Arial" w:cs="Arial"/>
          <w:color w:val="000000" w:themeColor="text1"/>
          <w:sz w:val="22"/>
          <w:szCs w:val="22"/>
        </w:rPr>
        <w:t xml:space="preserve">1. Ofertę należy złożyć: pisemnie za pomocą Bazy Konkurencyjności 2021 (BK2021) </w:t>
      </w:r>
    </w:p>
    <w:p w14:paraId="109DBC68" w14:textId="77777777" w:rsidR="009230CF" w:rsidRPr="00DE2E6E" w:rsidRDefault="009230CF" w:rsidP="00D439DA">
      <w:pPr>
        <w:jc w:val="both"/>
        <w:rPr>
          <w:rFonts w:ascii="Arial" w:hAnsi="Arial" w:cs="Arial"/>
          <w:color w:val="000000" w:themeColor="text1"/>
          <w:sz w:val="22"/>
          <w:szCs w:val="22"/>
        </w:rPr>
      </w:pPr>
      <w:r w:rsidRPr="00DE2E6E">
        <w:rPr>
          <w:rFonts w:ascii="Arial" w:hAnsi="Arial" w:cs="Arial"/>
          <w:color w:val="000000" w:themeColor="text1"/>
          <w:sz w:val="22"/>
          <w:szCs w:val="22"/>
        </w:rPr>
        <w:t xml:space="preserve">https://bazakonkurencyjnosci.funduszeeuropejskie.gov.pl/. </w:t>
      </w:r>
    </w:p>
    <w:p w14:paraId="0E519EB4" w14:textId="57E45477" w:rsidR="009230CF" w:rsidRPr="00DE2E6E" w:rsidRDefault="009230CF" w:rsidP="00D439DA">
      <w:pPr>
        <w:jc w:val="both"/>
        <w:rPr>
          <w:rFonts w:ascii="Arial" w:hAnsi="Arial" w:cs="Arial"/>
          <w:color w:val="000000" w:themeColor="text1"/>
          <w:sz w:val="22"/>
          <w:szCs w:val="22"/>
        </w:rPr>
      </w:pPr>
      <w:r w:rsidRPr="00DE2E6E">
        <w:rPr>
          <w:rFonts w:ascii="Arial" w:hAnsi="Arial" w:cs="Arial"/>
          <w:color w:val="000000" w:themeColor="text1"/>
          <w:sz w:val="22"/>
          <w:szCs w:val="22"/>
        </w:rPr>
        <w:t xml:space="preserve">2. Ofertę należy złożyć w nieprzekraczalnym terminie do dnia </w:t>
      </w:r>
      <w:r w:rsidR="003F7832" w:rsidRPr="00DE2E6E">
        <w:rPr>
          <w:rFonts w:ascii="Arial" w:hAnsi="Arial" w:cs="Arial"/>
          <w:color w:val="000000" w:themeColor="text1"/>
          <w:sz w:val="22"/>
          <w:szCs w:val="22"/>
        </w:rPr>
        <w:t>18</w:t>
      </w:r>
      <w:r w:rsidRPr="00DE2E6E">
        <w:rPr>
          <w:rFonts w:ascii="Arial" w:hAnsi="Arial" w:cs="Arial"/>
          <w:color w:val="000000" w:themeColor="text1"/>
          <w:sz w:val="22"/>
          <w:szCs w:val="22"/>
          <w:highlight w:val="yellow"/>
        </w:rPr>
        <w:t>.</w:t>
      </w:r>
      <w:r w:rsidRPr="00DE2E6E">
        <w:rPr>
          <w:rFonts w:ascii="Arial" w:hAnsi="Arial" w:cs="Arial"/>
          <w:color w:val="000000" w:themeColor="text1"/>
          <w:sz w:val="22"/>
          <w:szCs w:val="22"/>
        </w:rPr>
        <w:t>0</w:t>
      </w:r>
      <w:r w:rsidR="003F7832" w:rsidRPr="00DE2E6E">
        <w:rPr>
          <w:rFonts w:ascii="Arial" w:hAnsi="Arial" w:cs="Arial"/>
          <w:color w:val="000000" w:themeColor="text1"/>
          <w:sz w:val="22"/>
          <w:szCs w:val="22"/>
        </w:rPr>
        <w:t>7</w:t>
      </w:r>
      <w:r w:rsidRPr="00DE2E6E">
        <w:rPr>
          <w:rFonts w:ascii="Arial" w:hAnsi="Arial" w:cs="Arial"/>
          <w:color w:val="000000" w:themeColor="text1"/>
          <w:sz w:val="22"/>
          <w:szCs w:val="22"/>
          <w:highlight w:val="yellow"/>
        </w:rPr>
        <w:t>.</w:t>
      </w:r>
      <w:r w:rsidRPr="00DE2E6E">
        <w:rPr>
          <w:rFonts w:ascii="Arial" w:hAnsi="Arial" w:cs="Arial"/>
          <w:color w:val="000000" w:themeColor="text1"/>
          <w:sz w:val="22"/>
          <w:szCs w:val="22"/>
        </w:rPr>
        <w:t xml:space="preserve">2025 r. </w:t>
      </w:r>
    </w:p>
    <w:p w14:paraId="6C42065A" w14:textId="77777777" w:rsidR="009230CF" w:rsidRPr="00DE2E6E" w:rsidRDefault="009230CF" w:rsidP="00D439DA">
      <w:pPr>
        <w:jc w:val="both"/>
        <w:rPr>
          <w:rFonts w:ascii="Arial" w:hAnsi="Arial" w:cs="Arial"/>
          <w:color w:val="000000" w:themeColor="text1"/>
          <w:sz w:val="22"/>
          <w:szCs w:val="22"/>
        </w:rPr>
      </w:pPr>
      <w:r w:rsidRPr="00DE2E6E">
        <w:rPr>
          <w:rFonts w:ascii="Arial" w:hAnsi="Arial" w:cs="Arial"/>
          <w:color w:val="000000" w:themeColor="text1"/>
          <w:sz w:val="22"/>
          <w:szCs w:val="22"/>
        </w:rPr>
        <w:t xml:space="preserve">3. O terminowym złożeniu oferty decyduje data złożenia oferty za pośrednictwem BK2021. Oferty złożone po terminie nie będą rozpatrywane. </w:t>
      </w:r>
    </w:p>
    <w:p w14:paraId="3BFA95EB"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4. Zamawiający dopuszcza możliwość, przeprowadzenia w siedzibie Zamawiającego spotkań technicznych ze wszystkimi Oferentami, których oferty spełniły wymogi formalne.  Spotkania będą dotyczyły prezentacji zaproponowanych w ofercie rozwiązań. O terminach spotkań technicznych Zamawiający poinformuje Oferentów drogą poczty elektronicznej na adresy wskazane w ofertach. Każdy Oferent ponosi ewentualne koszty związane z takimi wizytami.</w:t>
      </w:r>
    </w:p>
    <w:p w14:paraId="17562F84" w14:textId="77777777" w:rsidR="009230CF" w:rsidRPr="00CB43FA" w:rsidRDefault="009230CF" w:rsidP="00D439DA">
      <w:pPr>
        <w:jc w:val="both"/>
        <w:rPr>
          <w:rFonts w:ascii="Arial" w:hAnsi="Arial" w:cs="Arial"/>
          <w:b/>
          <w:bCs/>
          <w:color w:val="000000" w:themeColor="text1"/>
          <w:sz w:val="22"/>
          <w:szCs w:val="22"/>
        </w:rPr>
      </w:pPr>
      <w:r w:rsidRPr="00CB43FA">
        <w:rPr>
          <w:rFonts w:ascii="Arial" w:hAnsi="Arial" w:cs="Arial"/>
          <w:b/>
          <w:bCs/>
          <w:color w:val="000000" w:themeColor="text1"/>
          <w:sz w:val="22"/>
          <w:szCs w:val="22"/>
        </w:rPr>
        <w:t xml:space="preserve">X. Sposób porozumiewania się Zamawiającego z Oferentami </w:t>
      </w:r>
    </w:p>
    <w:p w14:paraId="606997F1"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1. Komunikacja w postępowaniu o udzielenie zamówienia, w tym ogłoszenie zapytania ofertowego, składanie ofert, wymiana informacji między Zamawiającym a Oferentem oraz  przekazywanie dokumentów i oświadczeń odbywa się pisemnie za pomocą BK2021. </w:t>
      </w:r>
    </w:p>
    <w:p w14:paraId="11E2838C" w14:textId="65C0C947" w:rsidR="0028145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2. Każdy Oferent ma prawo zwrócić się do Zamawiającego w celu wyjaśnienia wszelkich  wątpliwości i uwag związanych z Zapytaniem ofertowym. Osobami upoważnionymi do kontaktu po stronie Zamawiającego są : </w:t>
      </w:r>
      <w:r w:rsidR="00A43938">
        <w:rPr>
          <w:rFonts w:ascii="Arial" w:hAnsi="Arial" w:cs="Arial"/>
          <w:color w:val="000000" w:themeColor="text1"/>
          <w:sz w:val="22"/>
          <w:szCs w:val="22"/>
        </w:rPr>
        <w:t xml:space="preserve">Marzena </w:t>
      </w:r>
      <w:proofErr w:type="spellStart"/>
      <w:r w:rsidR="00A43938">
        <w:rPr>
          <w:rFonts w:ascii="Arial" w:hAnsi="Arial" w:cs="Arial"/>
          <w:color w:val="000000" w:themeColor="text1"/>
          <w:sz w:val="22"/>
          <w:szCs w:val="22"/>
        </w:rPr>
        <w:t>Czwarno</w:t>
      </w:r>
      <w:proofErr w:type="spellEnd"/>
      <w:r w:rsidRPr="00CB43FA">
        <w:rPr>
          <w:rFonts w:ascii="Arial" w:hAnsi="Arial" w:cs="Arial"/>
          <w:color w:val="000000" w:themeColor="text1"/>
          <w:sz w:val="22"/>
          <w:szCs w:val="22"/>
        </w:rPr>
        <w:t xml:space="preserve">  tel. </w:t>
      </w:r>
      <w:r w:rsidR="00B30651">
        <w:rPr>
          <w:rFonts w:ascii="Arial" w:hAnsi="Arial" w:cs="Arial"/>
          <w:color w:val="000000" w:themeColor="text1"/>
          <w:sz w:val="22"/>
          <w:szCs w:val="22"/>
        </w:rPr>
        <w:t>606496054</w:t>
      </w:r>
      <w:r w:rsidRPr="00CB43FA">
        <w:rPr>
          <w:rFonts w:ascii="Arial" w:hAnsi="Arial" w:cs="Arial"/>
          <w:color w:val="000000" w:themeColor="text1"/>
          <w:sz w:val="22"/>
          <w:szCs w:val="22"/>
        </w:rPr>
        <w:t xml:space="preserve"> </w:t>
      </w:r>
      <w:hyperlink r:id="rId7" w:history="1">
        <w:r w:rsidR="00A251F7" w:rsidRPr="007536A1">
          <w:rPr>
            <w:rStyle w:val="Hipercze"/>
            <w:rFonts w:ascii="Arial" w:hAnsi="Arial" w:cs="Arial"/>
            <w:sz w:val="22"/>
            <w:szCs w:val="22"/>
          </w:rPr>
          <w:t>kamp.marzenia@gmail.com</w:t>
        </w:r>
      </w:hyperlink>
      <w:r w:rsidR="00A251F7">
        <w:rPr>
          <w:rFonts w:ascii="Arial" w:hAnsi="Arial" w:cs="Arial"/>
          <w:color w:val="000000" w:themeColor="text1"/>
          <w:sz w:val="22"/>
          <w:szCs w:val="22"/>
        </w:rPr>
        <w:t xml:space="preserve"> </w:t>
      </w:r>
    </w:p>
    <w:p w14:paraId="15DD1F5C" w14:textId="28C2318A" w:rsidR="009230CF" w:rsidRPr="00CB43FA" w:rsidRDefault="00A251F7" w:rsidP="00D439DA">
      <w:pPr>
        <w:jc w:val="both"/>
        <w:rPr>
          <w:rFonts w:ascii="Arial" w:hAnsi="Arial" w:cs="Arial"/>
          <w:color w:val="000000" w:themeColor="text1"/>
          <w:sz w:val="22"/>
          <w:szCs w:val="22"/>
        </w:rPr>
      </w:pPr>
      <w:r>
        <w:rPr>
          <w:rFonts w:ascii="Arial" w:hAnsi="Arial" w:cs="Arial"/>
          <w:color w:val="000000" w:themeColor="text1"/>
          <w:sz w:val="22"/>
          <w:szCs w:val="22"/>
        </w:rPr>
        <w:t xml:space="preserve">Wnioski o </w:t>
      </w:r>
      <w:r w:rsidR="009230CF" w:rsidRPr="00CB43FA">
        <w:rPr>
          <w:rFonts w:ascii="Arial" w:hAnsi="Arial" w:cs="Arial"/>
          <w:color w:val="000000" w:themeColor="text1"/>
          <w:sz w:val="22"/>
          <w:szCs w:val="22"/>
        </w:rPr>
        <w:t xml:space="preserve">wyjaśnienia wysyłane za pomocą BK2021 powinny zostać wysłane do Zamawiającego najpóźniej do 3 dni przed upływem terminu na złożenie oferty.  Po upływie tego terminu, Zamawiający  może udzielić wyjaśnień lub pozostawić wniosek bez rozpatrzenia. </w:t>
      </w:r>
    </w:p>
    <w:p w14:paraId="5F08BD80"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4. Odpowiedzi na pytania będą udzielane za pomocą BK2021. </w:t>
      </w:r>
    </w:p>
    <w:p w14:paraId="6D5AB05D"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5. Wszelkie wnioski, zawiadomienia oraz informacje będą przekazywane za pomocą BK2021. </w:t>
      </w:r>
    </w:p>
    <w:p w14:paraId="4B2CC9F5"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6. W szczególnie uzasadnionych przypadkach Zamawiający może przed upływem terminu  składnia ofert zmienić treść niniejszego Zapytania ofertowego. Informacja na ten temat  zostanie przekazana za pomocą BK2021. Zamawiający w takim wypadku może przedłużyć  termin składania ofert o czas niezbędny do wprowadzenia zmian w ofertach, jeżeli jest to konieczne z uwagi na zakres wprowadzonych zmian. </w:t>
      </w:r>
    </w:p>
    <w:p w14:paraId="104CA4AF"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7. Zamawiający ma prawo zwrócić się do Oferenta z pytaniem/prośbą o wyjaśnienie treści złożonej oferty, o ile nie będzie to naruszać zasad uczciwej konkurencji. Oferent ma  obowiązek udzielić odpowiedzi/wyjaśnienia na pytanie Zamawiającego w wyznaczonym  terminie, który będzie nie krótszy niż 2 dni robocze, licząc od dnia następnego po dniu  wysłania pytania/prośby o wyjaśnienie. Pytania do Oferentów są przesyłane za pomocą  BK2021 lub na wskazany przez nich adres mailowy. Brak udzielenia odpowiedzi/wyjaśnienia będzie skutkował oceną oferty w  brzmieniu, w jakim została złożona. </w:t>
      </w:r>
    </w:p>
    <w:p w14:paraId="67567788"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8. Zamawiający ma prawo wezwać Oferenta do uzupełnienia brakujących lub nieprawidłowo  złożonych oświadczeń, wyznaczając termin na uzupełnienie nie krótszy niż 2 dni robocze,  licząc od dnia następnego po dniu wysłania wezwania. Wezwania są przesyłane za pomocą BK2021 lub na wskazany przez oferentów adres mailowy. Brak uzupełnienia oświadczeń w </w:t>
      </w:r>
      <w:r w:rsidRPr="00CB43FA">
        <w:rPr>
          <w:rFonts w:ascii="Arial" w:hAnsi="Arial" w:cs="Arial"/>
          <w:color w:val="000000" w:themeColor="text1"/>
          <w:sz w:val="22"/>
          <w:szCs w:val="22"/>
        </w:rPr>
        <w:lastRenderedPageBreak/>
        <w:t>wyznaczonym terminie spowoduje odrzucenie oferty. Zamawiający nie wzywa Oferenta do uzupełnień, jeżeli oferta z innych przyczyn podlega odrzuceniu.</w:t>
      </w:r>
    </w:p>
    <w:p w14:paraId="7B3491D1" w14:textId="77777777" w:rsidR="009230CF" w:rsidRPr="00CB43FA" w:rsidRDefault="009230CF" w:rsidP="00D439DA">
      <w:pPr>
        <w:jc w:val="both"/>
        <w:rPr>
          <w:rFonts w:ascii="Arial" w:hAnsi="Arial" w:cs="Arial"/>
          <w:b/>
          <w:bCs/>
          <w:color w:val="000000" w:themeColor="text1"/>
          <w:sz w:val="22"/>
          <w:szCs w:val="22"/>
        </w:rPr>
      </w:pPr>
      <w:r w:rsidRPr="00CB43FA">
        <w:rPr>
          <w:rFonts w:ascii="Arial" w:hAnsi="Arial" w:cs="Arial"/>
          <w:b/>
          <w:bCs/>
          <w:color w:val="000000" w:themeColor="text1"/>
          <w:sz w:val="22"/>
          <w:szCs w:val="22"/>
        </w:rPr>
        <w:t xml:space="preserve">XI. Kryteria oceny ofert </w:t>
      </w:r>
    </w:p>
    <w:p w14:paraId="2ACAF0F8"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Zamawiający będzie oceniał każdą złożoną ofertę wg. następujących kryteriów i ich znaczenia: </w:t>
      </w:r>
    </w:p>
    <w:p w14:paraId="468B1F1A" w14:textId="77777777" w:rsidR="009230CF" w:rsidRPr="00CB43FA" w:rsidRDefault="009230CF" w:rsidP="009230CF">
      <w:pPr>
        <w:pStyle w:val="redniasiatka1akcent21"/>
        <w:numPr>
          <w:ilvl w:val="0"/>
          <w:numId w:val="8"/>
        </w:numPr>
        <w:tabs>
          <w:tab w:val="left" w:pos="-142"/>
        </w:tabs>
        <w:spacing w:after="0"/>
        <w:ind w:left="284" w:hanging="284"/>
        <w:jc w:val="both"/>
        <w:rPr>
          <w:rFonts w:ascii="Arial" w:hAnsi="Arial" w:cs="Arial"/>
          <w:color w:val="000000" w:themeColor="text1"/>
        </w:rPr>
      </w:pPr>
      <w:r w:rsidRPr="00CB43FA">
        <w:rPr>
          <w:rFonts w:ascii="Arial" w:hAnsi="Arial" w:cs="Arial"/>
          <w:color w:val="000000" w:themeColor="text1"/>
        </w:rPr>
        <w:t xml:space="preserve">Kryteria oceny ofert: </w:t>
      </w:r>
    </w:p>
    <w:p w14:paraId="62350D72" w14:textId="77777777" w:rsidR="009230CF" w:rsidRPr="00CB43FA" w:rsidRDefault="009230CF" w:rsidP="009230CF">
      <w:pPr>
        <w:numPr>
          <w:ilvl w:val="0"/>
          <w:numId w:val="9"/>
        </w:numPr>
        <w:spacing w:after="0" w:line="276" w:lineRule="auto"/>
        <w:jc w:val="both"/>
        <w:rPr>
          <w:rFonts w:ascii="Arial" w:hAnsi="Arial" w:cs="Arial"/>
          <w:color w:val="000000" w:themeColor="text1"/>
          <w:sz w:val="22"/>
          <w:szCs w:val="22"/>
          <w:lang w:eastAsia="hi-IN"/>
        </w:rPr>
      </w:pPr>
      <w:r w:rsidRPr="00CB43FA">
        <w:rPr>
          <w:rFonts w:ascii="Arial" w:hAnsi="Arial" w:cs="Arial"/>
          <w:b/>
          <w:color w:val="000000" w:themeColor="text1"/>
          <w:sz w:val="22"/>
          <w:szCs w:val="22"/>
        </w:rPr>
        <w:t>Cena brutto</w:t>
      </w:r>
      <w:r w:rsidRPr="00CB43FA">
        <w:rPr>
          <w:rFonts w:ascii="Arial" w:hAnsi="Arial" w:cs="Arial"/>
          <w:color w:val="000000" w:themeColor="text1"/>
          <w:sz w:val="22"/>
          <w:szCs w:val="22"/>
        </w:rPr>
        <w:t xml:space="preserve"> – waga punktowa 60 pkt. (60%)</w:t>
      </w:r>
    </w:p>
    <w:p w14:paraId="2851C8EC" w14:textId="77777777" w:rsidR="009230CF" w:rsidRPr="00CB43FA" w:rsidRDefault="009230CF" w:rsidP="00D439DA">
      <w:pPr>
        <w:spacing w:after="0"/>
        <w:jc w:val="both"/>
        <w:rPr>
          <w:rFonts w:ascii="Arial" w:hAnsi="Arial" w:cs="Arial"/>
          <w:color w:val="000000" w:themeColor="text1"/>
          <w:sz w:val="22"/>
          <w:szCs w:val="22"/>
        </w:rPr>
      </w:pPr>
      <w:r w:rsidRPr="00CB43FA">
        <w:rPr>
          <w:rFonts w:ascii="Arial" w:hAnsi="Arial" w:cs="Arial"/>
          <w:color w:val="000000" w:themeColor="text1"/>
          <w:sz w:val="22"/>
          <w:szCs w:val="22"/>
        </w:rPr>
        <w:t>Liczba punktów w kryterium „Cena brutto” będzie przyznawana według poniższego wzoru:</w:t>
      </w:r>
    </w:p>
    <w:p w14:paraId="6495DEE6" w14:textId="77777777" w:rsidR="009230CF" w:rsidRPr="00CB43FA" w:rsidRDefault="009230CF" w:rsidP="00D439DA">
      <w:pPr>
        <w:spacing w:after="0"/>
        <w:jc w:val="both"/>
        <w:rPr>
          <w:rFonts w:ascii="Arial" w:hAnsi="Arial" w:cs="Arial"/>
          <w:color w:val="000000" w:themeColor="text1"/>
          <w:sz w:val="22"/>
          <w:szCs w:val="22"/>
        </w:rPr>
      </w:pPr>
    </w:p>
    <w:p w14:paraId="6494FD3C" w14:textId="77777777" w:rsidR="009230CF" w:rsidRPr="00CB43FA" w:rsidRDefault="009230CF" w:rsidP="00D439DA">
      <w:pPr>
        <w:spacing w:after="0"/>
        <w:jc w:val="both"/>
        <w:rPr>
          <w:rFonts w:ascii="Arial" w:hAnsi="Arial" w:cs="Arial"/>
          <w:color w:val="000000" w:themeColor="text1"/>
          <w:sz w:val="22"/>
          <w:szCs w:val="22"/>
        </w:rPr>
      </w:pPr>
      <w:r w:rsidRPr="00CB43FA">
        <w:rPr>
          <w:rFonts w:ascii="Arial" w:hAnsi="Arial" w:cs="Arial"/>
          <w:color w:val="000000" w:themeColor="text1"/>
          <w:sz w:val="22"/>
          <w:szCs w:val="22"/>
        </w:rPr>
        <w:t>Najniższa wartość oferty brutto wśród otrzymanych ofert,</w:t>
      </w:r>
    </w:p>
    <w:p w14:paraId="42C3E547" w14:textId="77777777" w:rsidR="009230CF" w:rsidRPr="00CB43FA" w:rsidRDefault="009230CF" w:rsidP="00D439DA">
      <w:pPr>
        <w:spacing w:after="0"/>
        <w:jc w:val="both"/>
        <w:rPr>
          <w:rFonts w:ascii="Arial" w:hAnsi="Arial" w:cs="Arial"/>
          <w:color w:val="000000" w:themeColor="text1"/>
          <w:sz w:val="22"/>
          <w:szCs w:val="22"/>
        </w:rPr>
      </w:pPr>
      <w:r w:rsidRPr="00CB43FA">
        <w:rPr>
          <w:rFonts w:ascii="Arial" w:hAnsi="Arial" w:cs="Arial"/>
          <w:color w:val="000000" w:themeColor="text1"/>
          <w:sz w:val="22"/>
          <w:szCs w:val="22"/>
        </w:rPr>
        <w:t xml:space="preserve">                     --------------------------------------------------------------</w:t>
      </w:r>
      <w:r w:rsidRPr="00CB43FA">
        <w:rPr>
          <w:rFonts w:ascii="Arial" w:hAnsi="Arial" w:cs="Arial"/>
          <w:color w:val="000000" w:themeColor="text1"/>
          <w:sz w:val="22"/>
          <w:szCs w:val="22"/>
        </w:rPr>
        <w:tab/>
        <w:t xml:space="preserve">        x 60</w:t>
      </w:r>
    </w:p>
    <w:p w14:paraId="55A50AB2" w14:textId="2FCEC4AD" w:rsidR="009230CF" w:rsidRPr="00CB43FA" w:rsidRDefault="009230CF" w:rsidP="00D439DA">
      <w:pPr>
        <w:spacing w:after="0"/>
        <w:jc w:val="both"/>
        <w:rPr>
          <w:rFonts w:ascii="Arial" w:hAnsi="Arial" w:cs="Arial"/>
          <w:color w:val="FF0000"/>
          <w:sz w:val="22"/>
          <w:szCs w:val="22"/>
        </w:rPr>
      </w:pPr>
    </w:p>
    <w:p w14:paraId="3798280E" w14:textId="77777777" w:rsidR="009230CF" w:rsidRPr="00CB43FA" w:rsidRDefault="009230CF" w:rsidP="00D439DA">
      <w:pPr>
        <w:spacing w:after="0"/>
        <w:jc w:val="both"/>
        <w:rPr>
          <w:rFonts w:ascii="Arial" w:hAnsi="Arial" w:cs="Arial"/>
          <w:color w:val="000000" w:themeColor="text1"/>
          <w:sz w:val="22"/>
          <w:szCs w:val="22"/>
        </w:rPr>
      </w:pPr>
    </w:p>
    <w:p w14:paraId="63456F4F" w14:textId="77777777" w:rsidR="009230CF" w:rsidRPr="00CB43FA" w:rsidRDefault="009230CF" w:rsidP="00D439DA">
      <w:pPr>
        <w:spacing w:after="0"/>
        <w:jc w:val="both"/>
        <w:rPr>
          <w:rFonts w:ascii="Arial" w:hAnsi="Arial" w:cs="Arial"/>
          <w:color w:val="000000" w:themeColor="text1"/>
          <w:sz w:val="22"/>
          <w:szCs w:val="22"/>
        </w:rPr>
      </w:pPr>
    </w:p>
    <w:p w14:paraId="79CC1BD0" w14:textId="347BFCB5" w:rsidR="009230CF" w:rsidRPr="00CB43FA" w:rsidRDefault="009230CF" w:rsidP="009230CF">
      <w:pPr>
        <w:pStyle w:val="Akapitzlist"/>
        <w:widowControl w:val="0"/>
        <w:numPr>
          <w:ilvl w:val="0"/>
          <w:numId w:val="9"/>
        </w:numPr>
        <w:suppressAutoHyphens/>
        <w:autoSpaceDE w:val="0"/>
        <w:spacing w:before="120" w:after="120" w:line="276" w:lineRule="auto"/>
        <w:jc w:val="both"/>
        <w:rPr>
          <w:rFonts w:ascii="Arial" w:hAnsi="Arial" w:cs="Arial"/>
          <w:color w:val="000000" w:themeColor="text1"/>
          <w:sz w:val="22"/>
          <w:szCs w:val="22"/>
        </w:rPr>
      </w:pPr>
      <w:r w:rsidRPr="00CB43FA">
        <w:rPr>
          <w:rFonts w:ascii="Arial" w:hAnsi="Arial" w:cs="Arial"/>
          <w:b/>
          <w:bCs/>
          <w:color w:val="000000" w:themeColor="text1"/>
          <w:sz w:val="22"/>
          <w:szCs w:val="22"/>
        </w:rPr>
        <w:t xml:space="preserve">Termin </w:t>
      </w:r>
      <w:r w:rsidRPr="00CB43FA">
        <w:rPr>
          <w:rFonts w:ascii="Arial" w:hAnsi="Arial" w:cs="Arial"/>
          <w:color w:val="000000" w:themeColor="text1"/>
          <w:sz w:val="22"/>
          <w:szCs w:val="22"/>
        </w:rPr>
        <w:t xml:space="preserve"> - Wymagany okres realizacji to </w:t>
      </w:r>
      <w:r w:rsidR="00C75B77">
        <w:rPr>
          <w:rFonts w:ascii="Arial" w:hAnsi="Arial" w:cs="Arial"/>
          <w:color w:val="000000" w:themeColor="text1"/>
          <w:sz w:val="22"/>
          <w:szCs w:val="22"/>
        </w:rPr>
        <w:t>2</w:t>
      </w:r>
      <w:r w:rsidRPr="00CB43FA">
        <w:rPr>
          <w:rFonts w:ascii="Arial" w:hAnsi="Arial" w:cs="Arial"/>
          <w:color w:val="000000" w:themeColor="text1"/>
          <w:sz w:val="22"/>
          <w:szCs w:val="22"/>
        </w:rPr>
        <w:t>0.</w:t>
      </w:r>
      <w:r w:rsidR="00C75B77">
        <w:rPr>
          <w:rFonts w:ascii="Arial" w:hAnsi="Arial" w:cs="Arial"/>
          <w:color w:val="000000" w:themeColor="text1"/>
          <w:sz w:val="22"/>
          <w:szCs w:val="22"/>
        </w:rPr>
        <w:t>08</w:t>
      </w:r>
      <w:r w:rsidRPr="00CB43FA">
        <w:rPr>
          <w:rFonts w:ascii="Arial" w:hAnsi="Arial" w:cs="Arial"/>
          <w:color w:val="000000" w:themeColor="text1"/>
          <w:sz w:val="22"/>
          <w:szCs w:val="22"/>
        </w:rPr>
        <w:t>.2025 r. Oferty zawierające dłuższy termin realizacji zostaną odrzucone. Za skrócenie terminu realizacji Zamawiający przyzna w trakcie oceny danej oferty punkty w następujący sposób:</w:t>
      </w:r>
    </w:p>
    <w:p w14:paraId="2653ECE8" w14:textId="469CC0B1" w:rsidR="009230CF" w:rsidRPr="00CB43FA" w:rsidRDefault="009230CF" w:rsidP="00D439DA">
      <w:pPr>
        <w:pStyle w:val="Akapitzlist"/>
        <w:widowControl w:val="0"/>
        <w:suppressAutoHyphens/>
        <w:autoSpaceDE w:val="0"/>
        <w:spacing w:before="120" w:after="120"/>
        <w:jc w:val="both"/>
        <w:rPr>
          <w:rFonts w:ascii="Arial" w:hAnsi="Arial" w:cs="Arial"/>
          <w:color w:val="000000" w:themeColor="text1"/>
          <w:sz w:val="22"/>
          <w:szCs w:val="22"/>
        </w:rPr>
      </w:pPr>
      <w:r w:rsidRPr="00CB43FA">
        <w:rPr>
          <w:rFonts w:ascii="Arial" w:hAnsi="Arial" w:cs="Arial"/>
          <w:color w:val="000000" w:themeColor="text1"/>
          <w:sz w:val="22"/>
          <w:szCs w:val="22"/>
        </w:rPr>
        <w:t>za skrócenie terminu realizacji do 1</w:t>
      </w:r>
      <w:r w:rsidR="00C75B77">
        <w:rPr>
          <w:rFonts w:ascii="Arial" w:hAnsi="Arial" w:cs="Arial"/>
          <w:color w:val="000000" w:themeColor="text1"/>
          <w:sz w:val="22"/>
          <w:szCs w:val="22"/>
        </w:rPr>
        <w:t>0</w:t>
      </w:r>
      <w:r w:rsidRPr="00CB43FA">
        <w:rPr>
          <w:rFonts w:ascii="Arial" w:hAnsi="Arial" w:cs="Arial"/>
          <w:color w:val="000000" w:themeColor="text1"/>
          <w:sz w:val="22"/>
          <w:szCs w:val="22"/>
        </w:rPr>
        <w:t>.</w:t>
      </w:r>
      <w:r w:rsidR="00C75B77">
        <w:rPr>
          <w:rFonts w:ascii="Arial" w:hAnsi="Arial" w:cs="Arial"/>
          <w:color w:val="000000" w:themeColor="text1"/>
          <w:sz w:val="22"/>
          <w:szCs w:val="22"/>
        </w:rPr>
        <w:t>08</w:t>
      </w:r>
      <w:r w:rsidRPr="00CB43FA">
        <w:rPr>
          <w:rFonts w:ascii="Arial" w:hAnsi="Arial" w:cs="Arial"/>
          <w:color w:val="000000" w:themeColor="text1"/>
          <w:sz w:val="22"/>
          <w:szCs w:val="22"/>
        </w:rPr>
        <w:t>.2025 – 5 punktów,</w:t>
      </w:r>
    </w:p>
    <w:p w14:paraId="7CB43ACC" w14:textId="118AFF9F" w:rsidR="009230CF" w:rsidRDefault="009230CF" w:rsidP="00D439DA">
      <w:pPr>
        <w:pStyle w:val="Akapitzlist"/>
        <w:spacing w:after="0"/>
        <w:jc w:val="both"/>
        <w:rPr>
          <w:rFonts w:ascii="Arial" w:hAnsi="Arial" w:cs="Arial"/>
          <w:color w:val="000000" w:themeColor="text1"/>
          <w:sz w:val="22"/>
          <w:szCs w:val="22"/>
        </w:rPr>
      </w:pPr>
      <w:r w:rsidRPr="00CB43FA">
        <w:rPr>
          <w:rFonts w:ascii="Arial" w:hAnsi="Arial" w:cs="Arial"/>
          <w:color w:val="000000" w:themeColor="text1"/>
          <w:sz w:val="22"/>
          <w:szCs w:val="22"/>
        </w:rPr>
        <w:t>za skrócenie terminu realizacji do 01.</w:t>
      </w:r>
      <w:r w:rsidR="00C75B77">
        <w:rPr>
          <w:rFonts w:ascii="Arial" w:hAnsi="Arial" w:cs="Arial"/>
          <w:color w:val="000000" w:themeColor="text1"/>
          <w:sz w:val="22"/>
          <w:szCs w:val="22"/>
        </w:rPr>
        <w:t>08</w:t>
      </w:r>
      <w:r w:rsidRPr="00CB43FA">
        <w:rPr>
          <w:rFonts w:ascii="Arial" w:hAnsi="Arial" w:cs="Arial"/>
          <w:color w:val="000000" w:themeColor="text1"/>
          <w:sz w:val="22"/>
          <w:szCs w:val="22"/>
        </w:rPr>
        <w:t>.2025 – 10 punktów.</w:t>
      </w:r>
    </w:p>
    <w:p w14:paraId="28E202FF" w14:textId="377EF5BC" w:rsidR="00C75B77" w:rsidRDefault="00C75B77" w:rsidP="00D439DA">
      <w:pPr>
        <w:pStyle w:val="Akapitzlist"/>
        <w:spacing w:after="0"/>
        <w:jc w:val="both"/>
        <w:rPr>
          <w:rFonts w:ascii="Arial" w:hAnsi="Arial" w:cs="Arial"/>
          <w:color w:val="000000" w:themeColor="text1"/>
          <w:sz w:val="22"/>
          <w:szCs w:val="22"/>
        </w:rPr>
      </w:pPr>
      <w:r w:rsidRPr="00CB43FA">
        <w:rPr>
          <w:rFonts w:ascii="Arial" w:hAnsi="Arial" w:cs="Arial"/>
          <w:color w:val="000000" w:themeColor="text1"/>
          <w:sz w:val="22"/>
          <w:szCs w:val="22"/>
        </w:rPr>
        <w:t xml:space="preserve">za skrócenie terminu realizacji do </w:t>
      </w:r>
      <w:r>
        <w:rPr>
          <w:rFonts w:ascii="Arial" w:hAnsi="Arial" w:cs="Arial"/>
          <w:color w:val="000000" w:themeColor="text1"/>
          <w:sz w:val="22"/>
          <w:szCs w:val="22"/>
        </w:rPr>
        <w:t>25</w:t>
      </w:r>
      <w:r w:rsidRPr="00CB43FA">
        <w:rPr>
          <w:rFonts w:ascii="Arial" w:hAnsi="Arial" w:cs="Arial"/>
          <w:color w:val="000000" w:themeColor="text1"/>
          <w:sz w:val="22"/>
          <w:szCs w:val="22"/>
        </w:rPr>
        <w:t>.</w:t>
      </w:r>
      <w:r>
        <w:rPr>
          <w:rFonts w:ascii="Arial" w:hAnsi="Arial" w:cs="Arial"/>
          <w:color w:val="000000" w:themeColor="text1"/>
          <w:sz w:val="22"/>
          <w:szCs w:val="22"/>
        </w:rPr>
        <w:t>0</w:t>
      </w:r>
      <w:r w:rsidR="0064307F">
        <w:rPr>
          <w:rFonts w:ascii="Arial" w:hAnsi="Arial" w:cs="Arial"/>
          <w:color w:val="000000" w:themeColor="text1"/>
          <w:sz w:val="22"/>
          <w:szCs w:val="22"/>
        </w:rPr>
        <w:t>7</w:t>
      </w:r>
      <w:r w:rsidRPr="00CB43FA">
        <w:rPr>
          <w:rFonts w:ascii="Arial" w:hAnsi="Arial" w:cs="Arial"/>
          <w:color w:val="000000" w:themeColor="text1"/>
          <w:sz w:val="22"/>
          <w:szCs w:val="22"/>
        </w:rPr>
        <w:t xml:space="preserve">.2025 – </w:t>
      </w:r>
      <w:r>
        <w:rPr>
          <w:rFonts w:ascii="Arial" w:hAnsi="Arial" w:cs="Arial"/>
          <w:color w:val="000000" w:themeColor="text1"/>
          <w:sz w:val="22"/>
          <w:szCs w:val="22"/>
        </w:rPr>
        <w:t>2</w:t>
      </w:r>
      <w:r w:rsidRPr="00CB43FA">
        <w:rPr>
          <w:rFonts w:ascii="Arial" w:hAnsi="Arial" w:cs="Arial"/>
          <w:color w:val="000000" w:themeColor="text1"/>
          <w:sz w:val="22"/>
          <w:szCs w:val="22"/>
        </w:rPr>
        <w:t>0 punktów.</w:t>
      </w:r>
    </w:p>
    <w:p w14:paraId="38C2EBEF" w14:textId="77777777" w:rsidR="00C75B77" w:rsidRDefault="00C75B77" w:rsidP="00D439DA">
      <w:pPr>
        <w:pStyle w:val="Akapitzlist"/>
        <w:spacing w:after="0"/>
        <w:jc w:val="both"/>
        <w:rPr>
          <w:rFonts w:ascii="Arial" w:hAnsi="Arial" w:cs="Arial"/>
          <w:color w:val="000000" w:themeColor="text1"/>
          <w:sz w:val="22"/>
          <w:szCs w:val="22"/>
        </w:rPr>
      </w:pPr>
    </w:p>
    <w:p w14:paraId="4DFC4949" w14:textId="77777777" w:rsidR="00C75B77" w:rsidRPr="00CB43FA" w:rsidRDefault="00C75B77" w:rsidP="00D439DA">
      <w:pPr>
        <w:pStyle w:val="Akapitzlist"/>
        <w:spacing w:after="0"/>
        <w:jc w:val="both"/>
        <w:rPr>
          <w:rFonts w:ascii="Arial" w:hAnsi="Arial" w:cs="Arial"/>
          <w:color w:val="000000" w:themeColor="text1"/>
          <w:sz w:val="22"/>
          <w:szCs w:val="22"/>
        </w:rPr>
      </w:pPr>
    </w:p>
    <w:p w14:paraId="29409EFE" w14:textId="77777777" w:rsidR="009230CF" w:rsidRPr="00CB43FA" w:rsidRDefault="009230CF" w:rsidP="00D439DA">
      <w:pPr>
        <w:spacing w:after="0"/>
        <w:jc w:val="both"/>
        <w:rPr>
          <w:rFonts w:ascii="Arial" w:hAnsi="Arial" w:cs="Arial"/>
          <w:color w:val="000000" w:themeColor="text1"/>
          <w:sz w:val="22"/>
          <w:szCs w:val="22"/>
        </w:rPr>
      </w:pPr>
    </w:p>
    <w:p w14:paraId="2F204BEB" w14:textId="77777777" w:rsidR="009230CF" w:rsidRPr="00CB43FA" w:rsidRDefault="009230CF" w:rsidP="009230CF">
      <w:pPr>
        <w:pStyle w:val="Akapitzlist"/>
        <w:numPr>
          <w:ilvl w:val="3"/>
          <w:numId w:val="10"/>
        </w:numPr>
        <w:spacing w:before="240" w:after="60" w:line="240" w:lineRule="auto"/>
        <w:ind w:left="426" w:hanging="426"/>
        <w:jc w:val="both"/>
        <w:rPr>
          <w:rFonts w:ascii="Arial" w:hAnsi="Arial" w:cs="Arial"/>
          <w:b/>
          <w:bCs/>
          <w:color w:val="000000" w:themeColor="text1"/>
          <w:sz w:val="22"/>
          <w:szCs w:val="22"/>
        </w:rPr>
      </w:pPr>
      <w:r w:rsidRPr="00CB43FA">
        <w:rPr>
          <w:rFonts w:ascii="Arial" w:hAnsi="Arial" w:cs="Arial"/>
          <w:b/>
          <w:bCs/>
          <w:color w:val="000000" w:themeColor="text1"/>
          <w:sz w:val="22"/>
          <w:szCs w:val="22"/>
        </w:rPr>
        <w:t xml:space="preserve">Czas reakcji serwisu </w:t>
      </w:r>
    </w:p>
    <w:p w14:paraId="050D4174" w14:textId="4CD7B433" w:rsidR="009230CF" w:rsidRPr="00CB43FA" w:rsidRDefault="009230CF" w:rsidP="00D439DA">
      <w:pPr>
        <w:spacing w:before="240" w:after="60"/>
        <w:jc w:val="both"/>
        <w:rPr>
          <w:rFonts w:ascii="Arial" w:hAnsi="Arial" w:cs="Arial"/>
          <w:b/>
          <w:bCs/>
          <w:color w:val="000000" w:themeColor="text1"/>
          <w:sz w:val="22"/>
          <w:szCs w:val="22"/>
        </w:rPr>
      </w:pPr>
      <w:r w:rsidRPr="00CB43FA">
        <w:rPr>
          <w:rFonts w:ascii="Arial" w:hAnsi="Arial" w:cs="Arial"/>
          <w:b/>
          <w:bCs/>
          <w:color w:val="000000" w:themeColor="text1"/>
          <w:sz w:val="22"/>
          <w:szCs w:val="22"/>
        </w:rPr>
        <w:t xml:space="preserve">Czas reakcji serwisu oznacza przyjazd technika w miejsce instalacji od moment zgłoszenia usterki. Punktacja za czas reakcji serwisu będzie obliczana na podstawie wzoru: Oferta za kryterium ,Czas reakcji serwisu" może otrzymać maksymalnie </w:t>
      </w:r>
      <w:r w:rsidR="0064307F">
        <w:rPr>
          <w:rFonts w:ascii="Arial" w:hAnsi="Arial" w:cs="Arial"/>
          <w:b/>
          <w:bCs/>
          <w:color w:val="000000" w:themeColor="text1"/>
          <w:sz w:val="22"/>
          <w:szCs w:val="22"/>
        </w:rPr>
        <w:t>2</w:t>
      </w:r>
      <w:r w:rsidRPr="00CB43FA">
        <w:rPr>
          <w:rFonts w:ascii="Arial" w:hAnsi="Arial" w:cs="Arial"/>
          <w:b/>
          <w:bCs/>
          <w:color w:val="000000" w:themeColor="text1"/>
          <w:sz w:val="22"/>
          <w:szCs w:val="22"/>
        </w:rPr>
        <w:t xml:space="preserve">0 pkt. </w:t>
      </w:r>
    </w:p>
    <w:p w14:paraId="6894B2C4" w14:textId="77777777" w:rsidR="009230CF" w:rsidRPr="00CB43FA" w:rsidRDefault="009230CF" w:rsidP="00D439DA">
      <w:pPr>
        <w:spacing w:before="240" w:after="60"/>
        <w:jc w:val="both"/>
        <w:rPr>
          <w:rFonts w:ascii="Arial" w:hAnsi="Arial" w:cs="Arial"/>
          <w:b/>
          <w:bCs/>
          <w:color w:val="000000" w:themeColor="text1"/>
          <w:sz w:val="22"/>
          <w:szCs w:val="22"/>
        </w:rPr>
      </w:pPr>
      <w:r w:rsidRPr="00CB43FA">
        <w:rPr>
          <w:rFonts w:ascii="Arial" w:hAnsi="Arial" w:cs="Arial"/>
          <w:noProof/>
          <w:color w:val="000000" w:themeColor="text1"/>
          <w:sz w:val="22"/>
          <w:szCs w:val="22"/>
        </w:rPr>
        <w:drawing>
          <wp:anchor distT="0" distB="0" distL="114300" distR="114300" simplePos="0" relativeHeight="251659264" behindDoc="0" locked="0" layoutInCell="1" allowOverlap="1" wp14:anchorId="64DC3C2E" wp14:editId="6FFDA453">
            <wp:simplePos x="0" y="0"/>
            <wp:positionH relativeFrom="column">
              <wp:posOffset>0</wp:posOffset>
            </wp:positionH>
            <wp:positionV relativeFrom="paragraph">
              <wp:posOffset>182880</wp:posOffset>
            </wp:positionV>
            <wp:extent cx="1435100" cy="900430"/>
            <wp:effectExtent l="0" t="0" r="0" b="0"/>
            <wp:wrapTopAndBottom/>
            <wp:docPr id="9052667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66783" name=""/>
                    <pic:cNvPicPr/>
                  </pic:nvPicPr>
                  <pic:blipFill>
                    <a:blip r:embed="rId8"/>
                    <a:stretch>
                      <a:fillRect/>
                    </a:stretch>
                  </pic:blipFill>
                  <pic:spPr>
                    <a:xfrm>
                      <a:off x="0" y="0"/>
                      <a:ext cx="1435100" cy="900430"/>
                    </a:xfrm>
                    <a:prstGeom prst="rect">
                      <a:avLst/>
                    </a:prstGeom>
                  </pic:spPr>
                </pic:pic>
              </a:graphicData>
            </a:graphic>
            <wp14:sizeRelH relativeFrom="margin">
              <wp14:pctWidth>0</wp14:pctWidth>
            </wp14:sizeRelH>
            <wp14:sizeRelV relativeFrom="margin">
              <wp14:pctHeight>0</wp14:pctHeight>
            </wp14:sizeRelV>
          </wp:anchor>
        </w:drawing>
      </w:r>
    </w:p>
    <w:p w14:paraId="2B9AE8D0" w14:textId="77777777" w:rsidR="009230CF" w:rsidRPr="00CB43FA" w:rsidRDefault="009230CF" w:rsidP="00D439DA">
      <w:pPr>
        <w:spacing w:before="240" w:after="60"/>
        <w:jc w:val="both"/>
        <w:rPr>
          <w:rFonts w:ascii="Arial" w:hAnsi="Arial" w:cs="Arial"/>
          <w:b/>
          <w:bCs/>
          <w:color w:val="000000" w:themeColor="text1"/>
          <w:sz w:val="22"/>
          <w:szCs w:val="22"/>
        </w:rPr>
      </w:pPr>
      <w:r w:rsidRPr="00CB43FA">
        <w:rPr>
          <w:rFonts w:ascii="Arial" w:hAnsi="Arial" w:cs="Arial"/>
          <w:b/>
          <w:bCs/>
          <w:color w:val="000000" w:themeColor="text1"/>
          <w:sz w:val="22"/>
          <w:szCs w:val="22"/>
        </w:rPr>
        <w:t>DEFINICJE:</w:t>
      </w:r>
    </w:p>
    <w:p w14:paraId="70E244B5" w14:textId="77777777" w:rsidR="009230CF" w:rsidRPr="00CB43FA" w:rsidRDefault="009230CF" w:rsidP="00D439DA">
      <w:pPr>
        <w:spacing w:before="240" w:after="60"/>
        <w:jc w:val="both"/>
        <w:rPr>
          <w:rFonts w:ascii="Arial" w:hAnsi="Arial" w:cs="Arial"/>
          <w:b/>
          <w:bCs/>
          <w:color w:val="000000" w:themeColor="text1"/>
          <w:sz w:val="22"/>
          <w:szCs w:val="22"/>
        </w:rPr>
      </w:pPr>
      <w:r w:rsidRPr="00CB43FA">
        <w:rPr>
          <w:rFonts w:ascii="Arial" w:hAnsi="Arial" w:cs="Arial"/>
          <w:b/>
          <w:bCs/>
          <w:color w:val="000000" w:themeColor="text1"/>
          <w:sz w:val="22"/>
          <w:szCs w:val="22"/>
        </w:rPr>
        <w:t xml:space="preserve">PT-otrzymane punkty </w:t>
      </w:r>
    </w:p>
    <w:p w14:paraId="3372C918" w14:textId="77777777" w:rsidR="009230CF" w:rsidRPr="00CB43FA" w:rsidRDefault="009230CF" w:rsidP="00D439DA">
      <w:pPr>
        <w:spacing w:before="240" w:after="60"/>
        <w:jc w:val="both"/>
        <w:rPr>
          <w:rFonts w:ascii="Arial" w:hAnsi="Arial" w:cs="Arial"/>
          <w:b/>
          <w:bCs/>
          <w:color w:val="000000" w:themeColor="text1"/>
          <w:sz w:val="22"/>
          <w:szCs w:val="22"/>
        </w:rPr>
      </w:pPr>
      <w:proofErr w:type="spellStart"/>
      <w:r w:rsidRPr="00CB43FA">
        <w:rPr>
          <w:rFonts w:ascii="Arial" w:hAnsi="Arial" w:cs="Arial"/>
          <w:b/>
          <w:bCs/>
          <w:color w:val="000000" w:themeColor="text1"/>
          <w:sz w:val="22"/>
          <w:szCs w:val="22"/>
        </w:rPr>
        <w:t>CzN</w:t>
      </w:r>
      <w:proofErr w:type="spellEnd"/>
      <w:r w:rsidRPr="00CB43FA">
        <w:rPr>
          <w:rFonts w:ascii="Arial" w:hAnsi="Arial" w:cs="Arial"/>
          <w:b/>
          <w:bCs/>
          <w:color w:val="000000" w:themeColor="text1"/>
          <w:sz w:val="22"/>
          <w:szCs w:val="22"/>
        </w:rPr>
        <w:t xml:space="preserve"> - czas w najkorzystniejszej ofercie </w:t>
      </w:r>
    </w:p>
    <w:p w14:paraId="5599626D" w14:textId="77777777" w:rsidR="009230CF" w:rsidRPr="00CB43FA" w:rsidRDefault="009230CF" w:rsidP="00D439DA">
      <w:pPr>
        <w:spacing w:before="240" w:after="60"/>
        <w:jc w:val="both"/>
        <w:rPr>
          <w:rFonts w:ascii="Arial" w:hAnsi="Arial" w:cs="Arial"/>
          <w:b/>
          <w:bCs/>
          <w:color w:val="000000" w:themeColor="text1"/>
          <w:sz w:val="22"/>
          <w:szCs w:val="22"/>
        </w:rPr>
      </w:pPr>
      <w:proofErr w:type="spellStart"/>
      <w:r w:rsidRPr="00CB43FA">
        <w:rPr>
          <w:rFonts w:ascii="Arial" w:hAnsi="Arial" w:cs="Arial"/>
          <w:b/>
          <w:bCs/>
          <w:color w:val="000000" w:themeColor="text1"/>
          <w:sz w:val="22"/>
          <w:szCs w:val="22"/>
        </w:rPr>
        <w:t>Cz</w:t>
      </w:r>
      <w:proofErr w:type="spellEnd"/>
      <w:r w:rsidRPr="00CB43FA">
        <w:rPr>
          <w:rFonts w:ascii="Arial" w:hAnsi="Arial" w:cs="Arial"/>
          <w:b/>
          <w:bCs/>
          <w:color w:val="000000" w:themeColor="text1"/>
          <w:sz w:val="22"/>
          <w:szCs w:val="22"/>
        </w:rPr>
        <w:t xml:space="preserve"> r- czas w rozpatrywanej ofercie </w:t>
      </w:r>
    </w:p>
    <w:p w14:paraId="7861DF16" w14:textId="77777777" w:rsidR="009230CF" w:rsidRPr="00CB43FA" w:rsidRDefault="009230CF" w:rsidP="00D439DA">
      <w:pPr>
        <w:spacing w:before="240" w:after="60"/>
        <w:jc w:val="both"/>
        <w:rPr>
          <w:rFonts w:ascii="Arial" w:hAnsi="Arial" w:cs="Arial"/>
          <w:b/>
          <w:bCs/>
          <w:color w:val="000000" w:themeColor="text1"/>
          <w:sz w:val="22"/>
          <w:szCs w:val="22"/>
        </w:rPr>
      </w:pPr>
      <w:proofErr w:type="spellStart"/>
      <w:r w:rsidRPr="00CB43FA">
        <w:rPr>
          <w:rFonts w:ascii="Arial" w:hAnsi="Arial" w:cs="Arial"/>
          <w:b/>
          <w:bCs/>
          <w:color w:val="000000" w:themeColor="text1"/>
          <w:sz w:val="22"/>
          <w:szCs w:val="22"/>
        </w:rPr>
        <w:t>Cz</w:t>
      </w:r>
      <w:proofErr w:type="spellEnd"/>
      <w:r w:rsidRPr="00CB43FA">
        <w:rPr>
          <w:rFonts w:ascii="Arial" w:hAnsi="Arial" w:cs="Arial"/>
          <w:b/>
          <w:bCs/>
          <w:color w:val="000000" w:themeColor="text1"/>
          <w:sz w:val="22"/>
          <w:szCs w:val="22"/>
        </w:rPr>
        <w:t xml:space="preserve"> R - czas w rozpatrywanej ofercie</w:t>
      </w:r>
    </w:p>
    <w:p w14:paraId="5DB859FC" w14:textId="77777777" w:rsidR="009230CF" w:rsidRPr="00CB43FA" w:rsidRDefault="009230CF" w:rsidP="00D439DA">
      <w:pPr>
        <w:spacing w:after="0"/>
        <w:jc w:val="both"/>
        <w:rPr>
          <w:rFonts w:ascii="Arial" w:hAnsi="Arial" w:cs="Arial"/>
          <w:color w:val="000000" w:themeColor="text1"/>
          <w:sz w:val="22"/>
          <w:szCs w:val="22"/>
        </w:rPr>
      </w:pPr>
    </w:p>
    <w:p w14:paraId="0460F04B" w14:textId="1B27046C" w:rsidR="009230CF" w:rsidRPr="00CB43FA" w:rsidRDefault="009230CF" w:rsidP="00D439DA">
      <w:pPr>
        <w:spacing w:after="0"/>
        <w:jc w:val="both"/>
        <w:rPr>
          <w:rFonts w:ascii="Arial" w:hAnsi="Arial" w:cs="Arial"/>
          <w:color w:val="000000" w:themeColor="text1"/>
          <w:sz w:val="22"/>
          <w:szCs w:val="22"/>
        </w:rPr>
      </w:pPr>
      <w:r w:rsidRPr="00CB43FA">
        <w:rPr>
          <w:rFonts w:ascii="Arial" w:hAnsi="Arial" w:cs="Arial"/>
          <w:color w:val="000000" w:themeColor="text1"/>
          <w:sz w:val="22"/>
          <w:szCs w:val="22"/>
        </w:rPr>
        <w:lastRenderedPageBreak/>
        <w:t>Łączna ocena obejmie sumę punktów uzyskanych przez ofertę w kryteriach wskazanych w punkcie 1 (cena/termin realizacji/czas reakcji serwisu). Punkty będą liczone z dokładnością do dwóch miejsc po przecinku, stosując powszechne zasady zaokrąglania</w:t>
      </w:r>
    </w:p>
    <w:p w14:paraId="15EF1543" w14:textId="77777777" w:rsidR="009230CF" w:rsidRPr="00CB43FA" w:rsidRDefault="009230CF" w:rsidP="00D439DA">
      <w:pPr>
        <w:jc w:val="both"/>
        <w:rPr>
          <w:rFonts w:ascii="Arial" w:hAnsi="Arial" w:cs="Arial"/>
          <w:color w:val="000000" w:themeColor="text1"/>
          <w:sz w:val="22"/>
          <w:szCs w:val="22"/>
        </w:rPr>
      </w:pPr>
    </w:p>
    <w:p w14:paraId="100F5EAB"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Jeżeli nie będzie można wybrać oferty: najkorzystniejszej z uwagi na to, że dwie lub więcej ofert otrzyma taką sama liczbę punktów w ramach oceny punktowej, Zamawiający spośród tych ofert wybierze ofertę z najniższą ceną.</w:t>
      </w:r>
    </w:p>
    <w:p w14:paraId="38AF89DB" w14:textId="77777777" w:rsidR="009230CF" w:rsidRPr="00CB43FA" w:rsidRDefault="009230CF" w:rsidP="00D439DA">
      <w:pPr>
        <w:jc w:val="both"/>
        <w:rPr>
          <w:rFonts w:ascii="Arial" w:hAnsi="Arial" w:cs="Arial"/>
          <w:b/>
          <w:bCs/>
          <w:color w:val="000000" w:themeColor="text1"/>
          <w:sz w:val="22"/>
          <w:szCs w:val="22"/>
        </w:rPr>
      </w:pPr>
      <w:r w:rsidRPr="00CB43FA">
        <w:rPr>
          <w:rFonts w:ascii="Arial" w:hAnsi="Arial" w:cs="Arial"/>
          <w:b/>
          <w:bCs/>
          <w:color w:val="000000" w:themeColor="text1"/>
          <w:sz w:val="22"/>
          <w:szCs w:val="22"/>
        </w:rPr>
        <w:t xml:space="preserve">XII. Zasady wyboru oferty </w:t>
      </w:r>
    </w:p>
    <w:p w14:paraId="41487831"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1. Zamawiający oceni i porówna jedynie te oferty, które zostały uznane za zgodne z zapisami Zapytania ofertowego i były dopuszczone do rozpatrywania przez Zamawiającego (Oferent nie  został wykluczony, a oferta nie została odrzucona). </w:t>
      </w:r>
    </w:p>
    <w:p w14:paraId="1437BD48"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2. O wyborze najkorzystniejszej oferty zadecyduje suma punktów, jaką otrzyma oferta. Za ofertę  najkorzystniejszą zostanie uznana oferta, która otrzyma najwyższą łączną liczbę punktów. </w:t>
      </w:r>
    </w:p>
    <w:p w14:paraId="39651F97"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3. Gdy treść oferty oraz złożonych przez Oferentów dokumentów jest niepełna, lub zawiera  nieścisłości w stosunku do zakresu wymaganego w zapytaniu ofertowym, Zamawiający, z  zastrzeżeniem zapisów punktu 5 poniżej, zwróci się do Oferentów o uzupełnienie braków lub  udzielenie wyjaśnień na piśmie, w wyznaczonym terminie za pomocą BK2021 lub mailowo. Uzupełniane  dokumenty mogą mieć późniejsze daty wystawienia od terminu składania ofert do  przedmiotowego postępowania, o ile potwierdzają spełnianie przez Oferenta warunków  udziału w postępowaniu, nie później niż w dniu, w którym upłynął termin składania ofert. </w:t>
      </w:r>
    </w:p>
    <w:p w14:paraId="7779B2AD"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4. Jeżeli zaoferowana cena lub koszt oferty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wezwie Oferenta do  złożenia w wyznaczonym terminie wyjaśnień, w tym złożenia dowodów w zakresie wyliczenia ceny lub kosztu. Zamawiający oceni złożone wyjaśnienia w konsultacji z Oferentem i może odrzucić ofertę wyłącznie w przypadku, gdy złożone wyjaśnienia wraz z dowodami nie uzasadniają podanej ceny lub kosztu w tej ofercie. </w:t>
      </w:r>
    </w:p>
    <w:p w14:paraId="12C89A5A"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5. Zamawiający zastrzega sobie prawo poprawienia w tekście oferty oczywistej omyłki pisarskiej i omyłki rachunkowej w obliczeniu ceny, z uwzględnieniem konsekwencji rachunkowych dokonanych poprawek, niezwłocznie zawiadamiając za pomocą BK2021 o tym Oferenta, którego oferta została poprawiona. </w:t>
      </w:r>
    </w:p>
    <w:p w14:paraId="34D619C8"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6. Oferta będzie odrzucona w szczególności, gdy: </w:t>
      </w:r>
    </w:p>
    <w:p w14:paraId="14A7D225"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 zaoferowany przedmiot Zamówienia nie jest zgodny z wymogami określonymi w części „przedmiot zamówienia”, </w:t>
      </w:r>
    </w:p>
    <w:p w14:paraId="053589AC"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 jej złożenie stanowi czyn nieuczciwej konkurencji, </w:t>
      </w:r>
    </w:p>
    <w:p w14:paraId="71EF2FBF"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 została złożona po wyznaczonym terminie do składania ofert lub w innej formie, niż przewidziana w Zapytaniu lub w niewłaściwym miejscu,, </w:t>
      </w:r>
    </w:p>
    <w:p w14:paraId="0007AF4C"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lastRenderedPageBreak/>
        <w:t xml:space="preserve">- Oferent należy do podmiotów wykluczonych z postępowania lub nie spełnia warunków udziału w postępowaniu, </w:t>
      </w:r>
    </w:p>
    <w:p w14:paraId="41DCA24B"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 nie spełnia i nie zawiera wszystkich warunków i wymogów wskazanych w Zapytaniu, </w:t>
      </w:r>
    </w:p>
    <w:p w14:paraId="484AED1D"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 innych przypadkach wskazanych w treści Zapytania. </w:t>
      </w:r>
    </w:p>
    <w:p w14:paraId="7D775F27"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7. Zamawiający zastrzega sobie prawo do zweryfikowania wiarygodności oświadczeń i informacji  przedstawionych przez Oferenta, w tym w szczególności w świetle publicznie dostępnych rejestrów i baz danych. W przypadku negatywnej oceny wiarygodności oświadczeń i informacji przedstawionych przez Oferenta Zamawiający dokona odrzucenia oferty, wskazując w tym zakresie stosowne uzasadnienie. </w:t>
      </w:r>
    </w:p>
    <w:p w14:paraId="678A5167"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8. Informacja o wyborze najkorzystniejszej oferty zostaną opublikowane za pomocą BK2021</w:t>
      </w:r>
    </w:p>
    <w:p w14:paraId="4061CE62" w14:textId="77777777" w:rsidR="009230CF" w:rsidRPr="00CB43FA" w:rsidRDefault="009230CF" w:rsidP="00D439DA">
      <w:pPr>
        <w:jc w:val="both"/>
        <w:rPr>
          <w:rFonts w:ascii="Arial" w:hAnsi="Arial" w:cs="Arial"/>
          <w:b/>
          <w:bCs/>
          <w:color w:val="000000" w:themeColor="text1"/>
          <w:sz w:val="22"/>
          <w:szCs w:val="22"/>
        </w:rPr>
      </w:pPr>
      <w:r w:rsidRPr="00CB43FA">
        <w:rPr>
          <w:rFonts w:ascii="Arial" w:hAnsi="Arial" w:cs="Arial"/>
          <w:b/>
          <w:bCs/>
          <w:color w:val="000000" w:themeColor="text1"/>
          <w:sz w:val="22"/>
          <w:szCs w:val="22"/>
        </w:rPr>
        <w:t xml:space="preserve">XIII. Zawarcie umowy </w:t>
      </w:r>
    </w:p>
    <w:p w14:paraId="03376A02"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1. Oferent, który uzyska najwyższą ilość punktów w oparciu o ustalone w Zapytaniu ofertowym  kryteria, zostanie zaproszony do podpisania umowy na realizację przedmiotu Zamówienia. </w:t>
      </w:r>
    </w:p>
    <w:p w14:paraId="7FEA917C" w14:textId="77777777" w:rsidR="009230CF" w:rsidRPr="00CB43FA" w:rsidRDefault="009230CF"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2. Jeżeli Oferent, którego oferta została wybrana, uchyla się od zawarcia umowy, Zamawiający  może wybrać najkorzystniejszą spośród pozostałych ofert, która uzyskała kolejną najwyższą liczbę punktów w ramach niniejszego postępowania</w:t>
      </w:r>
    </w:p>
    <w:p w14:paraId="2A3AB8AE" w14:textId="77777777" w:rsidR="00C632F9" w:rsidRPr="00CB43FA" w:rsidRDefault="00C632F9" w:rsidP="00D439DA">
      <w:pPr>
        <w:jc w:val="both"/>
        <w:rPr>
          <w:rFonts w:ascii="Arial" w:hAnsi="Arial" w:cs="Arial"/>
          <w:b/>
          <w:bCs/>
          <w:color w:val="000000" w:themeColor="text1"/>
          <w:sz w:val="22"/>
          <w:szCs w:val="22"/>
        </w:rPr>
      </w:pPr>
      <w:r w:rsidRPr="00CB43FA">
        <w:rPr>
          <w:rFonts w:ascii="Arial" w:hAnsi="Arial" w:cs="Arial"/>
          <w:b/>
          <w:bCs/>
          <w:color w:val="000000" w:themeColor="text1"/>
          <w:sz w:val="22"/>
          <w:szCs w:val="22"/>
        </w:rPr>
        <w:t xml:space="preserve">XIV.  Warunki zmiany istotnych postanowień umowy z Wykonawcą oraz istotne warunki umowy </w:t>
      </w:r>
    </w:p>
    <w:p w14:paraId="29CBC055"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Zamawiający zastrzega sobie możliwość dokonania istotnych zmian postanowień umowy zawartej  z Wykonawcą w stosunku do treści oferty, na podstawie której dokonano wyboru Wykonawcy, w  następującym zakresie i sytuacjach: </w:t>
      </w:r>
    </w:p>
    <w:p w14:paraId="089E548C"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1. zmiany przepisów prawa Unii Europejskiej lub prawa krajowego w zakresie mającym wpływ na realizację umowy (w szczególności zmiany stawek podatku VAT); </w:t>
      </w:r>
    </w:p>
    <w:p w14:paraId="3D1E4644"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2. zmiana terminu realizacji Zamówienia – jeżeli będzie ona wynikać z przyczyn niezależnych od  Wykonawcy, w szczególności jeżeli ulegnie zmianie harmonogram realizacji projektu, w  ramach którego udzielane jest zamówienie, ulegną zmianie przepisy prawa mające wpływ na  realizację zamówienia, zadziała siła wyższa, Zamawiający zostanie zobowiązany przez  instytucję finansującą projekt do wprowadzenia w nim zmian wpływających na realizację zamówienia, realizacja zamówienia będzie zależeć od uzyskania zgody instytucji finansującej lub innej uprawnionej instytucji, powtórzenia niektórych czynności lub zmiany formuły realizacji Zamówienia; </w:t>
      </w:r>
    </w:p>
    <w:p w14:paraId="4D7A7C83"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3. zmiana zakresu rzeczowego zamówienia lub parametrów technicznych przedmiotu Zamówienia wynikająca z obiektywnych przyczyn, lub wynikająca z rekomendacji instytucji  finansującej projekt; </w:t>
      </w:r>
    </w:p>
    <w:p w14:paraId="6F079750"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4. zmiana sposobu realizacji Zamówienia z przyczyn niezależnych od Wykonawcy, w tym wynikających z decyzji instytucji finansującej realizację projektu, w ramach którego udzielane  jest Zamówienie, zobowiązującej Zamawiającego do wprowadzenia zmian w projekcie skutkujących koniecznością zmian w umowie z Wykonawcą; </w:t>
      </w:r>
    </w:p>
    <w:p w14:paraId="1144BD38"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5. zmiany wymienione w sekcji 3.2.4 pkt 4 Wytycznych dotyczących kwalifikowalności wydatków na lata 2021-2027, w tym: </w:t>
      </w:r>
    </w:p>
    <w:p w14:paraId="151BC911"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lastRenderedPageBreak/>
        <w:t xml:space="preserve">a. zmiany dotyczące realizacji dodatkowych dostaw, usług lub robót budowlanych od dotychczasowego Wykonawcy, nieobjętych zamówieniem podstawowym, o ile stały się niezbędne i zostały spełnione łącznie następujące warunki: </w:t>
      </w:r>
    </w:p>
    <w:p w14:paraId="65FD3BBC"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 zmiana Wykonawcy nie może zostać dokonana z powodów ekonomicznych lub technicznych, w szczególności dotyczących zamienności lub interoperacyjności sprzętu, usług lub instalacji, zamówionych w ramach zamówienia podstawowego, </w:t>
      </w:r>
    </w:p>
    <w:p w14:paraId="3EE97BBB"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zmiana Wykonawcy spowodowałaby istotną niedogodność lub znaczne zwiększenie kosztów dla Zamawiającego,</w:t>
      </w:r>
    </w:p>
    <w:p w14:paraId="1E3C8602"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 wartość zmian nie przekracza 50% wartości Zamówienia określonej pierwotnie w umowie. </w:t>
      </w:r>
    </w:p>
    <w:p w14:paraId="12EDC2BC"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b. zmiana nie prowadzi do zmiany ogólnego charakteru umowy i zostały spełnione łącznie  następujące warunki: </w:t>
      </w:r>
    </w:p>
    <w:p w14:paraId="46546F21"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 konieczność zmiany umowy spowodowana jest okolicznościami, których Zamawiający, działając z należytą starannością, nie mógł przewidzieć, </w:t>
      </w:r>
    </w:p>
    <w:p w14:paraId="30380DBF"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 wartość zmian nie przekracza 50% wartości zamówienia określonej pierwotnie w umowie </w:t>
      </w:r>
    </w:p>
    <w:p w14:paraId="71741A2C"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c. 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 </w:t>
      </w:r>
    </w:p>
    <w:p w14:paraId="0E1CF642"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Zamawiający przewiduje również możliwość dokonywania nieistotnych zmian postanowień  zawartej umowy w stosunku do treści oferty, na podstawie której dokonano wyboru Wykonawcy. </w:t>
      </w:r>
    </w:p>
    <w:p w14:paraId="08200797"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Zmiany umowy wprowadzane będą w formie aneksu podpisanego przez obie strony, a możliwość  ich wprowadzenia uzależniona jest od akceptacji przez Zamawiającego Warunkiem ostatecznego wyboru oferty będzie podpisanie umowy z wybranym Oferentem na  realizację przedmiotu Zamówienia za wynagrodzenie ryczałtowe. </w:t>
      </w:r>
    </w:p>
    <w:p w14:paraId="4FCFD584"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Zamawiający  zastrzega, że przewidziane w umowie kary umowne nie będą wyłączały możliwości dochodzenia przez Zamawiającego odszkodowania uzupełniającego na zasadach ogólnych (kary umowne  </w:t>
      </w:r>
      <w:proofErr w:type="spellStart"/>
      <w:r w:rsidRPr="00CB43FA">
        <w:rPr>
          <w:rFonts w:ascii="Arial" w:hAnsi="Arial" w:cs="Arial"/>
          <w:color w:val="000000" w:themeColor="text1"/>
          <w:sz w:val="22"/>
          <w:szCs w:val="22"/>
        </w:rPr>
        <w:t>zaliczalne</w:t>
      </w:r>
      <w:proofErr w:type="spellEnd"/>
      <w:r w:rsidRPr="00CB43FA">
        <w:rPr>
          <w:rFonts w:ascii="Arial" w:hAnsi="Arial" w:cs="Arial"/>
          <w:color w:val="000000" w:themeColor="text1"/>
          <w:sz w:val="22"/>
          <w:szCs w:val="22"/>
        </w:rPr>
        <w:t xml:space="preserve">). </w:t>
      </w:r>
    </w:p>
    <w:p w14:paraId="733F027D" w14:textId="183FAFB6"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Warunkiem wystawienia przez Oferenta faktur będą  podpisane przez Zamawiającego protokoły odbiorów „bez zastrzeżeń”. </w:t>
      </w:r>
    </w:p>
    <w:p w14:paraId="534F77EF"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Zapłata będzie  następowała na podstawie faktur doręczonych Zamawiającemu, na rachunki bankowe widniejące  na tzw. „białej liście” (w przypadku podmiotów mających siedzibę w Polsce), pod rygorem prawa  wstrzymania zapłaty wynagrodzenia. Zamawiający przewiduje termin płatności faktury do 30 dni od daty doręczenia danej faktury. Oferent będzie ponosił pełną odpowiedzialność za  niewykonanie lub nienależyte wykonanie umowy. Oferent będzie ponosił odpowiedzialność za  zaniechania i działania podwykonawców i dostawców, jak za własne. Zamawiający zastrzega, że wprowadzone w umowie dla Oferenta kary umowne, które będą mogły być potrącane z  wynagrodzenia lub zabezpieczenia (o ile będzie ustanowione) Oferenta, na co Oferent wyrazi  zgodę. </w:t>
      </w:r>
    </w:p>
    <w:p w14:paraId="2AB8F5B3" w14:textId="6E710C57" w:rsidR="00C632F9"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lastRenderedPageBreak/>
        <w:t xml:space="preserve">Zamawiający przewiduje, że w umowie mogą zostać zawarte zapisy dotyczące złożenia  przez Oferenta zabezpieczenia. Zamawiający  przewiduje, że w umowie zostaną zawarte zapisy dotyczące udzielenia przez oferenta gwarancji na  wykonane prace i zrealizowane dostawy ( stanowiące przedmiot umowy), liczonej od daty  podpisania przez strony końcowego protokołu odbioru przedmiotu umowy z klauzulą „bez  zastrzeżeń”. Język umowy polski i prawo polskie. W przypadku sporządzania umowy w dwóch  wersjach językowych, jedną z wersji będzie wersja w języku polskim, w takiej sytuacji  obowiązującą jest wersja umowy w języku polskim. Właściwy do rozstrzygania sporów sąd  powszechny ze względu na siedzibę Zamawiającego. </w:t>
      </w:r>
    </w:p>
    <w:p w14:paraId="56D1AE4C" w14:textId="77777777" w:rsidR="00FB47D3" w:rsidRPr="00CB43FA" w:rsidRDefault="00FB47D3"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Zamawiający tytułem zabezpieczenia należytej realizacji zobowiązań umownych, zastrzega sobie możliwość ustanowienia w umowie  zabezpieczenia obligując Wykonawcę do jego ustanowienia do wysokości 5% kwoty  wynagrodzenia brutto określonego w umowie w formie pieniężnej tj. poprzez wpłatę gotówki  przelewem na wyznaczone subkonto Zamawiającego lub innej formie wskazanej we wzorze umowy zaakceptowanej przez Zamawiającego.</w:t>
      </w:r>
    </w:p>
    <w:p w14:paraId="6D0AEA76" w14:textId="77777777" w:rsidR="00FB47D3" w:rsidRPr="00CB43FA" w:rsidRDefault="00FB47D3" w:rsidP="00D439DA">
      <w:pPr>
        <w:jc w:val="both"/>
        <w:rPr>
          <w:rFonts w:ascii="Arial" w:hAnsi="Arial" w:cs="Arial"/>
          <w:color w:val="000000" w:themeColor="text1"/>
          <w:sz w:val="22"/>
          <w:szCs w:val="22"/>
        </w:rPr>
      </w:pPr>
    </w:p>
    <w:p w14:paraId="14B6A0C2" w14:textId="77777777" w:rsidR="00C632F9" w:rsidRPr="00CB43FA" w:rsidRDefault="00C632F9" w:rsidP="00D439DA">
      <w:pPr>
        <w:pStyle w:val="Subitemnumbered"/>
        <w:suppressAutoHyphens/>
        <w:spacing w:before="240" w:line="276" w:lineRule="auto"/>
        <w:ind w:left="284" w:firstLine="0"/>
        <w:jc w:val="both"/>
        <w:rPr>
          <w:rFonts w:cs="Arial"/>
          <w:color w:val="000000" w:themeColor="text1"/>
          <w:sz w:val="22"/>
          <w:szCs w:val="22"/>
        </w:rPr>
      </w:pPr>
      <w:r w:rsidRPr="00CB43FA">
        <w:rPr>
          <w:rFonts w:cs="Arial"/>
          <w:color w:val="000000" w:themeColor="text1"/>
          <w:sz w:val="22"/>
          <w:szCs w:val="22"/>
        </w:rPr>
        <w:t xml:space="preserve">Wykonawca zobowiązuje się do przeprowadzenia instruktażu i szkolenia do pracowników z zakresu obsługi maszyny. </w:t>
      </w:r>
    </w:p>
    <w:p w14:paraId="3D41E5F4" w14:textId="77777777" w:rsidR="00C632F9" w:rsidRPr="00CB43FA" w:rsidRDefault="00C632F9" w:rsidP="00D439DA">
      <w:pPr>
        <w:pStyle w:val="Subitemnumbered"/>
        <w:suppressAutoHyphens/>
        <w:spacing w:before="240" w:line="276" w:lineRule="auto"/>
        <w:ind w:left="284" w:firstLine="0"/>
        <w:jc w:val="both"/>
        <w:rPr>
          <w:rFonts w:cs="Arial"/>
          <w:bCs/>
          <w:color w:val="000000" w:themeColor="text1"/>
          <w:sz w:val="22"/>
          <w:szCs w:val="22"/>
        </w:rPr>
      </w:pPr>
      <w:r w:rsidRPr="00CB43FA">
        <w:rPr>
          <w:rFonts w:cs="Arial"/>
          <w:bCs/>
          <w:color w:val="000000" w:themeColor="text1"/>
          <w:sz w:val="22"/>
          <w:szCs w:val="22"/>
        </w:rPr>
        <w:t>W przypadku opóźnienia w realizacji zamówienia, Wykonawca zapłaci karę umowną w wysokości 0,2% wartości umowy za każdy rozpoczęty dzień opóźnienia.</w:t>
      </w:r>
    </w:p>
    <w:p w14:paraId="241F9351" w14:textId="77777777" w:rsidR="00C632F9" w:rsidRPr="00CB43FA" w:rsidRDefault="00C632F9" w:rsidP="00D439DA">
      <w:pPr>
        <w:pStyle w:val="Subitemnumbered"/>
        <w:suppressAutoHyphens/>
        <w:spacing w:before="240" w:line="276" w:lineRule="auto"/>
        <w:ind w:left="284" w:firstLine="0"/>
        <w:jc w:val="both"/>
        <w:rPr>
          <w:rFonts w:cs="Arial"/>
          <w:bCs/>
          <w:color w:val="000000" w:themeColor="text1"/>
          <w:sz w:val="22"/>
          <w:szCs w:val="22"/>
        </w:rPr>
      </w:pPr>
      <w:r w:rsidRPr="00CB43FA">
        <w:rPr>
          <w:rFonts w:cs="Arial"/>
          <w:bCs/>
          <w:color w:val="000000" w:themeColor="text1"/>
          <w:sz w:val="22"/>
          <w:szCs w:val="22"/>
        </w:rPr>
        <w:t>Maksymalna wysokość kar umownych z tytułu opóźnienia nie może przekroczyć 10 % wartości umowy</w:t>
      </w:r>
    </w:p>
    <w:p w14:paraId="6A633D73" w14:textId="77777777" w:rsidR="00C632F9" w:rsidRPr="00CB43FA" w:rsidRDefault="00C632F9" w:rsidP="00D439DA">
      <w:pPr>
        <w:rPr>
          <w:rFonts w:ascii="Arial" w:eastAsia="Times New Roman" w:hAnsi="Arial" w:cs="Arial"/>
          <w:bCs/>
          <w:color w:val="000000" w:themeColor="text1"/>
          <w:kern w:val="0"/>
          <w:sz w:val="22"/>
          <w:szCs w:val="22"/>
          <w14:ligatures w14:val="none"/>
        </w:rPr>
      </w:pPr>
    </w:p>
    <w:p w14:paraId="7C39595D" w14:textId="77777777" w:rsidR="00C632F9" w:rsidRPr="00CB43FA" w:rsidRDefault="00C632F9" w:rsidP="00D439DA">
      <w:pPr>
        <w:rPr>
          <w:rFonts w:ascii="Arial" w:eastAsia="Times New Roman" w:hAnsi="Arial" w:cs="Arial"/>
          <w:bCs/>
          <w:color w:val="000000" w:themeColor="text1"/>
          <w:kern w:val="0"/>
          <w:sz w:val="22"/>
          <w:szCs w:val="22"/>
          <w14:ligatures w14:val="none"/>
        </w:rPr>
      </w:pPr>
      <w:r w:rsidRPr="00CB43FA">
        <w:rPr>
          <w:rFonts w:ascii="Arial" w:eastAsia="Times New Roman" w:hAnsi="Arial" w:cs="Arial"/>
          <w:bCs/>
          <w:color w:val="000000" w:themeColor="text1"/>
          <w:kern w:val="0"/>
          <w:sz w:val="22"/>
          <w:szCs w:val="22"/>
          <w14:ligatures w14:val="none"/>
        </w:rPr>
        <w:t>za odstąpienie od umowy  przez  którąkolwiek ze stron z przyczyn leżących po stronie Wykonawcy - w wysokości 30% wartości wynagrodzenia umownego brutto.</w:t>
      </w:r>
    </w:p>
    <w:p w14:paraId="3F2636E7" w14:textId="052634F2" w:rsidR="00C632F9" w:rsidRPr="002D1ADD" w:rsidRDefault="00877C42" w:rsidP="00D439DA">
      <w:pPr>
        <w:pStyle w:val="Subitemnumbered"/>
        <w:suppressAutoHyphens/>
        <w:spacing w:before="240" w:line="276" w:lineRule="auto"/>
        <w:ind w:left="0" w:firstLine="0"/>
        <w:jc w:val="both"/>
        <w:rPr>
          <w:rFonts w:cs="Arial"/>
          <w:b/>
          <w:color w:val="000000" w:themeColor="text1"/>
          <w:sz w:val="22"/>
          <w:szCs w:val="22"/>
        </w:rPr>
      </w:pPr>
      <w:r w:rsidRPr="002D1ADD">
        <w:rPr>
          <w:rFonts w:cs="Arial"/>
          <w:b/>
          <w:color w:val="000000" w:themeColor="text1"/>
          <w:sz w:val="22"/>
          <w:szCs w:val="22"/>
        </w:rPr>
        <w:t xml:space="preserve">XV  Wadium </w:t>
      </w:r>
    </w:p>
    <w:p w14:paraId="08B8EFA7" w14:textId="77777777" w:rsidR="002D1ADD" w:rsidRPr="002D1ADD" w:rsidRDefault="002D1ADD" w:rsidP="002D1ADD">
      <w:pPr>
        <w:pStyle w:val="Subitemnumbered"/>
        <w:suppressAutoHyphens/>
        <w:spacing w:before="240" w:line="276" w:lineRule="auto"/>
        <w:ind w:left="284" w:firstLine="0"/>
        <w:jc w:val="both"/>
        <w:rPr>
          <w:rFonts w:cs="Arial"/>
          <w:bCs/>
          <w:color w:val="000000" w:themeColor="text1"/>
          <w:sz w:val="22"/>
          <w:szCs w:val="22"/>
        </w:rPr>
      </w:pPr>
      <w:r w:rsidRPr="002D1ADD">
        <w:rPr>
          <w:rFonts w:cs="Arial"/>
          <w:bCs/>
          <w:color w:val="000000" w:themeColor="text1"/>
          <w:sz w:val="22"/>
          <w:szCs w:val="22"/>
        </w:rPr>
        <w:t>O udzielenie zamówienia mogą ubiegać się Oferenci którzy - posiadają odpowiednią sytuację ekonomiczną i finansową (oświadczenie) oraz wpłacą wadium zgodnie z poniższymi zasadami:</w:t>
      </w:r>
    </w:p>
    <w:p w14:paraId="39CE9E61" w14:textId="39D6A132"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 xml:space="preserve">- Wykonawca ubiegający się o realizację usługi zobowiązany jest do wniesienia wadium w wysokości </w:t>
      </w:r>
      <w:r>
        <w:rPr>
          <w:rFonts w:cs="Arial"/>
          <w:bCs/>
          <w:color w:val="000000" w:themeColor="text1"/>
          <w:sz w:val="22"/>
          <w:szCs w:val="22"/>
        </w:rPr>
        <w:t>6</w:t>
      </w:r>
      <w:r w:rsidRPr="002D1ADD">
        <w:rPr>
          <w:rFonts w:cs="Arial"/>
          <w:bCs/>
          <w:color w:val="000000" w:themeColor="text1"/>
          <w:sz w:val="22"/>
          <w:szCs w:val="22"/>
        </w:rPr>
        <w:t xml:space="preserve">000,00 zł (słownie: </w:t>
      </w:r>
      <w:r>
        <w:rPr>
          <w:rFonts w:cs="Arial"/>
          <w:bCs/>
          <w:color w:val="000000" w:themeColor="text1"/>
          <w:sz w:val="22"/>
          <w:szCs w:val="22"/>
        </w:rPr>
        <w:t>sześć</w:t>
      </w:r>
      <w:r w:rsidRPr="002D1ADD">
        <w:rPr>
          <w:rFonts w:cs="Arial"/>
          <w:bCs/>
          <w:color w:val="000000" w:themeColor="text1"/>
          <w:sz w:val="22"/>
          <w:szCs w:val="22"/>
        </w:rPr>
        <w:t xml:space="preserve"> </w:t>
      </w:r>
      <w:proofErr w:type="spellStart"/>
      <w:r w:rsidRPr="002D1ADD">
        <w:rPr>
          <w:rFonts w:cs="Arial"/>
          <w:bCs/>
          <w:color w:val="000000" w:themeColor="text1"/>
          <w:sz w:val="22"/>
          <w:szCs w:val="22"/>
        </w:rPr>
        <w:t>tysiąc</w:t>
      </w:r>
      <w:r>
        <w:rPr>
          <w:rFonts w:cs="Arial"/>
          <w:bCs/>
          <w:color w:val="000000" w:themeColor="text1"/>
          <w:sz w:val="22"/>
          <w:szCs w:val="22"/>
        </w:rPr>
        <w:t>y</w:t>
      </w:r>
      <w:proofErr w:type="spellEnd"/>
      <w:r w:rsidRPr="002D1ADD">
        <w:rPr>
          <w:rFonts w:cs="Arial"/>
          <w:bCs/>
          <w:color w:val="000000" w:themeColor="text1"/>
          <w:sz w:val="22"/>
          <w:szCs w:val="22"/>
        </w:rPr>
        <w:t xml:space="preserve"> złotych zł 00/100) przed upływem terminu składania ofert. Liczy się data uznania rachunku bankowego Zamawiającego. Wadium może być wnoszone w jednej lub kilku następujących formach:</w:t>
      </w:r>
    </w:p>
    <w:p w14:paraId="469EB85E" w14:textId="60AEFDD4"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 xml:space="preserve">1) w pieniądzu – przelewem na rachunek bankowy Zamawiającego: </w:t>
      </w:r>
      <w:r w:rsidR="00735D21">
        <w:rPr>
          <w:rFonts w:cs="Arial"/>
          <w:bCs/>
          <w:color w:val="000000" w:themeColor="text1"/>
          <w:sz w:val="22"/>
          <w:szCs w:val="22"/>
        </w:rPr>
        <w:t>101020</w:t>
      </w:r>
      <w:r w:rsidR="009605A8">
        <w:rPr>
          <w:rFonts w:cs="Arial"/>
          <w:bCs/>
          <w:color w:val="000000" w:themeColor="text1"/>
          <w:sz w:val="22"/>
          <w:szCs w:val="22"/>
        </w:rPr>
        <w:t>10550000</w:t>
      </w:r>
      <w:r w:rsidR="00414565">
        <w:rPr>
          <w:rFonts w:cs="Arial"/>
          <w:bCs/>
          <w:color w:val="000000" w:themeColor="text1"/>
          <w:sz w:val="22"/>
          <w:szCs w:val="22"/>
        </w:rPr>
        <w:t>960200</w:t>
      </w:r>
      <w:r w:rsidR="00517DEA">
        <w:rPr>
          <w:rFonts w:cs="Arial"/>
          <w:bCs/>
          <w:color w:val="000000" w:themeColor="text1"/>
          <w:sz w:val="22"/>
          <w:szCs w:val="22"/>
        </w:rPr>
        <w:t>9569</w:t>
      </w:r>
      <w:r w:rsidR="00512084">
        <w:rPr>
          <w:rFonts w:cs="Arial"/>
          <w:bCs/>
          <w:color w:val="000000" w:themeColor="text1"/>
          <w:sz w:val="22"/>
          <w:szCs w:val="22"/>
        </w:rPr>
        <w:t>79</w:t>
      </w:r>
      <w:r w:rsidR="0015333E">
        <w:rPr>
          <w:rFonts w:cs="Arial"/>
          <w:bCs/>
          <w:color w:val="000000" w:themeColor="text1"/>
          <w:sz w:val="22"/>
          <w:szCs w:val="22"/>
        </w:rPr>
        <w:t xml:space="preserve"> prowadzonym w PKO BP</w:t>
      </w:r>
      <w:r w:rsidRPr="002D1ADD">
        <w:rPr>
          <w:rFonts w:cs="Arial"/>
          <w:bCs/>
          <w:color w:val="000000" w:themeColor="text1"/>
          <w:sz w:val="22"/>
          <w:szCs w:val="22"/>
        </w:rPr>
        <w:t xml:space="preserve"> W treści przelewu należy wpisać: „Wadium – zapytanie ofertowe”. Zamawiający uzna wadium za skuteczne, tylko wówczas, gdy właściwa kwota zostanie zaksięgowana na rachunku bankowym Zamawiającego, przed upływem terminu składania ofert (data i godzina składania ofert). Wadium wniesione w pieniądzu Zamawiający przechowuje na rachunku bankowym.</w:t>
      </w:r>
    </w:p>
    <w:p w14:paraId="5213D2C7" w14:textId="77777777"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2) gwarancjach bankowych,</w:t>
      </w:r>
    </w:p>
    <w:p w14:paraId="5D89F3F5" w14:textId="77777777"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3) gwarancjach ubezpieczeniowych,</w:t>
      </w:r>
    </w:p>
    <w:p w14:paraId="7141E8BD" w14:textId="70FC20B5"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lastRenderedPageBreak/>
        <w:t>4) poręczeniach udzielanych przez podmioty, o których mowa w art. 6b ust. 5 pkt 2 ustawy z dnia 9 listopada 2000 r. o utworzeniu Polskiej Agencji Rozwoju Przedsiębiorczości (</w:t>
      </w:r>
      <w:proofErr w:type="spellStart"/>
      <w:r w:rsidRPr="002D1ADD">
        <w:rPr>
          <w:rFonts w:cs="Arial"/>
          <w:bCs/>
          <w:color w:val="000000" w:themeColor="text1"/>
          <w:sz w:val="22"/>
          <w:szCs w:val="22"/>
        </w:rPr>
        <w:t>t.j</w:t>
      </w:r>
      <w:proofErr w:type="spellEnd"/>
      <w:r w:rsidRPr="002D1ADD">
        <w:rPr>
          <w:rFonts w:cs="Arial"/>
          <w:bCs/>
          <w:color w:val="000000" w:themeColor="text1"/>
          <w:sz w:val="22"/>
          <w:szCs w:val="22"/>
        </w:rPr>
        <w:t>.: Dz.U.2023 r. poz. 462).</w:t>
      </w:r>
    </w:p>
    <w:p w14:paraId="450588D4" w14:textId="137FC3B5" w:rsidR="002D1ADD" w:rsidRPr="002D1ADD" w:rsidRDefault="002D1ADD" w:rsidP="002D1ADD">
      <w:pPr>
        <w:pStyle w:val="Subitemnumbered"/>
        <w:suppressAutoHyphens/>
        <w:spacing w:before="240" w:line="276" w:lineRule="auto"/>
        <w:ind w:left="284" w:firstLine="0"/>
        <w:jc w:val="both"/>
        <w:rPr>
          <w:rFonts w:cs="Arial"/>
          <w:bCs/>
          <w:color w:val="000000" w:themeColor="text1"/>
          <w:sz w:val="22"/>
          <w:szCs w:val="22"/>
        </w:rPr>
      </w:pPr>
      <w:r w:rsidRPr="002D1ADD">
        <w:rPr>
          <w:rFonts w:cs="Arial"/>
          <w:bCs/>
          <w:color w:val="000000" w:themeColor="text1"/>
          <w:sz w:val="22"/>
          <w:szCs w:val="22"/>
        </w:rPr>
        <w:t>W przypadku wadium wniesionego w formie gwarancji bankowej lub ubezpieczeniowej, udzielona gwarancja musi być gwarancją samoistną, nieodwołalną, bezwarunkową i płatną na pierwsze żądanie, bez konieczności przedkładania jakichkolwiek dodatkowych dokumentów.</w:t>
      </w:r>
    </w:p>
    <w:p w14:paraId="005F1612" w14:textId="77777777" w:rsidR="002D1ADD" w:rsidRPr="002D1ADD" w:rsidRDefault="002D1ADD" w:rsidP="002D1ADD">
      <w:pPr>
        <w:pStyle w:val="Subitemnumbered"/>
        <w:suppressAutoHyphens/>
        <w:spacing w:before="240" w:line="276" w:lineRule="auto"/>
        <w:ind w:left="284" w:firstLine="0"/>
        <w:jc w:val="both"/>
        <w:rPr>
          <w:rFonts w:cs="Arial"/>
          <w:bCs/>
          <w:color w:val="000000" w:themeColor="text1"/>
          <w:sz w:val="22"/>
          <w:szCs w:val="22"/>
        </w:rPr>
      </w:pPr>
      <w:r w:rsidRPr="002D1ADD">
        <w:rPr>
          <w:rFonts w:cs="Arial"/>
          <w:bCs/>
          <w:color w:val="000000" w:themeColor="text1"/>
          <w:sz w:val="22"/>
          <w:szCs w:val="22"/>
        </w:rPr>
        <w:t>Wadium wniesione w innej formie niż w pieniądzu, musi być dostarczone do Zamawiającego:</w:t>
      </w:r>
    </w:p>
    <w:p w14:paraId="5ADE56FA" w14:textId="4ACF056D"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 xml:space="preserve">1) w formie papierowej - w oryginale do upływu terminu składania ofert (w godzinach otwarcia biura). Adres dostarczenia wadium: </w:t>
      </w:r>
      <w:r w:rsidR="00C704A3">
        <w:rPr>
          <w:rFonts w:cs="Arial"/>
          <w:bCs/>
          <w:color w:val="000000" w:themeColor="text1"/>
          <w:sz w:val="22"/>
          <w:szCs w:val="22"/>
        </w:rPr>
        <w:t xml:space="preserve">HOTEL GRODZISKO </w:t>
      </w:r>
      <w:r w:rsidR="00C704A3">
        <w:rPr>
          <w:rStyle w:val="Uwydatnienie"/>
          <w:rFonts w:cs="Arial"/>
          <w:b/>
          <w:bCs/>
          <w:i w:val="0"/>
          <w:iCs w:val="0"/>
          <w:color w:val="767676"/>
          <w:sz w:val="21"/>
          <w:szCs w:val="21"/>
          <w:shd w:val="clear" w:color="auto" w:fill="FFFFFF"/>
        </w:rPr>
        <w:t>ul. Natolin 45a 05-825 Grodzisk Mazowiecki</w:t>
      </w:r>
    </w:p>
    <w:p w14:paraId="1EBB95A2" w14:textId="77777777"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2) w formie elektronicznej podpisane kwalifikowanym podpisem elektronicznym przez osoby upoważnione do wystawienia gwarancji lub poręczeń – dokument należy przekazać Zamawiającemu wraz z ofertą.</w:t>
      </w:r>
    </w:p>
    <w:p w14:paraId="1D681D6D" w14:textId="77777777"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W przypadku wniesienia wadium w formie niepieniężnej, gwarancja lub poręczenie powinny być sporządzone zgodnie z obowiązującym prawem i muszą zawierać następujące elementy:</w:t>
      </w:r>
    </w:p>
    <w:p w14:paraId="3E3DB391" w14:textId="77777777"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I. nazwę dającego zlecenie (Wykonawcy), nazwę odbiorcy (Zamawiającego) i gwaranta/poręczyciela - oraz wskazanie siedzib tych podmiotów,</w:t>
      </w:r>
    </w:p>
    <w:p w14:paraId="601E9AC4" w14:textId="77777777"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II. określenie wierzytelności, która ma być zabezpieczona gwarancją/poręczeniem,</w:t>
      </w:r>
    </w:p>
    <w:p w14:paraId="112429EC" w14:textId="77777777"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III. kwotę gwarancji/poręczenia,</w:t>
      </w:r>
    </w:p>
    <w:p w14:paraId="3368F89C" w14:textId="77777777"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IV. termin ważności gwarancji/poręczenia, obejmujący co najmniej termin związania ofertą,</w:t>
      </w:r>
    </w:p>
    <w:p w14:paraId="5D164326" w14:textId="77777777"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V. zobowiązanie gwaranta/poręczyciela do zapłacenia kwoty gwarancji/poręczenia na pierwsze pisemne żądanie Zamawiającego w sytuacjach, gdy Wykonawca, którego ofertę wybrano:</w:t>
      </w:r>
    </w:p>
    <w:p w14:paraId="37A04125" w14:textId="3568905A" w:rsidR="002D1ADD" w:rsidRPr="002D1ADD" w:rsidRDefault="002D1ADD" w:rsidP="0045429C">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odmówił podpisania umowy w sprawie zamówienia na warunkach określonych</w:t>
      </w:r>
      <w:r w:rsidR="0045429C">
        <w:rPr>
          <w:rFonts w:cs="Arial"/>
          <w:bCs/>
          <w:color w:val="000000" w:themeColor="text1"/>
          <w:sz w:val="22"/>
          <w:szCs w:val="22"/>
        </w:rPr>
        <w:t xml:space="preserve"> </w:t>
      </w:r>
      <w:r w:rsidRPr="002D1ADD">
        <w:rPr>
          <w:rFonts w:cs="Arial"/>
          <w:bCs/>
          <w:color w:val="000000" w:themeColor="text1"/>
          <w:sz w:val="22"/>
          <w:szCs w:val="22"/>
        </w:rPr>
        <w:t>w ofercie,</w:t>
      </w:r>
    </w:p>
    <w:p w14:paraId="19EFF698" w14:textId="77777777" w:rsidR="002D1ADD" w:rsidRPr="002D1ADD" w:rsidRDefault="002D1ADD" w:rsidP="002D1ADD">
      <w:pPr>
        <w:pStyle w:val="Subitemnumbered"/>
        <w:suppressAutoHyphens/>
        <w:spacing w:before="240" w:line="276" w:lineRule="auto"/>
        <w:jc w:val="both"/>
        <w:rPr>
          <w:rFonts w:cs="Arial"/>
          <w:bCs/>
          <w:color w:val="000000" w:themeColor="text1"/>
          <w:sz w:val="22"/>
          <w:szCs w:val="22"/>
        </w:rPr>
      </w:pPr>
      <w:r w:rsidRPr="002D1ADD">
        <w:rPr>
          <w:rFonts w:cs="Arial"/>
          <w:bCs/>
          <w:color w:val="000000" w:themeColor="text1"/>
          <w:sz w:val="22"/>
          <w:szCs w:val="22"/>
        </w:rPr>
        <w:t>- zawarcie umowy w sprawie zamówienia stało się niemożliwe z przyczyn leżących po stronie wyłonionego Wykonawcy</w:t>
      </w:r>
    </w:p>
    <w:p w14:paraId="25D3EA01" w14:textId="77777777" w:rsidR="002D1ADD" w:rsidRPr="002D1ADD" w:rsidRDefault="002D1ADD" w:rsidP="002D1ADD">
      <w:pPr>
        <w:pStyle w:val="Subitemnumbered"/>
        <w:suppressAutoHyphens/>
        <w:spacing w:before="240" w:line="276" w:lineRule="auto"/>
        <w:jc w:val="both"/>
        <w:rPr>
          <w:rFonts w:cs="Arial"/>
          <w:bCs/>
          <w:color w:val="000000" w:themeColor="text1"/>
          <w:sz w:val="22"/>
          <w:szCs w:val="22"/>
        </w:rPr>
      </w:pPr>
    </w:p>
    <w:p w14:paraId="4B82420B" w14:textId="4DC4F876" w:rsidR="00877C42" w:rsidRDefault="002D1ADD" w:rsidP="00D439DA">
      <w:pPr>
        <w:pStyle w:val="Subitemnumbered"/>
        <w:suppressAutoHyphens/>
        <w:spacing w:before="240" w:line="276" w:lineRule="auto"/>
        <w:ind w:left="0" w:firstLine="0"/>
        <w:jc w:val="both"/>
        <w:rPr>
          <w:rFonts w:cs="Arial"/>
          <w:bCs/>
          <w:color w:val="000000" w:themeColor="text1"/>
          <w:sz w:val="22"/>
          <w:szCs w:val="22"/>
        </w:rPr>
      </w:pPr>
      <w:r w:rsidRPr="002D1ADD">
        <w:rPr>
          <w:rFonts w:cs="Arial"/>
          <w:bCs/>
          <w:color w:val="000000" w:themeColor="text1"/>
          <w:sz w:val="22"/>
          <w:szCs w:val="22"/>
        </w:rPr>
        <w:t xml:space="preserve">Zamawiający zwraca wadium wszystkim Wykonawcom niezwłocznie po wyborze oferty najkorzystniejszej lub unieważnieniu postępowania, z wyjątkiem Wykonawcy, którego oferta została wybrana jako najkorzystniejsza. Wykonawcy, którego oferta została wybrana jako najkorzystniejsza, Zamawiający zwraca wadium niezwłocznie po zawarciu umowy w sprawie zamówienia. Zamawiający zwraca niezwłocznie wadium na wniosek Wykonawcy, który wycofał ofertę przed upływem terminu składania ofert. Jeżeli wadium wniesiono w pieniądzu, </w:t>
      </w:r>
      <w:r w:rsidRPr="002D1ADD">
        <w:rPr>
          <w:rFonts w:cs="Arial"/>
          <w:bCs/>
          <w:color w:val="000000" w:themeColor="text1"/>
          <w:sz w:val="22"/>
          <w:szCs w:val="22"/>
        </w:rPr>
        <w:lastRenderedPageBreak/>
        <w:t>Zamawiający zwraca je w wartości nominalnej. Zamawiający zatrzymuje wadium wraz z odsetkami, jeżeli Wykonawca, którego oferta została wybrana jako najkorzystniejsza odmówił podpisania umowy w sprawie zamówienia na warunkach określonych w ofercie i w treści niniejszego Zapytania, a także wówczas, gdy zawarcie umowy w sprawie zamówienia stało się niemożliwe z przyczyn leżących po stronie Wykonawcy.</w:t>
      </w:r>
    </w:p>
    <w:p w14:paraId="7D3F73B7" w14:textId="77777777" w:rsidR="00877C42" w:rsidRPr="00CB43FA" w:rsidRDefault="00877C42" w:rsidP="00D439DA">
      <w:pPr>
        <w:pStyle w:val="Subitemnumbered"/>
        <w:suppressAutoHyphens/>
        <w:spacing w:before="240" w:line="276" w:lineRule="auto"/>
        <w:ind w:left="0" w:firstLine="0"/>
        <w:jc w:val="both"/>
        <w:rPr>
          <w:rFonts w:cs="Arial"/>
          <w:bCs/>
          <w:color w:val="000000" w:themeColor="text1"/>
          <w:sz w:val="22"/>
          <w:szCs w:val="22"/>
        </w:rPr>
      </w:pPr>
    </w:p>
    <w:p w14:paraId="381507F9" w14:textId="0DAA0DFE" w:rsidR="00C632F9" w:rsidRPr="00CB43FA" w:rsidRDefault="00C632F9" w:rsidP="00D439DA">
      <w:pPr>
        <w:jc w:val="both"/>
        <w:rPr>
          <w:rFonts w:ascii="Arial" w:hAnsi="Arial" w:cs="Arial"/>
          <w:b/>
          <w:bCs/>
          <w:color w:val="000000" w:themeColor="text1"/>
          <w:sz w:val="22"/>
          <w:szCs w:val="22"/>
        </w:rPr>
      </w:pPr>
      <w:r w:rsidRPr="00CB43FA">
        <w:rPr>
          <w:rFonts w:ascii="Arial" w:hAnsi="Arial" w:cs="Arial"/>
          <w:b/>
          <w:bCs/>
          <w:color w:val="000000" w:themeColor="text1"/>
          <w:sz w:val="22"/>
          <w:szCs w:val="22"/>
        </w:rPr>
        <w:t>XV</w:t>
      </w:r>
      <w:r w:rsidR="00877C42">
        <w:rPr>
          <w:rFonts w:ascii="Arial" w:hAnsi="Arial" w:cs="Arial"/>
          <w:b/>
          <w:bCs/>
          <w:color w:val="000000" w:themeColor="text1"/>
          <w:sz w:val="22"/>
          <w:szCs w:val="22"/>
        </w:rPr>
        <w:t>I</w:t>
      </w:r>
      <w:r w:rsidRPr="00CB43FA">
        <w:rPr>
          <w:rFonts w:ascii="Arial" w:hAnsi="Arial" w:cs="Arial"/>
          <w:b/>
          <w:bCs/>
          <w:color w:val="000000" w:themeColor="text1"/>
          <w:sz w:val="22"/>
          <w:szCs w:val="22"/>
        </w:rPr>
        <w:t xml:space="preserve">. Informacje dodatkowe </w:t>
      </w:r>
    </w:p>
    <w:p w14:paraId="19DF9CF2"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1. Zamawiający zastrzega sobie możliwość zmiany lub uzupełnienia treści Zapytania ofertowego  przed upływem terminu składania ofert. Informacja o wprowadzeniu zmiany lub uzupełnieniu  treści zapytania ofertowego zostanie opublikowana w miejscu publikacji zapytania. </w:t>
      </w:r>
    </w:p>
    <w:p w14:paraId="3294C050"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2. Złożona w postępowaniu oferta staje się własnością Zamawiającego. </w:t>
      </w:r>
    </w:p>
    <w:p w14:paraId="0FA29315"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3. Oferent poniesie wszelkie koszty związane z przygotowaniem i złożeniem oferty. </w:t>
      </w:r>
    </w:p>
    <w:p w14:paraId="6AF1542F"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4. Zamawiający zastrzega, że: </w:t>
      </w:r>
    </w:p>
    <w:p w14:paraId="47377AD2"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a. bez podania przyczyn ma prawo nie dokonać wyboru żadnej oferty, odstąpić w każdym  czasie od przeprowadzenia postępowania, </w:t>
      </w:r>
    </w:p>
    <w:p w14:paraId="366FABC6"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b. bez podania przyczyny ani uprzedniego poinformowania Oferentów ma prawo unieważnić postępowanie, </w:t>
      </w:r>
    </w:p>
    <w:p w14:paraId="751D8A77"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c. bez podania przyczyn ma prawo zmienić lub uzupełnić dokumenty wchodzące w skład  Zapytania ofertowego, które staną się jego integralną częścią; </w:t>
      </w:r>
    </w:p>
    <w:p w14:paraId="0955F8A3"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d. może przedłużyć termin składania ofert,  przy czym z powyższych tytułów nie przysługują Oferentowi w stosunku do Zamawiającego żadne roszczenia. </w:t>
      </w:r>
    </w:p>
    <w:p w14:paraId="42302D01" w14:textId="77777777" w:rsidR="00C632F9" w:rsidRPr="00CB43FA" w:rsidRDefault="00C632F9" w:rsidP="00D439DA">
      <w:p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5. Zamawiający nie przewiduje procedury odwoławczej. Z tytułu odrzucenia oferty, Oferentom nie przysługują żadne roszczenia przeciw Zamawiającemu. </w:t>
      </w:r>
    </w:p>
    <w:p w14:paraId="4D3B4426" w14:textId="77777777" w:rsidR="00C632F9" w:rsidRPr="00CB43FA" w:rsidRDefault="00C632F9" w:rsidP="00D439DA">
      <w:pPr>
        <w:jc w:val="both"/>
        <w:rPr>
          <w:rFonts w:ascii="Arial" w:hAnsi="Arial" w:cs="Arial"/>
          <w:b/>
          <w:bCs/>
          <w:color w:val="000000" w:themeColor="text1"/>
          <w:sz w:val="22"/>
          <w:szCs w:val="22"/>
        </w:rPr>
      </w:pPr>
      <w:r w:rsidRPr="00CB43FA">
        <w:rPr>
          <w:rFonts w:ascii="Arial" w:hAnsi="Arial" w:cs="Arial"/>
          <w:color w:val="000000" w:themeColor="text1"/>
          <w:sz w:val="22"/>
          <w:szCs w:val="22"/>
        </w:rPr>
        <w:t xml:space="preserve">6. Zamawiający nie odpowiada i nie może być pociągany do odpowiedzialności za jakiekolwiek  koszty czy wydatki poniesione przez Oferentów w związku z przygotowaniem i dostarczeniem  oferty. </w:t>
      </w:r>
    </w:p>
    <w:p w14:paraId="75B235E6" w14:textId="77777777" w:rsidR="00C632F9" w:rsidRPr="00CB43FA" w:rsidRDefault="00C632F9" w:rsidP="00D439DA">
      <w:pPr>
        <w:jc w:val="both"/>
        <w:rPr>
          <w:rFonts w:ascii="Arial" w:hAnsi="Arial" w:cs="Arial"/>
          <w:b/>
          <w:bCs/>
          <w:color w:val="000000" w:themeColor="text1"/>
          <w:sz w:val="22"/>
          <w:szCs w:val="22"/>
        </w:rPr>
      </w:pPr>
      <w:r w:rsidRPr="00CB43FA">
        <w:rPr>
          <w:rFonts w:ascii="Arial" w:hAnsi="Arial" w:cs="Arial"/>
          <w:b/>
          <w:bCs/>
          <w:color w:val="000000" w:themeColor="text1"/>
          <w:sz w:val="22"/>
          <w:szCs w:val="22"/>
        </w:rPr>
        <w:t>XVI. Załączniki</w:t>
      </w:r>
    </w:p>
    <w:p w14:paraId="50CABF6D" w14:textId="77777777" w:rsidR="00C632F9" w:rsidRPr="00CB43FA" w:rsidRDefault="00C632F9" w:rsidP="00C632F9">
      <w:pPr>
        <w:pStyle w:val="Akapitzlist"/>
        <w:numPr>
          <w:ilvl w:val="3"/>
          <w:numId w:val="5"/>
        </w:num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formularz ofertowy </w:t>
      </w:r>
    </w:p>
    <w:p w14:paraId="0D1E90A4" w14:textId="77777777" w:rsidR="00C632F9" w:rsidRPr="00CB43FA" w:rsidRDefault="00C632F9" w:rsidP="00C632F9">
      <w:pPr>
        <w:pStyle w:val="Akapitzlist"/>
        <w:numPr>
          <w:ilvl w:val="3"/>
          <w:numId w:val="5"/>
        </w:num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Oświadczenie o braku powiązań osobowych lub kapitałowych pomiędzy Wykonawcą, a Zamawiającym stanowiące </w:t>
      </w:r>
      <w:r w:rsidRPr="00CB43FA">
        <w:rPr>
          <w:rFonts w:ascii="Arial" w:hAnsi="Arial" w:cs="Arial"/>
          <w:b/>
          <w:color w:val="000000" w:themeColor="text1"/>
          <w:sz w:val="22"/>
          <w:szCs w:val="22"/>
        </w:rPr>
        <w:t>Załącznik nr 2</w:t>
      </w:r>
      <w:r w:rsidRPr="00CB43FA">
        <w:rPr>
          <w:rFonts w:ascii="Arial" w:hAnsi="Arial" w:cs="Arial"/>
          <w:color w:val="000000" w:themeColor="text1"/>
          <w:sz w:val="22"/>
          <w:szCs w:val="22"/>
        </w:rPr>
        <w:t xml:space="preserve"> do zapytania ofertowego.</w:t>
      </w:r>
    </w:p>
    <w:p w14:paraId="689FA776" w14:textId="77777777" w:rsidR="00C632F9" w:rsidRPr="00CB43FA" w:rsidRDefault="00C632F9" w:rsidP="00C632F9">
      <w:pPr>
        <w:pStyle w:val="Akapitzlist"/>
        <w:numPr>
          <w:ilvl w:val="3"/>
          <w:numId w:val="5"/>
        </w:num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Oświadczenie od wykonawcy w zakresie wypełnienia obowiązków informacyjnych przewidzianych w art. 13 lub art. 14 RODO stanowiące </w:t>
      </w:r>
      <w:r w:rsidRPr="00CB43FA">
        <w:rPr>
          <w:rFonts w:ascii="Arial" w:hAnsi="Arial" w:cs="Arial"/>
          <w:b/>
          <w:color w:val="000000" w:themeColor="text1"/>
          <w:sz w:val="22"/>
          <w:szCs w:val="22"/>
        </w:rPr>
        <w:t>Załącznik nr 3</w:t>
      </w:r>
      <w:r w:rsidRPr="00CB43FA">
        <w:rPr>
          <w:rFonts w:ascii="Arial" w:hAnsi="Arial" w:cs="Arial"/>
          <w:color w:val="000000" w:themeColor="text1"/>
          <w:sz w:val="22"/>
          <w:szCs w:val="22"/>
        </w:rPr>
        <w:t xml:space="preserve"> do zapytania ofertowego.</w:t>
      </w:r>
    </w:p>
    <w:p w14:paraId="4FE8496F" w14:textId="77777777" w:rsidR="00C632F9" w:rsidRPr="00CB43FA" w:rsidRDefault="00C632F9" w:rsidP="00C632F9">
      <w:pPr>
        <w:pStyle w:val="Akapitzlist"/>
        <w:numPr>
          <w:ilvl w:val="3"/>
          <w:numId w:val="5"/>
        </w:numPr>
        <w:jc w:val="both"/>
        <w:rPr>
          <w:rFonts w:ascii="Arial" w:hAnsi="Arial" w:cs="Arial"/>
          <w:color w:val="000000" w:themeColor="text1"/>
          <w:sz w:val="22"/>
          <w:szCs w:val="22"/>
        </w:rPr>
      </w:pPr>
      <w:r w:rsidRPr="00CB43FA">
        <w:rPr>
          <w:rFonts w:ascii="Arial" w:hAnsi="Arial" w:cs="Arial"/>
          <w:color w:val="000000" w:themeColor="text1"/>
          <w:sz w:val="22"/>
          <w:szCs w:val="22"/>
        </w:rPr>
        <w:t xml:space="preserve">Oświadczenie wykonawcy o spełnianiu warunków udziału w postępowaniu stanowiące </w:t>
      </w:r>
      <w:r w:rsidRPr="00CB43FA">
        <w:rPr>
          <w:rFonts w:ascii="Arial" w:hAnsi="Arial" w:cs="Arial"/>
          <w:b/>
          <w:color w:val="000000" w:themeColor="text1"/>
          <w:sz w:val="22"/>
          <w:szCs w:val="22"/>
        </w:rPr>
        <w:t>Załącznik nr 4</w:t>
      </w:r>
      <w:r w:rsidRPr="00CB43FA">
        <w:rPr>
          <w:rFonts w:ascii="Arial" w:hAnsi="Arial" w:cs="Arial"/>
          <w:color w:val="000000" w:themeColor="text1"/>
          <w:sz w:val="22"/>
          <w:szCs w:val="22"/>
        </w:rPr>
        <w:t xml:space="preserve"> do zapytania ofertowego</w:t>
      </w:r>
    </w:p>
    <w:p w14:paraId="24BD80F1" w14:textId="151AF624" w:rsidR="00C632F9" w:rsidRPr="00877C42" w:rsidRDefault="00C632F9" w:rsidP="00877C42">
      <w:pPr>
        <w:ind w:left="2520"/>
        <w:jc w:val="both"/>
        <w:rPr>
          <w:rFonts w:ascii="Arial" w:hAnsi="Arial" w:cs="Arial"/>
          <w:b/>
          <w:bCs/>
          <w:color w:val="000000" w:themeColor="text1"/>
          <w:sz w:val="22"/>
          <w:szCs w:val="22"/>
        </w:rPr>
      </w:pPr>
    </w:p>
    <w:p w14:paraId="44D56DDB" w14:textId="77777777" w:rsidR="009230CF" w:rsidRPr="00CB43FA" w:rsidRDefault="009230CF" w:rsidP="00D439DA">
      <w:pPr>
        <w:jc w:val="both"/>
        <w:rPr>
          <w:rFonts w:ascii="Arial" w:hAnsi="Arial" w:cs="Arial"/>
          <w:color w:val="000000" w:themeColor="text1"/>
          <w:sz w:val="22"/>
          <w:szCs w:val="22"/>
        </w:rPr>
      </w:pPr>
    </w:p>
    <w:p w14:paraId="0E70C60C" w14:textId="77777777" w:rsidR="00D5677A" w:rsidRDefault="00D5677A" w:rsidP="0009709C"/>
    <w:sectPr w:rsidR="00D56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EE"/>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0CB0"/>
    <w:multiLevelType w:val="multilevel"/>
    <w:tmpl w:val="F9AA88A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5C3550"/>
    <w:multiLevelType w:val="hybridMultilevel"/>
    <w:tmpl w:val="1B48E490"/>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5D54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C6E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E74BAF"/>
    <w:multiLevelType w:val="hybridMultilevel"/>
    <w:tmpl w:val="552295A2"/>
    <w:lvl w:ilvl="0" w:tplc="FFFFFFFF">
      <w:start w:val="1"/>
      <w:numFmt w:val="decimal"/>
      <w:lvlText w:val="%1."/>
      <w:lvlJc w:val="left"/>
      <w:pPr>
        <w:ind w:left="720" w:hanging="360"/>
      </w:pPr>
      <w:rPr>
        <w:rFonts w:hint="default"/>
      </w:rPr>
    </w:lvl>
    <w:lvl w:ilvl="1" w:tplc="DACC4CC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0F27CD"/>
    <w:multiLevelType w:val="hybridMultilevel"/>
    <w:tmpl w:val="E9B0AB18"/>
    <w:lvl w:ilvl="0" w:tplc="3CA87CEE">
      <w:start w:val="1"/>
      <w:numFmt w:val="low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C853B8"/>
    <w:multiLevelType w:val="hybridMultilevel"/>
    <w:tmpl w:val="6E90F484"/>
    <w:lvl w:ilvl="0" w:tplc="865C12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8B77649"/>
    <w:multiLevelType w:val="hybridMultilevel"/>
    <w:tmpl w:val="E0E8DE7E"/>
    <w:lvl w:ilvl="0" w:tplc="3EE893F2">
      <w:start w:val="1"/>
      <w:numFmt w:val="decimal"/>
      <w:lvlText w:val="%1."/>
      <w:lvlJc w:val="left"/>
      <w:pPr>
        <w:tabs>
          <w:tab w:val="num" w:pos="1800"/>
        </w:tabs>
        <w:ind w:left="1800" w:hanging="360"/>
      </w:pPr>
      <w:rPr>
        <w:rFonts w:ascii="Cambria" w:eastAsia="Calibri" w:hAnsi="Cambria" w:cs="Arial" w:hint="default"/>
        <w:color w:val="auto"/>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ind w:left="2340" w:hanging="360"/>
      </w:pPr>
      <w:rPr>
        <w:rFonts w:ascii="Symbol" w:hAnsi="Symbol" w:hint="default"/>
      </w:rPr>
    </w:lvl>
    <w:lvl w:ilvl="3" w:tplc="26F6FE62">
      <w:start w:val="1"/>
      <w:numFmt w:val="decimal"/>
      <w:lvlText w:val="%4."/>
      <w:lvlJc w:val="left"/>
      <w:pPr>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7ACF2FD3"/>
    <w:multiLevelType w:val="hybridMultilevel"/>
    <w:tmpl w:val="AC62B164"/>
    <w:lvl w:ilvl="0" w:tplc="7B4C752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15:restartNumberingAfterBreak="0">
    <w:nsid w:val="7BE853B0"/>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3116034">
    <w:abstractNumId w:val="3"/>
  </w:num>
  <w:num w:numId="2" w16cid:durableId="167986577">
    <w:abstractNumId w:val="1"/>
  </w:num>
  <w:num w:numId="3" w16cid:durableId="732309636">
    <w:abstractNumId w:val="4"/>
  </w:num>
  <w:num w:numId="4" w16cid:durableId="1638611740">
    <w:abstractNumId w:val="2"/>
  </w:num>
  <w:num w:numId="5" w16cid:durableId="904337941">
    <w:abstractNumId w:val="7"/>
  </w:num>
  <w:num w:numId="6" w16cid:durableId="1413164864">
    <w:abstractNumId w:val="5"/>
  </w:num>
  <w:num w:numId="7" w16cid:durableId="952829123">
    <w:abstractNumId w:val="0"/>
  </w:num>
  <w:num w:numId="8" w16cid:durableId="142165652">
    <w:abstractNumId w:val="6"/>
  </w:num>
  <w:num w:numId="9" w16cid:durableId="974065898">
    <w:abstractNumId w:val="9"/>
  </w:num>
  <w:num w:numId="10" w16cid:durableId="1273437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E"/>
    <w:rsid w:val="0000407C"/>
    <w:rsid w:val="00020935"/>
    <w:rsid w:val="000276FE"/>
    <w:rsid w:val="00072008"/>
    <w:rsid w:val="00074FD9"/>
    <w:rsid w:val="00094786"/>
    <w:rsid w:val="0009709C"/>
    <w:rsid w:val="000A2956"/>
    <w:rsid w:val="000B7B3D"/>
    <w:rsid w:val="000E1BBA"/>
    <w:rsid w:val="000E4C74"/>
    <w:rsid w:val="0015333E"/>
    <w:rsid w:val="00181E88"/>
    <w:rsid w:val="001B0F9C"/>
    <w:rsid w:val="001B4B18"/>
    <w:rsid w:val="001B5DB1"/>
    <w:rsid w:val="0028145A"/>
    <w:rsid w:val="002A68CB"/>
    <w:rsid w:val="002B7E9E"/>
    <w:rsid w:val="002D1ADD"/>
    <w:rsid w:val="00317EDB"/>
    <w:rsid w:val="00333751"/>
    <w:rsid w:val="003D2420"/>
    <w:rsid w:val="003E50EA"/>
    <w:rsid w:val="003F7832"/>
    <w:rsid w:val="004107EF"/>
    <w:rsid w:val="00414565"/>
    <w:rsid w:val="004367C0"/>
    <w:rsid w:val="004446B2"/>
    <w:rsid w:val="0045429C"/>
    <w:rsid w:val="0047579A"/>
    <w:rsid w:val="00491130"/>
    <w:rsid w:val="004D10CF"/>
    <w:rsid w:val="004F2DFE"/>
    <w:rsid w:val="00512084"/>
    <w:rsid w:val="00515672"/>
    <w:rsid w:val="00517DEA"/>
    <w:rsid w:val="00522F2F"/>
    <w:rsid w:val="005437C8"/>
    <w:rsid w:val="005443A6"/>
    <w:rsid w:val="00554C85"/>
    <w:rsid w:val="00562114"/>
    <w:rsid w:val="005633E4"/>
    <w:rsid w:val="005B0628"/>
    <w:rsid w:val="005C4515"/>
    <w:rsid w:val="005E4EA6"/>
    <w:rsid w:val="0060392C"/>
    <w:rsid w:val="0064307F"/>
    <w:rsid w:val="00666F0B"/>
    <w:rsid w:val="00680D33"/>
    <w:rsid w:val="006913D3"/>
    <w:rsid w:val="00704556"/>
    <w:rsid w:val="0070698C"/>
    <w:rsid w:val="00735D21"/>
    <w:rsid w:val="007B0EDF"/>
    <w:rsid w:val="00877C42"/>
    <w:rsid w:val="008D1E74"/>
    <w:rsid w:val="008F005E"/>
    <w:rsid w:val="009230CF"/>
    <w:rsid w:val="0093217C"/>
    <w:rsid w:val="009605A8"/>
    <w:rsid w:val="00A22D46"/>
    <w:rsid w:val="00A251F7"/>
    <w:rsid w:val="00A3142A"/>
    <w:rsid w:val="00A43938"/>
    <w:rsid w:val="00AC4330"/>
    <w:rsid w:val="00AD3C53"/>
    <w:rsid w:val="00B30651"/>
    <w:rsid w:val="00B8637A"/>
    <w:rsid w:val="00BD21BF"/>
    <w:rsid w:val="00BF1A12"/>
    <w:rsid w:val="00BF5BF6"/>
    <w:rsid w:val="00C41887"/>
    <w:rsid w:val="00C5497E"/>
    <w:rsid w:val="00C602C7"/>
    <w:rsid w:val="00C632F9"/>
    <w:rsid w:val="00C704A3"/>
    <w:rsid w:val="00C71C8E"/>
    <w:rsid w:val="00C75B77"/>
    <w:rsid w:val="00C80AD2"/>
    <w:rsid w:val="00CB3294"/>
    <w:rsid w:val="00D15912"/>
    <w:rsid w:val="00D5677A"/>
    <w:rsid w:val="00DE2E6E"/>
    <w:rsid w:val="00E64DC2"/>
    <w:rsid w:val="00EB798D"/>
    <w:rsid w:val="00ED6011"/>
    <w:rsid w:val="00EF3CD6"/>
    <w:rsid w:val="00F750CF"/>
    <w:rsid w:val="00FB3D38"/>
    <w:rsid w:val="00FB47D3"/>
    <w:rsid w:val="00FC6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101F5C2"/>
  <w15:chartTrackingRefBased/>
  <w15:docId w15:val="{CBFA86F2-432D-5343-BBFD-417E0821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F0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F0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F005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F005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F005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F00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00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00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00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00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F00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F00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F00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F00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F00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00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00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005E"/>
    <w:rPr>
      <w:rFonts w:eastAsiaTheme="majorEastAsia" w:cstheme="majorBidi"/>
      <w:color w:val="272727" w:themeColor="text1" w:themeTint="D8"/>
    </w:rPr>
  </w:style>
  <w:style w:type="paragraph" w:styleId="Tytu">
    <w:name w:val="Title"/>
    <w:basedOn w:val="Normalny"/>
    <w:next w:val="Normalny"/>
    <w:link w:val="TytuZnak"/>
    <w:uiPriority w:val="10"/>
    <w:qFormat/>
    <w:rsid w:val="008F0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00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00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00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005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005E"/>
    <w:rPr>
      <w:i/>
      <w:iCs/>
      <w:color w:val="404040" w:themeColor="text1" w:themeTint="BF"/>
    </w:rPr>
  </w:style>
  <w:style w:type="paragraph" w:styleId="Akapitzlist">
    <w:name w:val="List Paragraph"/>
    <w:aliases w:val="List Paragraph,L1,Numerowanie,Akapit z listą5,T_SZ_List Paragraph,normalny tekst,Akapit z listą BS,Obiekt,List Paragraph1,Akapit z listą4,Podsis rysunku,BulletC,Wyliczanie,Akapit z listą31,Bullets,Wypunktowanie,maz_wyliczenie"/>
    <w:basedOn w:val="Normalny"/>
    <w:link w:val="AkapitzlistZnak"/>
    <w:uiPriority w:val="34"/>
    <w:qFormat/>
    <w:rsid w:val="008F005E"/>
    <w:pPr>
      <w:ind w:left="720"/>
      <w:contextualSpacing/>
    </w:pPr>
  </w:style>
  <w:style w:type="character" w:styleId="Wyrnienieintensywne">
    <w:name w:val="Intense Emphasis"/>
    <w:basedOn w:val="Domylnaczcionkaakapitu"/>
    <w:uiPriority w:val="21"/>
    <w:qFormat/>
    <w:rsid w:val="008F005E"/>
    <w:rPr>
      <w:i/>
      <w:iCs/>
      <w:color w:val="0F4761" w:themeColor="accent1" w:themeShade="BF"/>
    </w:rPr>
  </w:style>
  <w:style w:type="paragraph" w:styleId="Cytatintensywny">
    <w:name w:val="Intense Quote"/>
    <w:basedOn w:val="Normalny"/>
    <w:next w:val="Normalny"/>
    <w:link w:val="CytatintensywnyZnak"/>
    <w:uiPriority w:val="30"/>
    <w:qFormat/>
    <w:rsid w:val="008F0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F005E"/>
    <w:rPr>
      <w:i/>
      <w:iCs/>
      <w:color w:val="0F4761" w:themeColor="accent1" w:themeShade="BF"/>
    </w:rPr>
  </w:style>
  <w:style w:type="character" w:styleId="Odwoanieintensywne">
    <w:name w:val="Intense Reference"/>
    <w:basedOn w:val="Domylnaczcionkaakapitu"/>
    <w:uiPriority w:val="32"/>
    <w:qFormat/>
    <w:rsid w:val="008F005E"/>
    <w:rPr>
      <w:b/>
      <w:bCs/>
      <w:smallCaps/>
      <w:color w:val="0F4761" w:themeColor="accent1" w:themeShade="BF"/>
      <w:spacing w:val="5"/>
    </w:rPr>
  </w:style>
  <w:style w:type="paragraph" w:customStyle="1" w:styleId="redniasiatka1akcent21">
    <w:name w:val="Średnia siatka 1 — akcent 21"/>
    <w:basedOn w:val="Normalny"/>
    <w:link w:val="redniasiatka1akcent2Znak"/>
    <w:uiPriority w:val="99"/>
    <w:qFormat/>
    <w:rsid w:val="004F2DFE"/>
    <w:pPr>
      <w:spacing w:after="200" w:line="276" w:lineRule="auto"/>
      <w:ind w:left="720"/>
      <w:contextualSpacing/>
    </w:pPr>
    <w:rPr>
      <w:rFonts w:ascii="Calibri" w:eastAsia="Calibri" w:hAnsi="Calibri" w:cs="Times New Roman"/>
      <w:kern w:val="0"/>
      <w:sz w:val="22"/>
      <w:szCs w:val="22"/>
      <w:lang w:val="x-none" w:eastAsia="en-US"/>
      <w14:ligatures w14:val="none"/>
    </w:rPr>
  </w:style>
  <w:style w:type="character" w:customStyle="1" w:styleId="redniasiatka1akcent2Znak">
    <w:name w:val="Średnia siatka 1 — akcent 2 Znak"/>
    <w:link w:val="redniasiatka1akcent21"/>
    <w:uiPriority w:val="99"/>
    <w:locked/>
    <w:rsid w:val="004F2DFE"/>
    <w:rPr>
      <w:rFonts w:ascii="Calibri" w:eastAsia="Calibri" w:hAnsi="Calibri" w:cs="Times New Roman"/>
      <w:kern w:val="0"/>
      <w:sz w:val="22"/>
      <w:szCs w:val="22"/>
      <w:lang w:val="x-none" w:eastAsia="en-US"/>
      <w14:ligatures w14:val="none"/>
    </w:rPr>
  </w:style>
  <w:style w:type="character" w:customStyle="1" w:styleId="AkapitzlistZnak">
    <w:name w:val="Akapit z listą Znak"/>
    <w:aliases w:val="List Paragraph Znak,L1 Znak,Numerowanie Znak,Akapit z listą5 Znak,T_SZ_List Paragraph Znak,normalny tekst Znak,Akapit z listą BS Znak,Obiekt Znak,List Paragraph1 Znak,Akapit z listą4 Znak,Podsis rysunku Znak,BulletC Znak,Bullets Znak"/>
    <w:link w:val="Akapitzlist"/>
    <w:uiPriority w:val="34"/>
    <w:qFormat/>
    <w:locked/>
    <w:rsid w:val="00D5677A"/>
  </w:style>
  <w:style w:type="paragraph" w:customStyle="1" w:styleId="Zwykatabela31">
    <w:name w:val="Zwykła tabela 31"/>
    <w:basedOn w:val="Normalny"/>
    <w:link w:val="Zwykatabela3Znak"/>
    <w:uiPriority w:val="99"/>
    <w:qFormat/>
    <w:rsid w:val="00D5677A"/>
    <w:pPr>
      <w:spacing w:after="200" w:line="276" w:lineRule="auto"/>
      <w:ind w:left="720"/>
      <w:contextualSpacing/>
    </w:pPr>
    <w:rPr>
      <w:rFonts w:ascii="Calibri" w:eastAsia="Calibri" w:hAnsi="Calibri" w:cs="Times New Roman"/>
      <w:kern w:val="0"/>
      <w:sz w:val="22"/>
      <w:szCs w:val="22"/>
      <w:lang w:eastAsia="en-US"/>
      <w14:ligatures w14:val="none"/>
    </w:rPr>
  </w:style>
  <w:style w:type="character" w:customStyle="1" w:styleId="Zwykatabela3Znak">
    <w:name w:val="Zwykła tabela 3 Znak"/>
    <w:link w:val="Zwykatabela31"/>
    <w:uiPriority w:val="99"/>
    <w:locked/>
    <w:rsid w:val="00D5677A"/>
    <w:rPr>
      <w:rFonts w:ascii="Calibri" w:eastAsia="Calibri" w:hAnsi="Calibri" w:cs="Times New Roman"/>
      <w:kern w:val="0"/>
      <w:sz w:val="22"/>
      <w:szCs w:val="22"/>
      <w:lang w:eastAsia="en-US"/>
      <w14:ligatures w14:val="none"/>
    </w:rPr>
  </w:style>
  <w:style w:type="character" w:styleId="Hipercze">
    <w:name w:val="Hyperlink"/>
    <w:basedOn w:val="Domylnaczcionkaakapitu"/>
    <w:uiPriority w:val="99"/>
    <w:unhideWhenUsed/>
    <w:rsid w:val="00A251F7"/>
    <w:rPr>
      <w:color w:val="467886" w:themeColor="hyperlink"/>
      <w:u w:val="single"/>
    </w:rPr>
  </w:style>
  <w:style w:type="character" w:styleId="Nierozpoznanawzmianka">
    <w:name w:val="Unresolved Mention"/>
    <w:basedOn w:val="Domylnaczcionkaakapitu"/>
    <w:uiPriority w:val="99"/>
    <w:semiHidden/>
    <w:unhideWhenUsed/>
    <w:rsid w:val="00A251F7"/>
    <w:rPr>
      <w:color w:val="605E5C"/>
      <w:shd w:val="clear" w:color="auto" w:fill="E1DFDD"/>
    </w:rPr>
  </w:style>
  <w:style w:type="paragraph" w:customStyle="1" w:styleId="Subitemnumbered">
    <w:name w:val="Subitem numbered"/>
    <w:basedOn w:val="Normalny"/>
    <w:rsid w:val="00C632F9"/>
    <w:pPr>
      <w:spacing w:after="0" w:line="360" w:lineRule="auto"/>
      <w:ind w:left="567" w:hanging="283"/>
    </w:pPr>
    <w:rPr>
      <w:rFonts w:ascii="Arial" w:eastAsia="Times New Roman" w:hAnsi="Arial" w:cs="Times New Roman"/>
      <w:kern w:val="0"/>
      <w:sz w:val="20"/>
      <w:szCs w:val="20"/>
      <w14:ligatures w14:val="none"/>
    </w:rPr>
  </w:style>
  <w:style w:type="character" w:styleId="Uwydatnienie">
    <w:name w:val="Emphasis"/>
    <w:basedOn w:val="Domylnaczcionkaakapitu"/>
    <w:uiPriority w:val="20"/>
    <w:qFormat/>
    <w:rsid w:val="00C704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6086">
      <w:bodyDiv w:val="1"/>
      <w:marLeft w:val="0"/>
      <w:marRight w:val="0"/>
      <w:marTop w:val="0"/>
      <w:marBottom w:val="0"/>
      <w:divBdr>
        <w:top w:val="none" w:sz="0" w:space="0" w:color="auto"/>
        <w:left w:val="none" w:sz="0" w:space="0" w:color="auto"/>
        <w:bottom w:val="none" w:sz="0" w:space="0" w:color="auto"/>
        <w:right w:val="none" w:sz="0" w:space="0" w:color="auto"/>
      </w:divBdr>
    </w:div>
    <w:div w:id="168115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hyperlink" Target="mailto:kamp.marzenia@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kamp.marzenia@gmail.com" TargetMode="External"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5249</Words>
  <Characters>31500</Characters>
  <Application>Microsoft Office Word</Application>
  <DocSecurity>0</DocSecurity>
  <Lines>262</Lines>
  <Paragraphs>73</Paragraphs>
  <ScaleCrop>false</ScaleCrop>
  <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Cantona</dc:creator>
  <cp:keywords/>
  <dc:description/>
  <cp:lastModifiedBy>Eric Cantona</cp:lastModifiedBy>
  <cp:revision>2</cp:revision>
  <dcterms:created xsi:type="dcterms:W3CDTF">2025-07-03T18:54:00Z</dcterms:created>
  <dcterms:modified xsi:type="dcterms:W3CDTF">2025-07-03T18:54:00Z</dcterms:modified>
</cp:coreProperties>
</file>