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B1" w:rsidRDefault="005F0EDF" w:rsidP="008F20B1">
      <w:pPr>
        <w:spacing w:after="0" w:line="312" w:lineRule="auto"/>
        <w:ind w:left="4956"/>
        <w:jc w:val="right"/>
        <w:rPr>
          <w:rFonts w:eastAsia="Trebuchet MS" w:cstheme="minorHAnsi"/>
          <w:bCs/>
        </w:rPr>
      </w:pPr>
      <w:r w:rsidRPr="00267B29">
        <w:rPr>
          <w:rFonts w:eastAsia="Trebuchet MS" w:cstheme="minorHAnsi"/>
          <w:bCs/>
        </w:rPr>
        <w:t xml:space="preserve">Załącznik nr </w:t>
      </w:r>
      <w:r w:rsidR="004C75F5">
        <w:rPr>
          <w:rFonts w:eastAsia="Trebuchet MS" w:cstheme="minorHAnsi"/>
          <w:bCs/>
        </w:rPr>
        <w:t>3</w:t>
      </w:r>
      <w:r w:rsidRPr="00267B29">
        <w:rPr>
          <w:rFonts w:eastAsia="Trebuchet MS" w:cstheme="minorHAnsi"/>
          <w:bCs/>
        </w:rPr>
        <w:t xml:space="preserve"> </w:t>
      </w:r>
    </w:p>
    <w:p w:rsidR="005F0EDF" w:rsidRDefault="005F0EDF" w:rsidP="008F20B1">
      <w:pPr>
        <w:spacing w:after="0" w:line="312" w:lineRule="auto"/>
        <w:ind w:left="4956"/>
        <w:jc w:val="right"/>
        <w:rPr>
          <w:rFonts w:eastAsia="Lucida Sans Unicode" w:cstheme="minorHAnsi"/>
          <w:bCs/>
          <w:kern w:val="2"/>
          <w:lang w:eastAsia="ar-SA"/>
        </w:rPr>
      </w:pPr>
      <w:r w:rsidRPr="00267B29">
        <w:rPr>
          <w:rFonts w:eastAsia="Trebuchet MS" w:cstheme="minorHAnsi"/>
          <w:bCs/>
        </w:rPr>
        <w:t xml:space="preserve">do zapytania ofertowego </w:t>
      </w:r>
      <w:r w:rsidRPr="00267B29">
        <w:rPr>
          <w:rFonts w:eastAsia="Lucida Sans Unicode" w:cstheme="minorHAnsi"/>
          <w:bCs/>
          <w:kern w:val="2"/>
          <w:lang w:eastAsia="ar-SA"/>
        </w:rPr>
        <w:t xml:space="preserve">nr </w:t>
      </w:r>
      <w:r w:rsidR="00191FAA">
        <w:rPr>
          <w:rFonts w:eastAsia="Lucida Sans Unicode" w:cstheme="minorHAnsi"/>
          <w:bCs/>
          <w:kern w:val="2"/>
          <w:lang w:eastAsia="ar-SA"/>
        </w:rPr>
        <w:t>2</w:t>
      </w:r>
      <w:r w:rsidR="0050011A">
        <w:rPr>
          <w:rFonts w:eastAsia="Lucida Sans Unicode" w:cstheme="minorHAnsi"/>
          <w:bCs/>
          <w:kern w:val="2"/>
          <w:lang w:eastAsia="ar-SA"/>
        </w:rPr>
        <w:t>/2025</w:t>
      </w:r>
    </w:p>
    <w:p w:rsidR="004376FB" w:rsidRDefault="004376FB" w:rsidP="008F20B1">
      <w:pPr>
        <w:spacing w:after="0" w:line="312" w:lineRule="auto"/>
        <w:ind w:left="4956"/>
        <w:jc w:val="right"/>
        <w:rPr>
          <w:rFonts w:eastAsia="Lucida Sans Unicode" w:cstheme="minorHAnsi"/>
          <w:bCs/>
          <w:kern w:val="2"/>
          <w:lang w:eastAsia="ar-SA"/>
        </w:rPr>
      </w:pPr>
    </w:p>
    <w:p w:rsidR="004376FB" w:rsidRDefault="004376FB" w:rsidP="008F20B1">
      <w:pPr>
        <w:spacing w:after="0" w:line="312" w:lineRule="auto"/>
        <w:ind w:left="4956"/>
        <w:jc w:val="right"/>
        <w:rPr>
          <w:rFonts w:eastAsia="Lucida Sans Unicode" w:cstheme="minorHAnsi"/>
          <w:bCs/>
          <w:kern w:val="2"/>
          <w:lang w:eastAsia="ar-SA"/>
        </w:rPr>
      </w:pPr>
    </w:p>
    <w:p w:rsidR="004376FB" w:rsidRDefault="004376FB" w:rsidP="008F20B1">
      <w:pPr>
        <w:spacing w:after="0" w:line="312" w:lineRule="auto"/>
        <w:ind w:left="4956"/>
        <w:jc w:val="right"/>
        <w:rPr>
          <w:rFonts w:eastAsia="Lucida Sans Unicode" w:cstheme="minorHAnsi"/>
          <w:bCs/>
          <w:kern w:val="2"/>
          <w:lang w:eastAsia="ar-SA"/>
        </w:rPr>
      </w:pPr>
    </w:p>
    <w:tbl>
      <w:tblPr>
        <w:tblW w:w="915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646"/>
        <w:gridCol w:w="2760"/>
        <w:gridCol w:w="1583"/>
        <w:gridCol w:w="1583"/>
        <w:gridCol w:w="1583"/>
      </w:tblGrid>
      <w:tr w:rsidR="00191FAA" w:rsidRPr="00191FAA" w:rsidTr="00191FAA">
        <w:trPr>
          <w:trHeight w:val="702"/>
        </w:trPr>
        <w:tc>
          <w:tcPr>
            <w:tcW w:w="164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Pozycja w zestawieniu cenowym</w:t>
            </w:r>
          </w:p>
        </w:tc>
        <w:tc>
          <w:tcPr>
            <w:tcW w:w="27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 xml:space="preserve">Nazwa Produktu </w:t>
            </w:r>
          </w:p>
        </w:tc>
        <w:tc>
          <w:tcPr>
            <w:tcW w:w="158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>
              <w:rPr>
                <w:rFonts w:eastAsia="Times New Roman" w:cstheme="minorHAnsi"/>
                <w:bCs/>
                <w:color w:val="3F3F3F"/>
                <w:lang w:eastAsia="pl-PL"/>
              </w:rPr>
              <w:t>Cena netto</w:t>
            </w:r>
          </w:p>
        </w:tc>
        <w:tc>
          <w:tcPr>
            <w:tcW w:w="158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proofErr w:type="spellStart"/>
            <w:r>
              <w:rPr>
                <w:rFonts w:eastAsia="Times New Roman" w:cstheme="minorHAnsi"/>
                <w:bCs/>
                <w:color w:val="3F3F3F"/>
                <w:lang w:eastAsia="pl-PL"/>
              </w:rPr>
              <w:t>Vat</w:t>
            </w:r>
            <w:proofErr w:type="spellEnd"/>
          </w:p>
        </w:tc>
        <w:tc>
          <w:tcPr>
            <w:tcW w:w="158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>
              <w:rPr>
                <w:rFonts w:eastAsia="Times New Roman" w:cstheme="minorHAnsi"/>
                <w:bCs/>
                <w:color w:val="3F3F3F"/>
                <w:lang w:eastAsia="pl-PL"/>
              </w:rPr>
              <w:t>Wartość brutto</w:t>
            </w:r>
          </w:p>
        </w:tc>
      </w:tr>
      <w:tr w:rsidR="00191FAA" w:rsidRPr="00191FAA" w:rsidTr="00191FAA">
        <w:trPr>
          <w:trHeight w:val="1399"/>
        </w:trPr>
        <w:tc>
          <w:tcPr>
            <w:tcW w:w="164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 xml:space="preserve">zmywarko </w:t>
            </w:r>
            <w:proofErr w:type="spellStart"/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wyparzarka</w:t>
            </w:r>
            <w:proofErr w:type="spellEnd"/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 xml:space="preserve">, uniwersalna, dozownik płynu myjącego, pompa zrzutowa, pompa wspomagająca płukanie, P 6.65 </w:t>
            </w:r>
            <w:proofErr w:type="spellStart"/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kW</w:t>
            </w:r>
            <w:proofErr w:type="spellEnd"/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, U 400 V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</w:tr>
      <w:tr w:rsidR="00191FAA" w:rsidRPr="00191FAA" w:rsidTr="00191FAA">
        <w:trPr>
          <w:trHeight w:val="1219"/>
        </w:trPr>
        <w:tc>
          <w:tcPr>
            <w:tcW w:w="164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 xml:space="preserve">piec konwekcyjno </w:t>
            </w:r>
            <w:proofErr w:type="spellStart"/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parowy,dotykowy</w:t>
            </w:r>
            <w:proofErr w:type="spellEnd"/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 xml:space="preserve">, 6xGN1/1, P 11.4 </w:t>
            </w:r>
            <w:proofErr w:type="spellStart"/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kW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</w:tr>
      <w:tr w:rsidR="00191FAA" w:rsidRPr="00191FAA" w:rsidTr="00191FAA">
        <w:trPr>
          <w:trHeight w:val="2149"/>
        </w:trPr>
        <w:tc>
          <w:tcPr>
            <w:tcW w:w="164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podstawa pod piec Compact, GN1/1, h=850 mm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</w:tr>
      <w:tr w:rsidR="00191FAA" w:rsidRPr="00191FAA" w:rsidTr="00191FAA">
        <w:trPr>
          <w:trHeight w:val="1320"/>
        </w:trPr>
        <w:tc>
          <w:tcPr>
            <w:tcW w:w="164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 xml:space="preserve">Komplet 9 </w:t>
            </w:r>
            <w:proofErr w:type="spellStart"/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szt</w:t>
            </w:r>
            <w:proofErr w:type="spellEnd"/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 xml:space="preserve"> pojemników GN 1/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</w:tr>
      <w:tr w:rsidR="00191FAA" w:rsidRPr="00191FAA" w:rsidTr="00191FAA">
        <w:trPr>
          <w:trHeight w:val="979"/>
        </w:trPr>
        <w:tc>
          <w:tcPr>
            <w:tcW w:w="164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proofErr w:type="spellStart"/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Uzdatniacz</w:t>
            </w:r>
            <w:proofErr w:type="spellEnd"/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 xml:space="preserve"> wody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</w:tr>
      <w:tr w:rsidR="00191FAA" w:rsidRPr="00191FAA" w:rsidTr="00191FAA">
        <w:trPr>
          <w:trHeight w:val="949"/>
        </w:trPr>
        <w:tc>
          <w:tcPr>
            <w:tcW w:w="164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Zestaw mebli nierdzewnych dopasowanych do ciągu kuchennego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</w:tr>
      <w:tr w:rsidR="00191FAA" w:rsidRPr="00191FAA" w:rsidTr="00191FAA">
        <w:trPr>
          <w:trHeight w:val="2160"/>
        </w:trPr>
        <w:tc>
          <w:tcPr>
            <w:tcW w:w="164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lastRenderedPageBreak/>
              <w:t>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 xml:space="preserve">kuchnia indukcyjna, 4 polowa, P 14 </w:t>
            </w:r>
            <w:proofErr w:type="spellStart"/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kW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</w:tr>
      <w:tr w:rsidR="00191FAA" w:rsidRPr="00191FAA" w:rsidTr="00825A13">
        <w:trPr>
          <w:trHeight w:val="3019"/>
        </w:trPr>
        <w:tc>
          <w:tcPr>
            <w:tcW w:w="1646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ekspres automatyczny do kawy, V 8l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</w:tr>
      <w:tr w:rsidR="00191FAA" w:rsidRPr="00191FAA" w:rsidTr="00825A13">
        <w:trPr>
          <w:trHeight w:val="153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9.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 w:rsidRPr="00191FAA">
              <w:rPr>
                <w:rFonts w:eastAsia="Times New Roman" w:cstheme="minorHAnsi"/>
                <w:bCs/>
                <w:color w:val="3F3F3F"/>
                <w:lang w:eastAsia="pl-PL"/>
              </w:rPr>
              <w:t>witryna chłodnicza lakierowana, wnętrze z ABS, V 361 l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91FAA" w:rsidRPr="00191FAA" w:rsidRDefault="00191FAA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</w:tr>
      <w:tr w:rsidR="00825A13" w:rsidRPr="00191FAA" w:rsidTr="00825A13">
        <w:trPr>
          <w:trHeight w:val="144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5A13" w:rsidRPr="00191FAA" w:rsidRDefault="00825A13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5A13" w:rsidRPr="00191FAA" w:rsidRDefault="00825A13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  <w:r>
              <w:rPr>
                <w:rFonts w:eastAsia="Times New Roman" w:cstheme="minorHAnsi"/>
                <w:bCs/>
                <w:color w:val="3F3F3F"/>
                <w:lang w:eastAsia="pl-PL"/>
              </w:rPr>
              <w:t>SUMA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25A13" w:rsidRPr="00191FAA" w:rsidRDefault="00825A13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25A13" w:rsidRPr="00191FAA" w:rsidRDefault="00825A13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25A13" w:rsidRPr="00191FAA" w:rsidRDefault="00825A13" w:rsidP="00191FA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F3F3F"/>
                <w:lang w:eastAsia="pl-PL"/>
              </w:rPr>
            </w:pPr>
          </w:p>
        </w:tc>
      </w:tr>
    </w:tbl>
    <w:p w:rsidR="004376FB" w:rsidRPr="00267B29" w:rsidRDefault="004376FB" w:rsidP="008F20B1">
      <w:pPr>
        <w:spacing w:after="0" w:line="312" w:lineRule="auto"/>
        <w:ind w:left="4956"/>
        <w:jc w:val="right"/>
        <w:rPr>
          <w:rFonts w:eastAsia="Lucida Sans Unicode" w:cstheme="minorHAnsi"/>
          <w:bCs/>
          <w:kern w:val="2"/>
          <w:lang w:eastAsia="ar-SA"/>
        </w:rPr>
      </w:pPr>
    </w:p>
    <w:p w:rsidR="005F0EDF" w:rsidRPr="00267B29" w:rsidRDefault="005F0EDF" w:rsidP="005F0EDF">
      <w:pPr>
        <w:spacing w:after="0" w:line="312" w:lineRule="auto"/>
        <w:ind w:left="-426" w:firstLine="708"/>
        <w:jc w:val="right"/>
        <w:rPr>
          <w:rFonts w:eastAsia="Trebuchet MS" w:cstheme="minorHAnsi"/>
          <w:bCs/>
          <w:lang w:eastAsia="pl-PL"/>
        </w:rPr>
      </w:pPr>
      <w:r w:rsidRPr="00267B29">
        <w:rPr>
          <w:rFonts w:eastAsia="Trebuchet MS" w:cstheme="minorHAnsi"/>
          <w:bCs/>
          <w:lang w:eastAsia="pl-PL"/>
        </w:rPr>
        <w:t xml:space="preserve"> </w:t>
      </w:r>
    </w:p>
    <w:tbl>
      <w:tblPr>
        <w:tblStyle w:val="Tabela-Siatka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A77775" w:rsidTr="004376FB">
        <w:trPr>
          <w:trHeight w:val="1739"/>
        </w:trPr>
        <w:tc>
          <w:tcPr>
            <w:tcW w:w="4643" w:type="dxa"/>
          </w:tcPr>
          <w:p w:rsidR="00A77775" w:rsidRDefault="00A77775" w:rsidP="0086704F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 w:rsidRPr="00A7445D">
              <w:rPr>
                <w:rFonts w:eastAsia="Trebuchet MS" w:cstheme="minorHAnsi"/>
                <w:lang w:eastAsia="pl-PL"/>
              </w:rPr>
              <w:t>…………………………………….</w:t>
            </w: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 w:rsidRPr="00A7445D">
              <w:rPr>
                <w:rFonts w:eastAsia="Trebuchet MS" w:cstheme="minorHAnsi"/>
                <w:i/>
                <w:lang w:eastAsia="pl-PL"/>
              </w:rPr>
              <w:t>(miejscowość, data)</w:t>
            </w:r>
          </w:p>
        </w:tc>
        <w:tc>
          <w:tcPr>
            <w:tcW w:w="4643" w:type="dxa"/>
          </w:tcPr>
          <w:p w:rsidR="00A77775" w:rsidRDefault="00A77775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4376FB" w:rsidRDefault="004376FB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………………………………………………..</w:t>
            </w:r>
          </w:p>
          <w:p w:rsidR="004376FB" w:rsidRDefault="004376FB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(podpis wykonawcy)</w:t>
            </w:r>
          </w:p>
          <w:p w:rsidR="004376FB" w:rsidRDefault="004376FB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4376FB" w:rsidRDefault="004376FB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4376FB" w:rsidRDefault="004376FB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A77775" w:rsidRPr="00A77775" w:rsidRDefault="00A77775" w:rsidP="00A77775">
            <w:pPr>
              <w:tabs>
                <w:tab w:val="left" w:pos="0"/>
              </w:tabs>
              <w:spacing w:line="312" w:lineRule="auto"/>
              <w:jc w:val="right"/>
              <w:rPr>
                <w:rFonts w:eastAsia="Trebuchet MS" w:cstheme="minorHAnsi"/>
                <w:i/>
                <w:iCs/>
                <w:lang w:eastAsia="pl-PL"/>
              </w:rPr>
            </w:pPr>
          </w:p>
        </w:tc>
      </w:tr>
    </w:tbl>
    <w:p w:rsidR="005F0EDF" w:rsidRPr="00267B29" w:rsidRDefault="005F0EDF" w:rsidP="00A77775">
      <w:pPr>
        <w:spacing w:after="0" w:line="312" w:lineRule="auto"/>
        <w:jc w:val="both"/>
        <w:rPr>
          <w:rFonts w:eastAsia="Trebuchet MS" w:cstheme="minorHAnsi"/>
          <w:lang w:eastAsia="pl-PL"/>
        </w:rPr>
      </w:pPr>
    </w:p>
    <w:sectPr w:rsidR="005F0EDF" w:rsidRPr="00267B29" w:rsidSect="00551A5C">
      <w:headerReference w:type="default" r:id="rId6"/>
      <w:footerReference w:type="default" r:id="rId7"/>
      <w:pgSz w:w="11906" w:h="16838"/>
      <w:pgMar w:top="1985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55F" w:rsidRDefault="001B755F" w:rsidP="000A7387">
      <w:pPr>
        <w:spacing w:after="0" w:line="240" w:lineRule="auto"/>
      </w:pPr>
      <w:r>
        <w:separator/>
      </w:r>
    </w:p>
  </w:endnote>
  <w:endnote w:type="continuationSeparator" w:id="0">
    <w:p w:rsidR="001B755F" w:rsidRDefault="001B755F" w:rsidP="000A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59" w:rsidRPr="00F42555" w:rsidRDefault="00AE2259" w:rsidP="00AE2259">
    <w:pPr>
      <w:pStyle w:val="Stopka"/>
      <w:jc w:val="center"/>
      <w:rPr>
        <w:sz w:val="20"/>
        <w:szCs w:val="20"/>
      </w:rPr>
    </w:pPr>
    <w:r w:rsidRPr="00F42555">
      <w:rPr>
        <w:sz w:val="20"/>
        <w:szCs w:val="20"/>
      </w:rPr>
      <w:t xml:space="preserve">Dotyczy projektu nr </w:t>
    </w:r>
    <w:r w:rsidRPr="00F42555">
      <w:rPr>
        <w:rFonts w:eastAsia="Times New Roman" w:cs="Calibri"/>
        <w:b/>
        <w:bCs/>
        <w:sz w:val="20"/>
        <w:szCs w:val="20"/>
        <w:lang w:eastAsia="pl-PL"/>
      </w:rPr>
      <w:t>KPOD.01.03-IW.01-7927/24</w:t>
    </w:r>
    <w:r w:rsidRPr="00F42555">
      <w:rPr>
        <w:sz w:val="20"/>
        <w:szCs w:val="20"/>
      </w:rPr>
      <w:t>, pt. „Rozszerzenie i dywersyfikacja działalności "Pokoje pod beczką" poprzez inwestycje, doradztwo i szkolenia i uruchomienie nowej gałęzi działalności - wyżywienia, gastronomii i cateringu, jako przedsiębiorstwa w regionie2, w województwie podlaskim</w:t>
    </w:r>
    <w:r>
      <w:rPr>
        <w:sz w:val="20"/>
        <w:szCs w:val="20"/>
      </w:rPr>
      <w:t>”</w:t>
    </w:r>
    <w:r w:rsidRPr="00F42555">
      <w:rPr>
        <w:sz w:val="20"/>
        <w:szCs w:val="20"/>
      </w:rPr>
      <w:t>.</w:t>
    </w:r>
  </w:p>
  <w:p w:rsidR="0009654A" w:rsidRDefault="000965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55F" w:rsidRDefault="001B755F" w:rsidP="000A7387">
      <w:pPr>
        <w:spacing w:after="0" w:line="240" w:lineRule="auto"/>
      </w:pPr>
      <w:r>
        <w:separator/>
      </w:r>
    </w:p>
  </w:footnote>
  <w:footnote w:type="continuationSeparator" w:id="0">
    <w:p w:rsidR="001B755F" w:rsidRDefault="001B755F" w:rsidP="000A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59" w:rsidRDefault="00AE2259" w:rsidP="00AE2259">
    <w:pPr>
      <w:spacing w:after="120" w:line="276" w:lineRule="auto"/>
      <w:rPr>
        <w:rFonts w:ascii="Calibri" w:eastAsia="Times New Roman" w:hAnsi="Calibri" w:cs="Calibri"/>
        <w:b/>
        <w:bCs/>
        <w:sz w:val="20"/>
        <w:szCs w:val="24"/>
        <w:lang w:eastAsia="pl-PL"/>
      </w:rPr>
    </w:pPr>
    <w:r w:rsidRPr="00F42555">
      <w:rPr>
        <w:noProof/>
        <w:lang w:eastAsia="pl-PL"/>
      </w:rPr>
      <w:drawing>
        <wp:inline distT="0" distB="0" distL="0" distR="0">
          <wp:extent cx="5760085" cy="361275"/>
          <wp:effectExtent l="19050" t="0" r="0" b="0"/>
          <wp:docPr id="4" name="Obraz 6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Users\monika_lorbiecka\Desktop\Belki 2021-2027\Belki 2021-2027\PL\KPO\belka_KPO_RP_UE_PARP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="http://schemas.openxmlformats.org/wordprocessingml/2006/main" xmlns:w14="http://schemas.microsoft.com/office/word/2010/wordml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61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2259" w:rsidRPr="00F42555" w:rsidRDefault="00AE2259" w:rsidP="00AE2259">
    <w:pPr>
      <w:spacing w:after="120" w:line="276" w:lineRule="auto"/>
      <w:rPr>
        <w:rFonts w:ascii="Calibri" w:eastAsia="Times New Roman" w:hAnsi="Calibri" w:cs="Calibri"/>
        <w:b/>
        <w:bCs/>
        <w:sz w:val="20"/>
        <w:szCs w:val="24"/>
        <w:lang w:eastAsia="pl-PL"/>
      </w:rPr>
    </w:pPr>
    <w:r w:rsidRPr="00F42555">
      <w:rPr>
        <w:rFonts w:ascii="Calibri" w:eastAsia="Times New Roman" w:hAnsi="Calibri" w:cs="Calibri"/>
        <w:b/>
        <w:bCs/>
        <w:sz w:val="20"/>
        <w:szCs w:val="24"/>
        <w:lang w:eastAsia="pl-PL"/>
      </w:rPr>
      <w:t>Krajowy Plan Odbudowy i Zwiększania Odporności</w:t>
    </w:r>
  </w:p>
  <w:p w:rsidR="00AE2259" w:rsidRPr="00F42555" w:rsidRDefault="00AE2259" w:rsidP="00AE2259">
    <w:pPr>
      <w:spacing w:before="120" w:after="240" w:line="276" w:lineRule="auto"/>
      <w:rPr>
        <w:rFonts w:ascii="Calibri" w:eastAsia="Times New Roman" w:hAnsi="Calibri" w:cs="Calibri"/>
        <w:b/>
        <w:bCs/>
        <w:sz w:val="20"/>
        <w:szCs w:val="24"/>
        <w:lang w:eastAsia="pl-PL"/>
      </w:rPr>
    </w:pPr>
    <w:r w:rsidRPr="00F42555">
      <w:rPr>
        <w:rFonts w:ascii="Calibri" w:eastAsia="Times New Roman" w:hAnsi="Calibri" w:cs="Calibri"/>
        <w:b/>
        <w:bCs/>
        <w:sz w:val="20"/>
        <w:szCs w:val="24"/>
        <w:lang w:eastAsia="pl-PL"/>
      </w:rPr>
      <w:t>A1.2.1 Inwestycje dla przedsiębiorstw w produkty, usługi i kompetencje pracowników oraz kadry związane z dywersyfikacją działalności.</w:t>
    </w:r>
  </w:p>
  <w:p w:rsidR="00D5197A" w:rsidRPr="00AE2259" w:rsidRDefault="00D5197A" w:rsidP="00AE225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C4FE6"/>
    <w:rsid w:val="0009654A"/>
    <w:rsid w:val="000A7387"/>
    <w:rsid w:val="00132958"/>
    <w:rsid w:val="00191FAA"/>
    <w:rsid w:val="001A491F"/>
    <w:rsid w:val="001B755F"/>
    <w:rsid w:val="001C7CA0"/>
    <w:rsid w:val="00267B29"/>
    <w:rsid w:val="00334AC2"/>
    <w:rsid w:val="00365065"/>
    <w:rsid w:val="004376FB"/>
    <w:rsid w:val="004C2159"/>
    <w:rsid w:val="004C75F5"/>
    <w:rsid w:val="004E150B"/>
    <w:rsid w:val="0050011A"/>
    <w:rsid w:val="00551A5C"/>
    <w:rsid w:val="005F0EDF"/>
    <w:rsid w:val="006C4FE6"/>
    <w:rsid w:val="0076017B"/>
    <w:rsid w:val="00793D20"/>
    <w:rsid w:val="00825A13"/>
    <w:rsid w:val="00896F95"/>
    <w:rsid w:val="008F20B1"/>
    <w:rsid w:val="00982317"/>
    <w:rsid w:val="00A77775"/>
    <w:rsid w:val="00AE2259"/>
    <w:rsid w:val="00B06A1D"/>
    <w:rsid w:val="00BF7B0C"/>
    <w:rsid w:val="00C65700"/>
    <w:rsid w:val="00CA6256"/>
    <w:rsid w:val="00CE27B6"/>
    <w:rsid w:val="00D5197A"/>
    <w:rsid w:val="00D80D75"/>
    <w:rsid w:val="00DA1541"/>
    <w:rsid w:val="00E241D8"/>
    <w:rsid w:val="00E32827"/>
    <w:rsid w:val="00E6466D"/>
    <w:rsid w:val="00F60DF3"/>
    <w:rsid w:val="00F827E3"/>
    <w:rsid w:val="00FC00B4"/>
    <w:rsid w:val="00FF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387"/>
  </w:style>
  <w:style w:type="paragraph" w:styleId="Stopka">
    <w:name w:val="footer"/>
    <w:basedOn w:val="Normalny"/>
    <w:link w:val="Stopka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387"/>
  </w:style>
  <w:style w:type="paragraph" w:styleId="Tekstdymka">
    <w:name w:val="Balloon Text"/>
    <w:basedOn w:val="Normalny"/>
    <w:link w:val="TekstdymkaZnak"/>
    <w:uiPriority w:val="99"/>
    <w:semiHidden/>
    <w:unhideWhenUsed/>
    <w:rsid w:val="00E24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1D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77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Lenovo</cp:lastModifiedBy>
  <cp:revision>3</cp:revision>
  <cp:lastPrinted>2020-03-12T10:42:00Z</cp:lastPrinted>
  <dcterms:created xsi:type="dcterms:W3CDTF">2025-06-18T16:28:00Z</dcterms:created>
  <dcterms:modified xsi:type="dcterms:W3CDTF">2025-06-19T11:36:00Z</dcterms:modified>
</cp:coreProperties>
</file>