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0D" w:rsidRPr="005F7FE8" w:rsidRDefault="005F7FE8">
      <w:pPr>
        <w:jc w:val="center"/>
        <w:rPr>
          <w:rFonts w:ascii="Tahoma" w:hAnsi="Tahoma" w:cs="Tahoma"/>
          <w:bCs/>
        </w:rPr>
      </w:pPr>
      <w:r w:rsidRPr="005F7FE8">
        <w:rPr>
          <w:rFonts w:ascii="Tahoma" w:hAnsi="Tahoma" w:cs="Tahoma"/>
          <w:bCs/>
        </w:rPr>
        <w:t>UMOWA O ZACHOWANIU POUFNOŚCI (NDA)</w:t>
      </w:r>
    </w:p>
    <w:p w:rsidR="00D3080D" w:rsidRDefault="005F7FE8">
      <w:pPr>
        <w:jc w:val="center"/>
        <w:rPr>
          <w:rFonts w:ascii="Tahoma" w:hAnsi="Tahoma" w:cs="Tahoma"/>
          <w:bCs/>
        </w:rPr>
      </w:pPr>
      <w:r>
        <w:rPr>
          <w:rFonts w:ascii="Tahoma" w:hAnsi="Tahoma" w:cs="Tahoma"/>
          <w:bCs/>
        </w:rPr>
        <w:t xml:space="preserve">zawarta w dniu </w:t>
      </w:r>
      <w:r w:rsidR="00EF7556">
        <w:rPr>
          <w:rFonts w:ascii="Tahoma" w:hAnsi="Tahoma" w:cs="Tahoma"/>
          <w:bCs/>
        </w:rPr>
        <w:t>..............</w:t>
      </w:r>
      <w:r w:rsidR="00DD53D4">
        <w:rPr>
          <w:rFonts w:ascii="Tahoma" w:hAnsi="Tahoma" w:cs="Tahoma"/>
          <w:bCs/>
        </w:rPr>
        <w:t>202</w:t>
      </w:r>
      <w:r w:rsidR="000769E2">
        <w:rPr>
          <w:rFonts w:ascii="Tahoma" w:hAnsi="Tahoma" w:cs="Tahoma"/>
          <w:bCs/>
        </w:rPr>
        <w:t>5</w:t>
      </w:r>
      <w:r w:rsidR="00DD53D4">
        <w:rPr>
          <w:rFonts w:ascii="Tahoma" w:hAnsi="Tahoma" w:cs="Tahoma"/>
          <w:bCs/>
        </w:rPr>
        <w:t xml:space="preserve"> </w:t>
      </w:r>
      <w:r w:rsidR="000769E2">
        <w:rPr>
          <w:rFonts w:ascii="Tahoma" w:hAnsi="Tahoma" w:cs="Tahoma"/>
          <w:bCs/>
        </w:rPr>
        <w:t>w Żychlinie</w:t>
      </w:r>
      <w:r>
        <w:rPr>
          <w:rFonts w:ascii="Tahoma" w:hAnsi="Tahoma" w:cs="Tahoma"/>
          <w:bCs/>
        </w:rPr>
        <w:t xml:space="preserve"> (zwana dalej „Umową”) pomiędzy:</w:t>
      </w:r>
    </w:p>
    <w:p w:rsidR="00D3080D" w:rsidRPr="005F7FE8" w:rsidRDefault="00D3080D" w:rsidP="005F7FE8">
      <w:pPr>
        <w:jc w:val="center"/>
        <w:rPr>
          <w:rFonts w:ascii="Tahoma" w:hAnsi="Tahoma" w:cs="Tahoma"/>
          <w:bCs/>
        </w:rPr>
      </w:pPr>
    </w:p>
    <w:p w:rsidR="00D3080D" w:rsidRPr="005F7FE8" w:rsidRDefault="005F7FE8" w:rsidP="00DD53D4">
      <w:pPr>
        <w:jc w:val="both"/>
        <w:rPr>
          <w:rFonts w:ascii="Times New Roman" w:eastAsia="Times New Roman" w:hAnsi="Times New Roman" w:cs="Times New Roman"/>
          <w:sz w:val="24"/>
          <w:szCs w:val="24"/>
        </w:rPr>
      </w:pPr>
      <w:r w:rsidRPr="001F3FDC">
        <w:rPr>
          <w:rFonts w:ascii="Tahoma" w:hAnsi="Tahoma" w:cs="Tahoma"/>
          <w:b/>
          <w:bCs/>
        </w:rPr>
        <w:t>Books spółka z ograniczoną odpowiedzialnością sp.k.</w:t>
      </w:r>
      <w:r>
        <w:rPr>
          <w:rFonts w:ascii="Tahoma" w:hAnsi="Tahoma" w:cs="Tahoma"/>
          <w:bCs/>
        </w:rPr>
        <w:t xml:space="preserve"> </w:t>
      </w:r>
      <w:r>
        <w:rPr>
          <w:rFonts w:ascii="Tahoma" w:hAnsi="Tahoma" w:cs="Tahoma"/>
        </w:rPr>
        <w:t xml:space="preserve">z siedzibą w </w:t>
      </w:r>
      <w:r w:rsidRPr="005F7FE8">
        <w:rPr>
          <w:rFonts w:ascii="Tahoma" w:hAnsi="Tahoma" w:cs="Tahoma"/>
        </w:rPr>
        <w:t>Żychlinie</w:t>
      </w:r>
      <w:r>
        <w:rPr>
          <w:rFonts w:ascii="Tahoma" w:hAnsi="Tahoma" w:cs="Tahoma"/>
        </w:rPr>
        <w:t xml:space="preserve">, wpisaną do rejestru przedsiębiorców Krajowego Rejestru Sądowego przez Sąd Rejonowy dla </w:t>
      </w:r>
      <w:r w:rsidRPr="005F7FE8">
        <w:rPr>
          <w:rFonts w:ascii="Tahoma" w:hAnsi="Tahoma" w:cs="Tahoma"/>
        </w:rPr>
        <w:t>POZNAŃ - NOWE MIASTO I WILDA W POZNANIU</w:t>
      </w:r>
      <w:r>
        <w:rPr>
          <w:rFonts w:ascii="Tahoma" w:hAnsi="Tahoma" w:cs="Tahoma"/>
        </w:rPr>
        <w:t xml:space="preserve">, </w:t>
      </w:r>
      <w:r w:rsidRPr="005F7FE8">
        <w:rPr>
          <w:rFonts w:ascii="Tahoma" w:hAnsi="Tahoma" w:cs="Tahoma"/>
        </w:rPr>
        <w:t>IX</w:t>
      </w:r>
      <w:r>
        <w:rPr>
          <w:rFonts w:ascii="Tahoma" w:hAnsi="Tahoma" w:cs="Tahoma"/>
        </w:rPr>
        <w:t xml:space="preserve"> Wydział Gospodarczy Krajowego Rejestru Sądowego pod numerem KRS </w:t>
      </w:r>
      <w:r w:rsidRPr="005F7FE8">
        <w:rPr>
          <w:rFonts w:ascii="Tahoma" w:hAnsi="Tahoma" w:cs="Tahoma"/>
        </w:rPr>
        <w:t xml:space="preserve"> 0000563656</w:t>
      </w:r>
      <w:r>
        <w:rPr>
          <w:rFonts w:ascii="Tahoma" w:hAnsi="Tahoma" w:cs="Tahoma"/>
        </w:rPr>
        <w:t xml:space="preserve">, NIP </w:t>
      </w:r>
      <w:r w:rsidRPr="005F7FE8">
        <w:rPr>
          <w:rFonts w:ascii="Tahoma" w:hAnsi="Tahoma" w:cs="Tahoma"/>
        </w:rPr>
        <w:t>665-299-86-54</w:t>
      </w:r>
      <w:r>
        <w:rPr>
          <w:rFonts w:ascii="Tahoma" w:hAnsi="Tahoma" w:cs="Tahoma"/>
        </w:rPr>
        <w:t xml:space="preserve">; REGON </w:t>
      </w:r>
      <w:r w:rsidRPr="005F7FE8">
        <w:rPr>
          <w:rFonts w:ascii="Times New Roman" w:eastAsia="Times New Roman" w:hAnsi="Times New Roman" w:cs="Times New Roman"/>
          <w:sz w:val="24"/>
          <w:szCs w:val="24"/>
        </w:rPr>
        <w:t>3618039890000</w:t>
      </w:r>
      <w:r w:rsidR="00DD53D4">
        <w:rPr>
          <w:rFonts w:ascii="Times New Roman" w:eastAsia="Times New Roman" w:hAnsi="Times New Roman" w:cs="Times New Roman"/>
          <w:sz w:val="24"/>
          <w:szCs w:val="24"/>
        </w:rPr>
        <w:t>0</w:t>
      </w:r>
      <w:r>
        <w:rPr>
          <w:rFonts w:ascii="Tahoma" w:hAnsi="Tahoma" w:cs="Tahoma"/>
        </w:rPr>
        <w:t>, którą reprezentuje:</w:t>
      </w:r>
    </w:p>
    <w:p w:rsidR="00D3080D" w:rsidRDefault="00EF7556">
      <w:pPr>
        <w:jc w:val="both"/>
        <w:rPr>
          <w:rFonts w:ascii="Tahoma" w:hAnsi="Tahoma" w:cs="Tahoma"/>
          <w:b/>
        </w:rPr>
      </w:pPr>
      <w:proofErr w:type="spellStart"/>
      <w:r>
        <w:rPr>
          <w:rFonts w:ascii="Tahoma" w:hAnsi="Tahoma" w:cs="Tahoma"/>
          <w:b/>
        </w:rPr>
        <w:t>Komplementariusz</w:t>
      </w:r>
      <w:proofErr w:type="spellEnd"/>
      <w:r w:rsidR="005F7FE8">
        <w:rPr>
          <w:rFonts w:ascii="Tahoma" w:hAnsi="Tahoma" w:cs="Tahoma"/>
          <w:b/>
        </w:rPr>
        <w:t xml:space="preserve">: </w:t>
      </w:r>
      <w:r w:rsidR="00DD53D4">
        <w:rPr>
          <w:rFonts w:ascii="Tahoma" w:hAnsi="Tahoma" w:cs="Tahoma"/>
          <w:b/>
        </w:rPr>
        <w:t xml:space="preserve"> Mariusz Napierała</w:t>
      </w:r>
    </w:p>
    <w:p w:rsidR="00D3080D" w:rsidRDefault="005F7FE8">
      <w:pPr>
        <w:jc w:val="both"/>
        <w:rPr>
          <w:rFonts w:ascii="Tahoma" w:hAnsi="Tahoma" w:cs="Tahoma"/>
        </w:rPr>
      </w:pPr>
      <w:r>
        <w:rPr>
          <w:rFonts w:ascii="Tahoma" w:hAnsi="Tahoma" w:cs="Tahoma"/>
        </w:rPr>
        <w:t>a</w:t>
      </w:r>
    </w:p>
    <w:p w:rsidR="000769E2" w:rsidRDefault="00EF7556">
      <w:pPr>
        <w:jc w:val="both"/>
        <w:rPr>
          <w:rFonts w:ascii="Tahoma" w:hAnsi="Tahoma" w:cs="Tahoma"/>
        </w:rPr>
      </w:pPr>
      <w:r>
        <w:rPr>
          <w:rFonts w:ascii="Tahoma" w:hAnsi="Tahoma" w:cs="Tahoma"/>
          <w:b/>
          <w:bCs/>
        </w:rPr>
        <w:t>.....................................................................................................................................</w:t>
      </w:r>
    </w:p>
    <w:p w:rsidR="00D3080D" w:rsidRDefault="005F7FE8">
      <w:pPr>
        <w:jc w:val="both"/>
      </w:pPr>
      <w:r>
        <w:rPr>
          <w:rFonts w:ascii="Tahoma" w:hAnsi="Tahoma" w:cs="Tahoma"/>
        </w:rPr>
        <w:t>którą reprezentuje:</w:t>
      </w:r>
    </w:p>
    <w:p w:rsidR="00D3080D" w:rsidRDefault="00D3080D">
      <w:pPr>
        <w:jc w:val="both"/>
        <w:rPr>
          <w:rFonts w:ascii="Tahoma" w:hAnsi="Tahoma" w:cs="Tahoma"/>
        </w:rPr>
      </w:pPr>
    </w:p>
    <w:p w:rsidR="00D3080D" w:rsidRDefault="005F7FE8">
      <w:pPr>
        <w:jc w:val="both"/>
        <w:rPr>
          <w:rFonts w:ascii="Tahoma" w:hAnsi="Tahoma" w:cs="Tahoma"/>
        </w:rPr>
      </w:pPr>
      <w:r>
        <w:rPr>
          <w:rFonts w:ascii="Tahoma" w:hAnsi="Tahoma" w:cs="Tahoma"/>
        </w:rPr>
        <w:t>w dalszej części Umowy zwanymi Stronami lub oddzielnie Stroną</w:t>
      </w:r>
    </w:p>
    <w:p w:rsidR="00D3080D" w:rsidRDefault="00D3080D">
      <w:pPr>
        <w:rPr>
          <w:rFonts w:ascii="Tahoma" w:hAnsi="Tahoma" w:cs="Tahoma"/>
        </w:rPr>
      </w:pPr>
    </w:p>
    <w:p w:rsidR="00D3080D" w:rsidRDefault="005F7FE8">
      <w:pPr>
        <w:jc w:val="both"/>
        <w:rPr>
          <w:rStyle w:val="Pogrubienie"/>
          <w:rFonts w:ascii="Tahoma" w:hAnsi="Tahoma" w:cs="Tahoma"/>
        </w:rPr>
      </w:pPr>
      <w:r>
        <w:rPr>
          <w:rStyle w:val="Pogrubienie"/>
          <w:rFonts w:ascii="Tahoma" w:hAnsi="Tahoma" w:cs="Tahoma"/>
        </w:rPr>
        <w:t>Zważywszy, że:</w:t>
      </w:r>
    </w:p>
    <w:p w:rsidR="00D3080D" w:rsidRDefault="005F7FE8">
      <w:pPr>
        <w:pStyle w:val="Akapitzlist"/>
        <w:numPr>
          <w:ilvl w:val="0"/>
          <w:numId w:val="1"/>
        </w:numPr>
        <w:jc w:val="both"/>
        <w:rPr>
          <w:rFonts w:ascii="Tahoma" w:hAnsi="Tahoma" w:cs="Tahoma"/>
        </w:rPr>
      </w:pPr>
      <w:r>
        <w:rPr>
          <w:rFonts w:ascii="Tahoma" w:hAnsi="Tahoma" w:cs="Tahoma"/>
        </w:rPr>
        <w:t>umawiające się Strony deklarują zamiar podjęcia współprac</w:t>
      </w:r>
      <w:r w:rsidR="00986A17">
        <w:rPr>
          <w:rFonts w:ascii="Tahoma" w:hAnsi="Tahoma" w:cs="Tahoma"/>
        </w:rPr>
        <w:t>y przy realizacji przedsięwzięcia polegającego</w:t>
      </w:r>
      <w:r>
        <w:rPr>
          <w:rFonts w:ascii="Tahoma" w:hAnsi="Tahoma" w:cs="Tahoma"/>
        </w:rPr>
        <w:t xml:space="preserve"> na </w:t>
      </w:r>
      <w:r w:rsidR="00EF7556">
        <w:rPr>
          <w:rFonts w:ascii="Tahoma" w:hAnsi="Tahoma" w:cs="Tahoma"/>
        </w:rPr>
        <w:t xml:space="preserve">złożeniu Oferty na </w:t>
      </w:r>
      <w:proofErr w:type="spellStart"/>
      <w:r w:rsidR="00EF7556">
        <w:rPr>
          <w:rFonts w:ascii="Tahoma" w:hAnsi="Tahoma" w:cs="Tahoma"/>
        </w:rPr>
        <w:t>sklep</w:t>
      </w:r>
      <w:proofErr w:type="spellEnd"/>
      <w:r w:rsidR="00EF7556">
        <w:rPr>
          <w:rFonts w:ascii="Tahoma" w:hAnsi="Tahoma" w:cs="Tahoma"/>
        </w:rPr>
        <w:t xml:space="preserve"> internetowy</w:t>
      </w:r>
      <w:r w:rsidR="00986A17">
        <w:rPr>
          <w:rFonts w:ascii="Tahoma" w:hAnsi="Tahoma" w:cs="Tahoma"/>
        </w:rPr>
        <w:t xml:space="preserve"> B2B, a w przypadku podpisania umowy wdrożeniowej, także wdrożenia B2B </w:t>
      </w:r>
      <w:r>
        <w:rPr>
          <w:rFonts w:ascii="Tahoma" w:hAnsi="Tahoma" w:cs="Tahoma"/>
        </w:rPr>
        <w:t>(dalej jako „współpraca”);</w:t>
      </w:r>
    </w:p>
    <w:p w:rsidR="00D3080D" w:rsidRDefault="005F7FE8">
      <w:pPr>
        <w:pStyle w:val="Akapitzlist"/>
        <w:numPr>
          <w:ilvl w:val="0"/>
          <w:numId w:val="1"/>
        </w:numPr>
        <w:jc w:val="both"/>
        <w:rPr>
          <w:rFonts w:ascii="Tahoma" w:hAnsi="Tahoma" w:cs="Tahoma"/>
        </w:rPr>
      </w:pPr>
      <w:r>
        <w:rPr>
          <w:rFonts w:ascii="Tahoma" w:hAnsi="Tahoma" w:cs="Tahoma"/>
        </w:rPr>
        <w:t xml:space="preserve">z uwagi na rodzaj oraz zakres współpracy uważa się za niezbędne utrzymanie w tajemnicy wszelkich informacji, które Strony uzyskają od siebie wzajemnie w czasie współpracy, zarówno na etapie </w:t>
      </w:r>
      <w:r w:rsidR="00EF7556">
        <w:rPr>
          <w:rFonts w:ascii="Tahoma" w:hAnsi="Tahoma" w:cs="Tahoma"/>
        </w:rPr>
        <w:t xml:space="preserve">przygotowania Oferty, </w:t>
      </w:r>
      <w:r>
        <w:rPr>
          <w:rFonts w:ascii="Tahoma" w:hAnsi="Tahoma" w:cs="Tahoma"/>
        </w:rPr>
        <w:t>negocjacji umowy o współpracy jak i jej realizacji;</w:t>
      </w:r>
    </w:p>
    <w:p w:rsidR="00D3080D" w:rsidRDefault="005F7FE8">
      <w:pPr>
        <w:pStyle w:val="Akapitzlist"/>
        <w:numPr>
          <w:ilvl w:val="0"/>
          <w:numId w:val="1"/>
        </w:numPr>
        <w:jc w:val="both"/>
        <w:rPr>
          <w:rFonts w:ascii="Tahoma" w:hAnsi="Tahoma" w:cs="Tahoma"/>
        </w:rPr>
      </w:pPr>
      <w:r>
        <w:rPr>
          <w:rFonts w:ascii="Tahoma" w:hAnsi="Tahoma" w:cs="Tahoma"/>
        </w:rPr>
        <w:t>ujawienie informacji poufnych może narazić na szkodę Stronę, której informacje zostały ujawnione, w tym z tytułu roszczeń odszkodowawczych zgłoszonych przez osoby trzecie;</w:t>
      </w:r>
    </w:p>
    <w:p w:rsidR="00D3080D" w:rsidRDefault="005F7FE8">
      <w:pPr>
        <w:pStyle w:val="Akapitzlist"/>
        <w:numPr>
          <w:ilvl w:val="0"/>
          <w:numId w:val="1"/>
        </w:numPr>
        <w:jc w:val="both"/>
        <w:rPr>
          <w:rFonts w:ascii="Tahoma" w:hAnsi="Tahoma" w:cs="Tahoma"/>
        </w:rPr>
      </w:pPr>
      <w:r>
        <w:rPr>
          <w:rFonts w:ascii="Tahoma" w:hAnsi="Tahoma" w:cs="Tahoma"/>
        </w:rPr>
        <w:t>Strony zamierzają uregulować swoje prawa i zobowiązania w odniesieniu do Informacji Poufnych na warunkach określonych w niniejszej Umowie.</w:t>
      </w:r>
    </w:p>
    <w:p w:rsidR="00D3080D" w:rsidRDefault="00D3080D">
      <w:pPr>
        <w:rPr>
          <w:rFonts w:ascii="Tahoma" w:hAnsi="Tahoma" w:cs="Tahoma"/>
        </w:rPr>
      </w:pPr>
    </w:p>
    <w:p w:rsidR="00D3080D" w:rsidRDefault="00D3080D">
      <w:pPr>
        <w:rPr>
          <w:rFonts w:ascii="Tahoma" w:hAnsi="Tahoma" w:cs="Tahoma"/>
        </w:rPr>
      </w:pPr>
    </w:p>
    <w:p w:rsidR="00D3080D" w:rsidRDefault="00D3080D">
      <w:pPr>
        <w:rPr>
          <w:rFonts w:ascii="Tahoma" w:hAnsi="Tahoma" w:cs="Tahoma"/>
        </w:rPr>
      </w:pPr>
    </w:p>
    <w:p w:rsidR="00D3080D" w:rsidRDefault="00D3080D">
      <w:pPr>
        <w:rPr>
          <w:rFonts w:ascii="Tahoma" w:hAnsi="Tahoma" w:cs="Tahoma"/>
        </w:rPr>
      </w:pPr>
    </w:p>
    <w:p w:rsidR="00D3080D" w:rsidRDefault="00D3080D">
      <w:pPr>
        <w:rPr>
          <w:rFonts w:ascii="Tahoma" w:hAnsi="Tahoma" w:cs="Tahoma"/>
        </w:rPr>
      </w:pPr>
    </w:p>
    <w:p w:rsidR="00986A17" w:rsidRDefault="00986A17">
      <w:pPr>
        <w:rPr>
          <w:rFonts w:ascii="Tahoma" w:hAnsi="Tahoma" w:cs="Tahoma"/>
        </w:rPr>
      </w:pPr>
    </w:p>
    <w:p w:rsidR="00D3080D" w:rsidRDefault="005F7FE8">
      <w:pPr>
        <w:rPr>
          <w:rFonts w:ascii="Tahoma" w:hAnsi="Tahoma" w:cs="Tahoma"/>
        </w:rPr>
      </w:pPr>
      <w:r>
        <w:rPr>
          <w:rFonts w:ascii="Tahoma" w:hAnsi="Tahoma" w:cs="Tahoma"/>
        </w:rPr>
        <w:t>Strony, biorąc pod uwagę powyższe, postanowiły, co następuje:</w:t>
      </w:r>
    </w:p>
    <w:p w:rsidR="00D3080D" w:rsidRDefault="005F7FE8">
      <w:pPr>
        <w:jc w:val="center"/>
        <w:rPr>
          <w:rFonts w:ascii="Tahoma" w:hAnsi="Tahoma" w:cs="Tahoma"/>
        </w:rPr>
      </w:pPr>
      <w:r>
        <w:rPr>
          <w:rFonts w:ascii="Tahoma" w:hAnsi="Tahoma" w:cs="Tahoma"/>
          <w:b/>
        </w:rPr>
        <w:t>§ 1. Informacje poufne</w:t>
      </w:r>
    </w:p>
    <w:p w:rsidR="00D3080D" w:rsidRDefault="005F7FE8">
      <w:pPr>
        <w:pStyle w:val="Styl"/>
        <w:numPr>
          <w:ilvl w:val="0"/>
          <w:numId w:val="4"/>
        </w:numPr>
        <w:spacing w:line="276" w:lineRule="auto"/>
        <w:ind w:right="-73"/>
        <w:jc w:val="both"/>
        <w:rPr>
          <w:rFonts w:ascii="Tahoma" w:eastAsiaTheme="minorEastAsia" w:hAnsi="Tahoma" w:cs="Tahoma"/>
          <w:sz w:val="22"/>
          <w:szCs w:val="22"/>
        </w:rPr>
      </w:pPr>
      <w:r>
        <w:rPr>
          <w:rFonts w:ascii="Tahoma" w:eastAsiaTheme="minorEastAsia" w:hAnsi="Tahoma" w:cs="Tahoma"/>
          <w:sz w:val="22"/>
          <w:szCs w:val="22"/>
        </w:rPr>
        <w:t xml:space="preserve">Strony ustalają, że dla potrzeb niniejszej Umowy pojęcie "Informacje poufne" obejmuje wszelkie informacje wyrażone za pomocą mowy, pisma, obrazu, rysunku, znaku, dźwięku albo uzyskane przez jedną ze Stron w toku negocjacji lub spotkań o charakterze biznesowym, które nie są powszechnie dostępne dla osób trzecich, uzyskane po dacie podpisania niniejszej Umowy w formie ustnej, pisemnej lub utrwalonej w inny sposób (elektroniczny, twardy dysk itp.), a których ujawnienie mogłoby </w:t>
      </w:r>
      <w:r w:rsidR="00EF7556">
        <w:rPr>
          <w:rFonts w:ascii="Tahoma" w:eastAsiaTheme="minorEastAsia" w:hAnsi="Tahoma" w:cs="Tahoma"/>
          <w:sz w:val="22"/>
          <w:szCs w:val="22"/>
        </w:rPr>
        <w:t>narazić drugą Stronę na szkodę, a w szczególności opis funkcjonalności do postępowania na platformę B2B</w:t>
      </w:r>
    </w:p>
    <w:p w:rsidR="00D3080D" w:rsidRDefault="005F7FE8">
      <w:pPr>
        <w:pStyle w:val="Styl"/>
        <w:numPr>
          <w:ilvl w:val="0"/>
          <w:numId w:val="4"/>
        </w:numPr>
        <w:spacing w:line="276" w:lineRule="auto"/>
        <w:ind w:right="-73"/>
        <w:jc w:val="both"/>
        <w:rPr>
          <w:rFonts w:ascii="Tahoma" w:eastAsiaTheme="minorEastAsia" w:hAnsi="Tahoma" w:cs="Tahoma"/>
          <w:sz w:val="22"/>
          <w:szCs w:val="22"/>
        </w:rPr>
      </w:pPr>
      <w:r>
        <w:rPr>
          <w:rFonts w:ascii="Tahoma" w:eastAsiaTheme="minorEastAsia" w:hAnsi="Tahoma" w:cs="Tahoma"/>
          <w:sz w:val="22"/>
          <w:szCs w:val="22"/>
        </w:rPr>
        <w:t xml:space="preserve">Informacje poufne, o których mowa w ustępie powyżej, obejmują w szczególności: </w:t>
      </w:r>
    </w:p>
    <w:p w:rsidR="00986A17" w:rsidRDefault="00986A17" w:rsidP="00986A17">
      <w:pPr>
        <w:pStyle w:val="Styl"/>
        <w:spacing w:line="276" w:lineRule="auto"/>
        <w:ind w:left="360" w:right="-73"/>
        <w:jc w:val="both"/>
        <w:rPr>
          <w:rFonts w:ascii="Tahoma" w:eastAsiaTheme="minorEastAsia" w:hAnsi="Tahoma" w:cs="Tahoma"/>
          <w:sz w:val="22"/>
          <w:szCs w:val="22"/>
        </w:rPr>
      </w:pPr>
    </w:p>
    <w:p w:rsidR="00986A17" w:rsidRPr="00986A17" w:rsidRDefault="00986A17">
      <w:pPr>
        <w:pStyle w:val="Styl"/>
        <w:numPr>
          <w:ilvl w:val="1"/>
          <w:numId w:val="4"/>
        </w:numPr>
        <w:spacing w:before="4" w:line="276" w:lineRule="auto"/>
        <w:ind w:right="-73"/>
        <w:jc w:val="both"/>
        <w:rPr>
          <w:rFonts w:ascii="Tahoma" w:eastAsiaTheme="minorEastAsia" w:hAnsi="Tahoma" w:cs="Tahoma"/>
          <w:b/>
          <w:sz w:val="22"/>
          <w:szCs w:val="22"/>
        </w:rPr>
      </w:pPr>
      <w:r w:rsidRPr="00986A17">
        <w:rPr>
          <w:rFonts w:ascii="Tahoma" w:eastAsiaTheme="minorEastAsia" w:hAnsi="Tahoma" w:cs="Tahoma"/>
          <w:b/>
          <w:sz w:val="22"/>
          <w:szCs w:val="22"/>
        </w:rPr>
        <w:t>Specyfikację funkcjonalną</w:t>
      </w:r>
      <w:r>
        <w:rPr>
          <w:rFonts w:ascii="Tahoma" w:eastAsiaTheme="minorEastAsia" w:hAnsi="Tahoma" w:cs="Tahoma"/>
          <w:b/>
          <w:sz w:val="22"/>
          <w:szCs w:val="22"/>
        </w:rPr>
        <w:t xml:space="preserve"> B2B dostarczoną przez Books sp. z o.o. sp.</w:t>
      </w:r>
      <w:r w:rsidR="0095320F">
        <w:rPr>
          <w:rFonts w:ascii="Tahoma" w:eastAsiaTheme="minorEastAsia" w:hAnsi="Tahoma" w:cs="Tahoma"/>
          <w:b/>
          <w:sz w:val="22"/>
          <w:szCs w:val="22"/>
        </w:rPr>
        <w:t xml:space="preserve"> </w:t>
      </w:r>
      <w:r>
        <w:rPr>
          <w:rFonts w:ascii="Tahoma" w:eastAsiaTheme="minorEastAsia" w:hAnsi="Tahoma" w:cs="Tahoma"/>
          <w:b/>
          <w:sz w:val="22"/>
          <w:szCs w:val="22"/>
        </w:rPr>
        <w:t>k.</w:t>
      </w:r>
    </w:p>
    <w:p w:rsidR="00D3080D" w:rsidRDefault="005F7FE8">
      <w:pPr>
        <w:pStyle w:val="Styl"/>
        <w:numPr>
          <w:ilvl w:val="1"/>
          <w:numId w:val="4"/>
        </w:numPr>
        <w:spacing w:before="4" w:line="276" w:lineRule="auto"/>
        <w:ind w:right="-73"/>
        <w:jc w:val="both"/>
        <w:rPr>
          <w:rFonts w:ascii="Tahoma" w:eastAsiaTheme="minorEastAsia" w:hAnsi="Tahoma" w:cs="Tahoma"/>
          <w:sz w:val="22"/>
          <w:szCs w:val="22"/>
        </w:rPr>
      </w:pPr>
      <w:r>
        <w:rPr>
          <w:rFonts w:ascii="Tahoma" w:eastAsiaTheme="minorEastAsia" w:hAnsi="Tahoma" w:cs="Tahoma"/>
          <w:sz w:val="22"/>
          <w:szCs w:val="22"/>
        </w:rPr>
        <w:t xml:space="preserve">wszelkie </w:t>
      </w:r>
      <w:r w:rsidR="00986A17">
        <w:rPr>
          <w:rFonts w:ascii="Tahoma" w:eastAsiaTheme="minorEastAsia" w:hAnsi="Tahoma" w:cs="Tahoma"/>
          <w:sz w:val="22"/>
          <w:szCs w:val="22"/>
        </w:rPr>
        <w:t xml:space="preserve">inne </w:t>
      </w:r>
      <w:r>
        <w:rPr>
          <w:rFonts w:ascii="Tahoma" w:eastAsiaTheme="minorEastAsia" w:hAnsi="Tahoma" w:cs="Tahoma"/>
          <w:sz w:val="22"/>
          <w:szCs w:val="22"/>
        </w:rPr>
        <w:t xml:space="preserve">dane i informacje zawarte w materiałach informacyjnych, prospektach, kalkulacjach itp. dostarczonych w toku negocjacji przez jedną ze Stron, </w:t>
      </w:r>
    </w:p>
    <w:p w:rsidR="00D3080D" w:rsidRDefault="005F7FE8">
      <w:pPr>
        <w:pStyle w:val="Styl"/>
        <w:numPr>
          <w:ilvl w:val="1"/>
          <w:numId w:val="4"/>
        </w:numPr>
        <w:spacing w:before="4" w:line="276" w:lineRule="auto"/>
        <w:ind w:right="-73"/>
        <w:jc w:val="both"/>
        <w:rPr>
          <w:rFonts w:ascii="Tahoma" w:hAnsi="Tahoma" w:cs="Tahoma"/>
          <w:sz w:val="22"/>
          <w:szCs w:val="22"/>
        </w:rPr>
      </w:pPr>
      <w:r>
        <w:rPr>
          <w:rFonts w:ascii="Tahoma" w:hAnsi="Tahoma" w:cs="Tahoma"/>
          <w:sz w:val="22"/>
          <w:szCs w:val="22"/>
        </w:rPr>
        <w:t xml:space="preserve">dane dotyczące prowadzonej działalności Stron, ich podmiotów zależnych lub podmiotów z nimi trwale powiązanych stałymi kontraktami, </w:t>
      </w:r>
    </w:p>
    <w:p w:rsidR="00D3080D" w:rsidRDefault="005F7FE8">
      <w:pPr>
        <w:pStyle w:val="Styl"/>
        <w:numPr>
          <w:ilvl w:val="1"/>
          <w:numId w:val="4"/>
        </w:numPr>
        <w:spacing w:before="4" w:line="276" w:lineRule="auto"/>
        <w:ind w:right="-73"/>
        <w:jc w:val="both"/>
        <w:rPr>
          <w:rFonts w:ascii="Tahoma" w:hAnsi="Tahoma" w:cs="Tahoma"/>
          <w:sz w:val="22"/>
          <w:szCs w:val="22"/>
        </w:rPr>
      </w:pPr>
      <w:r>
        <w:rPr>
          <w:rFonts w:ascii="Tahoma" w:hAnsi="Tahoma" w:cs="Tahoma"/>
          <w:sz w:val="22"/>
          <w:szCs w:val="22"/>
        </w:rPr>
        <w:t xml:space="preserve">warunki umów zawartych pomiędzy Stronami Umowy, </w:t>
      </w:r>
    </w:p>
    <w:p w:rsidR="00D3080D" w:rsidRDefault="005F7FE8">
      <w:pPr>
        <w:pStyle w:val="Styl"/>
        <w:numPr>
          <w:ilvl w:val="1"/>
          <w:numId w:val="4"/>
        </w:numPr>
        <w:spacing w:before="4" w:line="276" w:lineRule="auto"/>
        <w:ind w:right="-73"/>
        <w:jc w:val="both"/>
        <w:rPr>
          <w:rFonts w:ascii="Tahoma" w:hAnsi="Tahoma" w:cs="Tahoma"/>
          <w:sz w:val="22"/>
          <w:szCs w:val="22"/>
        </w:rPr>
      </w:pPr>
      <w:r>
        <w:rPr>
          <w:rFonts w:ascii="Tahoma" w:hAnsi="Tahoma" w:cs="Tahoma"/>
          <w:sz w:val="22"/>
          <w:szCs w:val="22"/>
        </w:rPr>
        <w:t>koncepcje biznesowe, zamierzenia techniczne i organizacyjne, moduły, próbki, prototypy lub ich części, oprogramowanie, dokumentacja i dane, które mogą stać się dostępne podczas ich używania, testowania lub przeglądania,</w:t>
      </w:r>
    </w:p>
    <w:p w:rsidR="00D3080D" w:rsidRDefault="005F7FE8">
      <w:pPr>
        <w:pStyle w:val="Styl"/>
        <w:numPr>
          <w:ilvl w:val="1"/>
          <w:numId w:val="4"/>
        </w:numPr>
        <w:spacing w:before="4" w:line="276" w:lineRule="auto"/>
        <w:ind w:right="-73"/>
        <w:jc w:val="both"/>
        <w:rPr>
          <w:rFonts w:ascii="Tahoma" w:hAnsi="Tahoma" w:cs="Tahoma"/>
          <w:sz w:val="22"/>
          <w:szCs w:val="22"/>
        </w:rPr>
      </w:pPr>
      <w:r>
        <w:rPr>
          <w:rFonts w:ascii="Tahoma" w:hAnsi="Tahoma" w:cs="Tahoma"/>
          <w:sz w:val="22"/>
          <w:szCs w:val="22"/>
        </w:rPr>
        <w:t>informacje o charakterze technicznym, technologicznym, handlowym, finansowym i organizacyjnym związane z przedmiotem wzajemnej współpracy Stron, niezależnie od formy jej utrwalenia.</w:t>
      </w:r>
    </w:p>
    <w:p w:rsidR="00D3080D" w:rsidRDefault="005F7FE8">
      <w:pPr>
        <w:pStyle w:val="Styl"/>
        <w:spacing w:before="4" w:line="276" w:lineRule="auto"/>
        <w:ind w:left="360" w:right="-73"/>
        <w:jc w:val="both"/>
        <w:rPr>
          <w:rFonts w:ascii="Tahoma" w:hAnsi="Tahoma" w:cs="Tahoma"/>
          <w:sz w:val="22"/>
          <w:szCs w:val="22"/>
        </w:rPr>
      </w:pPr>
      <w:r>
        <w:rPr>
          <w:rFonts w:ascii="Tahoma" w:hAnsi="Tahoma" w:cs="Tahoma"/>
          <w:sz w:val="22"/>
          <w:szCs w:val="22"/>
        </w:rPr>
        <w:t xml:space="preserve">- niezależnie od tego czy dostarczone ustnie, elektronicznie, na piśmie lub w jakiejkolwiek innej formie, </w:t>
      </w:r>
    </w:p>
    <w:p w:rsidR="00D3080D" w:rsidRDefault="005F7FE8">
      <w:pPr>
        <w:pStyle w:val="Styl"/>
        <w:spacing w:before="4" w:line="276" w:lineRule="auto"/>
        <w:ind w:left="360" w:right="-73"/>
        <w:jc w:val="both"/>
        <w:rPr>
          <w:rFonts w:ascii="Tahoma" w:hAnsi="Tahoma" w:cs="Tahoma"/>
          <w:sz w:val="22"/>
          <w:szCs w:val="22"/>
        </w:rPr>
      </w:pPr>
      <w:r>
        <w:rPr>
          <w:rFonts w:ascii="Tahoma" w:hAnsi="Tahoma" w:cs="Tahoma"/>
          <w:sz w:val="22"/>
          <w:szCs w:val="22"/>
        </w:rPr>
        <w:t xml:space="preserve">- niezależnie od formy ich zapisu, przekazania lub dostępu, </w:t>
      </w:r>
    </w:p>
    <w:p w:rsidR="00D3080D" w:rsidRDefault="005F7FE8">
      <w:pPr>
        <w:pStyle w:val="Styl"/>
        <w:spacing w:before="4" w:line="276" w:lineRule="auto"/>
        <w:ind w:left="360" w:right="-73"/>
        <w:jc w:val="both"/>
        <w:rPr>
          <w:rFonts w:ascii="Tahoma" w:hAnsi="Tahoma" w:cs="Tahoma"/>
          <w:sz w:val="22"/>
          <w:szCs w:val="22"/>
        </w:rPr>
      </w:pPr>
      <w:r>
        <w:rPr>
          <w:rFonts w:ascii="Tahoma" w:hAnsi="Tahoma" w:cs="Tahoma"/>
          <w:sz w:val="22"/>
          <w:szCs w:val="22"/>
        </w:rPr>
        <w:t xml:space="preserve">- niezależnie od czasu ich uzyskania lub uzyskania do nich dostępu przez Stronę otrzymującą (tj. przed, w dniu lub po dacie podpisania niniejszej Umowy), a także </w:t>
      </w:r>
    </w:p>
    <w:p w:rsidR="00D3080D" w:rsidRDefault="005F7FE8">
      <w:pPr>
        <w:pStyle w:val="Styl"/>
        <w:spacing w:before="4" w:line="276" w:lineRule="auto"/>
        <w:ind w:left="360" w:right="-73"/>
        <w:jc w:val="both"/>
        <w:rPr>
          <w:rFonts w:ascii="Tahoma" w:hAnsi="Tahoma" w:cs="Tahoma"/>
          <w:sz w:val="22"/>
          <w:szCs w:val="22"/>
        </w:rPr>
      </w:pPr>
      <w:r>
        <w:rPr>
          <w:rFonts w:ascii="Tahoma" w:hAnsi="Tahoma" w:cs="Tahoma"/>
          <w:sz w:val="22"/>
          <w:szCs w:val="22"/>
        </w:rPr>
        <w:t xml:space="preserve">- niezależnie czy zostały przekazane umyślnie czy przypadkowo oraz czy należy je uznać za poufne w odniesieniu do okoliczności ich przekazania. </w:t>
      </w:r>
    </w:p>
    <w:p w:rsidR="00D3080D" w:rsidRDefault="005F7FE8">
      <w:pPr>
        <w:pStyle w:val="Styl"/>
        <w:numPr>
          <w:ilvl w:val="0"/>
          <w:numId w:val="4"/>
        </w:numPr>
        <w:spacing w:line="276" w:lineRule="auto"/>
        <w:ind w:right="-73"/>
        <w:jc w:val="both"/>
        <w:rPr>
          <w:rFonts w:ascii="Tahoma" w:eastAsiaTheme="minorEastAsia" w:hAnsi="Tahoma" w:cs="Tahoma"/>
          <w:sz w:val="22"/>
          <w:szCs w:val="22"/>
        </w:rPr>
      </w:pPr>
      <w:r>
        <w:rPr>
          <w:rFonts w:ascii="Tahoma" w:eastAsiaTheme="minorEastAsia" w:hAnsi="Tahoma" w:cs="Tahoma"/>
          <w:sz w:val="22"/>
          <w:szCs w:val="22"/>
        </w:rPr>
        <w:t>Strona otrzymująca zobowiązuje się do:</w:t>
      </w:r>
    </w:p>
    <w:p w:rsidR="0095320F" w:rsidRDefault="0095320F">
      <w:pPr>
        <w:pStyle w:val="Styl"/>
        <w:numPr>
          <w:ilvl w:val="1"/>
          <w:numId w:val="4"/>
        </w:numPr>
        <w:spacing w:line="276" w:lineRule="auto"/>
        <w:ind w:right="-73"/>
        <w:jc w:val="both"/>
        <w:rPr>
          <w:rFonts w:ascii="Tahoma" w:eastAsiaTheme="minorEastAsia" w:hAnsi="Tahoma" w:cs="Tahoma"/>
          <w:sz w:val="22"/>
          <w:szCs w:val="22"/>
        </w:rPr>
      </w:pPr>
      <w:r>
        <w:rPr>
          <w:rFonts w:ascii="Tahoma" w:eastAsiaTheme="minorEastAsia" w:hAnsi="Tahoma" w:cs="Tahoma"/>
          <w:b/>
          <w:sz w:val="22"/>
          <w:szCs w:val="22"/>
        </w:rPr>
        <w:t>Usunięcia Specyfikacji</w:t>
      </w:r>
      <w:r w:rsidRPr="00986A17">
        <w:rPr>
          <w:rFonts w:ascii="Tahoma" w:eastAsiaTheme="minorEastAsia" w:hAnsi="Tahoma" w:cs="Tahoma"/>
          <w:b/>
          <w:sz w:val="22"/>
          <w:szCs w:val="22"/>
        </w:rPr>
        <w:t xml:space="preserve"> funkcjonaln</w:t>
      </w:r>
      <w:r>
        <w:rPr>
          <w:rFonts w:ascii="Tahoma" w:eastAsiaTheme="minorEastAsia" w:hAnsi="Tahoma" w:cs="Tahoma"/>
          <w:b/>
          <w:sz w:val="22"/>
          <w:szCs w:val="22"/>
        </w:rPr>
        <w:t>ej B2B dostarczonej przez Books sp. z o.o. sp. k. z wszelkich nośników</w:t>
      </w:r>
      <w:r w:rsidR="00C54849">
        <w:rPr>
          <w:rFonts w:ascii="Tahoma" w:eastAsiaTheme="minorEastAsia" w:hAnsi="Tahoma" w:cs="Tahoma"/>
          <w:b/>
          <w:sz w:val="22"/>
          <w:szCs w:val="22"/>
        </w:rPr>
        <w:t>, na których została zamieszczona</w:t>
      </w:r>
      <w:r>
        <w:rPr>
          <w:rFonts w:ascii="Tahoma" w:eastAsiaTheme="minorEastAsia" w:hAnsi="Tahoma" w:cs="Tahoma"/>
          <w:b/>
          <w:sz w:val="22"/>
          <w:szCs w:val="22"/>
        </w:rPr>
        <w:t xml:space="preserve"> w przypadku nie podpisania umowy wdrożeniowej</w:t>
      </w:r>
      <w:r w:rsidR="00C54849">
        <w:rPr>
          <w:rFonts w:ascii="Tahoma" w:eastAsiaTheme="minorEastAsia" w:hAnsi="Tahoma" w:cs="Tahoma"/>
          <w:b/>
          <w:sz w:val="22"/>
          <w:szCs w:val="22"/>
        </w:rPr>
        <w:t>, której dotyczy postępowanie ofertowe.</w:t>
      </w:r>
    </w:p>
    <w:p w:rsidR="00D3080D" w:rsidRDefault="005F7FE8">
      <w:pPr>
        <w:pStyle w:val="Styl"/>
        <w:numPr>
          <w:ilvl w:val="1"/>
          <w:numId w:val="4"/>
        </w:numPr>
        <w:spacing w:line="276" w:lineRule="auto"/>
        <w:ind w:right="-73"/>
        <w:jc w:val="both"/>
        <w:rPr>
          <w:rFonts w:ascii="Tahoma" w:eastAsiaTheme="minorEastAsia" w:hAnsi="Tahoma" w:cs="Tahoma"/>
          <w:sz w:val="22"/>
          <w:szCs w:val="22"/>
        </w:rPr>
      </w:pPr>
      <w:r>
        <w:rPr>
          <w:rFonts w:ascii="Tahoma" w:eastAsiaTheme="minorEastAsia" w:hAnsi="Tahoma" w:cs="Tahoma"/>
          <w:sz w:val="22"/>
          <w:szCs w:val="22"/>
        </w:rPr>
        <w:t>zachowania w tajemnicy ustalonych dla potrzeb Strony przekazującej i przekazanych przez Stronę przekazującą logów czy haseł dostępu do dokumentów, do informacji czy również do Aplikacji i materiałów, danych i innych informacji przekazanych przez Stronę przekazującą,</w:t>
      </w:r>
    </w:p>
    <w:p w:rsidR="00D3080D" w:rsidRDefault="005F7FE8">
      <w:pPr>
        <w:pStyle w:val="Styl"/>
        <w:numPr>
          <w:ilvl w:val="1"/>
          <w:numId w:val="4"/>
        </w:numPr>
        <w:spacing w:line="276" w:lineRule="auto"/>
        <w:ind w:right="-73"/>
        <w:jc w:val="both"/>
        <w:rPr>
          <w:rFonts w:ascii="Tahoma" w:eastAsiaTheme="minorEastAsia" w:hAnsi="Tahoma" w:cs="Tahoma"/>
          <w:sz w:val="22"/>
          <w:szCs w:val="22"/>
        </w:rPr>
      </w:pPr>
      <w:r>
        <w:rPr>
          <w:rFonts w:ascii="Tahoma" w:eastAsiaTheme="minorEastAsia" w:hAnsi="Tahoma" w:cs="Tahoma"/>
          <w:sz w:val="22"/>
          <w:szCs w:val="22"/>
        </w:rPr>
        <w:t>nieujawniania Informacji Poufnych osobom i podmiotom trzecim, z wyjątkiem sytuacji, do których zobowiązuje do tego  obowiązujące prawo,</w:t>
      </w:r>
    </w:p>
    <w:p w:rsidR="00D3080D" w:rsidRDefault="005F7FE8">
      <w:pPr>
        <w:pStyle w:val="Styl"/>
        <w:numPr>
          <w:ilvl w:val="0"/>
          <w:numId w:val="4"/>
        </w:numPr>
        <w:spacing w:line="276" w:lineRule="auto"/>
        <w:ind w:right="-73"/>
        <w:jc w:val="both"/>
        <w:rPr>
          <w:rFonts w:ascii="Tahoma" w:eastAsiaTheme="minorEastAsia" w:hAnsi="Tahoma" w:cs="Tahoma"/>
          <w:sz w:val="22"/>
          <w:szCs w:val="22"/>
        </w:rPr>
      </w:pPr>
      <w:r>
        <w:rPr>
          <w:rFonts w:ascii="Tahoma" w:eastAsiaTheme="minorEastAsia" w:hAnsi="Tahoma" w:cs="Tahoma"/>
          <w:sz w:val="22"/>
          <w:szCs w:val="22"/>
        </w:rPr>
        <w:t>Aby uniknąć wątpliwości:</w:t>
      </w:r>
    </w:p>
    <w:p w:rsidR="00D3080D" w:rsidRDefault="005F7FE8">
      <w:pPr>
        <w:pStyle w:val="Styl"/>
        <w:numPr>
          <w:ilvl w:val="1"/>
          <w:numId w:val="4"/>
        </w:numPr>
        <w:spacing w:before="4" w:line="276" w:lineRule="auto"/>
        <w:ind w:right="-73"/>
        <w:jc w:val="both"/>
        <w:rPr>
          <w:rFonts w:ascii="Tahoma" w:hAnsi="Tahoma" w:cs="Tahoma"/>
          <w:sz w:val="22"/>
          <w:szCs w:val="22"/>
        </w:rPr>
      </w:pPr>
      <w:r>
        <w:rPr>
          <w:rFonts w:ascii="Tahoma" w:hAnsi="Tahoma" w:cs="Tahoma"/>
          <w:sz w:val="22"/>
          <w:szCs w:val="22"/>
        </w:rPr>
        <w:lastRenderedPageBreak/>
        <w:t xml:space="preserve">Strony potwierdzają, że Informacje Poufne obejmują również wszelkie informacje oparte na Informacjach Poufnych, uzyskane z nich lub w inny sposób je odzwierciedlające, </w:t>
      </w:r>
    </w:p>
    <w:p w:rsidR="00D3080D" w:rsidRDefault="005F7FE8">
      <w:pPr>
        <w:pStyle w:val="Styl"/>
        <w:numPr>
          <w:ilvl w:val="1"/>
          <w:numId w:val="4"/>
        </w:numPr>
        <w:spacing w:before="4" w:line="276" w:lineRule="auto"/>
        <w:ind w:right="-73"/>
        <w:jc w:val="both"/>
        <w:rPr>
          <w:rFonts w:ascii="Tahoma" w:hAnsi="Tahoma" w:cs="Tahoma"/>
          <w:sz w:val="22"/>
          <w:szCs w:val="22"/>
        </w:rPr>
      </w:pPr>
      <w:r>
        <w:rPr>
          <w:rFonts w:ascii="Tahoma" w:hAnsi="Tahoma" w:cs="Tahoma"/>
          <w:sz w:val="22"/>
          <w:szCs w:val="22"/>
        </w:rPr>
        <w:t>domniemywa się, że wszelkie Informacje Poufne mają wartość gospodarczą, ekonomiczną lub wizerunkową</w:t>
      </w:r>
    </w:p>
    <w:p w:rsidR="00D3080D" w:rsidRDefault="005F7FE8">
      <w:pPr>
        <w:pStyle w:val="Styl"/>
        <w:numPr>
          <w:ilvl w:val="0"/>
          <w:numId w:val="4"/>
        </w:numPr>
        <w:spacing w:before="4" w:line="276" w:lineRule="auto"/>
        <w:ind w:right="-73"/>
        <w:jc w:val="both"/>
        <w:rPr>
          <w:rFonts w:ascii="Tahoma" w:hAnsi="Tahoma" w:cs="Tahoma"/>
          <w:sz w:val="22"/>
          <w:szCs w:val="22"/>
        </w:rPr>
      </w:pPr>
      <w:r>
        <w:rPr>
          <w:rFonts w:ascii="Tahoma" w:hAnsi="Tahoma" w:cs="Tahoma"/>
          <w:sz w:val="22"/>
          <w:szCs w:val="22"/>
        </w:rPr>
        <w:t>Strona otrzymująca przyjmuje do wiadomości, że Informacje Poufne stanowią tajemnicę przedsiębiorstwa Strony udostępniającej w znaczeniu ustawę z dnia 16 kwietnia 1993 r. o zwalczaniu nieuczciwej konkurencji.</w:t>
      </w:r>
    </w:p>
    <w:p w:rsidR="00D3080D" w:rsidRDefault="005F7FE8">
      <w:pPr>
        <w:pStyle w:val="Styl"/>
        <w:numPr>
          <w:ilvl w:val="0"/>
          <w:numId w:val="4"/>
        </w:numPr>
        <w:spacing w:before="4" w:line="276" w:lineRule="auto"/>
        <w:ind w:right="-73"/>
        <w:jc w:val="both"/>
        <w:rPr>
          <w:rFonts w:ascii="Tahoma" w:hAnsi="Tahoma" w:cs="Tahoma"/>
          <w:sz w:val="22"/>
          <w:szCs w:val="22"/>
        </w:rPr>
      </w:pPr>
      <w:r>
        <w:rPr>
          <w:rFonts w:ascii="Tahoma" w:hAnsi="Tahoma" w:cs="Tahoma"/>
          <w:sz w:val="22"/>
          <w:szCs w:val="22"/>
        </w:rPr>
        <w:t>Brak oznaczenia przekazanych informacji jako Informacji Poufnych nie wpływa na ich status jako Informacji Poufnych w rozumieniu Umowy.</w:t>
      </w:r>
    </w:p>
    <w:p w:rsidR="00D3080D" w:rsidRDefault="005F7FE8">
      <w:pPr>
        <w:pStyle w:val="Styl"/>
        <w:spacing w:before="240" w:line="276" w:lineRule="auto"/>
        <w:jc w:val="center"/>
        <w:rPr>
          <w:rFonts w:ascii="Tahoma" w:hAnsi="Tahoma" w:cs="Tahoma"/>
          <w:b/>
          <w:sz w:val="22"/>
          <w:szCs w:val="22"/>
        </w:rPr>
      </w:pPr>
      <w:r>
        <w:rPr>
          <w:rFonts w:ascii="Tahoma" w:hAnsi="Tahoma" w:cs="Tahoma"/>
          <w:b/>
          <w:sz w:val="22"/>
          <w:szCs w:val="22"/>
        </w:rPr>
        <w:t>§ 2.  Zobowiązania Stron</w:t>
      </w:r>
    </w:p>
    <w:p w:rsidR="00D3080D" w:rsidRDefault="005F7FE8">
      <w:pPr>
        <w:pStyle w:val="Akapitzlist"/>
        <w:numPr>
          <w:ilvl w:val="0"/>
          <w:numId w:val="5"/>
        </w:numPr>
        <w:spacing w:before="225"/>
        <w:ind w:right="29"/>
        <w:jc w:val="both"/>
        <w:rPr>
          <w:rFonts w:ascii="Tahoma" w:hAnsi="Tahoma" w:cs="Tahoma"/>
        </w:rPr>
      </w:pPr>
      <w:r>
        <w:rPr>
          <w:rFonts w:ascii="Tahoma" w:hAnsi="Tahoma" w:cs="Tahoma"/>
        </w:rPr>
        <w:t xml:space="preserve">Z zastrzeżeniem postanowień ust. 3 poniżej, Informacje Poufne zostaną zachowane przez Stronę otrzymującą w tajemnicy i nie zostaną, bez uprzedniej pisemnej zgody Strony udostępniającej, nikomu ujawnione, w całości lub w części, oraz nie zostaną wykorzystane </w:t>
      </w:r>
      <w:r w:rsidR="0004505E">
        <w:rPr>
          <w:rFonts w:ascii="Tahoma" w:hAnsi="Tahoma" w:cs="Tahoma"/>
        </w:rPr>
        <w:t xml:space="preserve">przez </w:t>
      </w:r>
      <w:r>
        <w:rPr>
          <w:rFonts w:ascii="Tahoma" w:hAnsi="Tahoma" w:cs="Tahoma"/>
        </w:rPr>
        <w:t>Stronę otrzymującą, bezpośrednio lub pośrednio, w jakimkolwiek innym celu niż planowana współpraca.</w:t>
      </w:r>
    </w:p>
    <w:p w:rsidR="00D3080D" w:rsidRDefault="005F7FE8">
      <w:pPr>
        <w:pStyle w:val="Akapitzlist"/>
        <w:numPr>
          <w:ilvl w:val="0"/>
          <w:numId w:val="5"/>
        </w:numPr>
        <w:spacing w:before="225"/>
        <w:ind w:right="29"/>
        <w:jc w:val="both"/>
        <w:rPr>
          <w:rFonts w:ascii="Tahoma" w:hAnsi="Tahoma" w:cs="Tahoma"/>
        </w:rPr>
      </w:pPr>
      <w:r>
        <w:rPr>
          <w:rFonts w:ascii="Tahoma" w:hAnsi="Tahoma" w:cs="Tahoma"/>
        </w:rPr>
        <w:t xml:space="preserve">Strony zobowiązują się do podjęcia stosownych działań zmierzających do zobowiązania ich pracowników lub innych osób, które będą miały dostęp do informacji poufnych, do stosowania postanowień niniejszej Umowy, celem zachowania w tajemnicy Informacji poufnych. </w:t>
      </w:r>
    </w:p>
    <w:p w:rsidR="00D3080D" w:rsidRDefault="005F7FE8">
      <w:pPr>
        <w:pStyle w:val="Akapitzlist"/>
        <w:numPr>
          <w:ilvl w:val="0"/>
          <w:numId w:val="5"/>
        </w:numPr>
        <w:jc w:val="both"/>
        <w:rPr>
          <w:rFonts w:ascii="Tahoma" w:hAnsi="Tahoma" w:cs="Tahoma"/>
        </w:rPr>
      </w:pPr>
      <w:r>
        <w:rPr>
          <w:rFonts w:ascii="Tahoma" w:hAnsi="Tahoma" w:cs="Tahoma"/>
        </w:rPr>
        <w:t>Wszelkie działania lub zaniechania osób mających dostęp do Informacji poufnych, traktowane będą jak działania i zaniechania Strony odpowiedzialnej za tą osobę, w tym przedstawicieli i podwykonawców, będą uważane za naruszenia Strony odpowiedzialnej, który będzie ponosić za nie pełną odpowiedzialność na podstawie niniejszej Umowy. Postanowienie to nie oznacza udzielenia zgody na korzystanie z podwykonawców – kwestia ta będzie każdorazowo podlegała osobnemu uzgodnieniu między Stronami, na podstawie właściwych postanowień zawartych w łączących je Umowach.</w:t>
      </w:r>
    </w:p>
    <w:p w:rsidR="00D3080D" w:rsidRDefault="005F7FE8">
      <w:pPr>
        <w:pStyle w:val="Akapitzlist"/>
        <w:numPr>
          <w:ilvl w:val="0"/>
          <w:numId w:val="5"/>
        </w:numPr>
        <w:jc w:val="both"/>
        <w:rPr>
          <w:rFonts w:ascii="Tahoma" w:hAnsi="Tahoma" w:cs="Tahoma"/>
        </w:rPr>
      </w:pPr>
      <w:r>
        <w:rPr>
          <w:rFonts w:ascii="Tahoma" w:hAnsi="Tahoma" w:cs="Tahoma"/>
        </w:rPr>
        <w:t xml:space="preserve">Strona otrzymująca zobowiązuje się nie wykorzystywać w zakresie niezwiązanym bezpośrednio z realizacją współpracy, i nie ujawniać ani nie przekazywać stronom trzecim, z wyjątkiem odpowiednio upoważnionych przedstawicieli i podwykonawców danej Strony, którzy muszą uzyskać dostęp do Informacji Poufnych, ze względu na swoje obowiązki i tylko w związku z realizacją współpracy, informacje określone jako Informacje Poufne (w zakresie nieuwzględnionym w definicji Informacji Poufnych) oraz informacje stanowiące tajemnicę przedsiębiorstwa Stron oraz inne informacje chronione prawem, które mogą zostać udostępnione Stronie otrzymującej w związku ze współpracą. </w:t>
      </w:r>
    </w:p>
    <w:p w:rsidR="00D3080D" w:rsidRDefault="005F7FE8">
      <w:pPr>
        <w:pStyle w:val="Akapitzlist"/>
        <w:numPr>
          <w:ilvl w:val="0"/>
          <w:numId w:val="5"/>
        </w:numPr>
        <w:jc w:val="both"/>
        <w:rPr>
          <w:rFonts w:ascii="Tahoma" w:hAnsi="Tahoma" w:cs="Tahoma"/>
        </w:rPr>
      </w:pPr>
      <w:r>
        <w:rPr>
          <w:rFonts w:ascii="Tahoma" w:hAnsi="Tahoma" w:cs="Tahoma"/>
        </w:rPr>
        <w:t>Strona otrzymująca zobowiązuje się:</w:t>
      </w:r>
    </w:p>
    <w:p w:rsidR="00D3080D" w:rsidRDefault="005F7FE8">
      <w:pPr>
        <w:pStyle w:val="Akapitzlist"/>
        <w:numPr>
          <w:ilvl w:val="1"/>
          <w:numId w:val="5"/>
        </w:numPr>
        <w:ind w:left="709"/>
        <w:jc w:val="both"/>
        <w:rPr>
          <w:rFonts w:ascii="Tahoma" w:hAnsi="Tahoma" w:cs="Tahoma"/>
        </w:rPr>
      </w:pPr>
      <w:r>
        <w:rPr>
          <w:rFonts w:ascii="Tahoma" w:hAnsi="Tahoma" w:cs="Tahoma"/>
        </w:rPr>
        <w:t>pisemne poinformować o obowiązkach wynikających z tej Umowy: osoby i podmioty trzecie uczestniczące w realizacji współpracy, a także członków władz spółki Strony otrzymującej, pracowników oraz współpracowników, którzy uczestniczą w realizacji współpracy, lub w sposób bezpośredni lub pośredni mają styczność z Informacjami Poufnymi,</w:t>
      </w:r>
    </w:p>
    <w:p w:rsidR="00D3080D" w:rsidRDefault="005F7FE8">
      <w:pPr>
        <w:pStyle w:val="Akapitzlist"/>
        <w:numPr>
          <w:ilvl w:val="1"/>
          <w:numId w:val="5"/>
        </w:numPr>
        <w:ind w:left="709"/>
        <w:jc w:val="both"/>
        <w:rPr>
          <w:rFonts w:ascii="Tahoma" w:hAnsi="Tahoma" w:cs="Tahoma"/>
        </w:rPr>
      </w:pPr>
      <w:r>
        <w:rPr>
          <w:rFonts w:ascii="Tahoma" w:hAnsi="Tahoma" w:cs="Tahoma"/>
        </w:rPr>
        <w:t xml:space="preserve">zawrzeć umowę o poufności z przedstawicielami i podwykonawcami, uzyskującymi dostęp do Informacji Poufnych, w której będą zobowiązani do zachowania Informacji Poufnych w ścisłej tajemnicy, pełnej poufności i optymalnego zabezpieczenia </w:t>
      </w:r>
      <w:r>
        <w:rPr>
          <w:rFonts w:ascii="Tahoma" w:hAnsi="Tahoma" w:cs="Tahoma"/>
        </w:rPr>
        <w:lastRenderedPageBreak/>
        <w:t xml:space="preserve">w sposób identyczny lub szerszy niż zobowiązania Strony otrzymującej wynikające z niniejszej Umowy. </w:t>
      </w:r>
    </w:p>
    <w:p w:rsidR="00D3080D" w:rsidRDefault="005F7FE8">
      <w:pPr>
        <w:pStyle w:val="Akapitzlist"/>
        <w:numPr>
          <w:ilvl w:val="0"/>
          <w:numId w:val="5"/>
        </w:numPr>
        <w:jc w:val="both"/>
        <w:rPr>
          <w:rFonts w:ascii="Tahoma" w:hAnsi="Tahoma" w:cs="Tahoma"/>
        </w:rPr>
      </w:pPr>
      <w:r>
        <w:rPr>
          <w:rFonts w:ascii="Tahoma" w:hAnsi="Tahoma" w:cs="Tahoma"/>
        </w:rPr>
        <w:t>Strona otrzymująca ponosi odpowiedzialność za wszelkie naruszenia obowiązków wynikających z Umowy przez osoby wskazane w ustępie powyższym na zasadach określonych w art. 474 K.C.</w:t>
      </w:r>
    </w:p>
    <w:p w:rsidR="00D3080D" w:rsidRDefault="005F7FE8">
      <w:pPr>
        <w:pStyle w:val="Akapitzlist"/>
        <w:numPr>
          <w:ilvl w:val="0"/>
          <w:numId w:val="5"/>
        </w:numPr>
        <w:jc w:val="both"/>
        <w:rPr>
          <w:rFonts w:ascii="Tahoma" w:hAnsi="Tahoma" w:cs="Tahoma"/>
        </w:rPr>
      </w:pPr>
      <w:r>
        <w:rPr>
          <w:rFonts w:ascii="Tahoma" w:hAnsi="Tahoma" w:cs="Tahoma"/>
        </w:rPr>
        <w:t>Strony ustalają, że w przypadku naruszenia Umowy przez którąkolwiek z osób wskazanych w ustępie 5 niniejszego paragrafu, pomimo pisemnego poinformowania o obowiązkach wynikających z tej Umowy, Strona przekazująca będzie upoważniona do żądania zapłaty kary umownej, o której mowa w § 4 oraz odszkodowania przewyższającego wysokość kary umownej od Strony Otrzymującej.</w:t>
      </w:r>
    </w:p>
    <w:p w:rsidR="00D3080D" w:rsidRDefault="005F7FE8">
      <w:pPr>
        <w:pStyle w:val="Akapitzlist"/>
        <w:numPr>
          <w:ilvl w:val="0"/>
          <w:numId w:val="5"/>
        </w:numPr>
        <w:jc w:val="both"/>
        <w:rPr>
          <w:rFonts w:ascii="Tahoma" w:hAnsi="Tahoma" w:cs="Tahoma"/>
        </w:rPr>
      </w:pPr>
      <w:r>
        <w:rPr>
          <w:rFonts w:ascii="Tahoma" w:hAnsi="Tahoma" w:cs="Tahoma"/>
        </w:rPr>
        <w:t>Strona Otrzymująca zobowiązuje się przechowywać wszelkie Informacje Poufne wyrażone w formie materialnej (w tym materiały w formie pisemnej, komputerowe nośniki informacji, filmy oraz nośniki dźwięku) zwane dalej Danymi, w sposób uniemożliwiający dostęp do tych Danych przez osoby nieupoważnione.</w:t>
      </w:r>
    </w:p>
    <w:p w:rsidR="00D3080D" w:rsidRDefault="005F7FE8">
      <w:pPr>
        <w:pStyle w:val="Akapitzlist"/>
        <w:numPr>
          <w:ilvl w:val="0"/>
          <w:numId w:val="5"/>
        </w:numPr>
        <w:jc w:val="both"/>
        <w:rPr>
          <w:rFonts w:ascii="Tahoma" w:hAnsi="Tahoma" w:cs="Tahoma"/>
        </w:rPr>
      </w:pPr>
      <w:r>
        <w:rPr>
          <w:rFonts w:ascii="Tahoma" w:hAnsi="Tahoma" w:cs="Tahoma"/>
        </w:rPr>
        <w:t>Po rozwiązaniu Umowy, Strona otrzymująca jest zobowiązana do niezwłocznego zwrócenia Danych wyrażonych w formie materialnej oraz zniszczenia ich elektronicznych kopii, zgodnie z zasadami opisanymi w § 6.</w:t>
      </w:r>
    </w:p>
    <w:p w:rsidR="00D3080D" w:rsidRDefault="005F7FE8">
      <w:pPr>
        <w:jc w:val="center"/>
        <w:rPr>
          <w:rFonts w:ascii="Tahoma" w:hAnsi="Tahoma" w:cs="Tahoma"/>
          <w:b/>
        </w:rPr>
      </w:pPr>
      <w:r>
        <w:rPr>
          <w:rFonts w:ascii="Tahoma" w:hAnsi="Tahoma" w:cs="Tahoma"/>
          <w:b/>
        </w:rPr>
        <w:t>§ 3. Ograniczenia obowiązku zachowania poufności</w:t>
      </w:r>
    </w:p>
    <w:p w:rsidR="00D3080D" w:rsidRDefault="005F7FE8">
      <w:pPr>
        <w:pStyle w:val="Akapitzlist"/>
        <w:numPr>
          <w:ilvl w:val="0"/>
          <w:numId w:val="7"/>
        </w:numPr>
        <w:spacing w:before="225" w:after="0"/>
        <w:ind w:right="29"/>
        <w:jc w:val="both"/>
        <w:rPr>
          <w:rFonts w:ascii="Tahoma" w:hAnsi="Tahoma" w:cs="Tahoma"/>
        </w:rPr>
      </w:pPr>
      <w:r>
        <w:rPr>
          <w:rFonts w:ascii="Tahoma" w:hAnsi="Tahoma" w:cs="Tahoma"/>
        </w:rPr>
        <w:t>Obowiązek zachowania poufności nie dotyczy tych informacji, które:</w:t>
      </w:r>
    </w:p>
    <w:p w:rsidR="00D3080D" w:rsidRDefault="005F7FE8">
      <w:pPr>
        <w:pStyle w:val="Styl"/>
        <w:numPr>
          <w:ilvl w:val="0"/>
          <w:numId w:val="3"/>
        </w:numPr>
        <w:spacing w:before="9" w:line="276" w:lineRule="auto"/>
        <w:ind w:right="14"/>
        <w:jc w:val="both"/>
        <w:rPr>
          <w:rFonts w:ascii="Tahoma" w:hAnsi="Tahoma" w:cs="Tahoma"/>
          <w:sz w:val="22"/>
          <w:szCs w:val="22"/>
        </w:rPr>
      </w:pPr>
      <w:r>
        <w:rPr>
          <w:rFonts w:ascii="Tahoma" w:hAnsi="Tahoma" w:cs="Tahoma"/>
          <w:sz w:val="22"/>
          <w:szCs w:val="22"/>
        </w:rPr>
        <w:t>były znane Stronie przed ich udostępnieniem przez drugą Stronę,</w:t>
      </w:r>
    </w:p>
    <w:p w:rsidR="00D3080D" w:rsidRDefault="005F7FE8">
      <w:pPr>
        <w:pStyle w:val="Styl"/>
        <w:numPr>
          <w:ilvl w:val="0"/>
          <w:numId w:val="3"/>
        </w:numPr>
        <w:spacing w:before="9" w:line="276" w:lineRule="auto"/>
        <w:ind w:right="14"/>
        <w:jc w:val="both"/>
        <w:rPr>
          <w:rFonts w:ascii="Tahoma" w:hAnsi="Tahoma" w:cs="Tahoma"/>
          <w:sz w:val="22"/>
          <w:szCs w:val="22"/>
        </w:rPr>
      </w:pPr>
      <w:r>
        <w:rPr>
          <w:rFonts w:ascii="Tahoma" w:hAnsi="Tahoma" w:cs="Tahoma"/>
          <w:sz w:val="22"/>
          <w:szCs w:val="22"/>
        </w:rPr>
        <w:t>zostały upowszechnione, jednakże nie nastąpiło to wskutek zaniedbania czy też świadomego działania Strony,</w:t>
      </w:r>
    </w:p>
    <w:p w:rsidR="00D3080D" w:rsidRDefault="005F7FE8">
      <w:pPr>
        <w:pStyle w:val="Styl"/>
        <w:numPr>
          <w:ilvl w:val="0"/>
          <w:numId w:val="3"/>
        </w:numPr>
        <w:spacing w:before="9" w:line="276" w:lineRule="auto"/>
        <w:ind w:right="14"/>
        <w:jc w:val="both"/>
        <w:rPr>
          <w:rFonts w:ascii="Tahoma" w:hAnsi="Tahoma" w:cs="Tahoma"/>
          <w:sz w:val="22"/>
          <w:szCs w:val="22"/>
        </w:rPr>
      </w:pPr>
      <w:r>
        <w:rPr>
          <w:rFonts w:ascii="Tahoma" w:hAnsi="Tahoma" w:cs="Tahoma"/>
          <w:sz w:val="22"/>
          <w:szCs w:val="22"/>
        </w:rPr>
        <w:t>zostały opracowane samodzielnie przez Stronę otrzymującą, bez opierania się na Informacjach Poufnych</w:t>
      </w:r>
    </w:p>
    <w:p w:rsidR="00D3080D" w:rsidRDefault="005F7FE8">
      <w:pPr>
        <w:pStyle w:val="Styl"/>
        <w:numPr>
          <w:ilvl w:val="0"/>
          <w:numId w:val="3"/>
        </w:numPr>
        <w:spacing w:before="9" w:line="276" w:lineRule="auto"/>
        <w:ind w:right="14"/>
        <w:jc w:val="both"/>
        <w:rPr>
          <w:rFonts w:ascii="Tahoma" w:hAnsi="Tahoma" w:cs="Tahoma"/>
          <w:sz w:val="22"/>
          <w:szCs w:val="22"/>
        </w:rPr>
      </w:pPr>
      <w:r>
        <w:rPr>
          <w:rFonts w:ascii="Tahoma" w:hAnsi="Tahoma" w:cs="Tahoma"/>
          <w:sz w:val="22"/>
          <w:szCs w:val="22"/>
        </w:rPr>
        <w:t>zostały ujawnione przez stronę trzecią, nie związaną umową o zachowaniu poufności z którąkolwiek ze Stron,</w:t>
      </w:r>
    </w:p>
    <w:p w:rsidR="00D3080D" w:rsidRDefault="005F7FE8">
      <w:pPr>
        <w:pStyle w:val="Styl"/>
        <w:numPr>
          <w:ilvl w:val="0"/>
          <w:numId w:val="3"/>
        </w:numPr>
        <w:spacing w:before="9" w:line="276" w:lineRule="auto"/>
        <w:ind w:right="14"/>
        <w:jc w:val="both"/>
        <w:rPr>
          <w:rFonts w:ascii="Tahoma" w:hAnsi="Tahoma" w:cs="Tahoma"/>
          <w:sz w:val="22"/>
          <w:szCs w:val="22"/>
        </w:rPr>
      </w:pPr>
      <w:r>
        <w:rPr>
          <w:rFonts w:ascii="Tahoma" w:hAnsi="Tahoma" w:cs="Tahoma"/>
          <w:sz w:val="22"/>
          <w:szCs w:val="22"/>
        </w:rPr>
        <w:t>zostały zaaprobowane jako informacje do ujawnienia, na podstawie pisemnego upoważnienia przez Stronę, której dotyczą,</w:t>
      </w:r>
    </w:p>
    <w:p w:rsidR="00D3080D" w:rsidRDefault="005F7FE8">
      <w:pPr>
        <w:pStyle w:val="Akapitzlist"/>
        <w:numPr>
          <w:ilvl w:val="0"/>
          <w:numId w:val="7"/>
        </w:numPr>
        <w:spacing w:after="0"/>
        <w:ind w:right="29"/>
        <w:jc w:val="both"/>
        <w:rPr>
          <w:rFonts w:ascii="Tahoma" w:hAnsi="Tahoma" w:cs="Tahoma"/>
        </w:rPr>
      </w:pPr>
      <w:r>
        <w:rPr>
          <w:rFonts w:ascii="Tahoma" w:hAnsi="Tahoma" w:cs="Tahoma"/>
        </w:rPr>
        <w:t xml:space="preserve">W przypadku gdy Strona otrzyma żądanie ujawnienia Informacji Poufnych w całości lub w części na podstawie orzeczenia lub decyzji wydanej przez właściwy sąd bądź inny organ sądowniczy lub administracyjny, albo też inny uprawniony organ, którego władzy podlega Strona, od której żąda się ujawnienia Informacji Poufnych: </w:t>
      </w:r>
    </w:p>
    <w:p w:rsidR="00D3080D" w:rsidRDefault="005F7FE8">
      <w:pPr>
        <w:pStyle w:val="Styl"/>
        <w:numPr>
          <w:ilvl w:val="0"/>
          <w:numId w:val="6"/>
        </w:numPr>
        <w:spacing w:before="9" w:line="276" w:lineRule="auto"/>
        <w:ind w:right="14"/>
        <w:jc w:val="both"/>
        <w:rPr>
          <w:rFonts w:ascii="Tahoma" w:hAnsi="Tahoma" w:cs="Tahoma"/>
          <w:sz w:val="22"/>
          <w:szCs w:val="22"/>
        </w:rPr>
      </w:pPr>
      <w:r>
        <w:rPr>
          <w:rFonts w:ascii="Tahoma" w:hAnsi="Tahoma" w:cs="Tahoma"/>
          <w:sz w:val="22"/>
          <w:szCs w:val="22"/>
        </w:rPr>
        <w:t xml:space="preserve">niezwłocznie zawiadomi drugą Stronę o istnieniu, warunkach i okolicznościach związanych z takim żądaniem lub zobowiązaniem, </w:t>
      </w:r>
    </w:p>
    <w:p w:rsidR="00D3080D" w:rsidRDefault="005F7FE8">
      <w:pPr>
        <w:pStyle w:val="Styl"/>
        <w:numPr>
          <w:ilvl w:val="0"/>
          <w:numId w:val="6"/>
        </w:numPr>
        <w:spacing w:before="9" w:line="276" w:lineRule="auto"/>
        <w:ind w:right="14"/>
        <w:jc w:val="both"/>
        <w:rPr>
          <w:rFonts w:ascii="Tahoma" w:hAnsi="Tahoma" w:cs="Tahoma"/>
          <w:sz w:val="22"/>
          <w:szCs w:val="22"/>
        </w:rPr>
      </w:pPr>
      <w:r>
        <w:rPr>
          <w:rFonts w:ascii="Tahoma" w:hAnsi="Tahoma" w:cs="Tahoma"/>
          <w:sz w:val="22"/>
          <w:szCs w:val="22"/>
        </w:rPr>
        <w:t>porozumie się z drugą Stroną co do zasadności podjęcia czynności prawnych w celu obrony albo ograniczenia danego żądania lub wymogu, chyba że z właściwej decyzji lub orzeczenia wynika zakaz działań opisanych w literach a) i b).</w:t>
      </w:r>
    </w:p>
    <w:p w:rsidR="00D3080D" w:rsidRDefault="005F7FE8">
      <w:pPr>
        <w:spacing w:before="240"/>
        <w:jc w:val="center"/>
        <w:rPr>
          <w:rFonts w:ascii="Tahoma" w:hAnsi="Tahoma" w:cs="Tahoma"/>
          <w:b/>
        </w:rPr>
      </w:pPr>
      <w:r>
        <w:rPr>
          <w:rFonts w:ascii="Tahoma" w:hAnsi="Tahoma" w:cs="Tahoma"/>
          <w:b/>
        </w:rPr>
        <w:t>§ 4. Odpowiedzialność</w:t>
      </w:r>
    </w:p>
    <w:p w:rsidR="00D3080D" w:rsidRDefault="005F7FE8">
      <w:pPr>
        <w:jc w:val="both"/>
        <w:rPr>
          <w:rFonts w:ascii="Tahoma" w:hAnsi="Tahoma" w:cs="Tahoma"/>
        </w:rPr>
      </w:pPr>
      <w:r>
        <w:rPr>
          <w:rFonts w:ascii="Tahoma" w:hAnsi="Tahoma" w:cs="Tahoma"/>
        </w:rPr>
        <w:t>W przypadku naruszenia opisanego Umową obowiązku zachowania w poufności Informacji Poufnych przez którąkolwiek ze Stron, Strona naruszają</w:t>
      </w:r>
      <w:r w:rsidR="0004505E">
        <w:rPr>
          <w:rFonts w:ascii="Tahoma" w:hAnsi="Tahoma" w:cs="Tahoma"/>
        </w:rPr>
        <w:t>ca</w:t>
      </w:r>
      <w:r>
        <w:rPr>
          <w:rFonts w:ascii="Tahoma" w:hAnsi="Tahoma" w:cs="Tahoma"/>
        </w:rPr>
        <w:t xml:space="preserve"> zobowiązana będzie do zapłaty drugiej Stronie kary umownej w wysokości 5</w:t>
      </w:r>
      <w:r w:rsidR="00EF7556">
        <w:rPr>
          <w:rFonts w:ascii="Tahoma" w:hAnsi="Tahoma" w:cs="Tahoma"/>
        </w:rPr>
        <w:t>0</w:t>
      </w:r>
      <w:r>
        <w:rPr>
          <w:rFonts w:ascii="Tahoma" w:hAnsi="Tahoma" w:cs="Tahoma"/>
        </w:rPr>
        <w:t>0.000 złotych (słownie: pięć</w:t>
      </w:r>
      <w:r w:rsidR="00EF7556">
        <w:rPr>
          <w:rFonts w:ascii="Tahoma" w:hAnsi="Tahoma" w:cs="Tahoma"/>
        </w:rPr>
        <w:t>set</w:t>
      </w:r>
      <w:r>
        <w:rPr>
          <w:rFonts w:ascii="Tahoma" w:hAnsi="Tahoma" w:cs="Tahoma"/>
        </w:rPr>
        <w:t xml:space="preserve"> tysięcy złotych 00/100), przy czym druga Strona uprawniona będzie do dochodzenia odszkodowania </w:t>
      </w:r>
      <w:r>
        <w:rPr>
          <w:rFonts w:ascii="Tahoma" w:hAnsi="Tahoma" w:cs="Tahoma"/>
        </w:rPr>
        <w:lastRenderedPageBreak/>
        <w:t xml:space="preserve">przewyższającego zastrzeżoną karę umowną, jak również dochodzenia innych roszczeń przewidzianych przez przepisy powszechnie obowiązujące. </w:t>
      </w:r>
    </w:p>
    <w:p w:rsidR="00D3080D" w:rsidRDefault="005F7FE8">
      <w:pPr>
        <w:jc w:val="center"/>
        <w:rPr>
          <w:rFonts w:ascii="Tahoma" w:hAnsi="Tahoma" w:cs="Tahoma"/>
          <w:b/>
        </w:rPr>
      </w:pPr>
      <w:r>
        <w:rPr>
          <w:rFonts w:ascii="Tahoma" w:hAnsi="Tahoma" w:cs="Tahoma"/>
          <w:b/>
        </w:rPr>
        <w:t>§ 5. Czas obowiązywania Umowy</w:t>
      </w:r>
    </w:p>
    <w:p w:rsidR="00D3080D" w:rsidRDefault="005F7FE8">
      <w:pPr>
        <w:pStyle w:val="Styl"/>
        <w:numPr>
          <w:ilvl w:val="0"/>
          <w:numId w:val="8"/>
        </w:numPr>
        <w:spacing w:before="4" w:line="276" w:lineRule="auto"/>
        <w:ind w:right="-73"/>
        <w:jc w:val="both"/>
        <w:rPr>
          <w:rFonts w:ascii="Tahoma" w:hAnsi="Tahoma" w:cs="Tahoma"/>
          <w:sz w:val="22"/>
          <w:szCs w:val="22"/>
        </w:rPr>
      </w:pPr>
      <w:r>
        <w:rPr>
          <w:rFonts w:ascii="Tahoma" w:hAnsi="Tahoma" w:cs="Tahoma"/>
          <w:sz w:val="22"/>
          <w:szCs w:val="22"/>
        </w:rPr>
        <w:t>Niniejsza Umowa obowiązuje przez cały okres obowiązywania współpracy między Stronami, a także przez okres negocjacji, czy dyskusji, a także po zakończeniu powyższego przez okres, w którym Informacje Poufne mają wartość gospodarczą lub wizerunkową, w każdym jednak razie nie krótszy niż przez 3 (trzy) lata od końca roku, w którym niniejsza Umowa została podpisana lub od wygaśnięcia współpracy (w zależności od tego, które zdarzenie nastąpi później).</w:t>
      </w:r>
    </w:p>
    <w:p w:rsidR="00D3080D" w:rsidRDefault="005F7FE8">
      <w:pPr>
        <w:pStyle w:val="Styl"/>
        <w:numPr>
          <w:ilvl w:val="0"/>
          <w:numId w:val="8"/>
        </w:numPr>
        <w:spacing w:before="4" w:line="276" w:lineRule="auto"/>
        <w:ind w:right="-73"/>
        <w:jc w:val="both"/>
        <w:rPr>
          <w:rFonts w:ascii="Tahoma" w:hAnsi="Tahoma" w:cs="Tahoma"/>
          <w:sz w:val="22"/>
          <w:szCs w:val="22"/>
        </w:rPr>
      </w:pPr>
      <w:r>
        <w:rPr>
          <w:rFonts w:ascii="Tahoma" w:hAnsi="Tahoma" w:cs="Tahoma"/>
          <w:sz w:val="22"/>
          <w:szCs w:val="22"/>
        </w:rPr>
        <w:t xml:space="preserve">Strony zobowiązują się nie ujawniać faktu prowadzenia rozmów i istnienia oraz treści niniejszej Umowy bez zgody drugiej Strony wyrażonej na piśmie. </w:t>
      </w:r>
      <w:r w:rsidR="0095320F">
        <w:rPr>
          <w:rFonts w:ascii="Tahoma" w:hAnsi="Tahoma" w:cs="Tahoma"/>
          <w:sz w:val="22"/>
          <w:szCs w:val="22"/>
        </w:rPr>
        <w:t xml:space="preserve">Zastrzeżenie powyższe nie obejmuje </w:t>
      </w:r>
      <w:r w:rsidR="0004505E">
        <w:rPr>
          <w:rFonts w:ascii="Tahoma" w:hAnsi="Tahoma" w:cs="Tahoma"/>
          <w:sz w:val="22"/>
          <w:szCs w:val="22"/>
        </w:rPr>
        <w:t xml:space="preserve">działań wymaganych przepisami, a w szczególności </w:t>
      </w:r>
      <w:r w:rsidR="0095320F">
        <w:rPr>
          <w:rFonts w:ascii="Tahoma" w:hAnsi="Tahoma" w:cs="Tahoma"/>
          <w:sz w:val="22"/>
          <w:szCs w:val="22"/>
        </w:rPr>
        <w:t>faktu ogłoszenia postępowania oraz udziału w postępowaniu ofertowym</w:t>
      </w:r>
      <w:r w:rsidR="0004505E">
        <w:rPr>
          <w:rFonts w:ascii="Tahoma" w:hAnsi="Tahoma" w:cs="Tahoma"/>
          <w:sz w:val="22"/>
          <w:szCs w:val="22"/>
        </w:rPr>
        <w:t xml:space="preserve"> i ogłoszeniu wyników</w:t>
      </w:r>
      <w:r w:rsidR="0095320F">
        <w:rPr>
          <w:rFonts w:ascii="Tahoma" w:hAnsi="Tahoma" w:cs="Tahoma"/>
          <w:sz w:val="22"/>
          <w:szCs w:val="22"/>
        </w:rPr>
        <w:t>.</w:t>
      </w:r>
    </w:p>
    <w:p w:rsidR="00D3080D" w:rsidRDefault="00D3080D">
      <w:pPr>
        <w:pStyle w:val="Styl"/>
        <w:spacing w:line="276" w:lineRule="auto"/>
        <w:ind w:left="379" w:right="19"/>
        <w:jc w:val="both"/>
        <w:rPr>
          <w:rFonts w:ascii="Tahoma" w:hAnsi="Tahoma" w:cs="Tahoma"/>
          <w:sz w:val="22"/>
          <w:szCs w:val="22"/>
        </w:rPr>
      </w:pPr>
    </w:p>
    <w:p w:rsidR="00D3080D" w:rsidRDefault="005F7FE8">
      <w:pPr>
        <w:jc w:val="center"/>
        <w:rPr>
          <w:rFonts w:ascii="Tahoma" w:hAnsi="Tahoma" w:cs="Tahoma"/>
        </w:rPr>
      </w:pPr>
      <w:r>
        <w:rPr>
          <w:rFonts w:ascii="Tahoma" w:hAnsi="Tahoma" w:cs="Tahoma"/>
          <w:b/>
        </w:rPr>
        <w:t>§ 6. Zwrot na żądanie lub usunięcie Informacji poufnych</w:t>
      </w:r>
    </w:p>
    <w:p w:rsidR="00D3080D" w:rsidRDefault="005F7FE8">
      <w:pPr>
        <w:pStyle w:val="Styl"/>
        <w:numPr>
          <w:ilvl w:val="0"/>
          <w:numId w:val="9"/>
        </w:numPr>
        <w:spacing w:before="4" w:line="276" w:lineRule="auto"/>
        <w:ind w:right="-73"/>
        <w:jc w:val="both"/>
        <w:rPr>
          <w:rFonts w:ascii="Tahoma" w:hAnsi="Tahoma" w:cs="Tahoma"/>
          <w:sz w:val="22"/>
          <w:szCs w:val="22"/>
        </w:rPr>
      </w:pPr>
      <w:r>
        <w:rPr>
          <w:rFonts w:ascii="Tahoma" w:hAnsi="Tahoma" w:cs="Tahoma"/>
          <w:sz w:val="22"/>
          <w:szCs w:val="22"/>
        </w:rPr>
        <w:t>Strona przekazująca może w dowolnym momencie i według własnego uznania zażądać od Strony otrzymującej zwrotu, zniszczenia lub trwałego usunięcia wszystkich Informacji Poufnych, w tym przekazanych osobom lub podmiotom trzecim za uprzednią zgodą oraz po zawarciu stosownej umowy o obowiązku zachowania poufności. W takim przypadku Strona otrzymująca niezwłocznie zastosuje się do żądania Strony przekazującej i potwierdzi jego wdrożenie i wykonanie żądanej czynności w pisemnym oświadczeniu, w ciągu 7 dni od otrzymania żądania.</w:t>
      </w:r>
    </w:p>
    <w:p w:rsidR="00D3080D" w:rsidRDefault="005F7FE8">
      <w:pPr>
        <w:pStyle w:val="Akapitzlist"/>
        <w:numPr>
          <w:ilvl w:val="0"/>
          <w:numId w:val="9"/>
        </w:numPr>
        <w:jc w:val="both"/>
        <w:rPr>
          <w:rFonts w:ascii="Tahoma" w:eastAsia="Times New Roman" w:hAnsi="Tahoma" w:cs="Tahoma"/>
        </w:rPr>
      </w:pPr>
      <w:r>
        <w:rPr>
          <w:rFonts w:ascii="Tahoma" w:eastAsia="Times New Roman" w:hAnsi="Tahoma" w:cs="Tahoma"/>
        </w:rPr>
        <w:t xml:space="preserve">Wykorzystanie Informacji Poufnych innych niż wyraźnie dozwolone na mocy niniejszej Umowy, ich ujawnienie osobom lub podmiotom trzecim lub wykonanie ich kopii, szczególnie w celu ich przetwarzania, przekazania lub innego rodzaju wykorzystania, wymaga od Strony otrzymującej każdorazowego uzyskania pod rygorem nieważności uprzedniej, pisemnej zgody od Strony przekazującej. </w:t>
      </w:r>
    </w:p>
    <w:p w:rsidR="00D3080D" w:rsidRDefault="005F7FE8">
      <w:pPr>
        <w:pStyle w:val="Akapitzlist"/>
        <w:numPr>
          <w:ilvl w:val="0"/>
          <w:numId w:val="9"/>
        </w:numPr>
        <w:spacing w:after="0"/>
        <w:jc w:val="both"/>
        <w:rPr>
          <w:rFonts w:ascii="Tahoma" w:eastAsia="Times New Roman" w:hAnsi="Tahoma" w:cs="Tahoma"/>
        </w:rPr>
      </w:pPr>
      <w:r>
        <w:rPr>
          <w:rFonts w:ascii="Tahoma" w:hAnsi="Tahoma" w:cs="Tahoma"/>
        </w:rPr>
        <w:t xml:space="preserve">W każdym przypadku, który stanowi nawet potencjalne naruszenie zobowiązania, o którym mowa w ust. 2, Strona otrzymująca zobowiązuje się do: </w:t>
      </w:r>
    </w:p>
    <w:p w:rsidR="00D3080D" w:rsidRDefault="005F7FE8">
      <w:pPr>
        <w:pStyle w:val="Styl"/>
        <w:numPr>
          <w:ilvl w:val="1"/>
          <w:numId w:val="9"/>
        </w:numPr>
        <w:spacing w:before="4" w:line="276" w:lineRule="auto"/>
        <w:ind w:right="-73"/>
        <w:jc w:val="both"/>
        <w:rPr>
          <w:rFonts w:ascii="Tahoma" w:hAnsi="Tahoma" w:cs="Tahoma"/>
          <w:sz w:val="22"/>
          <w:szCs w:val="22"/>
        </w:rPr>
      </w:pPr>
      <w:r>
        <w:rPr>
          <w:rFonts w:ascii="Tahoma" w:hAnsi="Tahoma" w:cs="Tahoma"/>
          <w:sz w:val="22"/>
          <w:szCs w:val="22"/>
        </w:rPr>
        <w:t xml:space="preserve">niezwłocznego powiadomienia Strony przekazującej, nie później niż w ciągu 1 (jednego) dnia roboczego od momentu, gdy Strona otrzymująca dowie się o tym podejrzeniu lub podejrzewa lub powinna być świadoma lub powinna podejrzewać takie naruszenie, oraz </w:t>
      </w:r>
    </w:p>
    <w:p w:rsidR="00D3080D" w:rsidRDefault="005F7FE8">
      <w:pPr>
        <w:pStyle w:val="Styl"/>
        <w:numPr>
          <w:ilvl w:val="1"/>
          <w:numId w:val="9"/>
        </w:numPr>
        <w:spacing w:before="4" w:line="276" w:lineRule="auto"/>
        <w:ind w:right="-73"/>
        <w:jc w:val="both"/>
      </w:pPr>
      <w:r>
        <w:rPr>
          <w:rFonts w:ascii="Tahoma" w:hAnsi="Tahoma" w:cs="Tahoma"/>
          <w:sz w:val="22"/>
          <w:szCs w:val="22"/>
        </w:rPr>
        <w:t>na żądanie Strony przekazującej do usunięcia niezwłocznie, nie później niż w ciągu 1 (jednego) dnia roboczego od wyżej wspomnianego powiadomienia, wszelkich Informacji Poufnych z nośników nieautoryzowanych przez Stronę przekazującą, oraz do zapobiegania ujawnieniu Informacji Poufnych przed nieuprawnionym ujawnieniem na inne sposoby.</w:t>
      </w:r>
    </w:p>
    <w:p w:rsidR="00D3080D" w:rsidRDefault="005F7FE8">
      <w:pPr>
        <w:pStyle w:val="Styl"/>
        <w:numPr>
          <w:ilvl w:val="0"/>
          <w:numId w:val="9"/>
        </w:numPr>
        <w:spacing w:before="4" w:line="276" w:lineRule="auto"/>
        <w:ind w:right="-73"/>
        <w:jc w:val="both"/>
        <w:rPr>
          <w:rFonts w:ascii="Tahoma" w:hAnsi="Tahoma" w:cs="Tahoma"/>
          <w:sz w:val="22"/>
          <w:szCs w:val="22"/>
        </w:rPr>
      </w:pPr>
      <w:r>
        <w:rPr>
          <w:rFonts w:ascii="Tahoma" w:hAnsi="Tahoma" w:cs="Tahoma"/>
          <w:sz w:val="22"/>
          <w:szCs w:val="22"/>
        </w:rPr>
        <w:t>Obowiązek zachowania w tajemnicy Informacji Poufnych obejmuje w szczególności zakaz ich udostępniania osobom i podmiotom trzecim, z wyjątkiem osób i podmiotów, o których mowa w odpowiednich postanowieniach niniejszej Umowy.</w:t>
      </w:r>
    </w:p>
    <w:p w:rsidR="00D3080D" w:rsidRDefault="005F7FE8">
      <w:pPr>
        <w:spacing w:before="240"/>
        <w:jc w:val="center"/>
        <w:rPr>
          <w:rFonts w:ascii="Tahoma" w:hAnsi="Tahoma" w:cs="Tahoma"/>
          <w:b/>
        </w:rPr>
      </w:pPr>
      <w:r>
        <w:rPr>
          <w:rFonts w:ascii="Tahoma" w:hAnsi="Tahoma" w:cs="Tahoma"/>
          <w:b/>
        </w:rPr>
        <w:t>§7. Postanowienia końcowe</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lastRenderedPageBreak/>
        <w:t xml:space="preserve">Niniejsza Umowa zastępuje wszystkie wcześniejsze ustne lub pisemne porozumienia bądź oświadczenia  w zakresie obejmującym przedmiot niniejszej Umowy. </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 xml:space="preserve">Niniejsza Umowa odnosi skutki prawne od dnia jej podpisania lub wyraźnego zatwierdzenia przez obie Strony, przy czym każda ze Stron może podpisać niniejszą Umowy własnoręcznie, przy użyciu DocuSign lub w innej postaci elektronicznej – bez względu na sposób podpisania niniejszej Umowy wybrany przez drugą Stronę. Umowa może zostać zawarta również w formie dokumentowej. </w:t>
      </w:r>
    </w:p>
    <w:p w:rsidR="0095320F" w:rsidRDefault="0095320F">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 xml:space="preserve">Umowa ulega </w:t>
      </w:r>
      <w:r w:rsidR="00CC1506">
        <w:rPr>
          <w:rFonts w:ascii="Tahoma" w:hAnsi="Tahoma" w:cs="Tahoma"/>
          <w:sz w:val="22"/>
          <w:szCs w:val="22"/>
        </w:rPr>
        <w:t xml:space="preserve">automatycznie </w:t>
      </w:r>
      <w:r>
        <w:rPr>
          <w:rFonts w:ascii="Tahoma" w:hAnsi="Tahoma" w:cs="Tahoma"/>
          <w:sz w:val="22"/>
          <w:szCs w:val="22"/>
        </w:rPr>
        <w:t>rozwiązaniu w przypadku nie podpisania przez Strony umowy wdrożeniowej na platformę B2B</w:t>
      </w:r>
      <w:r w:rsidR="00CC1506">
        <w:rPr>
          <w:rFonts w:ascii="Tahoma" w:hAnsi="Tahoma" w:cs="Tahoma"/>
          <w:sz w:val="22"/>
          <w:szCs w:val="22"/>
        </w:rPr>
        <w:t xml:space="preserve"> w terminie 60 dni </w:t>
      </w:r>
      <w:proofErr w:type="spellStart"/>
      <w:r w:rsidR="00CC1506">
        <w:rPr>
          <w:rFonts w:ascii="Tahoma" w:hAnsi="Tahoma" w:cs="Tahoma"/>
          <w:sz w:val="22"/>
          <w:szCs w:val="22"/>
        </w:rPr>
        <w:t>od</w:t>
      </w:r>
      <w:proofErr w:type="spellEnd"/>
      <w:r w:rsidR="00CC1506">
        <w:rPr>
          <w:rFonts w:ascii="Tahoma" w:hAnsi="Tahoma" w:cs="Tahoma"/>
          <w:sz w:val="22"/>
          <w:szCs w:val="22"/>
        </w:rPr>
        <w:t xml:space="preserve"> podpisania niniejszej umowy</w:t>
      </w:r>
      <w:r>
        <w:rPr>
          <w:rFonts w:ascii="Tahoma" w:hAnsi="Tahoma" w:cs="Tahoma"/>
          <w:sz w:val="22"/>
          <w:szCs w:val="22"/>
        </w:rPr>
        <w:t>.</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Prawem obowiązującym w stosunku do niniejszej umowy jest prawo polskie.</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Strony zobowiązują się dołożyć należytych starań w celu polubownego rozwiązywania wszelkich sporów wynikających z niniejszej Umowy.</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Wszelkie spory, których Stronom nie uda się rozwiązać polubownie w terminie 20 dni od daty ich powstania (tj. od daty powiadomienia drugiej Strony o możliwości poddania sporu pod rozstrzygnięcie sądu), będą rozstrzygane przez Sąd właściwy dla siedziby powoda.</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W sprawach nieuregulowanych w Umowie zastosowanie mają przepisy ustawy z dnia 16 kwietnia 1993 r. o zwalczaniu nieuczciwej konkurencji oraz ustawy z dnia 23 kwietnia 1964 r. Kodeks cywilny</w:t>
      </w:r>
    </w:p>
    <w:p w:rsidR="00D3080D" w:rsidRDefault="005F7FE8">
      <w:pPr>
        <w:pStyle w:val="Styl"/>
        <w:numPr>
          <w:ilvl w:val="0"/>
          <w:numId w:val="2"/>
        </w:numPr>
        <w:spacing w:line="276" w:lineRule="auto"/>
        <w:ind w:left="426" w:right="29" w:hanging="426"/>
        <w:jc w:val="both"/>
        <w:rPr>
          <w:rFonts w:ascii="Tahoma" w:hAnsi="Tahoma" w:cs="Tahoma"/>
          <w:sz w:val="22"/>
          <w:szCs w:val="22"/>
        </w:rPr>
      </w:pPr>
      <w:r>
        <w:rPr>
          <w:rFonts w:ascii="Tahoma" w:hAnsi="Tahoma" w:cs="Tahoma"/>
          <w:sz w:val="22"/>
          <w:szCs w:val="22"/>
        </w:rPr>
        <w:t>Zmiany Umowy wymagają formy pisemnej i podpisu upoważnionych przedstawicieli obu Stron pod rygorem nieważności.</w:t>
      </w:r>
    </w:p>
    <w:p w:rsidR="00D3080D" w:rsidRDefault="00D3080D">
      <w:pPr>
        <w:jc w:val="both"/>
        <w:rPr>
          <w:rFonts w:ascii="Tahoma" w:hAnsi="Tahoma" w:cs="Tahoma"/>
          <w:u w:val="single"/>
        </w:rPr>
      </w:pPr>
    </w:p>
    <w:p w:rsidR="00D3080D" w:rsidRDefault="00D3080D">
      <w:pPr>
        <w:jc w:val="both"/>
        <w:rPr>
          <w:rFonts w:ascii="Tahoma" w:hAnsi="Tahoma" w:cs="Tahoma"/>
          <w:u w:val="single"/>
        </w:rPr>
      </w:pPr>
    </w:p>
    <w:p w:rsidR="00D3080D" w:rsidRDefault="00D3080D">
      <w:pPr>
        <w:jc w:val="both"/>
        <w:rPr>
          <w:rFonts w:ascii="Tahoma" w:hAnsi="Tahoma" w:cs="Tahoma"/>
          <w:u w:val="single"/>
        </w:rPr>
      </w:pPr>
    </w:p>
    <w:tbl>
      <w:tblPr>
        <w:tblStyle w:val="Tabela-Siatka"/>
        <w:tblW w:w="9072" w:type="dxa"/>
        <w:tblLayout w:type="fixed"/>
        <w:tblLook w:val="04A0"/>
      </w:tblPr>
      <w:tblGrid>
        <w:gridCol w:w="3040"/>
        <w:gridCol w:w="2991"/>
        <w:gridCol w:w="3041"/>
      </w:tblGrid>
      <w:tr w:rsidR="00D3080D">
        <w:tc>
          <w:tcPr>
            <w:tcW w:w="3040" w:type="dxa"/>
            <w:tcBorders>
              <w:top w:val="nil"/>
              <w:left w:val="nil"/>
              <w:right w:val="nil"/>
            </w:tcBorders>
          </w:tcPr>
          <w:p w:rsidR="00D3080D" w:rsidRDefault="00D3080D">
            <w:pPr>
              <w:widowControl w:val="0"/>
              <w:spacing w:after="0"/>
              <w:jc w:val="both"/>
              <w:rPr>
                <w:rFonts w:ascii="Tahoma" w:hAnsi="Tahoma" w:cs="Tahoma"/>
                <w:u w:val="single"/>
              </w:rPr>
            </w:pPr>
          </w:p>
        </w:tc>
        <w:tc>
          <w:tcPr>
            <w:tcW w:w="2991" w:type="dxa"/>
            <w:tcBorders>
              <w:top w:val="nil"/>
              <w:left w:val="nil"/>
              <w:bottom w:val="nil"/>
              <w:right w:val="nil"/>
            </w:tcBorders>
          </w:tcPr>
          <w:p w:rsidR="00D3080D" w:rsidRDefault="00D3080D">
            <w:pPr>
              <w:widowControl w:val="0"/>
              <w:spacing w:after="0"/>
              <w:jc w:val="both"/>
              <w:rPr>
                <w:rFonts w:ascii="Tahoma" w:hAnsi="Tahoma" w:cs="Tahoma"/>
                <w:u w:val="single"/>
              </w:rPr>
            </w:pPr>
          </w:p>
        </w:tc>
        <w:tc>
          <w:tcPr>
            <w:tcW w:w="3041" w:type="dxa"/>
            <w:tcBorders>
              <w:top w:val="nil"/>
              <w:left w:val="nil"/>
              <w:right w:val="nil"/>
            </w:tcBorders>
          </w:tcPr>
          <w:p w:rsidR="00D3080D" w:rsidRDefault="00D3080D">
            <w:pPr>
              <w:widowControl w:val="0"/>
              <w:spacing w:after="0"/>
              <w:jc w:val="both"/>
              <w:rPr>
                <w:rFonts w:ascii="Tahoma" w:hAnsi="Tahoma" w:cs="Tahoma"/>
                <w:u w:val="single"/>
              </w:rPr>
            </w:pPr>
          </w:p>
        </w:tc>
      </w:tr>
      <w:tr w:rsidR="00D3080D">
        <w:tc>
          <w:tcPr>
            <w:tcW w:w="3040" w:type="dxa"/>
            <w:tcBorders>
              <w:left w:val="nil"/>
              <w:bottom w:val="nil"/>
              <w:right w:val="nil"/>
            </w:tcBorders>
          </w:tcPr>
          <w:p w:rsidR="00D3080D" w:rsidRDefault="00D3080D">
            <w:pPr>
              <w:widowControl w:val="0"/>
              <w:spacing w:after="0"/>
              <w:jc w:val="both"/>
              <w:rPr>
                <w:rFonts w:ascii="Tahoma" w:hAnsi="Tahoma" w:cs="Tahoma"/>
              </w:rPr>
            </w:pPr>
          </w:p>
          <w:p w:rsidR="00D3080D" w:rsidRDefault="005F7FE8">
            <w:pPr>
              <w:widowControl w:val="0"/>
              <w:spacing w:after="0"/>
              <w:jc w:val="center"/>
              <w:rPr>
                <w:rFonts w:ascii="Tahoma" w:hAnsi="Tahoma" w:cs="Tahoma"/>
              </w:rPr>
            </w:pPr>
            <w:r>
              <w:rPr>
                <w:rFonts w:ascii="Tahoma" w:hAnsi="Tahoma" w:cs="Tahoma"/>
              </w:rPr>
              <w:t>…………………………..</w:t>
            </w:r>
          </w:p>
        </w:tc>
        <w:tc>
          <w:tcPr>
            <w:tcW w:w="2991" w:type="dxa"/>
            <w:tcBorders>
              <w:top w:val="nil"/>
              <w:left w:val="nil"/>
              <w:bottom w:val="nil"/>
              <w:right w:val="nil"/>
            </w:tcBorders>
          </w:tcPr>
          <w:p w:rsidR="00D3080D" w:rsidRDefault="00D3080D">
            <w:pPr>
              <w:widowControl w:val="0"/>
              <w:spacing w:after="0"/>
              <w:jc w:val="both"/>
              <w:rPr>
                <w:rFonts w:ascii="Tahoma" w:hAnsi="Tahoma" w:cs="Tahoma"/>
              </w:rPr>
            </w:pPr>
          </w:p>
        </w:tc>
        <w:tc>
          <w:tcPr>
            <w:tcW w:w="3041" w:type="dxa"/>
            <w:tcBorders>
              <w:left w:val="nil"/>
              <w:bottom w:val="nil"/>
              <w:right w:val="nil"/>
            </w:tcBorders>
          </w:tcPr>
          <w:p w:rsidR="00D3080D" w:rsidRDefault="00D3080D">
            <w:pPr>
              <w:widowControl w:val="0"/>
              <w:spacing w:after="0"/>
              <w:jc w:val="both"/>
              <w:rPr>
                <w:rFonts w:ascii="Tahoma" w:hAnsi="Tahoma" w:cs="Tahoma"/>
              </w:rPr>
            </w:pPr>
          </w:p>
          <w:p w:rsidR="00D3080D" w:rsidRDefault="005F7FE8">
            <w:pPr>
              <w:widowControl w:val="0"/>
              <w:spacing w:after="0"/>
              <w:jc w:val="center"/>
              <w:rPr>
                <w:rFonts w:ascii="Tahoma" w:hAnsi="Tahoma" w:cs="Tahoma"/>
              </w:rPr>
            </w:pPr>
            <w:r>
              <w:rPr>
                <w:rFonts w:ascii="Tahoma" w:hAnsi="Tahoma" w:cs="Tahoma"/>
              </w:rPr>
              <w:t>………………………</w:t>
            </w:r>
          </w:p>
        </w:tc>
      </w:tr>
    </w:tbl>
    <w:p w:rsidR="00D3080D" w:rsidRDefault="00D3080D">
      <w:pPr>
        <w:jc w:val="both"/>
        <w:rPr>
          <w:rFonts w:ascii="Tahoma" w:hAnsi="Tahoma" w:cs="Tahoma"/>
        </w:rPr>
      </w:pPr>
    </w:p>
    <w:sectPr w:rsidR="00D3080D" w:rsidSect="00D3080D">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5A0"/>
    <w:multiLevelType w:val="multilevel"/>
    <w:tmpl w:val="752EBF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28ED46B7"/>
    <w:multiLevelType w:val="multilevel"/>
    <w:tmpl w:val="4500994C"/>
    <w:lvl w:ilvl="0">
      <w:start w:val="1"/>
      <w:numFmt w:val="lowerLetter"/>
      <w:lvlText w:val="%1)"/>
      <w:lvlJc w:val="left"/>
      <w:pPr>
        <w:tabs>
          <w:tab w:val="num" w:pos="0"/>
        </w:tabs>
        <w:ind w:left="720" w:hanging="360"/>
      </w:pPr>
      <w:rPr>
        <w:rFonts w:ascii="Tahoma" w:hAnsi="Tahoma" w:cs="Tahoma"/>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CF95344"/>
    <w:multiLevelType w:val="multilevel"/>
    <w:tmpl w:val="17B008E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46A86D08"/>
    <w:multiLevelType w:val="multilevel"/>
    <w:tmpl w:val="4F6EA8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C9827E1"/>
    <w:multiLevelType w:val="multilevel"/>
    <w:tmpl w:val="5F68B3C2"/>
    <w:lvl w:ilvl="0">
      <w:start w:val="1"/>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5F6C75E0"/>
    <w:multiLevelType w:val="multilevel"/>
    <w:tmpl w:val="E3E2FB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6440364"/>
    <w:multiLevelType w:val="multilevel"/>
    <w:tmpl w:val="66426C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68A96471"/>
    <w:multiLevelType w:val="multilevel"/>
    <w:tmpl w:val="2B605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BC062A6"/>
    <w:multiLevelType w:val="multilevel"/>
    <w:tmpl w:val="8C1A232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74541AE8"/>
    <w:multiLevelType w:val="multilevel"/>
    <w:tmpl w:val="C9EE428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 w:numId="8">
    <w:abstractNumId w:val="8"/>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useFELayout/>
  </w:compat>
  <w:rsids>
    <w:rsidRoot w:val="00D3080D"/>
    <w:rsid w:val="000427CE"/>
    <w:rsid w:val="0004505E"/>
    <w:rsid w:val="000769E2"/>
    <w:rsid w:val="00090F16"/>
    <w:rsid w:val="001F3FDC"/>
    <w:rsid w:val="00245F1D"/>
    <w:rsid w:val="003F0912"/>
    <w:rsid w:val="005F7FE8"/>
    <w:rsid w:val="00653B34"/>
    <w:rsid w:val="00771A79"/>
    <w:rsid w:val="0095320F"/>
    <w:rsid w:val="00986A17"/>
    <w:rsid w:val="00C54849"/>
    <w:rsid w:val="00CC1506"/>
    <w:rsid w:val="00D3080D"/>
    <w:rsid w:val="00DD53D4"/>
    <w:rsid w:val="00EF75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080D"/>
    <w:pPr>
      <w:spacing w:after="200" w:line="276" w:lineRule="auto"/>
    </w:pPr>
  </w:style>
  <w:style w:type="paragraph" w:styleId="Nagwek2">
    <w:name w:val="heading 2"/>
    <w:basedOn w:val="Normalny"/>
    <w:link w:val="Nagwek2Znak"/>
    <w:uiPriority w:val="9"/>
    <w:qFormat/>
    <w:rsid w:val="005F7FE8"/>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5801C0"/>
    <w:rPr>
      <w:sz w:val="16"/>
      <w:szCs w:val="16"/>
    </w:rPr>
  </w:style>
  <w:style w:type="character" w:customStyle="1" w:styleId="TekstkomentarzaZnak">
    <w:name w:val="Tekst komentarza Znak"/>
    <w:basedOn w:val="Domylnaczcionkaakapitu"/>
    <w:link w:val="Tekstkomentarza"/>
    <w:uiPriority w:val="99"/>
    <w:semiHidden/>
    <w:qFormat/>
    <w:rsid w:val="005801C0"/>
    <w:rPr>
      <w:sz w:val="20"/>
      <w:szCs w:val="20"/>
    </w:rPr>
  </w:style>
  <w:style w:type="character" w:customStyle="1" w:styleId="TematkomentarzaZnak">
    <w:name w:val="Temat komentarza Znak"/>
    <w:basedOn w:val="TekstkomentarzaZnak"/>
    <w:link w:val="Tematkomentarza"/>
    <w:uiPriority w:val="99"/>
    <w:semiHidden/>
    <w:qFormat/>
    <w:rsid w:val="005801C0"/>
    <w:rPr>
      <w:b/>
      <w:bCs/>
      <w:sz w:val="20"/>
      <w:szCs w:val="20"/>
    </w:rPr>
  </w:style>
  <w:style w:type="character" w:customStyle="1" w:styleId="TekstdymkaZnak">
    <w:name w:val="Tekst dymka Znak"/>
    <w:basedOn w:val="Domylnaczcionkaakapitu"/>
    <w:link w:val="Tekstdymka"/>
    <w:uiPriority w:val="99"/>
    <w:semiHidden/>
    <w:qFormat/>
    <w:rsid w:val="005801C0"/>
    <w:rPr>
      <w:rFonts w:ascii="Tahoma" w:hAnsi="Tahoma" w:cs="Tahoma"/>
      <w:sz w:val="16"/>
      <w:szCs w:val="16"/>
    </w:rPr>
  </w:style>
  <w:style w:type="character" w:customStyle="1" w:styleId="st">
    <w:name w:val="st"/>
    <w:basedOn w:val="Domylnaczcionkaakapitu"/>
    <w:qFormat/>
    <w:rsid w:val="00642BC7"/>
  </w:style>
  <w:style w:type="character" w:styleId="Pogrubienie">
    <w:name w:val="Strong"/>
    <w:basedOn w:val="Domylnaczcionkaakapitu"/>
    <w:uiPriority w:val="22"/>
    <w:qFormat/>
    <w:rsid w:val="0084701B"/>
    <w:rPr>
      <w:b/>
      <w:bCs/>
    </w:rPr>
  </w:style>
  <w:style w:type="paragraph" w:customStyle="1" w:styleId="Heading">
    <w:name w:val="Heading"/>
    <w:basedOn w:val="Normalny"/>
    <w:next w:val="Tekstpodstawowy"/>
    <w:qFormat/>
    <w:rsid w:val="00D3080D"/>
    <w:pPr>
      <w:keepNext/>
      <w:spacing w:before="240" w:after="120"/>
    </w:pPr>
    <w:rPr>
      <w:rFonts w:ascii="Liberation Sans" w:eastAsia="PingFang SC" w:hAnsi="Liberation Sans" w:cs="Arial Unicode MS"/>
      <w:sz w:val="28"/>
      <w:szCs w:val="28"/>
    </w:rPr>
  </w:style>
  <w:style w:type="paragraph" w:styleId="Tekstpodstawowy">
    <w:name w:val="Body Text"/>
    <w:basedOn w:val="Normalny"/>
    <w:rsid w:val="00D3080D"/>
    <w:pPr>
      <w:spacing w:after="140"/>
    </w:pPr>
  </w:style>
  <w:style w:type="paragraph" w:styleId="Lista">
    <w:name w:val="List"/>
    <w:basedOn w:val="Tekstpodstawowy"/>
    <w:rsid w:val="00D3080D"/>
    <w:rPr>
      <w:rFonts w:ascii="Arial" w:hAnsi="Arial" w:cs="Arial Unicode MS"/>
    </w:rPr>
  </w:style>
  <w:style w:type="paragraph" w:customStyle="1" w:styleId="Caption">
    <w:name w:val="Caption"/>
    <w:basedOn w:val="Normalny"/>
    <w:qFormat/>
    <w:rsid w:val="00D3080D"/>
    <w:pPr>
      <w:suppressLineNumbers/>
      <w:spacing w:before="120" w:after="120"/>
    </w:pPr>
    <w:rPr>
      <w:rFonts w:ascii="Arial" w:hAnsi="Arial" w:cs="Arial Unicode MS"/>
      <w:i/>
      <w:iCs/>
      <w:sz w:val="20"/>
      <w:szCs w:val="24"/>
    </w:rPr>
  </w:style>
  <w:style w:type="paragraph" w:customStyle="1" w:styleId="Index">
    <w:name w:val="Index"/>
    <w:basedOn w:val="Normalny"/>
    <w:qFormat/>
    <w:rsid w:val="00D3080D"/>
    <w:pPr>
      <w:suppressLineNumbers/>
    </w:pPr>
    <w:rPr>
      <w:rFonts w:cs="Arial Unicode MS"/>
    </w:rPr>
  </w:style>
  <w:style w:type="paragraph" w:styleId="Nagwek">
    <w:name w:val="header"/>
    <w:basedOn w:val="Normalny"/>
    <w:next w:val="Tekstpodstawowy"/>
    <w:qFormat/>
    <w:rsid w:val="00D3080D"/>
    <w:pPr>
      <w:keepNext/>
      <w:spacing w:before="240" w:after="120"/>
    </w:pPr>
    <w:rPr>
      <w:rFonts w:ascii="Arial" w:eastAsia="PingFang SC" w:hAnsi="Arial" w:cs="Arial Unicode MS"/>
      <w:sz w:val="24"/>
      <w:szCs w:val="28"/>
    </w:rPr>
  </w:style>
  <w:style w:type="paragraph" w:customStyle="1" w:styleId="Indeks">
    <w:name w:val="Indeks"/>
    <w:basedOn w:val="Normalny"/>
    <w:qFormat/>
    <w:rsid w:val="00D3080D"/>
    <w:pPr>
      <w:suppressLineNumbers/>
    </w:pPr>
    <w:rPr>
      <w:rFonts w:ascii="Arial" w:hAnsi="Arial" w:cs="Arial Unicode MS"/>
    </w:rPr>
  </w:style>
  <w:style w:type="paragraph" w:styleId="Akapitzlist">
    <w:name w:val="List Paragraph"/>
    <w:basedOn w:val="Normalny"/>
    <w:uiPriority w:val="34"/>
    <w:qFormat/>
    <w:rsid w:val="00CD1DD7"/>
    <w:pPr>
      <w:ind w:left="720"/>
      <w:contextualSpacing/>
    </w:pPr>
  </w:style>
  <w:style w:type="paragraph" w:styleId="Tekstkomentarza">
    <w:name w:val="annotation text"/>
    <w:basedOn w:val="Normalny"/>
    <w:link w:val="TekstkomentarzaZnak"/>
    <w:uiPriority w:val="99"/>
    <w:semiHidden/>
    <w:unhideWhenUsed/>
    <w:qFormat/>
    <w:rsid w:val="005801C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5801C0"/>
    <w:rPr>
      <w:b/>
      <w:bCs/>
    </w:rPr>
  </w:style>
  <w:style w:type="paragraph" w:styleId="Tekstdymka">
    <w:name w:val="Balloon Text"/>
    <w:basedOn w:val="Normalny"/>
    <w:link w:val="TekstdymkaZnak"/>
    <w:uiPriority w:val="99"/>
    <w:semiHidden/>
    <w:unhideWhenUsed/>
    <w:qFormat/>
    <w:rsid w:val="005801C0"/>
    <w:pPr>
      <w:spacing w:after="0" w:line="240" w:lineRule="auto"/>
    </w:pPr>
    <w:rPr>
      <w:rFonts w:ascii="Tahoma" w:hAnsi="Tahoma" w:cs="Tahoma"/>
      <w:sz w:val="16"/>
      <w:szCs w:val="16"/>
    </w:rPr>
  </w:style>
  <w:style w:type="paragraph" w:customStyle="1" w:styleId="Styl">
    <w:name w:val="Styl"/>
    <w:uiPriority w:val="99"/>
    <w:qFormat/>
    <w:rsid w:val="00582B13"/>
    <w:pPr>
      <w:widowControl w:val="0"/>
    </w:pPr>
    <w:rPr>
      <w:rFonts w:ascii="Arial" w:eastAsia="Times New Roman" w:hAnsi="Arial" w:cs="Arial"/>
      <w:sz w:val="24"/>
      <w:szCs w:val="24"/>
    </w:rPr>
  </w:style>
  <w:style w:type="paragraph" w:customStyle="1" w:styleId="ZnakZnakZnakZnak">
    <w:name w:val="Znak Znak Znak Znak"/>
    <w:basedOn w:val="Normalny"/>
    <w:uiPriority w:val="99"/>
    <w:qFormat/>
    <w:rsid w:val="00582B13"/>
    <w:pPr>
      <w:tabs>
        <w:tab w:val="left" w:pos="709"/>
      </w:tabs>
      <w:spacing w:before="120" w:after="0" w:line="240" w:lineRule="auto"/>
      <w:ind w:left="4" w:hanging="4"/>
    </w:pPr>
    <w:rPr>
      <w:rFonts w:ascii="Tahoma" w:eastAsia="Times New Roman" w:hAnsi="Tahoma" w:cs="Tahoma"/>
      <w:sz w:val="24"/>
      <w:szCs w:val="24"/>
    </w:rPr>
  </w:style>
  <w:style w:type="paragraph" w:styleId="Poprawka">
    <w:name w:val="Revision"/>
    <w:uiPriority w:val="99"/>
    <w:semiHidden/>
    <w:qFormat/>
    <w:rsid w:val="0024104F"/>
  </w:style>
  <w:style w:type="table" w:styleId="Tabela-Siatka">
    <w:name w:val="Table Grid"/>
    <w:basedOn w:val="Standardowy"/>
    <w:uiPriority w:val="59"/>
    <w:rsid w:val="00EA03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5F7FE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489098002">
      <w:bodyDiv w:val="1"/>
      <w:marLeft w:val="0"/>
      <w:marRight w:val="0"/>
      <w:marTop w:val="0"/>
      <w:marBottom w:val="0"/>
      <w:divBdr>
        <w:top w:val="none" w:sz="0" w:space="0" w:color="auto"/>
        <w:left w:val="none" w:sz="0" w:space="0" w:color="auto"/>
        <w:bottom w:val="none" w:sz="0" w:space="0" w:color="auto"/>
        <w:right w:val="none" w:sz="0" w:space="0" w:color="auto"/>
      </w:divBdr>
      <w:divsChild>
        <w:div w:id="1848933962">
          <w:marLeft w:val="0"/>
          <w:marRight w:val="0"/>
          <w:marTop w:val="0"/>
          <w:marBottom w:val="0"/>
          <w:divBdr>
            <w:top w:val="none" w:sz="0" w:space="0" w:color="auto"/>
            <w:left w:val="none" w:sz="0" w:space="0" w:color="auto"/>
            <w:bottom w:val="none" w:sz="0" w:space="0" w:color="auto"/>
            <w:right w:val="none" w:sz="0" w:space="0" w:color="auto"/>
          </w:divBdr>
        </w:div>
      </w:divsChild>
    </w:div>
    <w:div w:id="1469323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AC9D-BF99-4C1C-B82F-6983E7C2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2074</Words>
  <Characters>12448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Enovatio</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Umowa NDA</dc:subject>
  <dc:creator>Jakub Błaszkowski</dc:creator>
  <cp:lastModifiedBy>Admin</cp:lastModifiedBy>
  <cp:revision>6</cp:revision>
  <cp:lastPrinted>2024-10-16T11:59:00Z</cp:lastPrinted>
  <dcterms:created xsi:type="dcterms:W3CDTF">2025-04-22T10:55:00Z</dcterms:created>
  <dcterms:modified xsi:type="dcterms:W3CDTF">2025-06-17T10:25:00Z</dcterms:modified>
  <cp:category>Umowa</cp:category>
  <dc:language>pl-PL</dc:language>
</cp:coreProperties>
</file>