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91A6" w14:textId="20F94D67" w:rsidR="00B620D9" w:rsidRDefault="00000000" w:rsidP="00B0070A">
      <w:pPr>
        <w:pBdr>
          <w:top w:val="nil"/>
          <w:left w:val="nil"/>
          <w:bottom w:val="nil"/>
          <w:right w:val="nil"/>
          <w:between w:val="nil"/>
        </w:pBdr>
        <w:spacing w:after="0" w:line="240" w:lineRule="auto"/>
        <w:jc w:val="right"/>
        <w:rPr>
          <w:color w:val="000000"/>
        </w:rPr>
      </w:pPr>
      <w:r>
        <w:rPr>
          <w:color w:val="000000"/>
        </w:rPr>
        <w:t xml:space="preserve">Warszawa, dnia </w:t>
      </w:r>
      <w:r w:rsidR="00573723">
        <w:rPr>
          <w:color w:val="000000"/>
        </w:rPr>
        <w:t>2</w:t>
      </w:r>
      <w:r w:rsidR="005A3524">
        <w:rPr>
          <w:color w:val="000000"/>
        </w:rPr>
        <w:t>3</w:t>
      </w:r>
      <w:r>
        <w:rPr>
          <w:color w:val="000000"/>
        </w:rPr>
        <w:t>.0</w:t>
      </w:r>
      <w:r w:rsidR="007531F1">
        <w:rPr>
          <w:color w:val="000000"/>
        </w:rPr>
        <w:t>6</w:t>
      </w:r>
      <w:r>
        <w:rPr>
          <w:color w:val="000000"/>
        </w:rPr>
        <w:t>.2025r.</w:t>
      </w:r>
    </w:p>
    <w:p w14:paraId="304FF31F" w14:textId="2FA2972F" w:rsidR="00B0070A" w:rsidRDefault="00B0070A" w:rsidP="00B0070A">
      <w:pPr>
        <w:pBdr>
          <w:top w:val="nil"/>
          <w:left w:val="nil"/>
          <w:bottom w:val="nil"/>
          <w:right w:val="nil"/>
          <w:between w:val="nil"/>
        </w:pBdr>
        <w:spacing w:after="0" w:line="240" w:lineRule="auto"/>
        <w:jc w:val="center"/>
        <w:rPr>
          <w:color w:val="000000"/>
        </w:rPr>
      </w:pPr>
      <w:r>
        <w:rPr>
          <w:color w:val="000000"/>
        </w:rPr>
        <w:t xml:space="preserve">Zapytanie nr </w:t>
      </w:r>
      <w:r w:rsidR="00245FB1">
        <w:rPr>
          <w:color w:val="000000"/>
        </w:rPr>
        <w:t>02/2025</w:t>
      </w:r>
    </w:p>
    <w:p w14:paraId="7FB4D521" w14:textId="77777777" w:rsidR="00B0070A" w:rsidRDefault="00B0070A" w:rsidP="00B0070A">
      <w:pPr>
        <w:pBdr>
          <w:top w:val="nil"/>
          <w:left w:val="nil"/>
          <w:bottom w:val="nil"/>
          <w:right w:val="nil"/>
          <w:between w:val="nil"/>
        </w:pBdr>
        <w:spacing w:after="0" w:line="240" w:lineRule="auto"/>
        <w:jc w:val="both"/>
        <w:rPr>
          <w:color w:val="000000"/>
        </w:rPr>
      </w:pPr>
    </w:p>
    <w:p w14:paraId="49688BA7" w14:textId="1902DFD9" w:rsidR="00B0070A" w:rsidRDefault="00B0070A" w:rsidP="00B0070A">
      <w:pPr>
        <w:pBdr>
          <w:top w:val="nil"/>
          <w:left w:val="nil"/>
          <w:bottom w:val="nil"/>
          <w:right w:val="nil"/>
          <w:between w:val="nil"/>
        </w:pBdr>
        <w:spacing w:after="0" w:line="240" w:lineRule="auto"/>
        <w:jc w:val="both"/>
        <w:rPr>
          <w:rFonts w:cstheme="minorHAnsi"/>
          <w:color w:val="000000" w:themeColor="text1"/>
        </w:rPr>
      </w:pPr>
      <w:r w:rsidRPr="00B0070A">
        <w:rPr>
          <w:rFonts w:cstheme="minorHAnsi"/>
          <w:color w:val="000000" w:themeColor="text1"/>
        </w:rPr>
        <w:t>Zapytanie ofertowe jest prowadzone zgodnie w art. 6c ustawy o utworzeniu Polskiej Agencji Rozwoju Przedsiębiorczości  oraz PRZEWODNIK KWALIFIKOWALNOŚCI WYDATKÓW Inwestycja: 1.2.1 Inwestycje dla przedsiębiorstw w produkty, usługi i kompetencje pracowników oraz kadry związane z dywersyfikacją działalności Komponent: A „Odporność i Konkurencyjność Gospodarki” Program: Krajowy Plan Odbudowy i Zwiększania Odporności oraz Wytycznymi dot. Kwalifikowalności wydatków na lata 2021-2027</w:t>
      </w:r>
    </w:p>
    <w:p w14:paraId="09DFCEC9" w14:textId="77777777" w:rsidR="00B0070A" w:rsidRPr="00B0070A" w:rsidRDefault="00B0070A" w:rsidP="00B0070A">
      <w:pPr>
        <w:pBdr>
          <w:top w:val="nil"/>
          <w:left w:val="nil"/>
          <w:bottom w:val="nil"/>
          <w:right w:val="nil"/>
          <w:between w:val="nil"/>
        </w:pBdr>
        <w:spacing w:after="0" w:line="240" w:lineRule="auto"/>
        <w:jc w:val="both"/>
        <w:rPr>
          <w:color w:val="000000" w:themeColor="text1"/>
        </w:rPr>
      </w:pPr>
    </w:p>
    <w:p w14:paraId="013C7622" w14:textId="77777777" w:rsidR="00B620D9" w:rsidRDefault="00000000" w:rsidP="00B0070A">
      <w:pPr>
        <w:pStyle w:val="Nagwek2"/>
        <w:jc w:val="both"/>
        <w:rPr>
          <w:rFonts w:ascii="Calibri" w:eastAsia="Calibri" w:hAnsi="Calibri" w:cs="Calibri"/>
        </w:rPr>
      </w:pPr>
      <w:r>
        <w:rPr>
          <w:rFonts w:ascii="Calibri" w:eastAsia="Calibri" w:hAnsi="Calibri" w:cs="Calibri"/>
        </w:rPr>
        <w:t>1. Nazwa i adres Zamawiającego.</w:t>
      </w:r>
    </w:p>
    <w:p w14:paraId="078CAE40" w14:textId="77777777" w:rsidR="00B620D9" w:rsidRDefault="00B620D9" w:rsidP="00B0070A">
      <w:pPr>
        <w:pBdr>
          <w:top w:val="nil"/>
          <w:left w:val="nil"/>
          <w:bottom w:val="nil"/>
          <w:right w:val="nil"/>
          <w:between w:val="nil"/>
        </w:pBdr>
        <w:spacing w:after="0" w:line="240" w:lineRule="auto"/>
        <w:jc w:val="both"/>
        <w:rPr>
          <w:color w:val="000000"/>
        </w:rPr>
      </w:pPr>
    </w:p>
    <w:p w14:paraId="3B05940F" w14:textId="77777777" w:rsidR="00B620D9" w:rsidRDefault="00000000" w:rsidP="00B0070A">
      <w:pPr>
        <w:spacing w:after="0"/>
        <w:jc w:val="both"/>
      </w:pPr>
      <w:r>
        <w:t>Miejsce spółka z ograniczoną odpowiedzialnością</w:t>
      </w:r>
    </w:p>
    <w:p w14:paraId="600DDB60" w14:textId="77777777" w:rsidR="00B620D9" w:rsidRDefault="00000000" w:rsidP="00B0070A">
      <w:pPr>
        <w:spacing w:after="0"/>
        <w:jc w:val="both"/>
      </w:pPr>
      <w:r>
        <w:t xml:space="preserve">Ul. Bukowińska 26c </w:t>
      </w:r>
    </w:p>
    <w:p w14:paraId="0EA5E4D1" w14:textId="77777777" w:rsidR="00B620D9" w:rsidRDefault="00000000" w:rsidP="00B0070A">
      <w:pPr>
        <w:spacing w:after="0"/>
        <w:jc w:val="both"/>
      </w:pPr>
      <w:r>
        <w:t>02-703 Warszawa</w:t>
      </w:r>
    </w:p>
    <w:p w14:paraId="0D47F1D5" w14:textId="77777777" w:rsidR="00B620D9" w:rsidRPr="00603CF7" w:rsidRDefault="00000000" w:rsidP="00B0070A">
      <w:pPr>
        <w:spacing w:after="0"/>
        <w:jc w:val="both"/>
        <w:rPr>
          <w:lang w:val="en-CA"/>
        </w:rPr>
      </w:pPr>
      <w:r>
        <w:t xml:space="preserve">NIP: 5213679863.  </w:t>
      </w:r>
      <w:proofErr w:type="spellStart"/>
      <w:r w:rsidRPr="00603CF7">
        <w:rPr>
          <w:lang w:val="en-CA"/>
        </w:rPr>
        <w:t>Regon</w:t>
      </w:r>
      <w:proofErr w:type="spellEnd"/>
      <w:r w:rsidRPr="00603CF7">
        <w:rPr>
          <w:lang w:val="en-CA"/>
        </w:rPr>
        <w:t>: 147465015</w:t>
      </w:r>
    </w:p>
    <w:p w14:paraId="449BFDA5" w14:textId="77777777" w:rsidR="00A82BD0" w:rsidRDefault="00A82BD0" w:rsidP="00B0070A">
      <w:pPr>
        <w:pStyle w:val="Nagwek2"/>
        <w:jc w:val="both"/>
        <w:rPr>
          <w:rFonts w:ascii="Calibri" w:eastAsia="Calibri" w:hAnsi="Calibri" w:cs="Calibri"/>
        </w:rPr>
      </w:pPr>
    </w:p>
    <w:p w14:paraId="09C8D0AE" w14:textId="14420A90" w:rsidR="00B620D9" w:rsidRDefault="00000000" w:rsidP="00B0070A">
      <w:pPr>
        <w:pStyle w:val="Nagwek2"/>
        <w:jc w:val="both"/>
        <w:rPr>
          <w:rFonts w:ascii="Calibri" w:eastAsia="Calibri" w:hAnsi="Calibri" w:cs="Calibri"/>
        </w:rPr>
      </w:pPr>
      <w:r>
        <w:rPr>
          <w:rFonts w:ascii="Calibri" w:eastAsia="Calibri" w:hAnsi="Calibri" w:cs="Calibri"/>
        </w:rPr>
        <w:t>2. Nazwa zadania</w:t>
      </w:r>
    </w:p>
    <w:p w14:paraId="77FA594E" w14:textId="77777777" w:rsidR="00B620D9" w:rsidRDefault="00B620D9" w:rsidP="00B0070A">
      <w:pPr>
        <w:pBdr>
          <w:top w:val="nil"/>
          <w:left w:val="nil"/>
          <w:bottom w:val="nil"/>
          <w:right w:val="nil"/>
          <w:between w:val="nil"/>
        </w:pBdr>
        <w:spacing w:after="0" w:line="240" w:lineRule="auto"/>
        <w:jc w:val="both"/>
        <w:rPr>
          <w:color w:val="000000"/>
        </w:rPr>
      </w:pPr>
    </w:p>
    <w:p w14:paraId="5A410B15" w14:textId="77777777" w:rsidR="00B620D9" w:rsidRDefault="00000000" w:rsidP="00B0070A">
      <w:pPr>
        <w:numPr>
          <w:ilvl w:val="0"/>
          <w:numId w:val="9"/>
        </w:numPr>
        <w:pBdr>
          <w:top w:val="nil"/>
          <w:left w:val="nil"/>
          <w:bottom w:val="nil"/>
          <w:right w:val="nil"/>
          <w:between w:val="nil"/>
        </w:pBdr>
        <w:spacing w:after="0" w:line="240" w:lineRule="auto"/>
        <w:jc w:val="both"/>
        <w:rPr>
          <w:color w:val="000000"/>
        </w:rPr>
      </w:pPr>
      <w:r>
        <w:rPr>
          <w:color w:val="000000"/>
        </w:rPr>
        <w:t xml:space="preserve">Zadanie „Zakup platformy pływającej (sali </w:t>
      </w:r>
      <w:proofErr w:type="spellStart"/>
      <w:r>
        <w:rPr>
          <w:color w:val="000000"/>
        </w:rPr>
        <w:t>eventowej</w:t>
      </w:r>
      <w:proofErr w:type="spellEnd"/>
      <w:r>
        <w:rPr>
          <w:color w:val="000000"/>
        </w:rPr>
        <w:t>)”  jest realizowane w ramach projektu: o numerze KPOD.01.03-IW.01-3147/24; tytule  „Inwestycja w dywersyfikację i uodpornienie działalności "Miejsce" - region mazowiecki "  realizowanym w ramach Program: Krajowy Plan Odbudowy i Zwiększania Odporności. Komponent: A „Odporność i Konkurencyjność Gospodarki” Inwestycja: A1.2.1 Inwestycje dla przedsiębiorstw w produkty, usługi i kompetencje pracowników oraz kadry związane z dywersyfikacją działalności</w:t>
      </w:r>
    </w:p>
    <w:p w14:paraId="0C530750" w14:textId="77777777" w:rsidR="00B620D9" w:rsidRDefault="00B620D9" w:rsidP="00B0070A">
      <w:pPr>
        <w:pBdr>
          <w:top w:val="nil"/>
          <w:left w:val="nil"/>
          <w:bottom w:val="nil"/>
          <w:right w:val="nil"/>
          <w:between w:val="nil"/>
        </w:pBdr>
        <w:spacing w:after="0" w:line="240" w:lineRule="auto"/>
        <w:ind w:left="720"/>
        <w:jc w:val="both"/>
        <w:rPr>
          <w:color w:val="000000"/>
        </w:rPr>
      </w:pPr>
    </w:p>
    <w:p w14:paraId="684C4401" w14:textId="77777777" w:rsidR="00B620D9" w:rsidRDefault="00000000" w:rsidP="00B0070A">
      <w:pPr>
        <w:numPr>
          <w:ilvl w:val="0"/>
          <w:numId w:val="9"/>
        </w:numPr>
        <w:pBdr>
          <w:top w:val="nil"/>
          <w:left w:val="nil"/>
          <w:bottom w:val="nil"/>
          <w:right w:val="nil"/>
          <w:between w:val="nil"/>
        </w:pBdr>
        <w:spacing w:after="0" w:line="240" w:lineRule="auto"/>
        <w:jc w:val="both"/>
        <w:rPr>
          <w:color w:val="000000"/>
        </w:rPr>
      </w:pPr>
      <w:r>
        <w:rPr>
          <w:color w:val="000000"/>
        </w:rPr>
        <w:t>Zakres: Nabór przedsięwzięć MŚP realizowanych przez mikroprzedsiębiorstwa, małe i średnie przedsiębiorstwa z sektora hotelarstwo, gastronomia (</w:t>
      </w:r>
      <w:proofErr w:type="spellStart"/>
      <w:r>
        <w:rPr>
          <w:color w:val="000000"/>
        </w:rPr>
        <w:t>HoReCa</w:t>
      </w:r>
      <w:proofErr w:type="spellEnd"/>
      <w:r>
        <w:rPr>
          <w:color w:val="000000"/>
        </w:rPr>
        <w:t>), turystyka, kultura</w:t>
      </w:r>
    </w:p>
    <w:p w14:paraId="50D9C031" w14:textId="77777777" w:rsidR="00B620D9" w:rsidRDefault="00B620D9" w:rsidP="00B0070A">
      <w:pPr>
        <w:pBdr>
          <w:top w:val="nil"/>
          <w:left w:val="nil"/>
          <w:bottom w:val="nil"/>
          <w:right w:val="nil"/>
          <w:between w:val="nil"/>
        </w:pBdr>
        <w:spacing w:after="0" w:line="240" w:lineRule="auto"/>
        <w:jc w:val="both"/>
        <w:rPr>
          <w:color w:val="000000"/>
        </w:rPr>
      </w:pPr>
    </w:p>
    <w:p w14:paraId="4CAEEBDF" w14:textId="77777777" w:rsidR="00B620D9" w:rsidRDefault="00000000" w:rsidP="00B0070A">
      <w:pPr>
        <w:pStyle w:val="Nagwek2"/>
        <w:jc w:val="both"/>
        <w:rPr>
          <w:rFonts w:ascii="Calibri" w:eastAsia="Calibri" w:hAnsi="Calibri" w:cs="Calibri"/>
        </w:rPr>
      </w:pPr>
      <w:r>
        <w:rPr>
          <w:rFonts w:ascii="Calibri" w:eastAsia="Calibri" w:hAnsi="Calibri" w:cs="Calibri"/>
        </w:rPr>
        <w:t>3. Opis przedmiotu zamówienia.</w:t>
      </w:r>
    </w:p>
    <w:p w14:paraId="6D9B9C35" w14:textId="77777777" w:rsidR="00B620D9" w:rsidRDefault="00B620D9" w:rsidP="00B0070A">
      <w:pPr>
        <w:pBdr>
          <w:top w:val="nil"/>
          <w:left w:val="nil"/>
          <w:bottom w:val="nil"/>
          <w:right w:val="nil"/>
          <w:between w:val="nil"/>
        </w:pBdr>
        <w:spacing w:after="0" w:line="240" w:lineRule="auto"/>
        <w:jc w:val="both"/>
        <w:rPr>
          <w:color w:val="000000"/>
        </w:rPr>
      </w:pPr>
    </w:p>
    <w:p w14:paraId="05C48110" w14:textId="5448C6B5" w:rsidR="00B620D9" w:rsidRPr="0069563C" w:rsidRDefault="00000000" w:rsidP="00B0070A">
      <w:pPr>
        <w:numPr>
          <w:ilvl w:val="0"/>
          <w:numId w:val="8"/>
        </w:numPr>
        <w:pBdr>
          <w:top w:val="nil"/>
          <w:left w:val="nil"/>
          <w:bottom w:val="nil"/>
          <w:right w:val="nil"/>
          <w:between w:val="nil"/>
        </w:pBdr>
        <w:spacing w:after="0" w:line="240" w:lineRule="auto"/>
        <w:jc w:val="both"/>
        <w:rPr>
          <w:color w:val="000000"/>
        </w:rPr>
      </w:pPr>
      <w:bookmarkStart w:id="0" w:name="_heading=h.gjdgxs" w:colFirst="0" w:colLast="0"/>
      <w:bookmarkEnd w:id="0"/>
      <w:r>
        <w:t xml:space="preserve">Przedmiotem zakupu jest platforma pływająca potocznie zwana "barką" o wymiarach 12m x 8,4m wraz </w:t>
      </w:r>
      <w:r w:rsidR="00FA05D7">
        <w:t xml:space="preserve"> z </w:t>
      </w:r>
      <w:r w:rsidR="0069563C">
        <w:t>n</w:t>
      </w:r>
      <w:r>
        <w:t>a</w:t>
      </w:r>
      <w:r w:rsidR="0069563C">
        <w:t>d</w:t>
      </w:r>
      <w:r>
        <w:t>budową, przygotowaniem stateczności obiektu</w:t>
      </w:r>
      <w:r w:rsidR="0069563C">
        <w:t xml:space="preserve"> i </w:t>
      </w:r>
      <w:r>
        <w:t>przygotowaniem do odbioru. Obiekt ten będzie przycumowany w Porcie Czerniakowskim w Warszawie, gdzie obecnie prowadzi działalność bar "Miejsce".</w:t>
      </w:r>
    </w:p>
    <w:p w14:paraId="78E2C96E" w14:textId="7108784D" w:rsidR="0069563C" w:rsidRPr="0069563C" w:rsidRDefault="0069563C" w:rsidP="00B0070A">
      <w:pPr>
        <w:numPr>
          <w:ilvl w:val="0"/>
          <w:numId w:val="8"/>
        </w:numPr>
        <w:pBdr>
          <w:top w:val="nil"/>
          <w:left w:val="nil"/>
          <w:bottom w:val="nil"/>
          <w:right w:val="nil"/>
          <w:between w:val="nil"/>
        </w:pBdr>
        <w:spacing w:after="0" w:line="240" w:lineRule="auto"/>
        <w:jc w:val="both"/>
        <w:rPr>
          <w:color w:val="000000"/>
        </w:rPr>
      </w:pPr>
      <w:bookmarkStart w:id="1" w:name="_Hlk201582262"/>
      <w:r>
        <w:rPr>
          <w:color w:val="000000"/>
        </w:rPr>
        <w:t>Kod CPV:  34515000-0 Konstrukcje pływające</w:t>
      </w:r>
    </w:p>
    <w:bookmarkEnd w:id="1"/>
    <w:p w14:paraId="5E0764FD" w14:textId="5D11AE25" w:rsidR="007531F1" w:rsidRPr="007531F1" w:rsidRDefault="007531F1" w:rsidP="00B0070A">
      <w:pPr>
        <w:numPr>
          <w:ilvl w:val="0"/>
          <w:numId w:val="8"/>
        </w:numPr>
        <w:pBdr>
          <w:top w:val="nil"/>
          <w:left w:val="nil"/>
          <w:bottom w:val="nil"/>
          <w:right w:val="nil"/>
          <w:between w:val="nil"/>
        </w:pBdr>
        <w:spacing w:after="0" w:line="240" w:lineRule="auto"/>
        <w:jc w:val="both"/>
        <w:rPr>
          <w:color w:val="000000"/>
        </w:rPr>
      </w:pPr>
      <w:r>
        <w:t>Wytyczne techniczne do wykonania barki są określone w załącznikach 4-</w:t>
      </w:r>
      <w:r w:rsidR="007E0743">
        <w:t>9</w:t>
      </w:r>
      <w:r>
        <w:t>.</w:t>
      </w:r>
    </w:p>
    <w:p w14:paraId="46DD390B" w14:textId="27019E53" w:rsidR="007531F1" w:rsidRDefault="007531F1" w:rsidP="00B0070A">
      <w:pPr>
        <w:numPr>
          <w:ilvl w:val="0"/>
          <w:numId w:val="8"/>
        </w:numPr>
        <w:pBdr>
          <w:top w:val="nil"/>
          <w:left w:val="nil"/>
          <w:bottom w:val="nil"/>
          <w:right w:val="nil"/>
          <w:between w:val="nil"/>
        </w:pBdr>
        <w:spacing w:after="0" w:line="240" w:lineRule="auto"/>
        <w:jc w:val="both"/>
        <w:rPr>
          <w:color w:val="000000"/>
        </w:rPr>
      </w:pPr>
      <w:r w:rsidRPr="007531F1">
        <w:rPr>
          <w:color w:val="000000"/>
        </w:rPr>
        <w:t xml:space="preserve">Z zakresu oferty wyłączone są: wykonanie instalacji wod.-kan. i elektrycznych, wykonanie ścian </w:t>
      </w:r>
      <w:r w:rsidRPr="009C25D7">
        <w:t xml:space="preserve">działowych, </w:t>
      </w:r>
      <w:r w:rsidR="00603CF7" w:rsidRPr="009C25D7">
        <w:t xml:space="preserve">zakup i montaż urządzeń instalacji sanitarnej /wentylacja i klimatyzacja/, </w:t>
      </w:r>
      <w:r w:rsidRPr="009C25D7">
        <w:t>ele</w:t>
      </w:r>
      <w:r w:rsidRPr="007531F1">
        <w:rPr>
          <w:color w:val="000000"/>
        </w:rPr>
        <w:t>wacje budynku, wykończenie ścian i sufitów oraz system cumowania obiektu w Porcie Czernikowskim</w:t>
      </w:r>
    </w:p>
    <w:p w14:paraId="067FCA2E" w14:textId="77777777" w:rsidR="00B620D9" w:rsidRDefault="00000000" w:rsidP="00B0070A">
      <w:pPr>
        <w:numPr>
          <w:ilvl w:val="0"/>
          <w:numId w:val="8"/>
        </w:numPr>
        <w:pBdr>
          <w:top w:val="nil"/>
          <w:left w:val="nil"/>
          <w:bottom w:val="nil"/>
          <w:right w:val="nil"/>
          <w:between w:val="nil"/>
        </w:pBdr>
        <w:spacing w:after="0" w:line="240" w:lineRule="auto"/>
        <w:jc w:val="both"/>
        <w:rPr>
          <w:color w:val="000000"/>
        </w:rPr>
      </w:pPr>
      <w:r>
        <w:rPr>
          <w:color w:val="000000"/>
        </w:rPr>
        <w:t>Specyfikacja platformy pływającej wraz zabudową:</w:t>
      </w:r>
    </w:p>
    <w:p w14:paraId="6B963682" w14:textId="2E9F8A6F" w:rsidR="000B268B" w:rsidRDefault="000B268B" w:rsidP="00B0070A">
      <w:pPr>
        <w:numPr>
          <w:ilvl w:val="1"/>
          <w:numId w:val="8"/>
        </w:numPr>
        <w:pBdr>
          <w:top w:val="nil"/>
          <w:left w:val="nil"/>
          <w:bottom w:val="nil"/>
          <w:right w:val="nil"/>
          <w:between w:val="nil"/>
        </w:pBdr>
        <w:spacing w:after="0" w:line="240" w:lineRule="auto"/>
        <w:jc w:val="both"/>
        <w:rPr>
          <w:color w:val="000000"/>
        </w:rPr>
      </w:pPr>
      <w:r>
        <w:rPr>
          <w:color w:val="000000"/>
        </w:rPr>
        <w:t xml:space="preserve">Zgodnie z załącznikiem rysunkami technicznymi zał. </w:t>
      </w:r>
      <w:r w:rsidR="007531F1">
        <w:rPr>
          <w:color w:val="000000"/>
        </w:rPr>
        <w:t>4</w:t>
      </w:r>
      <w:r>
        <w:rPr>
          <w:color w:val="000000"/>
        </w:rPr>
        <w:t>-</w:t>
      </w:r>
      <w:r w:rsidR="007E0743">
        <w:rPr>
          <w:color w:val="000000"/>
        </w:rPr>
        <w:t>8</w:t>
      </w:r>
    </w:p>
    <w:p w14:paraId="77E3F8E0" w14:textId="5FEA497A" w:rsidR="000B268B" w:rsidRDefault="000B268B" w:rsidP="00B0070A">
      <w:pPr>
        <w:numPr>
          <w:ilvl w:val="1"/>
          <w:numId w:val="8"/>
        </w:numPr>
        <w:pBdr>
          <w:top w:val="nil"/>
          <w:left w:val="nil"/>
          <w:bottom w:val="nil"/>
          <w:right w:val="nil"/>
          <w:between w:val="nil"/>
        </w:pBdr>
        <w:spacing w:after="0" w:line="240" w:lineRule="auto"/>
        <w:jc w:val="both"/>
        <w:rPr>
          <w:color w:val="000000"/>
        </w:rPr>
      </w:pPr>
      <w:r>
        <w:rPr>
          <w:color w:val="000000"/>
        </w:rPr>
        <w:t xml:space="preserve">Zgodnie z załącznikiem wytyczne techniczne zał. </w:t>
      </w:r>
      <w:r w:rsidR="007E0743">
        <w:rPr>
          <w:color w:val="000000"/>
        </w:rPr>
        <w:t>9</w:t>
      </w:r>
    </w:p>
    <w:p w14:paraId="59FCDDCF" w14:textId="68CB00D7" w:rsidR="00B620D9" w:rsidRPr="000B268B" w:rsidRDefault="00000000" w:rsidP="00B0070A">
      <w:pPr>
        <w:pStyle w:val="Akapitzlist"/>
        <w:numPr>
          <w:ilvl w:val="1"/>
          <w:numId w:val="8"/>
        </w:numPr>
        <w:pBdr>
          <w:top w:val="nil"/>
          <w:left w:val="nil"/>
          <w:bottom w:val="nil"/>
          <w:right w:val="nil"/>
          <w:between w:val="nil"/>
        </w:pBdr>
        <w:spacing w:after="40" w:line="240" w:lineRule="auto"/>
        <w:jc w:val="both"/>
        <w:rPr>
          <w:color w:val="000000"/>
        </w:rPr>
      </w:pPr>
      <w:r w:rsidRPr="000B268B">
        <w:rPr>
          <w:color w:val="000000"/>
        </w:rPr>
        <w:t xml:space="preserve">przygotowanie </w:t>
      </w:r>
      <w:r w:rsidRPr="009C25D7">
        <w:t xml:space="preserve">dokumentacji </w:t>
      </w:r>
      <w:r w:rsidR="00603CF7" w:rsidRPr="009C25D7">
        <w:t xml:space="preserve">projektowej i </w:t>
      </w:r>
      <w:r w:rsidRPr="009C25D7">
        <w:t xml:space="preserve">powykonawczej </w:t>
      </w:r>
      <w:r w:rsidRPr="000B268B">
        <w:rPr>
          <w:color w:val="000000"/>
        </w:rPr>
        <w:t>pozwalającej na certyfikację obiektu,</w:t>
      </w:r>
    </w:p>
    <w:p w14:paraId="54D63201" w14:textId="18278A6C" w:rsidR="00B620D9" w:rsidRDefault="00000000" w:rsidP="00B0070A">
      <w:pPr>
        <w:pStyle w:val="Akapitzlist"/>
        <w:numPr>
          <w:ilvl w:val="1"/>
          <w:numId w:val="8"/>
        </w:numPr>
        <w:pBdr>
          <w:top w:val="nil"/>
          <w:left w:val="nil"/>
          <w:bottom w:val="nil"/>
          <w:right w:val="nil"/>
          <w:between w:val="nil"/>
        </w:pBdr>
        <w:spacing w:after="40" w:line="240" w:lineRule="auto"/>
        <w:jc w:val="both"/>
      </w:pPr>
      <w:r>
        <w:t xml:space="preserve">na platformę pływającą musi obowiązywać gwarancja na okres min. </w:t>
      </w:r>
      <w:r w:rsidR="000B268B">
        <w:t>60</w:t>
      </w:r>
      <w:r>
        <w:t xml:space="preserve">  miesięcy.</w:t>
      </w:r>
    </w:p>
    <w:p w14:paraId="17F6FCA5" w14:textId="683E1221" w:rsidR="0069563C" w:rsidRDefault="0069563C" w:rsidP="00B0070A">
      <w:pPr>
        <w:pStyle w:val="Akapitzlist"/>
        <w:numPr>
          <w:ilvl w:val="0"/>
          <w:numId w:val="8"/>
        </w:numPr>
        <w:pBdr>
          <w:top w:val="nil"/>
          <w:left w:val="nil"/>
          <w:bottom w:val="nil"/>
          <w:right w:val="nil"/>
          <w:between w:val="nil"/>
        </w:pBdr>
        <w:spacing w:after="40" w:line="240" w:lineRule="auto"/>
        <w:jc w:val="both"/>
      </w:pPr>
      <w:r>
        <w:t>Etapy prac:</w:t>
      </w:r>
    </w:p>
    <w:p w14:paraId="7DCDE685" w14:textId="2A5C9614" w:rsidR="0069563C" w:rsidRPr="0069563C" w:rsidRDefault="0069563C" w:rsidP="00B0070A">
      <w:pPr>
        <w:numPr>
          <w:ilvl w:val="1"/>
          <w:numId w:val="8"/>
        </w:numPr>
        <w:pBdr>
          <w:top w:val="nil"/>
          <w:left w:val="nil"/>
          <w:bottom w:val="nil"/>
          <w:right w:val="nil"/>
          <w:between w:val="nil"/>
        </w:pBdr>
        <w:spacing w:after="0" w:line="240" w:lineRule="auto"/>
        <w:jc w:val="both"/>
        <w:rPr>
          <w:color w:val="000000"/>
        </w:rPr>
      </w:pPr>
      <w:r>
        <w:rPr>
          <w:color w:val="000000"/>
        </w:rPr>
        <w:lastRenderedPageBreak/>
        <w:t>D</w:t>
      </w:r>
      <w:r w:rsidRPr="0069563C">
        <w:rPr>
          <w:color w:val="000000"/>
        </w:rPr>
        <w:t xml:space="preserve">ostarczenie wszystkich niezbędnych projektów konstrukcyjnych wraz z analizą stateczności i innymi niezbędnymi dokumentami do dokonania certyfikacji </w:t>
      </w:r>
    </w:p>
    <w:p w14:paraId="5F116A9C" w14:textId="6DF1F730" w:rsidR="0069563C" w:rsidRPr="0069563C" w:rsidRDefault="0069563C" w:rsidP="00B0070A">
      <w:pPr>
        <w:numPr>
          <w:ilvl w:val="1"/>
          <w:numId w:val="8"/>
        </w:numPr>
        <w:pBdr>
          <w:top w:val="nil"/>
          <w:left w:val="nil"/>
          <w:bottom w:val="nil"/>
          <w:right w:val="nil"/>
          <w:between w:val="nil"/>
        </w:pBdr>
        <w:spacing w:after="0" w:line="240" w:lineRule="auto"/>
        <w:jc w:val="both"/>
        <w:rPr>
          <w:color w:val="000000"/>
        </w:rPr>
      </w:pPr>
      <w:r>
        <w:rPr>
          <w:color w:val="000000"/>
        </w:rPr>
        <w:t>D</w:t>
      </w:r>
      <w:r w:rsidRPr="0069563C">
        <w:rPr>
          <w:color w:val="000000"/>
        </w:rPr>
        <w:t>ostarczenie elementów konstrukcyjnych pływak,</w:t>
      </w:r>
      <w:r>
        <w:rPr>
          <w:color w:val="000000"/>
        </w:rPr>
        <w:t xml:space="preserve"> konstrukcja,</w:t>
      </w:r>
      <w:r w:rsidRPr="0069563C">
        <w:rPr>
          <w:color w:val="000000"/>
        </w:rPr>
        <w:t xml:space="preserve"> nadbudow</w:t>
      </w:r>
      <w:r>
        <w:rPr>
          <w:color w:val="000000"/>
        </w:rPr>
        <w:t>a</w:t>
      </w:r>
    </w:p>
    <w:p w14:paraId="3A33CAE6" w14:textId="0F02FFD0" w:rsidR="0069563C" w:rsidRPr="0069563C" w:rsidRDefault="0069563C" w:rsidP="00B0070A">
      <w:pPr>
        <w:numPr>
          <w:ilvl w:val="1"/>
          <w:numId w:val="8"/>
        </w:numPr>
        <w:pBdr>
          <w:top w:val="nil"/>
          <w:left w:val="nil"/>
          <w:bottom w:val="nil"/>
          <w:right w:val="nil"/>
          <w:between w:val="nil"/>
        </w:pBdr>
        <w:spacing w:after="0" w:line="240" w:lineRule="auto"/>
        <w:jc w:val="both"/>
        <w:rPr>
          <w:color w:val="000000"/>
        </w:rPr>
      </w:pPr>
      <w:r>
        <w:rPr>
          <w:color w:val="000000"/>
        </w:rPr>
        <w:t>M</w:t>
      </w:r>
      <w:r w:rsidRPr="0069563C">
        <w:rPr>
          <w:color w:val="000000"/>
        </w:rPr>
        <w:t>ontaż z wodowaniem platformy pływaka wraz z konstrukcją nadbudowy</w:t>
      </w:r>
    </w:p>
    <w:p w14:paraId="6FFBA66E" w14:textId="415C281F" w:rsidR="0069563C" w:rsidRDefault="0069563C" w:rsidP="00B0070A">
      <w:pPr>
        <w:numPr>
          <w:ilvl w:val="1"/>
          <w:numId w:val="8"/>
        </w:numPr>
        <w:pBdr>
          <w:top w:val="nil"/>
          <w:left w:val="nil"/>
          <w:bottom w:val="nil"/>
          <w:right w:val="nil"/>
          <w:between w:val="nil"/>
        </w:pBdr>
        <w:spacing w:after="0" w:line="240" w:lineRule="auto"/>
        <w:jc w:val="both"/>
        <w:rPr>
          <w:color w:val="000000"/>
        </w:rPr>
      </w:pPr>
      <w:r>
        <w:rPr>
          <w:color w:val="000000"/>
        </w:rPr>
        <w:t>W</w:t>
      </w:r>
      <w:r w:rsidRPr="0069563C">
        <w:rPr>
          <w:color w:val="000000"/>
        </w:rPr>
        <w:t>ykonanie pozostałych elementów budynku przewidzianych ofertą</w:t>
      </w:r>
    </w:p>
    <w:p w14:paraId="56291DE3" w14:textId="77777777" w:rsidR="0069563C" w:rsidRDefault="0069563C" w:rsidP="00B0070A">
      <w:pPr>
        <w:numPr>
          <w:ilvl w:val="0"/>
          <w:numId w:val="8"/>
        </w:numPr>
        <w:pBdr>
          <w:top w:val="nil"/>
          <w:left w:val="nil"/>
          <w:bottom w:val="nil"/>
          <w:right w:val="nil"/>
          <w:between w:val="nil"/>
        </w:pBdr>
        <w:spacing w:after="0" w:line="240" w:lineRule="auto"/>
        <w:jc w:val="both"/>
        <w:rPr>
          <w:color w:val="000000"/>
        </w:rPr>
      </w:pPr>
      <w:r>
        <w:rPr>
          <w:color w:val="000000"/>
        </w:rPr>
        <w:t>Zadanie jest realizowane przy udziale środków finansowych pochodzących z Krajowego Planu Odbudowy i Zwiększania Odporności, zwanego dalej KPO, w ramach A1.2.1 Inwestycji dla przedsiębiorstw w produkty, usługi i kompetencje pracowników oraz kadry związane z dywersyfikacją działalności.</w:t>
      </w:r>
    </w:p>
    <w:p w14:paraId="58C75E25" w14:textId="77777777" w:rsidR="00FA05D7" w:rsidRDefault="00FA05D7" w:rsidP="00B0070A">
      <w:pPr>
        <w:pStyle w:val="Akapitzlist"/>
        <w:numPr>
          <w:ilvl w:val="0"/>
          <w:numId w:val="8"/>
        </w:numPr>
        <w:jc w:val="both"/>
        <w:rPr>
          <w:color w:val="000000"/>
        </w:rPr>
      </w:pPr>
      <w:r w:rsidRPr="00FA05D7">
        <w:rPr>
          <w:color w:val="000000"/>
        </w:rPr>
        <w:t>Zamawiający nie dopuszcza składania ofert częściowych.</w:t>
      </w:r>
    </w:p>
    <w:p w14:paraId="6994622E" w14:textId="27CF1666" w:rsidR="00B620D9" w:rsidRPr="009C25D7" w:rsidRDefault="00FA05D7" w:rsidP="009C25D7">
      <w:pPr>
        <w:pStyle w:val="Akapitzlist"/>
        <w:numPr>
          <w:ilvl w:val="0"/>
          <w:numId w:val="8"/>
        </w:numPr>
        <w:jc w:val="both"/>
        <w:rPr>
          <w:color w:val="000000"/>
        </w:rPr>
      </w:pPr>
      <w:r>
        <w:rPr>
          <w:color w:val="000000"/>
        </w:rPr>
        <w:t>Zamawiający nie dopuszcza składania ofert wariantowyc</w:t>
      </w:r>
      <w:r w:rsidR="00B0070A">
        <w:rPr>
          <w:color w:val="000000"/>
        </w:rPr>
        <w:t>h</w:t>
      </w:r>
    </w:p>
    <w:p w14:paraId="7B414979" w14:textId="77777777" w:rsidR="0069563C" w:rsidRDefault="0069563C" w:rsidP="00B0070A">
      <w:pPr>
        <w:pBdr>
          <w:top w:val="nil"/>
          <w:left w:val="nil"/>
          <w:bottom w:val="nil"/>
          <w:right w:val="nil"/>
          <w:between w:val="nil"/>
        </w:pBdr>
        <w:spacing w:after="0" w:line="240" w:lineRule="auto"/>
        <w:jc w:val="both"/>
        <w:rPr>
          <w:color w:val="000000"/>
        </w:rPr>
      </w:pPr>
    </w:p>
    <w:p w14:paraId="7C877EC3" w14:textId="5EBB2303" w:rsidR="00B620D9" w:rsidRDefault="00000000" w:rsidP="00B0070A">
      <w:pPr>
        <w:pStyle w:val="Nagwek2"/>
        <w:jc w:val="both"/>
        <w:rPr>
          <w:rFonts w:ascii="Calibri" w:eastAsia="Calibri" w:hAnsi="Calibri" w:cs="Calibri"/>
        </w:rPr>
      </w:pPr>
      <w:r>
        <w:rPr>
          <w:rFonts w:ascii="Calibri" w:eastAsia="Calibri" w:hAnsi="Calibri" w:cs="Calibri"/>
        </w:rPr>
        <w:t>4. Termin wykonania zamówienia</w:t>
      </w:r>
      <w:r w:rsidR="0069563C">
        <w:rPr>
          <w:rFonts w:ascii="Calibri" w:eastAsia="Calibri" w:hAnsi="Calibri" w:cs="Calibri"/>
        </w:rPr>
        <w:t xml:space="preserve"> i płatności</w:t>
      </w:r>
      <w:r>
        <w:rPr>
          <w:rFonts w:ascii="Calibri" w:eastAsia="Calibri" w:hAnsi="Calibri" w:cs="Calibri"/>
        </w:rPr>
        <w:t>.</w:t>
      </w:r>
    </w:p>
    <w:p w14:paraId="7516E8EF" w14:textId="77777777" w:rsidR="00B620D9" w:rsidRDefault="00B620D9" w:rsidP="00B0070A">
      <w:pPr>
        <w:pBdr>
          <w:top w:val="nil"/>
          <w:left w:val="nil"/>
          <w:bottom w:val="nil"/>
          <w:right w:val="nil"/>
          <w:between w:val="nil"/>
        </w:pBdr>
        <w:spacing w:after="0" w:line="240" w:lineRule="auto"/>
        <w:jc w:val="both"/>
        <w:rPr>
          <w:color w:val="000000"/>
        </w:rPr>
      </w:pPr>
    </w:p>
    <w:p w14:paraId="2C659C77" w14:textId="49980F51" w:rsidR="007531F1" w:rsidRDefault="007531F1" w:rsidP="00B0070A">
      <w:pPr>
        <w:numPr>
          <w:ilvl w:val="0"/>
          <w:numId w:val="15"/>
        </w:numPr>
        <w:pBdr>
          <w:top w:val="nil"/>
          <w:left w:val="nil"/>
          <w:bottom w:val="nil"/>
          <w:right w:val="nil"/>
          <w:between w:val="nil"/>
        </w:pBdr>
        <w:spacing w:after="0" w:line="240" w:lineRule="auto"/>
        <w:jc w:val="both"/>
        <w:rPr>
          <w:color w:val="000000"/>
        </w:rPr>
      </w:pPr>
      <w:r w:rsidRPr="0069563C">
        <w:rPr>
          <w:color w:val="000000"/>
        </w:rPr>
        <w:t>Do 1</w:t>
      </w:r>
      <w:r w:rsidR="0069563C">
        <w:rPr>
          <w:color w:val="000000"/>
        </w:rPr>
        <w:t>4</w:t>
      </w:r>
      <w:r w:rsidRPr="0069563C">
        <w:rPr>
          <w:color w:val="000000"/>
        </w:rPr>
        <w:t xml:space="preserve"> tygodni od daty zawarcia umowy, przy czym zawarcie umowy musi nastąpić w terminie nie dłuższym niż 10 dni od daty ogłoszenia wyników przetargu. Brak zawarcia umowy  w w/w </w:t>
      </w:r>
      <w:r w:rsidR="00A82BD0">
        <w:rPr>
          <w:color w:val="000000"/>
        </w:rPr>
        <w:t xml:space="preserve"> terminie </w:t>
      </w:r>
      <w:r w:rsidR="009C25D7">
        <w:rPr>
          <w:color w:val="000000"/>
        </w:rPr>
        <w:t>umożliwia ponowną publikację zamówienia lub zawarcie umowy z oferentem, który uzyskał kolejną największa ilość punktów.</w:t>
      </w:r>
    </w:p>
    <w:p w14:paraId="298EC51B" w14:textId="5987328E" w:rsidR="0069563C" w:rsidRDefault="0069563C" w:rsidP="00B0070A">
      <w:pPr>
        <w:numPr>
          <w:ilvl w:val="0"/>
          <w:numId w:val="15"/>
        </w:numPr>
        <w:pBdr>
          <w:top w:val="nil"/>
          <w:left w:val="nil"/>
          <w:bottom w:val="nil"/>
          <w:right w:val="nil"/>
          <w:between w:val="nil"/>
        </w:pBdr>
        <w:spacing w:after="0" w:line="240" w:lineRule="auto"/>
        <w:jc w:val="both"/>
        <w:rPr>
          <w:color w:val="000000"/>
        </w:rPr>
      </w:pPr>
      <w:r>
        <w:rPr>
          <w:color w:val="000000"/>
        </w:rPr>
        <w:t>Zamawiający przewiduje wynagrodzenie w następującej formie:</w:t>
      </w:r>
    </w:p>
    <w:p w14:paraId="11FBB9CE" w14:textId="0B7C70B1" w:rsidR="0069563C" w:rsidRPr="008A3FD7" w:rsidRDefault="0069563C" w:rsidP="00B0070A">
      <w:pPr>
        <w:pStyle w:val="Akapitzlist"/>
        <w:widowControl w:val="0"/>
        <w:numPr>
          <w:ilvl w:val="1"/>
          <w:numId w:val="15"/>
        </w:numPr>
        <w:tabs>
          <w:tab w:val="left" w:pos="860"/>
        </w:tabs>
        <w:autoSpaceDE w:val="0"/>
        <w:autoSpaceDN w:val="0"/>
        <w:spacing w:after="0" w:line="240" w:lineRule="auto"/>
        <w:ind w:right="147"/>
        <w:contextualSpacing w:val="0"/>
        <w:jc w:val="both"/>
        <w:rPr>
          <w:rFonts w:asciiTheme="minorHAnsi" w:hAnsiTheme="minorHAnsi" w:cstheme="minorHAnsi"/>
        </w:rPr>
      </w:pPr>
      <w:r>
        <w:rPr>
          <w:rFonts w:asciiTheme="minorHAnsi" w:hAnsiTheme="minorHAnsi" w:cstheme="minorHAnsi"/>
        </w:rPr>
        <w:t xml:space="preserve">5% wartości oferty za dostarczenie wszystkich niezbędnych projektów konstrukcyjnych wraz z analizą stateczności i innymi niezbędnymi dokumentami do dokonania certyfikacji </w:t>
      </w:r>
    </w:p>
    <w:p w14:paraId="0113BE06" w14:textId="51B66100" w:rsidR="0069563C" w:rsidRPr="00CE0A87" w:rsidRDefault="0069563C" w:rsidP="00B0070A">
      <w:pPr>
        <w:pStyle w:val="Akapitzlist"/>
        <w:widowControl w:val="0"/>
        <w:numPr>
          <w:ilvl w:val="1"/>
          <w:numId w:val="15"/>
        </w:numPr>
        <w:tabs>
          <w:tab w:val="left" w:pos="860"/>
        </w:tabs>
        <w:autoSpaceDE w:val="0"/>
        <w:autoSpaceDN w:val="0"/>
        <w:spacing w:after="0" w:line="240" w:lineRule="auto"/>
        <w:ind w:right="147"/>
        <w:contextualSpacing w:val="0"/>
        <w:jc w:val="both"/>
        <w:rPr>
          <w:rFonts w:asciiTheme="minorHAnsi" w:hAnsiTheme="minorHAnsi" w:cstheme="minorHAnsi"/>
        </w:rPr>
      </w:pPr>
      <w:r w:rsidRPr="00CE0A87">
        <w:rPr>
          <w:rFonts w:asciiTheme="minorHAnsi" w:hAnsiTheme="minorHAnsi" w:cstheme="minorHAnsi"/>
          <w:spacing w:val="-2"/>
        </w:rPr>
        <w:t>30%</w:t>
      </w:r>
      <w:r w:rsidRPr="0069563C">
        <w:rPr>
          <w:rFonts w:asciiTheme="minorHAnsi" w:hAnsiTheme="minorHAnsi" w:cstheme="minorHAnsi"/>
        </w:rPr>
        <w:t xml:space="preserve"> </w:t>
      </w:r>
      <w:r>
        <w:rPr>
          <w:rFonts w:asciiTheme="minorHAnsi" w:hAnsiTheme="minorHAnsi" w:cstheme="minorHAnsi"/>
        </w:rPr>
        <w:t>wartości oferty</w:t>
      </w:r>
      <w:r w:rsidRPr="00CE0A87">
        <w:rPr>
          <w:rFonts w:asciiTheme="minorHAnsi" w:hAnsiTheme="minorHAnsi" w:cstheme="minorHAnsi"/>
          <w:spacing w:val="-18"/>
        </w:rPr>
        <w:t xml:space="preserve"> </w:t>
      </w:r>
      <w:r>
        <w:rPr>
          <w:rFonts w:asciiTheme="minorHAnsi" w:hAnsiTheme="minorHAnsi" w:cstheme="minorHAnsi"/>
          <w:spacing w:val="-18"/>
        </w:rPr>
        <w:t xml:space="preserve">za </w:t>
      </w:r>
      <w:r w:rsidRPr="00CE0A87">
        <w:rPr>
          <w:rFonts w:asciiTheme="minorHAnsi" w:hAnsiTheme="minorHAnsi" w:cstheme="minorHAnsi"/>
          <w:spacing w:val="-2"/>
        </w:rPr>
        <w:t>dostarczenie</w:t>
      </w:r>
      <w:r w:rsidRPr="00CE0A87">
        <w:rPr>
          <w:rFonts w:asciiTheme="minorHAnsi" w:hAnsiTheme="minorHAnsi" w:cstheme="minorHAnsi"/>
          <w:spacing w:val="-19"/>
        </w:rPr>
        <w:t xml:space="preserve"> </w:t>
      </w:r>
      <w:r>
        <w:rPr>
          <w:rFonts w:asciiTheme="minorHAnsi" w:hAnsiTheme="minorHAnsi" w:cstheme="minorHAnsi"/>
          <w:spacing w:val="-2"/>
        </w:rPr>
        <w:t>elementów konstrukcyjnych pływak, konstrukcja i nadbudowa.</w:t>
      </w:r>
    </w:p>
    <w:p w14:paraId="6D6DA9C5" w14:textId="2DF48D05" w:rsidR="0069563C" w:rsidRDefault="0069563C" w:rsidP="00B0070A">
      <w:pPr>
        <w:pStyle w:val="Akapitzlist"/>
        <w:widowControl w:val="0"/>
        <w:numPr>
          <w:ilvl w:val="1"/>
          <w:numId w:val="15"/>
        </w:numPr>
        <w:tabs>
          <w:tab w:val="left" w:pos="860"/>
        </w:tabs>
        <w:autoSpaceDE w:val="0"/>
        <w:autoSpaceDN w:val="0"/>
        <w:spacing w:after="0" w:line="240" w:lineRule="auto"/>
        <w:ind w:right="147"/>
        <w:contextualSpacing w:val="0"/>
        <w:jc w:val="both"/>
        <w:rPr>
          <w:rFonts w:asciiTheme="minorHAnsi" w:hAnsiTheme="minorHAnsi" w:cstheme="minorHAnsi"/>
        </w:rPr>
      </w:pPr>
      <w:r w:rsidRPr="00CE0A87">
        <w:rPr>
          <w:rFonts w:asciiTheme="minorHAnsi" w:hAnsiTheme="minorHAnsi" w:cstheme="minorHAnsi"/>
          <w:spacing w:val="-2"/>
        </w:rPr>
        <w:t xml:space="preserve">30% </w:t>
      </w:r>
      <w:r>
        <w:rPr>
          <w:rFonts w:asciiTheme="minorHAnsi" w:hAnsiTheme="minorHAnsi" w:cstheme="minorHAnsi"/>
        </w:rPr>
        <w:t>wartości oferty za montaż z wodowaniem platformy pływaka wraz z konstrukcją nadbudowy</w:t>
      </w:r>
    </w:p>
    <w:p w14:paraId="2507A4DB" w14:textId="503E2FB9" w:rsidR="0069563C" w:rsidRDefault="0069563C" w:rsidP="00B0070A">
      <w:pPr>
        <w:pStyle w:val="Akapitzlist"/>
        <w:widowControl w:val="0"/>
        <w:numPr>
          <w:ilvl w:val="1"/>
          <w:numId w:val="15"/>
        </w:numPr>
        <w:tabs>
          <w:tab w:val="left" w:pos="860"/>
        </w:tabs>
        <w:autoSpaceDE w:val="0"/>
        <w:autoSpaceDN w:val="0"/>
        <w:spacing w:after="0" w:line="240" w:lineRule="auto"/>
        <w:ind w:right="147"/>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35</w:t>
      </w:r>
      <w:r w:rsidRPr="000A3CF6">
        <w:rPr>
          <w:rFonts w:asciiTheme="minorHAnsi" w:hAnsiTheme="minorHAnsi" w:cstheme="minorHAnsi"/>
          <w:color w:val="000000" w:themeColor="text1"/>
        </w:rPr>
        <w:t>%</w:t>
      </w:r>
      <w:r w:rsidRPr="000A3CF6">
        <w:rPr>
          <w:rFonts w:asciiTheme="minorHAnsi" w:hAnsiTheme="minorHAnsi" w:cstheme="minorHAnsi"/>
          <w:color w:val="000000" w:themeColor="text1"/>
          <w:spacing w:val="-17"/>
        </w:rPr>
        <w:t xml:space="preserve"> </w:t>
      </w:r>
      <w:r>
        <w:rPr>
          <w:rFonts w:asciiTheme="minorHAnsi" w:hAnsiTheme="minorHAnsi" w:cstheme="minorHAnsi"/>
        </w:rPr>
        <w:t xml:space="preserve">wartości oferty za </w:t>
      </w:r>
      <w:r w:rsidRPr="000A3CF6">
        <w:rPr>
          <w:rFonts w:asciiTheme="minorHAnsi" w:hAnsiTheme="minorHAnsi" w:cstheme="minorHAnsi"/>
          <w:color w:val="000000" w:themeColor="text1"/>
        </w:rPr>
        <w:t xml:space="preserve">wykonanie pozostałych elementów </w:t>
      </w:r>
      <w:r w:rsidR="009C25D7">
        <w:rPr>
          <w:rFonts w:asciiTheme="minorHAnsi" w:hAnsiTheme="minorHAnsi" w:cstheme="minorHAnsi"/>
          <w:color w:val="000000" w:themeColor="text1"/>
        </w:rPr>
        <w:t>nadbudowy</w:t>
      </w:r>
      <w:r>
        <w:rPr>
          <w:rFonts w:asciiTheme="minorHAnsi" w:hAnsiTheme="minorHAnsi" w:cstheme="minorHAnsi"/>
          <w:color w:val="000000" w:themeColor="text1"/>
        </w:rPr>
        <w:t xml:space="preserve"> przewidzianych ofertą</w:t>
      </w:r>
    </w:p>
    <w:p w14:paraId="708AA57E" w14:textId="1AEA4831" w:rsidR="0069563C" w:rsidRPr="0069563C" w:rsidRDefault="0069563C" w:rsidP="00B0070A">
      <w:pPr>
        <w:pStyle w:val="Akapitzlist"/>
        <w:widowControl w:val="0"/>
        <w:numPr>
          <w:ilvl w:val="0"/>
          <w:numId w:val="15"/>
        </w:numPr>
        <w:tabs>
          <w:tab w:val="left" w:pos="860"/>
        </w:tabs>
        <w:autoSpaceDE w:val="0"/>
        <w:autoSpaceDN w:val="0"/>
        <w:spacing w:after="0" w:line="240" w:lineRule="auto"/>
        <w:ind w:right="147"/>
        <w:contextualSpacing w:val="0"/>
        <w:jc w:val="both"/>
        <w:rPr>
          <w:rFonts w:asciiTheme="minorHAnsi" w:hAnsiTheme="minorHAnsi" w:cstheme="minorHAnsi"/>
          <w:color w:val="000000" w:themeColor="text1"/>
        </w:rPr>
      </w:pPr>
      <w:r w:rsidRPr="0069563C">
        <w:rPr>
          <w:rFonts w:asciiTheme="minorHAnsi" w:hAnsiTheme="minorHAnsi" w:cstheme="minorHAnsi"/>
        </w:rPr>
        <w:t xml:space="preserve">Zamawiający dopuszcza możliwość wypłaty zaliczki w wysokości 30% dla etapów </w:t>
      </w:r>
      <w:r>
        <w:rPr>
          <w:rFonts w:asciiTheme="minorHAnsi" w:hAnsiTheme="minorHAnsi" w:cstheme="minorHAnsi"/>
        </w:rPr>
        <w:t>b</w:t>
      </w:r>
      <w:r w:rsidRPr="0069563C">
        <w:rPr>
          <w:rFonts w:asciiTheme="minorHAnsi" w:hAnsiTheme="minorHAnsi" w:cstheme="minorHAnsi"/>
        </w:rPr>
        <w:t xml:space="preserve">, </w:t>
      </w:r>
      <w:r>
        <w:rPr>
          <w:rFonts w:asciiTheme="minorHAnsi" w:hAnsiTheme="minorHAnsi" w:cstheme="minorHAnsi"/>
        </w:rPr>
        <w:t>c</w:t>
      </w:r>
      <w:r w:rsidRPr="0069563C">
        <w:rPr>
          <w:rFonts w:asciiTheme="minorHAnsi" w:hAnsiTheme="minorHAnsi" w:cstheme="minorHAnsi"/>
        </w:rPr>
        <w:t xml:space="preserve"> i </w:t>
      </w:r>
      <w:r>
        <w:rPr>
          <w:rFonts w:asciiTheme="minorHAnsi" w:hAnsiTheme="minorHAnsi" w:cstheme="minorHAnsi"/>
        </w:rPr>
        <w:t>d</w:t>
      </w:r>
      <w:r w:rsidRPr="0069563C">
        <w:rPr>
          <w:rFonts w:asciiTheme="minorHAnsi" w:hAnsiTheme="minorHAnsi" w:cstheme="minorHAnsi"/>
        </w:rPr>
        <w:t>. Wystawienie zaliczek do etapów</w:t>
      </w:r>
      <w:r>
        <w:rPr>
          <w:rFonts w:asciiTheme="minorHAnsi" w:hAnsiTheme="minorHAnsi" w:cstheme="minorHAnsi"/>
        </w:rPr>
        <w:t xml:space="preserve"> b, c i d</w:t>
      </w:r>
      <w:r w:rsidRPr="0069563C">
        <w:rPr>
          <w:rFonts w:asciiTheme="minorHAnsi" w:hAnsiTheme="minorHAnsi" w:cstheme="minorHAnsi"/>
        </w:rPr>
        <w:t xml:space="preserve"> będzie możliwe po odbiorze etapu </w:t>
      </w:r>
      <w:r>
        <w:rPr>
          <w:rFonts w:asciiTheme="minorHAnsi" w:hAnsiTheme="minorHAnsi" w:cstheme="minorHAnsi"/>
        </w:rPr>
        <w:t>a</w:t>
      </w:r>
      <w:r w:rsidRPr="0069563C">
        <w:rPr>
          <w:rFonts w:asciiTheme="minorHAnsi" w:hAnsiTheme="minorHAnsi" w:cstheme="minorHAnsi"/>
        </w:rPr>
        <w:t xml:space="preserve">. </w:t>
      </w:r>
    </w:p>
    <w:p w14:paraId="6EE2AC55" w14:textId="51304D6F" w:rsidR="00B620D9" w:rsidRDefault="00B620D9" w:rsidP="00B0070A">
      <w:pPr>
        <w:pBdr>
          <w:top w:val="nil"/>
          <w:left w:val="nil"/>
          <w:bottom w:val="nil"/>
          <w:right w:val="nil"/>
          <w:between w:val="nil"/>
        </w:pBdr>
        <w:spacing w:after="0" w:line="240" w:lineRule="auto"/>
        <w:jc w:val="both"/>
        <w:rPr>
          <w:color w:val="000000"/>
        </w:rPr>
      </w:pPr>
    </w:p>
    <w:p w14:paraId="08FA28D3" w14:textId="33DC48E3" w:rsidR="00B620D9" w:rsidRDefault="00000000" w:rsidP="00B0070A">
      <w:pPr>
        <w:pStyle w:val="Nagwek2"/>
        <w:numPr>
          <w:ilvl w:val="0"/>
          <w:numId w:val="15"/>
        </w:numPr>
        <w:jc w:val="both"/>
        <w:rPr>
          <w:rFonts w:ascii="Calibri" w:eastAsia="Calibri" w:hAnsi="Calibri" w:cs="Calibri"/>
        </w:rPr>
      </w:pPr>
      <w:r>
        <w:rPr>
          <w:rFonts w:ascii="Calibri" w:eastAsia="Calibri" w:hAnsi="Calibri" w:cs="Calibri"/>
        </w:rPr>
        <w:t>Warunki udziału w postępowaniu oraz wykaz wymaganych dokumentów.</w:t>
      </w:r>
    </w:p>
    <w:p w14:paraId="1593BE9D" w14:textId="77777777" w:rsidR="00BF0E94" w:rsidRDefault="00BF0E94" w:rsidP="00B0070A">
      <w:pPr>
        <w:pStyle w:val="Akapitzlist"/>
        <w:jc w:val="both"/>
      </w:pPr>
    </w:p>
    <w:p w14:paraId="47D30AAC" w14:textId="77777777" w:rsidR="00BF0E94" w:rsidRDefault="00BF0E94" w:rsidP="00B0070A">
      <w:pPr>
        <w:pStyle w:val="Akapitzlist"/>
        <w:jc w:val="both"/>
      </w:pPr>
      <w:r>
        <w:t>1.</w:t>
      </w:r>
      <w:r>
        <w:tab/>
        <w:t>Uprawnienia do wykonywania określonej działalności lub czynności</w:t>
      </w:r>
    </w:p>
    <w:p w14:paraId="064D446D" w14:textId="77777777" w:rsidR="00BF0E94" w:rsidRDefault="00BF0E94" w:rsidP="00B0070A">
      <w:pPr>
        <w:pStyle w:val="Akapitzlist"/>
        <w:jc w:val="both"/>
      </w:pPr>
      <w:r>
        <w:t>Zamawiający nie stawia warunków w tym zakresie</w:t>
      </w:r>
    </w:p>
    <w:p w14:paraId="5D46B834" w14:textId="77777777" w:rsidR="00BF0E94" w:rsidRDefault="00BF0E94" w:rsidP="00B0070A">
      <w:pPr>
        <w:pStyle w:val="Akapitzlist"/>
        <w:jc w:val="both"/>
      </w:pPr>
      <w:r>
        <w:t>2.</w:t>
      </w:r>
      <w:r>
        <w:tab/>
        <w:t>Wiedza i doświadczenie</w:t>
      </w:r>
    </w:p>
    <w:p w14:paraId="455D2082" w14:textId="56AA67B7" w:rsidR="00BF0E94" w:rsidRDefault="00BF0E94" w:rsidP="00EE55C9">
      <w:pPr>
        <w:pStyle w:val="Akapitzlist"/>
        <w:ind w:firstLine="720"/>
        <w:jc w:val="both"/>
      </w:pPr>
      <w:r>
        <w:t xml:space="preserve">Do </w:t>
      </w:r>
      <w:r w:rsidRPr="00BF0E94">
        <w:t>udzielenie zamówienia mogą ubiegać się Dostawcy, którzy posiadają wiedzę i</w:t>
      </w:r>
      <w:r>
        <w:t xml:space="preserve"> </w:t>
      </w:r>
      <w:r w:rsidRPr="00BF0E94">
        <w:t>doświadczenie w realizacji podobnych zadań. Na potwierdzenie tego warunku Dostawcy</w:t>
      </w:r>
      <w:r>
        <w:t xml:space="preserve"> </w:t>
      </w:r>
      <w:r w:rsidRPr="00BF0E94">
        <w:t>zobowiązani są do oferty dołączyć wykaz zrealizowanych dostaw (formularz wykazu stanowi</w:t>
      </w:r>
      <w:r>
        <w:t xml:space="preserve"> </w:t>
      </w:r>
      <w:r w:rsidRPr="00BF0E94">
        <w:t>załącznik nr 3 do zapytania) i załączyć odpowiednie dowody (np. protokoły zdawczo</w:t>
      </w:r>
      <w:r>
        <w:t xml:space="preserve"> </w:t>
      </w:r>
      <w:r w:rsidRPr="00BF0E94">
        <w:t>odbiorcze, referencje, poświadczenia, fakturę, umowę itp.), że w okresie ostatnich dwóch lat dostarczyli co najmniej dwie pływające barki/pomosty o wartości co najmniej 250000 zł.</w:t>
      </w:r>
      <w:r>
        <w:tab/>
      </w:r>
    </w:p>
    <w:p w14:paraId="32D8F06D" w14:textId="23F89457" w:rsidR="00BF0E94" w:rsidRDefault="00BF0E94" w:rsidP="00B0070A">
      <w:pPr>
        <w:pStyle w:val="Akapitzlist"/>
        <w:jc w:val="both"/>
      </w:pPr>
      <w:r>
        <w:t>3.</w:t>
      </w:r>
      <w:r>
        <w:tab/>
        <w:t>Potencjał techniczny</w:t>
      </w:r>
    </w:p>
    <w:p w14:paraId="0318CCC5" w14:textId="478C5000" w:rsidR="00BF0E94" w:rsidRDefault="00BF0E94" w:rsidP="00B0070A">
      <w:pPr>
        <w:pStyle w:val="Akapitzlist"/>
        <w:jc w:val="both"/>
      </w:pPr>
      <w:r>
        <w:t>Zamawiający nie stawia warunków w tym zakresie</w:t>
      </w:r>
    </w:p>
    <w:p w14:paraId="0230A13B" w14:textId="77777777" w:rsidR="00BF0E94" w:rsidRDefault="00BF0E94" w:rsidP="00B0070A">
      <w:pPr>
        <w:pStyle w:val="Akapitzlist"/>
        <w:jc w:val="both"/>
      </w:pPr>
      <w:r>
        <w:t>4.</w:t>
      </w:r>
      <w:r>
        <w:tab/>
        <w:t>Osoby zdolne do wykonania zamówienia</w:t>
      </w:r>
    </w:p>
    <w:p w14:paraId="1EA5F6AE" w14:textId="77777777" w:rsidR="00BF0E94" w:rsidRDefault="00BF0E94" w:rsidP="00B0070A">
      <w:pPr>
        <w:pStyle w:val="Akapitzlist"/>
        <w:jc w:val="both"/>
      </w:pPr>
      <w:r>
        <w:t>Zamawiający nie stawia warunków w tym zakresie</w:t>
      </w:r>
    </w:p>
    <w:p w14:paraId="5FF52510" w14:textId="77777777" w:rsidR="00BF0E94" w:rsidRDefault="00BF0E94" w:rsidP="00B0070A">
      <w:pPr>
        <w:pStyle w:val="Akapitzlist"/>
        <w:jc w:val="both"/>
      </w:pPr>
      <w:r>
        <w:t>5.</w:t>
      </w:r>
      <w:r>
        <w:tab/>
        <w:t>Sytuacji ekonomiczna lub finansowa wykonawców</w:t>
      </w:r>
    </w:p>
    <w:p w14:paraId="20DD63EA" w14:textId="77777777" w:rsidR="009C25D7" w:rsidRDefault="009C25D7" w:rsidP="009C25D7">
      <w:pPr>
        <w:pStyle w:val="Akapitzlist"/>
        <w:numPr>
          <w:ilvl w:val="0"/>
          <w:numId w:val="26"/>
        </w:numPr>
        <w:jc w:val="both"/>
      </w:pPr>
      <w:r>
        <w:t xml:space="preserve">W stosunku do których otwarto likwidację lub których upadłość ogłoszono; </w:t>
      </w:r>
    </w:p>
    <w:p w14:paraId="2563DC75" w14:textId="4EFE46AE" w:rsidR="00BF0E94" w:rsidRPr="00E2162D" w:rsidRDefault="009C25D7" w:rsidP="009C25D7">
      <w:pPr>
        <w:pStyle w:val="Akapitzlist"/>
        <w:numPr>
          <w:ilvl w:val="0"/>
          <w:numId w:val="26"/>
        </w:numPr>
        <w:jc w:val="both"/>
      </w:pPr>
      <w:r w:rsidRPr="00E2162D">
        <w:lastRenderedPageBreak/>
        <w:t xml:space="preserve">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 celu spełnienia warunku </w:t>
      </w:r>
      <w:r w:rsidR="00A515FF" w:rsidRPr="00E2162D">
        <w:t>należy wypełnić oświadczenie na formularzu ofertowym.</w:t>
      </w:r>
    </w:p>
    <w:p w14:paraId="069F007D" w14:textId="0258D805" w:rsidR="00BF0E94" w:rsidRDefault="00BF0E94" w:rsidP="00B0070A">
      <w:pPr>
        <w:pStyle w:val="Akapitzlist"/>
        <w:jc w:val="both"/>
      </w:pPr>
      <w:r>
        <w:t>6.</w:t>
      </w:r>
      <w:r>
        <w:tab/>
        <w:t>Wykluczenia/informacje na temat zakazu konfliktu interesów</w:t>
      </w:r>
    </w:p>
    <w:p w14:paraId="471C39E0" w14:textId="3EDE36BF" w:rsidR="00BF0E94" w:rsidRDefault="00BF0E94" w:rsidP="00E2162D">
      <w:pPr>
        <w:pStyle w:val="Akapitzlist"/>
        <w:numPr>
          <w:ilvl w:val="2"/>
          <w:numId w:val="28"/>
        </w:numPr>
        <w:jc w:val="both"/>
      </w:pPr>
      <w:r>
        <w:t>Wykluczeniu z postępowania podlegają Oferenci</w:t>
      </w:r>
      <w:r w:rsidR="00EE55C9">
        <w:t>, k</w:t>
      </w:r>
      <w:r>
        <w:t>tórzy są powiązani osobowo lub kapitałowo z Zamawiającym:</w:t>
      </w:r>
      <w:r w:rsidR="00E2162D">
        <w:t xml:space="preserve"> </w:t>
      </w:r>
      <w:r>
        <w:t xml:space="preserve">Zgodnie z „Wytycznymi dotyczącymi kwalifikowalności wydatków na lata 2021-2027” Ministra Funduszy i Polityki Regionalnej z dnia 18 listopada 2022 roku wydanymi na podstawie art. 5 ust. 1 pkt 2 ustawy z dnia 28 kwietnia 2022 r. o zasadach realizacji zadań finansowanych ze środków europejskich w perspektywie finansowej 2021- 2027 (Dz. U. poz. 1079), przez powiązania kapitałowe lub osobowe rozumie się istnienie lub wpływ wzajemnych powiązań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20E52E27" w14:textId="77777777" w:rsidR="00BF0E94" w:rsidRDefault="00BF0E94" w:rsidP="00B0070A">
      <w:pPr>
        <w:pStyle w:val="Akapitzlist"/>
        <w:jc w:val="both"/>
      </w:pPr>
      <w:r>
        <w:t>a)</w:t>
      </w:r>
      <w:r>
        <w:tab/>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1328579A" w14:textId="77777777" w:rsidR="00BF0E94" w:rsidRDefault="00BF0E94" w:rsidP="00B0070A">
      <w:pPr>
        <w:pStyle w:val="Akapitzlist"/>
        <w:jc w:val="both"/>
      </w:pPr>
      <w:r>
        <w:t>b)</w:t>
      </w:r>
      <w:r>
        <w:tab/>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0DB562B9" w14:textId="77777777" w:rsidR="00BF0E94" w:rsidRDefault="00BF0E94" w:rsidP="00B0070A">
      <w:pPr>
        <w:pStyle w:val="Akapitzlist"/>
        <w:jc w:val="both"/>
      </w:pPr>
      <w:r>
        <w:t>c)</w:t>
      </w:r>
      <w:r>
        <w:tab/>
        <w:t>pozostawaniu z wykonawcą w takim stosunku prawnym lub faktycznym, że istnieje uzasadniona wątpliwość co do ich bezstronności lub niezależności w związku z postępowaniem o udzielenie zamówienia.</w:t>
      </w:r>
    </w:p>
    <w:p w14:paraId="60178E59" w14:textId="77777777" w:rsidR="00EE55C9" w:rsidRDefault="00BF0E94" w:rsidP="00EE55C9">
      <w:pPr>
        <w:pStyle w:val="Akapitzlist"/>
        <w:numPr>
          <w:ilvl w:val="2"/>
          <w:numId w:val="28"/>
        </w:numPr>
        <w:jc w:val="both"/>
      </w:pPr>
      <w:r>
        <w:t>Którzy znajdującą się w wykazach określonych w rozporządzeniu 765/2006 i rozporządzeniu 269/2014 lub na liście osób i podmiotów objętych sankcjami opublikowanej na stronie Ministerstwa Spraw Wewnętrznych i Administracji;</w:t>
      </w:r>
    </w:p>
    <w:p w14:paraId="545BFB33" w14:textId="77777777" w:rsidR="00EE55C9" w:rsidRDefault="00BF0E94" w:rsidP="00EE55C9">
      <w:pPr>
        <w:pStyle w:val="Akapitzlist"/>
        <w:numPr>
          <w:ilvl w:val="2"/>
          <w:numId w:val="28"/>
        </w:numPr>
        <w:jc w:val="both"/>
      </w:pPr>
      <w:r>
        <w:t>Którzy są beneficjentem rzeczywistym w rozumieniu ustawy z dnia 1 marca 2018 r. o przeciwdziałaniu praniu pieniędzy oraz finansowaniu terroryzmu (Dz. U. z 2022 r. poz. 593 i 655), o którym mowa w art. 1 pkt 3 ww. ustawy.</w:t>
      </w:r>
    </w:p>
    <w:p w14:paraId="60F1D7AB" w14:textId="77777777" w:rsidR="00EE55C9" w:rsidRDefault="00BF0E94" w:rsidP="00EE55C9">
      <w:pPr>
        <w:pStyle w:val="Akapitzlist"/>
        <w:numPr>
          <w:ilvl w:val="2"/>
          <w:numId w:val="28"/>
        </w:numPr>
        <w:jc w:val="both"/>
      </w:pPr>
      <w:r>
        <w:t>Który jest wykonawcą zamówienia, którego jednostką dominującą w rozumieniu art. 3 ust. 1 pkt 37 ustawy z dnia 29 września 1994 r. o rachunkowości (Dz. U. z 2021 r. poz. 217, 2105 i 2106) jest podmiot wpisany w wykazach określonych w rozporządzeniu 765/2006 i rozporządzeniu 269/2014 na listę lub będący taką jednostką dominującą od dnia 24 lutego 2022 r., o ile został wpisany na listę na podstawie decyzji w sprawie wpisu na listę rozstrzygającej o zastosowaniu środka, o którym mowa w art. 1 pkt 3 ww. ustawy</w:t>
      </w:r>
    </w:p>
    <w:p w14:paraId="7FFCE883" w14:textId="1CD8955B" w:rsidR="00B620D9" w:rsidRPr="003F30DB" w:rsidRDefault="00BF0E94" w:rsidP="003F30DB">
      <w:pPr>
        <w:pStyle w:val="Akapitzlist"/>
        <w:numPr>
          <w:ilvl w:val="2"/>
          <w:numId w:val="28"/>
        </w:numPr>
        <w:jc w:val="both"/>
      </w:pPr>
      <w:r w:rsidRPr="00E2162D">
        <w:t>Ocena spełnienia wyżej wymienionych warunków nastąpi na podstawie</w:t>
      </w:r>
      <w:r w:rsidR="00996AB3" w:rsidRPr="00E2162D">
        <w:t xml:space="preserve"> oświadczenia w formularzu ofertowym.</w:t>
      </w:r>
    </w:p>
    <w:p w14:paraId="56A96B03" w14:textId="77777777" w:rsidR="00B620D9" w:rsidRDefault="00000000" w:rsidP="00B0070A">
      <w:pPr>
        <w:pStyle w:val="Akapitzlist"/>
        <w:numPr>
          <w:ilvl w:val="1"/>
          <w:numId w:val="24"/>
        </w:numPr>
        <w:ind w:left="567" w:firstLine="0"/>
        <w:jc w:val="both"/>
      </w:pPr>
      <w:r w:rsidRPr="00996AB3">
        <w:t>Oferta, która nie spełni warunków udziału w postępowaniu zostanie odrzucona.</w:t>
      </w:r>
    </w:p>
    <w:p w14:paraId="40667C2D" w14:textId="11A1E8A9" w:rsidR="007531F1" w:rsidRPr="00996AB3" w:rsidRDefault="007531F1" w:rsidP="00B0070A">
      <w:pPr>
        <w:pStyle w:val="Akapitzlist"/>
        <w:numPr>
          <w:ilvl w:val="1"/>
          <w:numId w:val="24"/>
        </w:numPr>
        <w:ind w:left="567" w:firstLine="0"/>
        <w:jc w:val="both"/>
      </w:pPr>
      <w:r w:rsidRPr="00996AB3">
        <w:rPr>
          <w:rFonts w:asciiTheme="minorHAnsi" w:eastAsia="Aptos" w:hAnsiTheme="minorHAnsi" w:cstheme="minorHAnsi"/>
        </w:rPr>
        <w:t xml:space="preserve">Złożenie oferty jest jednoznaczne z akceptacją i gwarancją wykonania przez Oferenta wszystkich wymogów technicznych i kontraktowych postawionych przez Zamawiającego w treści ogłoszenia z uwzględnieniem wszystkich złączników.  </w:t>
      </w:r>
    </w:p>
    <w:p w14:paraId="3C7B23D6" w14:textId="77777777" w:rsidR="00B620D9" w:rsidRDefault="00B620D9" w:rsidP="00B0070A">
      <w:pPr>
        <w:pBdr>
          <w:top w:val="nil"/>
          <w:left w:val="nil"/>
          <w:bottom w:val="nil"/>
          <w:right w:val="nil"/>
          <w:between w:val="nil"/>
        </w:pBdr>
        <w:spacing w:after="0" w:line="240" w:lineRule="auto"/>
        <w:jc w:val="both"/>
        <w:rPr>
          <w:color w:val="000000"/>
        </w:rPr>
      </w:pPr>
    </w:p>
    <w:p w14:paraId="5B1AA919" w14:textId="77777777" w:rsidR="00B620D9" w:rsidRDefault="00000000" w:rsidP="00B0070A">
      <w:pPr>
        <w:pStyle w:val="Nagwek2"/>
        <w:jc w:val="both"/>
      </w:pPr>
      <w:r>
        <w:lastRenderedPageBreak/>
        <w:t>6. Informacje o sposobie porozumiewania się Zamawiającego z wykonawcami oraz przekazywania oświadczeń lub dokumentów, a także wskazanie osób uprawnionych do porozumiewania się z wykonawcami.</w:t>
      </w:r>
    </w:p>
    <w:p w14:paraId="28D6148D" w14:textId="77777777" w:rsidR="00B620D9" w:rsidRDefault="00B620D9" w:rsidP="00B0070A">
      <w:pPr>
        <w:pBdr>
          <w:top w:val="nil"/>
          <w:left w:val="nil"/>
          <w:bottom w:val="nil"/>
          <w:right w:val="nil"/>
          <w:between w:val="nil"/>
        </w:pBdr>
        <w:spacing w:after="0" w:line="240" w:lineRule="auto"/>
        <w:jc w:val="both"/>
        <w:rPr>
          <w:color w:val="000000"/>
        </w:rPr>
      </w:pPr>
    </w:p>
    <w:p w14:paraId="3570A1CF" w14:textId="44398E2C" w:rsidR="00B620D9" w:rsidRPr="00996AB3" w:rsidRDefault="00000000" w:rsidP="00B0070A">
      <w:pPr>
        <w:numPr>
          <w:ilvl w:val="0"/>
          <w:numId w:val="10"/>
        </w:numPr>
        <w:pBdr>
          <w:top w:val="nil"/>
          <w:left w:val="nil"/>
          <w:bottom w:val="nil"/>
          <w:right w:val="nil"/>
          <w:between w:val="nil"/>
        </w:pBdr>
        <w:spacing w:after="0" w:line="240" w:lineRule="auto"/>
        <w:ind w:left="709"/>
        <w:jc w:val="both"/>
        <w:rPr>
          <w:color w:val="000000"/>
        </w:rPr>
      </w:pPr>
      <w:r>
        <w:rPr>
          <w:color w:val="000000"/>
        </w:rPr>
        <w:t>Komunikacja między Zamawiającym a Dostawcą (pytania, odpowiedzi oraz inna wymiana</w:t>
      </w:r>
      <w:r w:rsidR="00996AB3">
        <w:rPr>
          <w:color w:val="000000"/>
        </w:rPr>
        <w:t xml:space="preserve"> </w:t>
      </w:r>
      <w:r w:rsidRPr="00996AB3">
        <w:rPr>
          <w:color w:val="000000"/>
        </w:rPr>
        <w:t>informacji), a także przekazywanie dokumentów i oświadczeń odbywa się za pośrednictwem</w:t>
      </w:r>
      <w:r w:rsidR="00996AB3">
        <w:rPr>
          <w:color w:val="000000"/>
        </w:rPr>
        <w:t xml:space="preserve"> </w:t>
      </w:r>
      <w:r w:rsidRPr="00996AB3">
        <w:rPr>
          <w:color w:val="000000"/>
        </w:rPr>
        <w:t>Bazy Konkurencyjności BK2021 dostępnej pod adresem</w:t>
      </w:r>
      <w:r w:rsidR="00996AB3">
        <w:rPr>
          <w:color w:val="000000"/>
        </w:rPr>
        <w:t xml:space="preserve"> </w:t>
      </w:r>
      <w:hyperlink r:id="rId9" w:history="1">
        <w:r w:rsidR="00996AB3" w:rsidRPr="00684142">
          <w:rPr>
            <w:rStyle w:val="Hipercze"/>
          </w:rPr>
          <w:t>https://bazakonkurencyjnosci.funduszeeuropejskie.gov.pl/</w:t>
        </w:r>
      </w:hyperlink>
      <w:r w:rsidRPr="00996AB3">
        <w:rPr>
          <w:color w:val="000000"/>
        </w:rPr>
        <w:t>.</w:t>
      </w:r>
    </w:p>
    <w:p w14:paraId="7DCF8C84" w14:textId="77777777" w:rsidR="00FA05D7" w:rsidRDefault="00FA05D7" w:rsidP="00B0070A">
      <w:pPr>
        <w:pBdr>
          <w:top w:val="nil"/>
          <w:left w:val="nil"/>
          <w:bottom w:val="nil"/>
          <w:right w:val="nil"/>
          <w:between w:val="nil"/>
        </w:pBdr>
        <w:spacing w:after="0" w:line="240" w:lineRule="auto"/>
        <w:jc w:val="both"/>
        <w:rPr>
          <w:color w:val="000000"/>
        </w:rPr>
      </w:pPr>
    </w:p>
    <w:p w14:paraId="4A579C02" w14:textId="0BEA4E17" w:rsidR="00996AB3" w:rsidRPr="00FA05D7" w:rsidRDefault="00996AB3" w:rsidP="00B0070A">
      <w:pPr>
        <w:pStyle w:val="Akapitzlist"/>
        <w:numPr>
          <w:ilvl w:val="0"/>
          <w:numId w:val="10"/>
        </w:numPr>
        <w:pBdr>
          <w:top w:val="nil"/>
          <w:left w:val="nil"/>
          <w:bottom w:val="nil"/>
          <w:right w:val="nil"/>
          <w:between w:val="nil"/>
        </w:pBdr>
        <w:spacing w:after="0" w:line="240" w:lineRule="auto"/>
        <w:jc w:val="both"/>
        <w:rPr>
          <w:color w:val="000000"/>
        </w:rPr>
      </w:pPr>
      <w:r w:rsidRPr="00BF0E94">
        <w:rPr>
          <w:color w:val="000000"/>
        </w:rPr>
        <w:t xml:space="preserve">Wszelkie pytania do zapytania ofertowego należy zadawać wyłącznie za pośrednictwem Bazy Konkurencyjności: https://bazakonkurencyjnosci.funduszeeuropejskie.gov.pl/. Odpowiedzi również będą publikowane za pośrednictwem Bazy Konkurencyjności. Zgodnie z Wytycznymi „Komunikacja w postępowaniu o udzielenie zamówienia, w tym ogłoszenie zapytania ofertowego, składanie ofert, wymiana informacji między zamawiającym a wykonawcą oraz przekazywanie dokumentów i oświadczeń odbywa się pisemnie za pomocą BK2021”. </w:t>
      </w:r>
    </w:p>
    <w:p w14:paraId="4381ACCA" w14:textId="4C063B60" w:rsidR="00B620D9" w:rsidRPr="00996AB3" w:rsidRDefault="00000000" w:rsidP="00B0070A">
      <w:pPr>
        <w:numPr>
          <w:ilvl w:val="0"/>
          <w:numId w:val="10"/>
        </w:numPr>
        <w:pBdr>
          <w:top w:val="nil"/>
          <w:left w:val="nil"/>
          <w:bottom w:val="nil"/>
          <w:right w:val="nil"/>
          <w:between w:val="nil"/>
        </w:pBdr>
        <w:spacing w:after="0" w:line="240" w:lineRule="auto"/>
        <w:jc w:val="both"/>
        <w:rPr>
          <w:color w:val="000000"/>
        </w:rPr>
      </w:pPr>
      <w:r>
        <w:rPr>
          <w:color w:val="000000"/>
        </w:rPr>
        <w:t>Zamawiający wybiera najkorzystniejszą ofertę zgodną z opisem przedmiotu zamówienia,</w:t>
      </w:r>
      <w:r w:rsidR="00996AB3">
        <w:rPr>
          <w:color w:val="000000"/>
        </w:rPr>
        <w:t xml:space="preserve"> </w:t>
      </w:r>
      <w:r w:rsidRPr="00996AB3">
        <w:rPr>
          <w:color w:val="000000"/>
        </w:rPr>
        <w:t>złożoną przez wykonawcę spełniającego warunki udziału w postępowaniu (o ile zamawiający</w:t>
      </w:r>
      <w:r w:rsidR="00996AB3">
        <w:rPr>
          <w:color w:val="000000"/>
        </w:rPr>
        <w:t xml:space="preserve"> </w:t>
      </w:r>
      <w:r w:rsidRPr="00996AB3">
        <w:rPr>
          <w:color w:val="000000"/>
        </w:rPr>
        <w:t>postawił takie warunki), w oparciu o ustalone w zapytaniu ofertowym kryteria oceny, spośród</w:t>
      </w:r>
      <w:r w:rsidR="00996AB3">
        <w:rPr>
          <w:color w:val="000000"/>
        </w:rPr>
        <w:t xml:space="preserve"> </w:t>
      </w:r>
      <w:r w:rsidRPr="00996AB3">
        <w:rPr>
          <w:color w:val="000000"/>
        </w:rPr>
        <w:t>ofert złożonych w terminie za pośrednictwem BK2021.</w:t>
      </w:r>
    </w:p>
    <w:p w14:paraId="15F72D57" w14:textId="77777777" w:rsidR="00BF0E94" w:rsidRDefault="00BF0E94" w:rsidP="00B0070A">
      <w:pPr>
        <w:pBdr>
          <w:top w:val="nil"/>
          <w:left w:val="nil"/>
          <w:bottom w:val="nil"/>
          <w:right w:val="nil"/>
          <w:between w:val="nil"/>
        </w:pBdr>
        <w:spacing w:after="0" w:line="240" w:lineRule="auto"/>
        <w:jc w:val="both"/>
        <w:rPr>
          <w:color w:val="000000"/>
        </w:rPr>
      </w:pPr>
    </w:p>
    <w:p w14:paraId="60CEA87C" w14:textId="77777777" w:rsidR="00B620D9" w:rsidRDefault="00B620D9" w:rsidP="00B0070A">
      <w:pPr>
        <w:pBdr>
          <w:top w:val="nil"/>
          <w:left w:val="nil"/>
          <w:bottom w:val="nil"/>
          <w:right w:val="nil"/>
          <w:between w:val="nil"/>
        </w:pBdr>
        <w:spacing w:after="0" w:line="240" w:lineRule="auto"/>
        <w:jc w:val="both"/>
        <w:rPr>
          <w:color w:val="000000"/>
        </w:rPr>
      </w:pPr>
    </w:p>
    <w:p w14:paraId="7322747C" w14:textId="77777777" w:rsidR="00B620D9" w:rsidRDefault="00000000" w:rsidP="00B0070A">
      <w:pPr>
        <w:pStyle w:val="Nagwek2"/>
        <w:jc w:val="both"/>
      </w:pPr>
      <w:r>
        <w:t>7. Termin związania ofertą.</w:t>
      </w:r>
    </w:p>
    <w:p w14:paraId="0BDBB847" w14:textId="77777777" w:rsidR="00B620D9" w:rsidRDefault="00B620D9" w:rsidP="00B0070A">
      <w:pPr>
        <w:pBdr>
          <w:top w:val="nil"/>
          <w:left w:val="nil"/>
          <w:bottom w:val="nil"/>
          <w:right w:val="nil"/>
          <w:between w:val="nil"/>
        </w:pBdr>
        <w:spacing w:after="0" w:line="240" w:lineRule="auto"/>
        <w:ind w:left="720"/>
        <w:jc w:val="both"/>
        <w:rPr>
          <w:color w:val="000000"/>
        </w:rPr>
      </w:pPr>
    </w:p>
    <w:p w14:paraId="07393FC2" w14:textId="0C8AA983" w:rsidR="00B620D9" w:rsidRDefault="00000000" w:rsidP="00B0070A">
      <w:pPr>
        <w:numPr>
          <w:ilvl w:val="0"/>
          <w:numId w:val="11"/>
        </w:numPr>
        <w:pBdr>
          <w:top w:val="nil"/>
          <w:left w:val="nil"/>
          <w:bottom w:val="nil"/>
          <w:right w:val="nil"/>
          <w:between w:val="nil"/>
        </w:pBdr>
        <w:spacing w:after="0" w:line="240" w:lineRule="auto"/>
        <w:jc w:val="both"/>
        <w:rPr>
          <w:color w:val="000000"/>
        </w:rPr>
      </w:pPr>
      <w:r>
        <w:rPr>
          <w:color w:val="000000"/>
        </w:rPr>
        <w:t xml:space="preserve">Wykonawca pozostaje związany złożoną ofertą przez okres </w:t>
      </w:r>
      <w:r w:rsidR="0069563C">
        <w:rPr>
          <w:color w:val="000000"/>
        </w:rPr>
        <w:t>1</w:t>
      </w:r>
      <w:r>
        <w:rPr>
          <w:color w:val="000000"/>
        </w:rPr>
        <w:t>0 dni.</w:t>
      </w:r>
    </w:p>
    <w:p w14:paraId="2BA140A8" w14:textId="6915CC79" w:rsidR="007531F1" w:rsidRPr="0069563C" w:rsidRDefault="00000000" w:rsidP="00B0070A">
      <w:pPr>
        <w:numPr>
          <w:ilvl w:val="0"/>
          <w:numId w:val="11"/>
        </w:numPr>
        <w:pBdr>
          <w:top w:val="nil"/>
          <w:left w:val="nil"/>
          <w:bottom w:val="nil"/>
          <w:right w:val="nil"/>
          <w:between w:val="nil"/>
        </w:pBdr>
        <w:spacing w:after="0" w:line="240" w:lineRule="auto"/>
        <w:jc w:val="both"/>
        <w:rPr>
          <w:color w:val="000000"/>
        </w:rPr>
      </w:pPr>
      <w:r>
        <w:rPr>
          <w:color w:val="000000"/>
        </w:rPr>
        <w:t>Bieg terminu związania ofertą rozpoczyna się wraz</w:t>
      </w:r>
      <w:r w:rsidR="0069563C">
        <w:rPr>
          <w:color w:val="000000"/>
        </w:rPr>
        <w:t xml:space="preserve"> z dniem roz</w:t>
      </w:r>
      <w:r w:rsidR="00DB4F30">
        <w:rPr>
          <w:color w:val="000000"/>
        </w:rPr>
        <w:t>s</w:t>
      </w:r>
      <w:r w:rsidR="0069563C">
        <w:rPr>
          <w:color w:val="000000"/>
        </w:rPr>
        <w:t>trzygnięcia</w:t>
      </w:r>
      <w:r w:rsidR="00DB4F30">
        <w:rPr>
          <w:color w:val="000000"/>
        </w:rPr>
        <w:t xml:space="preserve"> zamówienia</w:t>
      </w:r>
      <w:r>
        <w:rPr>
          <w:color w:val="000000"/>
        </w:rPr>
        <w:t>.</w:t>
      </w:r>
    </w:p>
    <w:p w14:paraId="1B9E9B00" w14:textId="77777777" w:rsidR="00B620D9" w:rsidRDefault="00B620D9" w:rsidP="00B0070A">
      <w:pPr>
        <w:pBdr>
          <w:top w:val="nil"/>
          <w:left w:val="nil"/>
          <w:bottom w:val="nil"/>
          <w:right w:val="nil"/>
          <w:between w:val="nil"/>
        </w:pBdr>
        <w:spacing w:after="0" w:line="240" w:lineRule="auto"/>
        <w:ind w:left="720"/>
        <w:jc w:val="both"/>
        <w:rPr>
          <w:color w:val="000000"/>
        </w:rPr>
      </w:pPr>
    </w:p>
    <w:p w14:paraId="2EACFC8F" w14:textId="77777777" w:rsidR="00B620D9" w:rsidRDefault="00000000" w:rsidP="00B0070A">
      <w:pPr>
        <w:pStyle w:val="Nagwek2"/>
        <w:jc w:val="both"/>
      </w:pPr>
      <w:r>
        <w:t>8. Opis sposobu przygotowania ofert.</w:t>
      </w:r>
    </w:p>
    <w:p w14:paraId="3D61BE36" w14:textId="77777777" w:rsidR="00B620D9" w:rsidRDefault="00B620D9" w:rsidP="00B0070A">
      <w:pPr>
        <w:pBdr>
          <w:top w:val="nil"/>
          <w:left w:val="nil"/>
          <w:bottom w:val="nil"/>
          <w:right w:val="nil"/>
          <w:between w:val="nil"/>
        </w:pBdr>
        <w:spacing w:after="0" w:line="240" w:lineRule="auto"/>
        <w:jc w:val="both"/>
        <w:rPr>
          <w:color w:val="000000"/>
        </w:rPr>
      </w:pPr>
    </w:p>
    <w:p w14:paraId="69CAE34C" w14:textId="77777777" w:rsidR="00B620D9" w:rsidRDefault="00000000" w:rsidP="00B0070A">
      <w:pPr>
        <w:numPr>
          <w:ilvl w:val="0"/>
          <w:numId w:val="12"/>
        </w:numPr>
        <w:pBdr>
          <w:top w:val="nil"/>
          <w:left w:val="nil"/>
          <w:bottom w:val="nil"/>
          <w:right w:val="nil"/>
          <w:between w:val="nil"/>
        </w:pBdr>
        <w:spacing w:after="0" w:line="240" w:lineRule="auto"/>
        <w:jc w:val="both"/>
      </w:pPr>
      <w:r>
        <w:rPr>
          <w:color w:val="000000"/>
        </w:rPr>
        <w:t>Każdy z Dostawców może złożyć tylko jedną ofertę na realizację wszystkich etapów.</w:t>
      </w:r>
    </w:p>
    <w:p w14:paraId="277ED7F7" w14:textId="1607F7C7" w:rsidR="00B620D9" w:rsidRDefault="00000000" w:rsidP="00B0070A">
      <w:pPr>
        <w:numPr>
          <w:ilvl w:val="0"/>
          <w:numId w:val="12"/>
        </w:numPr>
        <w:pBdr>
          <w:top w:val="nil"/>
          <w:left w:val="nil"/>
          <w:bottom w:val="nil"/>
          <w:right w:val="nil"/>
          <w:between w:val="nil"/>
        </w:pBdr>
        <w:spacing w:after="0" w:line="240" w:lineRule="auto"/>
        <w:jc w:val="both"/>
      </w:pPr>
      <w:r>
        <w:rPr>
          <w:color w:val="000000"/>
        </w:rPr>
        <w:t xml:space="preserve">Ofertę podpisuje </w:t>
      </w:r>
      <w:r w:rsidRPr="00E2162D">
        <w:rPr>
          <w:color w:val="000000"/>
          <w:u w:val="single"/>
        </w:rPr>
        <w:t>podpisem kwalifikowany</w:t>
      </w:r>
      <w:r w:rsidR="007531F1" w:rsidRPr="00E2162D">
        <w:rPr>
          <w:color w:val="000000"/>
          <w:u w:val="single"/>
        </w:rPr>
        <w:t>m</w:t>
      </w:r>
      <w:r w:rsidRPr="00E2162D">
        <w:rPr>
          <w:color w:val="000000"/>
        </w:rPr>
        <w:t xml:space="preserve"> osoba</w:t>
      </w:r>
      <w:r w:rsidRPr="00E2162D">
        <w:t xml:space="preserve"> </w:t>
      </w:r>
      <w:r w:rsidRPr="00E2162D">
        <w:rPr>
          <w:color w:val="000000"/>
        </w:rPr>
        <w:t>upoważniona do składania oświadczeń woli w imieniu Dostawcy. Jeżeli ofertę podpisuje</w:t>
      </w:r>
      <w:r>
        <w:rPr>
          <w:color w:val="000000"/>
        </w:rPr>
        <w:t xml:space="preserve"> osoba,</w:t>
      </w:r>
      <w:r>
        <w:t xml:space="preserve"> </w:t>
      </w:r>
      <w:r>
        <w:rPr>
          <w:color w:val="000000"/>
        </w:rPr>
        <w:t>której udzielono pełnomocnictwa, wówczas należy dołączyć do oferty</w:t>
      </w:r>
      <w:r w:rsidR="00DB4F30">
        <w:rPr>
          <w:color w:val="000000"/>
        </w:rPr>
        <w:t xml:space="preserve"> </w:t>
      </w:r>
      <w:r w:rsidR="00A515FF">
        <w:rPr>
          <w:color w:val="000000"/>
        </w:rPr>
        <w:t>pełnomocnictwo</w:t>
      </w:r>
      <w:r>
        <w:rPr>
          <w:color w:val="000000"/>
        </w:rPr>
        <w:t>.</w:t>
      </w:r>
    </w:p>
    <w:p w14:paraId="482FF426" w14:textId="77777777" w:rsidR="00B620D9" w:rsidRDefault="00000000" w:rsidP="00B0070A">
      <w:pPr>
        <w:numPr>
          <w:ilvl w:val="0"/>
          <w:numId w:val="12"/>
        </w:numPr>
        <w:pBdr>
          <w:top w:val="nil"/>
          <w:left w:val="nil"/>
          <w:bottom w:val="nil"/>
          <w:right w:val="nil"/>
          <w:between w:val="nil"/>
        </w:pBdr>
        <w:spacing w:after="0" w:line="240" w:lineRule="auto"/>
        <w:jc w:val="both"/>
      </w:pPr>
      <w:r>
        <w:rPr>
          <w:color w:val="000000"/>
        </w:rPr>
        <w:t>Wszelkie koszty związane ze sporządzeniem oraz złożeniem oferty ponosi Dostawca,</w:t>
      </w:r>
      <w:r>
        <w:t xml:space="preserve"> </w:t>
      </w:r>
      <w:r>
        <w:rPr>
          <w:color w:val="000000"/>
        </w:rPr>
        <w:t>niezależnie od wyniku postępowania. Zamawiający nie przewiduje zwrotu kosztów udziału</w:t>
      </w:r>
      <w:r>
        <w:t xml:space="preserve"> </w:t>
      </w:r>
      <w:r>
        <w:rPr>
          <w:color w:val="000000"/>
        </w:rPr>
        <w:t>w postępowaniu.</w:t>
      </w:r>
    </w:p>
    <w:p w14:paraId="72B63257" w14:textId="77777777" w:rsidR="00B620D9" w:rsidRDefault="00000000" w:rsidP="00B0070A">
      <w:pPr>
        <w:numPr>
          <w:ilvl w:val="0"/>
          <w:numId w:val="12"/>
        </w:numPr>
        <w:pBdr>
          <w:top w:val="nil"/>
          <w:left w:val="nil"/>
          <w:bottom w:val="nil"/>
          <w:right w:val="nil"/>
          <w:between w:val="nil"/>
        </w:pBdr>
        <w:spacing w:after="0" w:line="240" w:lineRule="auto"/>
        <w:jc w:val="both"/>
        <w:rPr>
          <w:color w:val="000000"/>
        </w:rPr>
      </w:pPr>
      <w:r>
        <w:rPr>
          <w:color w:val="000000"/>
        </w:rPr>
        <w:t>Postać oferty:</w:t>
      </w:r>
    </w:p>
    <w:p w14:paraId="52B619F5" w14:textId="77777777" w:rsidR="00B620D9" w:rsidRDefault="00000000" w:rsidP="00B0070A">
      <w:pPr>
        <w:pBdr>
          <w:top w:val="nil"/>
          <w:left w:val="nil"/>
          <w:bottom w:val="nil"/>
          <w:right w:val="nil"/>
          <w:between w:val="nil"/>
        </w:pBdr>
        <w:spacing w:after="0" w:line="240" w:lineRule="auto"/>
        <w:ind w:left="709"/>
        <w:jc w:val="both"/>
        <w:rPr>
          <w:color w:val="000000"/>
        </w:rPr>
      </w:pPr>
      <w:r>
        <w:rPr>
          <w:color w:val="000000"/>
        </w:rPr>
        <w:t>a) oferta wraz ze stanowiącymi jej integralną część załącznikami musi być sporządzona</w:t>
      </w:r>
    </w:p>
    <w:p w14:paraId="2F0EAAA4" w14:textId="77777777" w:rsidR="00B620D9" w:rsidRDefault="00000000" w:rsidP="00B0070A">
      <w:pPr>
        <w:pBdr>
          <w:top w:val="nil"/>
          <w:left w:val="nil"/>
          <w:bottom w:val="nil"/>
          <w:right w:val="nil"/>
          <w:between w:val="nil"/>
        </w:pBdr>
        <w:spacing w:after="0" w:line="240" w:lineRule="auto"/>
        <w:ind w:left="709"/>
        <w:jc w:val="both"/>
        <w:rPr>
          <w:color w:val="000000"/>
        </w:rPr>
      </w:pPr>
      <w:r>
        <w:rPr>
          <w:color w:val="000000"/>
        </w:rPr>
        <w:t>elektronicznie, w języku polskim i ściśle według postanowień niniejszego zapytania;</w:t>
      </w:r>
    </w:p>
    <w:p w14:paraId="60B518DD" w14:textId="77777777" w:rsidR="00B620D9" w:rsidRDefault="00000000" w:rsidP="00B0070A">
      <w:pPr>
        <w:pBdr>
          <w:top w:val="nil"/>
          <w:left w:val="nil"/>
          <w:bottom w:val="nil"/>
          <w:right w:val="nil"/>
          <w:between w:val="nil"/>
        </w:pBdr>
        <w:spacing w:after="0" w:line="240" w:lineRule="auto"/>
        <w:ind w:left="709"/>
        <w:jc w:val="both"/>
        <w:rPr>
          <w:color w:val="000000"/>
        </w:rPr>
      </w:pPr>
      <w:r>
        <w:rPr>
          <w:color w:val="000000"/>
        </w:rPr>
        <w:t>b) oferta musi być sporządzona na druku formularza oferty stanowiącego załącznik nr 1 do</w:t>
      </w:r>
    </w:p>
    <w:p w14:paraId="1E87B479" w14:textId="77777777" w:rsidR="00B620D9" w:rsidRDefault="00000000" w:rsidP="00B0070A">
      <w:pPr>
        <w:pBdr>
          <w:top w:val="nil"/>
          <w:left w:val="nil"/>
          <w:bottom w:val="nil"/>
          <w:right w:val="nil"/>
          <w:between w:val="nil"/>
        </w:pBdr>
        <w:spacing w:after="0" w:line="240" w:lineRule="auto"/>
        <w:ind w:left="709"/>
        <w:jc w:val="both"/>
        <w:rPr>
          <w:color w:val="000000"/>
        </w:rPr>
      </w:pPr>
      <w:r>
        <w:rPr>
          <w:color w:val="000000"/>
        </w:rPr>
        <w:t>niniejszego zapytania;</w:t>
      </w:r>
    </w:p>
    <w:p w14:paraId="572345CB" w14:textId="77777777" w:rsidR="00B620D9" w:rsidRDefault="00000000" w:rsidP="00B0070A">
      <w:pPr>
        <w:pBdr>
          <w:top w:val="nil"/>
          <w:left w:val="nil"/>
          <w:bottom w:val="nil"/>
          <w:right w:val="nil"/>
          <w:between w:val="nil"/>
        </w:pBdr>
        <w:spacing w:after="0" w:line="240" w:lineRule="auto"/>
        <w:ind w:left="709"/>
        <w:jc w:val="both"/>
        <w:rPr>
          <w:color w:val="000000"/>
        </w:rPr>
      </w:pPr>
      <w:r>
        <w:t>c</w:t>
      </w:r>
      <w:r>
        <w:rPr>
          <w:color w:val="000000"/>
        </w:rPr>
        <w:t>) do oferty Dostawca ma obowiązek dołączyć dokumenty potwierdzające spełnianie przez</w:t>
      </w:r>
    </w:p>
    <w:p w14:paraId="7F3973A7" w14:textId="77777777" w:rsidR="00B620D9" w:rsidRDefault="00000000" w:rsidP="00B0070A">
      <w:pPr>
        <w:pBdr>
          <w:top w:val="nil"/>
          <w:left w:val="nil"/>
          <w:bottom w:val="nil"/>
          <w:right w:val="nil"/>
          <w:between w:val="nil"/>
        </w:pBdr>
        <w:spacing w:after="0" w:line="240" w:lineRule="auto"/>
        <w:ind w:left="709"/>
        <w:jc w:val="both"/>
        <w:rPr>
          <w:color w:val="000000"/>
        </w:rPr>
      </w:pPr>
      <w:r>
        <w:rPr>
          <w:color w:val="000000"/>
        </w:rPr>
        <w:t>niego warunków udziału w postępowaniu.</w:t>
      </w:r>
    </w:p>
    <w:p w14:paraId="5A16D7FC" w14:textId="77777777" w:rsidR="00B620D9" w:rsidRDefault="00000000" w:rsidP="00B0070A">
      <w:pPr>
        <w:numPr>
          <w:ilvl w:val="0"/>
          <w:numId w:val="12"/>
        </w:numPr>
        <w:pBdr>
          <w:top w:val="nil"/>
          <w:left w:val="nil"/>
          <w:bottom w:val="nil"/>
          <w:right w:val="nil"/>
          <w:between w:val="nil"/>
        </w:pBdr>
        <w:spacing w:after="0" w:line="240" w:lineRule="auto"/>
        <w:jc w:val="both"/>
        <w:rPr>
          <w:color w:val="000000"/>
        </w:rPr>
      </w:pPr>
      <w:r>
        <w:rPr>
          <w:color w:val="000000"/>
        </w:rPr>
        <w:t>Zamawiający przewiduje możliwość uzupełniania dokumentów i oświadczeń, za wyjątkiem</w:t>
      </w:r>
      <w:r>
        <w:t xml:space="preserve"> </w:t>
      </w:r>
      <w:r>
        <w:rPr>
          <w:color w:val="000000"/>
        </w:rPr>
        <w:t>oferty. Zamawiający zastrzega sobie prawo do żądania wyjaśnień dotyczących złożonych</w:t>
      </w:r>
      <w:r>
        <w:t xml:space="preserve"> </w:t>
      </w:r>
      <w:r>
        <w:rPr>
          <w:color w:val="000000"/>
        </w:rPr>
        <w:t>oświadczeń i dokumentów.</w:t>
      </w:r>
    </w:p>
    <w:p w14:paraId="3968C460" w14:textId="77777777" w:rsidR="00B620D9" w:rsidRDefault="00B620D9" w:rsidP="00B0070A">
      <w:pPr>
        <w:pBdr>
          <w:top w:val="nil"/>
          <w:left w:val="nil"/>
          <w:bottom w:val="nil"/>
          <w:right w:val="nil"/>
          <w:between w:val="nil"/>
        </w:pBdr>
        <w:spacing w:after="0" w:line="240" w:lineRule="auto"/>
        <w:jc w:val="both"/>
      </w:pPr>
    </w:p>
    <w:p w14:paraId="03426AF3" w14:textId="77777777" w:rsidR="00B620D9" w:rsidRPr="007531F1" w:rsidRDefault="00000000" w:rsidP="00B0070A">
      <w:pPr>
        <w:pStyle w:val="Nagwek2"/>
        <w:jc w:val="both"/>
      </w:pPr>
      <w:r w:rsidRPr="007531F1">
        <w:t>9. Miejsce oraz termin składania i otwarcia ofert.</w:t>
      </w:r>
    </w:p>
    <w:p w14:paraId="260D981D" w14:textId="77777777" w:rsidR="00B620D9" w:rsidRDefault="00000000" w:rsidP="00B0070A">
      <w:pPr>
        <w:numPr>
          <w:ilvl w:val="0"/>
          <w:numId w:val="3"/>
        </w:numPr>
        <w:pBdr>
          <w:top w:val="nil"/>
          <w:left w:val="nil"/>
          <w:bottom w:val="nil"/>
          <w:right w:val="nil"/>
          <w:between w:val="nil"/>
        </w:pBdr>
        <w:spacing w:after="0" w:line="240" w:lineRule="auto"/>
        <w:jc w:val="both"/>
      </w:pPr>
      <w:r>
        <w:rPr>
          <w:color w:val="000000"/>
        </w:rPr>
        <w:t>Ofertę należy złożyć elektronicznie poprzez Bazę Konkurencyjności (BK2021) w terminie do</w:t>
      </w:r>
    </w:p>
    <w:p w14:paraId="72914DFA" w14:textId="6FB117EF" w:rsidR="00B620D9" w:rsidRDefault="00000000" w:rsidP="00B0070A">
      <w:pPr>
        <w:pBdr>
          <w:top w:val="nil"/>
          <w:left w:val="nil"/>
          <w:bottom w:val="nil"/>
          <w:right w:val="nil"/>
          <w:between w:val="nil"/>
        </w:pBdr>
        <w:spacing w:after="0" w:line="240" w:lineRule="auto"/>
        <w:jc w:val="both"/>
        <w:rPr>
          <w:color w:val="000000"/>
        </w:rPr>
      </w:pPr>
      <w:r>
        <w:t xml:space="preserve">dnia </w:t>
      </w:r>
      <w:r w:rsidR="005A3524">
        <w:t>1</w:t>
      </w:r>
      <w:r>
        <w:t xml:space="preserve"> </w:t>
      </w:r>
      <w:r w:rsidR="005A3524">
        <w:t>lipca</w:t>
      </w:r>
      <w:r>
        <w:t xml:space="preserve"> 2025r. </w:t>
      </w:r>
      <w:r w:rsidR="00FA05D7">
        <w:t xml:space="preserve">do godziny 23:59. </w:t>
      </w:r>
      <w:r>
        <w:t xml:space="preserve">Oferty </w:t>
      </w:r>
      <w:r>
        <w:rPr>
          <w:color w:val="000000"/>
        </w:rPr>
        <w:t>wysłane w inny sposób, np. na adres e-mail nie będą rozpatrzone, za co Zamawiający nie ponosi odpowiedzialności.</w:t>
      </w:r>
    </w:p>
    <w:p w14:paraId="4B695E90" w14:textId="32EB8C7E" w:rsidR="00B620D9" w:rsidRDefault="00000000" w:rsidP="00B0070A">
      <w:pPr>
        <w:numPr>
          <w:ilvl w:val="0"/>
          <w:numId w:val="3"/>
        </w:numPr>
        <w:pBdr>
          <w:top w:val="nil"/>
          <w:left w:val="nil"/>
          <w:bottom w:val="nil"/>
          <w:right w:val="nil"/>
          <w:between w:val="nil"/>
        </w:pBdr>
        <w:spacing w:after="0" w:line="240" w:lineRule="auto"/>
        <w:jc w:val="both"/>
      </w:pPr>
      <w:r>
        <w:rPr>
          <w:color w:val="000000"/>
        </w:rPr>
        <w:lastRenderedPageBreak/>
        <w:t xml:space="preserve">Ofertę składa się, pod rygorem nieważności, w formie elektronicznej </w:t>
      </w:r>
      <w:r w:rsidR="00573723">
        <w:rPr>
          <w:color w:val="000000"/>
        </w:rPr>
        <w:t>poprzez bazę konkurencyjności. Oferta musi być opatrzona podpisem kwalifikowanym</w:t>
      </w:r>
    </w:p>
    <w:p w14:paraId="245DA623" w14:textId="3C337C3A" w:rsidR="00B620D9" w:rsidRDefault="00000000" w:rsidP="00B0070A">
      <w:pPr>
        <w:numPr>
          <w:ilvl w:val="0"/>
          <w:numId w:val="3"/>
        </w:numPr>
        <w:pBdr>
          <w:top w:val="nil"/>
          <w:left w:val="nil"/>
          <w:bottom w:val="nil"/>
          <w:right w:val="nil"/>
          <w:between w:val="nil"/>
        </w:pBdr>
        <w:spacing w:after="0" w:line="240" w:lineRule="auto"/>
        <w:jc w:val="both"/>
      </w:pPr>
      <w:r>
        <w:rPr>
          <w:color w:val="000000"/>
        </w:rPr>
        <w:t>Ot</w:t>
      </w:r>
      <w:r>
        <w:t xml:space="preserve">warcie ofert odbędzie się </w:t>
      </w:r>
      <w:r w:rsidR="005A3524">
        <w:t>2</w:t>
      </w:r>
      <w:r>
        <w:t xml:space="preserve"> </w:t>
      </w:r>
      <w:r w:rsidR="005A3524">
        <w:t xml:space="preserve">lipca </w:t>
      </w:r>
      <w:r>
        <w:t>2025 r. o godz. 10:00.</w:t>
      </w:r>
    </w:p>
    <w:p w14:paraId="37BB4ECD" w14:textId="77777777" w:rsidR="00B620D9" w:rsidRDefault="00000000" w:rsidP="00B0070A">
      <w:pPr>
        <w:numPr>
          <w:ilvl w:val="0"/>
          <w:numId w:val="3"/>
        </w:numPr>
        <w:pBdr>
          <w:top w:val="nil"/>
          <w:left w:val="nil"/>
          <w:bottom w:val="nil"/>
          <w:right w:val="nil"/>
          <w:between w:val="nil"/>
        </w:pBdr>
        <w:spacing w:after="0" w:line="240" w:lineRule="auto"/>
        <w:jc w:val="both"/>
      </w:pPr>
      <w:r>
        <w:rPr>
          <w:color w:val="000000"/>
        </w:rPr>
        <w:t>Oferta może być złożona tylko do upływu terminu składania ofert. Oferty złożone po terminie</w:t>
      </w:r>
    </w:p>
    <w:p w14:paraId="27CAF042" w14:textId="77777777" w:rsidR="00B620D9" w:rsidRDefault="00000000" w:rsidP="00B0070A">
      <w:pPr>
        <w:pBdr>
          <w:top w:val="nil"/>
          <w:left w:val="nil"/>
          <w:bottom w:val="nil"/>
          <w:right w:val="nil"/>
          <w:between w:val="nil"/>
        </w:pBdr>
        <w:spacing w:after="0" w:line="240" w:lineRule="auto"/>
        <w:jc w:val="both"/>
        <w:rPr>
          <w:color w:val="000000"/>
        </w:rPr>
      </w:pPr>
      <w:r>
        <w:rPr>
          <w:color w:val="000000"/>
        </w:rPr>
        <w:t>nie będą rozpatrywane. Wykonawca po upływie terminu składania ofert nie może dokonać zmiany ani wycofać złożonej oferty.</w:t>
      </w:r>
    </w:p>
    <w:p w14:paraId="2F6FC907" w14:textId="77777777" w:rsidR="00B620D9" w:rsidRDefault="00000000" w:rsidP="00B0070A">
      <w:pPr>
        <w:numPr>
          <w:ilvl w:val="0"/>
          <w:numId w:val="3"/>
        </w:numPr>
        <w:pBdr>
          <w:top w:val="nil"/>
          <w:left w:val="nil"/>
          <w:bottom w:val="nil"/>
          <w:right w:val="nil"/>
          <w:between w:val="nil"/>
        </w:pBdr>
        <w:spacing w:after="0" w:line="240" w:lineRule="auto"/>
        <w:jc w:val="both"/>
      </w:pPr>
      <w:r>
        <w:rPr>
          <w:color w:val="000000"/>
        </w:rPr>
        <w:t>Zamawiający wymaga aby Dostawca zapoznał się z zasadami składania oferty dostępnymi pod adresem https://bazakonkurencyjnosci.funduszeeuropejskie.gov.pl/pomoc.</w:t>
      </w:r>
    </w:p>
    <w:p w14:paraId="6E7FDC18" w14:textId="77777777" w:rsidR="00B620D9" w:rsidRDefault="00000000" w:rsidP="00B0070A">
      <w:pPr>
        <w:numPr>
          <w:ilvl w:val="0"/>
          <w:numId w:val="3"/>
        </w:numPr>
        <w:pBdr>
          <w:top w:val="nil"/>
          <w:left w:val="nil"/>
          <w:bottom w:val="nil"/>
          <w:right w:val="nil"/>
          <w:between w:val="nil"/>
        </w:pBdr>
        <w:spacing w:after="0" w:line="240" w:lineRule="auto"/>
        <w:jc w:val="both"/>
      </w:pPr>
      <w:r>
        <w:rPr>
          <w:color w:val="000000"/>
        </w:rPr>
        <w:t>UWAGA: Aby mieć pewność, że oferta została złożona Dostawca składający ofertę musi</w:t>
      </w:r>
    </w:p>
    <w:p w14:paraId="3A2B7AA8" w14:textId="77777777" w:rsidR="00B620D9" w:rsidRDefault="00000000" w:rsidP="00B0070A">
      <w:pPr>
        <w:pBdr>
          <w:top w:val="nil"/>
          <w:left w:val="nil"/>
          <w:bottom w:val="nil"/>
          <w:right w:val="nil"/>
          <w:between w:val="nil"/>
        </w:pBdr>
        <w:spacing w:after="0" w:line="240" w:lineRule="auto"/>
        <w:jc w:val="both"/>
        <w:rPr>
          <w:color w:val="000000"/>
        </w:rPr>
      </w:pPr>
      <w:r>
        <w:rPr>
          <w:color w:val="000000"/>
        </w:rPr>
        <w:t>zobaczyć komunikat „Oferta została złożona”, który wyświetli się po kliknięciu w przycisk „Złóż</w:t>
      </w:r>
    </w:p>
    <w:p w14:paraId="310D5546" w14:textId="77777777" w:rsidR="00B620D9" w:rsidRDefault="00000000" w:rsidP="00B0070A">
      <w:pPr>
        <w:pBdr>
          <w:top w:val="nil"/>
          <w:left w:val="nil"/>
          <w:bottom w:val="nil"/>
          <w:right w:val="nil"/>
          <w:between w:val="nil"/>
        </w:pBdr>
        <w:spacing w:after="0" w:line="240" w:lineRule="auto"/>
        <w:jc w:val="both"/>
        <w:rPr>
          <w:color w:val="000000"/>
        </w:rPr>
      </w:pPr>
      <w:r>
        <w:rPr>
          <w:color w:val="000000"/>
        </w:rPr>
        <w:t>ofertę”. Poprawnie złożona oferta musi mieć status ZŁOŻONA. Należy to sprawdzić w zakładce</w:t>
      </w:r>
    </w:p>
    <w:p w14:paraId="678D3AE4" w14:textId="77777777" w:rsidR="00B620D9" w:rsidRDefault="00000000" w:rsidP="00B0070A">
      <w:pPr>
        <w:pBdr>
          <w:top w:val="nil"/>
          <w:left w:val="nil"/>
          <w:bottom w:val="nil"/>
          <w:right w:val="nil"/>
          <w:between w:val="nil"/>
        </w:pBdr>
        <w:spacing w:after="0" w:line="240" w:lineRule="auto"/>
        <w:jc w:val="both"/>
        <w:rPr>
          <w:color w:val="000000"/>
        </w:rPr>
      </w:pPr>
      <w:r>
        <w:rPr>
          <w:color w:val="000000"/>
        </w:rPr>
        <w:t>„Moje oferty”.</w:t>
      </w:r>
    </w:p>
    <w:p w14:paraId="30191C37" w14:textId="77777777" w:rsidR="00B620D9" w:rsidRDefault="00B620D9" w:rsidP="00B0070A">
      <w:pPr>
        <w:pBdr>
          <w:top w:val="nil"/>
          <w:left w:val="nil"/>
          <w:bottom w:val="nil"/>
          <w:right w:val="nil"/>
          <w:between w:val="nil"/>
        </w:pBdr>
        <w:spacing w:after="0" w:line="240" w:lineRule="auto"/>
        <w:jc w:val="both"/>
        <w:rPr>
          <w:color w:val="000000"/>
        </w:rPr>
      </w:pPr>
    </w:p>
    <w:p w14:paraId="4E5C2639" w14:textId="77777777" w:rsidR="00B620D9" w:rsidRDefault="00000000" w:rsidP="00B0070A">
      <w:pPr>
        <w:pStyle w:val="Nagwek2"/>
        <w:jc w:val="both"/>
      </w:pPr>
      <w:r>
        <w:t>10. Opis sposobu obliczenia ceny.</w:t>
      </w:r>
    </w:p>
    <w:p w14:paraId="4033340C" w14:textId="77777777" w:rsidR="00B620D9" w:rsidRDefault="00B620D9" w:rsidP="00B0070A">
      <w:pPr>
        <w:pBdr>
          <w:top w:val="nil"/>
          <w:left w:val="nil"/>
          <w:bottom w:val="nil"/>
          <w:right w:val="nil"/>
          <w:between w:val="nil"/>
        </w:pBdr>
        <w:spacing w:after="0" w:line="240" w:lineRule="auto"/>
        <w:jc w:val="both"/>
        <w:rPr>
          <w:color w:val="000000"/>
        </w:rPr>
      </w:pPr>
    </w:p>
    <w:p w14:paraId="076073F3" w14:textId="77777777" w:rsidR="00B620D9" w:rsidRDefault="00000000" w:rsidP="00B0070A">
      <w:pPr>
        <w:numPr>
          <w:ilvl w:val="0"/>
          <w:numId w:val="4"/>
        </w:numPr>
        <w:pBdr>
          <w:top w:val="nil"/>
          <w:left w:val="nil"/>
          <w:bottom w:val="nil"/>
          <w:right w:val="nil"/>
          <w:between w:val="nil"/>
        </w:pBdr>
        <w:spacing w:after="0" w:line="240" w:lineRule="auto"/>
        <w:jc w:val="both"/>
      </w:pPr>
      <w:r>
        <w:rPr>
          <w:color w:val="000000"/>
        </w:rPr>
        <w:t>Obowiązującą formą wynagrodzenia za realizację przez Dostawcę przedmiotu zamówienia</w:t>
      </w:r>
    </w:p>
    <w:p w14:paraId="1A4CDE9D" w14:textId="77777777" w:rsidR="00B620D9" w:rsidRDefault="00000000" w:rsidP="00B0070A">
      <w:pPr>
        <w:pBdr>
          <w:top w:val="nil"/>
          <w:left w:val="nil"/>
          <w:bottom w:val="nil"/>
          <w:right w:val="nil"/>
          <w:between w:val="nil"/>
        </w:pBdr>
        <w:spacing w:after="0" w:line="240" w:lineRule="auto"/>
        <w:jc w:val="both"/>
        <w:rPr>
          <w:color w:val="000000"/>
        </w:rPr>
      </w:pPr>
      <w:r>
        <w:rPr>
          <w:color w:val="000000"/>
        </w:rPr>
        <w:t>będzie wynagrodzenie ryczałtowe. Cena ryczałtowa obejmuje wszystkie koszty i składniki</w:t>
      </w:r>
    </w:p>
    <w:p w14:paraId="1204DC65" w14:textId="77777777" w:rsidR="00B620D9" w:rsidRDefault="00000000" w:rsidP="00B0070A">
      <w:pPr>
        <w:pBdr>
          <w:top w:val="nil"/>
          <w:left w:val="nil"/>
          <w:bottom w:val="nil"/>
          <w:right w:val="nil"/>
          <w:between w:val="nil"/>
        </w:pBdr>
        <w:spacing w:after="0" w:line="240" w:lineRule="auto"/>
        <w:jc w:val="both"/>
        <w:rPr>
          <w:color w:val="000000"/>
        </w:rPr>
      </w:pPr>
      <w:r>
        <w:rPr>
          <w:color w:val="000000"/>
        </w:rPr>
        <w:t>związane z wykonaniem zamówienia w zakresie wynikającym z opisu przedmiotu zamówienia i przewidzianymi etapami realizacji z zapytania ofertowego i wzoru umowy.</w:t>
      </w:r>
    </w:p>
    <w:p w14:paraId="5F87BA5F" w14:textId="77777777" w:rsidR="00B620D9" w:rsidRDefault="00000000" w:rsidP="00B0070A">
      <w:pPr>
        <w:numPr>
          <w:ilvl w:val="0"/>
          <w:numId w:val="4"/>
        </w:numPr>
        <w:pBdr>
          <w:top w:val="nil"/>
          <w:left w:val="nil"/>
          <w:bottom w:val="nil"/>
          <w:right w:val="nil"/>
          <w:between w:val="nil"/>
        </w:pBdr>
        <w:spacing w:after="0" w:line="240" w:lineRule="auto"/>
        <w:jc w:val="both"/>
      </w:pPr>
      <w:r>
        <w:rPr>
          <w:color w:val="000000"/>
        </w:rPr>
        <w:t>Wszelkie rozliczenia między Zamawiającym a Dostawcą będą dokonywane w złotych polskich.</w:t>
      </w:r>
    </w:p>
    <w:p w14:paraId="7505CABD" w14:textId="77777777" w:rsidR="00B620D9" w:rsidRDefault="00000000" w:rsidP="00B0070A">
      <w:pPr>
        <w:numPr>
          <w:ilvl w:val="0"/>
          <w:numId w:val="4"/>
        </w:numPr>
        <w:pBdr>
          <w:top w:val="nil"/>
          <w:left w:val="nil"/>
          <w:bottom w:val="nil"/>
          <w:right w:val="nil"/>
          <w:between w:val="nil"/>
        </w:pBdr>
        <w:spacing w:after="0" w:line="240" w:lineRule="auto"/>
        <w:jc w:val="both"/>
      </w:pPr>
      <w:r>
        <w:rPr>
          <w:color w:val="000000"/>
        </w:rPr>
        <w:t>Cena nie podlega waloryzacji.</w:t>
      </w:r>
    </w:p>
    <w:p w14:paraId="7A3FBB01" w14:textId="77777777" w:rsidR="00B620D9" w:rsidRDefault="00B620D9" w:rsidP="00B0070A">
      <w:pPr>
        <w:pBdr>
          <w:top w:val="nil"/>
          <w:left w:val="nil"/>
          <w:bottom w:val="nil"/>
          <w:right w:val="nil"/>
          <w:between w:val="nil"/>
        </w:pBdr>
        <w:spacing w:after="0" w:line="240" w:lineRule="auto"/>
        <w:ind w:left="360"/>
        <w:jc w:val="both"/>
        <w:rPr>
          <w:color w:val="000000"/>
        </w:rPr>
      </w:pPr>
    </w:p>
    <w:p w14:paraId="79F6096D" w14:textId="77777777" w:rsidR="00B620D9" w:rsidRDefault="00000000" w:rsidP="00B0070A">
      <w:pPr>
        <w:pStyle w:val="Nagwek2"/>
        <w:jc w:val="both"/>
      </w:pPr>
      <w:r>
        <w:t>11. Kryteria i sposób oceny ofert.</w:t>
      </w:r>
    </w:p>
    <w:p w14:paraId="6ED4825F" w14:textId="77777777" w:rsidR="00B620D9" w:rsidRDefault="00B620D9" w:rsidP="00B0070A">
      <w:pPr>
        <w:pBdr>
          <w:top w:val="nil"/>
          <w:left w:val="nil"/>
          <w:bottom w:val="nil"/>
          <w:right w:val="nil"/>
          <w:between w:val="nil"/>
        </w:pBdr>
        <w:spacing w:after="0" w:line="240" w:lineRule="auto"/>
        <w:jc w:val="both"/>
        <w:rPr>
          <w:color w:val="000000"/>
        </w:rPr>
      </w:pPr>
    </w:p>
    <w:p w14:paraId="699A6661" w14:textId="77777777" w:rsidR="00B620D9" w:rsidRDefault="00000000" w:rsidP="00B0070A">
      <w:pPr>
        <w:numPr>
          <w:ilvl w:val="0"/>
          <w:numId w:val="5"/>
        </w:numPr>
        <w:pBdr>
          <w:top w:val="nil"/>
          <w:left w:val="nil"/>
          <w:bottom w:val="nil"/>
          <w:right w:val="nil"/>
          <w:between w:val="nil"/>
        </w:pBdr>
        <w:spacing w:after="0" w:line="240" w:lineRule="auto"/>
        <w:jc w:val="both"/>
      </w:pPr>
      <w:r>
        <w:rPr>
          <w:color w:val="000000"/>
        </w:rPr>
        <w:t>Kryterium oceny ofert dla zamówienia jest cena realizacji całości zamówienia. Nie przewiduje się możliwości składania ofert częściowych.</w:t>
      </w:r>
    </w:p>
    <w:p w14:paraId="6356786B" w14:textId="11A448C7" w:rsidR="00B620D9" w:rsidRDefault="00000000" w:rsidP="00B0070A">
      <w:pPr>
        <w:numPr>
          <w:ilvl w:val="0"/>
          <w:numId w:val="5"/>
        </w:numPr>
        <w:pBdr>
          <w:top w:val="nil"/>
          <w:left w:val="nil"/>
          <w:bottom w:val="nil"/>
          <w:right w:val="nil"/>
          <w:between w:val="nil"/>
        </w:pBdr>
        <w:spacing w:after="0" w:line="240" w:lineRule="auto"/>
        <w:jc w:val="both"/>
      </w:pPr>
      <w:r>
        <w:rPr>
          <w:color w:val="000000"/>
        </w:rPr>
        <w:t xml:space="preserve">Maksymalna ilość punktów do zdobycia </w:t>
      </w:r>
      <w:r w:rsidR="00DB4F30">
        <w:rPr>
          <w:color w:val="000000"/>
        </w:rPr>
        <w:t>w ramach zamówienia</w:t>
      </w:r>
      <w:r>
        <w:rPr>
          <w:color w:val="000000"/>
        </w:rPr>
        <w:t xml:space="preserve"> to 100 pkt. </w:t>
      </w:r>
    </w:p>
    <w:p w14:paraId="0C419086" w14:textId="77777777" w:rsidR="00DB4F30" w:rsidRDefault="00000000" w:rsidP="00B0070A">
      <w:pPr>
        <w:numPr>
          <w:ilvl w:val="0"/>
          <w:numId w:val="5"/>
        </w:numPr>
        <w:pBdr>
          <w:top w:val="nil"/>
          <w:left w:val="nil"/>
          <w:bottom w:val="nil"/>
          <w:right w:val="nil"/>
          <w:between w:val="nil"/>
        </w:pBdr>
        <w:spacing w:after="0" w:line="240" w:lineRule="auto"/>
        <w:jc w:val="both"/>
      </w:pPr>
      <w:r>
        <w:rPr>
          <w:color w:val="000000"/>
        </w:rPr>
        <w:t>Przyznawane punkty będą liczone wg wzoru:</w:t>
      </w:r>
    </w:p>
    <w:p w14:paraId="24DE0BF9" w14:textId="14C2480A" w:rsidR="00DB4F30" w:rsidRDefault="00DB4F30" w:rsidP="00B0070A">
      <w:pPr>
        <w:numPr>
          <w:ilvl w:val="1"/>
          <w:numId w:val="5"/>
        </w:numPr>
        <w:pBdr>
          <w:top w:val="nil"/>
          <w:left w:val="nil"/>
          <w:bottom w:val="nil"/>
          <w:right w:val="nil"/>
          <w:between w:val="nil"/>
        </w:pBdr>
        <w:spacing w:after="0" w:line="240" w:lineRule="auto"/>
        <w:ind w:left="709" w:hanging="283"/>
        <w:jc w:val="both"/>
      </w:pPr>
      <w:r>
        <w:t>Kryterium cenowe będzie wyliczane według wzoru:</w:t>
      </w:r>
    </w:p>
    <w:p w14:paraId="35E7C4DD" w14:textId="6688B03D" w:rsidR="00B620D9" w:rsidRDefault="00000000" w:rsidP="00B0070A">
      <w:pPr>
        <w:pBdr>
          <w:top w:val="nil"/>
          <w:left w:val="nil"/>
          <w:bottom w:val="nil"/>
          <w:right w:val="nil"/>
          <w:between w:val="nil"/>
        </w:pBdr>
        <w:spacing w:after="0" w:line="240" w:lineRule="auto"/>
        <w:ind w:left="1080"/>
        <w:jc w:val="both"/>
      </w:pPr>
      <w:r>
        <w:t>Cena zamówienia netto (PLN) -</w:t>
      </w:r>
      <w:r w:rsidR="00DB4F30">
        <w:t>8</w:t>
      </w:r>
      <w:r>
        <w:t>0,00 pkt</w:t>
      </w:r>
    </w:p>
    <w:p w14:paraId="6879E255" w14:textId="7D571262" w:rsidR="00B620D9" w:rsidRDefault="00000000" w:rsidP="00B0070A">
      <w:pPr>
        <w:pBdr>
          <w:top w:val="nil"/>
          <w:left w:val="nil"/>
          <w:bottom w:val="nil"/>
          <w:right w:val="nil"/>
          <w:between w:val="nil"/>
        </w:pBdr>
        <w:spacing w:after="0" w:line="240" w:lineRule="auto"/>
        <w:ind w:left="1080"/>
        <w:jc w:val="both"/>
      </w:pPr>
      <w:r>
        <w:t xml:space="preserve">C = (C min: C n) x </w:t>
      </w:r>
      <w:r w:rsidR="00DB4F30">
        <w:t>8</w:t>
      </w:r>
      <w:r>
        <w:t>0 pkt.</w:t>
      </w:r>
      <w:r w:rsidR="00DB4F30">
        <w:t xml:space="preserve">, </w:t>
      </w:r>
      <w:r>
        <w:t>gdzie:</w:t>
      </w:r>
    </w:p>
    <w:p w14:paraId="26ECD296" w14:textId="77777777" w:rsidR="00B620D9" w:rsidRDefault="00000000" w:rsidP="00B0070A">
      <w:pPr>
        <w:pBdr>
          <w:top w:val="nil"/>
          <w:left w:val="nil"/>
          <w:bottom w:val="nil"/>
          <w:right w:val="nil"/>
          <w:between w:val="nil"/>
        </w:pBdr>
        <w:spacing w:after="0" w:line="240" w:lineRule="auto"/>
        <w:ind w:left="1080"/>
        <w:jc w:val="both"/>
      </w:pPr>
      <w:r>
        <w:t>C min – najniższa cena zamówienia netto spośród ofert nieodrzuconych</w:t>
      </w:r>
    </w:p>
    <w:p w14:paraId="66579A0F" w14:textId="77777777" w:rsidR="00B620D9" w:rsidRDefault="00000000" w:rsidP="00B0070A">
      <w:pPr>
        <w:pBdr>
          <w:top w:val="nil"/>
          <w:left w:val="nil"/>
          <w:bottom w:val="nil"/>
          <w:right w:val="nil"/>
          <w:between w:val="nil"/>
        </w:pBdr>
        <w:spacing w:after="0" w:line="240" w:lineRule="auto"/>
        <w:ind w:left="1080"/>
        <w:jc w:val="both"/>
      </w:pPr>
      <w:r>
        <w:t>C n – cena zamówienia netto ocenianej oferty</w:t>
      </w:r>
    </w:p>
    <w:p w14:paraId="49BE1BEC" w14:textId="1E09128C" w:rsidR="00B620D9" w:rsidRDefault="00000000" w:rsidP="00B0070A">
      <w:pPr>
        <w:pBdr>
          <w:top w:val="nil"/>
          <w:left w:val="nil"/>
          <w:bottom w:val="nil"/>
          <w:right w:val="nil"/>
          <w:between w:val="nil"/>
        </w:pBdr>
        <w:spacing w:after="0" w:line="240" w:lineRule="auto"/>
        <w:ind w:left="1080"/>
        <w:jc w:val="both"/>
      </w:pPr>
      <w:r>
        <w:t xml:space="preserve">C – </w:t>
      </w:r>
      <w:r w:rsidR="00DB4F30">
        <w:t>kryterium cenowe</w:t>
      </w:r>
    </w:p>
    <w:p w14:paraId="290DEB7B" w14:textId="2F66B5DB" w:rsidR="00DB4F30" w:rsidRDefault="00DB4F30" w:rsidP="00B0070A">
      <w:pPr>
        <w:numPr>
          <w:ilvl w:val="1"/>
          <w:numId w:val="5"/>
        </w:numPr>
        <w:pBdr>
          <w:top w:val="nil"/>
          <w:left w:val="nil"/>
          <w:bottom w:val="nil"/>
          <w:right w:val="nil"/>
          <w:between w:val="nil"/>
        </w:pBdr>
        <w:spacing w:after="0" w:line="240" w:lineRule="auto"/>
        <w:ind w:left="709" w:hanging="283"/>
        <w:jc w:val="both"/>
      </w:pPr>
      <w:r>
        <w:t>Kryterium terminu realizacji będzie wyliczane według wzoru</w:t>
      </w:r>
    </w:p>
    <w:p w14:paraId="76B28D96" w14:textId="3E88CFC1" w:rsidR="004514E8" w:rsidRDefault="004514E8" w:rsidP="00B0070A">
      <w:pPr>
        <w:pBdr>
          <w:top w:val="nil"/>
          <w:left w:val="nil"/>
          <w:bottom w:val="nil"/>
          <w:right w:val="nil"/>
          <w:between w:val="nil"/>
        </w:pBdr>
        <w:spacing w:after="0" w:line="240" w:lineRule="auto"/>
        <w:ind w:left="1080"/>
        <w:jc w:val="both"/>
      </w:pPr>
      <w:r>
        <w:t>Termin realizacji w tygodniach – 20 pkt</w:t>
      </w:r>
    </w:p>
    <w:p w14:paraId="2554A1F3" w14:textId="57A1D699" w:rsidR="00DB4F30" w:rsidRPr="00DB4F30" w:rsidRDefault="00DB4F30" w:rsidP="00B0070A">
      <w:pPr>
        <w:pBdr>
          <w:top w:val="nil"/>
          <w:left w:val="nil"/>
          <w:bottom w:val="nil"/>
          <w:right w:val="nil"/>
          <w:between w:val="nil"/>
        </w:pBdr>
        <w:spacing w:after="0" w:line="240" w:lineRule="auto"/>
        <w:ind w:left="1080"/>
        <w:jc w:val="both"/>
      </w:pPr>
      <w:r w:rsidRPr="00DB4F30">
        <w:t>T= (</w:t>
      </w:r>
      <w:proofErr w:type="spellStart"/>
      <w:r w:rsidRPr="00DB4F30">
        <w:t>Tmin</w:t>
      </w:r>
      <w:proofErr w:type="spellEnd"/>
      <w:r w:rsidRPr="00DB4F30">
        <w:t xml:space="preserve"> : T </w:t>
      </w:r>
      <w:proofErr w:type="spellStart"/>
      <w:r w:rsidRPr="00DB4F30">
        <w:t>ofe</w:t>
      </w:r>
      <w:proofErr w:type="spellEnd"/>
      <w:r w:rsidRPr="00DB4F30">
        <w:t>) x 20 pkt</w:t>
      </w:r>
      <w:r>
        <w:t>., gdzie:</w:t>
      </w:r>
    </w:p>
    <w:p w14:paraId="3AD5BB59" w14:textId="77777777" w:rsidR="00DB4F30" w:rsidRPr="00DB4F30" w:rsidRDefault="00DB4F30" w:rsidP="00B0070A">
      <w:pPr>
        <w:pBdr>
          <w:top w:val="nil"/>
          <w:left w:val="nil"/>
          <w:bottom w:val="nil"/>
          <w:right w:val="nil"/>
          <w:between w:val="nil"/>
        </w:pBdr>
        <w:spacing w:after="0" w:line="240" w:lineRule="auto"/>
        <w:ind w:left="1080"/>
        <w:jc w:val="both"/>
      </w:pPr>
      <w:r w:rsidRPr="00DB4F30">
        <w:t>T min – najkrótszy termin realizacji liczony w tygodniach wśród ofert nieodrzuconych</w:t>
      </w:r>
    </w:p>
    <w:p w14:paraId="34811788" w14:textId="77777777" w:rsidR="00DB4F30" w:rsidRDefault="00DB4F30" w:rsidP="00B0070A">
      <w:pPr>
        <w:pBdr>
          <w:top w:val="nil"/>
          <w:left w:val="nil"/>
          <w:bottom w:val="nil"/>
          <w:right w:val="nil"/>
          <w:between w:val="nil"/>
        </w:pBdr>
        <w:spacing w:after="0" w:line="240" w:lineRule="auto"/>
        <w:ind w:left="1080"/>
        <w:jc w:val="both"/>
      </w:pPr>
      <w:r w:rsidRPr="00DB4F30">
        <w:t xml:space="preserve">T </w:t>
      </w:r>
      <w:proofErr w:type="spellStart"/>
      <w:r w:rsidRPr="00DB4F30">
        <w:t>ofe</w:t>
      </w:r>
      <w:proofErr w:type="spellEnd"/>
      <w:r w:rsidRPr="00DB4F30">
        <w:t xml:space="preserve"> – termin realizacji ofertowy danego wykonawcy liczony w tygodniach</w:t>
      </w:r>
    </w:p>
    <w:p w14:paraId="5C4276E7" w14:textId="657C9838" w:rsidR="00DB4F30" w:rsidRDefault="00DB4F30" w:rsidP="00B0070A">
      <w:pPr>
        <w:pBdr>
          <w:top w:val="nil"/>
          <w:left w:val="nil"/>
          <w:bottom w:val="nil"/>
          <w:right w:val="nil"/>
          <w:between w:val="nil"/>
        </w:pBdr>
        <w:spacing w:after="0" w:line="240" w:lineRule="auto"/>
        <w:ind w:left="1080"/>
        <w:jc w:val="both"/>
      </w:pPr>
      <w:r>
        <w:t>T – kryterium terminu realizacji</w:t>
      </w:r>
    </w:p>
    <w:p w14:paraId="2009E8BA" w14:textId="10B8557F" w:rsidR="00DB4F30" w:rsidRDefault="00DB4F30" w:rsidP="00B0070A">
      <w:pPr>
        <w:pStyle w:val="Akapitzlist"/>
        <w:numPr>
          <w:ilvl w:val="0"/>
          <w:numId w:val="15"/>
        </w:numPr>
        <w:tabs>
          <w:tab w:val="left" w:pos="860"/>
        </w:tabs>
        <w:ind w:right="279"/>
        <w:jc w:val="both"/>
        <w:rPr>
          <w:rFonts w:asciiTheme="minorHAnsi" w:hAnsiTheme="minorHAnsi" w:cstheme="minorHAnsi"/>
          <w:spacing w:val="-4"/>
        </w:rPr>
      </w:pPr>
      <w:r>
        <w:rPr>
          <w:rFonts w:asciiTheme="minorHAnsi" w:hAnsiTheme="minorHAnsi" w:cstheme="minorHAnsi"/>
          <w:spacing w:val="-4"/>
        </w:rPr>
        <w:t>Ocena Końcowa będzie wynikać z sumy uzyskanych punktów:</w:t>
      </w:r>
    </w:p>
    <w:p w14:paraId="6C33F171" w14:textId="361F9E53" w:rsidR="00DB4F30" w:rsidRPr="00F709F9" w:rsidRDefault="00DB4F30" w:rsidP="00B0070A">
      <w:pPr>
        <w:pStyle w:val="Akapitzlist"/>
        <w:tabs>
          <w:tab w:val="left" w:pos="860"/>
        </w:tabs>
        <w:ind w:right="279"/>
        <w:jc w:val="both"/>
        <w:rPr>
          <w:rFonts w:asciiTheme="minorHAnsi" w:hAnsiTheme="minorHAnsi" w:cstheme="minorHAnsi"/>
          <w:spacing w:val="-4"/>
        </w:rPr>
      </w:pPr>
      <w:r w:rsidRPr="00DB4F30">
        <w:rPr>
          <w:rFonts w:asciiTheme="minorHAnsi" w:hAnsiTheme="minorHAnsi" w:cstheme="minorHAnsi"/>
          <w:spacing w:val="-4"/>
        </w:rPr>
        <w:t>OCENA KOŃCOWA = WATOŚĆ PUNKTOWA KRYTERMIUM CENA + WARTOŚĆ PUNKTOWA KRYTERIUM TERMIN</w:t>
      </w:r>
      <w:r>
        <w:rPr>
          <w:rFonts w:asciiTheme="minorHAnsi" w:hAnsiTheme="minorHAnsi" w:cstheme="minorHAnsi"/>
          <w:spacing w:val="-4"/>
        </w:rPr>
        <w:t xml:space="preserve"> REALIZACJI</w:t>
      </w:r>
    </w:p>
    <w:p w14:paraId="1D420AD9" w14:textId="77777777" w:rsidR="00B620D9" w:rsidRDefault="00B620D9" w:rsidP="00B0070A">
      <w:pPr>
        <w:pBdr>
          <w:top w:val="nil"/>
          <w:left w:val="nil"/>
          <w:bottom w:val="nil"/>
          <w:right w:val="nil"/>
          <w:between w:val="nil"/>
        </w:pBdr>
        <w:spacing w:after="0" w:line="240" w:lineRule="auto"/>
        <w:jc w:val="both"/>
        <w:rPr>
          <w:color w:val="000000"/>
        </w:rPr>
      </w:pPr>
    </w:p>
    <w:p w14:paraId="09A6DFB5" w14:textId="77777777" w:rsidR="00B620D9" w:rsidRDefault="00000000" w:rsidP="00B0070A">
      <w:pPr>
        <w:pStyle w:val="Nagwek2"/>
        <w:jc w:val="both"/>
      </w:pPr>
      <w:r>
        <w:t>12. Wybór oferty i zawarcie umowy.</w:t>
      </w:r>
    </w:p>
    <w:p w14:paraId="61E0D10F" w14:textId="77777777" w:rsidR="00B620D9" w:rsidRDefault="00B620D9" w:rsidP="00B0070A">
      <w:pPr>
        <w:pBdr>
          <w:top w:val="nil"/>
          <w:left w:val="nil"/>
          <w:bottom w:val="nil"/>
          <w:right w:val="nil"/>
          <w:between w:val="nil"/>
        </w:pBdr>
        <w:spacing w:after="0" w:line="240" w:lineRule="auto"/>
        <w:jc w:val="both"/>
        <w:rPr>
          <w:color w:val="000000"/>
        </w:rPr>
      </w:pPr>
    </w:p>
    <w:p w14:paraId="1EF43FC7" w14:textId="1A215F56" w:rsidR="00B0070A" w:rsidRDefault="00B0070A" w:rsidP="00B0070A">
      <w:pPr>
        <w:numPr>
          <w:ilvl w:val="0"/>
          <w:numId w:val="6"/>
        </w:numPr>
        <w:pBdr>
          <w:top w:val="nil"/>
          <w:left w:val="nil"/>
          <w:bottom w:val="nil"/>
          <w:right w:val="nil"/>
          <w:between w:val="nil"/>
        </w:pBdr>
        <w:spacing w:after="0" w:line="240" w:lineRule="auto"/>
        <w:jc w:val="both"/>
      </w:pPr>
      <w:r w:rsidRPr="00B0070A">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w:t>
      </w:r>
      <w:r w:rsidRPr="00B0070A">
        <w:lastRenderedPageBreak/>
        <w:t>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7030DBAC" w14:textId="14F1E53E" w:rsidR="00B0070A" w:rsidRDefault="00B0070A" w:rsidP="00B0070A">
      <w:pPr>
        <w:numPr>
          <w:ilvl w:val="0"/>
          <w:numId w:val="6"/>
        </w:numPr>
        <w:pBdr>
          <w:top w:val="nil"/>
          <w:left w:val="nil"/>
          <w:bottom w:val="nil"/>
          <w:right w:val="nil"/>
          <w:between w:val="nil"/>
        </w:pBdr>
        <w:spacing w:after="0" w:line="240" w:lineRule="auto"/>
        <w:jc w:val="both"/>
      </w:pPr>
      <w:r>
        <w:t>Za najkorzystniejszą zostanie uznana oferta, która poprzez zsumowanie punktów uzyskanych w poszczególnych kryteriach uzyskała największą liczbę punktów.</w:t>
      </w:r>
    </w:p>
    <w:p w14:paraId="1D6844E8" w14:textId="77777777" w:rsidR="00B0070A" w:rsidRDefault="00B0070A" w:rsidP="00B0070A">
      <w:pPr>
        <w:numPr>
          <w:ilvl w:val="0"/>
          <w:numId w:val="6"/>
        </w:numPr>
        <w:pBdr>
          <w:top w:val="nil"/>
          <w:left w:val="nil"/>
          <w:bottom w:val="nil"/>
          <w:right w:val="nil"/>
          <w:between w:val="nil"/>
        </w:pBdr>
        <w:spacing w:after="0" w:line="240" w:lineRule="auto"/>
        <w:jc w:val="both"/>
      </w:pPr>
      <w:r>
        <w:t>Jeżeli Oferent, którego oferta zostanie wybrana, jako najkorzystniejsza odmówi zawarcia umowy z Zamawiającym lub nie przystąpi w wyznaczonym przez Zamawiającego terminie do jej podpisania, Zamawiający odrzuci tę ofertę i może wybrać ofertę najkorzystniejszą spośród pozostałych ofert bez przeprowadzania ich ponownego badania i oceny.</w:t>
      </w:r>
    </w:p>
    <w:p w14:paraId="44282FA7" w14:textId="77777777" w:rsidR="00B0070A" w:rsidRDefault="00B0070A" w:rsidP="00B0070A">
      <w:pPr>
        <w:numPr>
          <w:ilvl w:val="0"/>
          <w:numId w:val="6"/>
        </w:numPr>
        <w:pBdr>
          <w:top w:val="nil"/>
          <w:left w:val="nil"/>
          <w:bottom w:val="nil"/>
          <w:right w:val="nil"/>
          <w:between w:val="nil"/>
        </w:pBdr>
        <w:spacing w:after="0" w:line="240" w:lineRule="auto"/>
        <w:jc w:val="both"/>
      </w:pPr>
      <w:r>
        <w:t>Najkorzystniejszą ofertą zostanie wybrana ta z najwyższą liczbą uzyskanych punktów.</w:t>
      </w:r>
    </w:p>
    <w:p w14:paraId="54B8FC6C" w14:textId="77777777" w:rsidR="00B0070A" w:rsidRDefault="00B0070A" w:rsidP="00B0070A">
      <w:pPr>
        <w:numPr>
          <w:ilvl w:val="0"/>
          <w:numId w:val="6"/>
        </w:numPr>
        <w:pBdr>
          <w:top w:val="nil"/>
          <w:left w:val="nil"/>
          <w:bottom w:val="nil"/>
          <w:right w:val="nil"/>
          <w:between w:val="nil"/>
        </w:pBdr>
        <w:spacing w:after="0" w:line="240" w:lineRule="auto"/>
        <w:jc w:val="both"/>
      </w:pPr>
      <w:r>
        <w:t>Zamawiający wybierze ofertę najkorzystniejszą na podstawie kryteriów oceny ofert określonych w niniejszym zapytaniu ofertowym. Oferta, która uzyska największą liczbę punktów wg powyższych kryteriów i metodologii obliczania zostanie uznana za najkorzystniejszą.</w:t>
      </w:r>
    </w:p>
    <w:p w14:paraId="57B8A482" w14:textId="77777777" w:rsidR="00B0070A" w:rsidRDefault="00B0070A" w:rsidP="00B0070A">
      <w:pPr>
        <w:numPr>
          <w:ilvl w:val="0"/>
          <w:numId w:val="6"/>
        </w:numPr>
        <w:pBdr>
          <w:top w:val="nil"/>
          <w:left w:val="nil"/>
          <w:bottom w:val="nil"/>
          <w:right w:val="nil"/>
          <w:between w:val="nil"/>
        </w:pBdr>
        <w:spacing w:after="0" w:line="240" w:lineRule="auto"/>
        <w:jc w:val="both"/>
      </w:pPr>
      <w:r>
        <w:t>Informacja o wyniku postępowania zostanie umieszczona w Bazie Konkurencyjności.</w:t>
      </w:r>
    </w:p>
    <w:p w14:paraId="618BF0EE" w14:textId="77777777" w:rsidR="00B0070A" w:rsidRDefault="00B0070A" w:rsidP="00B0070A">
      <w:pPr>
        <w:numPr>
          <w:ilvl w:val="0"/>
          <w:numId w:val="6"/>
        </w:numPr>
        <w:pBdr>
          <w:top w:val="nil"/>
          <w:left w:val="nil"/>
          <w:bottom w:val="nil"/>
          <w:right w:val="nil"/>
          <w:between w:val="nil"/>
        </w:pBdr>
        <w:spacing w:after="0" w:line="240" w:lineRule="auto"/>
        <w:jc w:val="both"/>
      </w:pPr>
      <w:r>
        <w:t>Przy obliczaniu liczby punktów Zamawiający będzie zaokrąglał wyniki do dwóch miejsc po przecinku.</w:t>
      </w:r>
    </w:p>
    <w:p w14:paraId="50A6D545" w14:textId="77777777" w:rsidR="00B0070A" w:rsidRDefault="00B0070A" w:rsidP="00B0070A">
      <w:pPr>
        <w:numPr>
          <w:ilvl w:val="0"/>
          <w:numId w:val="6"/>
        </w:numPr>
        <w:pBdr>
          <w:top w:val="nil"/>
          <w:left w:val="nil"/>
          <w:bottom w:val="nil"/>
          <w:right w:val="nil"/>
          <w:between w:val="nil"/>
        </w:pBdr>
        <w:spacing w:after="0" w:line="240" w:lineRule="auto"/>
        <w:jc w:val="both"/>
      </w:pPr>
      <w:r>
        <w:t>Cena brutto oferty musi obejmować wszystkie koszty bezpośrednie i pośrednie, jakie Wykonawca uważa za niezbędne do poniesienia dla terminowego i prawidłowego wykonania przedmiotu zamówienia, zysk oraz wszystkie wymagane przepisami podatki i opłaty, a w szczególności podatek VAT zgodnie z obowiązującymi przepisami. W cenie brutto oferty Wykonawca zobowiązany jest uwzględnić wszystkie posiadane informacje o przedmiocie zamówienia.</w:t>
      </w:r>
    </w:p>
    <w:p w14:paraId="2B5086BE" w14:textId="77777777" w:rsidR="00B0070A" w:rsidRDefault="00B0070A" w:rsidP="00B0070A">
      <w:pPr>
        <w:numPr>
          <w:ilvl w:val="0"/>
          <w:numId w:val="6"/>
        </w:numPr>
        <w:pBdr>
          <w:top w:val="nil"/>
          <w:left w:val="nil"/>
          <w:bottom w:val="nil"/>
          <w:right w:val="nil"/>
          <w:between w:val="nil"/>
        </w:pBdr>
        <w:spacing w:after="0" w:line="240" w:lineRule="auto"/>
        <w:jc w:val="both"/>
      </w:pPr>
      <w: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7190C5BD" w14:textId="250792A1" w:rsidR="00B620D9" w:rsidRPr="009C25D7" w:rsidRDefault="00000000" w:rsidP="00B0070A">
      <w:pPr>
        <w:numPr>
          <w:ilvl w:val="0"/>
          <w:numId w:val="6"/>
        </w:numPr>
        <w:pBdr>
          <w:top w:val="nil"/>
          <w:left w:val="nil"/>
          <w:bottom w:val="nil"/>
          <w:right w:val="nil"/>
          <w:between w:val="nil"/>
        </w:pBdr>
        <w:spacing w:after="0" w:line="240" w:lineRule="auto"/>
        <w:jc w:val="both"/>
        <w:rPr>
          <w:color w:val="000000"/>
        </w:rPr>
      </w:pPr>
      <w:r>
        <w:t>Po w</w:t>
      </w:r>
      <w:r w:rsidRPr="009C25D7">
        <w:rPr>
          <w:color w:val="000000"/>
        </w:rPr>
        <w:t xml:space="preserve">yborze najkorzystniejszej oferty Zamawiający powiadomi Dostawców </w:t>
      </w:r>
      <w:r>
        <w:t>o</w:t>
      </w:r>
      <w:r w:rsidRPr="009C25D7">
        <w:rPr>
          <w:color w:val="000000"/>
        </w:rPr>
        <w:t xml:space="preserve"> miejscu i terminie podpisania umowy</w:t>
      </w:r>
      <w:r>
        <w:t xml:space="preserve">. </w:t>
      </w:r>
      <w:r w:rsidRPr="009C25D7">
        <w:rPr>
          <w:color w:val="000000"/>
        </w:rPr>
        <w:t>Zamawiający może powiadomić</w:t>
      </w:r>
      <w:r>
        <w:t xml:space="preserve"> </w:t>
      </w:r>
      <w:r w:rsidRPr="009C25D7">
        <w:rPr>
          <w:color w:val="000000"/>
        </w:rPr>
        <w:t>Dostawcę</w:t>
      </w:r>
      <w:r>
        <w:t xml:space="preserve"> </w:t>
      </w:r>
      <w:r w:rsidRPr="009C25D7">
        <w:rPr>
          <w:color w:val="000000"/>
        </w:rPr>
        <w:t>telefonicznie</w:t>
      </w:r>
      <w:r w:rsidR="009C25D7">
        <w:rPr>
          <w:color w:val="000000"/>
        </w:rPr>
        <w:t xml:space="preserve">, </w:t>
      </w:r>
      <w:r w:rsidRPr="009C25D7">
        <w:rPr>
          <w:color w:val="000000"/>
        </w:rPr>
        <w:t>mailowo na adres wskazany w formularzu oferty</w:t>
      </w:r>
      <w:r w:rsidR="009C25D7">
        <w:rPr>
          <w:color w:val="000000"/>
        </w:rPr>
        <w:t xml:space="preserve"> lub poprzez Bazę Konkurencyjności</w:t>
      </w:r>
      <w:r w:rsidRPr="009C25D7">
        <w:rPr>
          <w:color w:val="000000"/>
        </w:rPr>
        <w:t>.</w:t>
      </w:r>
    </w:p>
    <w:p w14:paraId="59FEE4C3" w14:textId="77777777" w:rsidR="00B620D9" w:rsidRDefault="00B620D9" w:rsidP="00B0070A">
      <w:pPr>
        <w:pBdr>
          <w:top w:val="nil"/>
          <w:left w:val="nil"/>
          <w:bottom w:val="nil"/>
          <w:right w:val="nil"/>
          <w:between w:val="nil"/>
        </w:pBdr>
        <w:spacing w:after="0" w:line="240" w:lineRule="auto"/>
        <w:jc w:val="both"/>
        <w:rPr>
          <w:color w:val="000000"/>
        </w:rPr>
      </w:pPr>
    </w:p>
    <w:p w14:paraId="229AE57B" w14:textId="77777777" w:rsidR="00B620D9" w:rsidRDefault="00000000" w:rsidP="00B0070A">
      <w:pPr>
        <w:pStyle w:val="Nagwek2"/>
        <w:jc w:val="both"/>
      </w:pPr>
      <w:r>
        <w:t>13. Inne.</w:t>
      </w:r>
    </w:p>
    <w:p w14:paraId="2B6274F4" w14:textId="77777777" w:rsidR="00B620D9" w:rsidRDefault="00B620D9" w:rsidP="00B0070A">
      <w:pPr>
        <w:pBdr>
          <w:top w:val="nil"/>
          <w:left w:val="nil"/>
          <w:bottom w:val="nil"/>
          <w:right w:val="nil"/>
          <w:between w:val="nil"/>
        </w:pBdr>
        <w:spacing w:after="0" w:line="240" w:lineRule="auto"/>
        <w:jc w:val="both"/>
        <w:rPr>
          <w:color w:val="000000"/>
        </w:rPr>
      </w:pPr>
    </w:p>
    <w:p w14:paraId="7B2D833D" w14:textId="77777777" w:rsidR="00B620D9" w:rsidRDefault="00000000" w:rsidP="00B0070A">
      <w:pPr>
        <w:numPr>
          <w:ilvl w:val="0"/>
          <w:numId w:val="13"/>
        </w:numPr>
        <w:pBdr>
          <w:top w:val="nil"/>
          <w:left w:val="nil"/>
          <w:bottom w:val="nil"/>
          <w:right w:val="nil"/>
          <w:between w:val="nil"/>
        </w:pBdr>
        <w:spacing w:after="0" w:line="240" w:lineRule="auto"/>
        <w:jc w:val="both"/>
        <w:rPr>
          <w:color w:val="000000"/>
        </w:rPr>
      </w:pPr>
      <w:r>
        <w:rPr>
          <w:color w:val="000000"/>
        </w:rPr>
        <w:t>Zamawiający zastrzega sobie możliwość unieważnienia postępowania z  przyczyn od niego niezależnych lub bez podawania przyczyn. O unieważnieniu postępowania zawiadomieni zostaną Wykonawcy, którzy złożą ofertę w postępowaniu.</w:t>
      </w:r>
    </w:p>
    <w:p w14:paraId="6C2D0035" w14:textId="1DC42574" w:rsidR="005A3524" w:rsidRDefault="005A3524" w:rsidP="00B0070A">
      <w:pPr>
        <w:numPr>
          <w:ilvl w:val="0"/>
          <w:numId w:val="13"/>
        </w:numPr>
        <w:pBdr>
          <w:top w:val="nil"/>
          <w:left w:val="nil"/>
          <w:bottom w:val="nil"/>
          <w:right w:val="nil"/>
          <w:between w:val="nil"/>
        </w:pBdr>
        <w:spacing w:after="0" w:line="240" w:lineRule="auto"/>
        <w:jc w:val="both"/>
        <w:rPr>
          <w:color w:val="000000"/>
        </w:rPr>
      </w:pPr>
      <w:r>
        <w:rPr>
          <w:color w:val="000000"/>
        </w:rPr>
        <w:t>Zamawiający udziela odpowiedzi na pytania związane z zamówieniem zadane poprzez bazę konkurencyjności do dnia 31.06.2025r. do godziny 23.59. Pytania zadane po tym terminie nie będą podlegały obowiązkowi odpowiedzi.</w:t>
      </w:r>
    </w:p>
    <w:p w14:paraId="6BD6FEC6" w14:textId="7BC19B7A" w:rsidR="00F709F9" w:rsidRPr="00F709F9" w:rsidRDefault="00F709F9" w:rsidP="00B0070A">
      <w:pPr>
        <w:numPr>
          <w:ilvl w:val="0"/>
          <w:numId w:val="13"/>
        </w:numPr>
        <w:pBdr>
          <w:top w:val="nil"/>
          <w:left w:val="nil"/>
          <w:bottom w:val="nil"/>
          <w:right w:val="nil"/>
          <w:between w:val="nil"/>
        </w:pBdr>
        <w:spacing w:after="0" w:line="240" w:lineRule="auto"/>
        <w:jc w:val="both"/>
        <w:rPr>
          <w:color w:val="000000"/>
        </w:rPr>
      </w:pPr>
      <w:bookmarkStart w:id="2" w:name="_Hlk201057082"/>
      <w:r w:rsidRPr="00CE0A87">
        <w:rPr>
          <w:rFonts w:asciiTheme="minorHAnsi" w:hAnsiTheme="minorHAnsi" w:cstheme="minorHAnsi"/>
          <w:spacing w:val="-4"/>
        </w:rPr>
        <w:t xml:space="preserve">Oddanie </w:t>
      </w:r>
      <w:r>
        <w:rPr>
          <w:rFonts w:asciiTheme="minorHAnsi" w:hAnsiTheme="minorHAnsi" w:cstheme="minorHAnsi"/>
          <w:spacing w:val="-4"/>
        </w:rPr>
        <w:t xml:space="preserve">obiektu po określonym terminie  dostawy : 0,5% wartości umowy za każdy dzień opóźnienia. Oddanie obiektu z opóźnieniem przekraczającym termin 31 </w:t>
      </w:r>
      <w:r w:rsidR="00847279">
        <w:rPr>
          <w:rFonts w:asciiTheme="minorHAnsi" w:hAnsiTheme="minorHAnsi" w:cstheme="minorHAnsi"/>
          <w:spacing w:val="-4"/>
        </w:rPr>
        <w:t>grudnia</w:t>
      </w:r>
      <w:r>
        <w:rPr>
          <w:rFonts w:asciiTheme="minorHAnsi" w:hAnsiTheme="minorHAnsi" w:cstheme="minorHAnsi"/>
          <w:spacing w:val="-4"/>
        </w:rPr>
        <w:t xml:space="preserve"> 202</w:t>
      </w:r>
      <w:r w:rsidR="00847279">
        <w:rPr>
          <w:rFonts w:asciiTheme="minorHAnsi" w:hAnsiTheme="minorHAnsi" w:cstheme="minorHAnsi"/>
          <w:spacing w:val="-4"/>
        </w:rPr>
        <w:t>5</w:t>
      </w:r>
      <w:r>
        <w:rPr>
          <w:rFonts w:asciiTheme="minorHAnsi" w:hAnsiTheme="minorHAnsi" w:cstheme="minorHAnsi"/>
          <w:spacing w:val="-4"/>
        </w:rPr>
        <w:t xml:space="preserve"> roku umożliwi Zamawiającemu odstąpienie od umowy wraz z żądaniem zwrotu wszystkich środków przeznaczonych na inwestycję.</w:t>
      </w:r>
    </w:p>
    <w:bookmarkEnd w:id="2"/>
    <w:p w14:paraId="78B858CD" w14:textId="26F28363" w:rsidR="00F709F9" w:rsidRPr="00996AB3" w:rsidRDefault="00F709F9" w:rsidP="00B0070A">
      <w:pPr>
        <w:numPr>
          <w:ilvl w:val="0"/>
          <w:numId w:val="13"/>
        </w:numPr>
        <w:pBdr>
          <w:top w:val="nil"/>
          <w:left w:val="nil"/>
          <w:bottom w:val="nil"/>
          <w:right w:val="nil"/>
          <w:between w:val="nil"/>
        </w:pBdr>
        <w:spacing w:after="0" w:line="240" w:lineRule="auto"/>
        <w:jc w:val="both"/>
        <w:rPr>
          <w:color w:val="000000"/>
        </w:rPr>
      </w:pPr>
      <w:r w:rsidRPr="00CE0A87">
        <w:rPr>
          <w:rFonts w:asciiTheme="minorHAnsi" w:hAnsiTheme="minorHAnsi" w:cstheme="minorHAnsi"/>
          <w:spacing w:val="-4"/>
        </w:rPr>
        <w:t>Gwarancja</w:t>
      </w:r>
      <w:r w:rsidRPr="00CE0A87">
        <w:rPr>
          <w:rFonts w:asciiTheme="minorHAnsi" w:hAnsiTheme="minorHAnsi" w:cstheme="minorHAnsi"/>
          <w:spacing w:val="-17"/>
        </w:rPr>
        <w:t xml:space="preserve"> </w:t>
      </w:r>
      <w:r w:rsidRPr="00CE0A87">
        <w:rPr>
          <w:rFonts w:asciiTheme="minorHAnsi" w:hAnsiTheme="minorHAnsi" w:cstheme="minorHAnsi"/>
          <w:spacing w:val="-19"/>
        </w:rPr>
        <w:t xml:space="preserve"> </w:t>
      </w:r>
      <w:r w:rsidRPr="00CE0A87">
        <w:rPr>
          <w:rFonts w:asciiTheme="minorHAnsi" w:hAnsiTheme="minorHAnsi" w:cstheme="minorHAnsi"/>
          <w:spacing w:val="-4"/>
        </w:rPr>
        <w:t>na</w:t>
      </w:r>
      <w:r w:rsidRPr="00CE0A87">
        <w:rPr>
          <w:rFonts w:asciiTheme="minorHAnsi" w:hAnsiTheme="minorHAnsi" w:cstheme="minorHAnsi"/>
          <w:spacing w:val="-20"/>
        </w:rPr>
        <w:t xml:space="preserve"> </w:t>
      </w:r>
      <w:r w:rsidRPr="00CE0A87">
        <w:rPr>
          <w:rFonts w:asciiTheme="minorHAnsi" w:hAnsiTheme="minorHAnsi" w:cstheme="minorHAnsi"/>
          <w:spacing w:val="-4"/>
        </w:rPr>
        <w:t>cały</w:t>
      </w:r>
      <w:r w:rsidRPr="00CE0A87">
        <w:rPr>
          <w:rFonts w:asciiTheme="minorHAnsi" w:hAnsiTheme="minorHAnsi" w:cstheme="minorHAnsi"/>
          <w:spacing w:val="-19"/>
        </w:rPr>
        <w:t xml:space="preserve"> </w:t>
      </w:r>
      <w:r w:rsidRPr="00CE0A87">
        <w:rPr>
          <w:rFonts w:asciiTheme="minorHAnsi" w:hAnsiTheme="minorHAnsi" w:cstheme="minorHAnsi"/>
          <w:spacing w:val="-4"/>
        </w:rPr>
        <w:t>obiekt</w:t>
      </w:r>
      <w:r>
        <w:rPr>
          <w:rFonts w:asciiTheme="minorHAnsi" w:hAnsiTheme="minorHAnsi" w:cstheme="minorHAnsi"/>
          <w:spacing w:val="-4"/>
        </w:rPr>
        <w:t xml:space="preserve"> </w:t>
      </w:r>
      <w:r w:rsidRPr="00CE0A87">
        <w:rPr>
          <w:rFonts w:asciiTheme="minorHAnsi" w:hAnsiTheme="minorHAnsi" w:cstheme="minorHAnsi"/>
          <w:spacing w:val="-19"/>
        </w:rPr>
        <w:t xml:space="preserve"> </w:t>
      </w:r>
      <w:r w:rsidRPr="00CE0A87">
        <w:rPr>
          <w:rFonts w:asciiTheme="minorHAnsi" w:hAnsiTheme="minorHAnsi" w:cstheme="minorHAnsi"/>
          <w:spacing w:val="-4"/>
        </w:rPr>
        <w:t>razem</w:t>
      </w:r>
      <w:r w:rsidRPr="00CE0A87">
        <w:rPr>
          <w:rFonts w:asciiTheme="minorHAnsi" w:hAnsiTheme="minorHAnsi" w:cstheme="minorHAnsi"/>
          <w:spacing w:val="-19"/>
        </w:rPr>
        <w:t xml:space="preserve"> </w:t>
      </w:r>
      <w:r w:rsidRPr="00CE0A87">
        <w:rPr>
          <w:rFonts w:asciiTheme="minorHAnsi" w:hAnsiTheme="minorHAnsi" w:cstheme="minorHAnsi"/>
          <w:spacing w:val="-4"/>
        </w:rPr>
        <w:t>ze</w:t>
      </w:r>
      <w:r w:rsidRPr="00CE0A87">
        <w:rPr>
          <w:rFonts w:asciiTheme="minorHAnsi" w:hAnsiTheme="minorHAnsi" w:cstheme="minorHAnsi"/>
          <w:spacing w:val="-19"/>
        </w:rPr>
        <w:t xml:space="preserve"> </w:t>
      </w:r>
      <w:r w:rsidRPr="00CE0A87">
        <w:rPr>
          <w:rFonts w:asciiTheme="minorHAnsi" w:hAnsiTheme="minorHAnsi" w:cstheme="minorHAnsi"/>
          <w:spacing w:val="-4"/>
        </w:rPr>
        <w:t>stolarka</w:t>
      </w:r>
      <w:r w:rsidRPr="00CE0A87">
        <w:rPr>
          <w:rFonts w:asciiTheme="minorHAnsi" w:hAnsiTheme="minorHAnsi" w:cstheme="minorHAnsi"/>
          <w:spacing w:val="-17"/>
        </w:rPr>
        <w:t xml:space="preserve"> </w:t>
      </w:r>
      <w:r w:rsidRPr="00CE0A87">
        <w:rPr>
          <w:rFonts w:asciiTheme="minorHAnsi" w:hAnsiTheme="minorHAnsi" w:cstheme="minorHAnsi"/>
          <w:spacing w:val="-4"/>
        </w:rPr>
        <w:t>okienną</w:t>
      </w:r>
      <w:r w:rsidRPr="00CE0A87">
        <w:rPr>
          <w:rFonts w:asciiTheme="minorHAnsi" w:hAnsiTheme="minorHAnsi" w:cstheme="minorHAnsi"/>
          <w:spacing w:val="-17"/>
        </w:rPr>
        <w:t xml:space="preserve"> </w:t>
      </w:r>
      <w:r w:rsidRPr="00CE0A87">
        <w:rPr>
          <w:rFonts w:asciiTheme="minorHAnsi" w:hAnsiTheme="minorHAnsi" w:cstheme="minorHAnsi"/>
          <w:spacing w:val="-4"/>
        </w:rPr>
        <w:t>minimum</w:t>
      </w:r>
      <w:r w:rsidRPr="00CE0A87">
        <w:rPr>
          <w:rFonts w:asciiTheme="minorHAnsi" w:hAnsiTheme="minorHAnsi" w:cstheme="minorHAnsi"/>
          <w:spacing w:val="-19"/>
        </w:rPr>
        <w:t xml:space="preserve"> </w:t>
      </w:r>
      <w:r w:rsidRPr="00CE0A87">
        <w:rPr>
          <w:rFonts w:asciiTheme="minorHAnsi" w:hAnsiTheme="minorHAnsi" w:cstheme="minorHAnsi"/>
          <w:spacing w:val="-4"/>
        </w:rPr>
        <w:t>60</w:t>
      </w:r>
      <w:r w:rsidRPr="00CE0A87">
        <w:rPr>
          <w:rFonts w:asciiTheme="minorHAnsi" w:hAnsiTheme="minorHAnsi" w:cstheme="minorHAnsi"/>
          <w:spacing w:val="-19"/>
        </w:rPr>
        <w:t xml:space="preserve"> </w:t>
      </w:r>
      <w:r w:rsidRPr="00CE0A87">
        <w:rPr>
          <w:rFonts w:asciiTheme="minorHAnsi" w:hAnsiTheme="minorHAnsi" w:cstheme="minorHAnsi"/>
          <w:spacing w:val="-4"/>
        </w:rPr>
        <w:t>miesięcy</w:t>
      </w:r>
      <w:r w:rsidRPr="00CE0A87">
        <w:rPr>
          <w:rFonts w:asciiTheme="minorHAnsi" w:hAnsiTheme="minorHAnsi" w:cstheme="minorHAnsi"/>
          <w:spacing w:val="-21"/>
        </w:rPr>
        <w:t xml:space="preserve"> </w:t>
      </w:r>
      <w:r w:rsidRPr="00CE0A87">
        <w:rPr>
          <w:rFonts w:asciiTheme="minorHAnsi" w:hAnsiTheme="minorHAnsi" w:cstheme="minorHAnsi"/>
          <w:spacing w:val="-4"/>
        </w:rPr>
        <w:t xml:space="preserve">po </w:t>
      </w:r>
      <w:r>
        <w:rPr>
          <w:rFonts w:asciiTheme="minorHAnsi" w:hAnsiTheme="minorHAnsi" w:cstheme="minorHAnsi"/>
          <w:spacing w:val="-4"/>
        </w:rPr>
        <w:t xml:space="preserve">zakończeniu prac i </w:t>
      </w:r>
      <w:r w:rsidRPr="00CE0A87">
        <w:rPr>
          <w:rFonts w:asciiTheme="minorHAnsi" w:hAnsiTheme="minorHAnsi" w:cstheme="minorHAnsi"/>
          <w:spacing w:val="-4"/>
        </w:rPr>
        <w:t>odebraniu</w:t>
      </w:r>
      <w:r w:rsidRPr="00CE0A87">
        <w:rPr>
          <w:rFonts w:asciiTheme="minorHAnsi" w:hAnsiTheme="minorHAnsi" w:cstheme="minorHAnsi"/>
          <w:spacing w:val="-19"/>
        </w:rPr>
        <w:t xml:space="preserve"> </w:t>
      </w:r>
      <w:r w:rsidRPr="00CE0A87">
        <w:rPr>
          <w:rFonts w:asciiTheme="minorHAnsi" w:hAnsiTheme="minorHAnsi" w:cstheme="minorHAnsi"/>
          <w:spacing w:val="-4"/>
        </w:rPr>
        <w:t>obiektu</w:t>
      </w:r>
      <w:r w:rsidRPr="00CE0A87">
        <w:rPr>
          <w:rFonts w:asciiTheme="minorHAnsi" w:hAnsiTheme="minorHAnsi" w:cstheme="minorHAnsi"/>
          <w:spacing w:val="-15"/>
        </w:rPr>
        <w:t xml:space="preserve"> </w:t>
      </w:r>
      <w:r>
        <w:rPr>
          <w:rFonts w:asciiTheme="minorHAnsi" w:hAnsiTheme="minorHAnsi" w:cstheme="minorHAnsi"/>
          <w:spacing w:val="-15"/>
        </w:rPr>
        <w:t xml:space="preserve">potwierdzonego  protokołem  zdawczo-odbiorczym.  Jako zakończenie prac rozumie się odbiór etapu  </w:t>
      </w:r>
      <w:r w:rsidR="007E0743">
        <w:rPr>
          <w:rFonts w:asciiTheme="minorHAnsi" w:hAnsiTheme="minorHAnsi" w:cstheme="minorHAnsi"/>
          <w:spacing w:val="-15"/>
        </w:rPr>
        <w:t>d</w:t>
      </w:r>
      <w:r>
        <w:rPr>
          <w:rFonts w:asciiTheme="minorHAnsi" w:hAnsiTheme="minorHAnsi" w:cstheme="minorHAnsi"/>
          <w:spacing w:val="-15"/>
        </w:rPr>
        <w:t>) niniejszego zamówienia.</w:t>
      </w:r>
    </w:p>
    <w:p w14:paraId="46C80D75" w14:textId="77777777" w:rsidR="00996AB3" w:rsidRPr="00996AB3" w:rsidRDefault="00996AB3" w:rsidP="00B0070A">
      <w:pPr>
        <w:numPr>
          <w:ilvl w:val="0"/>
          <w:numId w:val="13"/>
        </w:numPr>
        <w:pBdr>
          <w:top w:val="nil"/>
          <w:left w:val="nil"/>
          <w:bottom w:val="nil"/>
          <w:right w:val="nil"/>
          <w:between w:val="nil"/>
        </w:pBdr>
        <w:spacing w:after="0" w:line="240" w:lineRule="auto"/>
        <w:jc w:val="both"/>
        <w:rPr>
          <w:color w:val="000000"/>
        </w:rPr>
      </w:pPr>
      <w:r w:rsidRPr="00996AB3">
        <w:rPr>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w:t>
      </w:r>
      <w:r w:rsidRPr="00996AB3">
        <w:rPr>
          <w:color w:val="000000"/>
        </w:rPr>
        <w:lastRenderedPageBreak/>
        <w:t>dyrektywy 95/46/WE (ogólne rozporządzenie o ochronie danych) (Dz. Urz. UE L 119 z 04.05.2016, str. 1), dalej „RODO”, informuję, że:</w:t>
      </w:r>
    </w:p>
    <w:p w14:paraId="03B925FD" w14:textId="0CD7AB6F" w:rsidR="00996AB3" w:rsidRPr="00996AB3" w:rsidRDefault="00996AB3" w:rsidP="00B0070A">
      <w:pPr>
        <w:numPr>
          <w:ilvl w:val="0"/>
          <w:numId w:val="13"/>
        </w:numPr>
        <w:pBdr>
          <w:top w:val="nil"/>
          <w:left w:val="nil"/>
          <w:bottom w:val="nil"/>
          <w:right w:val="nil"/>
          <w:between w:val="nil"/>
        </w:pBdr>
        <w:spacing w:after="0" w:line="240" w:lineRule="auto"/>
        <w:jc w:val="both"/>
        <w:rPr>
          <w:color w:val="000000"/>
        </w:rPr>
      </w:pPr>
      <w:r w:rsidRPr="00996AB3">
        <w:rPr>
          <w:color w:val="000000"/>
        </w:rPr>
        <w:t>Administratorem Pani/Pana danych osobowych jest Miejsce spółka z ograniczoną</w:t>
      </w:r>
      <w:r>
        <w:rPr>
          <w:color w:val="000000"/>
        </w:rPr>
        <w:t xml:space="preserve"> </w:t>
      </w:r>
      <w:r w:rsidRPr="00996AB3">
        <w:rPr>
          <w:color w:val="000000"/>
        </w:rPr>
        <w:t>odpowiedzialnością</w:t>
      </w:r>
      <w:r>
        <w:rPr>
          <w:color w:val="000000"/>
        </w:rPr>
        <w:t xml:space="preserve">, </w:t>
      </w:r>
      <w:r w:rsidRPr="00996AB3">
        <w:rPr>
          <w:color w:val="000000"/>
        </w:rPr>
        <w:t>Ul. Bukowińska 26c</w:t>
      </w:r>
      <w:r>
        <w:rPr>
          <w:color w:val="000000"/>
        </w:rPr>
        <w:t xml:space="preserve">, </w:t>
      </w:r>
      <w:r w:rsidRPr="00996AB3">
        <w:rPr>
          <w:color w:val="000000"/>
        </w:rPr>
        <w:t>02-703 Warszawa</w:t>
      </w:r>
      <w:r>
        <w:rPr>
          <w:color w:val="000000"/>
        </w:rPr>
        <w:t xml:space="preserve"> </w:t>
      </w:r>
      <w:r w:rsidRPr="00996AB3">
        <w:rPr>
          <w:color w:val="000000"/>
        </w:rPr>
        <w:t>NIP: 5213679863.  Regon: 147465015</w:t>
      </w:r>
    </w:p>
    <w:p w14:paraId="70F2FE46" w14:textId="77777777" w:rsidR="00996AB3" w:rsidRPr="00996AB3" w:rsidRDefault="00996AB3" w:rsidP="00B0070A">
      <w:pPr>
        <w:numPr>
          <w:ilvl w:val="0"/>
          <w:numId w:val="13"/>
        </w:numPr>
        <w:pBdr>
          <w:top w:val="nil"/>
          <w:left w:val="nil"/>
          <w:bottom w:val="nil"/>
          <w:right w:val="nil"/>
          <w:between w:val="nil"/>
        </w:pBdr>
        <w:spacing w:after="0" w:line="240" w:lineRule="auto"/>
        <w:jc w:val="both"/>
        <w:rPr>
          <w:color w:val="000000"/>
        </w:rPr>
      </w:pPr>
      <w:r w:rsidRPr="00996AB3">
        <w:rPr>
          <w:color w:val="000000"/>
        </w:rPr>
        <w:t xml:space="preserve">Przetwarzanie Pani/Pana danych osobowych jest zgodne z prawem i spełnia warunki, o których mowa art. 6 ust. 1 lit. c oraz art. 9 ust. 2 lit. g Rozporządzenia Parlamentu Europejskiego i Rady (UE) 2016/679. </w:t>
      </w:r>
    </w:p>
    <w:p w14:paraId="62191397" w14:textId="77777777" w:rsidR="00B0070A" w:rsidRDefault="00996AB3" w:rsidP="00B0070A">
      <w:pPr>
        <w:numPr>
          <w:ilvl w:val="0"/>
          <w:numId w:val="13"/>
        </w:numPr>
        <w:pBdr>
          <w:top w:val="nil"/>
          <w:left w:val="nil"/>
          <w:bottom w:val="nil"/>
          <w:right w:val="nil"/>
          <w:between w:val="nil"/>
        </w:pBdr>
        <w:spacing w:after="0" w:line="240" w:lineRule="auto"/>
        <w:jc w:val="both"/>
        <w:rPr>
          <w:color w:val="000000"/>
        </w:rPr>
      </w:pPr>
      <w:r w:rsidRPr="00B0070A">
        <w:rPr>
          <w:color w:val="000000"/>
        </w:rPr>
        <w:t xml:space="preserve">Pani/Pana dane osobowe przetwarzane będą w celu związanym z prowadzeniem postępowania i wyborem najkorzystniejszej oferty zgodnie z zasadą konkurencyjności oraz przyszłej współpracy w przypadku wyboru oferty jako najkorzystniejszej – w ramach Projektu Nr projektu : </w:t>
      </w:r>
      <w:r w:rsidR="00B0070A" w:rsidRPr="00B0070A">
        <w:rPr>
          <w:color w:val="000000"/>
        </w:rPr>
        <w:t xml:space="preserve">KPOD.01.03-IW.01-3147/24; tytule  „Inwestycja w dywersyfikację i uodpornienie działalności "Miejsce" - region mazowiecki </w:t>
      </w:r>
      <w:r w:rsidR="00B0070A">
        <w:rPr>
          <w:color w:val="000000"/>
        </w:rPr>
        <w:t xml:space="preserve"> </w:t>
      </w:r>
    </w:p>
    <w:p w14:paraId="04040131" w14:textId="6DC2B7FB" w:rsidR="00996AB3" w:rsidRPr="00B0070A" w:rsidRDefault="00996AB3" w:rsidP="00B0070A">
      <w:pPr>
        <w:numPr>
          <w:ilvl w:val="0"/>
          <w:numId w:val="13"/>
        </w:numPr>
        <w:pBdr>
          <w:top w:val="nil"/>
          <w:left w:val="nil"/>
          <w:bottom w:val="nil"/>
          <w:right w:val="nil"/>
          <w:between w:val="nil"/>
        </w:pBdr>
        <w:spacing w:after="0" w:line="240" w:lineRule="auto"/>
        <w:jc w:val="both"/>
        <w:rPr>
          <w:color w:val="000000"/>
        </w:rPr>
      </w:pPr>
      <w:r w:rsidRPr="00B0070A">
        <w:rPr>
          <w:color w:val="000000"/>
        </w:rPr>
        <w:t>Odbiorcami Pani/Pana danych osobowych będą wyłącznie podmioty uprawnione do uzyskania danych osobowych tylko na podstawie przepisów prawa oraz podmioty przetwarzające:</w:t>
      </w:r>
    </w:p>
    <w:p w14:paraId="449E6C14" w14:textId="77777777" w:rsidR="00996AB3" w:rsidRPr="00996AB3" w:rsidRDefault="00996AB3" w:rsidP="00B0070A">
      <w:pPr>
        <w:numPr>
          <w:ilvl w:val="0"/>
          <w:numId w:val="13"/>
        </w:numPr>
        <w:pBdr>
          <w:top w:val="nil"/>
          <w:left w:val="nil"/>
          <w:bottom w:val="nil"/>
          <w:right w:val="nil"/>
          <w:between w:val="nil"/>
        </w:pBdr>
        <w:spacing w:after="0" w:line="240" w:lineRule="auto"/>
        <w:jc w:val="both"/>
        <w:rPr>
          <w:color w:val="000000"/>
        </w:rPr>
      </w:pPr>
      <w:r w:rsidRPr="00996AB3">
        <w:rPr>
          <w:color w:val="000000"/>
        </w:rPr>
        <w:t>Instytucja Pośrednicząca – Administratorem danych osobowych wnioskodawców, beneficjentów, podmiotów zewnętrznych, przetwarzanych w celu udziału tych osób w procesie wnioskowania o udzielenie wsparcia, jest Polska Agencja Rozwoju Przedsiębiorczości z siedzibą w Warszawie (00-834), ul. Pańska 81/83.</w:t>
      </w:r>
    </w:p>
    <w:p w14:paraId="0CA519FA" w14:textId="77777777" w:rsidR="00996AB3" w:rsidRPr="00996AB3" w:rsidRDefault="00996AB3" w:rsidP="00B0070A">
      <w:pPr>
        <w:numPr>
          <w:ilvl w:val="0"/>
          <w:numId w:val="13"/>
        </w:numPr>
        <w:pBdr>
          <w:top w:val="nil"/>
          <w:left w:val="nil"/>
          <w:bottom w:val="nil"/>
          <w:right w:val="nil"/>
          <w:between w:val="nil"/>
        </w:pBdr>
        <w:spacing w:after="0" w:line="240" w:lineRule="auto"/>
        <w:jc w:val="both"/>
        <w:rPr>
          <w:color w:val="000000"/>
        </w:rPr>
      </w:pPr>
      <w:r w:rsidRPr="00996AB3">
        <w:rPr>
          <w:color w:val="000000"/>
        </w:rPr>
        <w:t>Instytucja Zarządzająca – Ministerstwo Funduszy i Polityki Regionalnej, ul. Wspólna 2/4, 00-926 Warszawa,</w:t>
      </w:r>
    </w:p>
    <w:p w14:paraId="34E25613" w14:textId="77777777" w:rsidR="00996AB3" w:rsidRPr="00996AB3" w:rsidRDefault="00996AB3" w:rsidP="00B0070A">
      <w:pPr>
        <w:numPr>
          <w:ilvl w:val="0"/>
          <w:numId w:val="13"/>
        </w:numPr>
        <w:pBdr>
          <w:top w:val="nil"/>
          <w:left w:val="nil"/>
          <w:bottom w:val="nil"/>
          <w:right w:val="nil"/>
          <w:between w:val="nil"/>
        </w:pBdr>
        <w:spacing w:after="0" w:line="240" w:lineRule="auto"/>
        <w:jc w:val="both"/>
        <w:rPr>
          <w:color w:val="000000"/>
        </w:rPr>
      </w:pPr>
      <w:r w:rsidRPr="00996AB3">
        <w:rPr>
          <w:color w:val="000000"/>
        </w:rPr>
        <w:t>Minister właściwy ds. rozwoju regionalnego, ul. Wspólna 2/4, 00-926 Warszawa,</w:t>
      </w:r>
    </w:p>
    <w:p w14:paraId="6A0CF0F7" w14:textId="77777777" w:rsidR="00996AB3" w:rsidRPr="00996AB3" w:rsidRDefault="00996AB3" w:rsidP="00B0070A">
      <w:pPr>
        <w:numPr>
          <w:ilvl w:val="0"/>
          <w:numId w:val="13"/>
        </w:numPr>
        <w:pBdr>
          <w:top w:val="nil"/>
          <w:left w:val="nil"/>
          <w:bottom w:val="nil"/>
          <w:right w:val="nil"/>
          <w:between w:val="nil"/>
        </w:pBdr>
        <w:spacing w:after="0" w:line="240" w:lineRule="auto"/>
        <w:jc w:val="both"/>
        <w:rPr>
          <w:color w:val="000000"/>
        </w:rPr>
      </w:pPr>
      <w:r w:rsidRPr="00996AB3">
        <w:rPr>
          <w:color w:val="000000"/>
        </w:rPr>
        <w:t xml:space="preserve">Dane osobowe mogą zostać przekazane podmiotom realizującym badania ewaluacyjne na zlecenie Instytucji Zarządzającej lub Beneficjenta. Dane osobowe mogą zostać również powierzone specjalistycznym firmom, realizującym na zlecenie Instytucji Zarządzającej oraz Beneficjenta kontrole i audyt w ramach KPO </w:t>
      </w:r>
    </w:p>
    <w:p w14:paraId="0D851A50" w14:textId="77777777" w:rsidR="00996AB3" w:rsidRPr="00996AB3" w:rsidRDefault="00996AB3" w:rsidP="00B0070A">
      <w:pPr>
        <w:numPr>
          <w:ilvl w:val="0"/>
          <w:numId w:val="13"/>
        </w:numPr>
        <w:pBdr>
          <w:top w:val="nil"/>
          <w:left w:val="nil"/>
          <w:bottom w:val="nil"/>
          <w:right w:val="nil"/>
          <w:between w:val="nil"/>
        </w:pBdr>
        <w:spacing w:after="0" w:line="240" w:lineRule="auto"/>
        <w:jc w:val="both"/>
        <w:rPr>
          <w:color w:val="000000"/>
        </w:rPr>
      </w:pPr>
      <w:r w:rsidRPr="00996AB3">
        <w:rPr>
          <w:color w:val="000000"/>
        </w:rPr>
        <w:t>Dane osobowe będą przechowywane do czasu rozliczenia KPO oraz zakończenia archiwizowania dokumentacji.</w:t>
      </w:r>
    </w:p>
    <w:p w14:paraId="464F15BA" w14:textId="77777777" w:rsidR="00996AB3" w:rsidRPr="00996AB3" w:rsidRDefault="00996AB3" w:rsidP="00B0070A">
      <w:pPr>
        <w:numPr>
          <w:ilvl w:val="0"/>
          <w:numId w:val="13"/>
        </w:numPr>
        <w:pBdr>
          <w:top w:val="nil"/>
          <w:left w:val="nil"/>
          <w:bottom w:val="nil"/>
          <w:right w:val="nil"/>
          <w:between w:val="nil"/>
        </w:pBdr>
        <w:spacing w:after="0" w:line="240" w:lineRule="auto"/>
        <w:jc w:val="both"/>
        <w:rPr>
          <w:color w:val="000000"/>
        </w:rPr>
      </w:pPr>
      <w:r w:rsidRPr="00996AB3">
        <w:rPr>
          <w:color w:val="000000"/>
        </w:rPr>
        <w:t>Posiada Pani/Pan prawo do żądania od administratora dostępu do danych osobowych, ich sprostowania, usunięcia lub ograniczenia przetwarzania oraz prawo do przenoszenia danych.</w:t>
      </w:r>
    </w:p>
    <w:p w14:paraId="63014FEB" w14:textId="77777777" w:rsidR="00996AB3" w:rsidRPr="00996AB3" w:rsidRDefault="00996AB3" w:rsidP="00B0070A">
      <w:pPr>
        <w:numPr>
          <w:ilvl w:val="0"/>
          <w:numId w:val="13"/>
        </w:numPr>
        <w:pBdr>
          <w:top w:val="nil"/>
          <w:left w:val="nil"/>
          <w:bottom w:val="nil"/>
          <w:right w:val="nil"/>
          <w:between w:val="nil"/>
        </w:pBdr>
        <w:spacing w:after="0" w:line="240" w:lineRule="auto"/>
        <w:jc w:val="both"/>
        <w:rPr>
          <w:color w:val="000000"/>
        </w:rPr>
      </w:pPr>
      <w:r w:rsidRPr="00996AB3">
        <w:rPr>
          <w:color w:val="000000"/>
        </w:rPr>
        <w:t xml:space="preserve">Ma Pani/Pan prawo wniesienia skargi do organu nadzorczego (Prezesa Urzędu Ochrony Danych Osobowych). </w:t>
      </w:r>
    </w:p>
    <w:p w14:paraId="4463D1EC" w14:textId="77777777" w:rsidR="00996AB3" w:rsidRPr="00996AB3" w:rsidRDefault="00996AB3" w:rsidP="00B0070A">
      <w:pPr>
        <w:numPr>
          <w:ilvl w:val="0"/>
          <w:numId w:val="13"/>
        </w:numPr>
        <w:pBdr>
          <w:top w:val="nil"/>
          <w:left w:val="nil"/>
          <w:bottom w:val="nil"/>
          <w:right w:val="nil"/>
          <w:between w:val="nil"/>
        </w:pBdr>
        <w:spacing w:after="0" w:line="240" w:lineRule="auto"/>
        <w:jc w:val="both"/>
        <w:rPr>
          <w:color w:val="000000"/>
        </w:rPr>
      </w:pPr>
      <w:r w:rsidRPr="00996AB3">
        <w:rPr>
          <w:color w:val="000000"/>
        </w:rPr>
        <w:t>Podanie danych osobowych jest dobrowolne, jednakże odmowa podania danych może skutkować odmową uczestnictwa w postępowaniu ofertowym.</w:t>
      </w:r>
    </w:p>
    <w:p w14:paraId="18818057" w14:textId="77777777" w:rsidR="00996AB3" w:rsidRPr="00996AB3" w:rsidRDefault="00996AB3" w:rsidP="00B0070A">
      <w:pPr>
        <w:pBdr>
          <w:top w:val="nil"/>
          <w:left w:val="nil"/>
          <w:bottom w:val="nil"/>
          <w:right w:val="nil"/>
          <w:between w:val="nil"/>
        </w:pBdr>
        <w:spacing w:after="0" w:line="240" w:lineRule="auto"/>
        <w:ind w:left="360"/>
        <w:jc w:val="both"/>
        <w:rPr>
          <w:color w:val="000000"/>
        </w:rPr>
      </w:pPr>
    </w:p>
    <w:p w14:paraId="27B91A44" w14:textId="77777777" w:rsidR="00996AB3" w:rsidRDefault="00996AB3" w:rsidP="00B0070A">
      <w:pPr>
        <w:pBdr>
          <w:top w:val="nil"/>
          <w:left w:val="nil"/>
          <w:bottom w:val="nil"/>
          <w:right w:val="nil"/>
          <w:between w:val="nil"/>
        </w:pBdr>
        <w:spacing w:after="0" w:line="240" w:lineRule="auto"/>
        <w:jc w:val="both"/>
        <w:rPr>
          <w:color w:val="000000"/>
        </w:rPr>
      </w:pPr>
    </w:p>
    <w:p w14:paraId="1C10A9C2" w14:textId="77777777" w:rsidR="00B620D9" w:rsidRDefault="00B620D9" w:rsidP="00B0070A">
      <w:pPr>
        <w:pBdr>
          <w:top w:val="nil"/>
          <w:left w:val="nil"/>
          <w:bottom w:val="nil"/>
          <w:right w:val="nil"/>
          <w:between w:val="nil"/>
        </w:pBdr>
        <w:spacing w:after="0" w:line="240" w:lineRule="auto"/>
        <w:jc w:val="both"/>
        <w:rPr>
          <w:color w:val="000000"/>
        </w:rPr>
      </w:pPr>
    </w:p>
    <w:p w14:paraId="464D2ED9" w14:textId="77777777" w:rsidR="00B620D9" w:rsidRDefault="00000000" w:rsidP="00B0070A">
      <w:pPr>
        <w:pStyle w:val="Nagwek2"/>
        <w:jc w:val="both"/>
      </w:pPr>
      <w:r>
        <w:t>14. Wykaz załączników</w:t>
      </w:r>
    </w:p>
    <w:p w14:paraId="1A0B1D97" w14:textId="77777777" w:rsidR="00B620D9" w:rsidRDefault="00000000" w:rsidP="00B0070A">
      <w:pPr>
        <w:numPr>
          <w:ilvl w:val="0"/>
          <w:numId w:val="1"/>
        </w:numPr>
        <w:pBdr>
          <w:top w:val="nil"/>
          <w:left w:val="nil"/>
          <w:bottom w:val="nil"/>
          <w:right w:val="nil"/>
          <w:between w:val="nil"/>
        </w:pBdr>
        <w:spacing w:after="0" w:line="240" w:lineRule="auto"/>
        <w:jc w:val="both"/>
        <w:rPr>
          <w:color w:val="000000"/>
        </w:rPr>
      </w:pPr>
      <w:r>
        <w:rPr>
          <w:color w:val="000000"/>
        </w:rPr>
        <w:t>Załącznik nr 1 – wzór formularza ofertowego</w:t>
      </w:r>
    </w:p>
    <w:p w14:paraId="377AECC4" w14:textId="77777777" w:rsidR="00B620D9" w:rsidRDefault="00000000" w:rsidP="00B0070A">
      <w:pPr>
        <w:numPr>
          <w:ilvl w:val="0"/>
          <w:numId w:val="7"/>
        </w:numPr>
        <w:pBdr>
          <w:top w:val="nil"/>
          <w:left w:val="nil"/>
          <w:bottom w:val="nil"/>
          <w:right w:val="nil"/>
          <w:between w:val="nil"/>
        </w:pBdr>
        <w:spacing w:after="0" w:line="240" w:lineRule="auto"/>
        <w:jc w:val="both"/>
      </w:pPr>
      <w:r>
        <w:rPr>
          <w:color w:val="000000"/>
        </w:rPr>
        <w:t>Załącznik nr 2 - wzór umowy</w:t>
      </w:r>
    </w:p>
    <w:p w14:paraId="01D9FCEA" w14:textId="77777777" w:rsidR="00B620D9" w:rsidRPr="007531F1" w:rsidRDefault="00000000" w:rsidP="00B0070A">
      <w:pPr>
        <w:numPr>
          <w:ilvl w:val="0"/>
          <w:numId w:val="7"/>
        </w:numPr>
        <w:pBdr>
          <w:top w:val="nil"/>
          <w:left w:val="nil"/>
          <w:bottom w:val="nil"/>
          <w:right w:val="nil"/>
          <w:between w:val="nil"/>
        </w:pBdr>
        <w:spacing w:after="0" w:line="240" w:lineRule="auto"/>
        <w:jc w:val="both"/>
      </w:pPr>
      <w:r>
        <w:rPr>
          <w:color w:val="000000"/>
        </w:rPr>
        <w:t>Załącznik nr 3 – wzór formularza wykazu dostaw</w:t>
      </w:r>
    </w:p>
    <w:p w14:paraId="151E5A82" w14:textId="5672E02A" w:rsidR="007531F1" w:rsidRPr="007531F1" w:rsidRDefault="007531F1" w:rsidP="00B0070A">
      <w:pPr>
        <w:numPr>
          <w:ilvl w:val="0"/>
          <w:numId w:val="7"/>
        </w:numPr>
        <w:pBdr>
          <w:top w:val="nil"/>
          <w:left w:val="nil"/>
          <w:bottom w:val="nil"/>
          <w:right w:val="nil"/>
          <w:between w:val="nil"/>
        </w:pBdr>
        <w:spacing w:after="0" w:line="240" w:lineRule="auto"/>
        <w:jc w:val="both"/>
      </w:pPr>
      <w:r>
        <w:rPr>
          <w:color w:val="000000"/>
        </w:rPr>
        <w:t xml:space="preserve">Załącznik nr 4 – </w:t>
      </w:r>
      <w:r w:rsidR="007E0743">
        <w:rPr>
          <w:color w:val="000000"/>
        </w:rPr>
        <w:t>8</w:t>
      </w:r>
      <w:r>
        <w:rPr>
          <w:color w:val="000000"/>
        </w:rPr>
        <w:t xml:space="preserve"> rysunki techniczne</w:t>
      </w:r>
    </w:p>
    <w:p w14:paraId="5405FBAB" w14:textId="170C6DA8" w:rsidR="007531F1" w:rsidRDefault="007531F1" w:rsidP="00B0070A">
      <w:pPr>
        <w:numPr>
          <w:ilvl w:val="0"/>
          <w:numId w:val="7"/>
        </w:numPr>
        <w:pBdr>
          <w:top w:val="nil"/>
          <w:left w:val="nil"/>
          <w:bottom w:val="nil"/>
          <w:right w:val="nil"/>
          <w:between w:val="nil"/>
        </w:pBdr>
        <w:spacing w:after="0" w:line="240" w:lineRule="auto"/>
        <w:jc w:val="both"/>
      </w:pPr>
      <w:r>
        <w:rPr>
          <w:color w:val="000000"/>
        </w:rPr>
        <w:t xml:space="preserve">Załącznik nr </w:t>
      </w:r>
      <w:r w:rsidR="007E0743">
        <w:rPr>
          <w:color w:val="000000"/>
        </w:rPr>
        <w:t>9</w:t>
      </w:r>
      <w:r>
        <w:rPr>
          <w:color w:val="000000"/>
        </w:rPr>
        <w:t xml:space="preserve"> – specyfikacja techniczna</w:t>
      </w:r>
    </w:p>
    <w:sectPr w:rsidR="007531F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0795" w14:textId="77777777" w:rsidR="002609B4" w:rsidRDefault="002609B4">
      <w:pPr>
        <w:spacing w:after="0" w:line="240" w:lineRule="auto"/>
      </w:pPr>
      <w:r>
        <w:separator/>
      </w:r>
    </w:p>
  </w:endnote>
  <w:endnote w:type="continuationSeparator" w:id="0">
    <w:p w14:paraId="3339AD60" w14:textId="77777777" w:rsidR="002609B4" w:rsidRDefault="0026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rebuchet MS">
    <w:altName w:val="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47FC" w14:textId="77777777" w:rsidR="00B620D9" w:rsidRDefault="00B620D9">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A9BF" w14:textId="77777777" w:rsidR="00B620D9" w:rsidRDefault="00B620D9">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3072" w14:textId="77777777" w:rsidR="00B620D9" w:rsidRDefault="00B620D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CE09" w14:textId="77777777" w:rsidR="002609B4" w:rsidRDefault="002609B4">
      <w:pPr>
        <w:spacing w:after="0" w:line="240" w:lineRule="auto"/>
      </w:pPr>
      <w:r>
        <w:separator/>
      </w:r>
    </w:p>
  </w:footnote>
  <w:footnote w:type="continuationSeparator" w:id="0">
    <w:p w14:paraId="3B9C8B3B" w14:textId="77777777" w:rsidR="002609B4" w:rsidRDefault="00260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6B97" w14:textId="77777777" w:rsidR="00B620D9" w:rsidRDefault="00B620D9">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2A5C" w14:textId="77777777" w:rsidR="00B620D9" w:rsidRDefault="00000000">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1A4E957A" wp14:editId="53C93320">
          <wp:extent cx="5760085" cy="337783"/>
          <wp:effectExtent l="0" t="0" r="0" b="0"/>
          <wp:docPr id="15666909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085" cy="33778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48D1" w14:textId="77777777" w:rsidR="00B620D9" w:rsidRDefault="00B620D9">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777"/>
    <w:multiLevelType w:val="multilevel"/>
    <w:tmpl w:val="33BC3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20512D"/>
    <w:multiLevelType w:val="hybridMultilevel"/>
    <w:tmpl w:val="1D14FDE8"/>
    <w:lvl w:ilvl="0" w:tplc="4A529D84">
      <w:start w:val="1"/>
      <w:numFmt w:val="bullet"/>
      <w:lvlText w:val=""/>
      <w:lvlJc w:val="left"/>
      <w:pPr>
        <w:ind w:left="861" w:hanging="360"/>
      </w:pPr>
      <w:rPr>
        <w:rFonts w:ascii="Symbol" w:hAnsi="Symbol" w:hint="default"/>
        <w:color w:val="000000" w:themeColor="text1"/>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2" w15:restartNumberingAfterBreak="0">
    <w:nsid w:val="29EF7E0F"/>
    <w:multiLevelType w:val="hybridMultilevel"/>
    <w:tmpl w:val="CD16647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CFB5B32"/>
    <w:multiLevelType w:val="hybridMultilevel"/>
    <w:tmpl w:val="B72237EC"/>
    <w:lvl w:ilvl="0" w:tplc="027481E2">
      <w:start w:val="7"/>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917622"/>
    <w:multiLevelType w:val="hybridMultilevel"/>
    <w:tmpl w:val="AB1028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B8472B"/>
    <w:multiLevelType w:val="multilevel"/>
    <w:tmpl w:val="DC402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6E117A"/>
    <w:multiLevelType w:val="hybridMultilevel"/>
    <w:tmpl w:val="58DA144A"/>
    <w:lvl w:ilvl="0" w:tplc="9F5C0964">
      <w:start w:val="1"/>
      <w:numFmt w:val="decimal"/>
      <w:lvlText w:val="%1."/>
      <w:lvlJc w:val="left"/>
      <w:pPr>
        <w:ind w:left="1440" w:hanging="360"/>
      </w:pPr>
    </w:lvl>
    <w:lvl w:ilvl="1" w:tplc="BF54721E">
      <w:start w:val="1"/>
      <w:numFmt w:val="decimal"/>
      <w:lvlText w:val="%2."/>
      <w:lvlJc w:val="left"/>
      <w:pPr>
        <w:ind w:left="1440" w:hanging="360"/>
      </w:pPr>
    </w:lvl>
    <w:lvl w:ilvl="2" w:tplc="8158848A">
      <w:start w:val="1"/>
      <w:numFmt w:val="decimal"/>
      <w:lvlText w:val="%3."/>
      <w:lvlJc w:val="left"/>
      <w:pPr>
        <w:ind w:left="1440" w:hanging="360"/>
      </w:pPr>
    </w:lvl>
    <w:lvl w:ilvl="3" w:tplc="0346FE9A">
      <w:start w:val="1"/>
      <w:numFmt w:val="decimal"/>
      <w:lvlText w:val="%4."/>
      <w:lvlJc w:val="left"/>
      <w:pPr>
        <w:ind w:left="1440" w:hanging="360"/>
      </w:pPr>
    </w:lvl>
    <w:lvl w:ilvl="4" w:tplc="245C1E78">
      <w:start w:val="1"/>
      <w:numFmt w:val="decimal"/>
      <w:lvlText w:val="%5."/>
      <w:lvlJc w:val="left"/>
      <w:pPr>
        <w:ind w:left="1440" w:hanging="360"/>
      </w:pPr>
    </w:lvl>
    <w:lvl w:ilvl="5" w:tplc="5A32B2C8">
      <w:start w:val="1"/>
      <w:numFmt w:val="decimal"/>
      <w:lvlText w:val="%6."/>
      <w:lvlJc w:val="left"/>
      <w:pPr>
        <w:ind w:left="1440" w:hanging="360"/>
      </w:pPr>
    </w:lvl>
    <w:lvl w:ilvl="6" w:tplc="198A202A">
      <w:start w:val="1"/>
      <w:numFmt w:val="decimal"/>
      <w:lvlText w:val="%7."/>
      <w:lvlJc w:val="left"/>
      <w:pPr>
        <w:ind w:left="1440" w:hanging="360"/>
      </w:pPr>
    </w:lvl>
    <w:lvl w:ilvl="7" w:tplc="2D8EE652">
      <w:start w:val="1"/>
      <w:numFmt w:val="decimal"/>
      <w:lvlText w:val="%8."/>
      <w:lvlJc w:val="left"/>
      <w:pPr>
        <w:ind w:left="1440" w:hanging="360"/>
      </w:pPr>
    </w:lvl>
    <w:lvl w:ilvl="8" w:tplc="62D88D52">
      <w:start w:val="1"/>
      <w:numFmt w:val="decimal"/>
      <w:lvlText w:val="%9."/>
      <w:lvlJc w:val="left"/>
      <w:pPr>
        <w:ind w:left="1440" w:hanging="360"/>
      </w:pPr>
    </w:lvl>
  </w:abstractNum>
  <w:abstractNum w:abstractNumId="7" w15:restartNumberingAfterBreak="0">
    <w:nsid w:val="3A1C07BF"/>
    <w:multiLevelType w:val="multilevel"/>
    <w:tmpl w:val="3A98423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1566AC"/>
    <w:multiLevelType w:val="multilevel"/>
    <w:tmpl w:val="31DC56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C7814C9"/>
    <w:multiLevelType w:val="multilevel"/>
    <w:tmpl w:val="3558F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C845B16"/>
    <w:multiLevelType w:val="multilevel"/>
    <w:tmpl w:val="237CC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6271FE"/>
    <w:multiLevelType w:val="multilevel"/>
    <w:tmpl w:val="F7EE3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D158C2"/>
    <w:multiLevelType w:val="hybridMultilevel"/>
    <w:tmpl w:val="BDA4BE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7BB1147"/>
    <w:multiLevelType w:val="multilevel"/>
    <w:tmpl w:val="285A5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C5179D"/>
    <w:multiLevelType w:val="multilevel"/>
    <w:tmpl w:val="237CC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3B4BF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2D0021"/>
    <w:multiLevelType w:val="hybridMultilevel"/>
    <w:tmpl w:val="45EE52B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2AE2D7B"/>
    <w:multiLevelType w:val="hybridMultilevel"/>
    <w:tmpl w:val="1CD0AF3E"/>
    <w:lvl w:ilvl="0" w:tplc="8EBC464E">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8E0E2D68">
      <w:numFmt w:val="bullet"/>
      <w:lvlText w:val="•"/>
      <w:lvlJc w:val="left"/>
      <w:pPr>
        <w:ind w:left="1695" w:hanging="360"/>
      </w:pPr>
      <w:rPr>
        <w:rFonts w:hint="default"/>
        <w:lang w:val="pl-PL" w:eastAsia="en-US" w:bidi="ar-SA"/>
      </w:rPr>
    </w:lvl>
    <w:lvl w:ilvl="2" w:tplc="5694C01A">
      <w:numFmt w:val="bullet"/>
      <w:lvlText w:val="•"/>
      <w:lvlJc w:val="left"/>
      <w:pPr>
        <w:ind w:left="2530" w:hanging="360"/>
      </w:pPr>
      <w:rPr>
        <w:rFonts w:hint="default"/>
        <w:lang w:val="pl-PL" w:eastAsia="en-US" w:bidi="ar-SA"/>
      </w:rPr>
    </w:lvl>
    <w:lvl w:ilvl="3" w:tplc="4EBAC56A">
      <w:numFmt w:val="bullet"/>
      <w:lvlText w:val="•"/>
      <w:lvlJc w:val="left"/>
      <w:pPr>
        <w:ind w:left="3366" w:hanging="360"/>
      </w:pPr>
      <w:rPr>
        <w:rFonts w:hint="default"/>
        <w:lang w:val="pl-PL" w:eastAsia="en-US" w:bidi="ar-SA"/>
      </w:rPr>
    </w:lvl>
    <w:lvl w:ilvl="4" w:tplc="25E40FFC">
      <w:numFmt w:val="bullet"/>
      <w:lvlText w:val="•"/>
      <w:lvlJc w:val="left"/>
      <w:pPr>
        <w:ind w:left="4201" w:hanging="360"/>
      </w:pPr>
      <w:rPr>
        <w:rFonts w:hint="default"/>
        <w:lang w:val="pl-PL" w:eastAsia="en-US" w:bidi="ar-SA"/>
      </w:rPr>
    </w:lvl>
    <w:lvl w:ilvl="5" w:tplc="7CA2CFB6">
      <w:numFmt w:val="bullet"/>
      <w:lvlText w:val="•"/>
      <w:lvlJc w:val="left"/>
      <w:pPr>
        <w:ind w:left="5037" w:hanging="360"/>
      </w:pPr>
      <w:rPr>
        <w:rFonts w:hint="default"/>
        <w:lang w:val="pl-PL" w:eastAsia="en-US" w:bidi="ar-SA"/>
      </w:rPr>
    </w:lvl>
    <w:lvl w:ilvl="6" w:tplc="23085340">
      <w:numFmt w:val="bullet"/>
      <w:lvlText w:val="•"/>
      <w:lvlJc w:val="left"/>
      <w:pPr>
        <w:ind w:left="5872" w:hanging="360"/>
      </w:pPr>
      <w:rPr>
        <w:rFonts w:hint="default"/>
        <w:lang w:val="pl-PL" w:eastAsia="en-US" w:bidi="ar-SA"/>
      </w:rPr>
    </w:lvl>
    <w:lvl w:ilvl="7" w:tplc="3BBC1A90">
      <w:numFmt w:val="bullet"/>
      <w:lvlText w:val="•"/>
      <w:lvlJc w:val="left"/>
      <w:pPr>
        <w:ind w:left="6708" w:hanging="360"/>
      </w:pPr>
      <w:rPr>
        <w:rFonts w:hint="default"/>
        <w:lang w:val="pl-PL" w:eastAsia="en-US" w:bidi="ar-SA"/>
      </w:rPr>
    </w:lvl>
    <w:lvl w:ilvl="8" w:tplc="8334C40A">
      <w:numFmt w:val="bullet"/>
      <w:lvlText w:val="•"/>
      <w:lvlJc w:val="left"/>
      <w:pPr>
        <w:ind w:left="7543" w:hanging="360"/>
      </w:pPr>
      <w:rPr>
        <w:rFonts w:hint="default"/>
        <w:lang w:val="pl-PL" w:eastAsia="en-US" w:bidi="ar-SA"/>
      </w:rPr>
    </w:lvl>
  </w:abstractNum>
  <w:abstractNum w:abstractNumId="18" w15:restartNumberingAfterBreak="0">
    <w:nsid w:val="54C015C6"/>
    <w:multiLevelType w:val="multilevel"/>
    <w:tmpl w:val="285A5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A85B7A"/>
    <w:multiLevelType w:val="multilevel"/>
    <w:tmpl w:val="0F9C2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F5353C"/>
    <w:multiLevelType w:val="multilevel"/>
    <w:tmpl w:val="062891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6A79E2"/>
    <w:multiLevelType w:val="multilevel"/>
    <w:tmpl w:val="A7561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B7544A"/>
    <w:multiLevelType w:val="multilevel"/>
    <w:tmpl w:val="A7561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0041F3"/>
    <w:multiLevelType w:val="multilevel"/>
    <w:tmpl w:val="B5EA5FF4"/>
    <w:lvl w:ilvl="0">
      <w:start w:val="1"/>
      <w:numFmt w:val="decimal"/>
      <w:lvlText w:val="%1."/>
      <w:lvlJc w:val="left"/>
      <w:pPr>
        <w:ind w:left="720" w:hanging="360"/>
      </w:pPr>
      <w:rPr>
        <w:rFonts w:hint="default"/>
      </w:rPr>
    </w:lvl>
    <w:lvl w:ilvl="1">
      <w:start w:val="7"/>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7D4510"/>
    <w:multiLevelType w:val="multilevel"/>
    <w:tmpl w:val="88BE5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EF08B1"/>
    <w:multiLevelType w:val="multilevel"/>
    <w:tmpl w:val="34145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FC26DD"/>
    <w:multiLevelType w:val="multilevel"/>
    <w:tmpl w:val="6F28D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DF771F"/>
    <w:multiLevelType w:val="multilevel"/>
    <w:tmpl w:val="56100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1756272">
    <w:abstractNumId w:val="8"/>
  </w:num>
  <w:num w:numId="2" w16cid:durableId="1220093232">
    <w:abstractNumId w:val="22"/>
  </w:num>
  <w:num w:numId="3" w16cid:durableId="322003925">
    <w:abstractNumId w:val="5"/>
  </w:num>
  <w:num w:numId="4" w16cid:durableId="1824539754">
    <w:abstractNumId w:val="27"/>
  </w:num>
  <w:num w:numId="5" w16cid:durableId="1188713464">
    <w:abstractNumId w:val="26"/>
  </w:num>
  <w:num w:numId="6" w16cid:durableId="737627374">
    <w:abstractNumId w:val="0"/>
  </w:num>
  <w:num w:numId="7" w16cid:durableId="2108187133">
    <w:abstractNumId w:val="11"/>
  </w:num>
  <w:num w:numId="8" w16cid:durableId="442573957">
    <w:abstractNumId w:val="14"/>
  </w:num>
  <w:num w:numId="9" w16cid:durableId="1921065080">
    <w:abstractNumId w:val="20"/>
  </w:num>
  <w:num w:numId="10" w16cid:durableId="1782993586">
    <w:abstractNumId w:val="18"/>
  </w:num>
  <w:num w:numId="11" w16cid:durableId="974993725">
    <w:abstractNumId w:val="25"/>
  </w:num>
  <w:num w:numId="12" w16cid:durableId="1971937442">
    <w:abstractNumId w:val="24"/>
  </w:num>
  <w:num w:numId="13" w16cid:durableId="1302614507">
    <w:abstractNumId w:val="9"/>
  </w:num>
  <w:num w:numId="14" w16cid:durableId="1108701071">
    <w:abstractNumId w:val="1"/>
  </w:num>
  <w:num w:numId="15" w16cid:durableId="1684045031">
    <w:abstractNumId w:val="7"/>
  </w:num>
  <w:num w:numId="16" w16cid:durableId="683439731">
    <w:abstractNumId w:val="17"/>
  </w:num>
  <w:num w:numId="17" w16cid:durableId="2089111925">
    <w:abstractNumId w:val="10"/>
  </w:num>
  <w:num w:numId="18" w16cid:durableId="2119401445">
    <w:abstractNumId w:val="6"/>
  </w:num>
  <w:num w:numId="19" w16cid:durableId="1121193558">
    <w:abstractNumId w:val="4"/>
  </w:num>
  <w:num w:numId="20" w16cid:durableId="1958946079">
    <w:abstractNumId w:val="16"/>
  </w:num>
  <w:num w:numId="21" w16cid:durableId="684746277">
    <w:abstractNumId w:val="21"/>
  </w:num>
  <w:num w:numId="22" w16cid:durableId="1058869032">
    <w:abstractNumId w:val="2"/>
  </w:num>
  <w:num w:numId="23" w16cid:durableId="397214547">
    <w:abstractNumId w:val="3"/>
  </w:num>
  <w:num w:numId="24" w16cid:durableId="1546402850">
    <w:abstractNumId w:val="23"/>
  </w:num>
  <w:num w:numId="25" w16cid:durableId="285358769">
    <w:abstractNumId w:val="13"/>
  </w:num>
  <w:num w:numId="26" w16cid:durableId="1711685844">
    <w:abstractNumId w:val="12"/>
  </w:num>
  <w:num w:numId="27" w16cid:durableId="17970868">
    <w:abstractNumId w:val="19"/>
  </w:num>
  <w:num w:numId="28" w16cid:durableId="814570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0D9"/>
    <w:rsid w:val="000B268B"/>
    <w:rsid w:val="00141BC2"/>
    <w:rsid w:val="00143064"/>
    <w:rsid w:val="00245FB1"/>
    <w:rsid w:val="002609B4"/>
    <w:rsid w:val="003F30DB"/>
    <w:rsid w:val="004514E8"/>
    <w:rsid w:val="00495B42"/>
    <w:rsid w:val="00573723"/>
    <w:rsid w:val="005A3524"/>
    <w:rsid w:val="00603CF7"/>
    <w:rsid w:val="0069563C"/>
    <w:rsid w:val="007344E7"/>
    <w:rsid w:val="007531F1"/>
    <w:rsid w:val="007E0743"/>
    <w:rsid w:val="00847279"/>
    <w:rsid w:val="00882DC0"/>
    <w:rsid w:val="008E6545"/>
    <w:rsid w:val="0095548B"/>
    <w:rsid w:val="00996AB3"/>
    <w:rsid w:val="009C25D7"/>
    <w:rsid w:val="00A515FF"/>
    <w:rsid w:val="00A6535B"/>
    <w:rsid w:val="00A82BD0"/>
    <w:rsid w:val="00B0070A"/>
    <w:rsid w:val="00B575CC"/>
    <w:rsid w:val="00B620D9"/>
    <w:rsid w:val="00BF0E94"/>
    <w:rsid w:val="00D26E0E"/>
    <w:rsid w:val="00DB4F30"/>
    <w:rsid w:val="00E2162D"/>
    <w:rsid w:val="00E6001B"/>
    <w:rsid w:val="00E746D7"/>
    <w:rsid w:val="00EE55C9"/>
    <w:rsid w:val="00F06AC6"/>
    <w:rsid w:val="00F709F9"/>
    <w:rsid w:val="00F86585"/>
    <w:rsid w:val="00FA05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0876"/>
  <w15:docId w15:val="{231E1A19-7B55-4338-B7E7-16BA1B3E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D75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86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Nagwek2Znak">
    <w:name w:val="Nagłówek 2 Znak"/>
    <w:basedOn w:val="Domylnaczcionkaakapitu"/>
    <w:link w:val="Nagwek2"/>
    <w:uiPriority w:val="9"/>
    <w:rsid w:val="00086BB7"/>
    <w:rPr>
      <w:rFonts w:asciiTheme="majorHAnsi" w:eastAsiaTheme="majorEastAsia" w:hAnsiTheme="majorHAnsi" w:cstheme="majorBidi"/>
      <w:color w:val="2F5496" w:themeColor="accent1" w:themeShade="BF"/>
      <w:sz w:val="26"/>
      <w:szCs w:val="26"/>
    </w:rPr>
  </w:style>
  <w:style w:type="paragraph" w:styleId="Bezodstpw">
    <w:name w:val="No Spacing"/>
    <w:uiPriority w:val="1"/>
    <w:qFormat/>
    <w:rsid w:val="003D7554"/>
    <w:pPr>
      <w:spacing w:after="0" w:line="240" w:lineRule="auto"/>
    </w:pPr>
  </w:style>
  <w:style w:type="character" w:customStyle="1" w:styleId="Nagwek1Znak">
    <w:name w:val="Nagłówek 1 Znak"/>
    <w:basedOn w:val="Domylnaczcionkaakapitu"/>
    <w:link w:val="Nagwek1"/>
    <w:uiPriority w:val="9"/>
    <w:rsid w:val="003D7554"/>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C57C14"/>
    <w:rPr>
      <w:color w:val="0563C1" w:themeColor="hyperlink"/>
      <w:u w:val="single"/>
    </w:rPr>
  </w:style>
  <w:style w:type="character" w:styleId="Nierozpoznanawzmianka">
    <w:name w:val="Unresolved Mention"/>
    <w:basedOn w:val="Domylnaczcionkaakapitu"/>
    <w:uiPriority w:val="99"/>
    <w:semiHidden/>
    <w:unhideWhenUsed/>
    <w:rsid w:val="00C57C14"/>
    <w:rPr>
      <w:color w:val="605E5C"/>
      <w:shd w:val="clear" w:color="auto" w:fill="E1DFDD"/>
    </w:rPr>
  </w:style>
  <w:style w:type="paragraph" w:styleId="Akapitzlist">
    <w:name w:val="List Paragraph"/>
    <w:basedOn w:val="Normalny"/>
    <w:uiPriority w:val="1"/>
    <w:qFormat/>
    <w:rsid w:val="00C57C14"/>
    <w:pPr>
      <w:ind w:left="720"/>
      <w:contextualSpacing/>
    </w:pPr>
  </w:style>
  <w:style w:type="paragraph" w:styleId="Nagwek">
    <w:name w:val="header"/>
    <w:basedOn w:val="Normalny"/>
    <w:link w:val="NagwekZnak"/>
    <w:uiPriority w:val="99"/>
    <w:unhideWhenUsed/>
    <w:rsid w:val="004A50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506B"/>
  </w:style>
  <w:style w:type="paragraph" w:styleId="Stopka">
    <w:name w:val="footer"/>
    <w:basedOn w:val="Normalny"/>
    <w:link w:val="StopkaZnak"/>
    <w:uiPriority w:val="99"/>
    <w:unhideWhenUsed/>
    <w:rsid w:val="004A50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506B"/>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podstawowy">
    <w:name w:val="Body Text"/>
    <w:basedOn w:val="Normalny"/>
    <w:link w:val="TekstpodstawowyZnak"/>
    <w:uiPriority w:val="1"/>
    <w:qFormat/>
    <w:rsid w:val="007531F1"/>
    <w:pPr>
      <w:widowControl w:val="0"/>
      <w:autoSpaceDE w:val="0"/>
      <w:autoSpaceDN w:val="0"/>
      <w:spacing w:after="0" w:line="240" w:lineRule="auto"/>
      <w:ind w:left="860" w:hanging="360"/>
    </w:pPr>
    <w:rPr>
      <w:rFonts w:ascii="Trebuchet MS" w:eastAsia="Trebuchet MS" w:hAnsi="Trebuchet MS" w:cs="Trebuchet MS"/>
      <w:lang w:eastAsia="en-US"/>
    </w:rPr>
  </w:style>
  <w:style w:type="character" w:customStyle="1" w:styleId="TekstpodstawowyZnak">
    <w:name w:val="Tekst podstawowy Znak"/>
    <w:basedOn w:val="Domylnaczcionkaakapitu"/>
    <w:link w:val="Tekstpodstawowy"/>
    <w:uiPriority w:val="1"/>
    <w:rsid w:val="007531F1"/>
    <w:rPr>
      <w:rFonts w:ascii="Trebuchet MS" w:eastAsia="Trebuchet MS" w:hAnsi="Trebuchet MS" w:cs="Trebuchet MS"/>
      <w:lang w:eastAsia="en-US"/>
    </w:rPr>
  </w:style>
  <w:style w:type="character" w:styleId="Odwoaniedokomentarza">
    <w:name w:val="annotation reference"/>
    <w:basedOn w:val="Domylnaczcionkaakapitu"/>
    <w:uiPriority w:val="99"/>
    <w:semiHidden/>
    <w:unhideWhenUsed/>
    <w:rsid w:val="00FA05D7"/>
    <w:rPr>
      <w:sz w:val="16"/>
      <w:szCs w:val="16"/>
    </w:rPr>
  </w:style>
  <w:style w:type="paragraph" w:styleId="Tekstkomentarza">
    <w:name w:val="annotation text"/>
    <w:basedOn w:val="Normalny"/>
    <w:link w:val="TekstkomentarzaZnak"/>
    <w:uiPriority w:val="99"/>
    <w:unhideWhenUsed/>
    <w:rsid w:val="00FA05D7"/>
    <w:pPr>
      <w:spacing w:line="240" w:lineRule="auto"/>
    </w:pPr>
    <w:rPr>
      <w:sz w:val="20"/>
      <w:szCs w:val="20"/>
    </w:rPr>
  </w:style>
  <w:style w:type="character" w:customStyle="1" w:styleId="TekstkomentarzaZnak">
    <w:name w:val="Tekst komentarza Znak"/>
    <w:basedOn w:val="Domylnaczcionkaakapitu"/>
    <w:link w:val="Tekstkomentarza"/>
    <w:uiPriority w:val="99"/>
    <w:rsid w:val="00FA05D7"/>
    <w:rPr>
      <w:sz w:val="20"/>
      <w:szCs w:val="20"/>
    </w:rPr>
  </w:style>
  <w:style w:type="paragraph" w:styleId="Tematkomentarza">
    <w:name w:val="annotation subject"/>
    <w:basedOn w:val="Tekstkomentarza"/>
    <w:next w:val="Tekstkomentarza"/>
    <w:link w:val="TematkomentarzaZnak"/>
    <w:uiPriority w:val="99"/>
    <w:semiHidden/>
    <w:unhideWhenUsed/>
    <w:rsid w:val="00FA05D7"/>
    <w:rPr>
      <w:b/>
      <w:bCs/>
    </w:rPr>
  </w:style>
  <w:style w:type="character" w:customStyle="1" w:styleId="TematkomentarzaZnak">
    <w:name w:val="Temat komentarza Znak"/>
    <w:basedOn w:val="TekstkomentarzaZnak"/>
    <w:link w:val="Tematkomentarza"/>
    <w:uiPriority w:val="99"/>
    <w:semiHidden/>
    <w:rsid w:val="00FA05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azakonkurencyjnosci.funduszeeuropejskie.gov.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Q2Or4MEL25ADcKpTGzeFGkXeOw==">CgMxLjAyCGguZ2pkZ3hzMgloLjMwajB6bGw4AHIhMWVuWkJmb1ZJdkRUZWstSU5GSWxhVnFDd296dlMtOVRJ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AE65F7-F44D-4097-A2CA-18D7B0A79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2945</Words>
  <Characters>17671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dc:creator>
  <cp:lastModifiedBy>MARIUSZ</cp:lastModifiedBy>
  <cp:revision>5</cp:revision>
  <dcterms:created xsi:type="dcterms:W3CDTF">2025-06-23T12:47:00Z</dcterms:created>
  <dcterms:modified xsi:type="dcterms:W3CDTF">2025-06-23T14:43:00Z</dcterms:modified>
</cp:coreProperties>
</file>