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BD71" w14:textId="3383BDCE" w:rsidR="00825302" w:rsidRDefault="0082530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Zał. 2</w:t>
      </w:r>
    </w:p>
    <w:p w14:paraId="2FBF1125" w14:textId="601561FA" w:rsidR="0061494F" w:rsidRPr="00825302" w:rsidRDefault="003818DF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825302">
        <w:rPr>
          <w:rFonts w:ascii="Calibri" w:eastAsia="Calibri" w:hAnsi="Calibri" w:cs="Calibri"/>
          <w:b/>
          <w:sz w:val="22"/>
          <w:szCs w:val="22"/>
        </w:rPr>
        <w:t>SPECYFIKACJA TECHNICZNA</w:t>
      </w:r>
      <w:r w:rsidR="00825302" w:rsidRPr="00825302">
        <w:rPr>
          <w:rFonts w:ascii="Calibri" w:eastAsia="Calibri" w:hAnsi="Calibri" w:cs="Calibri"/>
          <w:b/>
          <w:sz w:val="22"/>
          <w:szCs w:val="22"/>
        </w:rPr>
        <w:t xml:space="preserve">                                      </w:t>
      </w:r>
      <w:r w:rsidR="0082530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25302" w:rsidRPr="00825302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</w:t>
      </w:r>
    </w:p>
    <w:p w14:paraId="2FBF1126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NACZEPA TRZYOSIOWA PRZYSTOSOWANA DO TRANSPORTU INTERMODALNEGO, PRZEŁADUNEK PIONOWY - HUCKEPACK</w:t>
      </w:r>
    </w:p>
    <w:p w14:paraId="2FBF1127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WYMIARY I MASY</w:t>
      </w:r>
    </w:p>
    <w:p w14:paraId="2FBF1128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Długość zabudowy wewnętrzna min. 13620mm</w:t>
      </w:r>
    </w:p>
    <w:p w14:paraId="2FBF1129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Szerokość zabudowy wewnętrzna min. 2480 mm</w:t>
      </w:r>
    </w:p>
    <w:p w14:paraId="2FBF112A" w14:textId="58FB1216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Wysokość wewnętrzna zabudowy pod dachem min. </w:t>
      </w:r>
      <w:r w:rsidR="00FE39D7">
        <w:rPr>
          <w:rFonts w:ascii="Calibri" w:eastAsia="Calibri" w:hAnsi="Calibri" w:cs="Calibri"/>
          <w:sz w:val="22"/>
          <w:szCs w:val="22"/>
        </w:rPr>
        <w:t>3000</w:t>
      </w:r>
      <w:r>
        <w:rPr>
          <w:rFonts w:ascii="Calibri" w:eastAsia="Calibri" w:hAnsi="Calibri" w:cs="Calibri"/>
          <w:sz w:val="22"/>
          <w:szCs w:val="22"/>
        </w:rPr>
        <w:t xml:space="preserve"> mm </w:t>
      </w:r>
    </w:p>
    <w:p w14:paraId="2FBF112B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Profil kodyfikacyjny P400</w:t>
      </w:r>
    </w:p>
    <w:p w14:paraId="2FBF112C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Dopuszczalna masa całkowita(techniczna) 42000 kg.</w:t>
      </w:r>
    </w:p>
    <w:p w14:paraId="2FBF112D" w14:textId="77777777" w:rsidR="0061494F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Wysokość siodła 950 mm.</w:t>
      </w:r>
    </w:p>
    <w:p w14:paraId="5CBF5C82" w14:textId="77777777" w:rsidR="00590DAD" w:rsidRDefault="00590DAD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2E" w14:textId="519503CB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PODWOZIE</w:t>
      </w:r>
    </w:p>
    <w:p w14:paraId="2FBF112F" w14:textId="1CF9FC13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Podłoga ze sklejki wodoodpornej gr. 30mm,min.obciążenie na oś wózka 8OOO kg.,</w:t>
      </w:r>
      <w:r w:rsidR="009519E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górna warstwa antypoślizgowa min 440 g/m2</w:t>
      </w:r>
    </w:p>
    <w:p w14:paraId="2FBF1130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Nogi podporowe z dwoma zakresami pracy</w:t>
      </w:r>
    </w:p>
    <w:p w14:paraId="2FBF1131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Odboje tylne rolkowe</w:t>
      </w:r>
    </w:p>
    <w:p w14:paraId="2FBF1132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Odboje boczne </w:t>
      </w:r>
      <w:proofErr w:type="spellStart"/>
      <w:r>
        <w:rPr>
          <w:rFonts w:ascii="Calibri" w:eastAsia="Calibri" w:hAnsi="Calibri" w:cs="Calibri"/>
          <w:sz w:val="22"/>
          <w:szCs w:val="22"/>
        </w:rPr>
        <w:t>antyrowerowe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wykonane z tworzywa sztucznego</w:t>
      </w:r>
    </w:p>
    <w:p w14:paraId="2FBF1133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Zderzak tylny stalowy , uchylny manualnie bądź po napotkaniu przeszkody</w:t>
      </w:r>
    </w:p>
    <w:p w14:paraId="2FBF1134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 punkty chwytania umożliwiające pionowy załadunek naczepy na wagon</w:t>
      </w:r>
    </w:p>
    <w:p w14:paraId="2FBF1135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Dwa kliny pod koła</w:t>
      </w:r>
    </w:p>
    <w:p w14:paraId="2FBF1136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Uchwyty promowe</w:t>
      </w:r>
    </w:p>
    <w:p w14:paraId="2FBF1137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Drabinka wejściowa z tyłu pojazdu</w:t>
      </w:r>
    </w:p>
    <w:p w14:paraId="2FBF1138" w14:textId="6AD8E22A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Wciągarka pod koło zapasowe</w:t>
      </w:r>
      <w:r w:rsidR="00FE39D7">
        <w:rPr>
          <w:rFonts w:ascii="Calibri" w:eastAsia="Calibri" w:hAnsi="Calibri" w:cs="Calibri"/>
          <w:sz w:val="22"/>
          <w:szCs w:val="22"/>
        </w:rPr>
        <w:t xml:space="preserve"> szt. 2</w:t>
      </w:r>
    </w:p>
    <w:p w14:paraId="2FBF1139" w14:textId="77777777" w:rsidR="0061494F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Skrzynka narzędziowa,</w:t>
      </w:r>
      <w:r w:rsidR="00E121F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otwierana i zamykana dwustronnie, montowana przed przednią osią o wym. min. 412mmx740mmx2082mm</w:t>
      </w:r>
    </w:p>
    <w:p w14:paraId="2FBF113A" w14:textId="77777777" w:rsidR="0061494F" w:rsidRDefault="0061494F" w:rsidP="00590DAD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2FBF113B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ZAWIESZENIE</w:t>
      </w:r>
    </w:p>
    <w:p w14:paraId="2FBF113C" w14:textId="77777777" w:rsidR="0061494F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Liczba osi 3, zawieszenie pneumatyczne przystosowane do </w:t>
      </w:r>
      <w:proofErr w:type="spellStart"/>
      <w:r>
        <w:rPr>
          <w:rFonts w:ascii="Calibri" w:eastAsia="Calibri" w:hAnsi="Calibri" w:cs="Calibri"/>
          <w:sz w:val="22"/>
          <w:szCs w:val="22"/>
        </w:rPr>
        <w:t>huckepack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 przeładunek pionowy )</w:t>
      </w:r>
    </w:p>
    <w:p w14:paraId="2FBF113D" w14:textId="77777777" w:rsidR="0061494F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Agregat  trzyosiowy 3x 9000 </w:t>
      </w:r>
      <w:proofErr w:type="spellStart"/>
      <w:r>
        <w:rPr>
          <w:rFonts w:ascii="Calibri" w:eastAsia="Calibri" w:hAnsi="Calibri" w:cs="Calibri"/>
          <w:sz w:val="22"/>
          <w:szCs w:val="22"/>
        </w:rPr>
        <w:t>kg.z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hamulcem tarczowym</w:t>
      </w:r>
    </w:p>
    <w:p w14:paraId="2FBF113F" w14:textId="77777777" w:rsidR="0061494F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Pierwsza oś podnoszona automatycznie</w:t>
      </w:r>
    </w:p>
    <w:p w14:paraId="2FBF1141" w14:textId="77777777" w:rsidR="0061494F" w:rsidRDefault="0061494F" w:rsidP="00590DAD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42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UKŁAD HAMULCOWY</w:t>
      </w:r>
    </w:p>
    <w:p w14:paraId="2FBF1143" w14:textId="77777777" w:rsidR="0061494F" w:rsidRDefault="003818DF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EBS minimum 2S/2M z programem stabilizacji</w:t>
      </w:r>
    </w:p>
    <w:p w14:paraId="2FBF1146" w14:textId="41768736" w:rsidR="00E121F1" w:rsidRDefault="003818DF" w:rsidP="00590DAD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Dwuobwodowy układ hamulcowy.</w:t>
      </w:r>
    </w:p>
    <w:p w14:paraId="0CF4754F" w14:textId="77777777" w:rsidR="00590DAD" w:rsidRPr="00590DAD" w:rsidRDefault="00590DAD" w:rsidP="0073490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47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KOŁA I OGUMIENIE</w:t>
      </w:r>
    </w:p>
    <w:p w14:paraId="2FBF1148" w14:textId="77777777" w:rsidR="0061494F" w:rsidRDefault="003818D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Ogumienie dla transportu dalekobieżnego marki </w:t>
      </w:r>
      <w:proofErr w:type="spellStart"/>
      <w:r>
        <w:rPr>
          <w:rFonts w:ascii="Calibri" w:eastAsia="Calibri" w:hAnsi="Calibri" w:cs="Calibri"/>
          <w:sz w:val="22"/>
          <w:szCs w:val="22"/>
        </w:rPr>
        <w:t>premium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rozmiar opon </w:t>
      </w:r>
      <w:r w:rsidR="009E0D9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445/45R19.5</w:t>
      </w:r>
      <w:r w:rsidR="009E0D9E">
        <w:rPr>
          <w:rFonts w:ascii="Calibri" w:eastAsia="Calibri" w:hAnsi="Calibri" w:cs="Calibri"/>
          <w:sz w:val="22"/>
          <w:szCs w:val="22"/>
        </w:rPr>
        <w:t xml:space="preserve">, energooszczędne opór toczenia : B, zew. Hałas toczenia 70 </w:t>
      </w:r>
      <w:proofErr w:type="spellStart"/>
      <w:r w:rsidR="009E0D9E">
        <w:rPr>
          <w:rFonts w:ascii="Calibri" w:eastAsia="Calibri" w:hAnsi="Calibri" w:cs="Calibri"/>
          <w:sz w:val="22"/>
          <w:szCs w:val="22"/>
        </w:rPr>
        <w:t>dB</w:t>
      </w:r>
      <w:proofErr w:type="spellEnd"/>
      <w:r w:rsidR="009E0D9E">
        <w:rPr>
          <w:rFonts w:ascii="Calibri" w:eastAsia="Calibri" w:hAnsi="Calibri" w:cs="Calibri"/>
          <w:sz w:val="22"/>
          <w:szCs w:val="22"/>
        </w:rPr>
        <w:t xml:space="preserve">, przyczepność na mokrej nawierzchni : C </w:t>
      </w:r>
    </w:p>
    <w:p w14:paraId="2FBF1149" w14:textId="77777777" w:rsidR="0061494F" w:rsidRDefault="003818D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koło zapasowe szt.2 </w:t>
      </w:r>
    </w:p>
    <w:p w14:paraId="2FBF114B" w14:textId="0020BF5E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CERTYFIKATY</w:t>
      </w:r>
    </w:p>
    <w:p w14:paraId="2FBF114C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 zabezpieczenia ładunku - XL</w:t>
      </w:r>
    </w:p>
    <w:p w14:paraId="2FBF114D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Certyfikat do napojów</w:t>
      </w:r>
    </w:p>
    <w:p w14:paraId="2FBF114E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Kraj dopuszczenia Polska, wymagane posiadanie homologacji</w:t>
      </w:r>
    </w:p>
    <w:p w14:paraId="2FBF114F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Pojazd zgodny z wymogami UE</w:t>
      </w:r>
    </w:p>
    <w:p w14:paraId="2FBF1150" w14:textId="77777777" w:rsidR="0061494F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Pojazd dopuszczony do transportu koleją do prędkości 140 km/h ( Kod XL)</w:t>
      </w:r>
    </w:p>
    <w:p w14:paraId="2FBF1152" w14:textId="146FEB13" w:rsidR="0061494F" w:rsidRPr="006624A0" w:rsidRDefault="003818DF" w:rsidP="006624A0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Kodyfikacja z naniesieniem kodu ILU oraz technicznej tablicy znamionowej, koszt po stronie dostawcy.</w:t>
      </w:r>
    </w:p>
    <w:p w14:paraId="2FBF1153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ZABUDOWA</w:t>
      </w:r>
    </w:p>
    <w:p w14:paraId="2FBF1154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Naczepa kurtynowa </w:t>
      </w:r>
    </w:p>
    <w:p w14:paraId="2FBF1155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Deski stelażowe aluminiowe, wys. min. 100mm-32 szt.</w:t>
      </w:r>
    </w:p>
    <w:p w14:paraId="2FBF1156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Deski przypodłogowe aluminiowe min. 150mm-8 szt.</w:t>
      </w:r>
    </w:p>
    <w:p w14:paraId="2FBF1158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Ściana przednia aluminiowa z dolnym profilem stalowym zabezpieczającym przednią ścianę przed uszkodzeniem przez wózek widłowy.</w:t>
      </w:r>
    </w:p>
    <w:p w14:paraId="2FBF1159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Zabezpieczenie ściany wewnątrz blachą stalową do wys. min. 1500 mm</w:t>
      </w:r>
    </w:p>
    <w:p w14:paraId="2FBF115A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Dwuskrzydłowe  drzwi aluminiowe wysokości zabudowy z 2 zamkami na skrzydło,</w:t>
      </w:r>
      <w:r w:rsidR="00E121F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zawiasy łamane umożliwiające otwarcie drzwi pod kątem 270 stopni</w:t>
      </w:r>
    </w:p>
    <w:p w14:paraId="2FBF115B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Dach przesuwny niezależnie do przodu i do tyłu.</w:t>
      </w:r>
    </w:p>
    <w:p w14:paraId="2FBF115C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Zabudowa ze zmienną wysokością do jazdy </w:t>
      </w:r>
    </w:p>
    <w:p w14:paraId="2FBF115D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Mechanizm hydrauliczny podnoszenia dachu na czas załadunku minimum 350mm</w:t>
      </w:r>
    </w:p>
    <w:p w14:paraId="2FBF115E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Pojemnik na dokumenty mocowany na ścianie przedniej</w:t>
      </w:r>
    </w:p>
    <w:p w14:paraId="2FBF115F" w14:textId="77777777" w:rsidR="0061494F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Linka celna na przedniej ścianie</w:t>
      </w:r>
    </w:p>
    <w:p w14:paraId="2FBF1160" w14:textId="77777777" w:rsidR="0061494F" w:rsidRDefault="003818D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LAKIEROWANIE</w:t>
      </w:r>
    </w:p>
    <w:p w14:paraId="2FBF1161" w14:textId="52E0EEC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Zabezpieczenie antykorozyjne podwozia- malowanie </w:t>
      </w:r>
      <w:proofErr w:type="spellStart"/>
      <w:r>
        <w:rPr>
          <w:rFonts w:ascii="Calibri" w:eastAsia="Calibri" w:hAnsi="Calibri" w:cs="Calibri"/>
          <w:sz w:val="22"/>
          <w:szCs w:val="22"/>
        </w:rPr>
        <w:t>KTL+lakier</w:t>
      </w:r>
      <w:proofErr w:type="spellEnd"/>
      <w:r w:rsidR="006E2BD6">
        <w:rPr>
          <w:rFonts w:ascii="Calibri" w:eastAsia="Calibri" w:hAnsi="Calibri" w:cs="Calibri"/>
          <w:sz w:val="22"/>
          <w:szCs w:val="22"/>
        </w:rPr>
        <w:t xml:space="preserve"> </w:t>
      </w:r>
    </w:p>
    <w:p w14:paraId="2FBF1162" w14:textId="7A5D7C03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Kolor ramy RAL </w:t>
      </w:r>
      <w:r w:rsidR="006E2BD6">
        <w:rPr>
          <w:rFonts w:ascii="Calibri" w:eastAsia="Calibri" w:hAnsi="Calibri" w:cs="Calibri"/>
          <w:sz w:val="22"/>
          <w:szCs w:val="22"/>
        </w:rPr>
        <w:t>7021 (szary czarny )</w:t>
      </w:r>
    </w:p>
    <w:p w14:paraId="2FBF1163" w14:textId="42A5726B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Kolor plandeki RAL </w:t>
      </w:r>
      <w:r w:rsidR="006E2BD6">
        <w:rPr>
          <w:rFonts w:ascii="Calibri" w:eastAsia="Calibri" w:hAnsi="Calibri" w:cs="Calibri"/>
          <w:sz w:val="22"/>
          <w:szCs w:val="22"/>
        </w:rPr>
        <w:t>5003 - Niebieski</w:t>
      </w:r>
    </w:p>
    <w:p w14:paraId="2FBF1164" w14:textId="39713D6B" w:rsidR="0061494F" w:rsidRPr="002B6288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B6288">
        <w:rPr>
          <w:rFonts w:ascii="Calibri" w:eastAsia="Calibri" w:hAnsi="Calibri" w:cs="Calibri"/>
          <w:sz w:val="22"/>
          <w:szCs w:val="22"/>
        </w:rPr>
        <w:t>Grafika na plandece malowana zgodnie z zał</w:t>
      </w:r>
      <w:r w:rsidR="00825302">
        <w:rPr>
          <w:rFonts w:ascii="Calibri" w:eastAsia="Calibri" w:hAnsi="Calibri" w:cs="Calibri"/>
          <w:sz w:val="22"/>
          <w:szCs w:val="22"/>
        </w:rPr>
        <w:t>ącznikiem</w:t>
      </w:r>
    </w:p>
    <w:p w14:paraId="2FBF1165" w14:textId="6A7A64D8" w:rsidR="0061494F" w:rsidRPr="002B6288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2B6288">
        <w:rPr>
          <w:rFonts w:ascii="Calibri" w:eastAsia="Calibri" w:hAnsi="Calibri" w:cs="Calibri"/>
          <w:sz w:val="22"/>
          <w:szCs w:val="22"/>
        </w:rPr>
        <w:t>Grafika na drzwiach klejona zgodnie z zał</w:t>
      </w:r>
      <w:r w:rsidR="00825302">
        <w:rPr>
          <w:rFonts w:ascii="Calibri" w:eastAsia="Calibri" w:hAnsi="Calibri" w:cs="Calibri"/>
          <w:sz w:val="22"/>
          <w:szCs w:val="22"/>
        </w:rPr>
        <w:t>ącznikiem</w:t>
      </w:r>
    </w:p>
    <w:p w14:paraId="2FBF1166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Ściana przednia i drzwi tylne aluminiowe anodowane</w:t>
      </w:r>
    </w:p>
    <w:p w14:paraId="2FBF1167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 punkty chwytania umożliwiające pionowy załadunek naczepy na wagon oznaczone kolorem żółtym</w:t>
      </w:r>
    </w:p>
    <w:p w14:paraId="6C511245" w14:textId="77777777" w:rsidR="00300C3B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uchwyty w kolorze żółtym              </w:t>
      </w:r>
    </w:p>
    <w:p w14:paraId="3AE06319" w14:textId="77777777" w:rsidR="00300C3B" w:rsidRDefault="00300C3B" w:rsidP="00300C3B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68" w14:textId="7D36D042" w:rsidR="0061494F" w:rsidRDefault="003818DF" w:rsidP="00300C3B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                                                            </w:t>
      </w:r>
    </w:p>
    <w:p w14:paraId="2FBF1169" w14:textId="77777777" w:rsidR="0061494F" w:rsidRDefault="0061494F">
      <w:pPr>
        <w:spacing w:line="276" w:lineRule="auto"/>
        <w:ind w:left="1960"/>
        <w:rPr>
          <w:rFonts w:ascii="Calibri" w:eastAsia="Calibri" w:hAnsi="Calibri" w:cs="Calibri"/>
          <w:sz w:val="22"/>
          <w:szCs w:val="22"/>
        </w:rPr>
      </w:pPr>
    </w:p>
    <w:p w14:paraId="2FBF116A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ELEKTRYKA</w:t>
      </w:r>
    </w:p>
    <w:p w14:paraId="2FBF116B" w14:textId="77777777" w:rsidR="0061494F" w:rsidRDefault="0061494F">
      <w:pPr>
        <w:spacing w:line="276" w:lineRule="auto"/>
        <w:ind w:left="1960"/>
        <w:rPr>
          <w:rFonts w:ascii="Calibri" w:eastAsia="Calibri" w:hAnsi="Calibri" w:cs="Calibri"/>
          <w:sz w:val="22"/>
          <w:szCs w:val="22"/>
        </w:rPr>
      </w:pPr>
    </w:p>
    <w:p w14:paraId="2FBF116C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Gniazda przyłączeniowe 2x7+15 PIN</w:t>
      </w:r>
    </w:p>
    <w:p w14:paraId="2FBF116D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Gniazdo EBS na przedniej ścianie</w:t>
      </w:r>
    </w:p>
    <w:p w14:paraId="2FBF116E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Oświetlenie LED</w:t>
      </w:r>
    </w:p>
    <w:p w14:paraId="2FBF116F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System </w:t>
      </w:r>
      <w:proofErr w:type="spellStart"/>
      <w:r>
        <w:rPr>
          <w:rFonts w:ascii="Calibri" w:eastAsia="Calibri" w:hAnsi="Calibri" w:cs="Calibri"/>
          <w:sz w:val="22"/>
          <w:szCs w:val="22"/>
        </w:rPr>
        <w:t>telematyczny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wraz z dostępem do danych  TPMS( ciśnienie i temperatury), podstawowe dane EBS , pozycja GPS .</w:t>
      </w:r>
    </w:p>
    <w:p w14:paraId="2FBF1170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FBF1171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GWARANCJA</w:t>
      </w:r>
    </w:p>
    <w:p w14:paraId="2FBF1172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3" w14:textId="479DF4CA" w:rsidR="0061494F" w:rsidRDefault="00015ABB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Min. </w:t>
      </w:r>
      <w:r w:rsidR="003818DF">
        <w:rPr>
          <w:rFonts w:ascii="Calibri" w:eastAsia="Calibri" w:hAnsi="Calibri" w:cs="Calibri"/>
          <w:sz w:val="22"/>
          <w:szCs w:val="22"/>
        </w:rPr>
        <w:t>24 miesiące na kompletny produkt</w:t>
      </w:r>
    </w:p>
    <w:p w14:paraId="2FBF1174" w14:textId="77777777" w:rsidR="0061494F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Assistance 24/7</w:t>
      </w:r>
    </w:p>
    <w:p w14:paraId="596267F1" w14:textId="141D217A" w:rsidR="00BB13D9" w:rsidRDefault="00BB13D9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Dostarczenie naczep </w:t>
      </w:r>
      <w:r w:rsidR="0098077F">
        <w:rPr>
          <w:rFonts w:ascii="Calibri" w:eastAsia="Calibri" w:hAnsi="Calibri" w:cs="Calibri"/>
          <w:sz w:val="22"/>
          <w:szCs w:val="22"/>
        </w:rPr>
        <w:t>Brzesko, ul. Ciepła 6</w:t>
      </w:r>
    </w:p>
    <w:p w14:paraId="2FBF1176" w14:textId="77777777" w:rsidR="0061494F" w:rsidRDefault="0061494F" w:rsidP="00015ABB">
      <w:pPr>
        <w:spacing w:line="276" w:lineRule="auto"/>
        <w:ind w:left="1600"/>
        <w:rPr>
          <w:rFonts w:ascii="Calibri" w:eastAsia="Calibri" w:hAnsi="Calibri" w:cs="Calibri"/>
          <w:sz w:val="22"/>
          <w:szCs w:val="22"/>
        </w:rPr>
      </w:pPr>
    </w:p>
    <w:p w14:paraId="0122CEA3" w14:textId="7DE73694" w:rsidR="00066241" w:rsidRDefault="0006624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POZOSTAŁE</w:t>
      </w:r>
    </w:p>
    <w:p w14:paraId="1C583A92" w14:textId="77777777" w:rsidR="004669F8" w:rsidRDefault="004669F8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7" w14:textId="2F5DE96E" w:rsidR="0061494F" w:rsidRDefault="00066241" w:rsidP="0006624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066241">
        <w:rPr>
          <w:rFonts w:ascii="Calibri" w:eastAsia="Calibri" w:hAnsi="Calibri" w:cs="Calibri"/>
          <w:sz w:val="22"/>
          <w:szCs w:val="22"/>
        </w:rPr>
        <w:t xml:space="preserve">Zamówienie jest zgodne z zasadą „ nie czyń znaczącej szkody” (Do No </w:t>
      </w:r>
      <w:proofErr w:type="spellStart"/>
      <w:r w:rsidRPr="00066241">
        <w:rPr>
          <w:rFonts w:ascii="Calibri" w:eastAsia="Calibri" w:hAnsi="Calibri" w:cs="Calibri"/>
          <w:sz w:val="22"/>
          <w:szCs w:val="22"/>
        </w:rPr>
        <w:t>Significant</w:t>
      </w:r>
      <w:proofErr w:type="spellEnd"/>
      <w:r w:rsidRPr="0006624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066241">
        <w:rPr>
          <w:rFonts w:ascii="Calibri" w:eastAsia="Calibri" w:hAnsi="Calibri" w:cs="Calibri"/>
          <w:sz w:val="22"/>
          <w:szCs w:val="22"/>
        </w:rPr>
        <w:t>Harm</w:t>
      </w:r>
      <w:proofErr w:type="spellEnd"/>
      <w:r w:rsidRPr="00066241">
        <w:rPr>
          <w:rFonts w:ascii="Calibri" w:eastAsia="Calibri" w:hAnsi="Calibri" w:cs="Calibri"/>
          <w:sz w:val="22"/>
          <w:szCs w:val="22"/>
        </w:rPr>
        <w:t>) o której  mowa  w art. 17 rozporządzenia w sprawie taksonomii (Rozporządzenie 2020/852 w sprawie ustanowienia ram ułatwiających zrównoważone inwestycje, zmieniające rozporządzenie (UE) 2019/2088). Zgodność z zasadą DNSH oceniona została w odniesieniu do sześciu celów środowiskowych, wynikających  z art. 9 ww. rozporządzenia.</w:t>
      </w:r>
    </w:p>
    <w:p w14:paraId="2FBF1178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9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A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B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C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D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7E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</w:p>
    <w:p w14:paraId="2FBF117F" w14:textId="77777777" w:rsidR="0061494F" w:rsidRDefault="003818DF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</w:t>
      </w:r>
    </w:p>
    <w:p w14:paraId="2FBF1180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81" w14:textId="77777777" w:rsidR="0061494F" w:rsidRDefault="0061494F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FBF1182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3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4" w14:textId="77777777" w:rsidR="0061494F" w:rsidRDefault="0061494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FBF1185" w14:textId="77777777" w:rsidR="0061494F" w:rsidRDefault="0061494F">
      <w:pPr>
        <w:rPr>
          <w:rFonts w:ascii="Calibri" w:eastAsia="Calibri" w:hAnsi="Calibri" w:cs="Calibri"/>
          <w:sz w:val="22"/>
          <w:szCs w:val="22"/>
        </w:rPr>
      </w:pPr>
    </w:p>
    <w:sectPr w:rsidR="0061494F" w:rsidSect="00861A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C069" w14:textId="77777777" w:rsidR="008C1DCD" w:rsidRDefault="008C1DCD" w:rsidP="0061494F">
      <w:r>
        <w:separator/>
      </w:r>
    </w:p>
  </w:endnote>
  <w:endnote w:type="continuationSeparator" w:id="0">
    <w:p w14:paraId="0966CB5C" w14:textId="77777777" w:rsidR="008C1DCD" w:rsidRDefault="008C1DCD" w:rsidP="0061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118C" w14:textId="7D052B7C" w:rsidR="0061494F" w:rsidRDefault="004135BA" w:rsidP="004135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t>www.</w:t>
    </w:r>
    <w:r w:rsidR="0098077F">
      <w:t>karpiel</w:t>
    </w:r>
    <w:r>
      <w:t>.pl</w:t>
    </w:r>
  </w:p>
  <w:p w14:paraId="2FBF118D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D05F" w14:textId="77777777" w:rsidR="008C1DCD" w:rsidRDefault="008C1DCD" w:rsidP="0061494F">
      <w:r>
        <w:separator/>
      </w:r>
    </w:p>
  </w:footnote>
  <w:footnote w:type="continuationSeparator" w:id="0">
    <w:p w14:paraId="009F1D18" w14:textId="77777777" w:rsidR="008C1DCD" w:rsidRDefault="008C1DCD" w:rsidP="0061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08BB" w14:textId="2A7D454B" w:rsidR="0098077F" w:rsidRPr="0098077F" w:rsidRDefault="0098077F" w:rsidP="0098077F">
    <w:pPr>
      <w:pStyle w:val="Nagwek"/>
    </w:pPr>
    <w:r w:rsidRPr="0098077F">
      <w:drawing>
        <wp:inline distT="0" distB="0" distL="0" distR="0" wp14:anchorId="761ACC35" wp14:editId="74EF358A">
          <wp:extent cx="5760720" cy="822325"/>
          <wp:effectExtent l="0" t="0" r="0" b="0"/>
          <wp:docPr id="948398188" name="Obraz 1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98188" name="Obraz 1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CF124" w14:textId="3E05ABD3" w:rsidR="00825302" w:rsidRDefault="00825302">
    <w:pPr>
      <w:pStyle w:val="Nagwek"/>
    </w:pPr>
  </w:p>
  <w:p w14:paraId="2FBF118B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4E4"/>
    <w:multiLevelType w:val="multilevel"/>
    <w:tmpl w:val="933CF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E0664E"/>
    <w:multiLevelType w:val="multilevel"/>
    <w:tmpl w:val="F9C6D208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DA33F5"/>
    <w:multiLevelType w:val="multilevel"/>
    <w:tmpl w:val="D18A3224"/>
    <w:lvl w:ilvl="0">
      <w:start w:val="1"/>
      <w:numFmt w:val="bullet"/>
      <w:lvlText w:val="●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20F78"/>
    <w:multiLevelType w:val="multilevel"/>
    <w:tmpl w:val="5BEE3BD0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6AA25D0"/>
    <w:multiLevelType w:val="multilevel"/>
    <w:tmpl w:val="A4C00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1115A0"/>
    <w:multiLevelType w:val="multilevel"/>
    <w:tmpl w:val="3B744E40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480150"/>
    <w:multiLevelType w:val="multilevel"/>
    <w:tmpl w:val="15443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7F0711"/>
    <w:multiLevelType w:val="multilevel"/>
    <w:tmpl w:val="6A7A3D7E"/>
    <w:lvl w:ilvl="0">
      <w:start w:val="1"/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0" w:hanging="360"/>
      </w:pPr>
      <w:rPr>
        <w:rFonts w:ascii="Noto Sans Symbols" w:eastAsia="Noto Sans Symbols" w:hAnsi="Noto Sans Symbols" w:cs="Noto Sans Symbols"/>
      </w:rPr>
    </w:lvl>
  </w:abstractNum>
  <w:num w:numId="1" w16cid:durableId="1249579647">
    <w:abstractNumId w:val="5"/>
  </w:num>
  <w:num w:numId="2" w16cid:durableId="1825586782">
    <w:abstractNumId w:val="3"/>
  </w:num>
  <w:num w:numId="3" w16cid:durableId="1729840355">
    <w:abstractNumId w:val="1"/>
  </w:num>
  <w:num w:numId="4" w16cid:durableId="677580524">
    <w:abstractNumId w:val="2"/>
  </w:num>
  <w:num w:numId="5" w16cid:durableId="21252858">
    <w:abstractNumId w:val="7"/>
  </w:num>
  <w:num w:numId="6" w16cid:durableId="827018777">
    <w:abstractNumId w:val="4"/>
  </w:num>
  <w:num w:numId="7" w16cid:durableId="1032464100">
    <w:abstractNumId w:val="6"/>
  </w:num>
  <w:num w:numId="8" w16cid:durableId="76469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4F"/>
    <w:rsid w:val="00015ABB"/>
    <w:rsid w:val="00066241"/>
    <w:rsid w:val="00293C4C"/>
    <w:rsid w:val="002B6288"/>
    <w:rsid w:val="00300C3B"/>
    <w:rsid w:val="003818DF"/>
    <w:rsid w:val="003F5CED"/>
    <w:rsid w:val="004135BA"/>
    <w:rsid w:val="00454F60"/>
    <w:rsid w:val="004669F8"/>
    <w:rsid w:val="00590DAD"/>
    <w:rsid w:val="0061494F"/>
    <w:rsid w:val="00637DB5"/>
    <w:rsid w:val="00640F22"/>
    <w:rsid w:val="006624A0"/>
    <w:rsid w:val="006E2BD6"/>
    <w:rsid w:val="0073490E"/>
    <w:rsid w:val="00771C94"/>
    <w:rsid w:val="00825302"/>
    <w:rsid w:val="00861A01"/>
    <w:rsid w:val="008A3AB3"/>
    <w:rsid w:val="008C1DCD"/>
    <w:rsid w:val="009519EC"/>
    <w:rsid w:val="0098077F"/>
    <w:rsid w:val="009E0D9E"/>
    <w:rsid w:val="00A3454F"/>
    <w:rsid w:val="00A61093"/>
    <w:rsid w:val="00BB13D9"/>
    <w:rsid w:val="00D77C26"/>
    <w:rsid w:val="00E121F1"/>
    <w:rsid w:val="00ED721B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1125"/>
  <w15:docId w15:val="{7050E33F-9B53-4A82-8A7C-0E35B859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DC"/>
    <w:rPr>
      <w:color w:val="000000"/>
    </w:rPr>
  </w:style>
  <w:style w:type="paragraph" w:styleId="Nagwek1">
    <w:name w:val="heading 1"/>
    <w:basedOn w:val="Normalny1"/>
    <w:next w:val="Normalny1"/>
    <w:rsid w:val="006149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149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149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1494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149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149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494F"/>
  </w:style>
  <w:style w:type="table" w:customStyle="1" w:styleId="TableNormal">
    <w:name w:val="Table Normal"/>
    <w:rsid w:val="006149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1494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FCC"/>
  </w:style>
  <w:style w:type="paragraph" w:styleId="Stopka">
    <w:name w:val="footer"/>
    <w:basedOn w:val="Normalny"/>
    <w:link w:val="Stopka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CC"/>
  </w:style>
  <w:style w:type="paragraph" w:styleId="Tekstdymka">
    <w:name w:val="Balloon Text"/>
    <w:basedOn w:val="Normalny"/>
    <w:link w:val="TekstdymkaZnak"/>
    <w:uiPriority w:val="99"/>
    <w:semiHidden/>
    <w:unhideWhenUsed/>
    <w:rsid w:val="007C5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E6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Podtytu">
    <w:name w:val="Subtitle"/>
    <w:basedOn w:val="Normalny1"/>
    <w:next w:val="Normalny1"/>
    <w:rsid w:val="006149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7NzA8aDXSzTpV1LX1hzQjTXHQ==">CgMxLjA4AHIhMTBQb0d1X2NPbGhROWdnR3RzdzFyNEowYjctWU8zQnBw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F73350-D3A6-4067-AC02-A438E1F03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9044A-8C87-4619-BDEA-79A2947A6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Gumkowska</dc:creator>
  <cp:lastModifiedBy>Waldemar Wołosiuk</cp:lastModifiedBy>
  <cp:revision>2</cp:revision>
  <dcterms:created xsi:type="dcterms:W3CDTF">2025-06-16T21:30:00Z</dcterms:created>
  <dcterms:modified xsi:type="dcterms:W3CDTF">2025-06-16T21:30:00Z</dcterms:modified>
</cp:coreProperties>
</file>