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B532" w14:textId="1C734AD6" w:rsidR="00F22E69" w:rsidRDefault="00F22E69" w:rsidP="00F22E69">
      <w:pPr>
        <w:spacing w:line="276" w:lineRule="auto"/>
        <w:jc w:val="right"/>
        <w:rPr>
          <w:rFonts w:cstheme="minorHAnsi"/>
          <w:b/>
          <w:sz w:val="20"/>
          <w:szCs w:val="20"/>
        </w:rPr>
      </w:pPr>
      <w:r w:rsidRPr="004D0ABB">
        <w:rPr>
          <w:rFonts w:cstheme="minorHAnsi"/>
          <w:b/>
          <w:sz w:val="20"/>
          <w:szCs w:val="20"/>
        </w:rPr>
        <w:t>Załącznik nr 1 – opis przedmiotu zamówienia</w:t>
      </w:r>
    </w:p>
    <w:p w14:paraId="0FFEF2D7" w14:textId="77777777" w:rsidR="008172D9" w:rsidRPr="004D0ABB" w:rsidRDefault="008172D9" w:rsidP="00F22E69">
      <w:pPr>
        <w:spacing w:line="276" w:lineRule="auto"/>
        <w:jc w:val="right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172D9" w:rsidRPr="00CA48E8" w14:paraId="08E98941" w14:textId="77777777" w:rsidTr="00071530">
        <w:tc>
          <w:tcPr>
            <w:tcW w:w="2547" w:type="dxa"/>
          </w:tcPr>
          <w:p w14:paraId="2DD37E1A" w14:textId="77777777" w:rsidR="008172D9" w:rsidRPr="00CA48E8" w:rsidRDefault="008172D9" w:rsidP="00071530">
            <w:pPr>
              <w:spacing w:line="276" w:lineRule="auto"/>
              <w:rPr>
                <w:rFonts w:asciiTheme="majorHAnsi" w:eastAsia="Calibri Light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Calibri Light" w:hAnsiTheme="majorHAnsi" w:cstheme="majorHAnsi"/>
                <w:b/>
                <w:color w:val="000000"/>
                <w:sz w:val="20"/>
                <w:szCs w:val="20"/>
                <w:lang w:eastAsia="pl-PL"/>
              </w:rPr>
              <w:t>Tytuł ogłoszenia</w:t>
            </w:r>
          </w:p>
        </w:tc>
        <w:tc>
          <w:tcPr>
            <w:tcW w:w="6469" w:type="dxa"/>
          </w:tcPr>
          <w:p w14:paraId="259965F7" w14:textId="77777777" w:rsidR="008172D9" w:rsidRPr="00CA48E8" w:rsidRDefault="008172D9" w:rsidP="00071530">
            <w:pPr>
              <w:spacing w:line="276" w:lineRule="auto"/>
              <w:rPr>
                <w:rFonts w:asciiTheme="majorHAnsi" w:eastAsia="Calibri Light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112B9E">
              <w:rPr>
                <w:rFonts w:asciiTheme="majorHAnsi" w:eastAsia="Calibri Light" w:hAnsiTheme="majorHAnsi" w:cstheme="majorHAnsi"/>
                <w:b/>
                <w:color w:val="000000"/>
                <w:sz w:val="20"/>
                <w:szCs w:val="20"/>
                <w:lang w:eastAsia="pl-PL"/>
              </w:rPr>
              <w:t>Wdrożenie strategii wzorniczej - projektowanie wzornicze</w:t>
            </w:r>
          </w:p>
        </w:tc>
      </w:tr>
      <w:tr w:rsidR="008172D9" w:rsidRPr="00CA48E8" w14:paraId="6A4AD60E" w14:textId="77777777" w:rsidTr="00071530">
        <w:tc>
          <w:tcPr>
            <w:tcW w:w="2547" w:type="dxa"/>
          </w:tcPr>
          <w:p w14:paraId="024331E6" w14:textId="77777777" w:rsidR="008172D9" w:rsidRDefault="008172D9" w:rsidP="00071530">
            <w:pPr>
              <w:spacing w:line="276" w:lineRule="auto"/>
              <w:rPr>
                <w:rFonts w:asciiTheme="majorHAnsi" w:eastAsia="Calibri Light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Calibri Light" w:hAnsiTheme="majorHAnsi" w:cstheme="majorHAnsi"/>
                <w:b/>
                <w:color w:val="000000"/>
                <w:sz w:val="20"/>
                <w:szCs w:val="20"/>
                <w:lang w:eastAsia="pl-PL"/>
              </w:rPr>
              <w:t>Nr ogłoszenia w BK</w:t>
            </w:r>
          </w:p>
        </w:tc>
        <w:tc>
          <w:tcPr>
            <w:tcW w:w="6469" w:type="dxa"/>
          </w:tcPr>
          <w:p w14:paraId="66DDE944" w14:textId="77777777" w:rsidR="008172D9" w:rsidRPr="00112B9E" w:rsidRDefault="008172D9" w:rsidP="00071530">
            <w:pPr>
              <w:spacing w:line="276" w:lineRule="auto"/>
              <w:rPr>
                <w:rFonts w:asciiTheme="majorHAnsi" w:eastAsia="Calibri Light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112B9E">
              <w:rPr>
                <w:rFonts w:asciiTheme="majorHAnsi" w:eastAsia="Calibri Light" w:hAnsiTheme="majorHAnsi" w:cstheme="majorHAnsi"/>
                <w:b/>
                <w:color w:val="000000"/>
                <w:sz w:val="20"/>
                <w:szCs w:val="20"/>
                <w:lang w:eastAsia="pl-PL"/>
              </w:rPr>
              <w:t>2025-96853-229455</w:t>
            </w:r>
          </w:p>
        </w:tc>
      </w:tr>
    </w:tbl>
    <w:p w14:paraId="1A2C3AAB" w14:textId="77777777" w:rsidR="008172D9" w:rsidRPr="004D0ABB" w:rsidRDefault="008172D9" w:rsidP="00F868B0">
      <w:pPr>
        <w:spacing w:before="120"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B3F5904" w14:textId="36D3E304" w:rsidR="001C7E44" w:rsidRPr="004D0ABB" w:rsidRDefault="00F22E69" w:rsidP="00F868B0">
      <w:pPr>
        <w:spacing w:before="120"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D0ABB">
        <w:rPr>
          <w:rFonts w:ascii="Calibri" w:hAnsi="Calibri" w:cs="Calibri"/>
          <w:b/>
          <w:bCs/>
          <w:sz w:val="24"/>
          <w:szCs w:val="24"/>
        </w:rPr>
        <w:t>OPIS PRZEDMIOTU ZAMÓWIENIA</w:t>
      </w:r>
    </w:p>
    <w:p w14:paraId="738E17D3" w14:textId="77777777" w:rsidR="004D160C" w:rsidRPr="004D160C" w:rsidRDefault="004D160C" w:rsidP="004D160C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4D160C">
        <w:rPr>
          <w:rFonts w:ascii="Calibri" w:hAnsi="Calibri" w:cs="Calibri"/>
          <w:b/>
          <w:bCs/>
          <w:color w:val="000000"/>
          <w:sz w:val="20"/>
          <w:szCs w:val="20"/>
        </w:rPr>
        <w:t>1. Przedmiot zamówienia</w:t>
      </w:r>
    </w:p>
    <w:p w14:paraId="76811F9B" w14:textId="3C1DAEA9" w:rsidR="00ED4FB9" w:rsidRPr="00ED4FB9" w:rsidRDefault="00ED4FB9" w:rsidP="00ED4FB9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ED4FB9">
        <w:rPr>
          <w:rFonts w:ascii="Calibri" w:hAnsi="Calibri" w:cs="Calibri"/>
          <w:color w:val="000000"/>
          <w:sz w:val="20"/>
          <w:szCs w:val="20"/>
        </w:rPr>
        <w:t xml:space="preserve">Przedmiotem zamówienia są kompleksowe usługi doradcze związane z wdrożeniem strategii wzorniczej dla </w:t>
      </w:r>
      <w:r w:rsidRPr="00ED4FB9">
        <w:rPr>
          <w:rFonts w:ascii="Calibri" w:hAnsi="Calibri" w:cs="Calibri"/>
          <w:b/>
          <w:bCs/>
          <w:color w:val="000000"/>
          <w:sz w:val="20"/>
          <w:szCs w:val="20"/>
        </w:rPr>
        <w:t>nowej linii innowacyjnych gablot ekspozycyjnych</w:t>
      </w:r>
      <w:r w:rsidRPr="00ED4FB9">
        <w:rPr>
          <w:rFonts w:ascii="Calibri" w:hAnsi="Calibri" w:cs="Calibri"/>
          <w:color w:val="000000"/>
          <w:sz w:val="20"/>
          <w:szCs w:val="20"/>
        </w:rPr>
        <w:t xml:space="preserve">, obejmujące projektowanie, prototypowanie, testy funkcjonalne i użytkowe oraz </w:t>
      </w:r>
      <w:r w:rsidR="000B520F">
        <w:rPr>
          <w:rFonts w:ascii="Calibri" w:hAnsi="Calibri" w:cs="Calibri"/>
          <w:color w:val="000000"/>
          <w:sz w:val="20"/>
          <w:szCs w:val="20"/>
        </w:rPr>
        <w:t xml:space="preserve">zaprojektowanie i wykonanie </w:t>
      </w:r>
      <w:r w:rsidRPr="00ED4FB9">
        <w:rPr>
          <w:rFonts w:ascii="Calibri" w:hAnsi="Calibri" w:cs="Calibri"/>
          <w:color w:val="000000"/>
          <w:sz w:val="20"/>
          <w:szCs w:val="20"/>
        </w:rPr>
        <w:t>zintegrowanej elektroniki i systemu sterowania.</w:t>
      </w:r>
    </w:p>
    <w:p w14:paraId="53952E92" w14:textId="77777777" w:rsidR="00ED4FB9" w:rsidRPr="0007445F" w:rsidRDefault="00ED4FB9" w:rsidP="0007445F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B4FE8F9" w14:textId="77777777" w:rsidR="004D160C" w:rsidRPr="004D160C" w:rsidRDefault="004D160C" w:rsidP="004D160C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4D160C">
        <w:rPr>
          <w:rFonts w:ascii="Calibri" w:hAnsi="Calibri" w:cs="Calibri"/>
          <w:b/>
          <w:bCs/>
          <w:color w:val="000000"/>
          <w:sz w:val="20"/>
          <w:szCs w:val="20"/>
        </w:rPr>
        <w:t>2. Cel projektu</w:t>
      </w:r>
    </w:p>
    <w:p w14:paraId="2F2C4CF9" w14:textId="77777777" w:rsidR="0067434E" w:rsidRPr="0067434E" w:rsidRDefault="0067434E" w:rsidP="0067434E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7434E">
        <w:rPr>
          <w:rFonts w:ascii="Calibri" w:hAnsi="Calibri" w:cs="Calibri"/>
          <w:color w:val="000000"/>
          <w:sz w:val="20"/>
          <w:szCs w:val="20"/>
        </w:rPr>
        <w:t>Celem projektu jest opracowanie i przygotowanie do wdrożenia nowoczesnych gablot ekspozycyjnych, łączących wysoką jakość wzornictwa przemysłowego z zaawansowanymi funkcjami zarządzania warunkami środowiskowymi wewnątrz gablot, takimi jak: temperatura, wilgotność, natężenie i jakość oświetlenia, jakość powietrza.</w:t>
      </w:r>
    </w:p>
    <w:p w14:paraId="5191B656" w14:textId="77777777" w:rsidR="0067434E" w:rsidRPr="0067434E" w:rsidRDefault="0067434E" w:rsidP="0067434E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7434E">
        <w:rPr>
          <w:rFonts w:ascii="Calibri" w:hAnsi="Calibri" w:cs="Calibri"/>
          <w:color w:val="000000"/>
          <w:sz w:val="20"/>
          <w:szCs w:val="20"/>
        </w:rPr>
        <w:t>System sterowania warunkami środowiskowymi w gablotach będzie obejmował m.in. kontrolę natężenia oświetlenia (w luksach), zgodnie z normami muzealnymi (m.in. zaleceniami ICOM), oraz jego jakości – rozumianej jako odpowiedni dobór temperatury barwowej światła, CRI ≥ 90, równomierność oświetlenia oraz eliminacja UV i IR.</w:t>
      </w:r>
    </w:p>
    <w:p w14:paraId="6B1D3938" w14:textId="165DAEC7" w:rsidR="0067434E" w:rsidRPr="00AC7030" w:rsidRDefault="0067434E" w:rsidP="00AC7030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7434E">
        <w:rPr>
          <w:rFonts w:ascii="Calibri" w:hAnsi="Calibri" w:cs="Calibri"/>
          <w:color w:val="000000"/>
          <w:sz w:val="20"/>
          <w:szCs w:val="20"/>
        </w:rPr>
        <w:t>Gabloty zostaną zintegrowane z systemami cyfrowymi i sterującymi, a ich forma i funkcjonalność dostosowana do potrzeb nowoczesnych instytucji kultury. Projekt obejmuje również działania marketingowe oraz narzędzia sprzedażowe, takie jak interaktywny konfigurator online.</w:t>
      </w:r>
    </w:p>
    <w:p w14:paraId="6EDACC10" w14:textId="77777777" w:rsidR="004D160C" w:rsidRPr="004D160C" w:rsidRDefault="004D160C" w:rsidP="004D160C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4D160C">
        <w:rPr>
          <w:rFonts w:ascii="Calibri" w:hAnsi="Calibri" w:cs="Calibri"/>
          <w:b/>
          <w:bCs/>
          <w:color w:val="000000"/>
          <w:sz w:val="20"/>
          <w:szCs w:val="20"/>
        </w:rPr>
        <w:t>3. Zakres zamówienia</w:t>
      </w:r>
    </w:p>
    <w:p w14:paraId="5AD38622" w14:textId="77777777" w:rsidR="004D160C" w:rsidRDefault="004D160C" w:rsidP="004D160C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D160C">
        <w:rPr>
          <w:rFonts w:ascii="Calibri" w:hAnsi="Calibri" w:cs="Calibri"/>
          <w:color w:val="000000"/>
          <w:sz w:val="20"/>
          <w:szCs w:val="20"/>
        </w:rPr>
        <w:t>Zamówienie obejmuje realizację następujących etapów:</w:t>
      </w:r>
    </w:p>
    <w:p w14:paraId="293ADADD" w14:textId="77777777" w:rsidR="000B520F" w:rsidRDefault="000B520F" w:rsidP="004D160C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E7F5757" w14:textId="77777777" w:rsidR="0078390F" w:rsidRPr="000B520F" w:rsidRDefault="0078390F" w:rsidP="0078390F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Etap 1 – Projekty koncepcyjne</w:t>
      </w:r>
    </w:p>
    <w:p w14:paraId="56467B39" w14:textId="77777777" w:rsidR="0078390F" w:rsidRPr="0078390F" w:rsidRDefault="0078390F" w:rsidP="0078390F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Celem pierwszego etapu jest opracowanie szerokiego wachlarza propozycji koncepcyjnych nowoczesnych, modułowych gablot wystawienniczych, które będą elastyczne w zastosowaniu i zintegrowane z zaawansowanym systemem zarządzania oświetleniem, mikroklimatem oraz funkcjami interaktywnymi. Etap ten stanowi podstawę do dalszych prac projektowych, technologicznych i wdrożeniowych.</w:t>
      </w:r>
    </w:p>
    <w:p w14:paraId="68F212A5" w14:textId="77777777" w:rsidR="0078390F" w:rsidRPr="0078390F" w:rsidRDefault="0078390F" w:rsidP="0078390F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Zakres prac obejmuje:</w:t>
      </w:r>
    </w:p>
    <w:p w14:paraId="29C23516" w14:textId="77777777" w:rsidR="0078390F" w:rsidRPr="0078390F" w:rsidRDefault="0078390F" w:rsidP="000B520F">
      <w:pPr>
        <w:numPr>
          <w:ilvl w:val="0"/>
          <w:numId w:val="40"/>
        </w:numPr>
        <w:tabs>
          <w:tab w:val="clear" w:pos="720"/>
          <w:tab w:val="num" w:pos="36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Badania i analizy wstępne (</w:t>
      </w:r>
      <w:proofErr w:type="spellStart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research</w:t>
      </w:r>
      <w:proofErr w:type="spellEnd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):</w:t>
      </w:r>
    </w:p>
    <w:p w14:paraId="1A7B4B1C" w14:textId="77777777" w:rsidR="0078390F" w:rsidRPr="0078390F" w:rsidRDefault="0078390F" w:rsidP="0078390F">
      <w:pPr>
        <w:numPr>
          <w:ilvl w:val="0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analiza istniejących rozwiązań rynkowych w zakresie gablot wystawienniczych (</w:t>
      </w: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benchmarking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>),</w:t>
      </w:r>
    </w:p>
    <w:p w14:paraId="06FD3AE8" w14:textId="77777777" w:rsidR="0078390F" w:rsidRPr="0078390F" w:rsidRDefault="0078390F" w:rsidP="0078390F">
      <w:pPr>
        <w:numPr>
          <w:ilvl w:val="0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identyfikacja aktualnych trendów w projektowaniu wzorniczym i muzealnym,</w:t>
      </w:r>
    </w:p>
    <w:p w14:paraId="3BC97F91" w14:textId="77777777" w:rsidR="0078390F" w:rsidRPr="0078390F" w:rsidRDefault="0078390F" w:rsidP="0078390F">
      <w:pPr>
        <w:numPr>
          <w:ilvl w:val="0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analiza technologii stosowanych w zarządzaniu mikroklimatem, oświetleniem i funkcjami interaktywnymi,</w:t>
      </w:r>
    </w:p>
    <w:p w14:paraId="3C2FBABD" w14:textId="77777777" w:rsidR="0078390F" w:rsidRPr="0078390F" w:rsidRDefault="0078390F" w:rsidP="0078390F">
      <w:pPr>
        <w:numPr>
          <w:ilvl w:val="0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wstępna analiza materiałów, systemów modułowych, obowiązujących norm technicznych i muzealnych (w tym ergonomii użytkowania, bezpieczeństwa, ochrony środowiska ekspozycyjnego oraz ochrony przeciwpożarowej), w tym m.in.:</w:t>
      </w:r>
    </w:p>
    <w:p w14:paraId="0E1BAF11" w14:textId="77777777" w:rsidR="0078390F" w:rsidRPr="0078390F" w:rsidRDefault="0078390F" w:rsidP="0078390F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Normy techniczne i projektowe analizowane na etapie koncepcyjnym:</w:t>
      </w:r>
    </w:p>
    <w:p w14:paraId="5717E0D0" w14:textId="77777777" w:rsidR="0078390F" w:rsidRPr="0078390F" w:rsidRDefault="0078390F" w:rsidP="0078390F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Oświetlenie i elektryka:</w:t>
      </w:r>
    </w:p>
    <w:p w14:paraId="4A1869E6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EN 60598-1:2020, EN 60598-1:2004, PN-EN 60598-1:2000 – Oprawy oświetleniowe</w:t>
      </w:r>
    </w:p>
    <w:p w14:paraId="25A36A55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EN 60529 – Stopnie ochrony zapewniane przez obudowy (kod IP)</w:t>
      </w:r>
    </w:p>
    <w:p w14:paraId="09330730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60332-1-2:2010 – Odporność przewodów na pionowe rozprzestrzenianie się płomienia</w:t>
      </w:r>
    </w:p>
    <w:p w14:paraId="05A77AC8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IEC 60332-3-24:2018-12 – Odporność na ogień wiązek kabli (kategoria C)</w:t>
      </w:r>
    </w:p>
    <w:p w14:paraId="051E02EE" w14:textId="77777777" w:rsidR="0078390F" w:rsidRPr="0078390F" w:rsidRDefault="0078390F" w:rsidP="0078390F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Bezpieczeństwo i ochrona eksponatów:</w:t>
      </w:r>
    </w:p>
    <w:p w14:paraId="6B6327BF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356 – Przeszklenia o zwiększonej odporności na rozbicie (klasa min. P4A)</w:t>
      </w:r>
    </w:p>
    <w:p w14:paraId="55F8A892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EN 410 – Przenikalność świetlna szkła</w:t>
      </w:r>
    </w:p>
    <w:p w14:paraId="3F67CF51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12209 – Zamki odporne na włamanie</w:t>
      </w:r>
    </w:p>
    <w:p w14:paraId="0C892DF2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1630:2021-11 – Odporność na włamanie (metoda badania ręcznego)</w:t>
      </w:r>
    </w:p>
    <w:p w14:paraId="05B45663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1627–1630 – Odporność konstrukcji na włamanie</w:t>
      </w:r>
    </w:p>
    <w:p w14:paraId="7262D3A7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1303:2015-07 – Zamki i mechanizmy blokujące</w:t>
      </w:r>
    </w:p>
    <w:p w14:paraId="545E96A4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13501-1 – Klasyfikacja ogniowa materiałów budowlanych</w:t>
      </w:r>
    </w:p>
    <w:p w14:paraId="4BC5FDD9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EN 50131 – Systemy sygnalizacji włamania i napadu</w:t>
      </w:r>
    </w:p>
    <w:p w14:paraId="05A859BC" w14:textId="77777777" w:rsidR="0078390F" w:rsidRPr="0078390F" w:rsidRDefault="0078390F" w:rsidP="0078390F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Normy konserwatorskie i ochrony dóbr kultury:</w:t>
      </w:r>
    </w:p>
    <w:p w14:paraId="268723FE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15757:2012 – Parametry klimatyczne dla ochrony materiałów higroskopijnych</w:t>
      </w:r>
    </w:p>
    <w:p w14:paraId="297C7E92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15758:2012 – Procedury pomiaru temperatury powietrza i powierzchni</w:t>
      </w:r>
    </w:p>
    <w:p w14:paraId="281082D4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16242 – Wymagania mikroklimatyczne dla ekspozycji</w:t>
      </w:r>
    </w:p>
    <w:p w14:paraId="1C77C60D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16163:2025 – Wytyczne dotyczące oświetlenia w muzeach</w:t>
      </w:r>
    </w:p>
    <w:p w14:paraId="39F59BB1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EN 15898:2019 – Ogólne terminy w konserwacji dziedzictwa kulturowego</w:t>
      </w:r>
    </w:p>
    <w:p w14:paraId="1E62AD45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EN 15999-1:2014 – Projektowanie gablot – wymagania ogólne</w:t>
      </w:r>
    </w:p>
    <w:p w14:paraId="4A9DECFC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FprEN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 xml:space="preserve"> 15999-2:2024 – Projektowanie gablot – aspekty techniczne</w:t>
      </w:r>
    </w:p>
    <w:p w14:paraId="27994CE0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PN-ISO 11799:2006 – Warunki przechowywania materiałów archiwalnych i bibliotecznych</w:t>
      </w:r>
    </w:p>
    <w:p w14:paraId="3F26F23C" w14:textId="77777777" w:rsidR="0078390F" w:rsidRPr="0078390F" w:rsidRDefault="0078390F" w:rsidP="0078390F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Stabilność i trwałość konstrukcji:</w:t>
      </w:r>
    </w:p>
    <w:p w14:paraId="5427BEDD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12727:2016-12 – Wytrzymałość mebli do użytku publicznego</w:t>
      </w:r>
    </w:p>
    <w:p w14:paraId="13D200AD" w14:textId="77777777" w:rsidR="0078390F" w:rsidRPr="0078390F" w:rsidRDefault="0078390F" w:rsidP="0078390F">
      <w:pPr>
        <w:numPr>
          <w:ilvl w:val="1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PN-EN 1363-1:2020-07 – Ochrona przeciwpożarowa – wytyczne ogólne</w:t>
      </w:r>
    </w:p>
    <w:p w14:paraId="7A709EE6" w14:textId="77777777" w:rsidR="0078390F" w:rsidRPr="0078390F" w:rsidRDefault="0078390F" w:rsidP="0078390F">
      <w:pPr>
        <w:numPr>
          <w:ilvl w:val="0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 xml:space="preserve">opracowanie </w:t>
      </w: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moodboardów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 xml:space="preserve"> prezentujących kierunki estetyczne, funkcjonalne i technologiczne,</w:t>
      </w:r>
    </w:p>
    <w:p w14:paraId="4D8CC448" w14:textId="77777777" w:rsidR="0078390F" w:rsidRPr="0078390F" w:rsidRDefault="0078390F" w:rsidP="0078390F">
      <w:pPr>
        <w:numPr>
          <w:ilvl w:val="0"/>
          <w:numId w:val="4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identyfikacja potrzeb użytkowników końcowych (np. kuratorzy, konserwatorzy, technicy, odbiorcy wystaw).</w:t>
      </w:r>
    </w:p>
    <w:p w14:paraId="2C52D932" w14:textId="51EB12BF" w:rsidR="0078390F" w:rsidRPr="0078390F" w:rsidRDefault="000B520F" w:rsidP="000B520F">
      <w:pPr>
        <w:numPr>
          <w:ilvl w:val="0"/>
          <w:numId w:val="42"/>
        </w:numPr>
        <w:tabs>
          <w:tab w:val="clear" w:pos="720"/>
          <w:tab w:val="num" w:pos="360"/>
        </w:tabs>
        <w:spacing w:before="120" w:after="0" w:line="240" w:lineRule="auto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</w:t>
      </w:r>
      <w:r w:rsidR="0078390F" w:rsidRPr="0078390F">
        <w:rPr>
          <w:rFonts w:ascii="Calibri" w:hAnsi="Calibri" w:cs="Calibri"/>
          <w:b/>
          <w:bCs/>
          <w:color w:val="000000"/>
          <w:sz w:val="20"/>
          <w:szCs w:val="20"/>
        </w:rPr>
        <w:t>rzygotowanie wariantów koncepcyjnych:</w:t>
      </w:r>
    </w:p>
    <w:p w14:paraId="0163213E" w14:textId="77777777" w:rsidR="0078390F" w:rsidRPr="0078390F" w:rsidRDefault="0078390F" w:rsidP="0078390F">
      <w:pPr>
        <w:numPr>
          <w:ilvl w:val="0"/>
          <w:numId w:val="4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stworzenie minimum 6 odmiennych koncepcji gablot, różniących się formą, funkcjonalnością, konstrukcją modułową, materiałami oraz zakresem funkcji sterowania,</w:t>
      </w:r>
    </w:p>
    <w:p w14:paraId="52FF0557" w14:textId="77777777" w:rsidR="0078390F" w:rsidRPr="0078390F" w:rsidRDefault="0078390F" w:rsidP="0078390F">
      <w:pPr>
        <w:numPr>
          <w:ilvl w:val="0"/>
          <w:numId w:val="4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opracowanie wizualizacji w postaci szkiców, makiet, modeli 3D (np. w CAD), pokazujących zarówno wygląd zewnętrzny, jak i propozycję podziału funkcjonalnego wnętrza,</w:t>
      </w:r>
    </w:p>
    <w:p w14:paraId="1C7CAED4" w14:textId="77777777" w:rsidR="0078390F" w:rsidRPr="0078390F" w:rsidRDefault="0078390F" w:rsidP="0078390F">
      <w:pPr>
        <w:numPr>
          <w:ilvl w:val="0"/>
          <w:numId w:val="4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zaprojektowanie wstępnych założeń systemu zarządzania (np. rozmieszczenie czujników, panel sterowania, interfejs użytkownika),</w:t>
      </w:r>
    </w:p>
    <w:p w14:paraId="764BC03F" w14:textId="77777777" w:rsidR="0078390F" w:rsidRPr="0078390F" w:rsidRDefault="0078390F" w:rsidP="0078390F">
      <w:pPr>
        <w:numPr>
          <w:ilvl w:val="0"/>
          <w:numId w:val="4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lastRenderedPageBreak/>
        <w:t>uwzględnienie integracji z oświetleniem LED, czujnikami wilgotności, temperatury, otwarcia klosza, ekranami interaktywnymi itp.</w:t>
      </w:r>
    </w:p>
    <w:p w14:paraId="531B2ACB" w14:textId="77777777" w:rsidR="0078390F" w:rsidRPr="0078390F" w:rsidRDefault="0078390F" w:rsidP="000B520F">
      <w:pPr>
        <w:numPr>
          <w:ilvl w:val="0"/>
          <w:numId w:val="44"/>
        </w:numPr>
        <w:tabs>
          <w:tab w:val="clear" w:pos="720"/>
          <w:tab w:val="num" w:pos="36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Ocena i analiza koncepcji:</w:t>
      </w:r>
    </w:p>
    <w:p w14:paraId="54459BF7" w14:textId="77777777" w:rsidR="0078390F" w:rsidRPr="0078390F" w:rsidRDefault="0078390F" w:rsidP="0078390F">
      <w:pPr>
        <w:numPr>
          <w:ilvl w:val="0"/>
          <w:numId w:val="45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ewaluacja każdej koncepcji według trzech kryteriów:</w:t>
      </w:r>
    </w:p>
    <w:p w14:paraId="0D7D33FE" w14:textId="77777777" w:rsidR="0078390F" w:rsidRPr="0078390F" w:rsidRDefault="0078390F" w:rsidP="0078390F">
      <w:pPr>
        <w:numPr>
          <w:ilvl w:val="1"/>
          <w:numId w:val="45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Desirability</w:t>
      </w:r>
      <w:proofErr w:type="spellEnd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 xml:space="preserve"> (pożądanie):</w:t>
      </w:r>
      <w:r w:rsidRPr="0078390F">
        <w:rPr>
          <w:rFonts w:ascii="Calibri" w:hAnsi="Calibri" w:cs="Calibri"/>
          <w:color w:val="000000"/>
          <w:sz w:val="20"/>
          <w:szCs w:val="20"/>
        </w:rPr>
        <w:t xml:space="preserve"> atrakcyjność i intuicyjność obsługi z punktu widzenia użytkownika,</w:t>
      </w:r>
    </w:p>
    <w:p w14:paraId="174041E9" w14:textId="77777777" w:rsidR="0078390F" w:rsidRPr="0078390F" w:rsidRDefault="0078390F" w:rsidP="0078390F">
      <w:pPr>
        <w:numPr>
          <w:ilvl w:val="1"/>
          <w:numId w:val="45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Feasibility</w:t>
      </w:r>
      <w:proofErr w:type="spellEnd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 xml:space="preserve"> (wykonalność):</w:t>
      </w:r>
      <w:r w:rsidRPr="0078390F">
        <w:rPr>
          <w:rFonts w:ascii="Calibri" w:hAnsi="Calibri" w:cs="Calibri"/>
          <w:color w:val="000000"/>
          <w:sz w:val="20"/>
          <w:szCs w:val="20"/>
        </w:rPr>
        <w:t xml:space="preserve"> możliwość realizacji technologicznej w oparciu o dostępne komponenty i materiały,</w:t>
      </w:r>
    </w:p>
    <w:p w14:paraId="172D48AF" w14:textId="77777777" w:rsidR="0078390F" w:rsidRPr="0078390F" w:rsidRDefault="0078390F" w:rsidP="0078390F">
      <w:pPr>
        <w:numPr>
          <w:ilvl w:val="1"/>
          <w:numId w:val="45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Viability</w:t>
      </w:r>
      <w:proofErr w:type="spellEnd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 xml:space="preserve"> (opłacalność):</w:t>
      </w:r>
      <w:r w:rsidRPr="0078390F">
        <w:rPr>
          <w:rFonts w:ascii="Calibri" w:hAnsi="Calibri" w:cs="Calibri"/>
          <w:color w:val="000000"/>
          <w:sz w:val="20"/>
          <w:szCs w:val="20"/>
        </w:rPr>
        <w:t xml:space="preserve"> potencjał rynkowy, skalowalność i zgodność z celami biznesowymi Zamawiającego,</w:t>
      </w:r>
    </w:p>
    <w:p w14:paraId="3F4A2E87" w14:textId="77777777" w:rsidR="0078390F" w:rsidRPr="0078390F" w:rsidRDefault="0078390F" w:rsidP="0078390F">
      <w:pPr>
        <w:numPr>
          <w:ilvl w:val="0"/>
          <w:numId w:val="45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przygotowanie zestawienia SWOT lub macierzy porównawczej koncepcji.</w:t>
      </w:r>
    </w:p>
    <w:p w14:paraId="1BE7B96D" w14:textId="77777777" w:rsidR="0078390F" w:rsidRPr="0078390F" w:rsidRDefault="0078390F" w:rsidP="0078390F">
      <w:pPr>
        <w:numPr>
          <w:ilvl w:val="0"/>
          <w:numId w:val="46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Wybór koncepcji do rozwinięcia:</w:t>
      </w:r>
    </w:p>
    <w:p w14:paraId="23C14FE9" w14:textId="77777777" w:rsidR="0078390F" w:rsidRPr="0078390F" w:rsidRDefault="0078390F" w:rsidP="0078390F">
      <w:pPr>
        <w:numPr>
          <w:ilvl w:val="0"/>
          <w:numId w:val="47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 xml:space="preserve">wspólna sesja przeglądowa z Zamawiającym (design </w:t>
      </w: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review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>),</w:t>
      </w:r>
    </w:p>
    <w:p w14:paraId="4A2351CB" w14:textId="77777777" w:rsidR="0078390F" w:rsidRPr="0078390F" w:rsidRDefault="0078390F" w:rsidP="0078390F">
      <w:pPr>
        <w:numPr>
          <w:ilvl w:val="0"/>
          <w:numId w:val="47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wskazanie 1–2 najlepiej rokujących koncepcji do dalszego opracowania na etapie II (rozwinięcie projektu wzorniczego i prototypowanie).</w:t>
      </w:r>
    </w:p>
    <w:p w14:paraId="25D40146" w14:textId="77777777" w:rsidR="0078390F" w:rsidRPr="0078390F" w:rsidRDefault="0078390F" w:rsidP="00FC26F1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818167F" w14:textId="2F2126A3" w:rsidR="00FC26F1" w:rsidRPr="000B520F" w:rsidRDefault="00FC26F1" w:rsidP="00FC26F1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Etap 2 – Rozwinięcie koncepcji</w:t>
      </w:r>
    </w:p>
    <w:p w14:paraId="2F23E84B" w14:textId="77777777" w:rsidR="00FC26F1" w:rsidRPr="00FC26F1" w:rsidRDefault="00FC26F1" w:rsidP="00FC26F1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Celem drugiego etapu jest szczegółowe opracowanie wybranych koncepcji projektowych gablot wystawienniczych, przygotowanie ich do prototypowania oraz weryfikacja założeń funkcjonalnych, materiałowych i technologicznych. Etap ten obejmuje pogłębioną pracę projektową, konsultacje eksperckie oraz doprecyzowanie rozwiązań systemowych.</w:t>
      </w:r>
    </w:p>
    <w:p w14:paraId="0F935D24" w14:textId="77777777" w:rsidR="00FC26F1" w:rsidRPr="00FC26F1" w:rsidRDefault="00FC26F1" w:rsidP="00FC26F1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Zakres prac obejmuje:</w:t>
      </w:r>
    </w:p>
    <w:p w14:paraId="2368E407" w14:textId="77777777" w:rsidR="00FC26F1" w:rsidRPr="00FC26F1" w:rsidRDefault="00FC26F1" w:rsidP="000B520F">
      <w:pPr>
        <w:numPr>
          <w:ilvl w:val="0"/>
          <w:numId w:val="31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Wykonanie precyzyjnych modeli CAD:</w:t>
      </w:r>
    </w:p>
    <w:p w14:paraId="0A00B1FE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 xml:space="preserve">opracowanie trójwymiarowych modeli gablot w środowiskach projektowych (np. </w:t>
      </w:r>
      <w:proofErr w:type="spellStart"/>
      <w:r w:rsidRPr="00FC26F1">
        <w:rPr>
          <w:rFonts w:ascii="Calibri" w:hAnsi="Calibri" w:cs="Calibri"/>
          <w:color w:val="000000"/>
          <w:sz w:val="20"/>
          <w:szCs w:val="20"/>
        </w:rPr>
        <w:t>Rhino</w:t>
      </w:r>
      <w:proofErr w:type="spellEnd"/>
      <w:r w:rsidRPr="00FC26F1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FC26F1">
        <w:rPr>
          <w:rFonts w:ascii="Calibri" w:hAnsi="Calibri" w:cs="Calibri"/>
          <w:color w:val="000000"/>
          <w:sz w:val="20"/>
          <w:szCs w:val="20"/>
        </w:rPr>
        <w:t>SolidWorks</w:t>
      </w:r>
      <w:proofErr w:type="spellEnd"/>
      <w:r w:rsidRPr="00FC26F1">
        <w:rPr>
          <w:rFonts w:ascii="Calibri" w:hAnsi="Calibri" w:cs="Calibri"/>
          <w:color w:val="000000"/>
          <w:sz w:val="20"/>
          <w:szCs w:val="20"/>
        </w:rPr>
        <w:t>, Fusion 360),</w:t>
      </w:r>
    </w:p>
    <w:p w14:paraId="57B921C2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uwzględnienie wszystkich elementów konstrukcyjnych, takich jak: rama nośna, przeszklone klosze, moduły oświetleniowe, uchwyty, zawiasy, systemy zamków i uszczelek,</w:t>
      </w:r>
    </w:p>
    <w:p w14:paraId="7450EA10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integracja przestrzenna komponentów systemu sterowania (czujniki, sterowniki, przewody, panele użytkownika, jednostki komunikacyjne),</w:t>
      </w:r>
    </w:p>
    <w:p w14:paraId="5F3058CE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przygotowanie dokumentacji rysunkowej i eksportów do formatów niezbędnych do produkcji prototypu (np. DXF, STL).</w:t>
      </w:r>
    </w:p>
    <w:p w14:paraId="5CCBAD60" w14:textId="77777777" w:rsidR="00FC26F1" w:rsidRPr="00FC26F1" w:rsidRDefault="00FC26F1" w:rsidP="000B520F">
      <w:pPr>
        <w:numPr>
          <w:ilvl w:val="0"/>
          <w:numId w:val="31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Opracowanie szczegółów konstrukcyjnych i montażowych:</w:t>
      </w:r>
    </w:p>
    <w:p w14:paraId="0CC73437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rozwiązania dotyczące składania i rozkładania modułów (mechanizmy szybkiego montażu, prowadnice, zawiasy),</w:t>
      </w:r>
    </w:p>
    <w:p w14:paraId="512ACA84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sposób integracji komponentów elektronicznych (np. bezinwazyjny montaż czujników, dostęp do interfejsów serwisowych),</w:t>
      </w:r>
    </w:p>
    <w:p w14:paraId="71A80E0E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system modularności umożliwiający łatwe przekształcanie i dostosowanie gablot do różnych ekspozycji (np. łączenie segmentów, wymienne elementy),</w:t>
      </w:r>
    </w:p>
    <w:p w14:paraId="573022B3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propozycje rozwiązań ergonomicznych i konserwacyjnych (łatwość dostępu do wnętrza gabloty, wymiana filtrów, serwisowanie).</w:t>
      </w:r>
    </w:p>
    <w:p w14:paraId="6CB0115B" w14:textId="77777777" w:rsidR="00FC26F1" w:rsidRPr="00FC26F1" w:rsidRDefault="00FC26F1" w:rsidP="000B520F">
      <w:pPr>
        <w:numPr>
          <w:ilvl w:val="0"/>
          <w:numId w:val="31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Konsultacje technologiczne i materiałowe:</w:t>
      </w:r>
    </w:p>
    <w:p w14:paraId="3996B237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lastRenderedPageBreak/>
        <w:t xml:space="preserve">dobór materiałów konstrukcyjnych i wykończeniowych (aluminium, stal nierdzewna, szkło </w:t>
      </w:r>
      <w:proofErr w:type="spellStart"/>
      <w:r w:rsidRPr="00FC26F1">
        <w:rPr>
          <w:rFonts w:ascii="Calibri" w:hAnsi="Calibri" w:cs="Calibri"/>
          <w:color w:val="000000"/>
          <w:sz w:val="20"/>
          <w:szCs w:val="20"/>
        </w:rPr>
        <w:t>optiwhite</w:t>
      </w:r>
      <w:proofErr w:type="spellEnd"/>
      <w:r w:rsidRPr="00FC26F1">
        <w:rPr>
          <w:rFonts w:ascii="Calibri" w:hAnsi="Calibri" w:cs="Calibri"/>
          <w:color w:val="000000"/>
          <w:sz w:val="20"/>
          <w:szCs w:val="20"/>
        </w:rPr>
        <w:t>, tworzywa sztuczne, uszczelki EPDM, laminaty),</w:t>
      </w:r>
    </w:p>
    <w:p w14:paraId="653FC005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wybór komponentów elektronicznych i oświetleniowych (np. typy taśm LED, czujniki środowiskowe, ekrany interaktywne, sterowniki PLC),</w:t>
      </w:r>
    </w:p>
    <w:p w14:paraId="59B66A10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konsultacje z producentami i dostawcami elementów (pozyskanie próbek, wstępna wycena, analiza dostępności),</w:t>
      </w:r>
    </w:p>
    <w:p w14:paraId="460FD761" w14:textId="77777777" w:rsidR="00FC26F1" w:rsidRPr="00FC26F1" w:rsidRDefault="00FC26F1" w:rsidP="00FC26F1">
      <w:pPr>
        <w:numPr>
          <w:ilvl w:val="1"/>
          <w:numId w:val="3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weryfikacja zgodności z normami muzealnymi i technicznymi (np. ISO 11799, WCAG 2.1, ochrona eksponatów, trwałość materiałów).</w:t>
      </w:r>
    </w:p>
    <w:p w14:paraId="592D6540" w14:textId="77777777" w:rsidR="00FC26F1" w:rsidRPr="004D160C" w:rsidRDefault="00FC26F1" w:rsidP="00FC26F1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1260AE0" w14:textId="77777777" w:rsidR="00FC26F1" w:rsidRPr="000B520F" w:rsidRDefault="00FC26F1" w:rsidP="00FC26F1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Etap 3 – Prototypowanie</w:t>
      </w:r>
    </w:p>
    <w:p w14:paraId="0B7C2A84" w14:textId="77777777" w:rsidR="00FC26F1" w:rsidRPr="00FC26F1" w:rsidRDefault="00FC26F1" w:rsidP="00FC26F1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Celem tego etapu jest przejście od projektów cyfrowych do rzeczywistego modelu gablot, umożliwiającego weryfikację przyjętych rozwiązań konstrukcyjnych, technologicznych i użytkowych. Prototypowanie pozwoli na sprawdzenie funkcjonalności, ergonomii, estetyki oraz działania zintegrowanych systemów sterowania.</w:t>
      </w:r>
    </w:p>
    <w:p w14:paraId="3577B616" w14:textId="77777777" w:rsidR="00FC26F1" w:rsidRPr="00FC26F1" w:rsidRDefault="00FC26F1" w:rsidP="00FC26F1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Zakres prac obejmuje:</w:t>
      </w:r>
    </w:p>
    <w:p w14:paraId="4C91434E" w14:textId="77777777" w:rsidR="00FC26F1" w:rsidRPr="00FC26F1" w:rsidRDefault="00FC26F1" w:rsidP="000B520F">
      <w:pPr>
        <w:numPr>
          <w:ilvl w:val="0"/>
          <w:numId w:val="32"/>
        </w:numPr>
        <w:tabs>
          <w:tab w:val="clear" w:pos="720"/>
          <w:tab w:val="num" w:pos="36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Opracowanie kompletnej dokumentacji technicznej:</w:t>
      </w:r>
    </w:p>
    <w:p w14:paraId="7BCFF4F4" w14:textId="77777777" w:rsidR="00FC26F1" w:rsidRPr="00FC26F1" w:rsidRDefault="00FC26F1" w:rsidP="00FC26F1">
      <w:pPr>
        <w:numPr>
          <w:ilvl w:val="1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przygotowanie szczegółowych rysunków wykonawczych 2D dla każdego typu gabloty (w tym przekroje, zestawienia materiałowe, schematy montażowe),</w:t>
      </w:r>
    </w:p>
    <w:p w14:paraId="73F52AE0" w14:textId="77777777" w:rsidR="00FC26F1" w:rsidRPr="00FC26F1" w:rsidRDefault="00FC26F1" w:rsidP="00FC26F1">
      <w:pPr>
        <w:numPr>
          <w:ilvl w:val="1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dokumentacja powinna uwzględniać podział na komponenty do obróbki CNC, cięcia, gięcia oraz elementy szklane, elektroniczne i wykończeniowe,</w:t>
      </w:r>
    </w:p>
    <w:p w14:paraId="1F7AC57E" w14:textId="77777777" w:rsidR="00FC26F1" w:rsidRPr="00FC26F1" w:rsidRDefault="00FC26F1" w:rsidP="00FC26F1">
      <w:pPr>
        <w:numPr>
          <w:ilvl w:val="1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oznaczenie połączeń, typów mocowań i sekwencji montażu w oparciu o wcześniej przygotowane modele CAD.</w:t>
      </w:r>
    </w:p>
    <w:p w14:paraId="43F73ED3" w14:textId="77777777" w:rsidR="00FC26F1" w:rsidRPr="00FC26F1" w:rsidRDefault="00FC26F1" w:rsidP="000B520F">
      <w:pPr>
        <w:numPr>
          <w:ilvl w:val="0"/>
          <w:numId w:val="32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Wykonanie fizycznych prototypów w skali 1:1:</w:t>
      </w:r>
    </w:p>
    <w:p w14:paraId="7F320C80" w14:textId="77777777" w:rsidR="00FC26F1" w:rsidRPr="00FC26F1" w:rsidRDefault="00FC26F1" w:rsidP="00FC26F1">
      <w:pPr>
        <w:numPr>
          <w:ilvl w:val="1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realizacja 6 pełnowymiarowych prototypów</w:t>
      </w:r>
      <w:r w:rsidRPr="00FC26F1">
        <w:rPr>
          <w:rFonts w:ascii="Calibri" w:hAnsi="Calibri" w:cs="Calibri"/>
          <w:color w:val="000000"/>
          <w:sz w:val="20"/>
          <w:szCs w:val="20"/>
        </w:rPr>
        <w:t xml:space="preserve"> przedstawiających różne warianty konstrukcyjne i funkcjonalne (np. gablota stołowa, ścienna, słupkowa, z ekranem interaktywnym, z regulowanym mikroklimatem),</w:t>
      </w:r>
    </w:p>
    <w:p w14:paraId="3E168143" w14:textId="77777777" w:rsidR="00FC26F1" w:rsidRPr="00FC26F1" w:rsidRDefault="00FC26F1" w:rsidP="00FC26F1">
      <w:pPr>
        <w:numPr>
          <w:ilvl w:val="1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 xml:space="preserve">użycie materiałów docelowych lub materiałów o zbliżonych właściwościach (w przypadku elementów kosztownych – np. szkło </w:t>
      </w:r>
      <w:proofErr w:type="spellStart"/>
      <w:r w:rsidRPr="00FC26F1">
        <w:rPr>
          <w:rFonts w:ascii="Calibri" w:hAnsi="Calibri" w:cs="Calibri"/>
          <w:color w:val="000000"/>
          <w:sz w:val="20"/>
          <w:szCs w:val="20"/>
        </w:rPr>
        <w:t>optiwhite</w:t>
      </w:r>
      <w:proofErr w:type="spellEnd"/>
      <w:r w:rsidRPr="00FC26F1">
        <w:rPr>
          <w:rFonts w:ascii="Calibri" w:hAnsi="Calibri" w:cs="Calibri"/>
          <w:color w:val="000000"/>
          <w:sz w:val="20"/>
          <w:szCs w:val="20"/>
        </w:rPr>
        <w:t xml:space="preserve"> może zostać zastąpione </w:t>
      </w:r>
      <w:proofErr w:type="spellStart"/>
      <w:r w:rsidRPr="00FC26F1">
        <w:rPr>
          <w:rFonts w:ascii="Calibri" w:hAnsi="Calibri" w:cs="Calibri"/>
          <w:color w:val="000000"/>
          <w:sz w:val="20"/>
          <w:szCs w:val="20"/>
        </w:rPr>
        <w:t>plexi</w:t>
      </w:r>
      <w:proofErr w:type="spellEnd"/>
      <w:r w:rsidRPr="00FC26F1">
        <w:rPr>
          <w:rFonts w:ascii="Calibri" w:hAnsi="Calibri" w:cs="Calibri"/>
          <w:color w:val="000000"/>
          <w:sz w:val="20"/>
          <w:szCs w:val="20"/>
        </w:rPr>
        <w:t xml:space="preserve"> o wysokiej przejrzystości),</w:t>
      </w:r>
    </w:p>
    <w:p w14:paraId="0069BD70" w14:textId="77777777" w:rsidR="00FC26F1" w:rsidRPr="00FC26F1" w:rsidRDefault="00FC26F1" w:rsidP="00FC26F1">
      <w:pPr>
        <w:numPr>
          <w:ilvl w:val="1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integracja systemów: oświetlenia LED, czujników (wilgotność, temperatura, otwarcie), elementów interaktywnych (ekran, przyciski, RFID itp.),</w:t>
      </w:r>
    </w:p>
    <w:p w14:paraId="739519D9" w14:textId="77777777" w:rsidR="00FC26F1" w:rsidRPr="00FC26F1" w:rsidRDefault="00FC26F1" w:rsidP="00FC26F1">
      <w:pPr>
        <w:numPr>
          <w:ilvl w:val="1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realizacja zgodnie z zasadami bezpieczeństwa, ergonomii i konserwacji ekspozycji.</w:t>
      </w:r>
    </w:p>
    <w:p w14:paraId="3A0D8176" w14:textId="77777777" w:rsidR="00FC26F1" w:rsidRPr="00FC26F1" w:rsidRDefault="00FC26F1" w:rsidP="000B520F">
      <w:pPr>
        <w:numPr>
          <w:ilvl w:val="0"/>
          <w:numId w:val="32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Testy z zespołem projektowym i grupą docelową:</w:t>
      </w:r>
    </w:p>
    <w:p w14:paraId="332C55D3" w14:textId="77777777" w:rsidR="00FC26F1" w:rsidRPr="00FC26F1" w:rsidRDefault="00FC26F1" w:rsidP="00FC26F1">
      <w:pPr>
        <w:numPr>
          <w:ilvl w:val="1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przeprowadzenie sesji testowych z udziałem projektantów, technologów, kuratorów, konserwatorów oraz potencjalnych użytkowników (np. pracowników muzeów),</w:t>
      </w:r>
    </w:p>
    <w:p w14:paraId="46E53DD8" w14:textId="77777777" w:rsidR="00FC26F1" w:rsidRPr="00FC26F1" w:rsidRDefault="00FC26F1" w:rsidP="00FC26F1">
      <w:pPr>
        <w:numPr>
          <w:ilvl w:val="1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zebranie informacji zwrotnej dotyczącej:</w:t>
      </w:r>
    </w:p>
    <w:p w14:paraId="6382582A" w14:textId="77777777" w:rsidR="00FC26F1" w:rsidRPr="00FC26F1" w:rsidRDefault="00FC26F1" w:rsidP="00FC26F1">
      <w:pPr>
        <w:numPr>
          <w:ilvl w:val="2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intuicyjności obsługi (np. otwieranie klosza, dostęp do wnętrza),</w:t>
      </w:r>
    </w:p>
    <w:p w14:paraId="1A7D3527" w14:textId="77777777" w:rsidR="00FC26F1" w:rsidRPr="00FC26F1" w:rsidRDefault="00FC26F1" w:rsidP="00FC26F1">
      <w:pPr>
        <w:numPr>
          <w:ilvl w:val="2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funkcjonalności systemu sterowania (np. łatwość konfiguracji oświetlenia, alarmów, odczytów),</w:t>
      </w:r>
    </w:p>
    <w:p w14:paraId="506CD03D" w14:textId="77777777" w:rsidR="00FC26F1" w:rsidRPr="00FC26F1" w:rsidRDefault="00FC26F1" w:rsidP="00FC26F1">
      <w:pPr>
        <w:numPr>
          <w:ilvl w:val="2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estetyki i odbioru wizualnego,</w:t>
      </w:r>
    </w:p>
    <w:p w14:paraId="797DA167" w14:textId="77777777" w:rsidR="00FC26F1" w:rsidRPr="00FC26F1" w:rsidRDefault="00FC26F1" w:rsidP="00FC26F1">
      <w:pPr>
        <w:numPr>
          <w:ilvl w:val="2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modułowości i możliwości adaptacji do różnych przestrzeni wystawienniczych,</w:t>
      </w:r>
    </w:p>
    <w:p w14:paraId="63A5E62D" w14:textId="77777777" w:rsidR="00FC26F1" w:rsidRPr="00FC26F1" w:rsidRDefault="00FC26F1" w:rsidP="00FC26F1">
      <w:pPr>
        <w:numPr>
          <w:ilvl w:val="1"/>
          <w:numId w:val="3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lastRenderedPageBreak/>
        <w:t>dokumentacja wyników testów i rekomendacje zmian do wdrożenia na dalszym etapie projektu.</w:t>
      </w:r>
    </w:p>
    <w:p w14:paraId="30244222" w14:textId="77777777" w:rsidR="000B520F" w:rsidRDefault="000B520F" w:rsidP="00FC26F1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0547AF8" w14:textId="77777777" w:rsidR="00FC26F1" w:rsidRPr="000B520F" w:rsidRDefault="00FC26F1" w:rsidP="00FC26F1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Etap 4 – Testy użytkowników</w:t>
      </w:r>
    </w:p>
    <w:p w14:paraId="53FE5F73" w14:textId="77777777" w:rsidR="00FC26F1" w:rsidRPr="00FC26F1" w:rsidRDefault="00FC26F1" w:rsidP="00FC26F1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Celem czwartego etapu jest kompleksowa weryfikacja prototypów gablot wystawienniczych poprzez testy wizualne, funkcjonalne, ergonomiczne oraz rynkowe, z udziałem rzeczywistych użytkowników końcowych i specjalistów branżowych. Etap ten pozwala na ocenę zgodności z normami, identyfikację ewentualnych problemów oraz sformułowanie końcowych zaleceń projektowych przed wdrożeniem do produkcji.</w:t>
      </w:r>
    </w:p>
    <w:p w14:paraId="60A09312" w14:textId="77777777" w:rsidR="00FC26F1" w:rsidRPr="00FC26F1" w:rsidRDefault="00FC26F1" w:rsidP="00FC26F1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Zakres prac obejmuje:</w:t>
      </w:r>
    </w:p>
    <w:p w14:paraId="0B3700A5" w14:textId="77777777" w:rsidR="00FC26F1" w:rsidRPr="00FC26F1" w:rsidRDefault="00FC26F1" w:rsidP="000B520F">
      <w:pPr>
        <w:numPr>
          <w:ilvl w:val="0"/>
          <w:numId w:val="33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Testy wizualne, funkcjonalne i rynkowe:</w:t>
      </w:r>
    </w:p>
    <w:p w14:paraId="58206B05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organizacja sesji testowych z udziałem reprezentantów grupy docelowej (np. pracowników muzeów, konserwatorów, projektantów ekspozycji, techników montażowych),</w:t>
      </w:r>
    </w:p>
    <w:p w14:paraId="6EB677AE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ocena estetyki projektów (forma, materiały, wykończenie, integracja elementów interaktywnych),</w:t>
      </w:r>
    </w:p>
    <w:p w14:paraId="691A3862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testy funkcjonalne: obsługa gabloty (otwieranie, dostęp serwisowy), konfiguracja systemów oświetlenia i mikroklimatu, działanie interfejsów użytkownika (ekrany, czujniki, alarmy),</w:t>
      </w:r>
    </w:p>
    <w:p w14:paraId="2DF1F047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analiza postrzeganej wartości rynkowej produktu, poziomu innowacyjności, dopasowania do różnych typów ekspozycji (stałe, czasowe, objazdowe),</w:t>
      </w:r>
    </w:p>
    <w:p w14:paraId="359BA41E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zebranie opinii na temat łatwości montażu/demontażu oraz adaptacji do przestrzeni wystawienniczej.</w:t>
      </w:r>
    </w:p>
    <w:p w14:paraId="2EF3E1F3" w14:textId="77777777" w:rsidR="00FC26F1" w:rsidRPr="00FC26F1" w:rsidRDefault="00FC26F1" w:rsidP="000B520F">
      <w:pPr>
        <w:numPr>
          <w:ilvl w:val="0"/>
          <w:numId w:val="33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Testy zgodności z obowiązującymi normami:</w:t>
      </w:r>
    </w:p>
    <w:p w14:paraId="5D2FF2F4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weryfikacja zgodności konstrukcji gablot z normami bezpieczeństwa użytkowania (stabilność, ostre krawędzie, systemy blokady),</w:t>
      </w:r>
    </w:p>
    <w:p w14:paraId="13886604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sprawdzenie poziomów natężenia i rozkładu światła zgodnie z normami oświetleniowymi dla ekspozycji muzealnych (np. &lt;50 lx dla obiektów wrażliwych),</w:t>
      </w:r>
    </w:p>
    <w:p w14:paraId="72BE6617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ocena ergonomii użytkowania przez personel techniczny i zwiedzających (wysokości robocze, dostępność elementów sterujących),</w:t>
      </w:r>
    </w:p>
    <w:p w14:paraId="0D5F7ADE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 xml:space="preserve">uwzględnienie wymogów norm muzealnych i archiwalnych (np. </w:t>
      </w: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ISO 11799</w:t>
      </w:r>
      <w:r w:rsidRPr="00FC26F1">
        <w:rPr>
          <w:rFonts w:ascii="Calibri" w:hAnsi="Calibri" w:cs="Calibri"/>
          <w:color w:val="000000"/>
          <w:sz w:val="20"/>
          <w:szCs w:val="20"/>
        </w:rPr>
        <w:t xml:space="preserve"> – długotrwałe przechowywanie, </w:t>
      </w: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WCAG 2.1</w:t>
      </w:r>
      <w:r w:rsidRPr="00FC26F1">
        <w:rPr>
          <w:rFonts w:ascii="Calibri" w:hAnsi="Calibri" w:cs="Calibri"/>
          <w:color w:val="000000"/>
          <w:sz w:val="20"/>
          <w:szCs w:val="20"/>
        </w:rPr>
        <w:t xml:space="preserve"> – dostępność cyfrowa dla elementów interaktywnych).</w:t>
      </w:r>
    </w:p>
    <w:p w14:paraId="22F94987" w14:textId="77777777" w:rsidR="00FC26F1" w:rsidRPr="00FC26F1" w:rsidRDefault="00FC26F1" w:rsidP="000B520F">
      <w:pPr>
        <w:numPr>
          <w:ilvl w:val="0"/>
          <w:numId w:val="33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Opracowanie raportu z testów wraz z rekomendacjami:</w:t>
      </w:r>
    </w:p>
    <w:p w14:paraId="50868055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zestawienie wyników wszystkich testów w postaci raportu technicznego,</w:t>
      </w:r>
    </w:p>
    <w:p w14:paraId="52F610DF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dokumentacja zdjęciowa oraz zapisy z wywiadów lub ankiet użytkowników,</w:t>
      </w:r>
    </w:p>
    <w:p w14:paraId="44F22C9A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wskazanie ewentualnych problemów, ograniczeń lub błędów konstrukcyjnych,</w:t>
      </w:r>
    </w:p>
    <w:p w14:paraId="19A5F7E0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rekomendacje dotyczące korekt wzorniczych, materiałowych, funkcjonalnych i systemowych,</w:t>
      </w:r>
    </w:p>
    <w:p w14:paraId="0F22FD62" w14:textId="77777777" w:rsidR="00FC26F1" w:rsidRPr="00FC26F1" w:rsidRDefault="00FC26F1" w:rsidP="00FC26F1">
      <w:pPr>
        <w:numPr>
          <w:ilvl w:val="1"/>
          <w:numId w:val="3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lista uwag krytycznych do uwzględnienia na etapie wdrożenia i produkcji.</w:t>
      </w:r>
    </w:p>
    <w:p w14:paraId="5EEB4C66" w14:textId="77777777" w:rsidR="00FC26F1" w:rsidRDefault="00FC26F1" w:rsidP="004D160C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882B656" w14:textId="77777777" w:rsidR="00FC26F1" w:rsidRPr="000B520F" w:rsidRDefault="00FC26F1" w:rsidP="00FC26F1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Etap 5 – Dokumentacja wzornicza</w:t>
      </w:r>
    </w:p>
    <w:p w14:paraId="2999ED37" w14:textId="77777777" w:rsidR="00FC26F1" w:rsidRPr="00FC26F1" w:rsidRDefault="00FC26F1" w:rsidP="00FC26F1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Celem piątego etapu jest opracowanie pełnej dokumentacji wzorniczej, stanowiącej podstawę do dalszych prac konstrukcyjnych, technologicznych i wdrożeniowych. Dokumentacja ta uwzględnia zarówno aspekty estetyczne i materiałowe, jak i wymagania funkcjonalne, ergonomiczne i środowiskowe niezbędne do dalszej produkcji i certyfikacji.</w:t>
      </w:r>
    </w:p>
    <w:p w14:paraId="112E2702" w14:textId="77777777" w:rsidR="00FC26F1" w:rsidRPr="00FC26F1" w:rsidRDefault="00FC26F1" w:rsidP="00FC26F1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Zakres prac obejmuje:</w:t>
      </w:r>
    </w:p>
    <w:p w14:paraId="329B2AE7" w14:textId="77777777" w:rsidR="00FC26F1" w:rsidRPr="00FC26F1" w:rsidRDefault="00FC26F1" w:rsidP="000B520F">
      <w:pPr>
        <w:numPr>
          <w:ilvl w:val="0"/>
          <w:numId w:val="34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Przygotowanie kompletu rysunków technicznych i modeli stylistycznych:</w:t>
      </w:r>
    </w:p>
    <w:p w14:paraId="05C9BC15" w14:textId="77777777" w:rsidR="00FC26F1" w:rsidRPr="00FC26F1" w:rsidRDefault="00FC26F1" w:rsidP="00FC26F1">
      <w:pPr>
        <w:numPr>
          <w:ilvl w:val="1"/>
          <w:numId w:val="34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opracowanie szczegółowych rysunków wykonawczych i złożeniowych w formacie 2D i 3D (w tym przekroje, rozwinięcia, oznaczenia komponentów),</w:t>
      </w:r>
    </w:p>
    <w:p w14:paraId="27413524" w14:textId="77777777" w:rsidR="00FC26F1" w:rsidRPr="00FC26F1" w:rsidRDefault="00FC26F1" w:rsidP="00FC26F1">
      <w:pPr>
        <w:numPr>
          <w:ilvl w:val="1"/>
          <w:numId w:val="34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 xml:space="preserve">finalizacja modeli stylistycznych ilustrujących docelowy wygląd produktów – w tym wizualizacje </w:t>
      </w:r>
      <w:proofErr w:type="spellStart"/>
      <w:r w:rsidRPr="00FC26F1">
        <w:rPr>
          <w:rFonts w:ascii="Calibri" w:hAnsi="Calibri" w:cs="Calibri"/>
          <w:color w:val="000000"/>
          <w:sz w:val="20"/>
          <w:szCs w:val="20"/>
        </w:rPr>
        <w:t>renderowane</w:t>
      </w:r>
      <w:proofErr w:type="spellEnd"/>
      <w:r w:rsidRPr="00FC26F1">
        <w:rPr>
          <w:rFonts w:ascii="Calibri" w:hAnsi="Calibri" w:cs="Calibri"/>
          <w:color w:val="000000"/>
          <w:sz w:val="20"/>
          <w:szCs w:val="20"/>
        </w:rPr>
        <w:t xml:space="preserve"> oraz modele prezentacyjne,</w:t>
      </w:r>
    </w:p>
    <w:p w14:paraId="0BA072CF" w14:textId="77777777" w:rsidR="00FC26F1" w:rsidRPr="00FC26F1" w:rsidRDefault="00FC26F1" w:rsidP="00FC26F1">
      <w:pPr>
        <w:numPr>
          <w:ilvl w:val="1"/>
          <w:numId w:val="34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przygotowanie zestawień materiałowych, listy komponentów oraz instrukcji montażu i serwisowania gablot,</w:t>
      </w:r>
    </w:p>
    <w:p w14:paraId="256122AD" w14:textId="77777777" w:rsidR="00FC26F1" w:rsidRPr="00FC26F1" w:rsidRDefault="00FC26F1" w:rsidP="00FC26F1">
      <w:pPr>
        <w:numPr>
          <w:ilvl w:val="1"/>
          <w:numId w:val="34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opracowanie schematów integracji systemu zarządzania środowiskiem i oświetleniem (np. okablowanie, czujniki, jednostki sterujące).</w:t>
      </w:r>
    </w:p>
    <w:p w14:paraId="1A7C1886" w14:textId="77777777" w:rsidR="00FC26F1" w:rsidRPr="00FC26F1" w:rsidRDefault="00FC26F1" w:rsidP="000B520F">
      <w:pPr>
        <w:numPr>
          <w:ilvl w:val="0"/>
          <w:numId w:val="34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Opracowanie dokumentacji CMF (</w:t>
      </w:r>
      <w:proofErr w:type="spellStart"/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Color</w:t>
      </w:r>
      <w:proofErr w:type="spellEnd"/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 xml:space="preserve">, </w:t>
      </w:r>
      <w:proofErr w:type="spellStart"/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Material</w:t>
      </w:r>
      <w:proofErr w:type="spellEnd"/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 xml:space="preserve">, </w:t>
      </w:r>
      <w:proofErr w:type="spellStart"/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Finish</w:t>
      </w:r>
      <w:proofErr w:type="spellEnd"/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):</w:t>
      </w:r>
    </w:p>
    <w:p w14:paraId="25C57FB5" w14:textId="77777777" w:rsidR="00FC26F1" w:rsidRPr="00FC26F1" w:rsidRDefault="00FC26F1" w:rsidP="00FC26F1">
      <w:pPr>
        <w:numPr>
          <w:ilvl w:val="1"/>
          <w:numId w:val="34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dobór finalnej palety kolorystycznej (RAL/</w:t>
      </w:r>
      <w:proofErr w:type="spellStart"/>
      <w:r w:rsidRPr="00FC26F1">
        <w:rPr>
          <w:rFonts w:ascii="Calibri" w:hAnsi="Calibri" w:cs="Calibri"/>
          <w:color w:val="000000"/>
          <w:sz w:val="20"/>
          <w:szCs w:val="20"/>
        </w:rPr>
        <w:t>Pantone</w:t>
      </w:r>
      <w:proofErr w:type="spellEnd"/>
      <w:r w:rsidRPr="00FC26F1">
        <w:rPr>
          <w:rFonts w:ascii="Calibri" w:hAnsi="Calibri" w:cs="Calibri"/>
          <w:color w:val="000000"/>
          <w:sz w:val="20"/>
          <w:szCs w:val="20"/>
        </w:rPr>
        <w:t xml:space="preserve">/NCS), materiałów konstrukcyjnych (np. aluminium, stal, szkło, </w:t>
      </w:r>
      <w:proofErr w:type="spellStart"/>
      <w:r w:rsidRPr="00FC26F1">
        <w:rPr>
          <w:rFonts w:ascii="Calibri" w:hAnsi="Calibri" w:cs="Calibri"/>
          <w:color w:val="000000"/>
          <w:sz w:val="20"/>
          <w:szCs w:val="20"/>
        </w:rPr>
        <w:t>plexi</w:t>
      </w:r>
      <w:proofErr w:type="spellEnd"/>
      <w:r w:rsidRPr="00FC26F1">
        <w:rPr>
          <w:rFonts w:ascii="Calibri" w:hAnsi="Calibri" w:cs="Calibri"/>
          <w:color w:val="000000"/>
          <w:sz w:val="20"/>
          <w:szCs w:val="20"/>
        </w:rPr>
        <w:t xml:space="preserve">), </w:t>
      </w:r>
      <w:proofErr w:type="spellStart"/>
      <w:r w:rsidRPr="00FC26F1">
        <w:rPr>
          <w:rFonts w:ascii="Calibri" w:hAnsi="Calibri" w:cs="Calibri"/>
          <w:color w:val="000000"/>
          <w:sz w:val="20"/>
          <w:szCs w:val="20"/>
        </w:rPr>
        <w:t>wykończeń</w:t>
      </w:r>
      <w:proofErr w:type="spellEnd"/>
      <w:r w:rsidRPr="00FC26F1">
        <w:rPr>
          <w:rFonts w:ascii="Calibri" w:hAnsi="Calibri" w:cs="Calibri"/>
          <w:color w:val="000000"/>
          <w:sz w:val="20"/>
          <w:szCs w:val="20"/>
        </w:rPr>
        <w:t xml:space="preserve"> (mat, półmat, szczotkowane, lakierowane, anodowane),</w:t>
      </w:r>
    </w:p>
    <w:p w14:paraId="24C110FB" w14:textId="77777777" w:rsidR="00FC26F1" w:rsidRPr="00FC26F1" w:rsidRDefault="00FC26F1" w:rsidP="00FC26F1">
      <w:pPr>
        <w:numPr>
          <w:ilvl w:val="1"/>
          <w:numId w:val="34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 xml:space="preserve">wskazanie powierzchni narażonych na kontakt fizyczny, wymagających </w:t>
      </w:r>
      <w:proofErr w:type="spellStart"/>
      <w:r w:rsidRPr="00FC26F1">
        <w:rPr>
          <w:rFonts w:ascii="Calibri" w:hAnsi="Calibri" w:cs="Calibri"/>
          <w:color w:val="000000"/>
          <w:sz w:val="20"/>
          <w:szCs w:val="20"/>
        </w:rPr>
        <w:t>wykończeń</w:t>
      </w:r>
      <w:proofErr w:type="spellEnd"/>
      <w:r w:rsidRPr="00FC26F1">
        <w:rPr>
          <w:rFonts w:ascii="Calibri" w:hAnsi="Calibri" w:cs="Calibri"/>
          <w:color w:val="000000"/>
          <w:sz w:val="20"/>
          <w:szCs w:val="20"/>
        </w:rPr>
        <w:t xml:space="preserve"> odpornych na zarysowania, zabrudzenia, środki konserwujące,</w:t>
      </w:r>
    </w:p>
    <w:p w14:paraId="1DB538F0" w14:textId="77777777" w:rsidR="00FC26F1" w:rsidRPr="00FC26F1" w:rsidRDefault="00FC26F1" w:rsidP="00FC26F1">
      <w:pPr>
        <w:numPr>
          <w:ilvl w:val="1"/>
          <w:numId w:val="34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rekomendacje dotyczące zgodności materiałów z normami muzealnymi (np. brak emisji szkodliwych związków w zamkniętej przestrzeni ekspozycyjnej).</w:t>
      </w:r>
    </w:p>
    <w:p w14:paraId="4C561B2A" w14:textId="77777777" w:rsidR="00FC26F1" w:rsidRPr="00FC26F1" w:rsidRDefault="00FC26F1" w:rsidP="000B520F">
      <w:pPr>
        <w:numPr>
          <w:ilvl w:val="0"/>
          <w:numId w:val="34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b/>
          <w:bCs/>
          <w:color w:val="000000"/>
          <w:sz w:val="20"/>
          <w:szCs w:val="20"/>
        </w:rPr>
        <w:t>Wykonanie analiz funkcjonalnych oraz analizy przepływu ciepła:</w:t>
      </w:r>
    </w:p>
    <w:p w14:paraId="1E5CFB24" w14:textId="77777777" w:rsidR="00FC26F1" w:rsidRPr="00FC26F1" w:rsidRDefault="00FC26F1" w:rsidP="00FC26F1">
      <w:pPr>
        <w:numPr>
          <w:ilvl w:val="1"/>
          <w:numId w:val="34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analiza funkcjonalna użytkowania gabloty (ergonomia, dostęp serwisowy, scenariusze interakcji),</w:t>
      </w:r>
    </w:p>
    <w:p w14:paraId="701B6898" w14:textId="77777777" w:rsidR="00FC26F1" w:rsidRPr="00FC26F1" w:rsidRDefault="00FC26F1" w:rsidP="00FC26F1">
      <w:pPr>
        <w:numPr>
          <w:ilvl w:val="1"/>
          <w:numId w:val="34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 xml:space="preserve">modelowanie i analiza przepływu ciepła wewnątrz gabloty (np. w oparciu o oprogramowanie CFD – </w:t>
      </w:r>
      <w:proofErr w:type="spellStart"/>
      <w:r w:rsidRPr="00FC26F1">
        <w:rPr>
          <w:rFonts w:ascii="Calibri" w:hAnsi="Calibri" w:cs="Calibri"/>
          <w:color w:val="000000"/>
          <w:sz w:val="20"/>
          <w:szCs w:val="20"/>
        </w:rPr>
        <w:t>Computational</w:t>
      </w:r>
      <w:proofErr w:type="spellEnd"/>
      <w:r w:rsidRPr="00FC26F1">
        <w:rPr>
          <w:rFonts w:ascii="Calibri" w:hAnsi="Calibri" w:cs="Calibri"/>
          <w:color w:val="000000"/>
          <w:sz w:val="20"/>
          <w:szCs w:val="20"/>
        </w:rPr>
        <w:t xml:space="preserve"> Fluid Dynamics),</w:t>
      </w:r>
    </w:p>
    <w:p w14:paraId="66888B39" w14:textId="77777777" w:rsidR="00FC26F1" w:rsidRPr="00FC26F1" w:rsidRDefault="00FC26F1" w:rsidP="00FC26F1">
      <w:pPr>
        <w:numPr>
          <w:ilvl w:val="1"/>
          <w:numId w:val="34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ocena wpływu oświetlenia LED, elektroniki i ekspozycji na nagrzewanie się wnętrza oraz skuteczność wentylacji lub pasywnego chłodzenia,</w:t>
      </w:r>
    </w:p>
    <w:p w14:paraId="1F51FB3A" w14:textId="77777777" w:rsidR="00FC26F1" w:rsidRDefault="00FC26F1" w:rsidP="00FC26F1">
      <w:pPr>
        <w:numPr>
          <w:ilvl w:val="1"/>
          <w:numId w:val="34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C26F1">
        <w:rPr>
          <w:rFonts w:ascii="Calibri" w:hAnsi="Calibri" w:cs="Calibri"/>
          <w:color w:val="000000"/>
          <w:sz w:val="20"/>
          <w:szCs w:val="20"/>
        </w:rPr>
        <w:t>rekomendacje dotyczące rozwiązań redukujących przegrzewanie (np. rozproszenie źródeł światła, materiały o niskim współczynniku przewodzenia, systemy mikroklimatyczne).</w:t>
      </w:r>
    </w:p>
    <w:p w14:paraId="0A590CC2" w14:textId="77777777" w:rsidR="000B520F" w:rsidRPr="00FC26F1" w:rsidRDefault="000B520F" w:rsidP="000B520F">
      <w:pPr>
        <w:spacing w:before="120" w:after="0" w:line="240" w:lineRule="auto"/>
        <w:ind w:left="144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07D6078" w14:textId="6826FA78" w:rsidR="0078390F" w:rsidRPr="000B520F" w:rsidRDefault="0078390F" w:rsidP="0078390F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Etap </w:t>
      </w:r>
      <w:r w:rsidR="00ED4FB9" w:rsidRPr="000B520F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6</w:t>
      </w:r>
      <w:r w:rsidRPr="000B520F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– System elektroniki i CMS</w:t>
      </w:r>
    </w:p>
    <w:p w14:paraId="04EA95D1" w14:textId="77777777" w:rsidR="0078390F" w:rsidRPr="0078390F" w:rsidRDefault="0078390F" w:rsidP="0078390F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Celem ostatniego etapu jest zaprojektowanie i wdrożenie kompleksowego systemu zarządzania elektroniką gablot wystawienniczych, obejmującego sterowanie warunkami środowiskowymi, oświetleniem, zabezpieczeniami oraz zarządzanie treściami multimedialnymi. System będzie wyposażony w intuicyjny interfejs (CMS) i otwarte API umożliwiające zdalną obsługę oraz integrację z zewnętrznymi systemami automatyki (np. BMS).</w:t>
      </w:r>
    </w:p>
    <w:p w14:paraId="36822B93" w14:textId="77777777" w:rsidR="0078390F" w:rsidRPr="0078390F" w:rsidRDefault="0078390F" w:rsidP="0078390F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Zakres prac obejmuje:</w:t>
      </w:r>
    </w:p>
    <w:p w14:paraId="3ACE662B" w14:textId="77777777" w:rsidR="0078390F" w:rsidRPr="0078390F" w:rsidRDefault="0078390F" w:rsidP="000B520F">
      <w:pPr>
        <w:numPr>
          <w:ilvl w:val="0"/>
          <w:numId w:val="39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Integracja sensorów środowiskowych i systemów zabezpieczeń:</w:t>
      </w:r>
    </w:p>
    <w:p w14:paraId="1B324934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dobór i montaż czujników do pomiaru: temperatury, wilgotności względnej, VOC (lotnych związków organicznych), stężenia CO₂, natężenia światła, detekcji otwarcia klosza, drgań lub nieautoryzowanej manipulacji,</w:t>
      </w:r>
    </w:p>
    <w:p w14:paraId="732F119A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integracja z systemem alarmowym oraz lokalnym logowaniem zdarzeń (np. historia otwarć klosza, przekroczeń parametrów środowiskowych),</w:t>
      </w:r>
    </w:p>
    <w:p w14:paraId="6FC3263F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możliwość lokalnego i zdalnego odczytu danych (logowanie i archiwizacja w bazie danych).</w:t>
      </w:r>
    </w:p>
    <w:p w14:paraId="2C9F2EE8" w14:textId="77777777" w:rsidR="0078390F" w:rsidRPr="0078390F" w:rsidRDefault="0078390F" w:rsidP="000B520F">
      <w:pPr>
        <w:numPr>
          <w:ilvl w:val="0"/>
          <w:numId w:val="39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Projekt systemu sterowania oświetleniem, wentylacją i monitoringiem:</w:t>
      </w:r>
    </w:p>
    <w:p w14:paraId="71D74309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zaimplementowanie scen świetlnych z możliwością definiowania trybów ekspozycji (np. tryb dzienny, nocny, konserwatorski),</w:t>
      </w:r>
    </w:p>
    <w:p w14:paraId="6A33986B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 xml:space="preserve">sterowanie intensywnością i barwą światła (w tym systemy zgodne z DALI – Digital </w:t>
      </w: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Addressable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Lighting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 xml:space="preserve"> Interface),</w:t>
      </w:r>
    </w:p>
    <w:p w14:paraId="586B2D4B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 xml:space="preserve">aktywna wentylacja i/lub osuszanie powietrza (np. </w:t>
      </w: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mikrowentylatory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 xml:space="preserve"> sterowane temperaturą i wilgotnością, termoelektryczne jednostki </w:t>
      </w: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Peltiera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>),</w:t>
      </w:r>
    </w:p>
    <w:p w14:paraId="22B569B8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opcjonalna integracja z systemem monitoringu (kamera do rejestracji zdarzeń związanych z otwarciem lub ruchem w pobliżu gabloty).</w:t>
      </w:r>
    </w:p>
    <w:p w14:paraId="24A578A9" w14:textId="77777777" w:rsidR="0078390F" w:rsidRPr="0078390F" w:rsidRDefault="0078390F" w:rsidP="000B520F">
      <w:pPr>
        <w:numPr>
          <w:ilvl w:val="0"/>
          <w:numId w:val="39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Integracja interfejsów z CMS i aplikacją mobilną:</w:t>
      </w:r>
    </w:p>
    <w:p w14:paraId="7B12A370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stworzenie centralnego panelu zarządzania gablotami – systemu CMS (Content Management System) dostępnego przez przeglądarkę,</w:t>
      </w:r>
    </w:p>
    <w:p w14:paraId="1514FACC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integracja z aplikacją mobilną (Android/iOS), umożliwiającą szybki podgląd stanu każdej gabloty, zmianę ustawień i wysyłanie powiadomień (np. alertów),</w:t>
      </w:r>
    </w:p>
    <w:p w14:paraId="60E6285E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obsługa protokołów komunikacyjnych:</w:t>
      </w:r>
    </w:p>
    <w:p w14:paraId="78A78A31" w14:textId="77777777" w:rsidR="0078390F" w:rsidRPr="0078390F" w:rsidRDefault="0078390F" w:rsidP="0078390F">
      <w:pPr>
        <w:numPr>
          <w:ilvl w:val="2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Modbus</w:t>
      </w:r>
      <w:proofErr w:type="spellEnd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 xml:space="preserve"> RTU/TCP</w:t>
      </w:r>
      <w:r w:rsidRPr="0078390F">
        <w:rPr>
          <w:rFonts w:ascii="Calibri" w:hAnsi="Calibri" w:cs="Calibri"/>
          <w:color w:val="000000"/>
          <w:sz w:val="20"/>
          <w:szCs w:val="20"/>
        </w:rPr>
        <w:t xml:space="preserve"> – dla komunikacji z czujnikami i sterownikami środowiskowymi,</w:t>
      </w:r>
    </w:p>
    <w:p w14:paraId="4E6D7728" w14:textId="77777777" w:rsidR="0078390F" w:rsidRPr="0078390F" w:rsidRDefault="0078390F" w:rsidP="0078390F">
      <w:pPr>
        <w:numPr>
          <w:ilvl w:val="2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DALI</w:t>
      </w:r>
      <w:r w:rsidRPr="0078390F">
        <w:rPr>
          <w:rFonts w:ascii="Calibri" w:hAnsi="Calibri" w:cs="Calibri"/>
          <w:color w:val="000000"/>
          <w:sz w:val="20"/>
          <w:szCs w:val="20"/>
        </w:rPr>
        <w:t xml:space="preserve"> – dla systemów oświetlenia,</w:t>
      </w:r>
    </w:p>
    <w:p w14:paraId="58810F06" w14:textId="77777777" w:rsidR="0078390F" w:rsidRPr="0078390F" w:rsidRDefault="0078390F" w:rsidP="0078390F">
      <w:pPr>
        <w:numPr>
          <w:ilvl w:val="2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KNX</w:t>
      </w:r>
      <w:r w:rsidRPr="0078390F">
        <w:rPr>
          <w:rFonts w:ascii="Calibri" w:hAnsi="Calibri" w:cs="Calibri"/>
          <w:color w:val="000000"/>
          <w:sz w:val="20"/>
          <w:szCs w:val="20"/>
        </w:rPr>
        <w:t xml:space="preserve"> – dla rozbudowanej integracji z systemami BMS w obiektach muzealnych,</w:t>
      </w:r>
    </w:p>
    <w:p w14:paraId="6A2A3CAF" w14:textId="77777777" w:rsidR="0078390F" w:rsidRPr="0078390F" w:rsidRDefault="0078390F" w:rsidP="0078390F">
      <w:pPr>
        <w:numPr>
          <w:ilvl w:val="2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 xml:space="preserve">opcjonalnie MQTT / HTTP </w:t>
      </w: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WebSocket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 xml:space="preserve"> – dla aplikacji w chmurze.</w:t>
      </w:r>
    </w:p>
    <w:p w14:paraId="7166E7CD" w14:textId="77777777" w:rsidR="0078390F" w:rsidRPr="0078390F" w:rsidRDefault="0078390F" w:rsidP="000B520F">
      <w:pPr>
        <w:numPr>
          <w:ilvl w:val="0"/>
          <w:numId w:val="39"/>
        </w:numPr>
        <w:tabs>
          <w:tab w:val="clear" w:pos="720"/>
        </w:tabs>
        <w:spacing w:before="120" w:after="0" w:line="24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Opracowanie API do zdalnego zarządzania:</w:t>
      </w:r>
    </w:p>
    <w:p w14:paraId="13D7A8B3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 xml:space="preserve">przygotowanie </w:t>
      </w:r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REST API</w:t>
      </w:r>
      <w:r w:rsidRPr="0078390F">
        <w:rPr>
          <w:rFonts w:ascii="Calibri" w:hAnsi="Calibri" w:cs="Calibri"/>
          <w:color w:val="000000"/>
          <w:sz w:val="20"/>
          <w:szCs w:val="20"/>
        </w:rPr>
        <w:t xml:space="preserve"> lub </w:t>
      </w:r>
      <w:proofErr w:type="spellStart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>GraphQL</w:t>
      </w:r>
      <w:proofErr w:type="spellEnd"/>
      <w:r w:rsidRPr="0078390F">
        <w:rPr>
          <w:rFonts w:ascii="Calibri" w:hAnsi="Calibri" w:cs="Calibri"/>
          <w:b/>
          <w:bCs/>
          <w:color w:val="000000"/>
          <w:sz w:val="20"/>
          <w:szCs w:val="20"/>
        </w:rPr>
        <w:t xml:space="preserve"> API</w:t>
      </w:r>
      <w:r w:rsidRPr="0078390F">
        <w:rPr>
          <w:rFonts w:ascii="Calibri" w:hAnsi="Calibri" w:cs="Calibri"/>
          <w:color w:val="000000"/>
          <w:sz w:val="20"/>
          <w:szCs w:val="20"/>
        </w:rPr>
        <w:t xml:space="preserve"> umożliwiającego zewnętrznym systemom (np. BMS, systemom konserwatorskim, muzealnym systemom informacyjnym) komunikację z gablotami,</w:t>
      </w:r>
    </w:p>
    <w:p w14:paraId="536F8D01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dokumentacja API (</w:t>
      </w: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Swagger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>/</w:t>
      </w: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OpenAPI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 xml:space="preserve">) opisująca dostępne </w:t>
      </w:r>
      <w:proofErr w:type="spellStart"/>
      <w:r w:rsidRPr="0078390F">
        <w:rPr>
          <w:rFonts w:ascii="Calibri" w:hAnsi="Calibri" w:cs="Calibri"/>
          <w:color w:val="000000"/>
          <w:sz w:val="20"/>
          <w:szCs w:val="20"/>
        </w:rPr>
        <w:t>endpointy</w:t>
      </w:r>
      <w:proofErr w:type="spellEnd"/>
      <w:r w:rsidRPr="0078390F">
        <w:rPr>
          <w:rFonts w:ascii="Calibri" w:hAnsi="Calibri" w:cs="Calibri"/>
          <w:color w:val="000000"/>
          <w:sz w:val="20"/>
          <w:szCs w:val="20"/>
        </w:rPr>
        <w:t>: podgląd parametrów środowiskowych, historia zdarzeń, zmiana ustawień, zdalne uruchamianie scen oświetleniowych, zarządzanie treściami multimedialnymi,</w:t>
      </w:r>
    </w:p>
    <w:p w14:paraId="79813F1E" w14:textId="77777777" w:rsidR="0078390F" w:rsidRPr="0078390F" w:rsidRDefault="0078390F" w:rsidP="0078390F">
      <w:pPr>
        <w:numPr>
          <w:ilvl w:val="1"/>
          <w:numId w:val="39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78390F">
        <w:rPr>
          <w:rFonts w:ascii="Calibri" w:hAnsi="Calibri" w:cs="Calibri"/>
          <w:color w:val="000000"/>
          <w:sz w:val="20"/>
          <w:szCs w:val="20"/>
        </w:rPr>
        <w:t>możliwość przesyłania treści na ekrany w gablocie (np. pliki graficzne, opisy, multimedia) z poziomu CMS lub aplikacji mobilnej.</w:t>
      </w:r>
    </w:p>
    <w:p w14:paraId="00626EB3" w14:textId="77777777" w:rsidR="00FC26F1" w:rsidRPr="004D160C" w:rsidRDefault="00FC26F1" w:rsidP="00FC26F1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D7E17EC" w14:textId="77777777" w:rsidR="004D160C" w:rsidRPr="004D160C" w:rsidRDefault="004D160C" w:rsidP="004D160C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4D160C">
        <w:rPr>
          <w:rFonts w:ascii="Calibri" w:hAnsi="Calibri" w:cs="Calibri"/>
          <w:b/>
          <w:bCs/>
          <w:color w:val="000000"/>
          <w:sz w:val="20"/>
          <w:szCs w:val="20"/>
        </w:rPr>
        <w:t>4. Wymogi dodatkowe</w:t>
      </w:r>
    </w:p>
    <w:p w14:paraId="59687341" w14:textId="77777777" w:rsidR="004D160C" w:rsidRPr="004D160C" w:rsidRDefault="004D160C" w:rsidP="004D160C">
      <w:pPr>
        <w:numPr>
          <w:ilvl w:val="0"/>
          <w:numId w:val="27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D160C">
        <w:rPr>
          <w:rFonts w:ascii="Calibri" w:hAnsi="Calibri" w:cs="Calibri"/>
          <w:color w:val="000000"/>
          <w:sz w:val="20"/>
          <w:szCs w:val="20"/>
        </w:rPr>
        <w:t>Realizacja zamówienia musi odbywać się zgodnie z zasadami nowoczesnego wzornictwa przemysłowego, ergonomii, obowiązujących norm branżowych oraz z zastosowaniem zaawansowanych narzędzi projektowych i komunikacyjnych.</w:t>
      </w:r>
    </w:p>
    <w:p w14:paraId="171A5923" w14:textId="77777777" w:rsidR="004D160C" w:rsidRDefault="004D160C" w:rsidP="004D160C">
      <w:pPr>
        <w:numPr>
          <w:ilvl w:val="0"/>
          <w:numId w:val="27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D160C">
        <w:rPr>
          <w:rFonts w:ascii="Calibri" w:hAnsi="Calibri" w:cs="Calibri"/>
          <w:color w:val="000000"/>
          <w:sz w:val="20"/>
          <w:szCs w:val="20"/>
        </w:rPr>
        <w:t>Wykonawca zobowiązany jest do opracowania pełnej dokumentacji projektowej, konstrukcyjnej, graficznej i marketingowej niezbędnej do wdrożenia nowej linii gablot do produkcji i sprzedaży.</w:t>
      </w:r>
    </w:p>
    <w:p w14:paraId="6794A9C0" w14:textId="77777777" w:rsidR="000B520F" w:rsidRDefault="000B520F" w:rsidP="000B520F">
      <w:pPr>
        <w:spacing w:before="120" w:after="0" w:line="240" w:lineRule="auto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2939A48" w14:textId="7EB82055" w:rsidR="000B520F" w:rsidRPr="000B520F" w:rsidRDefault="000B520F" w:rsidP="000B520F">
      <w:pPr>
        <w:pStyle w:val="Akapitzlist"/>
        <w:numPr>
          <w:ilvl w:val="0"/>
          <w:numId w:val="39"/>
        </w:numPr>
        <w:tabs>
          <w:tab w:val="clear" w:pos="720"/>
        </w:tabs>
        <w:spacing w:before="120" w:after="0" w:line="240" w:lineRule="auto"/>
        <w:ind w:left="426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</w:rPr>
        <w:t>Wymagania w zakresie realizacji polityk horyzontalnych Unii Europejskiej</w:t>
      </w:r>
    </w:p>
    <w:p w14:paraId="73927506" w14:textId="77777777" w:rsidR="000B520F" w:rsidRPr="000B520F" w:rsidRDefault="000B520F" w:rsidP="000B520F">
      <w:p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B520F">
        <w:rPr>
          <w:rFonts w:ascii="Calibri" w:hAnsi="Calibri" w:cs="Calibri"/>
          <w:color w:val="000000"/>
          <w:sz w:val="20"/>
          <w:szCs w:val="20"/>
        </w:rPr>
        <w:t xml:space="preserve">Wykonawca zobowiązany jest do realizacji zamówienia zgodnie z zasadami horyzontalnymi UE, w szczególności dotyczącymi równości szans, niedyskryminacji, dostępności, </w:t>
      </w:r>
      <w:proofErr w:type="spellStart"/>
      <w:r w:rsidRPr="000B520F">
        <w:rPr>
          <w:rFonts w:ascii="Calibri" w:hAnsi="Calibri" w:cs="Calibri"/>
          <w:color w:val="000000"/>
          <w:sz w:val="20"/>
          <w:szCs w:val="20"/>
        </w:rPr>
        <w:t>ekoprojektowania</w:t>
      </w:r>
      <w:proofErr w:type="spellEnd"/>
      <w:r w:rsidRPr="000B520F">
        <w:rPr>
          <w:rFonts w:ascii="Calibri" w:hAnsi="Calibri" w:cs="Calibri"/>
          <w:color w:val="000000"/>
          <w:sz w:val="20"/>
          <w:szCs w:val="20"/>
        </w:rPr>
        <w:t xml:space="preserve"> i zrównoważonego rozwoju. W związku z tym wykonawca zobowiązuje się do:</w:t>
      </w:r>
    </w:p>
    <w:p w14:paraId="54A06237" w14:textId="77777777" w:rsidR="000B520F" w:rsidRPr="000B520F" w:rsidRDefault="000B520F" w:rsidP="000B520F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</w:rPr>
        <w:t>1. Zapewnienia dostępności cyfrowej (zgodność z WCAG 2.1)</w:t>
      </w:r>
    </w:p>
    <w:p w14:paraId="27E4AC47" w14:textId="41A05745" w:rsidR="000B520F" w:rsidRPr="000B520F" w:rsidRDefault="000B520F" w:rsidP="000B520F">
      <w:pPr>
        <w:pStyle w:val="Akapitzlist"/>
        <w:numPr>
          <w:ilvl w:val="0"/>
          <w:numId w:val="50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B520F">
        <w:rPr>
          <w:rFonts w:ascii="Calibri" w:hAnsi="Calibri" w:cs="Calibri"/>
          <w:color w:val="000000"/>
          <w:sz w:val="20"/>
          <w:szCs w:val="20"/>
        </w:rPr>
        <w:lastRenderedPageBreak/>
        <w:t>Wszystkie rozwiązania cyfrowe (w tym: konfigurator online, system CMS, aplikacje, dokumentacja elektroniczna) muszą być zgodne z wytycznymi WCAG 2.1 na poziomie AA.</w:t>
      </w:r>
    </w:p>
    <w:p w14:paraId="0AB1E089" w14:textId="313D9316" w:rsidR="000B520F" w:rsidRPr="000B520F" w:rsidRDefault="000B520F" w:rsidP="000B520F">
      <w:pPr>
        <w:pStyle w:val="Akapitzlist"/>
        <w:numPr>
          <w:ilvl w:val="0"/>
          <w:numId w:val="50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B520F">
        <w:rPr>
          <w:rFonts w:ascii="Calibri" w:hAnsi="Calibri" w:cs="Calibri"/>
          <w:color w:val="000000"/>
          <w:sz w:val="20"/>
          <w:szCs w:val="20"/>
        </w:rPr>
        <w:t>Treści muszą umożliwiać m.in.: skalowanie tekstu, dostosowanie kontrastu, nawigację z użyciem klawiatury, odczyt przez czytniki ekranu oraz zawierać alternatywne opisy dla elementów graficznych i multimediów.</w:t>
      </w:r>
    </w:p>
    <w:p w14:paraId="64FF98D8" w14:textId="77777777" w:rsidR="000B520F" w:rsidRPr="000B520F" w:rsidRDefault="000B520F" w:rsidP="000B520F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</w:rPr>
        <w:t>2. Zastosowania zasad uniwersalnego projektowania</w:t>
      </w:r>
    </w:p>
    <w:p w14:paraId="3C9795B3" w14:textId="3D5A4012" w:rsidR="000B520F" w:rsidRPr="000B520F" w:rsidRDefault="000B520F" w:rsidP="000B520F">
      <w:pPr>
        <w:pStyle w:val="Akapitzlist"/>
        <w:numPr>
          <w:ilvl w:val="0"/>
          <w:numId w:val="5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B520F">
        <w:rPr>
          <w:rFonts w:ascii="Calibri" w:hAnsi="Calibri" w:cs="Calibri"/>
          <w:color w:val="000000"/>
          <w:sz w:val="20"/>
          <w:szCs w:val="20"/>
        </w:rPr>
        <w:t>Projekt wzorniczy, dokumentacja oraz produkt końcowy muszą być opracowane z uwzględnieniem potrzeb osób z niepełnosprawnościami, w tym m.in. osób poruszających się na wózkach, z ograniczoną mobilnością, niedowidzących i niedosłyszących.</w:t>
      </w:r>
    </w:p>
    <w:p w14:paraId="1E56B7D7" w14:textId="49B9ED06" w:rsidR="000B520F" w:rsidRPr="000B520F" w:rsidRDefault="000B520F" w:rsidP="000B520F">
      <w:pPr>
        <w:pStyle w:val="Akapitzlist"/>
        <w:numPr>
          <w:ilvl w:val="0"/>
          <w:numId w:val="5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B520F">
        <w:rPr>
          <w:rFonts w:ascii="Calibri" w:hAnsi="Calibri" w:cs="Calibri"/>
          <w:color w:val="000000"/>
          <w:sz w:val="20"/>
          <w:szCs w:val="20"/>
        </w:rPr>
        <w:t>W testach użytkowników należy uwzględnić osoby ze szczególnymi potrzebami.</w:t>
      </w:r>
    </w:p>
    <w:p w14:paraId="7FD77557" w14:textId="4973D7CC" w:rsidR="000B520F" w:rsidRPr="000B520F" w:rsidRDefault="000B520F" w:rsidP="000B520F">
      <w:pPr>
        <w:pStyle w:val="Akapitzlist"/>
        <w:numPr>
          <w:ilvl w:val="0"/>
          <w:numId w:val="51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B520F">
        <w:rPr>
          <w:rFonts w:ascii="Calibri" w:hAnsi="Calibri" w:cs="Calibri"/>
          <w:color w:val="000000"/>
          <w:sz w:val="20"/>
          <w:szCs w:val="20"/>
        </w:rPr>
        <w:t>Prezentacje, identyfikacja wizualna oraz materiały marketingowe muszą uwzględniać zasadę czytelności, kontrastu i prostoty językowej.</w:t>
      </w:r>
    </w:p>
    <w:p w14:paraId="07BD7A54" w14:textId="77777777" w:rsidR="000B520F" w:rsidRPr="000B520F" w:rsidRDefault="000B520F" w:rsidP="000B520F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</w:rPr>
        <w:t xml:space="preserve">3. Wdrażania zasad </w:t>
      </w:r>
      <w:proofErr w:type="spellStart"/>
      <w:r w:rsidRPr="000B520F">
        <w:rPr>
          <w:rFonts w:ascii="Calibri" w:hAnsi="Calibri" w:cs="Calibri"/>
          <w:b/>
          <w:bCs/>
          <w:color w:val="000000"/>
          <w:sz w:val="20"/>
          <w:szCs w:val="20"/>
        </w:rPr>
        <w:t>ekoprojektowania</w:t>
      </w:r>
      <w:proofErr w:type="spellEnd"/>
    </w:p>
    <w:p w14:paraId="0B0A9567" w14:textId="03F77FA5" w:rsidR="000B520F" w:rsidRPr="000B520F" w:rsidRDefault="000B520F" w:rsidP="000B520F">
      <w:pPr>
        <w:pStyle w:val="Akapitzlist"/>
        <w:numPr>
          <w:ilvl w:val="0"/>
          <w:numId w:val="5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B520F">
        <w:rPr>
          <w:rFonts w:ascii="Calibri" w:hAnsi="Calibri" w:cs="Calibri"/>
          <w:color w:val="000000"/>
          <w:sz w:val="20"/>
          <w:szCs w:val="20"/>
        </w:rPr>
        <w:t xml:space="preserve">Na wszystkich etapach opracowywania produktu (projekt koncepcyjny, rozwinięcie koncepcji, prototyp, dokumentacja) należy stosować zasady </w:t>
      </w:r>
      <w:proofErr w:type="spellStart"/>
      <w:r w:rsidRPr="000B520F">
        <w:rPr>
          <w:rFonts w:ascii="Calibri" w:hAnsi="Calibri" w:cs="Calibri"/>
          <w:color w:val="000000"/>
          <w:sz w:val="20"/>
          <w:szCs w:val="20"/>
        </w:rPr>
        <w:t>ekoprojektowania</w:t>
      </w:r>
      <w:proofErr w:type="spellEnd"/>
      <w:r w:rsidRPr="000B520F">
        <w:rPr>
          <w:rFonts w:ascii="Calibri" w:hAnsi="Calibri" w:cs="Calibri"/>
          <w:color w:val="000000"/>
          <w:sz w:val="20"/>
          <w:szCs w:val="20"/>
        </w:rPr>
        <w:t>, obejmujące m.in.: wybór materiałów pochodzących z recyklingu (np. stal z recyklingu), projektowanie umożliwiające demontaż i ponowne wykorzystanie elementów, energooszczędność (np. oświetlenie LED, czujniki ruchu), minimalizację ilości odpadów produkcyjnych, analizę cyklu życia produktu.</w:t>
      </w:r>
    </w:p>
    <w:p w14:paraId="30123C54" w14:textId="77777777" w:rsidR="000B520F" w:rsidRPr="000B520F" w:rsidRDefault="000B520F" w:rsidP="000B520F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</w:rPr>
        <w:t>4. Równego traktowania i braku dyskryminacji</w:t>
      </w:r>
    </w:p>
    <w:p w14:paraId="46A126ED" w14:textId="09186B76" w:rsidR="000B520F" w:rsidRPr="000B520F" w:rsidRDefault="000B520F" w:rsidP="000B520F">
      <w:pPr>
        <w:pStyle w:val="Akapitzlist"/>
        <w:numPr>
          <w:ilvl w:val="0"/>
          <w:numId w:val="5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B520F">
        <w:rPr>
          <w:rFonts w:ascii="Calibri" w:hAnsi="Calibri" w:cs="Calibri"/>
          <w:color w:val="000000"/>
          <w:sz w:val="20"/>
          <w:szCs w:val="20"/>
        </w:rPr>
        <w:t>Wszelkie działania projektowe muszą być prowadzone z poszanowaniem zasady równości szans i niedyskryminacji, w szczególności ze względu na płeć, wiek, sprawność, pochodzenie lub przekonania.</w:t>
      </w:r>
    </w:p>
    <w:p w14:paraId="2F5F25B8" w14:textId="79E0075C" w:rsidR="000B520F" w:rsidRPr="000B520F" w:rsidRDefault="000B520F" w:rsidP="000B520F">
      <w:pPr>
        <w:pStyle w:val="Akapitzlist"/>
        <w:numPr>
          <w:ilvl w:val="0"/>
          <w:numId w:val="52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B520F">
        <w:rPr>
          <w:rFonts w:ascii="Calibri" w:hAnsi="Calibri" w:cs="Calibri"/>
          <w:color w:val="000000"/>
          <w:sz w:val="20"/>
          <w:szCs w:val="20"/>
        </w:rPr>
        <w:t xml:space="preserve">Komunikacja, dokumentacja i materiały wizualne powinny być tworzone w sposób neutralny płciowo, zrozumiały i </w:t>
      </w:r>
      <w:proofErr w:type="spellStart"/>
      <w:r w:rsidRPr="000B520F">
        <w:rPr>
          <w:rFonts w:ascii="Calibri" w:hAnsi="Calibri" w:cs="Calibri"/>
          <w:color w:val="000000"/>
          <w:sz w:val="20"/>
          <w:szCs w:val="20"/>
        </w:rPr>
        <w:t>inkluzywny</w:t>
      </w:r>
      <w:proofErr w:type="spellEnd"/>
      <w:r w:rsidRPr="000B520F">
        <w:rPr>
          <w:rFonts w:ascii="Calibri" w:hAnsi="Calibri" w:cs="Calibri"/>
          <w:color w:val="000000"/>
          <w:sz w:val="20"/>
          <w:szCs w:val="20"/>
        </w:rPr>
        <w:t>.</w:t>
      </w:r>
    </w:p>
    <w:p w14:paraId="7036D297" w14:textId="77777777" w:rsidR="000B520F" w:rsidRPr="000B520F" w:rsidRDefault="000B520F" w:rsidP="000B520F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B520F">
        <w:rPr>
          <w:rFonts w:ascii="Calibri" w:hAnsi="Calibri" w:cs="Calibri"/>
          <w:b/>
          <w:bCs/>
          <w:color w:val="000000"/>
          <w:sz w:val="20"/>
          <w:szCs w:val="20"/>
        </w:rPr>
        <w:t>5. Zrównoważonego rozwoju</w:t>
      </w:r>
    </w:p>
    <w:p w14:paraId="24FDEEC3" w14:textId="2E192CFC" w:rsidR="000B520F" w:rsidRPr="000B520F" w:rsidRDefault="000B520F" w:rsidP="000B520F">
      <w:pPr>
        <w:pStyle w:val="Akapitzlist"/>
        <w:numPr>
          <w:ilvl w:val="0"/>
          <w:numId w:val="53"/>
        </w:numPr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B520F">
        <w:rPr>
          <w:rFonts w:ascii="Calibri" w:hAnsi="Calibri" w:cs="Calibri"/>
          <w:color w:val="000000"/>
          <w:sz w:val="20"/>
          <w:szCs w:val="20"/>
        </w:rPr>
        <w:t>Projektowane rozwiązania powinny minimalizować wpływ na środowisko naturalne, w tym: ograniczać zużycie energii, ograniczać emisję zanieczyszczeń, umożliwiać odzysk i recykling materiałów, wspierać efektywne gospodarowanie zasobami.</w:t>
      </w:r>
    </w:p>
    <w:sectPr w:rsidR="000B520F" w:rsidRPr="000B520F" w:rsidSect="000B520F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A480" w14:textId="77777777" w:rsidR="00A46AE1" w:rsidRDefault="00A46AE1" w:rsidP="00F22E69">
      <w:pPr>
        <w:spacing w:after="0" w:line="240" w:lineRule="auto"/>
      </w:pPr>
      <w:r>
        <w:separator/>
      </w:r>
    </w:p>
  </w:endnote>
  <w:endnote w:type="continuationSeparator" w:id="0">
    <w:p w14:paraId="11EAC34A" w14:textId="77777777" w:rsidR="00A46AE1" w:rsidRDefault="00A46AE1" w:rsidP="00F2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606525"/>
      <w:docPartObj>
        <w:docPartGallery w:val="Page Numbers (Bottom of Page)"/>
        <w:docPartUnique/>
      </w:docPartObj>
    </w:sdtPr>
    <w:sdtContent>
      <w:p w14:paraId="3034331F" w14:textId="79F44F7C" w:rsidR="00E26EC2" w:rsidRDefault="00E26E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384E3" w14:textId="77777777" w:rsidR="00E26EC2" w:rsidRDefault="00E26E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FA7F" w14:textId="77777777" w:rsidR="00A46AE1" w:rsidRDefault="00A46AE1" w:rsidP="00F22E69">
      <w:pPr>
        <w:spacing w:after="0" w:line="240" w:lineRule="auto"/>
      </w:pPr>
      <w:r>
        <w:separator/>
      </w:r>
    </w:p>
  </w:footnote>
  <w:footnote w:type="continuationSeparator" w:id="0">
    <w:p w14:paraId="4223EAE9" w14:textId="77777777" w:rsidR="00A46AE1" w:rsidRDefault="00A46AE1" w:rsidP="00F22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856A" w14:textId="22EF62D1" w:rsidR="00F22E69" w:rsidRDefault="000B520F">
    <w:pPr>
      <w:pStyle w:val="Nagwek"/>
    </w:pPr>
    <w:r>
      <w:rPr>
        <w:noProof/>
      </w:rPr>
      <w:drawing>
        <wp:inline distT="0" distB="0" distL="0" distR="0" wp14:anchorId="54AEA53F" wp14:editId="73808B69">
          <wp:extent cx="5753100" cy="819817"/>
          <wp:effectExtent l="0" t="0" r="0" b="0"/>
          <wp:docPr id="18600712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7070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9334" cy="82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342A"/>
    <w:multiLevelType w:val="multilevel"/>
    <w:tmpl w:val="C9F0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76A5A"/>
    <w:multiLevelType w:val="multilevel"/>
    <w:tmpl w:val="8E86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60D2C"/>
    <w:multiLevelType w:val="multilevel"/>
    <w:tmpl w:val="206C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A305B"/>
    <w:multiLevelType w:val="multilevel"/>
    <w:tmpl w:val="B152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B4284"/>
    <w:multiLevelType w:val="hybridMultilevel"/>
    <w:tmpl w:val="DD301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B4011"/>
    <w:multiLevelType w:val="multilevel"/>
    <w:tmpl w:val="F8BC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CD1A0D"/>
    <w:multiLevelType w:val="multilevel"/>
    <w:tmpl w:val="3FC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12CD0"/>
    <w:multiLevelType w:val="multilevel"/>
    <w:tmpl w:val="D9B4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0C70E1"/>
    <w:multiLevelType w:val="hybridMultilevel"/>
    <w:tmpl w:val="FF0AD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195"/>
    <w:multiLevelType w:val="multilevel"/>
    <w:tmpl w:val="3D40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001B4"/>
    <w:multiLevelType w:val="multilevel"/>
    <w:tmpl w:val="EC34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F0FB4"/>
    <w:multiLevelType w:val="multilevel"/>
    <w:tmpl w:val="315E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74062"/>
    <w:multiLevelType w:val="multilevel"/>
    <w:tmpl w:val="7580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57270"/>
    <w:multiLevelType w:val="multilevel"/>
    <w:tmpl w:val="E974B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124770"/>
    <w:multiLevelType w:val="multilevel"/>
    <w:tmpl w:val="A006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FB5194"/>
    <w:multiLevelType w:val="multilevel"/>
    <w:tmpl w:val="D68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B07D42"/>
    <w:multiLevelType w:val="multilevel"/>
    <w:tmpl w:val="646E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243F2"/>
    <w:multiLevelType w:val="multilevel"/>
    <w:tmpl w:val="A70A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997A16"/>
    <w:multiLevelType w:val="multilevel"/>
    <w:tmpl w:val="FEE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313D0"/>
    <w:multiLevelType w:val="multilevel"/>
    <w:tmpl w:val="8ED04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C65173"/>
    <w:multiLevelType w:val="multilevel"/>
    <w:tmpl w:val="DF5C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000548"/>
    <w:multiLevelType w:val="multilevel"/>
    <w:tmpl w:val="8E060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803434"/>
    <w:multiLevelType w:val="multilevel"/>
    <w:tmpl w:val="D762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344E40"/>
    <w:multiLevelType w:val="multilevel"/>
    <w:tmpl w:val="4176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6817D9"/>
    <w:multiLevelType w:val="multilevel"/>
    <w:tmpl w:val="13AC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B1D7F"/>
    <w:multiLevelType w:val="multilevel"/>
    <w:tmpl w:val="7B9A3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EEC19C0"/>
    <w:multiLevelType w:val="hybridMultilevel"/>
    <w:tmpl w:val="278C7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36680"/>
    <w:multiLevelType w:val="multilevel"/>
    <w:tmpl w:val="23A8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B72CDE"/>
    <w:multiLevelType w:val="hybridMultilevel"/>
    <w:tmpl w:val="FEE66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83E27"/>
    <w:multiLevelType w:val="multilevel"/>
    <w:tmpl w:val="43964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761EC3"/>
    <w:multiLevelType w:val="multilevel"/>
    <w:tmpl w:val="984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D21057"/>
    <w:multiLevelType w:val="multilevel"/>
    <w:tmpl w:val="0EF8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606D7A"/>
    <w:multiLevelType w:val="multilevel"/>
    <w:tmpl w:val="7B3C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7E68A7"/>
    <w:multiLevelType w:val="multilevel"/>
    <w:tmpl w:val="59F8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A6D10"/>
    <w:multiLevelType w:val="multilevel"/>
    <w:tmpl w:val="894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746F04"/>
    <w:multiLevelType w:val="multilevel"/>
    <w:tmpl w:val="68F4E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ED0241"/>
    <w:multiLevelType w:val="multilevel"/>
    <w:tmpl w:val="546E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1A46A6"/>
    <w:multiLevelType w:val="multilevel"/>
    <w:tmpl w:val="323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257BCD"/>
    <w:multiLevelType w:val="multilevel"/>
    <w:tmpl w:val="8E1C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A678DF"/>
    <w:multiLevelType w:val="multilevel"/>
    <w:tmpl w:val="B928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6133BF"/>
    <w:multiLevelType w:val="multilevel"/>
    <w:tmpl w:val="D86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E2465C"/>
    <w:multiLevelType w:val="multilevel"/>
    <w:tmpl w:val="F858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351F5A"/>
    <w:multiLevelType w:val="multilevel"/>
    <w:tmpl w:val="F4AA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686BD1"/>
    <w:multiLevelType w:val="multilevel"/>
    <w:tmpl w:val="093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BE34EB"/>
    <w:multiLevelType w:val="multilevel"/>
    <w:tmpl w:val="A95C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953B18"/>
    <w:multiLevelType w:val="multilevel"/>
    <w:tmpl w:val="6D78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FF5974"/>
    <w:multiLevelType w:val="multilevel"/>
    <w:tmpl w:val="0860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BF1EDA"/>
    <w:multiLevelType w:val="multilevel"/>
    <w:tmpl w:val="A8AC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130F61"/>
    <w:multiLevelType w:val="hybridMultilevel"/>
    <w:tmpl w:val="7A4C3238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9" w15:restartNumberingAfterBreak="0">
    <w:nsid w:val="7A031C87"/>
    <w:multiLevelType w:val="multilevel"/>
    <w:tmpl w:val="1808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6129EE"/>
    <w:multiLevelType w:val="multilevel"/>
    <w:tmpl w:val="A59E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B03EF5"/>
    <w:multiLevelType w:val="multilevel"/>
    <w:tmpl w:val="D8C4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5D1108"/>
    <w:multiLevelType w:val="multilevel"/>
    <w:tmpl w:val="3416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968686">
    <w:abstractNumId w:val="32"/>
  </w:num>
  <w:num w:numId="2" w16cid:durableId="248470572">
    <w:abstractNumId w:val="48"/>
  </w:num>
  <w:num w:numId="3" w16cid:durableId="1644039141">
    <w:abstractNumId w:val="25"/>
  </w:num>
  <w:num w:numId="4" w16cid:durableId="1111362831">
    <w:abstractNumId w:val="38"/>
  </w:num>
  <w:num w:numId="5" w16cid:durableId="672731500">
    <w:abstractNumId w:val="34"/>
  </w:num>
  <w:num w:numId="6" w16cid:durableId="997919614">
    <w:abstractNumId w:val="9"/>
  </w:num>
  <w:num w:numId="7" w16cid:durableId="415829506">
    <w:abstractNumId w:val="6"/>
  </w:num>
  <w:num w:numId="8" w16cid:durableId="246425945">
    <w:abstractNumId w:val="5"/>
  </w:num>
  <w:num w:numId="9" w16cid:durableId="1036154656">
    <w:abstractNumId w:val="46"/>
  </w:num>
  <w:num w:numId="10" w16cid:durableId="1984579627">
    <w:abstractNumId w:val="37"/>
  </w:num>
  <w:num w:numId="11" w16cid:durableId="1185288112">
    <w:abstractNumId w:val="44"/>
  </w:num>
  <w:num w:numId="12" w16cid:durableId="1903520122">
    <w:abstractNumId w:val="7"/>
  </w:num>
  <w:num w:numId="13" w16cid:durableId="572083653">
    <w:abstractNumId w:val="23"/>
  </w:num>
  <w:num w:numId="14" w16cid:durableId="1731493164">
    <w:abstractNumId w:val="33"/>
  </w:num>
  <w:num w:numId="15" w16cid:durableId="1550679696">
    <w:abstractNumId w:val="30"/>
  </w:num>
  <w:num w:numId="16" w16cid:durableId="1335183527">
    <w:abstractNumId w:val="0"/>
  </w:num>
  <w:num w:numId="17" w16cid:durableId="1441029329">
    <w:abstractNumId w:val="40"/>
  </w:num>
  <w:num w:numId="18" w16cid:durableId="1304966357">
    <w:abstractNumId w:val="11"/>
  </w:num>
  <w:num w:numId="19" w16cid:durableId="1875119115">
    <w:abstractNumId w:val="50"/>
  </w:num>
  <w:num w:numId="20" w16cid:durableId="1322344380">
    <w:abstractNumId w:val="16"/>
  </w:num>
  <w:num w:numId="21" w16cid:durableId="718020233">
    <w:abstractNumId w:val="42"/>
  </w:num>
  <w:num w:numId="22" w16cid:durableId="1682931469">
    <w:abstractNumId w:val="12"/>
  </w:num>
  <w:num w:numId="23" w16cid:durableId="1006519416">
    <w:abstractNumId w:val="47"/>
  </w:num>
  <w:num w:numId="24" w16cid:durableId="2068332616">
    <w:abstractNumId w:val="1"/>
  </w:num>
  <w:num w:numId="25" w16cid:durableId="410154888">
    <w:abstractNumId w:val="27"/>
  </w:num>
  <w:num w:numId="26" w16cid:durableId="1353728228">
    <w:abstractNumId w:val="51"/>
  </w:num>
  <w:num w:numId="27" w16cid:durableId="279253">
    <w:abstractNumId w:val="22"/>
  </w:num>
  <w:num w:numId="28" w16cid:durableId="1167404843">
    <w:abstractNumId w:val="10"/>
  </w:num>
  <w:num w:numId="29" w16cid:durableId="373703222">
    <w:abstractNumId w:val="18"/>
  </w:num>
  <w:num w:numId="30" w16cid:durableId="518081593">
    <w:abstractNumId w:val="15"/>
  </w:num>
  <w:num w:numId="31" w16cid:durableId="1300528086">
    <w:abstractNumId w:val="24"/>
  </w:num>
  <w:num w:numId="32" w16cid:durableId="1174026488">
    <w:abstractNumId w:val="17"/>
  </w:num>
  <w:num w:numId="33" w16cid:durableId="228420274">
    <w:abstractNumId w:val="36"/>
  </w:num>
  <w:num w:numId="34" w16cid:durableId="1638535641">
    <w:abstractNumId w:val="52"/>
  </w:num>
  <w:num w:numId="35" w16cid:durableId="2073186940">
    <w:abstractNumId w:val="31"/>
  </w:num>
  <w:num w:numId="36" w16cid:durableId="869301647">
    <w:abstractNumId w:val="39"/>
  </w:num>
  <w:num w:numId="37" w16cid:durableId="1634091657">
    <w:abstractNumId w:val="29"/>
  </w:num>
  <w:num w:numId="38" w16cid:durableId="1396657557">
    <w:abstractNumId w:val="20"/>
  </w:num>
  <w:num w:numId="39" w16cid:durableId="2119328067">
    <w:abstractNumId w:val="19"/>
  </w:num>
  <w:num w:numId="40" w16cid:durableId="953707940">
    <w:abstractNumId w:val="49"/>
  </w:num>
  <w:num w:numId="41" w16cid:durableId="971834153">
    <w:abstractNumId w:val="2"/>
  </w:num>
  <w:num w:numId="42" w16cid:durableId="2052800653">
    <w:abstractNumId w:val="35"/>
  </w:num>
  <w:num w:numId="43" w16cid:durableId="1846286358">
    <w:abstractNumId w:val="14"/>
  </w:num>
  <w:num w:numId="44" w16cid:durableId="1464883965">
    <w:abstractNumId w:val="21"/>
  </w:num>
  <w:num w:numId="45" w16cid:durableId="1292977029">
    <w:abstractNumId w:val="45"/>
  </w:num>
  <w:num w:numId="46" w16cid:durableId="1885022022">
    <w:abstractNumId w:val="13"/>
  </w:num>
  <w:num w:numId="47" w16cid:durableId="957493016">
    <w:abstractNumId w:val="43"/>
  </w:num>
  <w:num w:numId="48" w16cid:durableId="2078625536">
    <w:abstractNumId w:val="3"/>
  </w:num>
  <w:num w:numId="49" w16cid:durableId="534656845">
    <w:abstractNumId w:val="41"/>
  </w:num>
  <w:num w:numId="50" w16cid:durableId="2073120280">
    <w:abstractNumId w:val="26"/>
  </w:num>
  <w:num w:numId="51" w16cid:durableId="503007917">
    <w:abstractNumId w:val="8"/>
  </w:num>
  <w:num w:numId="52" w16cid:durableId="1490099418">
    <w:abstractNumId w:val="4"/>
  </w:num>
  <w:num w:numId="53" w16cid:durableId="6056248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59"/>
    <w:rsid w:val="000425F4"/>
    <w:rsid w:val="00070BF0"/>
    <w:rsid w:val="0007445F"/>
    <w:rsid w:val="00081604"/>
    <w:rsid w:val="000B520F"/>
    <w:rsid w:val="00153F55"/>
    <w:rsid w:val="001C7E44"/>
    <w:rsid w:val="002B49FE"/>
    <w:rsid w:val="002D1572"/>
    <w:rsid w:val="00301D49"/>
    <w:rsid w:val="0031111A"/>
    <w:rsid w:val="003D7E30"/>
    <w:rsid w:val="00461D59"/>
    <w:rsid w:val="004D0ABB"/>
    <w:rsid w:val="004D160C"/>
    <w:rsid w:val="004D78A5"/>
    <w:rsid w:val="00551C6F"/>
    <w:rsid w:val="006050F7"/>
    <w:rsid w:val="006173D9"/>
    <w:rsid w:val="0067434E"/>
    <w:rsid w:val="0072065D"/>
    <w:rsid w:val="0078390F"/>
    <w:rsid w:val="007B5589"/>
    <w:rsid w:val="008172D9"/>
    <w:rsid w:val="00855CAB"/>
    <w:rsid w:val="00891769"/>
    <w:rsid w:val="008C7F96"/>
    <w:rsid w:val="00925D1F"/>
    <w:rsid w:val="00966E65"/>
    <w:rsid w:val="00997D20"/>
    <w:rsid w:val="009A3A70"/>
    <w:rsid w:val="00A07B23"/>
    <w:rsid w:val="00A31824"/>
    <w:rsid w:val="00A46AE1"/>
    <w:rsid w:val="00A478A5"/>
    <w:rsid w:val="00AC7030"/>
    <w:rsid w:val="00BD0244"/>
    <w:rsid w:val="00BD0751"/>
    <w:rsid w:val="00C55370"/>
    <w:rsid w:val="00C86056"/>
    <w:rsid w:val="00CB60B1"/>
    <w:rsid w:val="00CE06E9"/>
    <w:rsid w:val="00E26EC2"/>
    <w:rsid w:val="00ED4FB9"/>
    <w:rsid w:val="00F01D28"/>
    <w:rsid w:val="00F1553D"/>
    <w:rsid w:val="00F22E69"/>
    <w:rsid w:val="00F453DD"/>
    <w:rsid w:val="00F868B0"/>
    <w:rsid w:val="00F91A96"/>
    <w:rsid w:val="00FC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DAD7"/>
  <w15:chartTrackingRefBased/>
  <w15:docId w15:val="{217CE8DD-729E-472E-BBED-747A215D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15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1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572"/>
    <w:pPr>
      <w:spacing w:after="0" w:line="240" w:lineRule="auto"/>
    </w:pPr>
    <w:rPr>
      <w:rFonts w:ascii="Calibri" w:eastAsia="NSimSun" w:hAnsi="Calibri" w:cs="Mangal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572"/>
    <w:rPr>
      <w:rFonts w:ascii="Calibri" w:eastAsia="NSimSun" w:hAnsi="Calibri" w:cs="Mangal"/>
      <w:sz w:val="20"/>
      <w:szCs w:val="18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22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E69"/>
  </w:style>
  <w:style w:type="paragraph" w:styleId="Stopka">
    <w:name w:val="footer"/>
    <w:basedOn w:val="Normalny"/>
    <w:link w:val="StopkaZnak"/>
    <w:uiPriority w:val="99"/>
    <w:unhideWhenUsed/>
    <w:rsid w:val="00F22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E69"/>
  </w:style>
  <w:style w:type="paragraph" w:customStyle="1" w:styleId="LO-normal">
    <w:name w:val="LO-normal"/>
    <w:qFormat/>
    <w:rsid w:val="00F22E69"/>
    <w:pPr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D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2769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Malinowski, Mateusz</dc:creator>
  <cp:keywords/>
  <dc:description/>
  <cp:lastModifiedBy>Przemysław Ekiert</cp:lastModifiedBy>
  <cp:revision>3</cp:revision>
  <cp:lastPrinted>2025-05-04T10:58:00Z</cp:lastPrinted>
  <dcterms:created xsi:type="dcterms:W3CDTF">2025-06-13T06:14:00Z</dcterms:created>
  <dcterms:modified xsi:type="dcterms:W3CDTF">2025-06-13T07:31:00Z</dcterms:modified>
</cp:coreProperties>
</file>