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14DB" w14:textId="77777777" w:rsidR="00055A2F" w:rsidRPr="000C7BAF" w:rsidRDefault="00055A2F" w:rsidP="00055A2F">
      <w:pPr>
        <w:rPr>
          <w:b/>
          <w:bCs/>
          <w:sz w:val="22"/>
          <w:szCs w:val="22"/>
        </w:rPr>
      </w:pPr>
    </w:p>
    <w:p w14:paraId="2F32A94B" w14:textId="0B54B23C" w:rsidR="008C78DF" w:rsidRPr="0059622D" w:rsidRDefault="008C78DF" w:rsidP="0059622D">
      <w:pPr>
        <w:pStyle w:val="podrozdzia"/>
        <w:jc w:val="both"/>
        <w:rPr>
          <w:rFonts w:asciiTheme="minorHAnsi" w:eastAsia="Droid Sans Fallback" w:hAnsiTheme="minorHAnsi"/>
          <w:b w:val="0"/>
          <w:lang w:eastAsia="en-US"/>
        </w:rPr>
      </w:pPr>
      <w:r w:rsidRPr="00A679F3">
        <w:rPr>
          <w:rFonts w:asciiTheme="minorHAnsi" w:eastAsia="Droid Sans Fallback" w:hAnsiTheme="minorHAnsi"/>
          <w:b w:val="0"/>
          <w:lang w:eastAsia="en-US"/>
        </w:rPr>
        <w:t xml:space="preserve">Załącznik nr </w:t>
      </w:r>
      <w:r w:rsidR="00A74203">
        <w:rPr>
          <w:rFonts w:asciiTheme="minorHAnsi" w:eastAsia="Droid Sans Fallback" w:hAnsiTheme="minorHAnsi"/>
          <w:b w:val="0"/>
          <w:lang w:eastAsia="en-US"/>
        </w:rPr>
        <w:t>2</w:t>
      </w:r>
    </w:p>
    <w:p w14:paraId="45956FB9" w14:textId="77777777" w:rsidR="008C78DF" w:rsidRPr="00A679F3" w:rsidRDefault="008C78DF" w:rsidP="008C78DF">
      <w:pPr>
        <w:pStyle w:val="podrozdzia"/>
        <w:rPr>
          <w:rFonts w:asciiTheme="minorHAnsi" w:eastAsia="Droid Sans Fallback" w:hAnsiTheme="minorHAnsi"/>
          <w:lang w:eastAsia="en-US"/>
        </w:rPr>
      </w:pPr>
      <w:r w:rsidRPr="00A679F3">
        <w:rPr>
          <w:rFonts w:asciiTheme="minorHAnsi" w:eastAsia="Droid Sans Fallback" w:hAnsiTheme="minorHAnsi"/>
          <w:lang w:eastAsia="en-US"/>
        </w:rPr>
        <w:t>WZÓR FORMULARZA OFERTOWEGO</w:t>
      </w:r>
    </w:p>
    <w:p w14:paraId="5E59D79C" w14:textId="77777777" w:rsidR="0059622D" w:rsidRPr="00D5430B" w:rsidRDefault="0059622D" w:rsidP="0059622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68D8DFF" w14:textId="77777777" w:rsidR="00D128A3" w:rsidRDefault="00D128A3" w:rsidP="00A214A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E57928">
        <w:rPr>
          <w:rFonts w:cstheme="minorHAnsi"/>
          <w:sz w:val="20"/>
          <w:szCs w:val="20"/>
        </w:rPr>
        <w:t xml:space="preserve">Postepowanie o udzielenie zamówienia jest prowadzone w trybie zasady konkurencyjności zgodnie z wytycznymi w zakresie kwalifikowalności wydatków w ramach </w:t>
      </w:r>
      <w:r>
        <w:rPr>
          <w:rFonts w:cstheme="minorHAnsi"/>
          <w:sz w:val="20"/>
          <w:szCs w:val="20"/>
        </w:rPr>
        <w:t>Fundusze Europejskie dla Nowoczesnej Gospodarki</w:t>
      </w:r>
      <w:r w:rsidRPr="00E57928">
        <w:rPr>
          <w:rFonts w:cstheme="minorHAnsi"/>
          <w:sz w:val="20"/>
          <w:szCs w:val="20"/>
        </w:rPr>
        <w:t xml:space="preserve"> na lata 2014-2020</w:t>
      </w:r>
      <w:r>
        <w:rPr>
          <w:rFonts w:cstheme="minorHAnsi"/>
          <w:sz w:val="20"/>
          <w:szCs w:val="20"/>
        </w:rPr>
        <w:t xml:space="preserve">. Postępowanie o udzielenie niniejszego zamówienia nie podlega przepisom ustawy Prawo Zamówień Publicznych. </w:t>
      </w:r>
    </w:p>
    <w:p w14:paraId="550FB6BE" w14:textId="77777777" w:rsidR="0059622D" w:rsidRPr="00D5430B" w:rsidRDefault="0059622D" w:rsidP="00A214A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8FC2693" w14:textId="25B570C0" w:rsidR="008C78DF" w:rsidRDefault="006B7D9A" w:rsidP="008C78DF">
      <w:pPr>
        <w:spacing w:line="276" w:lineRule="auto"/>
        <w:ind w:left="-142"/>
        <w:jc w:val="both"/>
        <w:rPr>
          <w:rFonts w:cstheme="minorHAnsi"/>
          <w:sz w:val="20"/>
          <w:szCs w:val="20"/>
        </w:rPr>
      </w:pPr>
      <w:r w:rsidRPr="00D5430B">
        <w:rPr>
          <w:rFonts w:cstheme="minorHAnsi"/>
          <w:sz w:val="20"/>
          <w:szCs w:val="20"/>
        </w:rPr>
        <w:t>Przedmiotem zamówienia jest zakup robót budowalnych, wykończeniowych, dostaw urządzeń i wyposażenia, który będzie realizowany w ramach projektu inwestycyjnego przy współudziale środków dotacyjnych.</w:t>
      </w:r>
      <w:r>
        <w:rPr>
          <w:rFonts w:cstheme="minorHAnsi"/>
          <w:sz w:val="20"/>
          <w:szCs w:val="20"/>
        </w:rPr>
        <w:t xml:space="preserve"> Inwestycja jest związana z budową, wykończeniem i pełnym wyposażeniem zarówno technicznego jak i bytowego obiektu mieszkalno usługowego zgodnie z wydanym pozwoleniem na budowę nr 807/22 przez Prezydenta Miasta Lublin i zgodnie z projektem budowlanym. Kategoria obiektu XIII, realizowanego na działkach nr 12,12 (obręb 41, arkusz2) przy ul. Stanisława Leszczyńskiego 40, 40A w Lublinie.</w:t>
      </w:r>
    </w:p>
    <w:p w14:paraId="46FAFC7F" w14:textId="77777777" w:rsidR="006B7D9A" w:rsidRPr="00D5430B" w:rsidRDefault="006B7D9A" w:rsidP="008C78DF">
      <w:pPr>
        <w:spacing w:line="276" w:lineRule="auto"/>
        <w:ind w:left="-142"/>
        <w:jc w:val="both"/>
        <w:rPr>
          <w:rFonts w:eastAsia="Droid Sans Fallback" w:cstheme="minorHAnsi"/>
          <w:sz w:val="20"/>
          <w:szCs w:val="20"/>
        </w:rPr>
      </w:pPr>
    </w:p>
    <w:p w14:paraId="4B03BC76" w14:textId="77777777" w:rsidR="004A05A4" w:rsidRDefault="004A05A4" w:rsidP="004A05A4">
      <w:pPr>
        <w:rPr>
          <w:rFonts w:cstheme="minorHAnsi"/>
          <w:b/>
          <w:sz w:val="20"/>
          <w:szCs w:val="20"/>
        </w:rPr>
      </w:pPr>
      <w:r w:rsidRPr="00096C4F">
        <w:rPr>
          <w:rFonts w:cstheme="minorHAnsi"/>
          <w:b/>
          <w:sz w:val="20"/>
          <w:szCs w:val="20"/>
        </w:rPr>
        <w:t xml:space="preserve">Przedmiot zamówienia opisują następujące kody i nazwy Wspólnego Słownika Zamówień (CPV):  </w:t>
      </w:r>
    </w:p>
    <w:p w14:paraId="6961CD10" w14:textId="77777777" w:rsidR="004A05A4" w:rsidRPr="00096C4F" w:rsidRDefault="004A05A4" w:rsidP="004A05A4">
      <w:pPr>
        <w:rPr>
          <w:rFonts w:cstheme="minorHAnsi"/>
          <w:b/>
          <w:sz w:val="20"/>
          <w:szCs w:val="20"/>
        </w:rPr>
      </w:pPr>
    </w:p>
    <w:p w14:paraId="6804C29D" w14:textId="77777777" w:rsidR="004A05A4" w:rsidRPr="0092673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 w:rsidRPr="00926734">
        <w:rPr>
          <w:rFonts w:cstheme="minorHAnsi"/>
          <w:b/>
          <w:bCs/>
          <w:sz w:val="20"/>
          <w:szCs w:val="20"/>
        </w:rPr>
        <w:t xml:space="preserve">Dostawy / Wspólny Słownik Zamówień </w:t>
      </w:r>
    </w:p>
    <w:p w14:paraId="19AAFF24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 w:rsidRPr="00926734">
        <w:rPr>
          <w:rFonts w:cstheme="minorHAnsi"/>
          <w:b/>
          <w:bCs/>
          <w:sz w:val="20"/>
          <w:szCs w:val="20"/>
        </w:rPr>
        <w:t xml:space="preserve">Kod CPV: </w:t>
      </w:r>
    </w:p>
    <w:p w14:paraId="500AD674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45400000-1 – roboty wykończeniowe w zakresie obiektów budowlanych </w:t>
      </w:r>
    </w:p>
    <w:p w14:paraId="4AD1F9D4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45300000-0 – roboty instalacyjne w budynkach </w:t>
      </w:r>
    </w:p>
    <w:p w14:paraId="746A241C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45200000-9 – roboty budowlane w zakresie wznoszenia kompletnych obiektów budowlanych lub ich części </w:t>
      </w:r>
    </w:p>
    <w:p w14:paraId="26F84E2B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45100000-8 – przygotowanie terenu pod budowę </w:t>
      </w:r>
    </w:p>
    <w:p w14:paraId="1EDB952D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45000000-7 – roboty budowlane </w:t>
      </w:r>
    </w:p>
    <w:p w14:paraId="68F692BF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39100000-3 – meble</w:t>
      </w:r>
    </w:p>
    <w:p w14:paraId="56689A74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39141000-2 – meble i wyposażenie kuchni</w:t>
      </w:r>
    </w:p>
    <w:p w14:paraId="05FA31A8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39150000-8 – różne meble i wyposażenie </w:t>
      </w:r>
    </w:p>
    <w:p w14:paraId="6A4FA184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39700000-9 – sprzęt gospodarstwa domowego </w:t>
      </w:r>
    </w:p>
    <w:p w14:paraId="0BF43A98" w14:textId="77777777" w:rsidR="004A05A4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39200000-4 – wyposażenie domowe </w:t>
      </w:r>
    </w:p>
    <w:p w14:paraId="33789370" w14:textId="77777777" w:rsidR="004A05A4" w:rsidRPr="00926734" w:rsidRDefault="004A05A4" w:rsidP="004A05A4">
      <w:pPr>
        <w:rPr>
          <w:rFonts w:cstheme="minorHAnsi"/>
          <w:b/>
          <w:bCs/>
          <w:sz w:val="20"/>
          <w:szCs w:val="20"/>
        </w:rPr>
      </w:pPr>
    </w:p>
    <w:p w14:paraId="33BD0EB3" w14:textId="77777777" w:rsidR="004A05A4" w:rsidRPr="00EA3B9A" w:rsidRDefault="004A05A4" w:rsidP="004A05A4">
      <w:pPr>
        <w:jc w:val="both"/>
        <w:rPr>
          <w:rFonts w:cstheme="minorHAnsi"/>
          <w:b/>
          <w:bCs/>
          <w:sz w:val="20"/>
          <w:szCs w:val="20"/>
        </w:rPr>
      </w:pPr>
      <w:r w:rsidRPr="000B7283">
        <w:rPr>
          <w:rFonts w:cstheme="minorHAnsi"/>
          <w:b/>
          <w:bCs/>
          <w:color w:val="000000" w:themeColor="text1"/>
          <w:sz w:val="20"/>
          <w:szCs w:val="20"/>
        </w:rPr>
        <w:t>Przedmiotem zamówienia jest</w:t>
      </w:r>
      <w:r>
        <w:rPr>
          <w:rFonts w:cstheme="minorHAnsi"/>
          <w:b/>
          <w:bCs/>
          <w:color w:val="000000" w:themeColor="text1"/>
          <w:sz w:val="20"/>
          <w:szCs w:val="20"/>
        </w:rPr>
        <w:t>:</w:t>
      </w:r>
    </w:p>
    <w:p w14:paraId="76E9A8CA" w14:textId="77777777" w:rsidR="004A05A4" w:rsidRDefault="004A05A4" w:rsidP="004A05A4">
      <w:pPr>
        <w:spacing w:line="276" w:lineRule="auto"/>
        <w:jc w:val="both"/>
        <w:rPr>
          <w:rFonts w:cstheme="minorHAnsi"/>
          <w:sz w:val="20"/>
          <w:szCs w:val="20"/>
        </w:rPr>
      </w:pPr>
      <w:r w:rsidRPr="00D5430B">
        <w:rPr>
          <w:rFonts w:cstheme="minorHAnsi"/>
          <w:sz w:val="20"/>
          <w:szCs w:val="20"/>
        </w:rPr>
        <w:t>Przedmiotem zamówienia jest zakup robót budowalnych, wykończeniowych, dostaw urządzeń i wyposażenia, który będzie realizowany w ramach projektu inwestycyjnego przy współudziale środków dotacyjnych.</w:t>
      </w:r>
      <w:r>
        <w:rPr>
          <w:rFonts w:cstheme="minorHAnsi"/>
          <w:sz w:val="20"/>
          <w:szCs w:val="20"/>
        </w:rPr>
        <w:t xml:space="preserve"> Inwestycja jest związana z budową, wykończeniem i pełnym wyposażeniem zarówno technicznego jak i bytowego obiektu mieszkalno usługowego zgodnie z wydanym pozwoleniem na budowę nr 807/22 przez Prezydenta Miasta Lublin i zgodnie z projektem budowlanym. Kategoria obiektu XIII, realizowanego na działkach nr 12,12 (obręb 41, arkusz 2) przy ul. Stanisława Leszczyńskiego 40, 40A w Lublinie. </w:t>
      </w:r>
    </w:p>
    <w:p w14:paraId="7CFD3D53" w14:textId="77777777" w:rsidR="004A05A4" w:rsidRDefault="004A05A4" w:rsidP="004A05A4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Zakres obejmuje </w:t>
      </w:r>
    </w:p>
    <w:p w14:paraId="1A26813B" w14:textId="77777777" w:rsidR="004A05A4" w:rsidRPr="00B149F6" w:rsidRDefault="004A05A4" w:rsidP="004A05A4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cstheme="minorHAnsi"/>
        </w:rPr>
      </w:pPr>
      <w:r w:rsidRPr="00B149F6">
        <w:rPr>
          <w:rFonts w:cstheme="minorHAnsi"/>
        </w:rPr>
        <w:t xml:space="preserve">budowę budynku mieszkalno usługowego z instalacjami wewnętrznymi: wodną, kanalizacji sanitarnej, kanalizacji deszczowej, hydrantową, wentylacji bytowej i pożarowej, centralnego ogrzewania, technologią węzła cieplnego, elektrycznymi i teletechnicznymi, wraz z zagospodarowaniem terenu ze zjazdem do garażu podziemnego, chodnikami, murami oporowymi, schodami zewnętrznymi, </w:t>
      </w:r>
    </w:p>
    <w:p w14:paraId="52387373" w14:textId="77777777" w:rsidR="004A05A4" w:rsidRPr="00B149F6" w:rsidRDefault="004A05A4" w:rsidP="004A05A4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cstheme="minorHAnsi"/>
        </w:rPr>
      </w:pPr>
      <w:r w:rsidRPr="00B149F6">
        <w:rPr>
          <w:rFonts w:cstheme="minorHAnsi"/>
        </w:rPr>
        <w:t xml:space="preserve">dostawa, montaż i instalacja systemów wentylacyjnych, rekuperacji, systemów OZE do obiektu zgodnie z projektem, system BMI, oraz systemów zarządzania energetyką obiektu i systemami domów inteligentnych </w:t>
      </w:r>
    </w:p>
    <w:p w14:paraId="5AB1D366" w14:textId="77777777" w:rsidR="004A05A4" w:rsidRPr="00B149F6" w:rsidRDefault="004A05A4" w:rsidP="004A05A4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cstheme="minorHAnsi"/>
        </w:rPr>
      </w:pPr>
      <w:r w:rsidRPr="00B149F6">
        <w:rPr>
          <w:rFonts w:cstheme="minorHAnsi"/>
        </w:rPr>
        <w:t xml:space="preserve">prace wykończeniowe i techniczne w poszczególnych lokalach mieszkaniowo usługowych, ciągach komunikacyjnych i częściach wspólnych, oraz pomieszczeniach dodatkowych, zgodnie z planem wykończenia i wyposażenia wnętrz </w:t>
      </w:r>
    </w:p>
    <w:p w14:paraId="7307DAF9" w14:textId="77777777" w:rsidR="004A05A4" w:rsidRPr="00B149F6" w:rsidRDefault="004A05A4" w:rsidP="004A05A4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cstheme="minorHAnsi"/>
        </w:rPr>
      </w:pPr>
      <w:r w:rsidRPr="00B149F6">
        <w:rPr>
          <w:rFonts w:cstheme="minorHAnsi"/>
        </w:rPr>
        <w:t xml:space="preserve">dostawa, montaż i instalacja pełnego wyposażenia meblowego, technicznego i bytowego w pomieszczeniach mieszkalnych i usługowych w tym AGD i RTV </w:t>
      </w:r>
    </w:p>
    <w:p w14:paraId="0F688A61" w14:textId="77777777" w:rsidR="004A05A4" w:rsidRDefault="004A05A4" w:rsidP="004A05A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89171BF" w14:textId="77777777" w:rsidR="004A05A4" w:rsidRPr="00EA3B9A" w:rsidRDefault="004A05A4" w:rsidP="004A05A4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A3B9A">
        <w:rPr>
          <w:rFonts w:cstheme="minorHAnsi"/>
          <w:b/>
          <w:bCs/>
          <w:sz w:val="20"/>
          <w:szCs w:val="20"/>
        </w:rPr>
        <w:t xml:space="preserve">Szczegółowe dodatkowe obowiązki Wykonawcy: </w:t>
      </w:r>
    </w:p>
    <w:p w14:paraId="3EC5834E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 xml:space="preserve">Sporządzenia Projektu organizacji robót wraz z zagospodarowaniem placu budowy; </w:t>
      </w:r>
    </w:p>
    <w:p w14:paraId="3A4B15C9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Urządzenia placu budowy ze szczelnym jego wygrodzeniem oraz urządzenia zaplecza;</w:t>
      </w:r>
    </w:p>
    <w:p w14:paraId="6D8FA0AD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 xml:space="preserve">Zasilania placu budowy w energię elektryczną i wodę, i ponoszenia wszelkich kosztów zużycia mediów (wody i kanalizacji, energii elektrycznej, c.o.) do czasu protokolarnego bezusterkowego odbioru końcowego; </w:t>
      </w:r>
    </w:p>
    <w:p w14:paraId="3A13F2D3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Sporządzenia Planu Bezpieczeństwa i Ochrony Zdrowia do dnia zawiadomienia organu nadzoru budowlanego o zamiarze rozpoczęcia robót budowlanych i nie później niż</w:t>
      </w:r>
      <w:r w:rsidRPr="00EA3B9A">
        <w:rPr>
          <w:rFonts w:cstheme="minorHAnsi"/>
          <w:sz w:val="20"/>
          <w:szCs w:val="20"/>
        </w:rPr>
        <w:t xml:space="preserve"> </w:t>
      </w:r>
      <w:r w:rsidRPr="00EA3B9A">
        <w:rPr>
          <w:rFonts w:cstheme="minorHAnsi"/>
          <w:color w:val="000000"/>
          <w:sz w:val="20"/>
          <w:szCs w:val="20"/>
        </w:rPr>
        <w:t>7 dni od podpisania Umowy,</w:t>
      </w:r>
    </w:p>
    <w:p w14:paraId="2A576ABC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>Sporządzenia Planu Zapewnienia Jakości w terminie 14 dni od podpisania Umowy,</w:t>
      </w:r>
      <w:r w:rsidRPr="00EA3B9A">
        <w:rPr>
          <w:rFonts w:cstheme="minorHAnsi"/>
          <w:b/>
          <w:sz w:val="20"/>
          <w:szCs w:val="20"/>
        </w:rPr>
        <w:t xml:space="preserve"> </w:t>
      </w:r>
      <w:r w:rsidRPr="00EA3B9A">
        <w:rPr>
          <w:rFonts w:cstheme="minorHAnsi"/>
          <w:sz w:val="20"/>
          <w:szCs w:val="20"/>
        </w:rPr>
        <w:t xml:space="preserve"> </w:t>
      </w:r>
    </w:p>
    <w:p w14:paraId="76A67F37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Zabezpieczenia terenu budowy, w tym zapewnienia na własny koszt profesjonalnej ochrony placu budowy;</w:t>
      </w:r>
    </w:p>
    <w:p w14:paraId="6C6B67C6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Zabezpieczenia budowy przed negatywnym wpływem na sąsiednie obiekty i tereny;</w:t>
      </w:r>
    </w:p>
    <w:p w14:paraId="6F790E70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 xml:space="preserve">Opracowania instrukcji użytkowania Przedmiotu Umowy w tym instrukcji bezpieczeństwa pożarowego; </w:t>
      </w:r>
    </w:p>
    <w:p w14:paraId="122BD41A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Dostawy sprzętu bhp i ppoż. dla placu budowy;</w:t>
      </w:r>
    </w:p>
    <w:p w14:paraId="3674B533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Prowadzenia obsługi geodezyjnej Przedmiotu Umowy oraz sporządzenia inwentaryzacji geodezyjnej powykonawczej Przedmiotu Umowy; w tym również inwentaryzacji powykonawczej wszystkich lokali oraz garażu wraz z przekazaniem kart szczegółowych pomiarów tych lokali do uzyskania decyzji o samodzielności lokali.</w:t>
      </w:r>
    </w:p>
    <w:p w14:paraId="36583181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Prowadzenia obsługi geologicznej budowy przez uprawnionego geologa;</w:t>
      </w:r>
    </w:p>
    <w:p w14:paraId="707002BE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Zapewnienie obsługi laboratoryjnej;</w:t>
      </w:r>
    </w:p>
    <w:p w14:paraId="14262DE9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 xml:space="preserve">Prowadzenia obsługi dendrologicznej otaczających drzew przez uprawnionego dendrologa; </w:t>
      </w:r>
    </w:p>
    <w:p w14:paraId="17BBF2ED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Sporządzenia dokumentacji powykonawczej w 2 egzemplarzach w wersji papierowej i w 1 egzemplarzu w wersji elektronicznej w formacie pdf, potwierdzonej przez projektanta wraz ze wszystkimi wymaganymi i oświadczeniami uprawnionych osób, atestami, certyfikatami zgodności, aprobatami technicznymi, wynikami prób i badań. Wykonawca uzyska od projektanta potwierdzenie zmian wprowadzanych na wniosek Wykonawcy.</w:t>
      </w:r>
    </w:p>
    <w:p w14:paraId="2063392E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>złożenie do właściwego urzędu informacji o wytwarzanych na budowie odpadach i gospodarowanie tymi odpadami zgodnie z przepisami prawa,</w:t>
      </w:r>
    </w:p>
    <w:p w14:paraId="19954D57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 xml:space="preserve">W trakcie robót – bieżącego utrzymywania w czystości wyjazdu z terenu budowy i wszystkich dróg wewnętrznych na terenie budowy, oraz wszystkich innych ciągów komunikacyjnych używanych przez Wykonawcę przy realizacji Przedmiotu Umowy (w tym dróg zewnętrznych), a po zakończeniu robót – całkowitego i profesjonalnego uporządkowania na swój koszt terenu, na którym były prowadzone prace w ramach Umowy; </w:t>
      </w:r>
    </w:p>
    <w:p w14:paraId="0FC4BBDB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>Wykonania innych robót, dostaw i usług, które winny być wykonane dla właściwej i kompleksowej realizacji Przedmiotu Umowy, a które nie zostały wymienione wprost w Umowie;</w:t>
      </w:r>
    </w:p>
    <w:p w14:paraId="09676B59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 xml:space="preserve">Zapewnienia przeprowadzenia specjalistycznego rozruchu technologicznego zamontowanych urządzeń i praktycznego przeszkolenia pracowników Zamawiającego i Zarządcy w zakresie użytkowania Przedmiotu Umowy. Zakres szkolenia powinien obejmować podstawowe informacje dotyczące bieżącej eksploatacji budynków i infrastruktury towarzyszącej, </w:t>
      </w:r>
    </w:p>
    <w:p w14:paraId="5F8DDDF1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>Działając na podstawie pełnomocnictwa udzielonego przez Zamawiającego uzyskać w jego imieniu ostateczną i bezwarunkową Decyzję o pozwoleniu na użytkowanie Przedmiotu Umowy, tj. Decyzję, która nie będzie nakładała na Zamawiającego obowiązku wykonania w ustalonym terminie jakichkolwiek, dalszych robót budowlanych i przekazanie Zamawiającemu wszystkich obiektów budowlanych wraz z uprzątnięciem placu i zaplecza budowy, wszystkimi instalacjami zewnętrznymi oraz infrastrukturą wchodzącą w zakres Umowy;</w:t>
      </w:r>
    </w:p>
    <w:p w14:paraId="6088519F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37" w:hanging="454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lastRenderedPageBreak/>
        <w:t>Uzyskania świadectwa charakterystyki energetycznej Przedmiotu Umowy oraz świadectw charakterystyki energetycznej dla poszczególnych lokali;</w:t>
      </w:r>
    </w:p>
    <w:p w14:paraId="68B03041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>Wyznaczenia Kierowników Robót wszystkich niezbędnych branż z odpowiednimi uprawnieniami, pełniących stały i bezpośredni nadzór nad wszystkimi pracami wykonywanymi na terenie inwestycji, dokonujących wpisów do dziennika budowy dla zleconych robót oraz osób ich zastępujących o równoważnych kwalifikacjach, w przypadku, gdy Kierownik Robót będzie z usprawiedliwionych przyczyn nieobecny na budowie;</w:t>
      </w:r>
    </w:p>
    <w:p w14:paraId="4A38123E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Dostarczenia odpowiedniej ilości sprzętu posiadającego ważne dopuszczenia do użytkowania odpowiednich władz, odpowiedniej jakości materiałów, robocizny i wszelkich innych elementów pomocniczych, obsługi specjalistycznej itp., niezbędnych do prawidłowego i terminowego wykonania całości robót;</w:t>
      </w:r>
    </w:p>
    <w:p w14:paraId="6420AC30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Zapewnienia we własnym zakresie i na własny koszt zaplecza technicznego;</w:t>
      </w:r>
    </w:p>
    <w:p w14:paraId="547A9B35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 xml:space="preserve"> Zastosowania środków i metod niezbędnych do zapewnienia ciągłości prac podczas istniejących warunków atmosferycznych;</w:t>
      </w:r>
    </w:p>
    <w:p w14:paraId="7EA11E10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Rozbiórki i utylizacji nieczynnych elementów budowlanych w zakresie niezbędnym do prawidłowego wykonania Przedmiotu Umowy,</w:t>
      </w:r>
    </w:p>
    <w:p w14:paraId="060B358A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>Zapewnienie Kierownika Budowy.</w:t>
      </w:r>
    </w:p>
    <w:p w14:paraId="7711ADFF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 xml:space="preserve">ponoszenia wszelkich kosztów wynikających ze zużycia wody i energii elektrycznej, ogrzewania, opłat dot. korzystania z linii telefonicznej, zajęcia pasa drogowego i innych opłat niezbędnych do prawidłowego wykonania Umowy. Koszty, o których mowa w zdaniu poprzednim Wykonawca zobowiązany jest pokryć do dnia podpisania końcowego protokołu odbioru bezusterkowego przedmiotu Umowy; </w:t>
      </w:r>
    </w:p>
    <w:p w14:paraId="7C4CF8AF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 xml:space="preserve">Umożliwienie wstępu i prowadzenia prac – po wcześniejszym uzgodnieniu harmonogramu prowadzenia prac – podmiotom trzecim wskazanym przez Zamawiającego, z tym zastrzeżeniem, że obowiązek koordynacji prac wszystkich podmiotów realizujących Przedmiot Umowy będzie obciążał Wykonawcę, bez prawa dochodzenia z tego tytułu jakichkolwiek roszczeń wobec Zamawiającego; </w:t>
      </w:r>
    </w:p>
    <w:p w14:paraId="2FED44BE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color w:val="000000"/>
          <w:sz w:val="20"/>
          <w:szCs w:val="20"/>
        </w:rPr>
        <w:t>Pokrycia kosztów odbiorów, badań, kontroli, inspekcji organów nadzoru budowlanego i innych uczestników procesu inwestycyjnego,</w:t>
      </w:r>
    </w:p>
    <w:p w14:paraId="3C72E78B" w14:textId="77777777" w:rsidR="004A05A4" w:rsidRPr="00EA3B9A" w:rsidRDefault="004A05A4" w:rsidP="004A05A4">
      <w:pPr>
        <w:widowControl w:val="0"/>
        <w:numPr>
          <w:ilvl w:val="0"/>
          <w:numId w:val="3"/>
        </w:numPr>
        <w:shd w:val="clear" w:color="auto" w:fill="FFFFFF"/>
        <w:spacing w:line="276" w:lineRule="auto"/>
        <w:ind w:left="709" w:hanging="425"/>
        <w:jc w:val="both"/>
        <w:rPr>
          <w:rFonts w:cstheme="minorHAnsi"/>
          <w:sz w:val="20"/>
          <w:szCs w:val="20"/>
        </w:rPr>
      </w:pPr>
      <w:r w:rsidRPr="00EA3B9A">
        <w:rPr>
          <w:rFonts w:cstheme="minorHAnsi"/>
          <w:sz w:val="20"/>
          <w:szCs w:val="20"/>
        </w:rPr>
        <w:t>Wykonanie oznakowania i wyposażenie przeciwpożarowego Przedmiotu Umowy,</w:t>
      </w:r>
    </w:p>
    <w:p w14:paraId="1F299404" w14:textId="77777777" w:rsidR="004A05A4" w:rsidRPr="002A3AF3" w:rsidRDefault="004A05A4" w:rsidP="004A05A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9203319" w14:textId="77777777" w:rsidR="004A05A4" w:rsidRDefault="004A05A4" w:rsidP="004A05A4">
      <w:pPr>
        <w:spacing w:line="276" w:lineRule="auto"/>
        <w:jc w:val="both"/>
        <w:rPr>
          <w:rFonts w:eastAsia="Times New Roman" w:cstheme="minorHAnsi"/>
          <w:color w:val="000000"/>
          <w:spacing w:val="2"/>
          <w:sz w:val="20"/>
          <w:szCs w:val="20"/>
          <w:shd w:val="clear" w:color="auto" w:fill="FFFFFF"/>
          <w:lang w:eastAsia="pl-PL"/>
        </w:rPr>
      </w:pPr>
      <w:r w:rsidRPr="00D5430B">
        <w:rPr>
          <w:rFonts w:eastAsia="Times New Roman" w:cstheme="minorHAnsi"/>
          <w:color w:val="000000"/>
          <w:spacing w:val="2"/>
          <w:sz w:val="20"/>
          <w:szCs w:val="20"/>
          <w:shd w:val="clear" w:color="auto" w:fill="FFFFFF"/>
          <w:lang w:eastAsia="pl-PL"/>
        </w:rPr>
        <w:t>Koszt powinien obejmować dostawę, montaż i instalację, uruchomienie w miejscu wskazanym przez Zamawiającego. W cenie oferty należy uwzględnić instruktaż, przekazanie urządzeń, frontu robót i odbiór u Zamawiającego.</w:t>
      </w:r>
    </w:p>
    <w:p w14:paraId="1E12DC80" w14:textId="54A1EBDF" w:rsidR="0059622D" w:rsidRDefault="0059622D" w:rsidP="008C78DF">
      <w:pPr>
        <w:spacing w:line="276" w:lineRule="auto"/>
        <w:ind w:left="-142"/>
        <w:jc w:val="both"/>
        <w:rPr>
          <w:rFonts w:eastAsia="Droid Sans Fallback"/>
        </w:rPr>
      </w:pPr>
    </w:p>
    <w:p w14:paraId="530835C5" w14:textId="77777777" w:rsidR="0059622D" w:rsidRDefault="0059622D" w:rsidP="006B7D9A">
      <w:pPr>
        <w:spacing w:line="276" w:lineRule="auto"/>
        <w:jc w:val="both"/>
        <w:rPr>
          <w:rFonts w:eastAsia="Droid Sans Fallback"/>
        </w:rPr>
      </w:pPr>
    </w:p>
    <w:p w14:paraId="6C60A6C6" w14:textId="6359CD8F" w:rsidR="008C78DF" w:rsidRPr="0059622D" w:rsidRDefault="008C78DF" w:rsidP="0059622D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Droid Sans Fallback"/>
          <w:lang w:eastAsia="en-US"/>
        </w:rPr>
      </w:pPr>
      <w:r w:rsidRPr="0059622D">
        <w:rPr>
          <w:rFonts w:cs="Arial"/>
          <w:b/>
        </w:rPr>
        <w:t>DANE OFERENTA</w:t>
      </w:r>
    </w:p>
    <w:p w14:paraId="52EADDCF" w14:textId="77777777" w:rsidR="008C78DF" w:rsidRPr="00A679F3" w:rsidRDefault="008C78DF" w:rsidP="008C78DF">
      <w:pPr>
        <w:pStyle w:val="Akapitzlist"/>
        <w:ind w:left="360"/>
        <w:rPr>
          <w:rFonts w:asciiTheme="minorHAnsi" w:hAnsiTheme="minorHAnsi" w:cs="Arial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8C78DF" w:rsidRPr="00A679F3" w14:paraId="59CCAB82" w14:textId="77777777" w:rsidTr="00C15411">
        <w:tc>
          <w:tcPr>
            <w:tcW w:w="3402" w:type="dxa"/>
            <w:shd w:val="solid" w:color="D9E2F3" w:themeColor="accent1" w:themeTint="33" w:fill="BBC5D9"/>
            <w:vAlign w:val="center"/>
          </w:tcPr>
          <w:p w14:paraId="174C2CFC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  <w:r w:rsidRPr="00A679F3"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  <w:t>Nazwa oferenta</w:t>
            </w:r>
          </w:p>
        </w:tc>
        <w:tc>
          <w:tcPr>
            <w:tcW w:w="6237" w:type="dxa"/>
          </w:tcPr>
          <w:p w14:paraId="606690C4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8C78DF" w:rsidRPr="00A679F3" w14:paraId="4025A15F" w14:textId="77777777" w:rsidTr="00C15411">
        <w:tc>
          <w:tcPr>
            <w:tcW w:w="3402" w:type="dxa"/>
            <w:shd w:val="solid" w:color="D9E2F3" w:themeColor="accent1" w:themeTint="33" w:fill="BBC5D9"/>
            <w:vAlign w:val="center"/>
          </w:tcPr>
          <w:p w14:paraId="53569B6A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  <w:r w:rsidRPr="00A679F3"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  <w:t>Adres siedziby</w:t>
            </w:r>
          </w:p>
        </w:tc>
        <w:tc>
          <w:tcPr>
            <w:tcW w:w="6237" w:type="dxa"/>
          </w:tcPr>
          <w:p w14:paraId="3C952127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8C78DF" w:rsidRPr="00A679F3" w14:paraId="060831D1" w14:textId="77777777" w:rsidTr="00C15411">
        <w:tc>
          <w:tcPr>
            <w:tcW w:w="3402" w:type="dxa"/>
            <w:shd w:val="solid" w:color="D9E2F3" w:themeColor="accent1" w:themeTint="33" w:fill="BBC5D9"/>
            <w:vAlign w:val="center"/>
          </w:tcPr>
          <w:p w14:paraId="7EAC88EF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  <w:r w:rsidRPr="00A679F3"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6237" w:type="dxa"/>
          </w:tcPr>
          <w:p w14:paraId="3C0E2758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8C78DF" w:rsidRPr="00A679F3" w14:paraId="14487389" w14:textId="77777777" w:rsidTr="00C15411">
        <w:tc>
          <w:tcPr>
            <w:tcW w:w="3402" w:type="dxa"/>
            <w:shd w:val="solid" w:color="D9E2F3" w:themeColor="accent1" w:themeTint="33" w:fill="BBC5D9"/>
            <w:vAlign w:val="center"/>
          </w:tcPr>
          <w:p w14:paraId="036BC00C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  <w:r w:rsidRPr="00A679F3"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  <w:t>Osoba do kontaktu</w:t>
            </w:r>
          </w:p>
        </w:tc>
        <w:tc>
          <w:tcPr>
            <w:tcW w:w="6237" w:type="dxa"/>
          </w:tcPr>
          <w:p w14:paraId="57B34AC6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8C78DF" w:rsidRPr="00A679F3" w14:paraId="15D55A49" w14:textId="77777777" w:rsidTr="00C15411">
        <w:tc>
          <w:tcPr>
            <w:tcW w:w="3402" w:type="dxa"/>
            <w:shd w:val="solid" w:color="D9E2F3" w:themeColor="accent1" w:themeTint="33" w:fill="BBC5D9"/>
            <w:vAlign w:val="center"/>
          </w:tcPr>
          <w:p w14:paraId="3A850DEF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  <w:r w:rsidRPr="00A679F3"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  <w:t>Nr telefonu</w:t>
            </w:r>
          </w:p>
        </w:tc>
        <w:tc>
          <w:tcPr>
            <w:tcW w:w="6237" w:type="dxa"/>
          </w:tcPr>
          <w:p w14:paraId="1D746863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8C78DF" w:rsidRPr="00A679F3" w14:paraId="5C4812BB" w14:textId="77777777" w:rsidTr="00C15411">
        <w:tc>
          <w:tcPr>
            <w:tcW w:w="3402" w:type="dxa"/>
            <w:shd w:val="solid" w:color="D9E2F3" w:themeColor="accent1" w:themeTint="33" w:fill="BBC5D9"/>
            <w:vAlign w:val="center"/>
          </w:tcPr>
          <w:p w14:paraId="34F55E77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  <w:r w:rsidRPr="00A679F3"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6237" w:type="dxa"/>
          </w:tcPr>
          <w:p w14:paraId="4435BAB2" w14:textId="77777777" w:rsidR="008C78DF" w:rsidRPr="00A679F3" w:rsidRDefault="008C78DF" w:rsidP="00C15411">
            <w:pPr>
              <w:pStyle w:val="Akapitzlist"/>
              <w:spacing w:line="360" w:lineRule="auto"/>
              <w:ind w:left="0"/>
              <w:rPr>
                <w:rFonts w:asciiTheme="minorHAnsi" w:eastAsia="Calibri" w:hAnsiTheme="minorHAnsi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5403887E" w14:textId="77777777" w:rsidR="008C78DF" w:rsidRPr="00A679F3" w:rsidRDefault="008C78DF" w:rsidP="008C78DF">
      <w:pPr>
        <w:rPr>
          <w:rFonts w:cs="Arial"/>
        </w:rPr>
      </w:pPr>
    </w:p>
    <w:p w14:paraId="26982D94" w14:textId="77777777" w:rsidR="008C78DF" w:rsidRPr="00A679F3" w:rsidRDefault="008C78DF" w:rsidP="008C78DF">
      <w:pPr>
        <w:spacing w:after="200" w:line="276" w:lineRule="auto"/>
        <w:rPr>
          <w:rFonts w:cs="Arial"/>
        </w:rPr>
      </w:pPr>
      <w:r w:rsidRPr="00A679F3">
        <w:rPr>
          <w:rFonts w:cs="Arial"/>
          <w:b/>
        </w:rPr>
        <w:t xml:space="preserve">II. DANE DOTYCZĄCE ZAMÓWIENIA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5691"/>
      </w:tblGrid>
      <w:tr w:rsidR="008C78DF" w:rsidRPr="00A679F3" w14:paraId="600540A2" w14:textId="77777777" w:rsidTr="008B6461">
        <w:trPr>
          <w:trHeight w:val="1614"/>
        </w:trPr>
        <w:tc>
          <w:tcPr>
            <w:tcW w:w="3257" w:type="dxa"/>
            <w:shd w:val="solid" w:color="D9E2F3" w:themeColor="accent1" w:themeTint="33" w:fill="D9D9D9"/>
            <w:vAlign w:val="center"/>
          </w:tcPr>
          <w:p w14:paraId="37195E82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sz w:val="24"/>
                <w:szCs w:val="24"/>
              </w:rPr>
              <w:t xml:space="preserve">Opis przedmiotu zamówienia/zakres oferty. </w:t>
            </w:r>
          </w:p>
        </w:tc>
        <w:tc>
          <w:tcPr>
            <w:tcW w:w="5691" w:type="dxa"/>
          </w:tcPr>
          <w:p w14:paraId="634B6F9A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C78DF" w:rsidRPr="00A679F3" w14:paraId="1BF6E71F" w14:textId="77777777" w:rsidTr="008B6461">
        <w:trPr>
          <w:trHeight w:val="1614"/>
        </w:trPr>
        <w:tc>
          <w:tcPr>
            <w:tcW w:w="3257" w:type="dxa"/>
            <w:shd w:val="solid" w:color="D9E2F3" w:themeColor="accent1" w:themeTint="33" w:fill="D9D9D9"/>
            <w:vAlign w:val="center"/>
          </w:tcPr>
          <w:p w14:paraId="448D70F3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sz w:val="24"/>
                <w:szCs w:val="24"/>
              </w:rPr>
              <w:t xml:space="preserve">Opis doświadczenia wykonawcy, w tym: </w:t>
            </w:r>
            <w:r w:rsidRPr="00A270D4">
              <w:rPr>
                <w:rFonts w:asciiTheme="minorHAnsi" w:hAnsiTheme="minorHAnsi" w:cs="Arial"/>
                <w:sz w:val="24"/>
                <w:szCs w:val="24"/>
              </w:rPr>
              <w:t>wyszczególnienie zrealizowanych projektów o podobnym zakresie do przedmiotu zapytania</w:t>
            </w:r>
          </w:p>
        </w:tc>
        <w:tc>
          <w:tcPr>
            <w:tcW w:w="5691" w:type="dxa"/>
          </w:tcPr>
          <w:p w14:paraId="0132FBEA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C78DF" w:rsidRPr="00A679F3" w14:paraId="30F667AE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6A0D630E" w14:textId="77777777" w:rsidR="008C78DF" w:rsidRPr="00A679F3" w:rsidRDefault="008C78DF" w:rsidP="00C15411">
            <w:pPr>
              <w:pStyle w:val="Akapitzlist"/>
              <w:suppressAutoHyphens w:val="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sz w:val="24"/>
                <w:szCs w:val="24"/>
              </w:rPr>
              <w:t xml:space="preserve">Kod CPV </w:t>
            </w:r>
          </w:p>
        </w:tc>
        <w:tc>
          <w:tcPr>
            <w:tcW w:w="5691" w:type="dxa"/>
          </w:tcPr>
          <w:p w14:paraId="1E9E10C7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C78DF" w:rsidRPr="00A679F3" w14:paraId="3F9CB0E9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77F43954" w14:textId="37888A2B" w:rsidR="008C78DF" w:rsidRPr="00A679F3" w:rsidRDefault="008C78DF" w:rsidP="00C15411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b/>
                <w:sz w:val="24"/>
                <w:szCs w:val="24"/>
              </w:rPr>
              <w:t>Cena netto</w:t>
            </w:r>
            <w:r w:rsidRPr="00A679F3">
              <w:rPr>
                <w:rFonts w:asciiTheme="minorHAnsi" w:hAnsiTheme="minorHAnsi" w:cs="Arial"/>
                <w:sz w:val="24"/>
                <w:szCs w:val="24"/>
              </w:rPr>
              <w:t xml:space="preserve"> całości zamówienia</w:t>
            </w:r>
            <w:r w:rsidR="0059622D">
              <w:rPr>
                <w:rFonts w:asciiTheme="minorHAnsi" w:hAnsiTheme="minorHAnsi" w:cs="Arial"/>
                <w:sz w:val="24"/>
                <w:szCs w:val="24"/>
              </w:rPr>
              <w:t xml:space="preserve"> w PLN</w:t>
            </w:r>
          </w:p>
        </w:tc>
        <w:tc>
          <w:tcPr>
            <w:tcW w:w="5691" w:type="dxa"/>
          </w:tcPr>
          <w:p w14:paraId="6F48316A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C78DF" w:rsidRPr="00A679F3" w14:paraId="7B904770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793BA8CB" w14:textId="5C6CD6C4" w:rsidR="008C78DF" w:rsidRPr="00A679F3" w:rsidRDefault="008C78DF" w:rsidP="00C15411">
            <w:pPr>
              <w:pStyle w:val="Akapitzlist"/>
              <w:suppressAutoHyphens w:val="0"/>
              <w:spacing w:after="12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b/>
                <w:sz w:val="24"/>
                <w:szCs w:val="24"/>
              </w:rPr>
              <w:t xml:space="preserve">Cena brutto </w:t>
            </w:r>
            <w:r w:rsidRPr="00A679F3">
              <w:rPr>
                <w:rFonts w:asciiTheme="minorHAnsi" w:hAnsiTheme="minorHAnsi" w:cs="Arial"/>
                <w:sz w:val="24"/>
                <w:szCs w:val="24"/>
              </w:rPr>
              <w:t>całości zamówienia</w:t>
            </w:r>
            <w:r w:rsidRPr="00A679F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59622D">
              <w:rPr>
                <w:rFonts w:asciiTheme="minorHAnsi" w:hAnsiTheme="minorHAnsi" w:cs="Arial"/>
                <w:b/>
                <w:sz w:val="24"/>
                <w:szCs w:val="24"/>
              </w:rPr>
              <w:t>w PLN</w:t>
            </w:r>
          </w:p>
        </w:tc>
        <w:tc>
          <w:tcPr>
            <w:tcW w:w="5691" w:type="dxa"/>
          </w:tcPr>
          <w:p w14:paraId="00C75EE6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C78DF" w:rsidRPr="00A679F3" w14:paraId="0477A2E4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69118221" w14:textId="77777777" w:rsidR="008C78DF" w:rsidRPr="00A679F3" w:rsidRDefault="008C78DF" w:rsidP="00C15411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sz w:val="24"/>
                <w:szCs w:val="24"/>
              </w:rPr>
              <w:t>Termin realizacji zamówienia</w:t>
            </w:r>
          </w:p>
        </w:tc>
        <w:tc>
          <w:tcPr>
            <w:tcW w:w="5691" w:type="dxa"/>
          </w:tcPr>
          <w:p w14:paraId="5FBA2DB0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sz w:val="24"/>
                <w:szCs w:val="24"/>
              </w:rPr>
              <w:t>od dnia ………</w:t>
            </w:r>
            <w:proofErr w:type="gramStart"/>
            <w:r w:rsidRPr="00A679F3">
              <w:rPr>
                <w:rFonts w:asciiTheme="minorHAnsi" w:hAnsiTheme="minorHAnsi" w:cs="Arial"/>
                <w:sz w:val="24"/>
                <w:szCs w:val="24"/>
              </w:rPr>
              <w:t>…….</w:t>
            </w:r>
            <w:proofErr w:type="gramEnd"/>
            <w:r w:rsidRPr="00A679F3">
              <w:rPr>
                <w:rFonts w:asciiTheme="minorHAnsi" w:hAnsiTheme="minorHAnsi" w:cs="Arial"/>
                <w:sz w:val="24"/>
                <w:szCs w:val="24"/>
              </w:rPr>
              <w:t>. do dnia …………</w:t>
            </w:r>
            <w:proofErr w:type="gramStart"/>
            <w:r w:rsidRPr="00A679F3">
              <w:rPr>
                <w:rFonts w:asciiTheme="minorHAnsi" w:hAnsiTheme="minorHAnsi" w:cs="Arial"/>
                <w:sz w:val="24"/>
                <w:szCs w:val="24"/>
              </w:rPr>
              <w:t>…….</w:t>
            </w:r>
            <w:proofErr w:type="gramEnd"/>
            <w:r w:rsidRPr="00A679F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8C78DF" w:rsidRPr="00A679F3" w14:paraId="6A4AED14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7CB0B228" w14:textId="77777777" w:rsidR="008C78DF" w:rsidRPr="00A679F3" w:rsidRDefault="008C78DF" w:rsidP="00C15411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sz w:val="24"/>
                <w:szCs w:val="24"/>
              </w:rPr>
              <w:t>Termin związania ofertą</w:t>
            </w:r>
          </w:p>
        </w:tc>
        <w:tc>
          <w:tcPr>
            <w:tcW w:w="5691" w:type="dxa"/>
          </w:tcPr>
          <w:p w14:paraId="21AFA49D" w14:textId="77777777" w:rsidR="008C78DF" w:rsidRPr="00A679F3" w:rsidRDefault="008C78DF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A679F3">
              <w:rPr>
                <w:rFonts w:asciiTheme="minorHAnsi" w:hAnsiTheme="minorHAnsi" w:cs="Arial"/>
                <w:sz w:val="24"/>
                <w:szCs w:val="24"/>
              </w:rPr>
              <w:t>……… miesięcy</w:t>
            </w:r>
          </w:p>
        </w:tc>
      </w:tr>
      <w:tr w:rsidR="006B7D9A" w:rsidRPr="00A679F3" w14:paraId="054A8CE2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24E003CE" w14:textId="2FC78A54" w:rsidR="006B7D9A" w:rsidRPr="00A679F3" w:rsidRDefault="006B7D9A" w:rsidP="00C15411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Doświadczenie oferenta </w:t>
            </w:r>
          </w:p>
        </w:tc>
        <w:tc>
          <w:tcPr>
            <w:tcW w:w="5691" w:type="dxa"/>
          </w:tcPr>
          <w:p w14:paraId="40FEAD48" w14:textId="77777777" w:rsidR="006B7D9A" w:rsidRPr="00A679F3" w:rsidRDefault="006B7D9A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B7D9A" w:rsidRPr="00A679F3" w14:paraId="00A26A0A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1AD70280" w14:textId="2D5DEC29" w:rsidR="006B7D9A" w:rsidRDefault="006B7D9A" w:rsidP="00C15411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Wiedza i posiadany zespół </w:t>
            </w:r>
          </w:p>
        </w:tc>
        <w:tc>
          <w:tcPr>
            <w:tcW w:w="5691" w:type="dxa"/>
          </w:tcPr>
          <w:p w14:paraId="4587AA70" w14:textId="77777777" w:rsidR="006B7D9A" w:rsidRPr="00A679F3" w:rsidRDefault="006B7D9A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9622D" w:rsidRPr="00A679F3" w14:paraId="05B362C9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6331068B" w14:textId="0F5FE54F" w:rsidR="0059622D" w:rsidRPr="00A679F3" w:rsidRDefault="006B7D9A" w:rsidP="00C15411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Zdolność finansowa oferenta i Forma proponowanego zabezpieczenia realizacji zadania</w:t>
            </w:r>
          </w:p>
        </w:tc>
        <w:tc>
          <w:tcPr>
            <w:tcW w:w="5691" w:type="dxa"/>
          </w:tcPr>
          <w:p w14:paraId="6AD4EDCB" w14:textId="77777777" w:rsidR="0059622D" w:rsidRPr="00A679F3" w:rsidRDefault="0059622D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B6461" w:rsidRPr="00A679F3" w14:paraId="0C1258C5" w14:textId="77777777" w:rsidTr="008B6461">
        <w:tc>
          <w:tcPr>
            <w:tcW w:w="3257" w:type="dxa"/>
            <w:shd w:val="solid" w:color="D9E2F3" w:themeColor="accent1" w:themeTint="33" w:fill="D9D9D9"/>
            <w:vAlign w:val="center"/>
          </w:tcPr>
          <w:p w14:paraId="6952F836" w14:textId="219F9BB2" w:rsidR="008B6461" w:rsidRDefault="006B7D9A" w:rsidP="00C15411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Okres gwarancji </w:t>
            </w:r>
          </w:p>
        </w:tc>
        <w:tc>
          <w:tcPr>
            <w:tcW w:w="5691" w:type="dxa"/>
          </w:tcPr>
          <w:p w14:paraId="2F091FB6" w14:textId="77777777" w:rsidR="008B6461" w:rsidRPr="00A679F3" w:rsidRDefault="008B6461" w:rsidP="00C15411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A994733" w14:textId="7C1CD0AE" w:rsidR="00581384" w:rsidRPr="00CD4084" w:rsidRDefault="00581384" w:rsidP="008C78DF">
      <w:pPr>
        <w:jc w:val="right"/>
        <w:rPr>
          <w:sz w:val="22"/>
          <w:szCs w:val="22"/>
        </w:rPr>
      </w:pPr>
    </w:p>
    <w:sectPr w:rsidR="00581384" w:rsidRPr="00CD4084" w:rsidSect="00D46D8E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80D8" w14:textId="77777777" w:rsidR="000D2243" w:rsidRDefault="000D2243" w:rsidP="00BC496C">
      <w:r>
        <w:separator/>
      </w:r>
    </w:p>
  </w:endnote>
  <w:endnote w:type="continuationSeparator" w:id="0">
    <w:p w14:paraId="2569D87C" w14:textId="77777777" w:rsidR="000D2243" w:rsidRDefault="000D2243" w:rsidP="00BC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C535" w14:textId="77777777" w:rsidR="000D2243" w:rsidRDefault="000D2243" w:rsidP="00BC496C">
      <w:r>
        <w:separator/>
      </w:r>
    </w:p>
  </w:footnote>
  <w:footnote w:type="continuationSeparator" w:id="0">
    <w:p w14:paraId="78B45B0B" w14:textId="77777777" w:rsidR="000D2243" w:rsidRDefault="000D2243" w:rsidP="00BC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0604" w14:textId="77777777" w:rsidR="00B721AB" w:rsidRDefault="00B721AB" w:rsidP="00B721AB">
    <w:r>
      <w:t xml:space="preserve">          </w:t>
    </w:r>
    <w:r w:rsidRPr="00F1574A">
      <w:rPr>
        <w:noProof/>
      </w:rPr>
      <w:drawing>
        <wp:inline distT="0" distB="0" distL="0" distR="0" wp14:anchorId="75BB948D" wp14:editId="383EE1E7">
          <wp:extent cx="810228" cy="361769"/>
          <wp:effectExtent l="0" t="0" r="3175" b="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708" cy="386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Pr="006B380F">
      <w:rPr>
        <w:noProof/>
      </w:rPr>
      <w:drawing>
        <wp:inline distT="0" distB="0" distL="0" distR="0" wp14:anchorId="5F6D3E59" wp14:editId="7CFDB797">
          <wp:extent cx="1074763" cy="316230"/>
          <wp:effectExtent l="0" t="0" r="5080" b="127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8570" cy="343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9F52EE">
      <w:rPr>
        <w:noProof/>
      </w:rPr>
      <w:drawing>
        <wp:inline distT="0" distB="0" distL="0" distR="0" wp14:anchorId="2C792533" wp14:editId="3E94ED6B">
          <wp:extent cx="1610139" cy="307235"/>
          <wp:effectExtent l="0" t="0" r="3175" b="0"/>
          <wp:docPr id="9" name="Obraz 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1055" cy="33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F1574A">
      <w:rPr>
        <w:noProof/>
      </w:rPr>
      <w:drawing>
        <wp:inline distT="0" distB="0" distL="0" distR="0" wp14:anchorId="7264FE2E" wp14:editId="27782286">
          <wp:extent cx="1168400" cy="32192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40244" cy="34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33B989DB" w14:textId="77777777" w:rsidR="00BC496C" w:rsidRDefault="00BC4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E3F"/>
    <w:multiLevelType w:val="hybridMultilevel"/>
    <w:tmpl w:val="CB8A2944"/>
    <w:lvl w:ilvl="0" w:tplc="5CA6B3A8">
      <w:start w:val="2"/>
      <w:numFmt w:val="upperRoman"/>
      <w:lvlText w:val="%1."/>
      <w:lvlJc w:val="left"/>
      <w:pPr>
        <w:ind w:left="578" w:hanging="720"/>
      </w:pPr>
      <w:rPr>
        <w:rFonts w:eastAsiaTheme="min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6A55BA2"/>
    <w:multiLevelType w:val="multilevel"/>
    <w:tmpl w:val="58A2BAFE"/>
    <w:lvl w:ilvl="0">
      <w:start w:val="1"/>
      <w:numFmt w:val="lowerLetter"/>
      <w:lvlText w:val="%1)"/>
      <w:lvlJc w:val="left"/>
      <w:pPr>
        <w:ind w:left="720" w:firstLine="0"/>
      </w:pPr>
      <w:rPr>
        <w:color w:val="00000A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702173"/>
    <w:multiLevelType w:val="hybridMultilevel"/>
    <w:tmpl w:val="C92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21412">
    <w:abstractNumId w:val="0"/>
  </w:num>
  <w:num w:numId="2" w16cid:durableId="1930960535">
    <w:abstractNumId w:val="2"/>
  </w:num>
  <w:num w:numId="3" w16cid:durableId="7916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0C"/>
    <w:rsid w:val="00013889"/>
    <w:rsid w:val="000517CD"/>
    <w:rsid w:val="00055A2F"/>
    <w:rsid w:val="000A0BEA"/>
    <w:rsid w:val="000A4DF7"/>
    <w:rsid w:val="000C7BAF"/>
    <w:rsid w:val="000D2243"/>
    <w:rsid w:val="0015118C"/>
    <w:rsid w:val="001A7B3D"/>
    <w:rsid w:val="0024084B"/>
    <w:rsid w:val="0040652B"/>
    <w:rsid w:val="00440AA6"/>
    <w:rsid w:val="004A05A4"/>
    <w:rsid w:val="00567673"/>
    <w:rsid w:val="00581384"/>
    <w:rsid w:val="0059622D"/>
    <w:rsid w:val="005D13A5"/>
    <w:rsid w:val="005D1D4B"/>
    <w:rsid w:val="006043AC"/>
    <w:rsid w:val="00622535"/>
    <w:rsid w:val="00680A3F"/>
    <w:rsid w:val="00681D4D"/>
    <w:rsid w:val="00693C6F"/>
    <w:rsid w:val="00696DDB"/>
    <w:rsid w:val="006B7D9A"/>
    <w:rsid w:val="0072585C"/>
    <w:rsid w:val="008559E1"/>
    <w:rsid w:val="008568F9"/>
    <w:rsid w:val="008B6461"/>
    <w:rsid w:val="008C78DF"/>
    <w:rsid w:val="008F369D"/>
    <w:rsid w:val="0094124C"/>
    <w:rsid w:val="009E240A"/>
    <w:rsid w:val="00A12E42"/>
    <w:rsid w:val="00A214A1"/>
    <w:rsid w:val="00A74203"/>
    <w:rsid w:val="00A7570C"/>
    <w:rsid w:val="00B721AB"/>
    <w:rsid w:val="00B73FF4"/>
    <w:rsid w:val="00BC496C"/>
    <w:rsid w:val="00BF3625"/>
    <w:rsid w:val="00C25A91"/>
    <w:rsid w:val="00C44427"/>
    <w:rsid w:val="00C450D0"/>
    <w:rsid w:val="00CD4084"/>
    <w:rsid w:val="00D128A3"/>
    <w:rsid w:val="00D46D8E"/>
    <w:rsid w:val="00D5430B"/>
    <w:rsid w:val="00D6769C"/>
    <w:rsid w:val="00D76EC2"/>
    <w:rsid w:val="00E110B0"/>
    <w:rsid w:val="00E92ACD"/>
    <w:rsid w:val="00EB7844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D672A"/>
  <w15:chartTrackingRefBased/>
  <w15:docId w15:val="{C077449B-6AA0-9346-AF5C-1EE0BF8A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96C"/>
  </w:style>
  <w:style w:type="paragraph" w:styleId="Stopka">
    <w:name w:val="footer"/>
    <w:basedOn w:val="Normalny"/>
    <w:link w:val="StopkaZnak"/>
    <w:uiPriority w:val="99"/>
    <w:unhideWhenUsed/>
    <w:rsid w:val="00BC4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96C"/>
  </w:style>
  <w:style w:type="paragraph" w:styleId="Akapitzlist">
    <w:name w:val="List Paragraph"/>
    <w:basedOn w:val="Normalny"/>
    <w:uiPriority w:val="34"/>
    <w:qFormat/>
    <w:rsid w:val="008C78DF"/>
    <w:pPr>
      <w:suppressAutoHyphens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C78D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8C78D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8DF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C78DF"/>
    <w:rPr>
      <w:sz w:val="20"/>
      <w:szCs w:val="20"/>
    </w:rPr>
  </w:style>
  <w:style w:type="paragraph" w:customStyle="1" w:styleId="podrozdzia">
    <w:name w:val="podrozdział"/>
    <w:basedOn w:val="Nagwek2"/>
    <w:link w:val="podrozdziaZnak"/>
    <w:qFormat/>
    <w:rsid w:val="008C78DF"/>
    <w:pPr>
      <w:suppressAutoHyphens/>
      <w:spacing w:before="200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pl-PL"/>
    </w:rPr>
  </w:style>
  <w:style w:type="character" w:customStyle="1" w:styleId="podrozdziaZnak">
    <w:name w:val="podrozdział Znak"/>
    <w:link w:val="podrozdzia"/>
    <w:rsid w:val="008C78DF"/>
    <w:rPr>
      <w:rFonts w:ascii="Arial" w:eastAsia="Times New Roman" w:hAnsi="Arial" w:cs="Arial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 INVEST Sp z oo</dc:creator>
  <cp:keywords/>
  <dc:description/>
  <cp:lastModifiedBy>Sebastian Bochyński</cp:lastModifiedBy>
  <cp:revision>12</cp:revision>
  <dcterms:created xsi:type="dcterms:W3CDTF">2021-05-18T12:57:00Z</dcterms:created>
  <dcterms:modified xsi:type="dcterms:W3CDTF">2025-06-10T11:21:00Z</dcterms:modified>
</cp:coreProperties>
</file>