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B3AC" w14:textId="77777777" w:rsidR="00E7417E" w:rsidRPr="00E7417E" w:rsidRDefault="00E7417E" w:rsidP="00E7417E">
      <w:pPr>
        <w:spacing w:after="0" w:line="276" w:lineRule="auto"/>
        <w:jc w:val="both"/>
        <w:rPr>
          <w:rFonts w:cstheme="minorHAnsi"/>
        </w:rPr>
      </w:pPr>
    </w:p>
    <w:p w14:paraId="19D75ACF" w14:textId="75F6DFA2" w:rsidR="009B49AE" w:rsidRPr="00E7417E" w:rsidRDefault="009B49AE" w:rsidP="009B49AE">
      <w:pPr>
        <w:spacing w:after="0" w:line="276" w:lineRule="auto"/>
        <w:jc w:val="right"/>
        <w:rPr>
          <w:rFonts w:cstheme="minorHAnsi"/>
        </w:rPr>
      </w:pPr>
      <w:r>
        <w:rPr>
          <w:rFonts w:cstheme="minorHAnsi"/>
        </w:rPr>
        <w:t>Imielin, 2</w:t>
      </w:r>
      <w:r w:rsidR="00BD79E7">
        <w:rPr>
          <w:rFonts w:cstheme="minorHAnsi"/>
        </w:rPr>
        <w:t>9</w:t>
      </w:r>
      <w:r>
        <w:rPr>
          <w:rFonts w:cstheme="minorHAnsi"/>
        </w:rPr>
        <w:t>.05.2025</w:t>
      </w:r>
    </w:p>
    <w:p w14:paraId="6BFC7C24" w14:textId="77777777" w:rsidR="009B49AE" w:rsidRPr="00AB43BF" w:rsidRDefault="009B49AE" w:rsidP="009B49AE">
      <w:pPr>
        <w:spacing w:after="0" w:line="276" w:lineRule="auto"/>
        <w:jc w:val="both"/>
        <w:rPr>
          <w:b/>
          <w:bCs/>
        </w:rPr>
      </w:pPr>
      <w:r w:rsidRPr="00AB43BF">
        <w:rPr>
          <w:b/>
          <w:bCs/>
        </w:rPr>
        <w:t>"JUSTMAR"</w:t>
      </w:r>
      <w:r>
        <w:rPr>
          <w:b/>
          <w:bCs/>
        </w:rPr>
        <w:t xml:space="preserve"> </w:t>
      </w:r>
      <w:r w:rsidRPr="00AB43BF">
        <w:rPr>
          <w:b/>
          <w:bCs/>
        </w:rPr>
        <w:t>Turczyński Marcin</w:t>
      </w:r>
    </w:p>
    <w:p w14:paraId="50337507" w14:textId="77777777" w:rsidR="009B49AE" w:rsidRDefault="009B49AE" w:rsidP="009B49AE">
      <w:pPr>
        <w:spacing w:after="0" w:line="276" w:lineRule="auto"/>
        <w:jc w:val="both"/>
        <w:rPr>
          <w:rFonts w:cstheme="minorHAnsi"/>
          <w:b/>
          <w:bCs/>
        </w:rPr>
      </w:pPr>
      <w:r>
        <w:rPr>
          <w:rFonts w:cstheme="minorHAnsi"/>
          <w:b/>
          <w:bCs/>
        </w:rPr>
        <w:t>Ul. Jacka Malczewskiego 23</w:t>
      </w:r>
    </w:p>
    <w:p w14:paraId="611D626F" w14:textId="77777777" w:rsidR="009B49AE" w:rsidRDefault="009B49AE" w:rsidP="009B49AE">
      <w:pPr>
        <w:spacing w:after="0" w:line="276" w:lineRule="auto"/>
        <w:jc w:val="both"/>
        <w:rPr>
          <w:rFonts w:cstheme="minorHAnsi"/>
          <w:b/>
          <w:bCs/>
        </w:rPr>
      </w:pPr>
      <w:r>
        <w:rPr>
          <w:rFonts w:cstheme="minorHAnsi"/>
          <w:b/>
          <w:bCs/>
        </w:rPr>
        <w:t>41-407 Imielin</w:t>
      </w:r>
    </w:p>
    <w:p w14:paraId="3F5634CF" w14:textId="77777777" w:rsidR="009B49AE" w:rsidRPr="00E7417E" w:rsidRDefault="009B49AE" w:rsidP="009B49AE">
      <w:pPr>
        <w:spacing w:after="0" w:line="276" w:lineRule="auto"/>
        <w:jc w:val="both"/>
        <w:rPr>
          <w:rFonts w:cstheme="minorHAnsi"/>
          <w:b/>
          <w:bCs/>
        </w:rPr>
      </w:pPr>
      <w:r>
        <w:rPr>
          <w:rFonts w:cstheme="minorHAnsi"/>
          <w:b/>
          <w:bCs/>
        </w:rPr>
        <w:t xml:space="preserve">NIP: </w:t>
      </w:r>
      <w:r w:rsidRPr="00AB43BF">
        <w:rPr>
          <w:rFonts w:cstheme="minorHAnsi"/>
          <w:b/>
          <w:bCs/>
        </w:rPr>
        <w:t>6462551223</w:t>
      </w:r>
    </w:p>
    <w:p w14:paraId="6934C608" w14:textId="77777777" w:rsidR="009B49AE" w:rsidRPr="00E7417E" w:rsidRDefault="009B49AE" w:rsidP="009B49AE">
      <w:pPr>
        <w:spacing w:after="0" w:line="276" w:lineRule="auto"/>
        <w:jc w:val="both"/>
        <w:rPr>
          <w:rFonts w:cstheme="minorHAnsi"/>
        </w:rPr>
      </w:pPr>
      <w:r w:rsidRPr="00E7417E">
        <w:rPr>
          <w:rFonts w:cstheme="minorHAnsi"/>
        </w:rPr>
        <w:t xml:space="preserve">(Dane podmiotu) </w:t>
      </w:r>
    </w:p>
    <w:p w14:paraId="6E6C17F4" w14:textId="77777777" w:rsidR="00E7417E" w:rsidRPr="00E7417E" w:rsidRDefault="00E7417E" w:rsidP="00E7417E">
      <w:pPr>
        <w:spacing w:after="0" w:line="276" w:lineRule="auto"/>
        <w:jc w:val="both"/>
        <w:rPr>
          <w:rFonts w:cstheme="minorHAnsi"/>
          <w:b/>
          <w:bCs/>
        </w:rPr>
      </w:pPr>
    </w:p>
    <w:p w14:paraId="43DFD524" w14:textId="35D7B608" w:rsidR="00E7417E" w:rsidRPr="00E7417E" w:rsidRDefault="00E7417E" w:rsidP="00E7417E">
      <w:pPr>
        <w:spacing w:after="0" w:line="276" w:lineRule="auto"/>
        <w:jc w:val="center"/>
        <w:rPr>
          <w:rFonts w:cstheme="minorHAnsi"/>
        </w:rPr>
      </w:pPr>
      <w:r w:rsidRPr="00E7417E">
        <w:rPr>
          <w:rFonts w:cstheme="minorHAnsi"/>
          <w:b/>
          <w:bCs/>
        </w:rPr>
        <w:t xml:space="preserve">ZAPYTANIE OFERTOWE NR </w:t>
      </w:r>
      <w:r w:rsidR="005A6261">
        <w:rPr>
          <w:rFonts w:cstheme="minorHAnsi"/>
          <w:b/>
          <w:bCs/>
        </w:rPr>
        <w:t>4</w:t>
      </w:r>
      <w:r w:rsidRPr="00E7417E">
        <w:rPr>
          <w:rFonts w:cstheme="minorHAnsi"/>
          <w:b/>
          <w:bCs/>
        </w:rPr>
        <w:t>/2025</w:t>
      </w:r>
    </w:p>
    <w:p w14:paraId="7D009653" w14:textId="2BAB6A7B" w:rsidR="00E7417E" w:rsidRDefault="009B49AE" w:rsidP="009B49AE">
      <w:pPr>
        <w:spacing w:after="0" w:line="276" w:lineRule="auto"/>
        <w:jc w:val="both"/>
        <w:rPr>
          <w:rFonts w:cstheme="minorHAnsi"/>
        </w:rPr>
      </w:pPr>
      <w:r w:rsidRPr="00E7417E">
        <w:rPr>
          <w:rFonts w:cstheme="minorHAnsi"/>
        </w:rPr>
        <w:t>W związku z planowaną realizacją projektu w ramach</w:t>
      </w:r>
      <w:r>
        <w:rPr>
          <w:rFonts w:cstheme="minorHAnsi"/>
        </w:rPr>
        <w:t xml:space="preserve"> Programu</w:t>
      </w:r>
      <w:r w:rsidRPr="005D158C">
        <w:t xml:space="preserve"> </w:t>
      </w:r>
      <w:r w:rsidRPr="005D158C">
        <w:rPr>
          <w:rFonts w:cstheme="minorHAnsi"/>
        </w:rPr>
        <w:t>Fundusze Europejskie dla Śląskiego 2021-2027</w:t>
      </w:r>
      <w:r>
        <w:rPr>
          <w:rFonts w:cstheme="minorHAnsi"/>
        </w:rPr>
        <w:t xml:space="preserve">, Działanie 10.3: </w:t>
      </w:r>
      <w:r w:rsidRPr="005D158C">
        <w:rPr>
          <w:rFonts w:cstheme="minorHAnsi"/>
        </w:rPr>
        <w:t xml:space="preserve">Wsparcie MŚP na rzecz transformacji, typ projektu </w:t>
      </w:r>
      <w:proofErr w:type="spellStart"/>
      <w:r w:rsidRPr="005D158C">
        <w:rPr>
          <w:rFonts w:cstheme="minorHAnsi"/>
        </w:rPr>
        <w:t>Mezoinwestycje</w:t>
      </w:r>
      <w:proofErr w:type="spellEnd"/>
      <w:r w:rsidRPr="005D158C">
        <w:rPr>
          <w:rFonts w:cstheme="minorHAnsi"/>
        </w:rPr>
        <w:t xml:space="preserve"> w MŚP</w:t>
      </w:r>
      <w:r w:rsidRPr="00E7417E">
        <w:rPr>
          <w:rFonts w:cstheme="minorHAnsi"/>
        </w:rPr>
        <w:t xml:space="preserve"> Firma </w:t>
      </w:r>
      <w:r w:rsidRPr="00AB43BF">
        <w:rPr>
          <w:b/>
          <w:bCs/>
        </w:rPr>
        <w:t>"JUSTMAR"</w:t>
      </w:r>
      <w:r>
        <w:rPr>
          <w:b/>
          <w:bCs/>
        </w:rPr>
        <w:t xml:space="preserve"> </w:t>
      </w:r>
      <w:r w:rsidRPr="00AB43BF">
        <w:rPr>
          <w:b/>
          <w:bCs/>
        </w:rPr>
        <w:t>Turczyński Marcin</w:t>
      </w:r>
      <w:r>
        <w:rPr>
          <w:rFonts w:cstheme="minorHAnsi"/>
          <w:b/>
          <w:bCs/>
        </w:rPr>
        <w:t xml:space="preserve"> </w:t>
      </w:r>
      <w:r w:rsidR="00E7417E" w:rsidRPr="00E7417E">
        <w:rPr>
          <w:rFonts w:cstheme="minorHAnsi"/>
        </w:rPr>
        <w:t>ogłasza zgodnie z zasadą konkurencyjności postępowanie w</w:t>
      </w:r>
      <w:r w:rsidR="00CD507A">
        <w:rPr>
          <w:rFonts w:cstheme="minorHAnsi"/>
        </w:rPr>
        <w:t> </w:t>
      </w:r>
      <w:r w:rsidR="00E7417E" w:rsidRPr="00E7417E">
        <w:rPr>
          <w:rFonts w:cstheme="minorHAnsi"/>
        </w:rPr>
        <w:t xml:space="preserve">trybie zapytania ofertowego. </w:t>
      </w:r>
    </w:p>
    <w:p w14:paraId="1A93DC99" w14:textId="77777777" w:rsidR="00E7417E" w:rsidRPr="00E7417E" w:rsidRDefault="00E7417E" w:rsidP="00E7417E">
      <w:pPr>
        <w:spacing w:after="0" w:line="276" w:lineRule="auto"/>
        <w:jc w:val="both"/>
        <w:rPr>
          <w:rFonts w:cstheme="minorHAnsi"/>
        </w:rPr>
      </w:pPr>
    </w:p>
    <w:p w14:paraId="3582A988" w14:textId="0F6A32A9" w:rsid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Przedmiot zamówienia </w:t>
      </w:r>
      <w:r w:rsidRPr="00E7417E">
        <w:rPr>
          <w:rFonts w:cstheme="minorHAnsi"/>
        </w:rPr>
        <w:t xml:space="preserve">– Zakup </w:t>
      </w:r>
      <w:r w:rsidR="00A42BE9">
        <w:rPr>
          <w:rFonts w:cstheme="minorHAnsi"/>
        </w:rPr>
        <w:t>k</w:t>
      </w:r>
      <w:r w:rsidR="00A42BE9" w:rsidRPr="00A42BE9">
        <w:rPr>
          <w:rFonts w:cstheme="minorHAnsi"/>
        </w:rPr>
        <w:t>opark</w:t>
      </w:r>
      <w:r w:rsidR="00A42BE9">
        <w:rPr>
          <w:rFonts w:cstheme="minorHAnsi"/>
        </w:rPr>
        <w:t>i</w:t>
      </w:r>
      <w:r w:rsidR="00A42BE9" w:rsidRPr="00A42BE9">
        <w:rPr>
          <w:rFonts w:cstheme="minorHAnsi"/>
        </w:rPr>
        <w:t xml:space="preserve"> gąsiennicow</w:t>
      </w:r>
      <w:r w:rsidR="00A42BE9">
        <w:rPr>
          <w:rFonts w:cstheme="minorHAnsi"/>
        </w:rPr>
        <w:t>ej</w:t>
      </w:r>
      <w:r w:rsidR="00A42BE9" w:rsidRPr="00A42BE9">
        <w:rPr>
          <w:rFonts w:cstheme="minorHAnsi"/>
        </w:rPr>
        <w:t xml:space="preserve"> z </w:t>
      </w:r>
      <w:r w:rsidR="005A6261">
        <w:rPr>
          <w:rFonts w:cstheme="minorHAnsi"/>
        </w:rPr>
        <w:t>wibro</w:t>
      </w:r>
      <w:r w:rsidR="00A42BE9" w:rsidRPr="00A42BE9">
        <w:rPr>
          <w:rFonts w:cstheme="minorHAnsi"/>
        </w:rPr>
        <w:t>młotem i kompletem łyżek</w:t>
      </w:r>
    </w:p>
    <w:p w14:paraId="70AE98F9" w14:textId="77777777" w:rsidR="00E7417E" w:rsidRDefault="00E7417E" w:rsidP="00E7417E">
      <w:pPr>
        <w:pStyle w:val="Akapitzlist"/>
        <w:spacing w:after="0" w:line="276" w:lineRule="auto"/>
        <w:jc w:val="both"/>
        <w:rPr>
          <w:rFonts w:cstheme="minorHAnsi"/>
        </w:rPr>
      </w:pPr>
    </w:p>
    <w:p w14:paraId="752F8F1A"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Opis przedmiotu zamówienia: </w:t>
      </w:r>
    </w:p>
    <w:p w14:paraId="3C91C205" w14:textId="77777777" w:rsidR="00E7417E" w:rsidRPr="00E7417E" w:rsidRDefault="00E7417E" w:rsidP="00E7417E">
      <w:pPr>
        <w:pStyle w:val="Akapitzlist"/>
        <w:spacing w:after="0" w:line="276" w:lineRule="auto"/>
        <w:rPr>
          <w:rFonts w:cstheme="minorHAnsi"/>
        </w:rPr>
      </w:pPr>
    </w:p>
    <w:p w14:paraId="457B428C" w14:textId="335197D5" w:rsidR="00A42BE9" w:rsidRDefault="005A6261" w:rsidP="00E7417E">
      <w:pPr>
        <w:spacing w:after="0" w:line="276" w:lineRule="auto"/>
        <w:jc w:val="both"/>
        <w:rPr>
          <w:rFonts w:cstheme="minorHAnsi"/>
        </w:rPr>
      </w:pPr>
      <w:r w:rsidRPr="005A6261">
        <w:rPr>
          <w:rFonts w:cstheme="minorHAnsi"/>
        </w:rPr>
        <w:t>Koparka gąsiennicowa z wibromłotem i kompletem łyżek</w:t>
      </w:r>
    </w:p>
    <w:p w14:paraId="507D51E0" w14:textId="77777777" w:rsidR="005A6261" w:rsidRDefault="005A6261" w:rsidP="00E7417E">
      <w:pPr>
        <w:spacing w:after="0" w:line="276" w:lineRule="auto"/>
        <w:jc w:val="both"/>
        <w:rPr>
          <w:rFonts w:cstheme="minorHAnsi"/>
        </w:rPr>
      </w:pPr>
    </w:p>
    <w:p w14:paraId="5959F37F" w14:textId="43D4B329" w:rsidR="00E7417E" w:rsidRPr="00E7417E" w:rsidRDefault="00E7417E" w:rsidP="00E7417E">
      <w:pPr>
        <w:spacing w:after="0" w:line="276" w:lineRule="auto"/>
        <w:jc w:val="both"/>
        <w:rPr>
          <w:rFonts w:cstheme="minorHAnsi"/>
        </w:rPr>
      </w:pPr>
      <w:r w:rsidRPr="00E7417E">
        <w:rPr>
          <w:rFonts w:cstheme="minorHAnsi"/>
        </w:rPr>
        <w:t xml:space="preserve">Zakup urządzenia jest niezbędny do </w:t>
      </w:r>
      <w:r w:rsidR="00603D97" w:rsidRPr="00603D97">
        <w:rPr>
          <w:rFonts w:cstheme="minorHAnsi"/>
        </w:rPr>
        <w:t xml:space="preserve">dywersyfikacji zakładu poprzez odejście od branży okołogórniczej i zaoferowanie na rynku </w:t>
      </w:r>
      <w:r w:rsidR="00BD79E7">
        <w:rPr>
          <w:rFonts w:cstheme="minorHAnsi"/>
        </w:rPr>
        <w:t>innowacyjnych</w:t>
      </w:r>
      <w:r w:rsidR="00603D97" w:rsidRPr="00603D97">
        <w:rPr>
          <w:rFonts w:cstheme="minorHAnsi"/>
        </w:rPr>
        <w:t xml:space="preserve"> usług budownictwa drogowego, w ramach których będzie wykorzystywana do wykonywania robót ziemnych i drogowych przy kładzeniu instalacji (np. rurociągów).</w:t>
      </w:r>
    </w:p>
    <w:p w14:paraId="6ADF36FC" w14:textId="77777777" w:rsidR="00E7417E" w:rsidRDefault="00E7417E" w:rsidP="00E7417E">
      <w:pPr>
        <w:spacing w:after="0" w:line="276" w:lineRule="auto"/>
        <w:jc w:val="both"/>
        <w:rPr>
          <w:rFonts w:cstheme="minorHAnsi"/>
        </w:rPr>
      </w:pPr>
    </w:p>
    <w:p w14:paraId="104D5850" w14:textId="77777777" w:rsidR="00E7417E" w:rsidRDefault="00E7417E" w:rsidP="00E7417E">
      <w:pPr>
        <w:spacing w:after="0" w:line="276" w:lineRule="auto"/>
        <w:jc w:val="both"/>
        <w:rPr>
          <w:rFonts w:cstheme="minorHAnsi"/>
          <w:b/>
          <w:bCs/>
          <w:u w:val="single"/>
        </w:rPr>
      </w:pPr>
      <w:r w:rsidRPr="00E7417E">
        <w:rPr>
          <w:rFonts w:cstheme="minorHAnsi"/>
          <w:b/>
          <w:bCs/>
          <w:u w:val="single"/>
        </w:rPr>
        <w:t xml:space="preserve">Szczegółowy opis przedmiotu zamówienia (zakładane parametry nie gorsze niż): </w:t>
      </w:r>
    </w:p>
    <w:p w14:paraId="007A67FA" w14:textId="1C5E2FDA"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Napęd elektryczny</w:t>
      </w:r>
    </w:p>
    <w:p w14:paraId="72F3A40E" w14:textId="1A1878AC"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Napęd pozwalający na nieprzerwaną pracę przez minimum 10 godzin przy maksymalnym obciążeniu</w:t>
      </w:r>
    </w:p>
    <w:p w14:paraId="07E99CCF" w14:textId="646E45E6"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Zdolność do pracy w zakresie temperatur od -5 st.</w:t>
      </w:r>
      <w:r>
        <w:rPr>
          <w:rFonts w:cstheme="minorHAnsi"/>
        </w:rPr>
        <w:t xml:space="preserve"> </w:t>
      </w:r>
      <w:r w:rsidRPr="005A6261">
        <w:rPr>
          <w:rFonts w:cstheme="minorHAnsi"/>
        </w:rPr>
        <w:t>C</w:t>
      </w:r>
    </w:p>
    <w:p w14:paraId="2831699F" w14:textId="5C97690E"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 xml:space="preserve">Maksymalny przepływ układu hydraulicznego min. 2x 265 l/min </w:t>
      </w:r>
    </w:p>
    <w:p w14:paraId="0AADC9FD" w14:textId="79D3F20F"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Min. waga maszyny: 26500 kg</w:t>
      </w:r>
    </w:p>
    <w:p w14:paraId="482A9E7D" w14:textId="6278B946"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Automatyczny centralny układ smarowania – producenta maszyny</w:t>
      </w:r>
    </w:p>
    <w:p w14:paraId="260F085D" w14:textId="660FF43D"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Szybkozłącze hydrauliczne – producenta maszyny</w:t>
      </w:r>
    </w:p>
    <w:p w14:paraId="29C0A14B" w14:textId="757C6636"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 xml:space="preserve">Poziom emisji hałasu w kabinie operatora wg ISO 6396 max. 70 </w:t>
      </w:r>
      <w:proofErr w:type="spellStart"/>
      <w:r w:rsidRPr="005A6261">
        <w:rPr>
          <w:rFonts w:cstheme="minorHAnsi"/>
        </w:rPr>
        <w:t>dB</w:t>
      </w:r>
      <w:proofErr w:type="spellEnd"/>
      <w:r>
        <w:rPr>
          <w:rFonts w:cstheme="minorHAnsi"/>
        </w:rPr>
        <w:t xml:space="preserve"> </w:t>
      </w:r>
      <w:r w:rsidRPr="005A6261">
        <w:rPr>
          <w:rFonts w:cstheme="minorHAnsi"/>
        </w:rPr>
        <w:t>(a)</w:t>
      </w:r>
    </w:p>
    <w:p w14:paraId="5DF874FD" w14:textId="4ADA7ECC"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2 obrotowe kamery 360 + możliwość zdalnej obsługi przez aplikację na telefon lub komputer</w:t>
      </w:r>
    </w:p>
    <w:p w14:paraId="1FACF756" w14:textId="0546281B"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Układ pokazujący pozycje GPS</w:t>
      </w:r>
    </w:p>
    <w:p w14:paraId="49996786" w14:textId="326FA0DA"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Czytelny wyświetlacz</w:t>
      </w:r>
    </w:p>
    <w:p w14:paraId="1D254BE2" w14:textId="1B31C8F3"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2 łyżki o różnej pojemności do kopania + 1 łyżka skarpowa</w:t>
      </w:r>
    </w:p>
    <w:p w14:paraId="3ADCEC87" w14:textId="1B3535F5"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Wibromłot</w:t>
      </w:r>
    </w:p>
    <w:p w14:paraId="486ABF33" w14:textId="03CD074E" w:rsidR="005A6261" w:rsidRPr="005A6261" w:rsidRDefault="005A6261" w:rsidP="005A6261">
      <w:pPr>
        <w:pStyle w:val="Akapitzlist"/>
        <w:numPr>
          <w:ilvl w:val="0"/>
          <w:numId w:val="36"/>
        </w:numPr>
        <w:spacing w:after="0" w:line="276" w:lineRule="auto"/>
        <w:jc w:val="both"/>
        <w:rPr>
          <w:rFonts w:cstheme="minorHAnsi"/>
        </w:rPr>
      </w:pPr>
      <w:r w:rsidRPr="005A6261">
        <w:rPr>
          <w:rFonts w:cstheme="minorHAnsi"/>
        </w:rPr>
        <w:t xml:space="preserve">System 3D GNSS  z oddzielnymi antenami i dostępem do satelitów  </w:t>
      </w:r>
    </w:p>
    <w:p w14:paraId="3859CAF6" w14:textId="24EAF2B8" w:rsidR="00F47B9E" w:rsidRDefault="005A6261" w:rsidP="005A6261">
      <w:pPr>
        <w:pStyle w:val="Akapitzlist"/>
        <w:numPr>
          <w:ilvl w:val="0"/>
          <w:numId w:val="36"/>
        </w:numPr>
        <w:spacing w:after="0" w:line="276" w:lineRule="auto"/>
        <w:jc w:val="both"/>
        <w:rPr>
          <w:rFonts w:cstheme="minorHAnsi"/>
        </w:rPr>
      </w:pPr>
      <w:r w:rsidRPr="005A6261">
        <w:rPr>
          <w:rFonts w:cstheme="minorHAnsi"/>
        </w:rPr>
        <w:t>Odbiornik GNSS z wbudowanym modem LTE oraz z wbudowanym radio UHF</w:t>
      </w:r>
    </w:p>
    <w:p w14:paraId="52561B17" w14:textId="1C6053AB" w:rsidR="00333D18" w:rsidRPr="00333D18" w:rsidRDefault="00333D18" w:rsidP="00333D18">
      <w:pPr>
        <w:pStyle w:val="Akapitzlist"/>
        <w:numPr>
          <w:ilvl w:val="0"/>
          <w:numId w:val="36"/>
        </w:numPr>
        <w:rPr>
          <w:rFonts w:cstheme="minorHAnsi"/>
        </w:rPr>
      </w:pPr>
      <w:r w:rsidRPr="00333D18">
        <w:rPr>
          <w:rFonts w:cstheme="minorHAnsi"/>
        </w:rPr>
        <w:t>Możliwie najwyższa klasa efektywności energetycznej</w:t>
      </w:r>
    </w:p>
    <w:p w14:paraId="6B5FF029" w14:textId="77777777" w:rsidR="005A6261" w:rsidRPr="00E7417E" w:rsidRDefault="005A6261" w:rsidP="005A6261">
      <w:pPr>
        <w:spacing w:after="0" w:line="276" w:lineRule="auto"/>
        <w:jc w:val="both"/>
        <w:rPr>
          <w:rFonts w:cstheme="minorHAnsi"/>
        </w:rPr>
      </w:pPr>
    </w:p>
    <w:p w14:paraId="72E78D99" w14:textId="77777777" w:rsidR="00E7417E" w:rsidRPr="00E7417E" w:rsidRDefault="00E7417E" w:rsidP="00E7417E">
      <w:pPr>
        <w:spacing w:after="0" w:line="276" w:lineRule="auto"/>
        <w:jc w:val="both"/>
        <w:rPr>
          <w:rFonts w:cstheme="minorHAnsi"/>
        </w:rPr>
      </w:pPr>
      <w:r w:rsidRPr="00E7417E">
        <w:rPr>
          <w:rFonts w:cstheme="minorHAnsi"/>
        </w:rPr>
        <w:lastRenderedPageBreak/>
        <w:t xml:space="preserve">W przypadku wskazania nazw własnych lub źródeł pochodzenia należy przyjąć, iż są to nazwy przykładowe i dopuszcza się zaoferowanie rozwiązań równoważnych lub lepszych pod warunkiem, że zapewnią uzyskanie parametrów technicznych nie gorszych od założonych w dokumentacji zapytania ofertowego. </w:t>
      </w:r>
    </w:p>
    <w:p w14:paraId="38302E6E" w14:textId="77777777" w:rsidR="00E7417E" w:rsidRPr="00E7417E" w:rsidRDefault="00E7417E" w:rsidP="00E7417E">
      <w:pPr>
        <w:spacing w:after="0" w:line="276" w:lineRule="auto"/>
        <w:jc w:val="both"/>
        <w:rPr>
          <w:rFonts w:cstheme="minorHAnsi"/>
          <w:b/>
          <w:bCs/>
        </w:rPr>
      </w:pPr>
    </w:p>
    <w:p w14:paraId="2B71F194" w14:textId="77777777" w:rsidR="00E7417E" w:rsidRPr="00E7417E" w:rsidRDefault="00E7417E" w:rsidP="00E7417E">
      <w:pPr>
        <w:spacing w:after="0" w:line="276" w:lineRule="auto"/>
        <w:jc w:val="both"/>
        <w:rPr>
          <w:rFonts w:cstheme="minorHAnsi"/>
        </w:rPr>
      </w:pPr>
      <w:r w:rsidRPr="00E7417E">
        <w:rPr>
          <w:rFonts w:cstheme="minorHAnsi"/>
          <w:b/>
          <w:bCs/>
        </w:rPr>
        <w:t>W ramach przedmiotu zamówienia należy uwzględnić</w:t>
      </w:r>
      <w:r w:rsidRPr="00E7417E">
        <w:rPr>
          <w:rFonts w:cstheme="minorHAnsi"/>
        </w:rPr>
        <w:t xml:space="preserve">: </w:t>
      </w:r>
    </w:p>
    <w:p w14:paraId="4D4D7668" w14:textId="6DA80918" w:rsidR="00E7417E" w:rsidRPr="009B49AE" w:rsidRDefault="009B49AE" w:rsidP="009B49AE">
      <w:pPr>
        <w:pStyle w:val="Akapitzlist"/>
        <w:numPr>
          <w:ilvl w:val="0"/>
          <w:numId w:val="32"/>
        </w:numPr>
        <w:spacing w:after="0" w:line="276" w:lineRule="auto"/>
        <w:jc w:val="both"/>
        <w:rPr>
          <w:rFonts w:cstheme="minorHAnsi"/>
        </w:rPr>
      </w:pPr>
      <w:r w:rsidRPr="009B49AE">
        <w:rPr>
          <w:rFonts w:cstheme="minorHAnsi"/>
        </w:rPr>
        <w:t>D</w:t>
      </w:r>
      <w:r w:rsidR="00E7417E" w:rsidRPr="009B49AE">
        <w:rPr>
          <w:rFonts w:cstheme="minorHAnsi"/>
        </w:rPr>
        <w:t xml:space="preserve">ostawę urządzenia do siedziby Zamawiającego – na terytorium Polski, </w:t>
      </w:r>
    </w:p>
    <w:p w14:paraId="1C40F7A3" w14:textId="4105EA67"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Instrukcje obsługi w języku polskim </w:t>
      </w:r>
    </w:p>
    <w:p w14:paraId="0368F8EB" w14:textId="26806CD6"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Oprogramowanie maszyny (jeśli jest wymagane) w języku polskim </w:t>
      </w:r>
    </w:p>
    <w:p w14:paraId="6D21F488" w14:textId="3E97ADF9"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Uruchomienie maszyny u Kupującego </w:t>
      </w:r>
    </w:p>
    <w:p w14:paraId="4AAF0934" w14:textId="2035399B"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Szkolenie w zakresie obsługi maszyny w zakładzie Kupującego </w:t>
      </w:r>
    </w:p>
    <w:p w14:paraId="3800FD36" w14:textId="68926733"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Ewentualne opłaty celne, ubezpieczeniowe. </w:t>
      </w:r>
    </w:p>
    <w:p w14:paraId="18FEDAFC" w14:textId="77777777" w:rsidR="00E7417E" w:rsidRDefault="00E7417E" w:rsidP="00E7417E">
      <w:pPr>
        <w:spacing w:after="0" w:line="276" w:lineRule="auto"/>
        <w:jc w:val="both"/>
        <w:rPr>
          <w:rFonts w:cstheme="minorHAnsi"/>
        </w:rPr>
      </w:pPr>
    </w:p>
    <w:p w14:paraId="0423AB46" w14:textId="77777777" w:rsidR="00E7417E" w:rsidRPr="00E7417E" w:rsidRDefault="00E7417E" w:rsidP="00E7417E">
      <w:pPr>
        <w:spacing w:after="0" w:line="276" w:lineRule="auto"/>
        <w:jc w:val="both"/>
        <w:rPr>
          <w:rFonts w:cstheme="minorHAnsi"/>
        </w:rPr>
      </w:pPr>
      <w:r w:rsidRPr="00E7417E">
        <w:rPr>
          <w:rFonts w:cstheme="minorHAnsi"/>
        </w:rPr>
        <w:t xml:space="preserve">Urządzenie musi być fabrycznie nowe. </w:t>
      </w:r>
    </w:p>
    <w:p w14:paraId="676E58F8" w14:textId="77777777" w:rsidR="00E7417E" w:rsidRPr="00E7417E" w:rsidRDefault="00E7417E" w:rsidP="00E7417E">
      <w:pPr>
        <w:spacing w:after="0" w:line="276" w:lineRule="auto"/>
        <w:jc w:val="both"/>
        <w:rPr>
          <w:rFonts w:cstheme="minorHAnsi"/>
          <w:b/>
          <w:bCs/>
        </w:rPr>
      </w:pPr>
    </w:p>
    <w:p w14:paraId="2B285390" w14:textId="77777777" w:rsidR="009B49AE" w:rsidRPr="00AE3AD5" w:rsidRDefault="009B49AE" w:rsidP="009B49AE">
      <w:pPr>
        <w:spacing w:after="0" w:line="276" w:lineRule="auto"/>
        <w:jc w:val="both"/>
        <w:rPr>
          <w:rFonts w:cstheme="minorHAnsi"/>
        </w:rPr>
      </w:pPr>
      <w:r w:rsidRPr="00E7417E">
        <w:rPr>
          <w:rFonts w:cstheme="minorHAnsi"/>
          <w:b/>
          <w:bCs/>
        </w:rPr>
        <w:t xml:space="preserve">Miejsce realizacji zamówienia: </w:t>
      </w:r>
      <w:r>
        <w:rPr>
          <w:rFonts w:cstheme="minorHAnsi"/>
          <w:b/>
          <w:bCs/>
        </w:rPr>
        <w:tab/>
      </w:r>
      <w:r>
        <w:rPr>
          <w:rFonts w:cstheme="minorHAnsi"/>
          <w:b/>
          <w:bCs/>
        </w:rPr>
        <w:tab/>
      </w:r>
      <w:r w:rsidRPr="00AE3AD5">
        <w:t>41-407 Imielin</w:t>
      </w:r>
      <w:r>
        <w:t>, u</w:t>
      </w:r>
      <w:r w:rsidRPr="00AE3AD5">
        <w:rPr>
          <w:rFonts w:cstheme="minorHAnsi"/>
        </w:rPr>
        <w:t>l. Jacka Malczewskiego 23</w:t>
      </w:r>
    </w:p>
    <w:p w14:paraId="451A820B" w14:textId="77777777" w:rsidR="009B49AE" w:rsidRPr="00E7417E" w:rsidRDefault="009B49AE" w:rsidP="009B49AE">
      <w:pPr>
        <w:spacing w:after="0" w:line="276" w:lineRule="auto"/>
        <w:jc w:val="both"/>
        <w:rPr>
          <w:rFonts w:cstheme="minorHAnsi"/>
          <w:b/>
          <w:bCs/>
        </w:rPr>
      </w:pPr>
    </w:p>
    <w:p w14:paraId="24FBCBD2" w14:textId="77777777" w:rsidR="009B49AE" w:rsidRDefault="009B49AE" w:rsidP="009B49AE">
      <w:pPr>
        <w:spacing w:after="0" w:line="276" w:lineRule="auto"/>
        <w:jc w:val="both"/>
        <w:rPr>
          <w:rFonts w:cstheme="minorHAnsi"/>
        </w:rPr>
      </w:pPr>
      <w:r w:rsidRPr="00E7417E">
        <w:rPr>
          <w:rFonts w:cstheme="minorHAnsi"/>
          <w:b/>
          <w:bCs/>
        </w:rPr>
        <w:t xml:space="preserve">Gwarancja: </w:t>
      </w:r>
      <w:r w:rsidRPr="00E7417E">
        <w:rPr>
          <w:rFonts w:cstheme="minorHAnsi"/>
        </w:rPr>
        <w:t xml:space="preserve">minimum </w:t>
      </w:r>
      <w:r>
        <w:rPr>
          <w:rFonts w:cstheme="minorHAnsi"/>
        </w:rPr>
        <w:t>12</w:t>
      </w:r>
      <w:r w:rsidRPr="00E7417E">
        <w:rPr>
          <w:rFonts w:cstheme="minorHAnsi"/>
        </w:rPr>
        <w:t xml:space="preserve"> miesięcy. Z gwarancji mogą być wyłączone części podlegające naturalnemu zużyciu. </w:t>
      </w:r>
    </w:p>
    <w:p w14:paraId="76DC2897" w14:textId="77777777" w:rsidR="00E7417E" w:rsidRPr="00E7417E" w:rsidRDefault="00E7417E" w:rsidP="00E7417E">
      <w:pPr>
        <w:spacing w:after="0" w:line="276" w:lineRule="auto"/>
        <w:jc w:val="both"/>
        <w:rPr>
          <w:rFonts w:cstheme="minorHAnsi"/>
          <w:b/>
          <w:bCs/>
        </w:rPr>
      </w:pPr>
    </w:p>
    <w:p w14:paraId="770E0F21" w14:textId="77777777" w:rsidR="00E7417E" w:rsidRPr="00E7417E" w:rsidRDefault="00E7417E" w:rsidP="00E7417E">
      <w:pPr>
        <w:spacing w:after="0" w:line="276" w:lineRule="auto"/>
        <w:jc w:val="both"/>
        <w:rPr>
          <w:rFonts w:cstheme="minorHAnsi"/>
        </w:rPr>
      </w:pPr>
      <w:r w:rsidRPr="00E7417E">
        <w:rPr>
          <w:rFonts w:cstheme="minorHAnsi"/>
          <w:b/>
          <w:bCs/>
        </w:rPr>
        <w:t xml:space="preserve">Wspólny słownik zamówień (CPV): </w:t>
      </w:r>
    </w:p>
    <w:p w14:paraId="6285E057" w14:textId="477D2B0D" w:rsidR="00F47B9E" w:rsidRDefault="005A6261" w:rsidP="00E7417E">
      <w:pPr>
        <w:spacing w:after="0" w:line="276" w:lineRule="auto"/>
        <w:jc w:val="both"/>
        <w:rPr>
          <w:rFonts w:cstheme="minorHAnsi"/>
        </w:rPr>
      </w:pPr>
      <w:r w:rsidRPr="005A6261">
        <w:rPr>
          <w:rFonts w:cstheme="minorHAnsi"/>
        </w:rPr>
        <w:t>43261000-0 - Koparki mechaniczne</w:t>
      </w:r>
    </w:p>
    <w:p w14:paraId="4276D1F9" w14:textId="77777777" w:rsidR="005A6261" w:rsidRPr="00E7417E" w:rsidRDefault="005A6261" w:rsidP="00E7417E">
      <w:pPr>
        <w:spacing w:after="0" w:line="276" w:lineRule="auto"/>
        <w:jc w:val="both"/>
        <w:rPr>
          <w:rFonts w:cstheme="minorHAnsi"/>
        </w:rPr>
      </w:pPr>
    </w:p>
    <w:p w14:paraId="3E09A493"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Harmonogram: </w:t>
      </w:r>
    </w:p>
    <w:p w14:paraId="12FB613D" w14:textId="43CED9E4" w:rsidR="00E7417E" w:rsidRDefault="00E7417E" w:rsidP="00E7417E">
      <w:pPr>
        <w:spacing w:after="0" w:line="276" w:lineRule="auto"/>
        <w:jc w:val="both"/>
        <w:rPr>
          <w:rFonts w:cstheme="minorHAnsi"/>
        </w:rPr>
      </w:pPr>
      <w:r w:rsidRPr="00E7417E">
        <w:rPr>
          <w:rFonts w:cstheme="minorHAnsi"/>
          <w:b/>
          <w:bCs/>
        </w:rPr>
        <w:t>Planowany termin realizacji zamówienia:</w:t>
      </w:r>
      <w:r w:rsidRPr="00E7417E">
        <w:rPr>
          <w:rFonts w:cstheme="minorHAnsi"/>
        </w:rPr>
        <w:t xml:space="preserve"> maksymalnie do</w:t>
      </w:r>
      <w:r w:rsidR="009B49AE">
        <w:rPr>
          <w:rFonts w:cstheme="minorHAnsi"/>
        </w:rPr>
        <w:t xml:space="preserve"> 30 czerwca </w:t>
      </w:r>
      <w:r w:rsidRPr="00E7417E">
        <w:rPr>
          <w:rFonts w:cstheme="minorHAnsi"/>
        </w:rPr>
        <w:t>202</w:t>
      </w:r>
      <w:r w:rsidR="009B49AE">
        <w:rPr>
          <w:rFonts w:cstheme="minorHAnsi"/>
        </w:rPr>
        <w:t>6</w:t>
      </w:r>
      <w:r w:rsidRPr="00E7417E">
        <w:rPr>
          <w:rFonts w:cstheme="minorHAnsi"/>
        </w:rPr>
        <w:t xml:space="preserve"> r. </w:t>
      </w:r>
    </w:p>
    <w:p w14:paraId="5289CE9C" w14:textId="77777777" w:rsidR="009B49AE" w:rsidRPr="00E7417E" w:rsidRDefault="009B49AE" w:rsidP="00E7417E">
      <w:pPr>
        <w:spacing w:after="0" w:line="276" w:lineRule="auto"/>
        <w:jc w:val="both"/>
        <w:rPr>
          <w:rFonts w:cstheme="minorHAnsi"/>
        </w:rPr>
      </w:pPr>
    </w:p>
    <w:p w14:paraId="50CE1FB9" w14:textId="2F87ED00" w:rsidR="00E7417E" w:rsidRPr="00E7417E" w:rsidRDefault="00E7417E" w:rsidP="00E7417E">
      <w:pPr>
        <w:spacing w:after="0" w:line="276" w:lineRule="auto"/>
        <w:jc w:val="both"/>
        <w:rPr>
          <w:rFonts w:cstheme="minorHAnsi"/>
        </w:rPr>
      </w:pPr>
      <w:r w:rsidRPr="00E7417E">
        <w:rPr>
          <w:rFonts w:cstheme="minorHAnsi"/>
          <w:b/>
          <w:bCs/>
        </w:rPr>
        <w:t>Termin zawarcia umowy z wybranym Wykonawcą:</w:t>
      </w:r>
      <w:r w:rsidRPr="00E7417E">
        <w:rPr>
          <w:rFonts w:cstheme="minorHAnsi"/>
        </w:rPr>
        <w:t xml:space="preserve"> w ciągu</w:t>
      </w:r>
      <w:r w:rsidR="00333D18">
        <w:rPr>
          <w:rFonts w:cstheme="minorHAnsi"/>
        </w:rPr>
        <w:t xml:space="preserve"> 90</w:t>
      </w:r>
      <w:r w:rsidRPr="00E7417E">
        <w:rPr>
          <w:rFonts w:cstheme="minorHAnsi"/>
        </w:rPr>
        <w:t xml:space="preserve"> dni od terminu zakończenia przyjmowania ofert</w:t>
      </w:r>
      <w:r w:rsidR="009B49AE">
        <w:rPr>
          <w:rFonts w:cstheme="minorHAnsi"/>
        </w:rPr>
        <w:t>.</w:t>
      </w:r>
    </w:p>
    <w:p w14:paraId="0EA3EFC0" w14:textId="77777777" w:rsidR="00E7417E" w:rsidRPr="00E7417E" w:rsidRDefault="00E7417E" w:rsidP="00E7417E">
      <w:pPr>
        <w:spacing w:after="0" w:line="276" w:lineRule="auto"/>
        <w:jc w:val="both"/>
        <w:rPr>
          <w:rFonts w:cstheme="minorHAnsi"/>
        </w:rPr>
      </w:pPr>
    </w:p>
    <w:p w14:paraId="42314FAC"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Warunki udziału w postępowaniu. </w:t>
      </w:r>
    </w:p>
    <w:p w14:paraId="78CA58CA" w14:textId="77777777" w:rsidR="00E7417E" w:rsidRPr="00E7417E" w:rsidRDefault="00E7417E" w:rsidP="00E7417E">
      <w:pPr>
        <w:spacing w:after="0" w:line="276" w:lineRule="auto"/>
        <w:jc w:val="both"/>
        <w:rPr>
          <w:rFonts w:cstheme="minorHAnsi"/>
        </w:rPr>
      </w:pPr>
      <w:r w:rsidRPr="00E7417E">
        <w:rPr>
          <w:rFonts w:cstheme="minorHAnsi"/>
        </w:rPr>
        <w:t xml:space="preserve">Do postępowania zostaną dopuszczeni oferenci spełniający następujące warunki: </w:t>
      </w:r>
    </w:p>
    <w:p w14:paraId="05BD3F63"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Posiadanie uprawnień do wykonywania określonej działalności lub czynności, jeżeli przepisy prawa nakładają obowiązek ich posiadania. </w:t>
      </w:r>
    </w:p>
    <w:p w14:paraId="48357223"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Posiadanie niezbędnej wiedzy i doświadczenia lub zapewnienie podwykonawców posiadających niezbędną wiedzę i doświadczenie do wykonania zamówienia. </w:t>
      </w:r>
    </w:p>
    <w:p w14:paraId="456872E5"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Dysponowanie odpowiednim potencjałem technicznym lub zapewnienie podwykonawców dysponujących odpowiednim potencjałem technicznym do wykonania zamówienia. </w:t>
      </w:r>
    </w:p>
    <w:p w14:paraId="530C8E49"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Dysponowanie osobami zdolnymi do wykonania zamówienia lub zapewnienie podwykonawców dysponujących osobami zdolnymi do wykonania zamówienia. </w:t>
      </w:r>
    </w:p>
    <w:p w14:paraId="23BB7138"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Znajdowanie się w sytuacji ekonomicznej i finansowej zapewniającej wykonanie zamówienia we wskazanym terminie. </w:t>
      </w:r>
    </w:p>
    <w:p w14:paraId="68F33DFE"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Brak spełnienia przesłanek świadczących o wykluczeniu (zgodnie ze wskazanym w zapytaniu ofertowym zakresem </w:t>
      </w:r>
      <w:proofErr w:type="spellStart"/>
      <w:r w:rsidRPr="00E7417E">
        <w:rPr>
          <w:rFonts w:cstheme="minorHAnsi"/>
        </w:rPr>
        <w:t>wykluczeń</w:t>
      </w:r>
      <w:proofErr w:type="spellEnd"/>
      <w:r w:rsidRPr="00E7417E">
        <w:rPr>
          <w:rFonts w:cstheme="minorHAnsi"/>
        </w:rPr>
        <w:t xml:space="preserve">) </w:t>
      </w:r>
    </w:p>
    <w:p w14:paraId="569E3282" w14:textId="77777777" w:rsidR="00E7417E" w:rsidRPr="00E7417E" w:rsidRDefault="00E7417E" w:rsidP="00E7417E">
      <w:pPr>
        <w:pStyle w:val="Akapitzlist"/>
        <w:numPr>
          <w:ilvl w:val="0"/>
          <w:numId w:val="13"/>
        </w:numPr>
        <w:spacing w:after="0" w:line="276" w:lineRule="auto"/>
        <w:jc w:val="both"/>
        <w:rPr>
          <w:rFonts w:cstheme="minorHAnsi"/>
        </w:rPr>
      </w:pPr>
      <w:r w:rsidRPr="00E7417E">
        <w:rPr>
          <w:rFonts w:cstheme="minorHAnsi"/>
        </w:rPr>
        <w:lastRenderedPageBreak/>
        <w:t xml:space="preserve">Przedłożenie specyfikacji technicznej, pozwalającej ocenić parametry techniczne / funkcjonalności (potwierdzającej zgodność z wymogami zapytania ofertowego) </w:t>
      </w:r>
    </w:p>
    <w:p w14:paraId="0E047B06" w14:textId="77777777" w:rsidR="00E7417E" w:rsidRPr="00E7417E" w:rsidRDefault="00E7417E" w:rsidP="00E7417E">
      <w:pPr>
        <w:spacing w:after="0" w:line="276" w:lineRule="auto"/>
        <w:jc w:val="both"/>
        <w:rPr>
          <w:rFonts w:cstheme="minorHAnsi"/>
        </w:rPr>
      </w:pPr>
    </w:p>
    <w:p w14:paraId="5CF047D4" w14:textId="77777777" w:rsidR="00E7417E" w:rsidRPr="00E7417E" w:rsidRDefault="00E7417E" w:rsidP="00E7417E">
      <w:pPr>
        <w:spacing w:after="0" w:line="276" w:lineRule="auto"/>
        <w:jc w:val="both"/>
        <w:rPr>
          <w:rFonts w:cstheme="minorHAnsi"/>
        </w:rPr>
      </w:pPr>
      <w:r w:rsidRPr="00E7417E">
        <w:rPr>
          <w:rFonts w:cstheme="minorHAnsi"/>
        </w:rPr>
        <w:t xml:space="preserve">Zamawiający w celu potwierdzenia spełnienia w/w warunków wymaga przedłożenia następujących dokumentów: </w:t>
      </w:r>
    </w:p>
    <w:p w14:paraId="09008821" w14:textId="77777777" w:rsidR="00E7417E" w:rsidRPr="00E7417E" w:rsidRDefault="00E7417E" w:rsidP="00E7417E">
      <w:pPr>
        <w:pStyle w:val="Akapitzlist"/>
        <w:numPr>
          <w:ilvl w:val="0"/>
          <w:numId w:val="14"/>
        </w:numPr>
        <w:spacing w:after="0" w:line="276" w:lineRule="auto"/>
        <w:jc w:val="both"/>
        <w:rPr>
          <w:rFonts w:cstheme="minorHAnsi"/>
        </w:rPr>
      </w:pPr>
      <w:r w:rsidRPr="00E7417E">
        <w:rPr>
          <w:rFonts w:cstheme="minorHAnsi"/>
        </w:rPr>
        <w:t xml:space="preserve">Złożenie oferty na formularzu ofertowym (załącznik nr 1), zawierającej: </w:t>
      </w:r>
    </w:p>
    <w:p w14:paraId="747313FB"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Nazwę, adres, e-mail i NIP Wykonawcy </w:t>
      </w:r>
    </w:p>
    <w:p w14:paraId="7DD274A6"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Datę wystawienia oferty </w:t>
      </w:r>
    </w:p>
    <w:p w14:paraId="0DD1F6E0"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Dane pozwalające ocenić ofertę i przyznać punkty w ramach kryteriów </w:t>
      </w:r>
    </w:p>
    <w:p w14:paraId="4AF89883" w14:textId="77777777" w:rsidR="00E7417E" w:rsidRP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Termin ważności oferty </w:t>
      </w:r>
    </w:p>
    <w:p w14:paraId="3DFFA8B7" w14:textId="77777777" w:rsidR="00E7417E" w:rsidRPr="00E7417E" w:rsidRDefault="00E7417E" w:rsidP="00E7417E">
      <w:pPr>
        <w:pStyle w:val="Akapitzlist"/>
        <w:numPr>
          <w:ilvl w:val="0"/>
          <w:numId w:val="14"/>
        </w:numPr>
        <w:spacing w:after="0" w:line="276" w:lineRule="auto"/>
        <w:jc w:val="both"/>
        <w:rPr>
          <w:rFonts w:cstheme="minorHAnsi"/>
        </w:rPr>
      </w:pPr>
      <w:r w:rsidRPr="00E7417E">
        <w:rPr>
          <w:rFonts w:cstheme="minorHAnsi"/>
        </w:rPr>
        <w:t xml:space="preserve">Złożenie na ofercie oświadczeń o następującej treści: </w:t>
      </w:r>
    </w:p>
    <w:p w14:paraId="13F84721"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zna i akceptuje warunki realizacji zamówienia określone w zapytaniu ofertowym oraz nie wnosi żadnych zastrzeżeń i uwag w tym zakresie. </w:t>
      </w:r>
    </w:p>
    <w:p w14:paraId="36CD7DE1"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posiada uprawnienia do wykonywania określonej działalności lub czynności, jeżeli przepisy prawa nakładają obowiązek ich posiadania. </w:t>
      </w:r>
    </w:p>
    <w:p w14:paraId="0462DFC2"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posiada niezbędną wiedzę i doświadczenie lub zapewni podwykonawców posiadających niezbędną wiedzę i doświadczenie do wykonania zamówienia. </w:t>
      </w:r>
    </w:p>
    <w:p w14:paraId="602EBFBC"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dysponuje odpowiednim potencjałem technicznym lub zapewni podwykonawców dysponujących odpowiednim potencjałem technicznym do wykonania zamówienia. </w:t>
      </w:r>
    </w:p>
    <w:p w14:paraId="7C7E7A37"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dysponuje osobami zdolnymi do wykonania zamówienia lub zapewni podwykonawców dysponujących osobami zdolnymi do wykonania zamówienia. </w:t>
      </w:r>
    </w:p>
    <w:p w14:paraId="1B2397E7" w14:textId="77777777" w:rsidR="00FD24D7" w:rsidRDefault="00E7417E" w:rsidP="00FD24D7">
      <w:pPr>
        <w:pStyle w:val="Akapitzlist"/>
        <w:numPr>
          <w:ilvl w:val="0"/>
          <w:numId w:val="16"/>
        </w:numPr>
        <w:spacing w:after="0" w:line="276" w:lineRule="auto"/>
        <w:jc w:val="both"/>
        <w:rPr>
          <w:rFonts w:cstheme="minorHAnsi"/>
        </w:rPr>
      </w:pPr>
      <w:r w:rsidRPr="00FD24D7">
        <w:rPr>
          <w:rFonts w:cstheme="minorHAnsi"/>
        </w:rPr>
        <w:t xml:space="preserve">Wykonawca oświadcza, że znajduje się w sytuacji ekonomicznej i finansowej zapewniającej wykonanie zamówienia we wskazanym terminie. </w:t>
      </w:r>
    </w:p>
    <w:p w14:paraId="3F873F93" w14:textId="77777777" w:rsidR="00FD24D7" w:rsidRDefault="00E7417E" w:rsidP="00FD24D7">
      <w:pPr>
        <w:pStyle w:val="Akapitzlist"/>
        <w:numPr>
          <w:ilvl w:val="0"/>
          <w:numId w:val="16"/>
        </w:numPr>
        <w:spacing w:after="0" w:line="276" w:lineRule="auto"/>
        <w:jc w:val="both"/>
        <w:rPr>
          <w:rFonts w:cstheme="minorHAnsi"/>
        </w:rPr>
      </w:pPr>
      <w:r w:rsidRPr="00FD24D7">
        <w:rPr>
          <w:rFonts w:cstheme="minorHAnsi"/>
        </w:rPr>
        <w:t xml:space="preserve">Wykonawca oświadcza, że: </w:t>
      </w:r>
    </w:p>
    <w:p w14:paraId="429ECF42" w14:textId="77777777" w:rsidR="00FD24D7" w:rsidRDefault="00E7417E" w:rsidP="00FD24D7">
      <w:pPr>
        <w:pStyle w:val="Akapitzlist"/>
        <w:numPr>
          <w:ilvl w:val="1"/>
          <w:numId w:val="16"/>
        </w:numPr>
        <w:spacing w:after="0" w:line="276" w:lineRule="auto"/>
        <w:jc w:val="both"/>
        <w:rPr>
          <w:rFonts w:cstheme="minorHAnsi"/>
        </w:rPr>
      </w:pPr>
      <w:r w:rsidRPr="00FD24D7">
        <w:rPr>
          <w:rFonts w:cstheme="minorHAnsi"/>
        </w:rPr>
        <w:t>nie podlega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w:t>
      </w:r>
      <w:r w:rsidR="00FD24D7">
        <w:rPr>
          <w:rFonts w:cstheme="minorHAnsi"/>
        </w:rPr>
        <w:t xml:space="preserve"> </w:t>
      </w:r>
      <w:r w:rsidR="00FD24D7" w:rsidRPr="00FD24D7">
        <w:rPr>
          <w:rFonts w:cstheme="minorHAnsi"/>
        </w:rPr>
        <w:t xml:space="preserve">2025/395 </w:t>
      </w:r>
      <w:r w:rsidRPr="00FD24D7">
        <w:rPr>
          <w:rFonts w:cstheme="minorHAnsi"/>
        </w:rPr>
        <w:t xml:space="preserve"> w sprawie zmiany rozporządzenia (UE) nr 833/2014 dotyczącego środków ograniczających w związku z działaniami Rosji destabilizującymi sytuację na Ukrainie (Dz. Urz. UE nr</w:t>
      </w:r>
      <w:r w:rsidR="00FD24D7">
        <w:rPr>
          <w:rFonts w:cstheme="minorHAnsi"/>
        </w:rPr>
        <w:t xml:space="preserve"> </w:t>
      </w:r>
      <w:r w:rsidR="00FD24D7">
        <w:rPr>
          <w:rFonts w:cstheme="minorHAnsi"/>
          <w:i/>
          <w:iCs/>
        </w:rPr>
        <w:t>L.</w:t>
      </w:r>
      <w:r w:rsidR="00FD24D7" w:rsidRPr="00FD24D7">
        <w:rPr>
          <w:rFonts w:cstheme="minorHAnsi"/>
          <w:i/>
          <w:iCs/>
        </w:rPr>
        <w:t xml:space="preserve"> 2025/395, 24.2.2025</w:t>
      </w:r>
      <w:r w:rsidRPr="00FD24D7">
        <w:rPr>
          <w:rFonts w:cstheme="minorHAnsi"/>
        </w:rPr>
        <w:t xml:space="preserve">, str. 1; dalej: rozporządzenie </w:t>
      </w:r>
      <w:r w:rsidR="00FD24D7" w:rsidRPr="00FD24D7">
        <w:rPr>
          <w:rFonts w:cstheme="minorHAnsi"/>
        </w:rPr>
        <w:t>2025/395</w:t>
      </w:r>
      <w:r w:rsidRPr="00FD24D7">
        <w:rPr>
          <w:rFonts w:cstheme="minorHAnsi"/>
        </w:rPr>
        <w:t xml:space="preserve">); </w:t>
      </w:r>
    </w:p>
    <w:p w14:paraId="6181DD2F" w14:textId="77777777" w:rsidR="00FD24D7" w:rsidRDefault="00E7417E" w:rsidP="00FD24D7">
      <w:pPr>
        <w:pStyle w:val="Akapitzlist"/>
        <w:numPr>
          <w:ilvl w:val="1"/>
          <w:numId w:val="16"/>
        </w:numPr>
        <w:spacing w:after="0" w:line="276" w:lineRule="auto"/>
        <w:jc w:val="both"/>
        <w:rPr>
          <w:rFonts w:cstheme="minorHAnsi"/>
        </w:rPr>
      </w:pPr>
      <w:r w:rsidRPr="00FD24D7">
        <w:rPr>
          <w:rFonts w:cstheme="minorHAnsi"/>
        </w:rPr>
        <w:t xml:space="preserve">nie zachodzą w stosunku do niego przesłanki wykluczenia z postępowania na podstawie art. 7 ust. 1 ustawy z dnia 13 kwietnia 2022 r. o szczególnych rozwiązaniach w zakresie przeciwdziałania wspieraniu agresji na Ukrainę oraz służących ochronie bezpieczeństwa narodowego (Dz. U. poz. 835). </w:t>
      </w:r>
    </w:p>
    <w:p w14:paraId="4E0F357B" w14:textId="77777777" w:rsidR="00E7417E" w:rsidRPr="00FD24D7" w:rsidRDefault="00E7417E" w:rsidP="00FD24D7">
      <w:pPr>
        <w:pStyle w:val="Akapitzlist"/>
        <w:numPr>
          <w:ilvl w:val="1"/>
          <w:numId w:val="16"/>
        </w:numPr>
        <w:spacing w:after="0" w:line="276" w:lineRule="auto"/>
        <w:jc w:val="both"/>
        <w:rPr>
          <w:rFonts w:cstheme="minorHAnsi"/>
        </w:rPr>
      </w:pPr>
      <w:r w:rsidRPr="00FD24D7">
        <w:rPr>
          <w:rFonts w:cstheme="minorHAnsi"/>
        </w:rPr>
        <w:t xml:space="preserve">wszystkie informacje podane w powyższych oświadczeniach są aktualne i zgodne z prawdą oraz zostały przedstawione z pełną świadomością konsekwencji wprowadzenia Zamawiającego w błąd przy przedstawianiu informacji. Jednocześnie zobowiązuje się do niezwłocznego przekazania Zamawiającemu aktualizacji powyższych oświadczeń w przypadku jakichkolwiek zmian w tym zakresie. </w:t>
      </w:r>
    </w:p>
    <w:p w14:paraId="38838E9E" w14:textId="77777777" w:rsidR="00E7417E" w:rsidRPr="00E7417E" w:rsidRDefault="00E7417E" w:rsidP="00E7417E">
      <w:pPr>
        <w:numPr>
          <w:ilvl w:val="1"/>
          <w:numId w:val="7"/>
        </w:numPr>
        <w:spacing w:after="0" w:line="276" w:lineRule="auto"/>
        <w:jc w:val="both"/>
        <w:rPr>
          <w:rFonts w:cstheme="minorHAnsi"/>
        </w:rPr>
      </w:pPr>
      <w:r w:rsidRPr="00E7417E">
        <w:rPr>
          <w:rFonts w:cstheme="minorHAnsi"/>
        </w:rPr>
        <w:lastRenderedPageBreak/>
        <w:t xml:space="preserve">Wykonawca oświadcza, że nie jest powiązany osobowo lub kapitałowo z Zamawiającym.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 polegające w szczególności na: </w:t>
      </w:r>
    </w:p>
    <w:p w14:paraId="2A03228F"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uczestniczeniu w spółce jako wspólnik spółki cywilnej lub spółki osobowej; </w:t>
      </w:r>
    </w:p>
    <w:p w14:paraId="555195A6"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posiadaniu co najmniej 10% udziałów lub akcji; </w:t>
      </w:r>
    </w:p>
    <w:p w14:paraId="35E6E902"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pełnieniu funkcji członka organu nadzorczego lub zarządzającego, prokurenta, pełnomocnika; </w:t>
      </w:r>
    </w:p>
    <w:p w14:paraId="7685B42F" w14:textId="77777777" w:rsidR="00E7417E" w:rsidRP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 Przedłożenie specyfikacji technicznej, pozwalającej ocenić parametry techniczne / funkcjonalności (potwierdzająca zgodność z wymogami zapytania ofertowego) </w:t>
      </w:r>
    </w:p>
    <w:p w14:paraId="025E73B4" w14:textId="77777777" w:rsidR="00E7417E" w:rsidRPr="00E7417E" w:rsidRDefault="00E7417E" w:rsidP="00E7417E">
      <w:pPr>
        <w:spacing w:after="0" w:line="276" w:lineRule="auto"/>
        <w:jc w:val="both"/>
        <w:rPr>
          <w:rFonts w:cstheme="minorHAnsi"/>
        </w:rPr>
      </w:pPr>
      <w:r w:rsidRPr="00E7417E">
        <w:rPr>
          <w:rFonts w:cstheme="minorHAnsi"/>
        </w:rPr>
        <w:t xml:space="preserve">3) Pełnomocnictwo do złożenia oferty – jeśli dotyczy </w:t>
      </w:r>
    </w:p>
    <w:p w14:paraId="3D5A7DEA" w14:textId="77777777" w:rsidR="00FD24D7" w:rsidRPr="00E7417E" w:rsidRDefault="00FD24D7" w:rsidP="00E7417E">
      <w:pPr>
        <w:spacing w:after="0" w:line="276" w:lineRule="auto"/>
        <w:jc w:val="both"/>
        <w:rPr>
          <w:rFonts w:cstheme="minorHAnsi"/>
        </w:rPr>
      </w:pPr>
    </w:p>
    <w:p w14:paraId="539D46CF"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Opis sposobu przygotowania oferty: </w:t>
      </w:r>
    </w:p>
    <w:p w14:paraId="53B25401" w14:textId="77777777" w:rsidR="00E7417E" w:rsidRPr="00E7417E" w:rsidRDefault="00E7417E" w:rsidP="00E7417E">
      <w:pPr>
        <w:spacing w:after="0" w:line="276" w:lineRule="auto"/>
        <w:jc w:val="both"/>
        <w:rPr>
          <w:rFonts w:cstheme="minorHAnsi"/>
        </w:rPr>
      </w:pPr>
    </w:p>
    <w:p w14:paraId="7B4D9E46" w14:textId="77777777" w:rsidR="00E7417E" w:rsidRPr="00E7417E" w:rsidRDefault="00E7417E" w:rsidP="00E7417E">
      <w:pPr>
        <w:spacing w:after="0" w:line="276" w:lineRule="auto"/>
        <w:jc w:val="both"/>
        <w:rPr>
          <w:rFonts w:cstheme="minorHAnsi"/>
        </w:rPr>
      </w:pPr>
      <w:r w:rsidRPr="00E7417E">
        <w:rPr>
          <w:rFonts w:cstheme="minorHAnsi"/>
        </w:rPr>
        <w:t>Oferta musi zostać złożona na formularzu ofertowym (załącznik nr 1 do zapytania ofertowego). Oferta powinna zostać sporządzona w języku polskim, w sposób czytelny. Każda oferta musi zawierać nazwę i adres oferenta. Zamawiający wymaga, aby ofertę podpisała osoba upoważniona do reprezentowania Oferenta, zgodnie z formą reprezentacji określoną w rejestrze sądowym lub innym dokumencie, właściwym dla danej formy organizacyjnej albo przez osobę umocowaną przez osobę uprawnioną, przy czym pełnomocnictwo musi być załączone do oferty. Akceptowane będą skany dokumentów podpisanych ręcznie lub dokumenty podpisane elektronicznie. Oferent powinien podać w ofercie cenę za kompletną realizację przedmiotu zamówienia na warunkach określonych w zapytaniu ofertowym. Oferent w ramach przedkładanych dokumentów powinien także wykazać spełnienie wyżej określonych warunków udziału w postępowaniu. Zaoferowana cena powinna uwzględniać wykonanie wszystkich prac i czynności w ramach zamówienia oraz zawierać wszelkie koszty związane z realizacją zamówienia świadczonego przez okres i na warunkach określonych w ofercie Oferenta i Zapytaniu Ofertowym. Cenę należy podać w jednostkach pieniężnych.</w:t>
      </w:r>
    </w:p>
    <w:p w14:paraId="6BBDE38E" w14:textId="77777777" w:rsidR="00E7417E" w:rsidRPr="00E7417E" w:rsidRDefault="00E7417E" w:rsidP="00E7417E">
      <w:pPr>
        <w:spacing w:after="0" w:line="276" w:lineRule="auto"/>
        <w:jc w:val="both"/>
        <w:rPr>
          <w:rFonts w:cstheme="minorHAnsi"/>
        </w:rPr>
      </w:pPr>
    </w:p>
    <w:p w14:paraId="6ECFAFCD" w14:textId="77777777" w:rsidR="00E7417E" w:rsidRDefault="00E7417E" w:rsidP="00E7417E">
      <w:pPr>
        <w:spacing w:after="0" w:line="276" w:lineRule="auto"/>
        <w:jc w:val="both"/>
        <w:rPr>
          <w:rFonts w:cstheme="minorHAnsi"/>
        </w:rPr>
      </w:pPr>
      <w:r w:rsidRPr="00E7417E">
        <w:rPr>
          <w:rFonts w:cstheme="minorHAnsi"/>
        </w:rPr>
        <w:t xml:space="preserve">Zamawiający nie dopuszcza możliwości składania ofert częściowych i wariantowych, rozpatrywane będą wyłącznie oferty obejmujące pełny zakres przedmiotu zamówienia. </w:t>
      </w:r>
    </w:p>
    <w:p w14:paraId="309836FF" w14:textId="77777777" w:rsidR="00FD24D7" w:rsidRPr="00E7417E" w:rsidRDefault="00FD24D7" w:rsidP="00E7417E">
      <w:pPr>
        <w:spacing w:after="0" w:line="276" w:lineRule="auto"/>
        <w:jc w:val="both"/>
        <w:rPr>
          <w:rFonts w:cstheme="minorHAnsi"/>
        </w:rPr>
      </w:pPr>
    </w:p>
    <w:p w14:paraId="5A82A149" w14:textId="77777777" w:rsidR="00E7417E" w:rsidRDefault="00E7417E" w:rsidP="00E7417E">
      <w:pPr>
        <w:spacing w:after="0" w:line="276" w:lineRule="auto"/>
        <w:jc w:val="both"/>
        <w:rPr>
          <w:rFonts w:cstheme="minorHAnsi"/>
        </w:rPr>
      </w:pPr>
      <w:r w:rsidRPr="00E7417E">
        <w:rPr>
          <w:rFonts w:cstheme="minorHAnsi"/>
        </w:rPr>
        <w:t xml:space="preserve">Oferty nie spełniające warunków formalnych i/lub nie zawierające pełnego zakresu przedmiotu zamówienia zostaną odrzucone. </w:t>
      </w:r>
    </w:p>
    <w:p w14:paraId="607266C0" w14:textId="77777777" w:rsidR="00FD24D7" w:rsidRPr="00E7417E" w:rsidRDefault="00FD24D7" w:rsidP="00E7417E">
      <w:pPr>
        <w:spacing w:after="0" w:line="276" w:lineRule="auto"/>
        <w:jc w:val="both"/>
        <w:rPr>
          <w:rFonts w:cstheme="minorHAnsi"/>
        </w:rPr>
      </w:pPr>
    </w:p>
    <w:p w14:paraId="1FDCCFE9"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Termin i sposób składania ofert: </w:t>
      </w:r>
    </w:p>
    <w:p w14:paraId="7520D04B" w14:textId="77777777" w:rsidR="00FD24D7" w:rsidRDefault="00E7417E" w:rsidP="00E7417E">
      <w:pPr>
        <w:pStyle w:val="Akapitzlist"/>
        <w:numPr>
          <w:ilvl w:val="1"/>
          <w:numId w:val="7"/>
        </w:numPr>
        <w:spacing w:after="0" w:line="276" w:lineRule="auto"/>
        <w:jc w:val="both"/>
        <w:rPr>
          <w:rFonts w:cstheme="minorHAnsi"/>
        </w:rPr>
      </w:pPr>
      <w:r w:rsidRPr="00FD24D7">
        <w:rPr>
          <w:rFonts w:cstheme="minorHAnsi"/>
        </w:rPr>
        <w:t xml:space="preserve">Oferty powinny być składane drogą elektroniczną poprzez Bazę Konkurencyjności (funkcja dostępna dla zalogowanych użytkowników). </w:t>
      </w:r>
    </w:p>
    <w:p w14:paraId="06E3C55C" w14:textId="1E0BB620" w:rsidR="00E7417E" w:rsidRPr="00FD24D7" w:rsidRDefault="00E7417E" w:rsidP="00E7417E">
      <w:pPr>
        <w:pStyle w:val="Akapitzlist"/>
        <w:numPr>
          <w:ilvl w:val="1"/>
          <w:numId w:val="7"/>
        </w:numPr>
        <w:spacing w:after="0" w:line="276" w:lineRule="auto"/>
        <w:jc w:val="both"/>
        <w:rPr>
          <w:rFonts w:cstheme="minorHAnsi"/>
        </w:rPr>
      </w:pPr>
      <w:r w:rsidRPr="00FD24D7">
        <w:rPr>
          <w:rFonts w:cstheme="minorHAnsi"/>
        </w:rPr>
        <w:t>Termin dostarczania ofert upływa w dniu:</w:t>
      </w:r>
      <w:r w:rsidR="009B49AE">
        <w:rPr>
          <w:rFonts w:cstheme="minorHAnsi"/>
        </w:rPr>
        <w:t xml:space="preserve"> </w:t>
      </w:r>
      <w:r w:rsidR="00BD79E7">
        <w:rPr>
          <w:rFonts w:cstheme="minorHAnsi"/>
        </w:rPr>
        <w:t>5 czerwca</w:t>
      </w:r>
      <w:r w:rsidR="009B49AE">
        <w:rPr>
          <w:rFonts w:cstheme="minorHAnsi"/>
        </w:rPr>
        <w:t xml:space="preserve"> 2025.</w:t>
      </w:r>
    </w:p>
    <w:p w14:paraId="6B17147D" w14:textId="77777777" w:rsidR="00E7417E" w:rsidRPr="00E7417E" w:rsidRDefault="00E7417E" w:rsidP="00E7417E">
      <w:pPr>
        <w:spacing w:after="0" w:line="276" w:lineRule="auto"/>
        <w:jc w:val="both"/>
        <w:rPr>
          <w:rFonts w:cstheme="minorHAnsi"/>
        </w:rPr>
      </w:pPr>
    </w:p>
    <w:p w14:paraId="6F79F6D8" w14:textId="77777777" w:rsidR="00E7417E" w:rsidRPr="00E7417E" w:rsidRDefault="00E7417E" w:rsidP="00E7417E">
      <w:pPr>
        <w:spacing w:after="0" w:line="276" w:lineRule="auto"/>
        <w:jc w:val="both"/>
        <w:rPr>
          <w:rFonts w:cstheme="minorHAnsi"/>
        </w:rPr>
      </w:pPr>
      <w:r w:rsidRPr="00E7417E">
        <w:rPr>
          <w:rFonts w:cstheme="minorHAnsi"/>
        </w:rPr>
        <w:lastRenderedPageBreak/>
        <w:t xml:space="preserve">Głównym kanałem komunikacji między Zamawiającym a oferentami jest Baza Konkurencyjności (BK2021). W przypadku ograniczeń technicznych ze strony BK2021 uniemożliwiających komunikację Zamawiającego z oferentami dopuszcza się stosowanie korespondencji mailowej. </w:t>
      </w:r>
    </w:p>
    <w:p w14:paraId="34FFAAFD" w14:textId="77777777" w:rsidR="00FD24D7" w:rsidRDefault="00FD24D7" w:rsidP="00E7417E">
      <w:pPr>
        <w:spacing w:after="0" w:line="276" w:lineRule="auto"/>
        <w:jc w:val="both"/>
        <w:rPr>
          <w:rFonts w:cstheme="minorHAnsi"/>
          <w:b/>
          <w:bCs/>
        </w:rPr>
      </w:pPr>
    </w:p>
    <w:p w14:paraId="4F4F82C0" w14:textId="77777777" w:rsidR="00E7417E" w:rsidRPr="00E7417E" w:rsidRDefault="00E7417E" w:rsidP="00E7417E">
      <w:pPr>
        <w:spacing w:after="0" w:line="276" w:lineRule="auto"/>
        <w:jc w:val="both"/>
        <w:rPr>
          <w:rFonts w:cstheme="minorHAnsi"/>
          <w:u w:val="single"/>
        </w:rPr>
      </w:pPr>
      <w:r w:rsidRPr="00E7417E">
        <w:rPr>
          <w:rFonts w:cstheme="minorHAnsi"/>
          <w:b/>
          <w:bCs/>
          <w:u w:val="single"/>
        </w:rPr>
        <w:t xml:space="preserve">O terminowym złożeniu oferty decyduje data złożenia oferty za pośrednictwem BK2021. </w:t>
      </w:r>
    </w:p>
    <w:p w14:paraId="3857ED98" w14:textId="77777777" w:rsidR="00FD24D7" w:rsidRDefault="00FD24D7" w:rsidP="00E7417E">
      <w:pPr>
        <w:spacing w:after="0" w:line="276" w:lineRule="auto"/>
        <w:jc w:val="both"/>
        <w:rPr>
          <w:rFonts w:cstheme="minorHAnsi"/>
        </w:rPr>
      </w:pPr>
    </w:p>
    <w:p w14:paraId="2042C500" w14:textId="3F1B951C" w:rsidR="00E7417E" w:rsidRPr="00E7417E" w:rsidRDefault="00E7417E" w:rsidP="00E7417E">
      <w:pPr>
        <w:spacing w:after="0" w:line="276" w:lineRule="auto"/>
        <w:jc w:val="both"/>
        <w:rPr>
          <w:rFonts w:cstheme="minorHAnsi"/>
        </w:rPr>
      </w:pPr>
      <w:r w:rsidRPr="00E7417E">
        <w:rPr>
          <w:rFonts w:cstheme="minorHAnsi"/>
        </w:rPr>
        <w:t xml:space="preserve">Wszelkie pytania dotyczące przedmiotu zapytania ofertowego można kierować najpóźniej do </w:t>
      </w:r>
      <w:r w:rsidR="009B49AE">
        <w:rPr>
          <w:rFonts w:cstheme="minorHAnsi"/>
        </w:rPr>
        <w:t>27.05.2025. Z</w:t>
      </w:r>
      <w:r w:rsidRPr="00E7417E">
        <w:rPr>
          <w:rFonts w:cstheme="minorHAnsi"/>
        </w:rPr>
        <w:t xml:space="preserve">adawanie pytań możliwe jest wyłącznie drogą elektroniczną poprzez Bazę Konkurencyjności (funkcja dostępna dla zalogowanych użytkowników). Zamawiający zastrzega, że zapytania przekazane po tym terminie mogą pozostać bez odpowiedzi. </w:t>
      </w:r>
    </w:p>
    <w:p w14:paraId="3C8C503D" w14:textId="77777777" w:rsidR="00FD24D7" w:rsidRDefault="00FD24D7" w:rsidP="00E7417E">
      <w:pPr>
        <w:spacing w:after="0" w:line="276" w:lineRule="auto"/>
        <w:jc w:val="both"/>
        <w:rPr>
          <w:rFonts w:cstheme="minorHAnsi"/>
          <w:b/>
          <w:bCs/>
        </w:rPr>
      </w:pPr>
    </w:p>
    <w:p w14:paraId="6DEF19AF" w14:textId="34E082F0" w:rsidR="00E7417E" w:rsidRDefault="00E7417E" w:rsidP="00E7417E">
      <w:pPr>
        <w:spacing w:after="0" w:line="276" w:lineRule="auto"/>
        <w:jc w:val="both"/>
        <w:rPr>
          <w:rFonts w:cstheme="minorHAnsi"/>
        </w:rPr>
      </w:pPr>
      <w:r w:rsidRPr="00E7417E">
        <w:rPr>
          <w:rFonts w:cstheme="minorHAnsi"/>
          <w:b/>
          <w:bCs/>
        </w:rPr>
        <w:t xml:space="preserve">Termin związania ofertą: </w:t>
      </w:r>
      <w:r w:rsidRPr="00E7417E">
        <w:rPr>
          <w:rFonts w:cstheme="minorHAnsi"/>
        </w:rPr>
        <w:t>minimum</w:t>
      </w:r>
      <w:r w:rsidR="009B49AE">
        <w:rPr>
          <w:rFonts w:cstheme="minorHAnsi"/>
        </w:rPr>
        <w:t xml:space="preserve"> 90</w:t>
      </w:r>
      <w:r w:rsidRPr="00E7417E">
        <w:rPr>
          <w:rFonts w:cstheme="minorHAnsi"/>
        </w:rPr>
        <w:t xml:space="preserve"> dni od upływu terminu składania ofert. Umowa z wykonawcą zostanie zawarta w trakcie ważności oferty. </w:t>
      </w:r>
    </w:p>
    <w:p w14:paraId="5ADD50D0" w14:textId="77777777" w:rsidR="00FD24D7" w:rsidRDefault="00FD24D7" w:rsidP="00E7417E">
      <w:pPr>
        <w:spacing w:after="0" w:line="276" w:lineRule="auto"/>
        <w:jc w:val="both"/>
        <w:rPr>
          <w:rFonts w:cstheme="minorHAnsi"/>
        </w:rPr>
      </w:pPr>
    </w:p>
    <w:p w14:paraId="4D957564" w14:textId="77777777" w:rsidR="009B49AE" w:rsidRDefault="009B49AE" w:rsidP="00E7417E">
      <w:pPr>
        <w:spacing w:after="0" w:line="276" w:lineRule="auto"/>
        <w:jc w:val="both"/>
        <w:rPr>
          <w:rFonts w:cstheme="minorHAnsi"/>
        </w:rPr>
      </w:pPr>
    </w:p>
    <w:p w14:paraId="213DEED9" w14:textId="77777777" w:rsidR="009B49AE" w:rsidRDefault="009B49AE" w:rsidP="00E7417E">
      <w:pPr>
        <w:spacing w:after="0" w:line="276" w:lineRule="auto"/>
        <w:jc w:val="both"/>
        <w:rPr>
          <w:rFonts w:cstheme="minorHAnsi"/>
        </w:rPr>
      </w:pPr>
    </w:p>
    <w:p w14:paraId="19702D3B" w14:textId="77777777" w:rsidR="009B49AE" w:rsidRDefault="009B49AE" w:rsidP="00E7417E">
      <w:pPr>
        <w:spacing w:after="0" w:line="276" w:lineRule="auto"/>
        <w:jc w:val="both"/>
        <w:rPr>
          <w:rFonts w:cstheme="minorHAnsi"/>
        </w:rPr>
      </w:pPr>
    </w:p>
    <w:p w14:paraId="02C26833" w14:textId="77777777" w:rsidR="009B49AE" w:rsidRDefault="009B49AE" w:rsidP="00E7417E">
      <w:pPr>
        <w:spacing w:after="0" w:line="276" w:lineRule="auto"/>
        <w:jc w:val="both"/>
        <w:rPr>
          <w:rFonts w:cstheme="minorHAnsi"/>
        </w:rPr>
      </w:pPr>
    </w:p>
    <w:p w14:paraId="3E7CA897" w14:textId="77777777" w:rsidR="009B49AE" w:rsidRDefault="009B49AE" w:rsidP="00E7417E">
      <w:pPr>
        <w:spacing w:after="0" w:line="276" w:lineRule="auto"/>
        <w:jc w:val="both"/>
        <w:rPr>
          <w:rFonts w:cstheme="minorHAnsi"/>
        </w:rPr>
      </w:pPr>
    </w:p>
    <w:p w14:paraId="2D02E1D6" w14:textId="77777777" w:rsidR="009B49AE" w:rsidRPr="00E7417E" w:rsidRDefault="009B49AE" w:rsidP="00E7417E">
      <w:pPr>
        <w:spacing w:after="0" w:line="276" w:lineRule="auto"/>
        <w:jc w:val="both"/>
        <w:rPr>
          <w:rFonts w:cstheme="minorHAnsi"/>
        </w:rPr>
      </w:pPr>
    </w:p>
    <w:p w14:paraId="77722D13"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Kryteria oceny ofert: </w:t>
      </w:r>
    </w:p>
    <w:p w14:paraId="72383938" w14:textId="77777777" w:rsidR="00E7417E" w:rsidRPr="00E7417E" w:rsidRDefault="00FD24D7" w:rsidP="00E7417E">
      <w:pPr>
        <w:spacing w:after="0" w:line="276" w:lineRule="auto"/>
        <w:jc w:val="both"/>
        <w:rPr>
          <w:rFonts w:cstheme="minorHAnsi"/>
        </w:rPr>
      </w:pPr>
      <w:r w:rsidRPr="00E7417E">
        <w:rPr>
          <w:rFonts w:cstheme="minorHAnsi"/>
        </w:rPr>
        <w:t>Oferty zostaną ocenione przez Zamawiającego w oparciu o następujące kryteria: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44"/>
        <w:gridCol w:w="1310"/>
        <w:gridCol w:w="2977"/>
      </w:tblGrid>
      <w:tr w:rsidR="00E7417E" w:rsidRPr="00E7417E" w14:paraId="3FCFE9F6" w14:textId="77777777" w:rsidTr="00FD24D7">
        <w:trPr>
          <w:trHeight w:val="110"/>
        </w:trPr>
        <w:tc>
          <w:tcPr>
            <w:tcW w:w="4644" w:type="dxa"/>
            <w:tcBorders>
              <w:top w:val="none" w:sz="6" w:space="0" w:color="auto"/>
              <w:bottom w:val="none" w:sz="6" w:space="0" w:color="auto"/>
              <w:right w:val="none" w:sz="6" w:space="0" w:color="auto"/>
            </w:tcBorders>
          </w:tcPr>
          <w:p w14:paraId="71F81B57" w14:textId="6F936843" w:rsidR="00E7417E" w:rsidRPr="00E7417E" w:rsidRDefault="00E7417E" w:rsidP="009B49AE">
            <w:pPr>
              <w:spacing w:after="0" w:line="276" w:lineRule="auto"/>
              <w:jc w:val="center"/>
              <w:rPr>
                <w:rFonts w:cstheme="minorHAnsi"/>
              </w:rPr>
            </w:pPr>
            <w:r w:rsidRPr="00E7417E">
              <w:rPr>
                <w:rFonts w:cstheme="minorHAnsi"/>
                <w:b/>
                <w:bCs/>
              </w:rPr>
              <w:t>Kryteria oceny ofert</w:t>
            </w:r>
          </w:p>
        </w:tc>
        <w:tc>
          <w:tcPr>
            <w:tcW w:w="1310" w:type="dxa"/>
            <w:tcBorders>
              <w:top w:val="none" w:sz="6" w:space="0" w:color="auto"/>
              <w:left w:val="none" w:sz="6" w:space="0" w:color="auto"/>
              <w:bottom w:val="none" w:sz="6" w:space="0" w:color="auto"/>
              <w:right w:val="none" w:sz="6" w:space="0" w:color="auto"/>
            </w:tcBorders>
          </w:tcPr>
          <w:p w14:paraId="563DDE80" w14:textId="0513C835" w:rsidR="00E7417E" w:rsidRPr="00E7417E" w:rsidRDefault="00E7417E" w:rsidP="009B49AE">
            <w:pPr>
              <w:spacing w:after="0" w:line="276" w:lineRule="auto"/>
              <w:jc w:val="center"/>
              <w:rPr>
                <w:rFonts w:cstheme="minorHAnsi"/>
              </w:rPr>
            </w:pPr>
            <w:r w:rsidRPr="00E7417E">
              <w:rPr>
                <w:rFonts w:cstheme="minorHAnsi"/>
                <w:b/>
                <w:bCs/>
              </w:rPr>
              <w:t>Waga</w:t>
            </w:r>
          </w:p>
        </w:tc>
        <w:tc>
          <w:tcPr>
            <w:tcW w:w="2977" w:type="dxa"/>
            <w:tcBorders>
              <w:top w:val="none" w:sz="6" w:space="0" w:color="auto"/>
              <w:left w:val="none" w:sz="6" w:space="0" w:color="auto"/>
              <w:bottom w:val="none" w:sz="6" w:space="0" w:color="auto"/>
            </w:tcBorders>
          </w:tcPr>
          <w:p w14:paraId="1E8DC51F" w14:textId="62F44217" w:rsidR="00E7417E" w:rsidRPr="00E7417E" w:rsidRDefault="00E7417E" w:rsidP="009B49AE">
            <w:pPr>
              <w:spacing w:after="0" w:line="276" w:lineRule="auto"/>
              <w:jc w:val="center"/>
              <w:rPr>
                <w:rFonts w:cstheme="minorHAnsi"/>
              </w:rPr>
            </w:pPr>
            <w:r w:rsidRPr="00E7417E">
              <w:rPr>
                <w:rFonts w:cstheme="minorHAnsi"/>
                <w:b/>
                <w:bCs/>
              </w:rPr>
              <w:t>maksymalna liczba punktów</w:t>
            </w:r>
          </w:p>
        </w:tc>
      </w:tr>
      <w:tr w:rsidR="00E7417E" w:rsidRPr="00E7417E" w14:paraId="421FB31B" w14:textId="77777777" w:rsidTr="00FD24D7">
        <w:trPr>
          <w:trHeight w:val="119"/>
        </w:trPr>
        <w:tc>
          <w:tcPr>
            <w:tcW w:w="4644" w:type="dxa"/>
            <w:tcBorders>
              <w:top w:val="none" w:sz="6" w:space="0" w:color="auto"/>
              <w:bottom w:val="none" w:sz="6" w:space="0" w:color="auto"/>
              <w:right w:val="none" w:sz="6" w:space="0" w:color="auto"/>
            </w:tcBorders>
          </w:tcPr>
          <w:p w14:paraId="264F68F2" w14:textId="0A821FFB" w:rsidR="00E7417E" w:rsidRPr="00E7417E" w:rsidRDefault="00E7417E" w:rsidP="009B49AE">
            <w:pPr>
              <w:spacing w:after="0" w:line="276" w:lineRule="auto"/>
              <w:jc w:val="center"/>
              <w:rPr>
                <w:rFonts w:cstheme="minorHAnsi"/>
              </w:rPr>
            </w:pPr>
            <w:r w:rsidRPr="00E7417E">
              <w:rPr>
                <w:rFonts w:cstheme="minorHAnsi"/>
                <w:i/>
                <w:iCs/>
              </w:rPr>
              <w:t>cena netto</w:t>
            </w:r>
            <w:r w:rsidR="00FD24D7">
              <w:rPr>
                <w:rFonts w:cstheme="minorHAnsi"/>
                <w:i/>
                <w:iCs/>
                <w:vertAlign w:val="superscript"/>
              </w:rPr>
              <w:t xml:space="preserve">1 </w:t>
            </w:r>
            <w:r w:rsidRPr="00E7417E">
              <w:rPr>
                <w:rFonts w:cstheme="minorHAnsi"/>
                <w:i/>
                <w:iCs/>
              </w:rPr>
              <w:t>(w PLN/inna waluta)</w:t>
            </w:r>
          </w:p>
        </w:tc>
        <w:tc>
          <w:tcPr>
            <w:tcW w:w="1310" w:type="dxa"/>
            <w:tcBorders>
              <w:top w:val="none" w:sz="6" w:space="0" w:color="auto"/>
              <w:left w:val="none" w:sz="6" w:space="0" w:color="auto"/>
              <w:bottom w:val="none" w:sz="6" w:space="0" w:color="auto"/>
              <w:right w:val="none" w:sz="6" w:space="0" w:color="auto"/>
            </w:tcBorders>
          </w:tcPr>
          <w:p w14:paraId="4F79D8F1" w14:textId="3D119A41" w:rsidR="00E7417E" w:rsidRPr="00E7417E" w:rsidRDefault="009B49AE" w:rsidP="009B49AE">
            <w:pPr>
              <w:spacing w:after="0" w:line="276" w:lineRule="auto"/>
              <w:jc w:val="center"/>
              <w:rPr>
                <w:rFonts w:cstheme="minorHAnsi"/>
              </w:rPr>
            </w:pPr>
            <w:r>
              <w:rPr>
                <w:rFonts w:cstheme="minorHAnsi"/>
              </w:rPr>
              <w:t>100</w:t>
            </w:r>
            <w:r w:rsidR="00E7417E" w:rsidRPr="00E7417E">
              <w:rPr>
                <w:rFonts w:cstheme="minorHAnsi"/>
              </w:rPr>
              <w:t>%</w:t>
            </w:r>
          </w:p>
        </w:tc>
        <w:tc>
          <w:tcPr>
            <w:tcW w:w="2977" w:type="dxa"/>
            <w:tcBorders>
              <w:top w:val="none" w:sz="6" w:space="0" w:color="auto"/>
              <w:left w:val="none" w:sz="6" w:space="0" w:color="auto"/>
              <w:bottom w:val="none" w:sz="6" w:space="0" w:color="auto"/>
            </w:tcBorders>
          </w:tcPr>
          <w:p w14:paraId="108464E7" w14:textId="75D1BE65" w:rsidR="00E7417E" w:rsidRPr="00E7417E" w:rsidRDefault="009B49AE" w:rsidP="009B49AE">
            <w:pPr>
              <w:spacing w:after="0" w:line="276" w:lineRule="auto"/>
              <w:jc w:val="center"/>
              <w:rPr>
                <w:rFonts w:cstheme="minorHAnsi"/>
              </w:rPr>
            </w:pPr>
            <w:r>
              <w:rPr>
                <w:rFonts w:cstheme="minorHAnsi"/>
              </w:rPr>
              <w:t>100</w:t>
            </w:r>
          </w:p>
        </w:tc>
      </w:tr>
      <w:tr w:rsidR="00E7417E" w:rsidRPr="00E7417E" w14:paraId="6BCFEDAE" w14:textId="77777777" w:rsidTr="00FD24D7">
        <w:trPr>
          <w:trHeight w:val="311"/>
        </w:trPr>
        <w:tc>
          <w:tcPr>
            <w:tcW w:w="4644" w:type="dxa"/>
            <w:tcBorders>
              <w:top w:val="none" w:sz="6" w:space="0" w:color="auto"/>
              <w:bottom w:val="none" w:sz="6" w:space="0" w:color="auto"/>
              <w:right w:val="none" w:sz="6" w:space="0" w:color="auto"/>
            </w:tcBorders>
          </w:tcPr>
          <w:p w14:paraId="5526EDB2" w14:textId="22F0A7F2" w:rsidR="00E7417E" w:rsidRPr="00E7417E" w:rsidRDefault="00E7417E" w:rsidP="00FD24D7">
            <w:pPr>
              <w:spacing w:after="0"/>
              <w:rPr>
                <w:i/>
                <w:iCs/>
              </w:rPr>
            </w:pPr>
          </w:p>
        </w:tc>
        <w:tc>
          <w:tcPr>
            <w:tcW w:w="1310" w:type="dxa"/>
            <w:tcBorders>
              <w:top w:val="none" w:sz="6" w:space="0" w:color="auto"/>
              <w:left w:val="none" w:sz="6" w:space="0" w:color="auto"/>
              <w:bottom w:val="none" w:sz="6" w:space="0" w:color="auto"/>
              <w:right w:val="none" w:sz="6" w:space="0" w:color="auto"/>
            </w:tcBorders>
          </w:tcPr>
          <w:p w14:paraId="5179AC2A" w14:textId="675780AF" w:rsidR="00E7417E" w:rsidRPr="00E7417E" w:rsidRDefault="00E7417E" w:rsidP="00E7417E">
            <w:pPr>
              <w:spacing w:after="0" w:line="276" w:lineRule="auto"/>
              <w:jc w:val="both"/>
              <w:rPr>
                <w:rFonts w:cstheme="minorHAnsi"/>
              </w:rPr>
            </w:pPr>
          </w:p>
        </w:tc>
        <w:tc>
          <w:tcPr>
            <w:tcW w:w="2977" w:type="dxa"/>
            <w:tcBorders>
              <w:top w:val="none" w:sz="6" w:space="0" w:color="auto"/>
              <w:left w:val="none" w:sz="6" w:space="0" w:color="auto"/>
              <w:bottom w:val="none" w:sz="6" w:space="0" w:color="auto"/>
            </w:tcBorders>
          </w:tcPr>
          <w:p w14:paraId="43CEB3AE" w14:textId="77777777" w:rsidR="00E7417E" w:rsidRPr="00E7417E" w:rsidRDefault="00E7417E" w:rsidP="00E7417E">
            <w:pPr>
              <w:spacing w:after="0" w:line="276" w:lineRule="auto"/>
              <w:jc w:val="both"/>
              <w:rPr>
                <w:rFonts w:cstheme="minorHAnsi"/>
              </w:rPr>
            </w:pPr>
          </w:p>
        </w:tc>
      </w:tr>
      <w:tr w:rsidR="00FD24D7" w:rsidRPr="00E7417E" w14:paraId="4B4AAFD6" w14:textId="77777777" w:rsidTr="00FD24D7">
        <w:trPr>
          <w:trHeight w:val="311"/>
        </w:trPr>
        <w:tc>
          <w:tcPr>
            <w:tcW w:w="4644" w:type="dxa"/>
            <w:tcBorders>
              <w:top w:val="none" w:sz="6" w:space="0" w:color="auto"/>
              <w:bottom w:val="none" w:sz="6" w:space="0" w:color="auto"/>
              <w:right w:val="none" w:sz="6" w:space="0" w:color="auto"/>
            </w:tcBorders>
          </w:tcPr>
          <w:p w14:paraId="22DE1364" w14:textId="7700E324" w:rsidR="00FD24D7" w:rsidRDefault="00FD24D7" w:rsidP="00FD24D7">
            <w:pPr>
              <w:spacing w:after="0"/>
              <w:rPr>
                <w:i/>
                <w:iCs/>
              </w:rPr>
            </w:pPr>
          </w:p>
        </w:tc>
        <w:tc>
          <w:tcPr>
            <w:tcW w:w="1310" w:type="dxa"/>
            <w:tcBorders>
              <w:top w:val="none" w:sz="6" w:space="0" w:color="auto"/>
              <w:left w:val="none" w:sz="6" w:space="0" w:color="auto"/>
              <w:bottom w:val="none" w:sz="6" w:space="0" w:color="auto"/>
              <w:right w:val="none" w:sz="6" w:space="0" w:color="auto"/>
            </w:tcBorders>
          </w:tcPr>
          <w:p w14:paraId="3C9A9B73" w14:textId="0567B7C0" w:rsidR="00FD24D7" w:rsidRPr="00E7417E" w:rsidRDefault="00FD24D7" w:rsidP="00E7417E">
            <w:pPr>
              <w:spacing w:after="0" w:line="276" w:lineRule="auto"/>
              <w:jc w:val="both"/>
              <w:rPr>
                <w:rFonts w:cstheme="minorHAnsi"/>
              </w:rPr>
            </w:pPr>
          </w:p>
        </w:tc>
        <w:tc>
          <w:tcPr>
            <w:tcW w:w="2977" w:type="dxa"/>
            <w:tcBorders>
              <w:top w:val="none" w:sz="6" w:space="0" w:color="auto"/>
              <w:left w:val="none" w:sz="6" w:space="0" w:color="auto"/>
              <w:bottom w:val="none" w:sz="6" w:space="0" w:color="auto"/>
            </w:tcBorders>
          </w:tcPr>
          <w:p w14:paraId="124A667E" w14:textId="77777777" w:rsidR="00FD24D7" w:rsidRPr="00E7417E" w:rsidRDefault="00FD24D7" w:rsidP="00E7417E">
            <w:pPr>
              <w:spacing w:after="0" w:line="276" w:lineRule="auto"/>
              <w:jc w:val="both"/>
              <w:rPr>
                <w:rFonts w:cstheme="minorHAnsi"/>
              </w:rPr>
            </w:pPr>
          </w:p>
        </w:tc>
      </w:tr>
    </w:tbl>
    <w:p w14:paraId="0B488A33" w14:textId="77777777" w:rsidR="00FD24D7" w:rsidRPr="00FD24D7" w:rsidRDefault="00FD24D7" w:rsidP="00FD24D7">
      <w:pPr>
        <w:spacing w:after="0" w:line="276" w:lineRule="auto"/>
        <w:jc w:val="both"/>
        <w:rPr>
          <w:rFonts w:cstheme="minorHAnsi"/>
          <w:sz w:val="18"/>
          <w:szCs w:val="18"/>
        </w:rPr>
      </w:pPr>
      <w:r w:rsidRPr="00FD24D7">
        <w:rPr>
          <w:rFonts w:cstheme="minorHAnsi"/>
          <w:sz w:val="18"/>
          <w:szCs w:val="18"/>
          <w:vertAlign w:val="superscript"/>
        </w:rPr>
        <w:t>1</w:t>
      </w:r>
      <w:r w:rsidRPr="00FD24D7">
        <w:rPr>
          <w:rFonts w:cstheme="minorHAnsi"/>
          <w:sz w:val="18"/>
          <w:szCs w:val="18"/>
        </w:rPr>
        <w:t xml:space="preserve">w przypadku oferty podanej w walucie obcej do przeliczenia zostanie zastosowany średni kurs NBP z ostatniego dnia roboczego poprzedzającego sporządzenie protokołu wyboru ofert przez Zamawiającego </w:t>
      </w:r>
    </w:p>
    <w:p w14:paraId="78EA77C1" w14:textId="77777777" w:rsidR="00FD24D7" w:rsidRPr="00FD24D7" w:rsidRDefault="00FD24D7" w:rsidP="00FD24D7">
      <w:pPr>
        <w:spacing w:after="0" w:line="276" w:lineRule="auto"/>
        <w:jc w:val="both"/>
        <w:rPr>
          <w:rFonts w:cstheme="minorHAnsi"/>
        </w:rPr>
      </w:pPr>
    </w:p>
    <w:p w14:paraId="4FF90F31" w14:textId="77777777" w:rsidR="009B49AE" w:rsidRPr="00FD24D7" w:rsidRDefault="009B49AE" w:rsidP="009B49AE">
      <w:pPr>
        <w:spacing w:after="0" w:line="276" w:lineRule="auto"/>
        <w:jc w:val="both"/>
        <w:rPr>
          <w:rFonts w:cstheme="minorHAnsi"/>
        </w:rPr>
      </w:pPr>
      <w:r w:rsidRPr="00FD24D7">
        <w:rPr>
          <w:rFonts w:cstheme="minorHAnsi"/>
        </w:rPr>
        <w:t xml:space="preserve">Sposoby przyznawania punktacji za spełnienie danego kryterium oceny ofert: </w:t>
      </w:r>
    </w:p>
    <w:p w14:paraId="20C8A910" w14:textId="77777777" w:rsidR="009B49AE" w:rsidRDefault="009B49AE" w:rsidP="009B49AE">
      <w:pPr>
        <w:spacing w:after="0" w:line="276" w:lineRule="auto"/>
        <w:jc w:val="both"/>
        <w:rPr>
          <w:rFonts w:cstheme="minorHAnsi"/>
        </w:rPr>
      </w:pPr>
    </w:p>
    <w:p w14:paraId="4D0A919F" w14:textId="77777777" w:rsidR="009B49AE" w:rsidRPr="00FD24D7" w:rsidRDefault="009B49AE" w:rsidP="009B49AE">
      <w:pPr>
        <w:pStyle w:val="Akapitzlist"/>
        <w:numPr>
          <w:ilvl w:val="0"/>
          <w:numId w:val="25"/>
        </w:numPr>
        <w:spacing w:after="0" w:line="276" w:lineRule="auto"/>
        <w:jc w:val="both"/>
        <w:rPr>
          <w:rFonts w:cstheme="minorHAnsi"/>
        </w:rPr>
      </w:pPr>
      <w:r w:rsidRPr="00FD24D7">
        <w:rPr>
          <w:rFonts w:cstheme="minorHAnsi"/>
        </w:rPr>
        <w:t xml:space="preserve">Punkty w ramach kryterium </w:t>
      </w:r>
      <w:r w:rsidRPr="00FD24D7">
        <w:rPr>
          <w:rFonts w:cstheme="minorHAnsi"/>
          <w:i/>
          <w:iCs/>
        </w:rPr>
        <w:t xml:space="preserve">ceny netto w PLN/inna waluta </w:t>
      </w:r>
      <w:r w:rsidRPr="00FD24D7">
        <w:rPr>
          <w:rFonts w:cstheme="minorHAnsi"/>
        </w:rPr>
        <w:t xml:space="preserve">będą przyznawane wg następującej formuły: </w:t>
      </w:r>
    </w:p>
    <w:p w14:paraId="29814D31" w14:textId="77777777" w:rsidR="009B49AE" w:rsidRPr="00FD24D7" w:rsidRDefault="009B49AE" w:rsidP="009B49AE">
      <w:pPr>
        <w:spacing w:after="0" w:line="276" w:lineRule="auto"/>
        <w:jc w:val="both"/>
        <w:rPr>
          <w:rFonts w:cstheme="minorHAnsi"/>
        </w:rPr>
      </w:pPr>
    </w:p>
    <w:p w14:paraId="607B0EC4"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A n = (C min / C r) x </w:t>
      </w:r>
      <w:r>
        <w:rPr>
          <w:rFonts w:cstheme="minorHAnsi"/>
          <w:b/>
          <w:bCs/>
        </w:rPr>
        <w:t xml:space="preserve"> 100%</w:t>
      </w:r>
    </w:p>
    <w:p w14:paraId="6BF2575B"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C min – cena minimalna w zbiorze </w:t>
      </w:r>
    </w:p>
    <w:p w14:paraId="4B0E3C50"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C r – cena oferty rozpatrywanej </w:t>
      </w:r>
    </w:p>
    <w:p w14:paraId="7C2CA572" w14:textId="77777777" w:rsidR="009B49AE" w:rsidRDefault="009B49AE" w:rsidP="009B49AE">
      <w:pPr>
        <w:spacing w:after="0" w:line="276" w:lineRule="auto"/>
        <w:jc w:val="both"/>
        <w:rPr>
          <w:rFonts w:cstheme="minorHAnsi"/>
          <w:b/>
          <w:bCs/>
        </w:rPr>
      </w:pPr>
      <w:r w:rsidRPr="00FD24D7">
        <w:rPr>
          <w:rFonts w:cstheme="minorHAnsi"/>
          <w:b/>
          <w:bCs/>
        </w:rPr>
        <w:t xml:space="preserve">A n – liczba punktów przyznana ofercie </w:t>
      </w:r>
    </w:p>
    <w:p w14:paraId="57D40531" w14:textId="77777777" w:rsidR="009B49AE" w:rsidRPr="00FD24D7" w:rsidRDefault="009B49AE" w:rsidP="009B49AE">
      <w:pPr>
        <w:spacing w:after="0" w:line="276" w:lineRule="auto"/>
        <w:jc w:val="both"/>
        <w:rPr>
          <w:rFonts w:cstheme="minorHAnsi"/>
        </w:rPr>
      </w:pPr>
    </w:p>
    <w:p w14:paraId="7BD80F86" w14:textId="77777777" w:rsidR="009B49AE" w:rsidRDefault="009B49AE" w:rsidP="009B49AE">
      <w:pPr>
        <w:spacing w:after="0" w:line="276" w:lineRule="auto"/>
        <w:jc w:val="both"/>
        <w:rPr>
          <w:rFonts w:cstheme="minorHAnsi"/>
        </w:rPr>
      </w:pPr>
      <w:r w:rsidRPr="00FD24D7">
        <w:rPr>
          <w:rFonts w:cstheme="minorHAnsi"/>
        </w:rPr>
        <w:t xml:space="preserve">Oferta na realizację zamówienia może uzyskać maksymalnie 100 pkt. </w:t>
      </w:r>
    </w:p>
    <w:p w14:paraId="62E206C0" w14:textId="77777777" w:rsidR="00FD24D7" w:rsidRPr="00FD24D7" w:rsidRDefault="00FD24D7" w:rsidP="00FD24D7">
      <w:pPr>
        <w:spacing w:after="0" w:line="276" w:lineRule="auto"/>
        <w:jc w:val="both"/>
        <w:rPr>
          <w:rFonts w:cstheme="minorHAnsi"/>
        </w:rPr>
      </w:pPr>
    </w:p>
    <w:p w14:paraId="1429E0A0" w14:textId="77777777" w:rsidR="00FD24D7" w:rsidRPr="00FD24D7" w:rsidRDefault="00FD24D7" w:rsidP="00FD24D7">
      <w:pPr>
        <w:pStyle w:val="Akapitzlist"/>
        <w:numPr>
          <w:ilvl w:val="0"/>
          <w:numId w:val="8"/>
        </w:numPr>
        <w:spacing w:after="0" w:line="276" w:lineRule="auto"/>
        <w:jc w:val="both"/>
        <w:rPr>
          <w:rFonts w:cstheme="minorHAnsi"/>
        </w:rPr>
      </w:pPr>
      <w:r w:rsidRPr="00FD24D7">
        <w:rPr>
          <w:rFonts w:cstheme="minorHAnsi"/>
          <w:b/>
          <w:bCs/>
        </w:rPr>
        <w:t xml:space="preserve">Informacje dotyczące wyboru najkorzystniejszej oferty: </w:t>
      </w:r>
    </w:p>
    <w:p w14:paraId="259B0AAE" w14:textId="77777777" w:rsidR="00FD24D7" w:rsidRDefault="00FD24D7" w:rsidP="00FD24D7">
      <w:pPr>
        <w:pStyle w:val="Akapitzlist"/>
        <w:numPr>
          <w:ilvl w:val="0"/>
          <w:numId w:val="25"/>
        </w:numPr>
        <w:spacing w:after="0" w:line="276" w:lineRule="auto"/>
        <w:jc w:val="both"/>
        <w:rPr>
          <w:rFonts w:cstheme="minorHAnsi"/>
        </w:rPr>
      </w:pPr>
      <w:r w:rsidRPr="00FD24D7">
        <w:rPr>
          <w:rFonts w:cstheme="minorHAnsi"/>
        </w:rPr>
        <w:t xml:space="preserve">Zamawiający udzieli zamówienia temu Oferentowi, którego oferta odpowiada wszystkim wyżej wymienionym wymaganiom i uzyska łącznie najwięcej punktów w oparciu o podane wyżej kryteria oceny ofert. </w:t>
      </w:r>
    </w:p>
    <w:p w14:paraId="47F583A9" w14:textId="77777777" w:rsidR="00FD24D7" w:rsidRDefault="00FD24D7" w:rsidP="00FD24D7">
      <w:pPr>
        <w:pStyle w:val="Akapitzlist"/>
        <w:numPr>
          <w:ilvl w:val="0"/>
          <w:numId w:val="25"/>
        </w:numPr>
        <w:spacing w:after="0" w:line="276" w:lineRule="auto"/>
        <w:jc w:val="both"/>
        <w:rPr>
          <w:rFonts w:cstheme="minorHAnsi"/>
        </w:rPr>
      </w:pPr>
      <w:r w:rsidRPr="00FD24D7">
        <w:rPr>
          <w:rFonts w:cstheme="minorHAnsi"/>
        </w:rPr>
        <w:lastRenderedPageBreak/>
        <w:t xml:space="preserve">O wyborze najkorzystniejszej oferty Zamawiający zawiadomi Oferentów w sposób odpowiadający publikacji zapytania ofertowego. </w:t>
      </w:r>
    </w:p>
    <w:p w14:paraId="30C8CB0E" w14:textId="77777777" w:rsidR="00FD24D7" w:rsidRPr="00FD24D7" w:rsidRDefault="00FD24D7" w:rsidP="00FD24D7">
      <w:pPr>
        <w:pStyle w:val="Akapitzlist"/>
        <w:numPr>
          <w:ilvl w:val="0"/>
          <w:numId w:val="25"/>
        </w:numPr>
        <w:spacing w:after="0" w:line="276" w:lineRule="auto"/>
        <w:jc w:val="both"/>
        <w:rPr>
          <w:rFonts w:cstheme="minorHAnsi"/>
        </w:rPr>
      </w:pPr>
      <w:r w:rsidRPr="00FD24D7">
        <w:rPr>
          <w:rFonts w:cstheme="minorHAnsi"/>
        </w:rPr>
        <w:t xml:space="preserve">W przypadku gdy wybrany wykonawca odstąpi od zawarcia umowy w sprawie zamówienia, zamawiający może zawrzeć umowę z wykonawcą, który w prawidłowo przeprowadzonym postępowaniu o udzielenie zamówienia uzyskał kolejną najwyższą liczbę punktów. </w:t>
      </w:r>
    </w:p>
    <w:p w14:paraId="222297B4" w14:textId="77777777" w:rsidR="00FD24D7" w:rsidRDefault="00FD24D7" w:rsidP="00FD24D7">
      <w:pPr>
        <w:spacing w:after="0" w:line="276" w:lineRule="auto"/>
        <w:jc w:val="both"/>
        <w:rPr>
          <w:rFonts w:cstheme="minorHAnsi"/>
        </w:rPr>
      </w:pPr>
    </w:p>
    <w:p w14:paraId="24229009" w14:textId="77777777" w:rsidR="00FD24D7" w:rsidRPr="00400134" w:rsidRDefault="00FD24D7" w:rsidP="00FD24D7">
      <w:pPr>
        <w:pStyle w:val="Akapitzlist"/>
        <w:numPr>
          <w:ilvl w:val="0"/>
          <w:numId w:val="8"/>
        </w:numPr>
        <w:spacing w:after="0" w:line="276" w:lineRule="auto"/>
        <w:jc w:val="both"/>
        <w:rPr>
          <w:rFonts w:cstheme="minorHAnsi"/>
        </w:rPr>
      </w:pPr>
      <w:r w:rsidRPr="00400134">
        <w:rPr>
          <w:rFonts w:cstheme="minorHAnsi"/>
          <w:b/>
          <w:bCs/>
        </w:rPr>
        <w:t xml:space="preserve">Informacja na temat zakresu wykluczenia z możliwości realizacji zamówienia. </w:t>
      </w:r>
    </w:p>
    <w:p w14:paraId="5CFC7339" w14:textId="77777777" w:rsidR="00400134" w:rsidRDefault="00FD24D7" w:rsidP="00400134">
      <w:pPr>
        <w:pStyle w:val="Akapitzlist"/>
        <w:numPr>
          <w:ilvl w:val="0"/>
          <w:numId w:val="26"/>
        </w:numPr>
        <w:spacing w:after="0" w:line="276" w:lineRule="auto"/>
        <w:jc w:val="both"/>
        <w:rPr>
          <w:rFonts w:cstheme="minorHAnsi"/>
        </w:rPr>
      </w:pPr>
      <w:r w:rsidRPr="00400134">
        <w:rPr>
          <w:rFonts w:cstheme="minorHAnsi"/>
        </w:rPr>
        <w:t>Z możliwości realizacji zamówienia wyłączone są podmioty, które są powiązane osobowo lub kapitałowo z Zamawiającym. Przez powiązania kapitałowe lub osobowe rozumie się wzajemne powiązanie między Zamawiającym lub osobami upoważnionymi do zaciągania zobowiązań w imieniu Zamawiającego lub osobami wykonującymi w imieniu Zamawiającego czynności</w:t>
      </w:r>
      <w:r w:rsidR="00400134">
        <w:rPr>
          <w:rFonts w:cstheme="minorHAnsi"/>
        </w:rPr>
        <w:t xml:space="preserve"> </w:t>
      </w:r>
      <w:r w:rsidRPr="00400134">
        <w:rPr>
          <w:rFonts w:cstheme="minorHAnsi"/>
        </w:rPr>
        <w:t xml:space="preserve">z przygotowaniem i przeprowadzeniem procedury wyboru wykonawcy a Wykonawcą, polegające w szczególności na: </w:t>
      </w:r>
    </w:p>
    <w:p w14:paraId="5BDD3642" w14:textId="77777777" w:rsidR="00400134" w:rsidRDefault="00400134" w:rsidP="00400134">
      <w:pPr>
        <w:pStyle w:val="Default"/>
        <w:numPr>
          <w:ilvl w:val="1"/>
          <w:numId w:val="26"/>
        </w:numPr>
        <w:jc w:val="both"/>
        <w:rPr>
          <w:sz w:val="22"/>
          <w:szCs w:val="22"/>
        </w:rPr>
      </w:pPr>
      <w:r>
        <w:rPr>
          <w:sz w:val="22"/>
          <w:szCs w:val="22"/>
        </w:rPr>
        <w:t xml:space="preserve">uczestniczeniu w spółce jako wspólnik spółki cywilnej lub spółki osobowej; </w:t>
      </w:r>
    </w:p>
    <w:p w14:paraId="50777909" w14:textId="77777777" w:rsidR="00400134" w:rsidRDefault="00400134" w:rsidP="00400134">
      <w:pPr>
        <w:pStyle w:val="Default"/>
        <w:numPr>
          <w:ilvl w:val="1"/>
          <w:numId w:val="26"/>
        </w:numPr>
        <w:jc w:val="both"/>
        <w:rPr>
          <w:sz w:val="22"/>
          <w:szCs w:val="22"/>
        </w:rPr>
      </w:pPr>
      <w:r w:rsidRPr="00400134">
        <w:rPr>
          <w:sz w:val="22"/>
          <w:szCs w:val="22"/>
        </w:rPr>
        <w:t xml:space="preserve">posiadaniu co najmniej 10% udziałów lub akcji; </w:t>
      </w:r>
    </w:p>
    <w:p w14:paraId="126B402A" w14:textId="77777777" w:rsidR="00400134" w:rsidRDefault="00400134" w:rsidP="00400134">
      <w:pPr>
        <w:pStyle w:val="Default"/>
        <w:numPr>
          <w:ilvl w:val="1"/>
          <w:numId w:val="26"/>
        </w:numPr>
        <w:jc w:val="both"/>
        <w:rPr>
          <w:sz w:val="22"/>
          <w:szCs w:val="22"/>
        </w:rPr>
      </w:pPr>
      <w:r w:rsidRPr="00400134">
        <w:rPr>
          <w:sz w:val="22"/>
          <w:szCs w:val="22"/>
        </w:rPr>
        <w:t xml:space="preserve">pełnieniu funkcji członka organu nadzorczego lub zarządzającego, prokurenta, pełnomocnika; </w:t>
      </w:r>
    </w:p>
    <w:p w14:paraId="37894255" w14:textId="77777777" w:rsidR="00400134" w:rsidRPr="00400134" w:rsidRDefault="00400134" w:rsidP="00400134">
      <w:pPr>
        <w:pStyle w:val="Default"/>
        <w:numPr>
          <w:ilvl w:val="1"/>
          <w:numId w:val="26"/>
        </w:numPr>
        <w:jc w:val="both"/>
        <w:rPr>
          <w:sz w:val="20"/>
          <w:szCs w:val="20"/>
        </w:rPr>
      </w:pPr>
      <w:r w:rsidRPr="00400134">
        <w:rPr>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7C27DC3" w14:textId="77777777" w:rsidR="00400134" w:rsidRPr="00400134" w:rsidRDefault="00400134" w:rsidP="00400134">
      <w:pPr>
        <w:pStyle w:val="Default"/>
        <w:jc w:val="both"/>
        <w:rPr>
          <w:sz w:val="20"/>
          <w:szCs w:val="20"/>
        </w:rPr>
      </w:pPr>
      <w:r w:rsidRPr="00400134">
        <w:rPr>
          <w:sz w:val="20"/>
          <w:szCs w:val="20"/>
        </w:rPr>
        <w:t>Z możliwości realizacji zamówienia wyłączone są podmioty, które:</w:t>
      </w:r>
    </w:p>
    <w:p w14:paraId="6B5F753C" w14:textId="77777777" w:rsidR="00FD24D7" w:rsidRDefault="00FD24D7" w:rsidP="00400134">
      <w:pPr>
        <w:pStyle w:val="Akapitzlist"/>
        <w:numPr>
          <w:ilvl w:val="0"/>
          <w:numId w:val="27"/>
        </w:numPr>
        <w:spacing w:after="0" w:line="276" w:lineRule="auto"/>
        <w:jc w:val="both"/>
        <w:rPr>
          <w:rFonts w:cstheme="minorHAnsi"/>
        </w:rPr>
      </w:pPr>
      <w:r w:rsidRPr="00400134">
        <w:rPr>
          <w:rFonts w:cstheme="minorHAnsi"/>
        </w:rPr>
        <w:t xml:space="preserve">podlegają wykluczeniu z postępowania na podstawie art. 5k rozporządzenia Rady (UE) nr 833/2014 z dnia 31 lipca 2014 r. dotyczącego środków ograniczających w związku z działaniami Rosji destabilizującymi sytuację na Ukrainie (Dz. Urz. UE nr L 229 z 31.7.2014, str. 1; dalej: </w:t>
      </w:r>
      <w:r w:rsidRPr="00400134">
        <w:rPr>
          <w:rFonts w:cstheme="minorHAnsi"/>
          <w:b/>
          <w:bCs/>
        </w:rPr>
        <w:t>rozporządzenie 833/2014</w:t>
      </w:r>
      <w:r w:rsidRPr="00400134">
        <w:rPr>
          <w:rFonts w:cstheme="minorHAnsi"/>
        </w:rPr>
        <w:t xml:space="preserve">), w brzmieniu nadanym rozporządzeniem Rady (UE) </w:t>
      </w:r>
      <w:r w:rsidR="00400134" w:rsidRPr="00400134">
        <w:rPr>
          <w:rFonts w:cstheme="minorHAnsi"/>
        </w:rPr>
        <w:t xml:space="preserve">2025/39 </w:t>
      </w:r>
      <w:r w:rsidRPr="00400134">
        <w:rPr>
          <w:rFonts w:cstheme="minorHAnsi"/>
        </w:rPr>
        <w:t xml:space="preserve"> w sprawie zmiany rozporządzenia (UE) nr 833/2014 dotyczącego środków ograniczających w związku z działaniami Rosji destabilizującymi sytuację na Ukrainie (Dz. Urz. UE nr</w:t>
      </w:r>
      <w:r w:rsidR="00400134">
        <w:rPr>
          <w:rFonts w:cstheme="minorHAnsi"/>
        </w:rPr>
        <w:t xml:space="preserve"> </w:t>
      </w:r>
      <w:r w:rsidR="00400134" w:rsidRPr="00400134">
        <w:rPr>
          <w:rFonts w:cstheme="minorHAnsi"/>
          <w:i/>
          <w:iCs/>
        </w:rPr>
        <w:t>. L 2025/395, 24.2.2025</w:t>
      </w:r>
      <w:r w:rsidRPr="00400134">
        <w:rPr>
          <w:rFonts w:cstheme="minorHAnsi"/>
        </w:rPr>
        <w:t xml:space="preserve">, str. 1; dalej: </w:t>
      </w:r>
      <w:r w:rsidRPr="00400134">
        <w:rPr>
          <w:rFonts w:cstheme="minorHAnsi"/>
          <w:b/>
          <w:bCs/>
        </w:rPr>
        <w:t xml:space="preserve">rozporządzenie </w:t>
      </w:r>
      <w:r w:rsidR="00400134" w:rsidRPr="00400134">
        <w:rPr>
          <w:rFonts w:cstheme="minorHAnsi"/>
          <w:b/>
          <w:bCs/>
        </w:rPr>
        <w:t>2025/395</w:t>
      </w:r>
      <w:r w:rsidRPr="00400134">
        <w:rPr>
          <w:rFonts w:cstheme="minorHAnsi"/>
        </w:rPr>
        <w:t>);</w:t>
      </w:r>
      <w:r w:rsidR="00400134">
        <w:rPr>
          <w:rStyle w:val="Odwoanieprzypisudolnego"/>
          <w:rFonts w:cstheme="minorHAnsi"/>
        </w:rPr>
        <w:footnoteReference w:id="1"/>
      </w:r>
    </w:p>
    <w:p w14:paraId="48215F01" w14:textId="77777777" w:rsidR="00291A2D" w:rsidRPr="00291A2D" w:rsidRDefault="00291A2D" w:rsidP="00291A2D">
      <w:pPr>
        <w:pStyle w:val="Akapitzlist"/>
        <w:numPr>
          <w:ilvl w:val="0"/>
          <w:numId w:val="27"/>
        </w:numPr>
        <w:spacing w:after="0" w:line="276" w:lineRule="auto"/>
        <w:jc w:val="both"/>
        <w:rPr>
          <w:rFonts w:cstheme="minorHAnsi"/>
        </w:rPr>
      </w:pPr>
      <w:r w:rsidRPr="00291A2D">
        <w:rPr>
          <w:rFonts w:cstheme="minorHAnsi"/>
        </w:rPr>
        <w:t>zachodzą w stosunku do nich przesłanki wykluczenia z postępowania na podstawie art. 7 ust. 1 ustawy z dnia 13 kwietnia 2022 r. o szczególnych rozwiązaniach w zakresie przeciwdziałania wspieraniu agresji na Ukrainę oraz służących ochronie bezpieczeństwa narodowego (Dz. U. poz. 835).</w:t>
      </w:r>
      <w:r>
        <w:rPr>
          <w:rStyle w:val="Odwoanieprzypisudolnego"/>
          <w:rFonts w:cstheme="minorHAnsi"/>
        </w:rPr>
        <w:footnoteReference w:id="2"/>
      </w:r>
    </w:p>
    <w:p w14:paraId="43468BE5" w14:textId="77777777" w:rsidR="00FD24D7" w:rsidRPr="00FD24D7" w:rsidRDefault="00FD24D7" w:rsidP="00FD24D7">
      <w:pPr>
        <w:spacing w:after="0" w:line="276" w:lineRule="auto"/>
        <w:jc w:val="both"/>
        <w:rPr>
          <w:rFonts w:cstheme="minorHAnsi"/>
        </w:rPr>
      </w:pPr>
    </w:p>
    <w:p w14:paraId="0471A491" w14:textId="77777777" w:rsidR="00FD24D7" w:rsidRPr="00291A2D" w:rsidRDefault="00FD24D7" w:rsidP="00291A2D">
      <w:pPr>
        <w:pStyle w:val="Akapitzlist"/>
        <w:numPr>
          <w:ilvl w:val="0"/>
          <w:numId w:val="8"/>
        </w:numPr>
        <w:spacing w:after="0" w:line="276" w:lineRule="auto"/>
        <w:jc w:val="both"/>
        <w:rPr>
          <w:rFonts w:cstheme="minorHAnsi"/>
        </w:rPr>
      </w:pPr>
      <w:r w:rsidRPr="00291A2D">
        <w:rPr>
          <w:rFonts w:cstheme="minorHAnsi"/>
          <w:b/>
          <w:bCs/>
        </w:rPr>
        <w:t xml:space="preserve">Warunki dokonania zmiany umowy: </w:t>
      </w:r>
    </w:p>
    <w:p w14:paraId="16C2F006" w14:textId="77777777" w:rsidR="00291A2D" w:rsidRDefault="00FD24D7" w:rsidP="00291A2D">
      <w:pPr>
        <w:spacing w:after="0" w:line="276" w:lineRule="auto"/>
        <w:jc w:val="both"/>
        <w:rPr>
          <w:rFonts w:cstheme="minorHAnsi"/>
        </w:rPr>
      </w:pPr>
      <w:r w:rsidRPr="00FD24D7">
        <w:rPr>
          <w:rFonts w:cstheme="minorHAnsi"/>
        </w:rPr>
        <w:t xml:space="preserve">Zamawiający zastrzega sobie możliwość dokonania zmiany umowy zawartej w wyniku przeprowadzenia Zapytania Ofertowego, w następujących przypadkach: </w:t>
      </w:r>
    </w:p>
    <w:p w14:paraId="4F7EC323" w14:textId="77777777" w:rsidR="00291A2D" w:rsidRDefault="00FD24D7" w:rsidP="00291A2D">
      <w:pPr>
        <w:pStyle w:val="Akapitzlist"/>
        <w:numPr>
          <w:ilvl w:val="0"/>
          <w:numId w:val="20"/>
        </w:numPr>
        <w:jc w:val="both"/>
      </w:pPr>
      <w:r w:rsidRPr="00291A2D">
        <w:t>w wyniku zaistnienia przyczyn, niezależnych od Zamawiającego oraz Wykonawcy (przy dochowaniu przez niego należytej staranności) skutkujących niemożliwością lub znacznymi</w:t>
      </w:r>
      <w:r w:rsidR="00291A2D">
        <w:t xml:space="preserve"> </w:t>
      </w:r>
      <w:r w:rsidRPr="00291A2D">
        <w:t xml:space="preserve">opóźnieniami w realizacji zamówienia a w szczególności czasowy brak dostępności na rynku zasobów potrzebnych do realizacji przedmiotu zamówienia, </w:t>
      </w:r>
    </w:p>
    <w:p w14:paraId="4D10EEF4" w14:textId="77777777" w:rsidR="00291A2D" w:rsidRPr="00291A2D" w:rsidRDefault="00FD24D7" w:rsidP="00291A2D">
      <w:pPr>
        <w:pStyle w:val="Akapitzlist"/>
        <w:numPr>
          <w:ilvl w:val="0"/>
          <w:numId w:val="20"/>
        </w:numPr>
        <w:jc w:val="both"/>
      </w:pPr>
      <w:r w:rsidRPr="00291A2D">
        <w:rPr>
          <w:rFonts w:cstheme="minorHAnsi"/>
        </w:rPr>
        <w:t xml:space="preserve">wystąpienie siły wyższej, uniemożliwiającej wykonanie przedmiotu zamówienia w terminach określonych w umowie. „Siła wyższa” oznacza wydarzenia zewnętrzne, nieprzewidywalne, nieoczekiwane i poza kontrolą Stron, występujące po podpisaniu Umowy, a powodujące niemożliwość wywiązania się z Umowy, </w:t>
      </w:r>
    </w:p>
    <w:p w14:paraId="1DABED4B" w14:textId="77777777" w:rsidR="00291A2D" w:rsidRPr="00291A2D" w:rsidRDefault="00FD24D7" w:rsidP="00291A2D">
      <w:pPr>
        <w:pStyle w:val="Akapitzlist"/>
        <w:numPr>
          <w:ilvl w:val="0"/>
          <w:numId w:val="20"/>
        </w:numPr>
        <w:jc w:val="both"/>
      </w:pPr>
      <w:r w:rsidRPr="00291A2D">
        <w:rPr>
          <w:rFonts w:cstheme="minorHAnsi"/>
        </w:rPr>
        <w:t xml:space="preserve">w przypadku zmian w harmonogramie realizacji projektu, w szczególności w przypadku wystąpienia konieczności wydłużenia/przesunięcia terminów realizacji poszczególnych zadań i etapów, spowodowana obiektywnymi czynnikami, niezależnymi od Zamawiającego i Wykonawcy, uniemożliwiającymi realizację zamówienia w pierwotnie określonych terminach, mającymi wpływ na jakość realizacji przedmiotu umowy, </w:t>
      </w:r>
    </w:p>
    <w:p w14:paraId="67BB2A3D" w14:textId="77777777" w:rsidR="00291A2D" w:rsidRPr="00291A2D" w:rsidRDefault="00FD24D7" w:rsidP="00291A2D">
      <w:pPr>
        <w:pStyle w:val="Akapitzlist"/>
        <w:numPr>
          <w:ilvl w:val="0"/>
          <w:numId w:val="20"/>
        </w:numPr>
        <w:jc w:val="both"/>
      </w:pPr>
      <w:r w:rsidRPr="00291A2D">
        <w:rPr>
          <w:rFonts w:cstheme="minorHAnsi"/>
        </w:rPr>
        <w:t xml:space="preserve">w przypadku wystąpienia okoliczności niezależnych od Wykonawcy, na jego uzasadniony wniosek, pod warunkiem, że zmiana ta wynika z okoliczności, których Wykonawca nie mógł przewidzieć na etapie składania oferty i nie jest przez niego zawiniona, </w:t>
      </w:r>
    </w:p>
    <w:p w14:paraId="125057C1" w14:textId="77777777" w:rsidR="00291A2D" w:rsidRPr="00291A2D" w:rsidRDefault="00FD24D7" w:rsidP="00291A2D">
      <w:pPr>
        <w:pStyle w:val="Akapitzlist"/>
        <w:numPr>
          <w:ilvl w:val="0"/>
          <w:numId w:val="20"/>
        </w:numPr>
        <w:jc w:val="both"/>
      </w:pPr>
      <w:r w:rsidRPr="00291A2D">
        <w:rPr>
          <w:rFonts w:cstheme="minorHAnsi"/>
        </w:rPr>
        <w:t xml:space="preserve">w przypadku konieczności wprowadzenia zmian, których Zamawiający nie mógł przewidzieć w chwili zawarcia umowy, o czas niezbędny do wprowadzenia tych zmian, </w:t>
      </w:r>
    </w:p>
    <w:p w14:paraId="2F4348AD" w14:textId="77777777" w:rsidR="00291A2D" w:rsidRPr="00291A2D" w:rsidRDefault="00FD24D7" w:rsidP="00291A2D">
      <w:pPr>
        <w:pStyle w:val="Akapitzlist"/>
        <w:numPr>
          <w:ilvl w:val="0"/>
          <w:numId w:val="20"/>
        </w:numPr>
        <w:jc w:val="both"/>
      </w:pPr>
      <w:r w:rsidRPr="00291A2D">
        <w:rPr>
          <w:rFonts w:cstheme="minorHAnsi"/>
        </w:rPr>
        <w:t xml:space="preserve">zmian powszechnie obowiązujących przepisów prawa w zakresie mającym wpływ na realizację umowy, </w:t>
      </w:r>
    </w:p>
    <w:p w14:paraId="4347EC37" w14:textId="77777777" w:rsidR="00291A2D" w:rsidRPr="00291A2D" w:rsidRDefault="00FD24D7" w:rsidP="00291A2D">
      <w:pPr>
        <w:pStyle w:val="Akapitzlist"/>
        <w:numPr>
          <w:ilvl w:val="0"/>
          <w:numId w:val="20"/>
        </w:numPr>
        <w:jc w:val="both"/>
      </w:pPr>
      <w:r w:rsidRPr="00291A2D">
        <w:rPr>
          <w:rFonts w:cstheme="minorHAnsi"/>
        </w:rPr>
        <w:t xml:space="preserve">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 </w:t>
      </w:r>
    </w:p>
    <w:p w14:paraId="393DCBE1" w14:textId="77777777" w:rsidR="00291A2D" w:rsidRPr="00291A2D" w:rsidRDefault="00FD24D7" w:rsidP="00291A2D">
      <w:pPr>
        <w:pStyle w:val="Akapitzlist"/>
        <w:numPr>
          <w:ilvl w:val="0"/>
          <w:numId w:val="20"/>
        </w:numPr>
        <w:jc w:val="both"/>
      </w:pPr>
      <w:r w:rsidRPr="00291A2D">
        <w:rPr>
          <w:rFonts w:cstheme="minorHAnsi"/>
        </w:rPr>
        <w:t xml:space="preserve">zmiana nie prowadzi do zmiany ogólnego charakteru umowy, a łączna wartość zmian jest mniejsza niż 140 000 EUR i jednocześnie jest mniejsza od 10% wartości zamówienia określonej pierwotnie w umowie; </w:t>
      </w:r>
    </w:p>
    <w:p w14:paraId="12C33EAC" w14:textId="77777777" w:rsidR="00291A2D" w:rsidRDefault="00FD24D7" w:rsidP="00291A2D">
      <w:pPr>
        <w:pStyle w:val="Akapitzlist"/>
        <w:numPr>
          <w:ilvl w:val="0"/>
          <w:numId w:val="20"/>
        </w:numPr>
        <w:jc w:val="both"/>
      </w:pPr>
      <w:r w:rsidRPr="00291A2D">
        <w:rPr>
          <w:rFonts w:cstheme="minorHAnsi"/>
        </w:rPr>
        <w:t xml:space="preserve">zmiany dotyczą realizacji dodatkowych usług lub od dotychczasowego wykonawcy, </w:t>
      </w:r>
      <w:r w:rsidRPr="00291A2D">
        <w:t xml:space="preserve">nieobjętych zamówieniem podstawowym, o ile stały się niezbędne i zostały spełnione łącznie następujące warunki: </w:t>
      </w:r>
    </w:p>
    <w:p w14:paraId="67480E58" w14:textId="77777777" w:rsidR="00291A2D" w:rsidRDefault="00291A2D" w:rsidP="00291A2D">
      <w:pPr>
        <w:pStyle w:val="Akapitzlist"/>
        <w:jc w:val="both"/>
      </w:pPr>
      <w:r w:rsidRPr="00291A2D">
        <w:t xml:space="preserve">- </w:t>
      </w:r>
      <w:r w:rsidR="00FD24D7" w:rsidRPr="00291A2D">
        <w:t xml:space="preserve">zmiana wykonawcy nie może zostać dokonana z powodów ekonomicznych lub technicznych, w szczególności dotyczących zamienności lub interoperacyjności sprzętu, usług lub instalacji, zamówionych w ramach zamówienia podstawowego, </w:t>
      </w:r>
    </w:p>
    <w:p w14:paraId="525B3935" w14:textId="77777777" w:rsidR="00291A2D" w:rsidRDefault="00291A2D" w:rsidP="00291A2D">
      <w:pPr>
        <w:pStyle w:val="Akapitzlist"/>
        <w:jc w:val="both"/>
      </w:pPr>
      <w:r w:rsidRPr="00291A2D">
        <w:t xml:space="preserve">- </w:t>
      </w:r>
      <w:r w:rsidR="00FD24D7" w:rsidRPr="00FD24D7">
        <w:t xml:space="preserve">zmiana wykonawcy spowodowałaby istotną niedogodność lub znaczne zwiększenie kosztów dla zamawiającego, </w:t>
      </w:r>
    </w:p>
    <w:p w14:paraId="10AE8E08" w14:textId="77777777" w:rsidR="00291A2D" w:rsidRDefault="00291A2D" w:rsidP="00291A2D">
      <w:pPr>
        <w:pStyle w:val="Akapitzlist"/>
        <w:jc w:val="both"/>
      </w:pPr>
      <w:r w:rsidRPr="00291A2D">
        <w:t xml:space="preserve">- </w:t>
      </w:r>
      <w:r w:rsidR="00FD24D7" w:rsidRPr="00FD24D7">
        <w:t xml:space="preserve">wartość zmian nie przekracza 50% wartości zamówienia określonej pierwotnie w umowie, </w:t>
      </w:r>
    </w:p>
    <w:p w14:paraId="138B9257" w14:textId="77777777" w:rsidR="00291A2D" w:rsidRDefault="00FD24D7" w:rsidP="00291A2D">
      <w:pPr>
        <w:pStyle w:val="Akapitzlist"/>
        <w:numPr>
          <w:ilvl w:val="0"/>
          <w:numId w:val="20"/>
        </w:numPr>
        <w:jc w:val="both"/>
      </w:pPr>
      <w:r w:rsidRPr="00FD24D7">
        <w:t xml:space="preserve">zmiana nie prowadzi do zmiany ogólnego charakteru umowy i zostały spełnione łącznie następujące warunki: </w:t>
      </w:r>
    </w:p>
    <w:p w14:paraId="6C79C761" w14:textId="77777777" w:rsidR="00291A2D" w:rsidRPr="00291A2D" w:rsidRDefault="00291A2D" w:rsidP="00291A2D">
      <w:pPr>
        <w:pStyle w:val="Akapitzlist"/>
        <w:jc w:val="both"/>
      </w:pPr>
      <w:r>
        <w:lastRenderedPageBreak/>
        <w:t xml:space="preserve">- </w:t>
      </w:r>
      <w:r w:rsidR="00FD24D7" w:rsidRPr="00FD24D7">
        <w:t>konieczność zmiany umowy</w:t>
      </w:r>
      <w:r w:rsidR="00FD24D7" w:rsidRPr="00291A2D">
        <w:rPr>
          <w:rFonts w:cstheme="minorHAnsi"/>
        </w:rPr>
        <w:t xml:space="preserve"> spowodowana jest okolicznościami, których zamawiający, działając z należytą starannością, nie mógł przewidzieć, </w:t>
      </w:r>
    </w:p>
    <w:p w14:paraId="16E2C1C9" w14:textId="77777777" w:rsidR="00291A2D" w:rsidRPr="00291A2D" w:rsidRDefault="00291A2D" w:rsidP="00291A2D">
      <w:pPr>
        <w:pStyle w:val="Akapitzlist"/>
        <w:jc w:val="both"/>
      </w:pPr>
      <w:r>
        <w:rPr>
          <w:rFonts w:cstheme="minorHAnsi"/>
        </w:rPr>
        <w:t xml:space="preserve">- </w:t>
      </w:r>
      <w:r w:rsidR="00FD24D7" w:rsidRPr="00291A2D">
        <w:rPr>
          <w:rFonts w:cstheme="minorHAnsi"/>
        </w:rPr>
        <w:t xml:space="preserve">wartość zmian nie przekracza 50% wartości zamówienia określonej pierwotnie w umowie, </w:t>
      </w:r>
    </w:p>
    <w:p w14:paraId="14310514" w14:textId="77777777" w:rsidR="00291A2D" w:rsidRPr="00291A2D" w:rsidRDefault="00FD24D7" w:rsidP="00291A2D">
      <w:pPr>
        <w:pStyle w:val="Akapitzlist"/>
        <w:numPr>
          <w:ilvl w:val="0"/>
          <w:numId w:val="20"/>
        </w:numPr>
        <w:jc w:val="both"/>
      </w:pPr>
      <w:r w:rsidRPr="00291A2D">
        <w:rPr>
          <w:rFonts w:cstheme="minorHAnsi"/>
        </w:rPr>
        <w:t>wykonawcę, któremu zamawiający udzielił zamówienia, ma zastąpić nowy wykonawca:</w:t>
      </w:r>
    </w:p>
    <w:p w14:paraId="379C8790" w14:textId="77777777" w:rsidR="00291A2D" w:rsidRPr="00291A2D" w:rsidRDefault="00291A2D" w:rsidP="00291A2D">
      <w:pPr>
        <w:pStyle w:val="Akapitzlist"/>
        <w:jc w:val="both"/>
      </w:pPr>
      <w:r>
        <w:rPr>
          <w:rFonts w:cstheme="minorHAnsi"/>
        </w:rPr>
        <w:t xml:space="preserve">- </w:t>
      </w:r>
      <w:r w:rsidR="00FD24D7" w:rsidRPr="00291A2D">
        <w:rPr>
          <w:rFonts w:cstheme="minorHAnsi"/>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0B097B1A" w14:textId="77777777" w:rsidR="00FD24D7" w:rsidRDefault="00291A2D" w:rsidP="00291A2D">
      <w:pPr>
        <w:pStyle w:val="Akapitzlist"/>
        <w:jc w:val="both"/>
        <w:rPr>
          <w:rFonts w:cstheme="minorHAnsi"/>
        </w:rPr>
      </w:pPr>
      <w:r>
        <w:rPr>
          <w:rFonts w:cstheme="minorHAnsi"/>
        </w:rPr>
        <w:t xml:space="preserve">- </w:t>
      </w:r>
      <w:r w:rsidR="00FD24D7" w:rsidRPr="00291A2D">
        <w:rPr>
          <w:rFonts w:cstheme="minorHAnsi"/>
        </w:rPr>
        <w:t xml:space="preserve">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p>
    <w:p w14:paraId="05C45B7B" w14:textId="77777777" w:rsidR="00291A2D" w:rsidRPr="00FD24D7" w:rsidRDefault="00291A2D" w:rsidP="00291A2D">
      <w:pPr>
        <w:pStyle w:val="Akapitzlist"/>
        <w:jc w:val="both"/>
      </w:pPr>
    </w:p>
    <w:p w14:paraId="58F638A7" w14:textId="77777777" w:rsidR="00FD24D7" w:rsidRPr="00291A2D" w:rsidRDefault="00FD24D7" w:rsidP="00FD24D7">
      <w:pPr>
        <w:pStyle w:val="Akapitzlist"/>
        <w:numPr>
          <w:ilvl w:val="0"/>
          <w:numId w:val="8"/>
        </w:numPr>
        <w:spacing w:after="0" w:line="276" w:lineRule="auto"/>
        <w:jc w:val="both"/>
        <w:rPr>
          <w:rFonts w:cstheme="minorHAnsi"/>
          <w:b/>
          <w:bCs/>
        </w:rPr>
      </w:pPr>
      <w:r w:rsidRPr="00291A2D">
        <w:rPr>
          <w:rFonts w:cstheme="minorHAnsi"/>
          <w:b/>
          <w:bCs/>
        </w:rPr>
        <w:t xml:space="preserve">Zastrzeżenia </w:t>
      </w:r>
    </w:p>
    <w:p w14:paraId="78E836A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iż w umowie zawartej z wybranym Wykonawcą przewidziane zostaną kary umowne za zwłokę w realizacji zamówienia w wysokości 0,1% wartości kontraktu netto za każdy dzień opóźnienia w realizacji zamówienia, nie więcej niż 10% wartości kontraktu netto, na co Wykonawca wyraża zgodę składając ofertę na niniejsze zapytanie. </w:t>
      </w:r>
    </w:p>
    <w:p w14:paraId="7F84C82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sobie prawo do odstąpienia od zawartej Umowy z wybranym Wykonawcą w przypadku zwłoki w rozpoczęciu realizacji zamówienia przekraczającej 30 dni. W takim przypadku Wykonawca będzie zobowiązany do zwrotu wynagrodzenia otrzymanego z tytułu realizacji zamówienia. </w:t>
      </w:r>
    </w:p>
    <w:p w14:paraId="23FE8DC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iż końcowa płatność w wysokości 10% wartości umowy zrealizowana zostanie po pełnym uruchomieniu maszyny i podpisaniu protokołu odbioru bez zastrzeżeń. </w:t>
      </w:r>
    </w:p>
    <w:p w14:paraId="7790F103"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Oferent ponosi wszelkie koszty własne związane z przygotowaniem i złożeniem oferty, niezależnie od wyniku postępowania. </w:t>
      </w:r>
    </w:p>
    <w:p w14:paraId="0E7B005F" w14:textId="77777777" w:rsidR="00291A2D" w:rsidRDefault="00FD24D7" w:rsidP="00FD24D7">
      <w:pPr>
        <w:numPr>
          <w:ilvl w:val="0"/>
          <w:numId w:val="30"/>
        </w:numPr>
        <w:spacing w:after="0" w:line="276" w:lineRule="auto"/>
        <w:jc w:val="both"/>
        <w:rPr>
          <w:rFonts w:cstheme="minorHAnsi"/>
        </w:rPr>
      </w:pPr>
      <w:r w:rsidRPr="00FD24D7">
        <w:rPr>
          <w:rFonts w:cstheme="minorHAnsi"/>
        </w:rPr>
        <w:t xml:space="preserve">Zamawiający zastrzega sobie prawo do zmiany zapytania ofertowego i formularza ofertowego w przypadku błędów w zapytaniu ofertowym, konieczności dokonania uzupełnień w takim przypadku Zamawiający: </w:t>
      </w:r>
    </w:p>
    <w:p w14:paraId="1FC9EECA" w14:textId="77777777" w:rsidR="00291A2D" w:rsidRDefault="00FD24D7" w:rsidP="00FD24D7">
      <w:pPr>
        <w:numPr>
          <w:ilvl w:val="1"/>
          <w:numId w:val="30"/>
        </w:numPr>
        <w:spacing w:after="0" w:line="276" w:lineRule="auto"/>
        <w:jc w:val="both"/>
        <w:rPr>
          <w:rFonts w:cstheme="minorHAnsi"/>
        </w:rPr>
      </w:pPr>
      <w:r w:rsidRPr="00FD24D7">
        <w:rPr>
          <w:rFonts w:cstheme="minorHAnsi"/>
        </w:rPr>
        <w:t xml:space="preserve">informuje w zapytaniu ofertowym o zakresie zmian, </w:t>
      </w:r>
    </w:p>
    <w:p w14:paraId="20DA90A7" w14:textId="77777777" w:rsidR="00291A2D" w:rsidRDefault="00FD24D7" w:rsidP="00FD24D7">
      <w:pPr>
        <w:numPr>
          <w:ilvl w:val="1"/>
          <w:numId w:val="30"/>
        </w:numPr>
        <w:spacing w:after="0" w:line="276" w:lineRule="auto"/>
        <w:jc w:val="both"/>
        <w:rPr>
          <w:rFonts w:cstheme="minorHAnsi"/>
        </w:rPr>
      </w:pPr>
      <w:r w:rsidRPr="00FD24D7">
        <w:rPr>
          <w:rFonts w:cstheme="minorHAnsi"/>
        </w:rPr>
        <w:t xml:space="preserve">poinformuje o dokonanej zmianie wszystkich Oferentów, którzy dotychczas złożyli oferty, </w:t>
      </w:r>
    </w:p>
    <w:p w14:paraId="7BEC2544" w14:textId="77777777" w:rsidR="00291A2D" w:rsidRDefault="00FD24D7" w:rsidP="00291A2D">
      <w:pPr>
        <w:numPr>
          <w:ilvl w:val="1"/>
          <w:numId w:val="30"/>
        </w:numPr>
        <w:spacing w:after="0" w:line="276" w:lineRule="auto"/>
        <w:jc w:val="both"/>
        <w:rPr>
          <w:rFonts w:cstheme="minorHAnsi"/>
        </w:rPr>
      </w:pPr>
      <w:r w:rsidRPr="00FD24D7">
        <w:rPr>
          <w:rFonts w:cstheme="minorHAnsi"/>
        </w:rPr>
        <w:t xml:space="preserve">przedłuża termin składania ofert o czas niezbędny do wprowadzenia zmian w ofertach, jeżeli jest to konieczne z uwagi na zakres wprowadzonych zmian. </w:t>
      </w:r>
    </w:p>
    <w:p w14:paraId="2D5E904C"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W trakcie oceny ofert Zamawiający może wzywać Oferentów do złożenia wyjaśnień lub uzupełnień dotyczących złożonych przez nich ofert. W przypadku, gdy nie będzie możliwa komunikacja za pomocą BK2021, korespondencja odbędzie się drogą mailową. </w:t>
      </w:r>
    </w:p>
    <w:p w14:paraId="1FD29159"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Kończąc procedurę oceny ofert Zamawiający podejmie decyzję o wyborze najkorzystniejszej oferty. </w:t>
      </w:r>
    </w:p>
    <w:p w14:paraId="6C1EBFB9"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Złożenie oferty w ramach Zapytania Ofertowego jest jednoznaczne z zaakceptowaniem zasad określonych w zapytaniu ofertowym. </w:t>
      </w:r>
    </w:p>
    <w:p w14:paraId="72AE057B"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w uzasadnionym przypadku ma prawo do anulowania części lub całości zapytania ofertowego w każdym momencie postępowania. </w:t>
      </w:r>
    </w:p>
    <w:p w14:paraId="5AB1ADB7" w14:textId="7C2EAA8F" w:rsidR="00FD24D7" w:rsidRDefault="00FD24D7" w:rsidP="00FD24D7">
      <w:pPr>
        <w:numPr>
          <w:ilvl w:val="0"/>
          <w:numId w:val="30"/>
        </w:numPr>
        <w:spacing w:after="0" w:line="276" w:lineRule="auto"/>
        <w:jc w:val="both"/>
        <w:rPr>
          <w:rFonts w:cstheme="minorHAnsi"/>
        </w:rPr>
      </w:pPr>
      <w:r w:rsidRPr="00FD24D7">
        <w:rPr>
          <w:rFonts w:cstheme="minorHAnsi"/>
        </w:rPr>
        <w:lastRenderedPageBreak/>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5EF10430" w14:textId="77777777" w:rsidR="00080EB0" w:rsidRPr="00FD24D7" w:rsidRDefault="00080EB0" w:rsidP="00080EB0">
      <w:pPr>
        <w:spacing w:after="0" w:line="276" w:lineRule="auto"/>
        <w:ind w:left="720"/>
        <w:jc w:val="both"/>
        <w:rPr>
          <w:rFonts w:cstheme="minorHAnsi"/>
        </w:rPr>
      </w:pPr>
    </w:p>
    <w:p w14:paraId="6D623D5D" w14:textId="77777777" w:rsidR="00FD24D7" w:rsidRPr="00FD24D7" w:rsidRDefault="00FD24D7" w:rsidP="00FD24D7">
      <w:pPr>
        <w:spacing w:after="0" w:line="276" w:lineRule="auto"/>
        <w:jc w:val="both"/>
        <w:rPr>
          <w:rFonts w:cstheme="minorHAnsi"/>
        </w:rPr>
      </w:pPr>
      <w:r w:rsidRPr="00FD24D7">
        <w:rPr>
          <w:rFonts w:cstheme="minorHAnsi"/>
          <w:b/>
          <w:bCs/>
        </w:rPr>
        <w:t xml:space="preserve">Załączniki: </w:t>
      </w:r>
    </w:p>
    <w:p w14:paraId="6CD90A99" w14:textId="77777777" w:rsidR="000B41D4" w:rsidRPr="00E7417E" w:rsidRDefault="00FD24D7" w:rsidP="00FD24D7">
      <w:pPr>
        <w:spacing w:after="0" w:line="276" w:lineRule="auto"/>
        <w:jc w:val="both"/>
        <w:rPr>
          <w:rFonts w:cstheme="minorHAnsi"/>
        </w:rPr>
      </w:pPr>
      <w:r w:rsidRPr="00FD24D7">
        <w:rPr>
          <w:rFonts w:cstheme="minorHAnsi"/>
        </w:rPr>
        <w:t>1. Formularz ofertowy - wzór</w:t>
      </w:r>
    </w:p>
    <w:sectPr w:rsidR="000B41D4" w:rsidRPr="00E741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B178" w14:textId="77777777" w:rsidR="00857728" w:rsidRDefault="00857728" w:rsidP="00400134">
      <w:pPr>
        <w:spacing w:after="0" w:line="240" w:lineRule="auto"/>
      </w:pPr>
      <w:r>
        <w:separator/>
      </w:r>
    </w:p>
  </w:endnote>
  <w:endnote w:type="continuationSeparator" w:id="0">
    <w:p w14:paraId="5C22441C" w14:textId="77777777" w:rsidR="00857728" w:rsidRDefault="00857728" w:rsidP="0040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AF24" w14:textId="77777777" w:rsidR="00857728" w:rsidRDefault="00857728" w:rsidP="00400134">
      <w:pPr>
        <w:spacing w:after="0" w:line="240" w:lineRule="auto"/>
      </w:pPr>
      <w:r>
        <w:separator/>
      </w:r>
    </w:p>
  </w:footnote>
  <w:footnote w:type="continuationSeparator" w:id="0">
    <w:p w14:paraId="5F079474" w14:textId="77777777" w:rsidR="00857728" w:rsidRDefault="00857728" w:rsidP="00400134">
      <w:pPr>
        <w:spacing w:after="0" w:line="240" w:lineRule="auto"/>
      </w:pPr>
      <w:r>
        <w:continuationSeparator/>
      </w:r>
    </w:p>
  </w:footnote>
  <w:footnote w:id="1">
    <w:p w14:paraId="6377D700" w14:textId="77777777" w:rsidR="00291A2D" w:rsidRPr="00291A2D" w:rsidRDefault="00400134" w:rsidP="00291A2D">
      <w:pPr>
        <w:pStyle w:val="Tekstprzypisudolnego"/>
        <w:numPr>
          <w:ilvl w:val="1"/>
          <w:numId w:val="28"/>
        </w:numPr>
        <w:rPr>
          <w:sz w:val="14"/>
          <w:szCs w:val="14"/>
        </w:rPr>
      </w:pPr>
      <w:r w:rsidRPr="00400134">
        <w:rPr>
          <w:rStyle w:val="Odwoanieprzypisudolnego"/>
          <w:sz w:val="14"/>
          <w:szCs w:val="14"/>
        </w:rPr>
        <w:footnoteRef/>
      </w:r>
      <w:r w:rsidRPr="00400134">
        <w:rPr>
          <w:sz w:val="14"/>
          <w:szCs w:val="14"/>
        </w:rPr>
        <w:t xml:space="preserve"> </w:t>
      </w:r>
      <w:r w:rsidR="00291A2D" w:rsidRPr="00291A2D">
        <w:rPr>
          <w:sz w:val="14"/>
          <w:szCs w:val="14"/>
        </w:rPr>
        <w:t xml:space="preserve">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art. 10 ust. 6 lit. a)–e), art. 10 ust. 8, 9 i 10, art. 11, 12, 13 i 14 dyrektywy 2014/23/UE, art. 7 lit. a)-d), art. 8, art. 10 lit. b)–f) i lit. h)–j) dyrektywy 2014/24/UE, art. 18, art. 21 lit. b)–e) i lit. g)–i), art. 29 i 30 dyrektywy 2014/25/UE oraz art. 13 lit. a)–d), lit. f)–h) i lit. j) dyrektywy 2009/81/WE na rzecz lub z udziałem: </w:t>
      </w:r>
    </w:p>
    <w:p w14:paraId="078005DA" w14:textId="77777777" w:rsidR="00291A2D" w:rsidRPr="00291A2D" w:rsidRDefault="00291A2D" w:rsidP="00291A2D">
      <w:pPr>
        <w:pStyle w:val="Tekstprzypisudolnego"/>
        <w:numPr>
          <w:ilvl w:val="1"/>
          <w:numId w:val="28"/>
        </w:numPr>
        <w:rPr>
          <w:sz w:val="14"/>
          <w:szCs w:val="14"/>
        </w:rPr>
      </w:pPr>
      <w:r w:rsidRPr="00291A2D">
        <w:rPr>
          <w:sz w:val="14"/>
          <w:szCs w:val="14"/>
        </w:rPr>
        <w:t>a)</w:t>
      </w:r>
      <w:r>
        <w:rPr>
          <w:sz w:val="14"/>
          <w:szCs w:val="14"/>
        </w:rPr>
        <w:t xml:space="preserve"> </w:t>
      </w:r>
      <w:r w:rsidRPr="00291A2D">
        <w:rPr>
          <w:sz w:val="14"/>
          <w:szCs w:val="14"/>
        </w:rPr>
        <w:t>obywateli rosyjskich, osób fizycznych zamieszkałych w Rosji lub osób prawnych, podmiotów lub organów z siedzibą w Rosji;</w:t>
      </w:r>
    </w:p>
    <w:p w14:paraId="556D306B" w14:textId="77777777" w:rsidR="00291A2D" w:rsidRPr="00291A2D" w:rsidRDefault="00291A2D" w:rsidP="00291A2D">
      <w:pPr>
        <w:pStyle w:val="Tekstprzypisudolnego"/>
        <w:numPr>
          <w:ilvl w:val="1"/>
          <w:numId w:val="28"/>
        </w:numPr>
        <w:rPr>
          <w:sz w:val="14"/>
          <w:szCs w:val="14"/>
        </w:rPr>
      </w:pPr>
      <w:r w:rsidRPr="00291A2D">
        <w:rPr>
          <w:sz w:val="14"/>
          <w:szCs w:val="14"/>
        </w:rPr>
        <w:t xml:space="preserve">b) osób prawnych, podmiotów lub organów, do których prawa własności bezpośrednio lub pośrednio w ponad 50 % należą do podmiotu, o którym mowa w lit. a) niniejszego ustępu; lub </w:t>
      </w:r>
    </w:p>
    <w:p w14:paraId="58E769DD" w14:textId="77777777" w:rsidR="00291A2D" w:rsidRPr="00291A2D" w:rsidRDefault="00291A2D" w:rsidP="00291A2D">
      <w:pPr>
        <w:pStyle w:val="Tekstprzypisudolnego"/>
        <w:numPr>
          <w:ilvl w:val="1"/>
          <w:numId w:val="28"/>
        </w:numPr>
        <w:rPr>
          <w:sz w:val="14"/>
          <w:szCs w:val="14"/>
        </w:rPr>
      </w:pPr>
      <w:r w:rsidRPr="00291A2D">
        <w:rPr>
          <w:sz w:val="14"/>
          <w:szCs w:val="14"/>
        </w:rPr>
        <w:t xml:space="preserve">c) osób fizycznych lub prawnych, podmiotów lub organów działających w imieniu lub pod kierunkiem osoby fizycznej lub prawnej, podmiotu lub organu, o którym mowa w lit. a) lub b) niniejszego ustępu, </w:t>
      </w:r>
    </w:p>
    <w:p w14:paraId="40D519D4" w14:textId="77777777" w:rsidR="00400134" w:rsidRDefault="00291A2D" w:rsidP="00400134">
      <w:pPr>
        <w:pStyle w:val="Tekstprzypisudolnego"/>
        <w:numPr>
          <w:ilvl w:val="1"/>
          <w:numId w:val="28"/>
        </w:numPr>
        <w:rPr>
          <w:sz w:val="14"/>
          <w:szCs w:val="14"/>
        </w:rPr>
      </w:pPr>
      <w:r w:rsidRPr="00291A2D">
        <w:rPr>
          <w:sz w:val="14"/>
          <w:szCs w:val="14"/>
        </w:rPr>
        <w:t xml:space="preserve">w tym podwykonawców, dostawców lub podmiotów, na których zdolności polega się w rozumieniu dyrektyw w sprawie zamówień publicznych, w przypadku, gdy przypada na nich ponad 10 % wartości zamówienia. </w:t>
      </w:r>
    </w:p>
    <w:p w14:paraId="4A4CABFD" w14:textId="77777777" w:rsidR="00291A2D" w:rsidRPr="00291A2D" w:rsidRDefault="00291A2D" w:rsidP="00400134">
      <w:pPr>
        <w:pStyle w:val="Tekstprzypisudolnego"/>
        <w:numPr>
          <w:ilvl w:val="1"/>
          <w:numId w:val="28"/>
        </w:numPr>
        <w:rPr>
          <w:sz w:val="14"/>
          <w:szCs w:val="14"/>
        </w:rPr>
      </w:pPr>
    </w:p>
  </w:footnote>
  <w:footnote w:id="2">
    <w:p w14:paraId="7A6ED7CE" w14:textId="77777777" w:rsidR="00291A2D" w:rsidRPr="00291A2D" w:rsidRDefault="00291A2D" w:rsidP="00291A2D">
      <w:pPr>
        <w:pStyle w:val="Tekstprzypisudolnego"/>
        <w:rPr>
          <w:sz w:val="14"/>
          <w:szCs w:val="14"/>
        </w:rPr>
      </w:pPr>
      <w:r w:rsidRPr="00291A2D">
        <w:rPr>
          <w:rStyle w:val="Odwoanieprzypisudolnego"/>
          <w:sz w:val="14"/>
          <w:szCs w:val="14"/>
        </w:rPr>
        <w:footnoteRef/>
      </w:r>
      <w:r w:rsidRPr="00291A2D">
        <w:rPr>
          <w:sz w:val="14"/>
          <w:szCs w:val="14"/>
        </w:rPr>
        <w:t xml:space="preserve"> Zgodnie z treścią art. 7 ust. 1 ustawy z dnia 13 kwietnia 2022 r. </w:t>
      </w:r>
      <w:r w:rsidRPr="00291A2D">
        <w:rPr>
          <w:i/>
          <w:iCs/>
          <w:sz w:val="14"/>
          <w:szCs w:val="14"/>
        </w:rPr>
        <w:t xml:space="preserve">o szczególnych rozwiązaniach w zakresie przeciwdziałania wspieraniu agresji na Ukrainę oraz służących ochronie bezpieczeństwa narodowego, </w:t>
      </w:r>
      <w:r w:rsidRPr="00291A2D">
        <w:rPr>
          <w:sz w:val="14"/>
          <w:szCs w:val="14"/>
        </w:rPr>
        <w:t xml:space="preserve">z postępowania o udzielenie zamówienia publicznego lub konkursu prowadzonego na podstawie ustawy – Prawo zamówień publicznych wyklucza się: </w:t>
      </w:r>
    </w:p>
    <w:p w14:paraId="095A044F" w14:textId="77777777" w:rsidR="00291A2D" w:rsidRPr="00291A2D" w:rsidRDefault="00291A2D" w:rsidP="00291A2D">
      <w:pPr>
        <w:pStyle w:val="Tekstprzypisudolnego"/>
        <w:rPr>
          <w:sz w:val="14"/>
          <w:szCs w:val="14"/>
        </w:rPr>
      </w:pPr>
      <w:r w:rsidRPr="00291A2D">
        <w:rPr>
          <w:sz w:val="14"/>
          <w:szCs w:val="1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5D63F196" w14:textId="77777777" w:rsidR="00291A2D" w:rsidRPr="00291A2D" w:rsidRDefault="00291A2D" w:rsidP="00291A2D">
      <w:pPr>
        <w:pStyle w:val="Tekstprzypisudolnego"/>
        <w:rPr>
          <w:sz w:val="14"/>
          <w:szCs w:val="14"/>
        </w:rPr>
      </w:pPr>
      <w:r w:rsidRPr="00291A2D">
        <w:rPr>
          <w:sz w:val="14"/>
          <w:szCs w:val="14"/>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E37EBBF" w14:textId="77777777" w:rsidR="00291A2D" w:rsidRPr="00291A2D" w:rsidRDefault="00291A2D" w:rsidP="00291A2D">
      <w:pPr>
        <w:pStyle w:val="Tekstprzypisudolnego"/>
        <w:rPr>
          <w:sz w:val="14"/>
          <w:szCs w:val="14"/>
        </w:rPr>
      </w:pPr>
      <w:r w:rsidRPr="00291A2D">
        <w:rPr>
          <w:sz w:val="14"/>
          <w:szCs w:val="1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25BD994" w14:textId="77777777" w:rsidR="00291A2D" w:rsidRDefault="00291A2D">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2D0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34EE4B"/>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AD59013B"/>
    <w:multiLevelType w:val="hybridMultilevel"/>
    <w:tmpl w:val="72FA7E0E"/>
    <w:lvl w:ilvl="0" w:tplc="04150017">
      <w:start w:val="1"/>
      <w:numFmt w:val="lowerLetter"/>
      <w:lvlText w:val="%1)"/>
      <w:lvlJc w:val="left"/>
    </w:lvl>
    <w:lvl w:ilvl="1" w:tplc="FFFFFFFF">
      <w:numFmt w:val="decimal"/>
      <w:lvlText w:val=""/>
      <w:lvlJc w:val="left"/>
    </w:lvl>
    <w:lvl w:ilvl="2" w:tplc="0415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231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9FCCC7"/>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7DF9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9599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597CF6"/>
    <w:multiLevelType w:val="hybridMultilevel"/>
    <w:tmpl w:val="C9A2025A"/>
    <w:lvl w:ilvl="0" w:tplc="FFFFFFFF">
      <w:start w:val="1"/>
      <w:numFmt w:val="ideographDigital"/>
      <w:lvlText w:val="."/>
      <w:lvlJc w:val="left"/>
    </w:lvl>
    <w:lvl w:ilvl="1" w:tplc="04150001">
      <w:start w:val="1"/>
      <w:numFmt w:val="bullet"/>
      <w:lvlText w:val=""/>
      <w:lvlJc w:val="left"/>
      <w:pPr>
        <w:ind w:left="1068"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4BD3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36E38A"/>
    <w:multiLevelType w:val="hybridMultilevel"/>
    <w:tmpl w:val="4D4A807C"/>
    <w:lvl w:ilvl="0" w:tplc="EF1C9C7C">
      <w:start w:val="1"/>
      <w:numFmt w:val="decimal"/>
      <w:lvlText w:val="%1."/>
      <w:lvlJc w:val="left"/>
      <w:rPr>
        <w:rFonts w:asciiTheme="minorHAnsi" w:eastAsiaTheme="minorHAnsi" w:hAnsiTheme="minorHAnsi" w:cstheme="minorHAnsi"/>
      </w:rPr>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096184"/>
    <w:multiLevelType w:val="hybridMultilevel"/>
    <w:tmpl w:val="7F0A3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064B61"/>
    <w:multiLevelType w:val="hybridMultilevel"/>
    <w:tmpl w:val="3FD2EFC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9F6979"/>
    <w:multiLevelType w:val="hybridMultilevel"/>
    <w:tmpl w:val="0582AC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FB2404"/>
    <w:multiLevelType w:val="hybridMultilevel"/>
    <w:tmpl w:val="82661476"/>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0EBA1D32"/>
    <w:multiLevelType w:val="hybridMultilevel"/>
    <w:tmpl w:val="3BDCB09C"/>
    <w:lvl w:ilvl="0" w:tplc="778CBC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C3AFA"/>
    <w:multiLevelType w:val="hybridMultilevel"/>
    <w:tmpl w:val="9FF2A5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1B9560A4"/>
    <w:multiLevelType w:val="hybridMultilevel"/>
    <w:tmpl w:val="69BA770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D46B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E756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5877D5"/>
    <w:multiLevelType w:val="hybridMultilevel"/>
    <w:tmpl w:val="ED78AE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30CB0CCE"/>
    <w:multiLevelType w:val="hybridMultilevel"/>
    <w:tmpl w:val="ED86CD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32703D6A"/>
    <w:multiLevelType w:val="hybridMultilevel"/>
    <w:tmpl w:val="8050E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2068B6"/>
    <w:multiLevelType w:val="hybridMultilevel"/>
    <w:tmpl w:val="B7140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BB6DA4"/>
    <w:multiLevelType w:val="hybridMultilevel"/>
    <w:tmpl w:val="E1923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E52190"/>
    <w:multiLevelType w:val="hybridMultilevel"/>
    <w:tmpl w:val="AC60514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0081B22"/>
    <w:multiLevelType w:val="hybridMultilevel"/>
    <w:tmpl w:val="6EA658EE"/>
    <w:lvl w:ilvl="0" w:tplc="74E02CDE">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234901"/>
    <w:multiLevelType w:val="hybridMultilevel"/>
    <w:tmpl w:val="0F1056C2"/>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8036A9"/>
    <w:multiLevelType w:val="hybridMultilevel"/>
    <w:tmpl w:val="E1923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1F6D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2B7275"/>
    <w:multiLevelType w:val="hybridMultilevel"/>
    <w:tmpl w:val="78E8B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EC5821"/>
    <w:multiLevelType w:val="hybridMultilevel"/>
    <w:tmpl w:val="699E615C"/>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DF7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B81A25"/>
    <w:multiLevelType w:val="hybridMultilevel"/>
    <w:tmpl w:val="51BC11E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1E3E3F"/>
    <w:multiLevelType w:val="hybridMultilevel"/>
    <w:tmpl w:val="DF54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A667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261F53"/>
    <w:multiLevelType w:val="hybridMultilevel"/>
    <w:tmpl w:val="202A37C0"/>
    <w:lvl w:ilvl="0" w:tplc="CD605E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73579360">
    <w:abstractNumId w:val="9"/>
  </w:num>
  <w:num w:numId="2" w16cid:durableId="1317302257">
    <w:abstractNumId w:val="8"/>
  </w:num>
  <w:num w:numId="3" w16cid:durableId="823156062">
    <w:abstractNumId w:val="31"/>
  </w:num>
  <w:num w:numId="4" w16cid:durableId="945501789">
    <w:abstractNumId w:val="34"/>
  </w:num>
  <w:num w:numId="5" w16cid:durableId="1799254801">
    <w:abstractNumId w:val="28"/>
  </w:num>
  <w:num w:numId="6" w16cid:durableId="559940894">
    <w:abstractNumId w:val="0"/>
  </w:num>
  <w:num w:numId="7" w16cid:durableId="1762137513">
    <w:abstractNumId w:val="7"/>
  </w:num>
  <w:num w:numId="8" w16cid:durableId="734202217">
    <w:abstractNumId w:val="14"/>
  </w:num>
  <w:num w:numId="9" w16cid:durableId="383143310">
    <w:abstractNumId w:val="33"/>
  </w:num>
  <w:num w:numId="10" w16cid:durableId="1839878056">
    <w:abstractNumId w:val="19"/>
  </w:num>
  <w:num w:numId="11" w16cid:durableId="1630353218">
    <w:abstractNumId w:val="15"/>
  </w:num>
  <w:num w:numId="12" w16cid:durableId="184440191">
    <w:abstractNumId w:val="20"/>
  </w:num>
  <w:num w:numId="13" w16cid:durableId="1739087319">
    <w:abstractNumId w:val="22"/>
  </w:num>
  <w:num w:numId="14" w16cid:durableId="243490818">
    <w:abstractNumId w:val="23"/>
  </w:num>
  <w:num w:numId="15" w16cid:durableId="642780192">
    <w:abstractNumId w:val="24"/>
  </w:num>
  <w:num w:numId="16" w16cid:durableId="2143427528">
    <w:abstractNumId w:val="13"/>
  </w:num>
  <w:num w:numId="17" w16cid:durableId="818115375">
    <w:abstractNumId w:val="27"/>
  </w:num>
  <w:num w:numId="18" w16cid:durableId="1177116883">
    <w:abstractNumId w:val="3"/>
  </w:num>
  <w:num w:numId="19" w16cid:durableId="324089618">
    <w:abstractNumId w:val="4"/>
  </w:num>
  <w:num w:numId="20" w16cid:durableId="1768574420">
    <w:abstractNumId w:val="2"/>
  </w:num>
  <w:num w:numId="21" w16cid:durableId="72359185">
    <w:abstractNumId w:val="17"/>
  </w:num>
  <w:num w:numId="22" w16cid:durableId="1520777039">
    <w:abstractNumId w:val="6"/>
  </w:num>
  <w:num w:numId="23" w16cid:durableId="549610260">
    <w:abstractNumId w:val="5"/>
  </w:num>
  <w:num w:numId="24" w16cid:durableId="928654440">
    <w:abstractNumId w:val="18"/>
  </w:num>
  <w:num w:numId="25" w16cid:durableId="1722171437">
    <w:abstractNumId w:val="21"/>
  </w:num>
  <w:num w:numId="26" w16cid:durableId="339159114">
    <w:abstractNumId w:val="26"/>
  </w:num>
  <w:num w:numId="27" w16cid:durableId="665132339">
    <w:abstractNumId w:val="35"/>
  </w:num>
  <w:num w:numId="28" w16cid:durableId="596407749">
    <w:abstractNumId w:val="1"/>
    <w:lvlOverride w:ilvl="0">
      <w:startOverride w:val="1"/>
    </w:lvlOverride>
    <w:lvlOverride w:ilvl="1"/>
    <w:lvlOverride w:ilvl="2"/>
    <w:lvlOverride w:ilvl="3"/>
    <w:lvlOverride w:ilvl="4"/>
    <w:lvlOverride w:ilvl="5"/>
    <w:lvlOverride w:ilvl="6"/>
    <w:lvlOverride w:ilvl="7"/>
    <w:lvlOverride w:ilvl="8"/>
  </w:num>
  <w:num w:numId="29" w16cid:durableId="1829905590">
    <w:abstractNumId w:val="10"/>
  </w:num>
  <w:num w:numId="30" w16cid:durableId="56904418">
    <w:abstractNumId w:val="12"/>
  </w:num>
  <w:num w:numId="31" w16cid:durableId="1537498877">
    <w:abstractNumId w:val="29"/>
  </w:num>
  <w:num w:numId="32" w16cid:durableId="404374763">
    <w:abstractNumId w:val="25"/>
  </w:num>
  <w:num w:numId="33" w16cid:durableId="1355768492">
    <w:abstractNumId w:val="16"/>
  </w:num>
  <w:num w:numId="34" w16cid:durableId="1487895903">
    <w:abstractNumId w:val="30"/>
  </w:num>
  <w:num w:numId="35" w16cid:durableId="938756827">
    <w:abstractNumId w:val="32"/>
  </w:num>
  <w:num w:numId="36" w16cid:durableId="1922636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7E"/>
    <w:rsid w:val="000167FB"/>
    <w:rsid w:val="00080EB0"/>
    <w:rsid w:val="000B41D4"/>
    <w:rsid w:val="00136B11"/>
    <w:rsid w:val="00181E88"/>
    <w:rsid w:val="00291A2D"/>
    <w:rsid w:val="003210F4"/>
    <w:rsid w:val="00332938"/>
    <w:rsid w:val="00333D18"/>
    <w:rsid w:val="00400134"/>
    <w:rsid w:val="005A6261"/>
    <w:rsid w:val="00603D97"/>
    <w:rsid w:val="007928B7"/>
    <w:rsid w:val="00857728"/>
    <w:rsid w:val="00874047"/>
    <w:rsid w:val="008A346A"/>
    <w:rsid w:val="00996F5F"/>
    <w:rsid w:val="009B49AE"/>
    <w:rsid w:val="009D39D3"/>
    <w:rsid w:val="00A42BE9"/>
    <w:rsid w:val="00BD79E7"/>
    <w:rsid w:val="00BE488E"/>
    <w:rsid w:val="00CD507A"/>
    <w:rsid w:val="00E7417E"/>
    <w:rsid w:val="00EB79FB"/>
    <w:rsid w:val="00ED594C"/>
    <w:rsid w:val="00F47B9E"/>
    <w:rsid w:val="00FD2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50B1"/>
  <w15:chartTrackingRefBased/>
  <w15:docId w15:val="{18834300-31B9-4071-855D-25431AE2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4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4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41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41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41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41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41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41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41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41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41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41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41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41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41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41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41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417E"/>
    <w:rPr>
      <w:rFonts w:eastAsiaTheme="majorEastAsia" w:cstheme="majorBidi"/>
      <w:color w:val="272727" w:themeColor="text1" w:themeTint="D8"/>
    </w:rPr>
  </w:style>
  <w:style w:type="paragraph" w:styleId="Tytu">
    <w:name w:val="Title"/>
    <w:basedOn w:val="Normalny"/>
    <w:next w:val="Normalny"/>
    <w:link w:val="TytuZnak"/>
    <w:uiPriority w:val="10"/>
    <w:qFormat/>
    <w:rsid w:val="00E74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41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41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41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417E"/>
    <w:pPr>
      <w:spacing w:before="160"/>
      <w:jc w:val="center"/>
    </w:pPr>
    <w:rPr>
      <w:i/>
      <w:iCs/>
      <w:color w:val="404040" w:themeColor="text1" w:themeTint="BF"/>
    </w:rPr>
  </w:style>
  <w:style w:type="character" w:customStyle="1" w:styleId="CytatZnak">
    <w:name w:val="Cytat Znak"/>
    <w:basedOn w:val="Domylnaczcionkaakapitu"/>
    <w:link w:val="Cytat"/>
    <w:uiPriority w:val="29"/>
    <w:rsid w:val="00E7417E"/>
    <w:rPr>
      <w:i/>
      <w:iCs/>
      <w:color w:val="404040" w:themeColor="text1" w:themeTint="BF"/>
    </w:rPr>
  </w:style>
  <w:style w:type="paragraph" w:styleId="Akapitzlist">
    <w:name w:val="List Paragraph"/>
    <w:basedOn w:val="Normalny"/>
    <w:uiPriority w:val="34"/>
    <w:qFormat/>
    <w:rsid w:val="00E7417E"/>
    <w:pPr>
      <w:ind w:left="720"/>
      <w:contextualSpacing/>
    </w:pPr>
  </w:style>
  <w:style w:type="character" w:styleId="Wyrnienieintensywne">
    <w:name w:val="Intense Emphasis"/>
    <w:basedOn w:val="Domylnaczcionkaakapitu"/>
    <w:uiPriority w:val="21"/>
    <w:qFormat/>
    <w:rsid w:val="00E7417E"/>
    <w:rPr>
      <w:i/>
      <w:iCs/>
      <w:color w:val="2F5496" w:themeColor="accent1" w:themeShade="BF"/>
    </w:rPr>
  </w:style>
  <w:style w:type="paragraph" w:styleId="Cytatintensywny">
    <w:name w:val="Intense Quote"/>
    <w:basedOn w:val="Normalny"/>
    <w:next w:val="Normalny"/>
    <w:link w:val="CytatintensywnyZnak"/>
    <w:uiPriority w:val="30"/>
    <w:qFormat/>
    <w:rsid w:val="00E74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417E"/>
    <w:rPr>
      <w:i/>
      <w:iCs/>
      <w:color w:val="2F5496" w:themeColor="accent1" w:themeShade="BF"/>
    </w:rPr>
  </w:style>
  <w:style w:type="character" w:styleId="Odwoanieintensywne">
    <w:name w:val="Intense Reference"/>
    <w:basedOn w:val="Domylnaczcionkaakapitu"/>
    <w:uiPriority w:val="32"/>
    <w:qFormat/>
    <w:rsid w:val="00E7417E"/>
    <w:rPr>
      <w:b/>
      <w:bCs/>
      <w:smallCaps/>
      <w:color w:val="2F5496" w:themeColor="accent1" w:themeShade="BF"/>
      <w:spacing w:val="5"/>
    </w:rPr>
  </w:style>
  <w:style w:type="paragraph" w:customStyle="1" w:styleId="Default">
    <w:name w:val="Default"/>
    <w:rsid w:val="00400134"/>
    <w:pPr>
      <w:autoSpaceDE w:val="0"/>
      <w:autoSpaceDN w:val="0"/>
      <w:adjustRightInd w:val="0"/>
      <w:spacing w:after="0" w:line="240" w:lineRule="auto"/>
    </w:pPr>
    <w:rPr>
      <w:rFonts w:ascii="Calibri" w:hAnsi="Calibri" w:cs="Calibri"/>
      <w:color w:val="000000"/>
      <w:kern w:val="0"/>
      <w:sz w:val="24"/>
      <w:szCs w:val="24"/>
    </w:rPr>
  </w:style>
  <w:style w:type="paragraph" w:styleId="Tekstprzypisudolnego">
    <w:name w:val="footnote text"/>
    <w:basedOn w:val="Normalny"/>
    <w:link w:val="TekstprzypisudolnegoZnak"/>
    <w:uiPriority w:val="99"/>
    <w:unhideWhenUsed/>
    <w:rsid w:val="004001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00134"/>
    <w:rPr>
      <w:sz w:val="20"/>
      <w:szCs w:val="20"/>
    </w:rPr>
  </w:style>
  <w:style w:type="character" w:styleId="Odwoanieprzypisudolnego">
    <w:name w:val="footnote reference"/>
    <w:basedOn w:val="Domylnaczcionkaakapitu"/>
    <w:uiPriority w:val="99"/>
    <w:semiHidden/>
    <w:unhideWhenUsed/>
    <w:rsid w:val="00400134"/>
    <w:rPr>
      <w:vertAlign w:val="superscript"/>
    </w:rPr>
  </w:style>
  <w:style w:type="character" w:styleId="Odwoaniedokomentarza">
    <w:name w:val="annotation reference"/>
    <w:basedOn w:val="Domylnaczcionkaakapitu"/>
    <w:uiPriority w:val="99"/>
    <w:semiHidden/>
    <w:unhideWhenUsed/>
    <w:rsid w:val="00080EB0"/>
    <w:rPr>
      <w:sz w:val="16"/>
      <w:szCs w:val="16"/>
    </w:rPr>
  </w:style>
  <w:style w:type="paragraph" w:styleId="Tekstkomentarza">
    <w:name w:val="annotation text"/>
    <w:basedOn w:val="Normalny"/>
    <w:link w:val="TekstkomentarzaZnak"/>
    <w:uiPriority w:val="99"/>
    <w:semiHidden/>
    <w:unhideWhenUsed/>
    <w:rsid w:val="00080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0EB0"/>
    <w:rPr>
      <w:sz w:val="20"/>
      <w:szCs w:val="20"/>
    </w:rPr>
  </w:style>
  <w:style w:type="paragraph" w:styleId="Tematkomentarza">
    <w:name w:val="annotation subject"/>
    <w:basedOn w:val="Tekstkomentarza"/>
    <w:next w:val="Tekstkomentarza"/>
    <w:link w:val="TematkomentarzaZnak"/>
    <w:uiPriority w:val="99"/>
    <w:semiHidden/>
    <w:unhideWhenUsed/>
    <w:rsid w:val="00080EB0"/>
    <w:rPr>
      <w:b/>
      <w:bCs/>
    </w:rPr>
  </w:style>
  <w:style w:type="character" w:customStyle="1" w:styleId="TematkomentarzaZnak">
    <w:name w:val="Temat komentarza Znak"/>
    <w:basedOn w:val="TekstkomentarzaZnak"/>
    <w:link w:val="Tematkomentarza"/>
    <w:uiPriority w:val="99"/>
    <w:semiHidden/>
    <w:rsid w:val="00080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8909">
      <w:bodyDiv w:val="1"/>
      <w:marLeft w:val="0"/>
      <w:marRight w:val="0"/>
      <w:marTop w:val="0"/>
      <w:marBottom w:val="0"/>
      <w:divBdr>
        <w:top w:val="none" w:sz="0" w:space="0" w:color="auto"/>
        <w:left w:val="none" w:sz="0" w:space="0" w:color="auto"/>
        <w:bottom w:val="none" w:sz="0" w:space="0" w:color="auto"/>
        <w:right w:val="none" w:sz="0" w:space="0" w:color="auto"/>
      </w:divBdr>
    </w:div>
    <w:div w:id="483938944">
      <w:bodyDiv w:val="1"/>
      <w:marLeft w:val="0"/>
      <w:marRight w:val="0"/>
      <w:marTop w:val="0"/>
      <w:marBottom w:val="0"/>
      <w:divBdr>
        <w:top w:val="none" w:sz="0" w:space="0" w:color="auto"/>
        <w:left w:val="none" w:sz="0" w:space="0" w:color="auto"/>
        <w:bottom w:val="none" w:sz="0" w:space="0" w:color="auto"/>
        <w:right w:val="none" w:sz="0" w:space="0" w:color="auto"/>
      </w:divBdr>
    </w:div>
    <w:div w:id="754009001">
      <w:bodyDiv w:val="1"/>
      <w:marLeft w:val="0"/>
      <w:marRight w:val="0"/>
      <w:marTop w:val="0"/>
      <w:marBottom w:val="0"/>
      <w:divBdr>
        <w:top w:val="none" w:sz="0" w:space="0" w:color="auto"/>
        <w:left w:val="none" w:sz="0" w:space="0" w:color="auto"/>
        <w:bottom w:val="none" w:sz="0" w:space="0" w:color="auto"/>
        <w:right w:val="none" w:sz="0" w:space="0" w:color="auto"/>
      </w:divBdr>
    </w:div>
    <w:div w:id="1261983566">
      <w:bodyDiv w:val="1"/>
      <w:marLeft w:val="0"/>
      <w:marRight w:val="0"/>
      <w:marTop w:val="0"/>
      <w:marBottom w:val="0"/>
      <w:divBdr>
        <w:top w:val="none" w:sz="0" w:space="0" w:color="auto"/>
        <w:left w:val="none" w:sz="0" w:space="0" w:color="auto"/>
        <w:bottom w:val="none" w:sz="0" w:space="0" w:color="auto"/>
        <w:right w:val="none" w:sz="0" w:space="0" w:color="auto"/>
      </w:divBdr>
    </w:div>
    <w:div w:id="1417707248">
      <w:bodyDiv w:val="1"/>
      <w:marLeft w:val="0"/>
      <w:marRight w:val="0"/>
      <w:marTop w:val="0"/>
      <w:marBottom w:val="0"/>
      <w:divBdr>
        <w:top w:val="none" w:sz="0" w:space="0" w:color="auto"/>
        <w:left w:val="none" w:sz="0" w:space="0" w:color="auto"/>
        <w:bottom w:val="none" w:sz="0" w:space="0" w:color="auto"/>
        <w:right w:val="none" w:sz="0" w:space="0" w:color="auto"/>
      </w:divBdr>
    </w:div>
    <w:div w:id="19210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0C17-06B8-4A1D-ADE7-9D0266A4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2946</Words>
  <Characters>17680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JKwiatkowska</dc:creator>
  <cp:keywords/>
  <dc:description/>
  <cp:lastModifiedBy>DJedrzejewski</cp:lastModifiedBy>
  <cp:revision>5</cp:revision>
  <dcterms:created xsi:type="dcterms:W3CDTF">2025-05-21T13:24:00Z</dcterms:created>
  <dcterms:modified xsi:type="dcterms:W3CDTF">2025-05-28T13:02:00Z</dcterms:modified>
</cp:coreProperties>
</file>