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A273" w14:textId="54DFF3A6" w:rsidR="00612CA6" w:rsidRPr="00826761" w:rsidRDefault="00612CA6" w:rsidP="00612CA6">
      <w:pPr>
        <w:spacing w:before="240"/>
        <w:jc w:val="both"/>
        <w:rPr>
          <w:rFonts w:asciiTheme="minorHAnsi" w:hAnsiTheme="minorHAnsi" w:cstheme="minorHAnsi"/>
        </w:rPr>
      </w:pPr>
      <w:r w:rsidRPr="00826761">
        <w:rPr>
          <w:rFonts w:asciiTheme="minorHAnsi" w:hAnsiTheme="minorHAnsi" w:cstheme="minorHAnsi"/>
          <w:b/>
        </w:rPr>
        <w:t>Załącznik nr 1 – Formularz ofertowy</w:t>
      </w:r>
      <w:r w:rsidR="00894555">
        <w:rPr>
          <w:rFonts w:asciiTheme="minorHAnsi" w:hAnsiTheme="minorHAnsi" w:cstheme="minorHAnsi"/>
          <w:b/>
        </w:rPr>
        <w:t xml:space="preserve"> nr 1/2025</w:t>
      </w:r>
      <w:r w:rsidRPr="00826761">
        <w:rPr>
          <w:rFonts w:asciiTheme="minorHAnsi" w:hAnsiTheme="minorHAnsi" w:cstheme="minorHAnsi"/>
          <w:b/>
        </w:rPr>
        <w:t xml:space="preserve"> </w:t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  <w:b/>
        </w:rPr>
        <w:tab/>
      </w:r>
      <w:r w:rsidRPr="00826761">
        <w:rPr>
          <w:rFonts w:asciiTheme="minorHAnsi" w:hAnsiTheme="minorHAnsi" w:cstheme="minorHAnsi"/>
        </w:rPr>
        <w:tab/>
        <w:t xml:space="preserve"> </w:t>
      </w:r>
    </w:p>
    <w:p w14:paraId="1D08DE9C" w14:textId="5ECF971D" w:rsidR="00612CA6" w:rsidRPr="00826761" w:rsidRDefault="00612CA6" w:rsidP="00612CA6">
      <w:pPr>
        <w:spacing w:before="240"/>
        <w:jc w:val="center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  <w:b/>
        </w:rPr>
        <w:t>OFERTA</w:t>
      </w:r>
    </w:p>
    <w:p w14:paraId="78C6FBC0" w14:textId="56C70556" w:rsidR="00612CA6" w:rsidRPr="00162D41" w:rsidRDefault="00612CA6" w:rsidP="00162D41">
      <w:bookmarkStart w:id="0" w:name="_Hlk161405339"/>
      <w:r w:rsidRPr="00826761">
        <w:rPr>
          <w:rFonts w:asciiTheme="minorHAnsi" w:hAnsiTheme="minorHAnsi" w:cstheme="minorHAnsi"/>
          <w:bCs/>
        </w:rPr>
        <w:t xml:space="preserve">W odpowiedzi na </w:t>
      </w:r>
      <w:r w:rsidRPr="00826761">
        <w:rPr>
          <w:rFonts w:asciiTheme="minorHAnsi" w:hAnsiTheme="minorHAnsi" w:cstheme="minorHAnsi"/>
          <w:b/>
        </w:rPr>
        <w:t xml:space="preserve">Zapytanie </w:t>
      </w:r>
      <w:r w:rsidRPr="002F2DB9">
        <w:rPr>
          <w:rFonts w:asciiTheme="minorHAnsi" w:hAnsiTheme="minorHAnsi" w:cstheme="minorHAnsi"/>
          <w:b/>
          <w:color w:val="000000" w:themeColor="text1"/>
        </w:rPr>
        <w:t xml:space="preserve">ofertowe nr </w:t>
      </w:r>
      <w:r w:rsidR="008B2E83">
        <w:rPr>
          <w:rFonts w:asciiTheme="minorHAnsi" w:hAnsiTheme="minorHAnsi" w:cstheme="minorHAnsi"/>
          <w:b/>
          <w:color w:val="000000" w:themeColor="text1"/>
        </w:rPr>
        <w:t>1</w:t>
      </w:r>
      <w:r w:rsidR="00943ABA">
        <w:rPr>
          <w:rFonts w:asciiTheme="minorHAnsi" w:hAnsiTheme="minorHAnsi" w:cstheme="minorHAnsi"/>
          <w:b/>
          <w:color w:val="000000" w:themeColor="text1"/>
        </w:rPr>
        <w:t>/2025</w:t>
      </w:r>
      <w:r w:rsidR="00B6242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F2DB9">
        <w:rPr>
          <w:rFonts w:asciiTheme="minorHAnsi" w:hAnsiTheme="minorHAnsi" w:cstheme="minorHAnsi"/>
          <w:bCs/>
          <w:color w:val="000000" w:themeColor="text1"/>
        </w:rPr>
        <w:t xml:space="preserve">składam </w:t>
      </w:r>
      <w:r w:rsidRPr="00826761">
        <w:rPr>
          <w:rFonts w:asciiTheme="minorHAnsi" w:hAnsiTheme="minorHAnsi" w:cstheme="minorHAnsi"/>
          <w:bCs/>
        </w:rPr>
        <w:t>Zamawiającemu</w:t>
      </w:r>
      <w:r w:rsidR="00C479F3" w:rsidRPr="00826761">
        <w:rPr>
          <w:rFonts w:asciiTheme="minorHAnsi" w:hAnsiTheme="minorHAnsi" w:cstheme="minorHAnsi"/>
          <w:bCs/>
        </w:rPr>
        <w:t xml:space="preserve"> </w:t>
      </w:r>
      <w:r w:rsidR="00162D41" w:rsidRPr="00162D41">
        <w:rPr>
          <w:rFonts w:asciiTheme="minorHAnsi" w:hAnsiTheme="minorHAnsi" w:cstheme="minorHAnsi"/>
          <w:bCs/>
        </w:rPr>
        <w:t>ROLLICO Rolling Components Spółka z ograniczoną odpowiedzialnością s.k.</w:t>
      </w:r>
      <w:r w:rsidRPr="00826761">
        <w:rPr>
          <w:rFonts w:asciiTheme="minorHAnsi" w:hAnsiTheme="minorHAnsi" w:cstheme="minorHAnsi"/>
          <w:bCs/>
        </w:rPr>
        <w:t>, z siedzibą</w:t>
      </w:r>
      <w:r w:rsidR="000D7D09">
        <w:rPr>
          <w:rFonts w:asciiTheme="minorHAnsi" w:hAnsiTheme="minorHAnsi" w:cstheme="minorHAnsi"/>
          <w:bCs/>
        </w:rPr>
        <w:t xml:space="preserve"> w</w:t>
      </w:r>
      <w:r w:rsidR="00894BF0">
        <w:rPr>
          <w:rFonts w:asciiTheme="minorHAnsi" w:hAnsiTheme="minorHAnsi" w:cstheme="minorHAnsi"/>
          <w:bCs/>
        </w:rPr>
        <w:t xml:space="preserve"> </w:t>
      </w:r>
      <w:r w:rsidR="00162D41">
        <w:rPr>
          <w:rFonts w:asciiTheme="minorHAnsi" w:hAnsiTheme="minorHAnsi" w:cstheme="minorHAnsi"/>
          <w:bCs/>
        </w:rPr>
        <w:t xml:space="preserve">Lublińcu, </w:t>
      </w:r>
      <w:r w:rsidR="00162D41" w:rsidRPr="002E7D03">
        <w:t>ul. Cegielniana 21</w:t>
      </w:r>
      <w:r w:rsidR="00162D41">
        <w:t xml:space="preserve">, </w:t>
      </w:r>
      <w:r w:rsidR="00162D41" w:rsidRPr="002E7D03">
        <w:rPr>
          <w:i/>
          <w:iCs/>
        </w:rPr>
        <w:t>NIP:</w:t>
      </w:r>
      <w:r w:rsidR="00162D41" w:rsidRPr="002E7D03">
        <w:t> 575-181-84-65</w:t>
      </w:r>
      <w:r w:rsidR="00162D41">
        <w:t xml:space="preserve">, </w:t>
      </w:r>
      <w:r w:rsidR="00162D41" w:rsidRPr="002E7D03">
        <w:rPr>
          <w:i/>
          <w:iCs/>
        </w:rPr>
        <w:t>REGON:</w:t>
      </w:r>
      <w:r w:rsidR="00162D41" w:rsidRPr="002E7D03">
        <w:t> 240523893</w:t>
      </w:r>
      <w:r w:rsidR="00162D41">
        <w:t xml:space="preserve">, </w:t>
      </w:r>
      <w:r w:rsidR="00162D41" w:rsidRPr="002E7D03">
        <w:rPr>
          <w:i/>
          <w:iCs/>
        </w:rPr>
        <w:t>KRS:</w:t>
      </w:r>
      <w:r w:rsidR="00162D41" w:rsidRPr="002E7D03">
        <w:t> 0000450968</w:t>
      </w:r>
      <w:r w:rsidR="00B6242A">
        <w:t xml:space="preserve">, </w:t>
      </w:r>
      <w:r w:rsidRPr="00826761">
        <w:rPr>
          <w:rFonts w:asciiTheme="minorHAnsi" w:hAnsiTheme="minorHAnsi" w:cstheme="minorHAnsi"/>
          <w:bCs/>
        </w:rPr>
        <w:t>poniższą ofertę:</w:t>
      </w:r>
    </w:p>
    <w:p w14:paraId="270550B7" w14:textId="0BD5C476" w:rsidR="00E3471A" w:rsidRPr="00826761" w:rsidRDefault="00E3471A" w:rsidP="00612CA6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826761">
        <w:rPr>
          <w:rFonts w:asciiTheme="minorHAnsi" w:hAnsiTheme="minorHAnsi" w:cstheme="minorHAnsi"/>
          <w:b/>
          <w:bCs/>
        </w:rPr>
        <w:t>Dane Wykonawcy</w:t>
      </w:r>
      <w:r w:rsidR="00C479F3" w:rsidRPr="00826761">
        <w:rPr>
          <w:rFonts w:asciiTheme="minorHAnsi" w:hAnsiTheme="minorHAnsi" w:cstheme="minorHAnsi"/>
          <w:b/>
          <w:bCs/>
        </w:rPr>
        <w:t>/Oferenta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26761" w:rsidRPr="00826761" w14:paraId="67DB72B8" w14:textId="77777777" w:rsidTr="00B6242A">
        <w:trPr>
          <w:trHeight w:val="509"/>
        </w:trPr>
        <w:tc>
          <w:tcPr>
            <w:tcW w:w="3539" w:type="dxa"/>
            <w:shd w:val="clear" w:color="auto" w:fill="D9D9D9" w:themeFill="background1" w:themeFillShade="D9"/>
          </w:tcPr>
          <w:p w14:paraId="18CD2FCB" w14:textId="6254A4EB" w:rsidR="00612CA6" w:rsidRPr="00826761" w:rsidRDefault="009D5E50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</w:t>
            </w:r>
            <w:r w:rsidR="00E3471A" w:rsidRPr="00826761">
              <w:rPr>
                <w:rFonts w:asciiTheme="minorHAnsi" w:hAnsiTheme="minorHAnsi" w:cstheme="minorHAnsi"/>
              </w:rPr>
              <w:t>azwa Wykonawcy</w:t>
            </w:r>
          </w:p>
        </w:tc>
        <w:tc>
          <w:tcPr>
            <w:tcW w:w="5523" w:type="dxa"/>
          </w:tcPr>
          <w:p w14:paraId="12AF3D9D" w14:textId="77777777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09B11E53" w14:textId="77777777" w:rsidTr="00B6242A">
        <w:trPr>
          <w:trHeight w:val="1140"/>
        </w:trPr>
        <w:tc>
          <w:tcPr>
            <w:tcW w:w="3539" w:type="dxa"/>
            <w:shd w:val="clear" w:color="auto" w:fill="D9D9D9" w:themeFill="background1" w:themeFillShade="D9"/>
          </w:tcPr>
          <w:p w14:paraId="3C34ABE5" w14:textId="4216604B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 xml:space="preserve">Adres </w:t>
            </w:r>
          </w:p>
          <w:p w14:paraId="0D037F45" w14:textId="77777777" w:rsidR="00612CA6" w:rsidRPr="00AF2ECD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 xml:space="preserve">NIP </w:t>
            </w:r>
          </w:p>
          <w:p w14:paraId="6A0DE825" w14:textId="77777777" w:rsidR="000F5B79" w:rsidRPr="00AF2ECD" w:rsidRDefault="000F5B79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REGON</w:t>
            </w:r>
          </w:p>
          <w:p w14:paraId="67800573" w14:textId="77777777" w:rsidR="000F5B79" w:rsidRPr="00AF2ECD" w:rsidRDefault="000F5B79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KRS</w:t>
            </w:r>
          </w:p>
          <w:p w14:paraId="68CCF002" w14:textId="66EB834C" w:rsidR="009D5E50" w:rsidRPr="00AF2ECD" w:rsidRDefault="009D5E50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F2ECD">
              <w:rPr>
                <w:rFonts w:asciiTheme="minorHAnsi" w:hAnsiTheme="minorHAnsi" w:cstheme="minorHAnsi"/>
              </w:rPr>
              <w:t>BDO</w:t>
            </w:r>
          </w:p>
        </w:tc>
        <w:tc>
          <w:tcPr>
            <w:tcW w:w="5523" w:type="dxa"/>
          </w:tcPr>
          <w:p w14:paraId="19205D89" w14:textId="0FD6CB38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1B893A4C" w14:textId="77777777" w:rsidTr="00B6242A">
        <w:trPr>
          <w:trHeight w:val="703"/>
        </w:trPr>
        <w:tc>
          <w:tcPr>
            <w:tcW w:w="3539" w:type="dxa"/>
            <w:shd w:val="clear" w:color="auto" w:fill="D9D9D9" w:themeFill="background1" w:themeFillShade="D9"/>
          </w:tcPr>
          <w:p w14:paraId="02A2BDCB" w14:textId="26442E4D" w:rsidR="000F5B79" w:rsidRPr="00826761" w:rsidRDefault="00B6242A" w:rsidP="00B624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242A">
              <w:rPr>
                <w:rFonts w:asciiTheme="minorHAnsi" w:hAnsiTheme="minorHAnsi" w:cstheme="minorHAnsi"/>
              </w:rPr>
              <w:t>Dane osób upoważnionych do reprezentowania Wykonawcy zgodnie z dokumentem rejestrowym</w:t>
            </w:r>
            <w:r>
              <w:rPr>
                <w:rFonts w:asciiTheme="minorHAnsi" w:hAnsiTheme="minorHAnsi" w:cstheme="minorHAnsi"/>
              </w:rPr>
              <w:t xml:space="preserve"> lub załączonym upoważnieniem / pełnomocnictwem</w:t>
            </w:r>
          </w:p>
        </w:tc>
        <w:tc>
          <w:tcPr>
            <w:tcW w:w="5523" w:type="dxa"/>
          </w:tcPr>
          <w:p w14:paraId="3857CE11" w14:textId="77777777" w:rsidR="000F5B79" w:rsidRPr="00826761" w:rsidRDefault="000F5B79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26761" w:rsidRPr="00826761" w14:paraId="419D8F78" w14:textId="77777777" w:rsidTr="00B6242A">
        <w:tc>
          <w:tcPr>
            <w:tcW w:w="3539" w:type="dxa"/>
            <w:shd w:val="clear" w:color="auto" w:fill="D9D9D9" w:themeFill="background1" w:themeFillShade="D9"/>
          </w:tcPr>
          <w:p w14:paraId="75B31BFA" w14:textId="2F1C53E0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>Imię i nazwisko osoby do kontaktu</w:t>
            </w:r>
          </w:p>
          <w:p w14:paraId="3CC12FAC" w14:textId="04444772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 xml:space="preserve">Nr telefonu </w:t>
            </w:r>
          </w:p>
          <w:p w14:paraId="6AE5098D" w14:textId="0C30719B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761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23" w:type="dxa"/>
          </w:tcPr>
          <w:p w14:paraId="6FAC5749" w14:textId="77777777" w:rsidR="00612CA6" w:rsidRPr="00826761" w:rsidRDefault="00612CA6" w:rsidP="00AA23E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bookmarkEnd w:id="0"/>
    </w:tbl>
    <w:p w14:paraId="35ED7F85" w14:textId="77777777" w:rsidR="009D5E50" w:rsidRDefault="009D5E50" w:rsidP="00612CA6">
      <w:pPr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6352"/>
        <w:gridCol w:w="2263"/>
      </w:tblGrid>
      <w:tr w:rsidR="009D5E50" w:rsidRPr="00131101" w14:paraId="413B1EA2" w14:textId="77777777" w:rsidTr="009D5E50">
        <w:trPr>
          <w:trHeight w:val="408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4048BB02" w14:textId="77777777" w:rsidR="009D5E50" w:rsidRPr="008C561A" w:rsidRDefault="009D5E50" w:rsidP="009D5E50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Przedmiot zamówienia:</w:t>
            </w:r>
          </w:p>
        </w:tc>
      </w:tr>
      <w:tr w:rsidR="009D5E50" w:rsidRPr="00131101" w14:paraId="66C2D7F7" w14:textId="77777777" w:rsidTr="00245133">
        <w:tc>
          <w:tcPr>
            <w:tcW w:w="9062" w:type="dxa"/>
            <w:gridSpan w:val="3"/>
          </w:tcPr>
          <w:p w14:paraId="1412FDB4" w14:textId="2A2324E0" w:rsidR="009D5E50" w:rsidRDefault="00781A29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</w:t>
            </w:r>
          </w:p>
          <w:p w14:paraId="3AD7E45B" w14:textId="106B6973" w:rsidR="009D5E50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model:</w:t>
            </w:r>
          </w:p>
          <w:p w14:paraId="4F6BADF8" w14:textId="77777777" w:rsidR="009D5E50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typ:</w:t>
            </w:r>
          </w:p>
          <w:p w14:paraId="379B957E" w14:textId="3D2BEAE3" w:rsidR="00105250" w:rsidRPr="009D5E50" w:rsidRDefault="001052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rok produkcji:</w:t>
            </w:r>
          </w:p>
        </w:tc>
      </w:tr>
      <w:tr w:rsidR="009D5E50" w:rsidRPr="00131101" w14:paraId="70128124" w14:textId="77777777" w:rsidTr="009D5E5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C5B9290" w14:textId="64CA3B51" w:rsidR="009D5E50" w:rsidRPr="00172B1F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Specyfikacja techniczna urządzenia:</w:t>
            </w:r>
          </w:p>
        </w:tc>
      </w:tr>
      <w:tr w:rsidR="009D5E50" w:rsidRPr="00131101" w14:paraId="17F83725" w14:textId="77777777" w:rsidTr="0024568E">
        <w:tc>
          <w:tcPr>
            <w:tcW w:w="447" w:type="dxa"/>
            <w:shd w:val="clear" w:color="auto" w:fill="D9D9D9" w:themeFill="background1" w:themeFillShade="D9"/>
          </w:tcPr>
          <w:p w14:paraId="624F96FC" w14:textId="336E04DB" w:rsidR="009D5E50" w:rsidRPr="00172B1F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352" w:type="dxa"/>
            <w:shd w:val="clear" w:color="auto" w:fill="D9D9D9" w:themeFill="background1" w:themeFillShade="D9"/>
          </w:tcPr>
          <w:p w14:paraId="16B9186A" w14:textId="3E6E6017" w:rsidR="009D5E50" w:rsidRPr="00172B1F" w:rsidRDefault="009D5E50" w:rsidP="00245133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Specyfikacja określona w Zapytaniu nr </w:t>
            </w:r>
            <w:r w:rsidR="008B2E83">
              <w:rPr>
                <w:b/>
                <w:bCs/>
              </w:rPr>
              <w:t>1</w:t>
            </w:r>
            <w:r w:rsidR="00943ABA">
              <w:rPr>
                <w:b/>
                <w:bCs/>
              </w:rPr>
              <w:t>/2025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55EA48D0" w14:textId="3666EDC4" w:rsidR="009D5E50" w:rsidRPr="00172B1F" w:rsidRDefault="007D0836" w:rsidP="007D083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Niniejsza oferta spełnia specyfikację (wpisać TAK lub NIE)</w:t>
            </w:r>
          </w:p>
        </w:tc>
      </w:tr>
      <w:tr w:rsidR="0024568E" w:rsidRPr="00131101" w14:paraId="163D0932" w14:textId="77777777" w:rsidTr="0024568E">
        <w:tc>
          <w:tcPr>
            <w:tcW w:w="447" w:type="dxa"/>
            <w:vAlign w:val="center"/>
          </w:tcPr>
          <w:p w14:paraId="25E9ED32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5371C2B" w14:textId="74611544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C53E2F">
              <w:rPr>
                <w:rStyle w:val="fontstyle01"/>
                <w:b w:val="0"/>
                <w:bCs w:val="0"/>
              </w:rPr>
              <w:t>1. Siła zwarcia wtryskarki od 1400 kN do 1500 kN</w:t>
            </w:r>
          </w:p>
        </w:tc>
        <w:tc>
          <w:tcPr>
            <w:tcW w:w="2263" w:type="dxa"/>
            <w:vAlign w:val="center"/>
          </w:tcPr>
          <w:p w14:paraId="4E405D03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ADC3D40" w14:textId="77777777" w:rsidTr="0024568E">
        <w:tc>
          <w:tcPr>
            <w:tcW w:w="447" w:type="dxa"/>
            <w:vAlign w:val="center"/>
          </w:tcPr>
          <w:p w14:paraId="45ADD25C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86BDA3B" w14:textId="4B79D4C1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C53E2F">
              <w:rPr>
                <w:rStyle w:val="fontstyle01"/>
                <w:b w:val="0"/>
                <w:bCs w:val="0"/>
              </w:rPr>
              <w:t>2. Min. wysokość formy 400 mm</w:t>
            </w:r>
          </w:p>
        </w:tc>
        <w:tc>
          <w:tcPr>
            <w:tcW w:w="2263" w:type="dxa"/>
            <w:vAlign w:val="center"/>
          </w:tcPr>
          <w:p w14:paraId="1C9FD5DD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D5B9EFB" w14:textId="77777777" w:rsidTr="0024568E">
        <w:tc>
          <w:tcPr>
            <w:tcW w:w="447" w:type="dxa"/>
            <w:vAlign w:val="center"/>
          </w:tcPr>
          <w:p w14:paraId="5944BD9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D2939C5" w14:textId="1BE3BE1E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C53E2F">
              <w:rPr>
                <w:rStyle w:val="fontstyle01"/>
                <w:b w:val="0"/>
                <w:bCs w:val="0"/>
              </w:rPr>
              <w:t>3. Max. wysokość formy 520 mm</w:t>
            </w:r>
          </w:p>
        </w:tc>
        <w:tc>
          <w:tcPr>
            <w:tcW w:w="2263" w:type="dxa"/>
            <w:vAlign w:val="center"/>
          </w:tcPr>
          <w:p w14:paraId="719A0917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5B77D666" w14:textId="77777777" w:rsidTr="0024568E">
        <w:tc>
          <w:tcPr>
            <w:tcW w:w="447" w:type="dxa"/>
            <w:vAlign w:val="center"/>
          </w:tcPr>
          <w:p w14:paraId="755DF86E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11081E2" w14:textId="0B013BC0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C53E2F">
              <w:rPr>
                <w:rStyle w:val="fontstyle01"/>
                <w:b w:val="0"/>
                <w:bCs w:val="0"/>
              </w:rPr>
              <w:t>4. Min. szerokość formy 400 mm</w:t>
            </w:r>
          </w:p>
        </w:tc>
        <w:tc>
          <w:tcPr>
            <w:tcW w:w="2263" w:type="dxa"/>
            <w:vAlign w:val="center"/>
          </w:tcPr>
          <w:p w14:paraId="6153808F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D79A488" w14:textId="77777777" w:rsidTr="0024568E">
        <w:tc>
          <w:tcPr>
            <w:tcW w:w="447" w:type="dxa"/>
            <w:vAlign w:val="center"/>
          </w:tcPr>
          <w:p w14:paraId="6F62A5D9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6816B2C" w14:textId="495DE6BA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C53E2F">
              <w:rPr>
                <w:rStyle w:val="fontstyle01"/>
                <w:b w:val="0"/>
                <w:bCs w:val="0"/>
              </w:rPr>
              <w:t>5. Max. szerokość formy 520 mm</w:t>
            </w:r>
          </w:p>
        </w:tc>
        <w:tc>
          <w:tcPr>
            <w:tcW w:w="2263" w:type="dxa"/>
            <w:vAlign w:val="center"/>
          </w:tcPr>
          <w:p w14:paraId="1DF93BD9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BDB47CF" w14:textId="77777777" w:rsidTr="0024568E">
        <w:tc>
          <w:tcPr>
            <w:tcW w:w="447" w:type="dxa"/>
            <w:vAlign w:val="center"/>
          </w:tcPr>
          <w:p w14:paraId="05071790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C1F97B2" w14:textId="32694D54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C53E2F">
              <w:rPr>
                <w:rStyle w:val="fontstyle01"/>
                <w:b w:val="0"/>
                <w:bCs w:val="0"/>
              </w:rPr>
              <w:t>6. Średnica ślimaka od 35 mm do 40 mm</w:t>
            </w:r>
          </w:p>
        </w:tc>
        <w:tc>
          <w:tcPr>
            <w:tcW w:w="2263" w:type="dxa"/>
            <w:vAlign w:val="center"/>
          </w:tcPr>
          <w:p w14:paraId="630B8431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B06AD45" w14:textId="77777777" w:rsidTr="0024568E">
        <w:tc>
          <w:tcPr>
            <w:tcW w:w="447" w:type="dxa"/>
            <w:vAlign w:val="center"/>
          </w:tcPr>
          <w:p w14:paraId="74CAA833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DA39235" w14:textId="0BFFA543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73634">
              <w:rPr>
                <w:rStyle w:val="fontstyle01"/>
                <w:b w:val="0"/>
                <w:bCs w:val="0"/>
              </w:rPr>
              <w:t xml:space="preserve">7. Otwór centrujący minimum </w:t>
            </w:r>
            <w:r w:rsidRPr="00973634">
              <w:rPr>
                <w:rStyle w:val="fontstyle01"/>
                <w:b w:val="0"/>
                <w:bCs w:val="0"/>
              </w:rPr>
              <w:sym w:font="Symbol" w:char="F0C6"/>
            </w:r>
            <w:r w:rsidRPr="00973634">
              <w:rPr>
                <w:rStyle w:val="fontstyle01"/>
                <w:b w:val="0"/>
                <w:bCs w:val="0"/>
              </w:rPr>
              <w:t>125 mm</w:t>
            </w:r>
          </w:p>
        </w:tc>
        <w:tc>
          <w:tcPr>
            <w:tcW w:w="2263" w:type="dxa"/>
            <w:vAlign w:val="center"/>
          </w:tcPr>
          <w:p w14:paraId="272CC177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5248CCA1" w14:textId="77777777" w:rsidTr="0024568E">
        <w:tc>
          <w:tcPr>
            <w:tcW w:w="447" w:type="dxa"/>
            <w:vAlign w:val="center"/>
          </w:tcPr>
          <w:p w14:paraId="4A32355D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3361006" w14:textId="6973C19F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73634">
              <w:rPr>
                <w:rStyle w:val="fontstyle01"/>
                <w:b w:val="0"/>
                <w:bCs w:val="0"/>
              </w:rPr>
              <w:t>8. Zespół plastyfikujący  w wersji o odpornej na ścieranie, do przetwarzania tworzyw termoplastycznych z dużą zawartością agresywnych i korozyjnych wypełniaczy.</w:t>
            </w:r>
          </w:p>
        </w:tc>
        <w:tc>
          <w:tcPr>
            <w:tcW w:w="2263" w:type="dxa"/>
            <w:vAlign w:val="center"/>
          </w:tcPr>
          <w:p w14:paraId="4C11647C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C364B3D" w14:textId="77777777" w:rsidTr="0024568E">
        <w:tc>
          <w:tcPr>
            <w:tcW w:w="447" w:type="dxa"/>
            <w:vAlign w:val="center"/>
          </w:tcPr>
          <w:p w14:paraId="4DDF1654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2686631" w14:textId="18D7D924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73634">
              <w:rPr>
                <w:rStyle w:val="fontstyle01"/>
                <w:b w:val="0"/>
                <w:bCs w:val="0"/>
              </w:rPr>
              <w:t>9. Zakres temperatury przetwarzania zespołu plastyfikującego od 350</w:t>
            </w:r>
            <w:r w:rsidRPr="00973634">
              <w:rPr>
                <w:rStyle w:val="fontstyle01"/>
                <w:b w:val="0"/>
                <w:bCs w:val="0"/>
              </w:rPr>
              <w:sym w:font="Symbol" w:char="F0B0"/>
            </w:r>
            <w:r w:rsidRPr="00973634">
              <w:rPr>
                <w:rStyle w:val="fontstyle01"/>
                <w:b w:val="0"/>
                <w:bCs w:val="0"/>
              </w:rPr>
              <w:t>C do 450</w:t>
            </w:r>
            <w:r w:rsidRPr="00973634">
              <w:rPr>
                <w:rStyle w:val="fontstyle01"/>
                <w:b w:val="0"/>
                <w:bCs w:val="0"/>
              </w:rPr>
              <w:sym w:font="Symbol" w:char="F0B0"/>
            </w:r>
            <w:r w:rsidRPr="00973634">
              <w:rPr>
                <w:rStyle w:val="fontstyle01"/>
                <w:b w:val="0"/>
                <w:bCs w:val="0"/>
              </w:rPr>
              <w:t>C</w:t>
            </w:r>
          </w:p>
        </w:tc>
        <w:tc>
          <w:tcPr>
            <w:tcW w:w="2263" w:type="dxa"/>
            <w:vAlign w:val="center"/>
          </w:tcPr>
          <w:p w14:paraId="7A2518D3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1937D6A4" w14:textId="77777777" w:rsidTr="0024568E">
        <w:tc>
          <w:tcPr>
            <w:tcW w:w="447" w:type="dxa"/>
            <w:vAlign w:val="center"/>
          </w:tcPr>
          <w:p w14:paraId="49F16C5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DD6A903" w14:textId="2BB1EE88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73634">
              <w:rPr>
                <w:rStyle w:val="fontstyle01"/>
                <w:b w:val="0"/>
                <w:bCs w:val="0"/>
              </w:rPr>
              <w:t>10. Jednostka wtryskowa wg. EUROMAP, minimum: 400</w:t>
            </w:r>
          </w:p>
        </w:tc>
        <w:tc>
          <w:tcPr>
            <w:tcW w:w="2263" w:type="dxa"/>
            <w:vAlign w:val="center"/>
          </w:tcPr>
          <w:p w14:paraId="3F1EBCA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654D5F7" w14:textId="77777777" w:rsidTr="0024568E">
        <w:tc>
          <w:tcPr>
            <w:tcW w:w="447" w:type="dxa"/>
            <w:vAlign w:val="center"/>
          </w:tcPr>
          <w:p w14:paraId="0E321D1C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393723F" w14:textId="64189093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73634">
              <w:rPr>
                <w:rStyle w:val="fontstyle01"/>
                <w:b w:val="0"/>
                <w:bCs w:val="0"/>
              </w:rPr>
              <w:t>11. Jednostka wtryskowa o napędzie serwoelektrycznym</w:t>
            </w:r>
          </w:p>
        </w:tc>
        <w:tc>
          <w:tcPr>
            <w:tcW w:w="2263" w:type="dxa"/>
            <w:vAlign w:val="center"/>
          </w:tcPr>
          <w:p w14:paraId="3A92A1C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5741BDDF" w14:textId="77777777" w:rsidTr="0024568E">
        <w:tc>
          <w:tcPr>
            <w:tcW w:w="447" w:type="dxa"/>
            <w:vAlign w:val="center"/>
          </w:tcPr>
          <w:p w14:paraId="1FA11E94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31ECFF0" w14:textId="1D6F47F2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73634">
              <w:rPr>
                <w:rStyle w:val="fontstyle01"/>
                <w:b w:val="0"/>
                <w:bCs w:val="0"/>
              </w:rPr>
              <w:t>12. Serwoelektryczny, energooszczędny napęd dozowania, zapewniający optymalne warunki plastyfikacji przy krótkich czasach cyklu</w:t>
            </w:r>
          </w:p>
        </w:tc>
        <w:tc>
          <w:tcPr>
            <w:tcW w:w="2263" w:type="dxa"/>
            <w:vAlign w:val="center"/>
          </w:tcPr>
          <w:p w14:paraId="501BD831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0178484" w14:textId="77777777" w:rsidTr="0024568E">
        <w:tc>
          <w:tcPr>
            <w:tcW w:w="447" w:type="dxa"/>
            <w:vAlign w:val="center"/>
          </w:tcPr>
          <w:p w14:paraId="20D81D78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DEF48DB" w14:textId="5127E202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73634">
              <w:rPr>
                <w:rStyle w:val="fontstyle01"/>
                <w:b w:val="0"/>
                <w:bCs w:val="0"/>
              </w:rPr>
              <w:t>13. Siła docisku dyszy wtryskowej jednostki wtryskowej, programowalna i regulowana</w:t>
            </w:r>
          </w:p>
        </w:tc>
        <w:tc>
          <w:tcPr>
            <w:tcW w:w="2263" w:type="dxa"/>
            <w:vAlign w:val="center"/>
          </w:tcPr>
          <w:p w14:paraId="7FCABF3D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48C94CE" w14:textId="77777777" w:rsidTr="0024568E">
        <w:tc>
          <w:tcPr>
            <w:tcW w:w="447" w:type="dxa"/>
            <w:vAlign w:val="center"/>
          </w:tcPr>
          <w:p w14:paraId="41439172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582FA5EB" w14:textId="0216516E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73634">
              <w:rPr>
                <w:rStyle w:val="fontstyle01"/>
                <w:b w:val="0"/>
                <w:bCs w:val="0"/>
              </w:rPr>
              <w:t>14. Układ sterowania posiadający hierarchiczną strukturą programów pracy i graficzny edytor cyklu, z bieżącą kontrolą poprawności wprowadzania danych</w:t>
            </w:r>
          </w:p>
        </w:tc>
        <w:tc>
          <w:tcPr>
            <w:tcW w:w="2263" w:type="dxa"/>
            <w:vAlign w:val="center"/>
          </w:tcPr>
          <w:p w14:paraId="36FD0A9A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8B2E83" w:rsidRPr="00131101" w14:paraId="76A7EE84" w14:textId="77777777" w:rsidTr="0024568E">
        <w:tc>
          <w:tcPr>
            <w:tcW w:w="447" w:type="dxa"/>
            <w:vAlign w:val="center"/>
          </w:tcPr>
          <w:p w14:paraId="40357B07" w14:textId="77777777" w:rsidR="008B2E83" w:rsidRPr="009D5E50" w:rsidRDefault="008B2E83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0EFAF6C2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15.</w:t>
            </w:r>
            <w:r>
              <w:rPr>
                <w:rStyle w:val="fontstyle01"/>
                <w:b w:val="0"/>
                <w:bCs w:val="0"/>
              </w:rPr>
              <w:t xml:space="preserve"> </w:t>
            </w:r>
            <w:r w:rsidRPr="009C77B6">
              <w:rPr>
                <w:rStyle w:val="fontstyle01"/>
                <w:b w:val="0"/>
                <w:bCs w:val="0"/>
              </w:rPr>
              <w:t>Układ sterowania dający możliwość nadzorowania ruchów zespołów wykonawczych, w tym m.in.:</w:t>
            </w:r>
          </w:p>
          <w:p w14:paraId="4CD934BC" w14:textId="52FAFE58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nadzorowanie zakończenia ruchów narzędzia, rdzeni, wypychacza</w:t>
            </w:r>
            <w:r>
              <w:rPr>
                <w:rStyle w:val="fontstyle01"/>
                <w:b w:val="0"/>
                <w:bCs w:val="0"/>
              </w:rPr>
              <w:t xml:space="preserve"> </w:t>
            </w:r>
            <w:r w:rsidRPr="009C77B6">
              <w:rPr>
                <w:rStyle w:val="fontstyle01"/>
                <w:b w:val="0"/>
                <w:bCs w:val="0"/>
              </w:rPr>
              <w:t>i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9C77B6">
              <w:rPr>
                <w:rStyle w:val="fontstyle01"/>
                <w:b w:val="0"/>
                <w:bCs w:val="0"/>
              </w:rPr>
              <w:t>dyszy</w:t>
            </w:r>
          </w:p>
          <w:p w14:paraId="43C8FC58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 xml:space="preserve">- nadzorowanie przemieszczeń zespołów wykonawczych </w:t>
            </w:r>
          </w:p>
          <w:p w14:paraId="108592F7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programowanie dodatkowych stopni prędkości układu zamykania narzędzia</w:t>
            </w:r>
          </w:p>
          <w:p w14:paraId="6F63BCC8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- 10 poziomów ciśnienia docisku</w:t>
            </w:r>
          </w:p>
          <w:p w14:paraId="5EBD8D5D" w14:textId="604E478E" w:rsidR="008B2E83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9C77B6">
              <w:rPr>
                <w:rStyle w:val="fontstyle01"/>
                <w:b w:val="0"/>
                <w:bCs w:val="0"/>
              </w:rPr>
              <w:t>- programowanie pośrednich zatrzymań układu zamykania, wypychacza i rdzeni</w:t>
            </w:r>
          </w:p>
        </w:tc>
        <w:tc>
          <w:tcPr>
            <w:tcW w:w="2263" w:type="dxa"/>
            <w:vAlign w:val="center"/>
          </w:tcPr>
          <w:p w14:paraId="28E5101D" w14:textId="77777777" w:rsidR="008B2E83" w:rsidRPr="00172B1F" w:rsidRDefault="008B2E83" w:rsidP="009D5E50">
            <w:pPr>
              <w:spacing w:after="0"/>
              <w:rPr>
                <w:b/>
                <w:bCs/>
              </w:rPr>
            </w:pPr>
          </w:p>
        </w:tc>
      </w:tr>
      <w:tr w:rsidR="008B2E83" w:rsidRPr="00131101" w14:paraId="263A582E" w14:textId="77777777" w:rsidTr="0024568E">
        <w:tc>
          <w:tcPr>
            <w:tcW w:w="447" w:type="dxa"/>
            <w:vAlign w:val="center"/>
          </w:tcPr>
          <w:p w14:paraId="237630D2" w14:textId="77777777" w:rsidR="008B2E83" w:rsidRPr="009D5E50" w:rsidRDefault="008B2E83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4DA8991E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16.</w:t>
            </w:r>
            <w:r>
              <w:rPr>
                <w:rStyle w:val="fontstyle01"/>
                <w:b w:val="0"/>
                <w:bCs w:val="0"/>
              </w:rPr>
              <w:t xml:space="preserve"> </w:t>
            </w:r>
            <w:r w:rsidRPr="009C77B6">
              <w:rPr>
                <w:rStyle w:val="fontstyle01"/>
                <w:b w:val="0"/>
                <w:bCs w:val="0"/>
              </w:rPr>
              <w:t>Układ sterowania dający możliwość sterowania produkcją obejmujący:</w:t>
            </w:r>
          </w:p>
          <w:p w14:paraId="58070138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programowanie czasów włączania / wyłączania wtryskarki w cyklu tygodniowym</w:t>
            </w:r>
          </w:p>
          <w:p w14:paraId="1FC69BB6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programowanie trybu pracy wtryskarki w przypadku wystąpienia zakłóceń</w:t>
            </w:r>
          </w:p>
          <w:p w14:paraId="21504AD8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programowanie trybów rozruchu i zatrzymania (ogrzewanie wstępne, obniżanie temperatury przy postojach itp.)</w:t>
            </w:r>
          </w:p>
          <w:p w14:paraId="083BAD4D" w14:textId="01FC5907" w:rsidR="008B2E83" w:rsidRPr="0024568E" w:rsidRDefault="0024568E" w:rsidP="0024568E">
            <w:pPr>
              <w:spacing w:after="0" w:line="240" w:lineRule="auto"/>
              <w:rPr>
                <w:rFonts w:ascii="Calibri-Bold" w:hAnsi="Calibri-Bold"/>
                <w:color w:val="000000"/>
              </w:rPr>
            </w:pPr>
            <w:r w:rsidRPr="009C77B6">
              <w:rPr>
                <w:rStyle w:val="fontstyle01"/>
                <w:b w:val="0"/>
                <w:bCs w:val="0"/>
              </w:rPr>
              <w:t>- sterowanie temperatur wszystkich układów grzewczych i chłodzących (w tym przyłączonych urządzeń zewnętrznych)</w:t>
            </w:r>
          </w:p>
        </w:tc>
        <w:tc>
          <w:tcPr>
            <w:tcW w:w="2263" w:type="dxa"/>
            <w:vAlign w:val="center"/>
          </w:tcPr>
          <w:p w14:paraId="7474219C" w14:textId="77777777" w:rsidR="008B2E83" w:rsidRPr="00172B1F" w:rsidRDefault="008B2E83" w:rsidP="009D5E50">
            <w:pPr>
              <w:spacing w:after="0"/>
              <w:rPr>
                <w:b/>
                <w:bCs/>
              </w:rPr>
            </w:pPr>
          </w:p>
        </w:tc>
      </w:tr>
      <w:tr w:rsidR="008B2E83" w:rsidRPr="00131101" w14:paraId="094C72BC" w14:textId="77777777" w:rsidTr="0024568E">
        <w:tc>
          <w:tcPr>
            <w:tcW w:w="447" w:type="dxa"/>
            <w:vAlign w:val="center"/>
          </w:tcPr>
          <w:p w14:paraId="2755B5F4" w14:textId="77777777" w:rsidR="008B2E83" w:rsidRPr="009D5E50" w:rsidRDefault="008B2E83" w:rsidP="009D5E50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  <w:vAlign w:val="center"/>
          </w:tcPr>
          <w:p w14:paraId="1F380A06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17.</w:t>
            </w:r>
            <w:r>
              <w:rPr>
                <w:rStyle w:val="fontstyle01"/>
                <w:b w:val="0"/>
                <w:bCs w:val="0"/>
              </w:rPr>
              <w:t xml:space="preserve"> </w:t>
            </w:r>
            <w:r w:rsidRPr="009C77B6">
              <w:rPr>
                <w:rStyle w:val="fontstyle01"/>
                <w:b w:val="0"/>
                <w:bCs w:val="0"/>
              </w:rPr>
              <w:t>Układ sterowania dający możliwość dokumentowania:</w:t>
            </w:r>
          </w:p>
          <w:p w14:paraId="43E53BF5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protokołów, zawierających zadane i rzeczywiste wartości parametrów pracy wtryskarki</w:t>
            </w:r>
          </w:p>
          <w:p w14:paraId="4C39ED2F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protokołów, dokumentujących wszystkie wprowadzane zmiany wartości parametrów, zmiany sekwencji, trybów i zakłócenia pracy wtryskarki</w:t>
            </w:r>
          </w:p>
          <w:p w14:paraId="654D1357" w14:textId="77777777" w:rsidR="0024568E" w:rsidRPr="009C77B6" w:rsidRDefault="0024568E" w:rsidP="0024568E">
            <w:pPr>
              <w:spacing w:after="0" w:line="240" w:lineRule="auto"/>
              <w:rPr>
                <w:rStyle w:val="fontstyle01"/>
                <w:b w:val="0"/>
                <w:bCs w:val="0"/>
              </w:rPr>
            </w:pPr>
            <w:r w:rsidRPr="009C77B6">
              <w:rPr>
                <w:rStyle w:val="fontstyle01"/>
                <w:b w:val="0"/>
                <w:bCs w:val="0"/>
              </w:rPr>
              <w:t>- protokołów dla statystycznie wybranych próbek produkcyjnych</w:t>
            </w:r>
          </w:p>
          <w:p w14:paraId="1E3211EE" w14:textId="2099138B" w:rsidR="008B2E83" w:rsidRPr="0024568E" w:rsidRDefault="0024568E" w:rsidP="0024568E">
            <w:pPr>
              <w:spacing w:after="0" w:line="240" w:lineRule="auto"/>
              <w:rPr>
                <w:rFonts w:ascii="Calibri-Bold" w:hAnsi="Calibri-Bold"/>
                <w:color w:val="000000"/>
              </w:rPr>
            </w:pPr>
            <w:r w:rsidRPr="009C77B6">
              <w:rPr>
                <w:rStyle w:val="fontstyle01"/>
                <w:b w:val="0"/>
                <w:bCs w:val="0"/>
              </w:rPr>
              <w:t>- protokołów, zawierających graficzną prezentację parametrów pracy z ostatnich 100 cykli i ich analizę statystyczną.</w:t>
            </w:r>
          </w:p>
        </w:tc>
        <w:tc>
          <w:tcPr>
            <w:tcW w:w="2263" w:type="dxa"/>
            <w:vAlign w:val="center"/>
          </w:tcPr>
          <w:p w14:paraId="01E6AB76" w14:textId="77777777" w:rsidR="008B2E83" w:rsidRPr="00172B1F" w:rsidRDefault="008B2E83" w:rsidP="009D5E50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AF75DD5" w14:textId="77777777" w:rsidTr="0024568E">
        <w:tc>
          <w:tcPr>
            <w:tcW w:w="447" w:type="dxa"/>
            <w:vAlign w:val="center"/>
          </w:tcPr>
          <w:p w14:paraId="54DA57DC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57698148" w14:textId="3F87B261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18. Dwa układy sterowania pracą rdzeni hydraulicznych, realizujące synchroniczne ruchy rdzeni i innych zespołów wtryskarki. Ciśnienia </w:t>
            </w:r>
            <w:r w:rsidRPr="00D115CC">
              <w:rPr>
                <w:rStyle w:val="fontstyle01"/>
                <w:b w:val="0"/>
                <w:bCs w:val="0"/>
              </w:rPr>
              <w:lastRenderedPageBreak/>
              <w:t>i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przepływy oleju regulowane serwozaworem i programowane z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poziomu układu sterowania.</w:t>
            </w:r>
          </w:p>
        </w:tc>
        <w:tc>
          <w:tcPr>
            <w:tcW w:w="2263" w:type="dxa"/>
            <w:vAlign w:val="center"/>
          </w:tcPr>
          <w:p w14:paraId="05918711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478D080" w14:textId="77777777" w:rsidTr="0024568E">
        <w:tc>
          <w:tcPr>
            <w:tcW w:w="447" w:type="dxa"/>
            <w:vAlign w:val="center"/>
          </w:tcPr>
          <w:p w14:paraId="3ED7993C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01E5901" w14:textId="48BBC52F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19. Dwa układy sterowania rdzeniami o napędzie pneumatycznym</w:t>
            </w:r>
          </w:p>
        </w:tc>
        <w:tc>
          <w:tcPr>
            <w:tcW w:w="2263" w:type="dxa"/>
            <w:vAlign w:val="center"/>
          </w:tcPr>
          <w:p w14:paraId="57495CC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4826BB2" w14:textId="77777777" w:rsidTr="0024568E">
        <w:tc>
          <w:tcPr>
            <w:tcW w:w="447" w:type="dxa"/>
            <w:vAlign w:val="center"/>
          </w:tcPr>
          <w:p w14:paraId="19E39DA9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C242A18" w14:textId="605684B5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20. Elektryczny układ napędu 6 rdzeni, z przyłączem typu Harting oraz interfejs do sterowania napędami rdzeni elektrycznych wyprowadzony na złącze HAN24. Rdzenie programowane i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sterowane z poziomu wtryskarki.</w:t>
            </w:r>
          </w:p>
        </w:tc>
        <w:tc>
          <w:tcPr>
            <w:tcW w:w="2263" w:type="dxa"/>
            <w:vAlign w:val="center"/>
          </w:tcPr>
          <w:p w14:paraId="226FC26C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1777B16" w14:textId="77777777" w:rsidTr="0024568E">
        <w:tc>
          <w:tcPr>
            <w:tcW w:w="447" w:type="dxa"/>
            <w:vAlign w:val="center"/>
          </w:tcPr>
          <w:p w14:paraId="0A6A69ED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F6E6FE8" w14:textId="1B79AB2F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21. 8 programowalnych wejść/wyjść obsługiwanych z poziomu układu sterowania</w:t>
            </w:r>
          </w:p>
        </w:tc>
        <w:tc>
          <w:tcPr>
            <w:tcW w:w="2263" w:type="dxa"/>
            <w:vAlign w:val="center"/>
          </w:tcPr>
          <w:p w14:paraId="3AC7E3B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01D0A52" w14:textId="77777777" w:rsidTr="0024568E">
        <w:tc>
          <w:tcPr>
            <w:tcW w:w="447" w:type="dxa"/>
            <w:vAlign w:val="center"/>
          </w:tcPr>
          <w:p w14:paraId="7FB9B6C8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2A614EA" w14:textId="25A8E5F2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22. Dwa zestawy gniazd zasilających (1 x 400 V i 1 x 230 V), zabezpieczonych bezpiecznikiem 30 mA typu B, </w:t>
            </w:r>
          </w:p>
        </w:tc>
        <w:tc>
          <w:tcPr>
            <w:tcW w:w="2263" w:type="dxa"/>
            <w:vAlign w:val="center"/>
          </w:tcPr>
          <w:p w14:paraId="087D0B09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6934C2B1" w14:textId="77777777" w:rsidTr="0024568E">
        <w:tc>
          <w:tcPr>
            <w:tcW w:w="447" w:type="dxa"/>
            <w:vAlign w:val="center"/>
          </w:tcPr>
          <w:p w14:paraId="3521D284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6D95ECEA" w14:textId="5B8A2D69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23. Możliwość programowania i regulowania sześciu obwodów grzewczych do regulacji temperatury form wtryskowych o mocy 2 kW (230 V) każdy (HAN 24 E, wg Hasco) wraz przyłączem 20 mA.</w:t>
            </w:r>
          </w:p>
        </w:tc>
        <w:tc>
          <w:tcPr>
            <w:tcW w:w="2263" w:type="dxa"/>
            <w:vAlign w:val="center"/>
          </w:tcPr>
          <w:p w14:paraId="2BAEBA7B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05B18C2" w14:textId="77777777" w:rsidTr="0024568E">
        <w:tc>
          <w:tcPr>
            <w:tcW w:w="447" w:type="dxa"/>
            <w:vAlign w:val="center"/>
          </w:tcPr>
          <w:p w14:paraId="281E017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22B84DB" w14:textId="5EFCED55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24. Sygnał akustyczny, zgłaszający zakłócenia pracy wtryskarki</w:t>
            </w:r>
          </w:p>
        </w:tc>
        <w:tc>
          <w:tcPr>
            <w:tcW w:w="2263" w:type="dxa"/>
            <w:vAlign w:val="center"/>
          </w:tcPr>
          <w:p w14:paraId="7A948FBC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7B437FB" w14:textId="77777777" w:rsidTr="0024568E">
        <w:tc>
          <w:tcPr>
            <w:tcW w:w="447" w:type="dxa"/>
            <w:vAlign w:val="center"/>
          </w:tcPr>
          <w:p w14:paraId="23261F3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887704C" w14:textId="2829CE11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25. Przyłącze do sterowania pracą urządzenia dozującego barwnik (sygnał włączający - wyłączający)</w:t>
            </w:r>
          </w:p>
        </w:tc>
        <w:tc>
          <w:tcPr>
            <w:tcW w:w="2263" w:type="dxa"/>
            <w:vAlign w:val="center"/>
          </w:tcPr>
          <w:p w14:paraId="4EEBD0C0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653234D" w14:textId="77777777" w:rsidTr="0024568E">
        <w:tc>
          <w:tcPr>
            <w:tcW w:w="447" w:type="dxa"/>
            <w:vAlign w:val="center"/>
          </w:tcPr>
          <w:p w14:paraId="67D4770A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5CE7B92F" w14:textId="684B4304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26. Temperatura w szafie sterowniczej regulowana automatycznie, z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 xml:space="preserve">odrębnym obwodem chłodzenia cieczą </w:t>
            </w:r>
          </w:p>
        </w:tc>
        <w:tc>
          <w:tcPr>
            <w:tcW w:w="2263" w:type="dxa"/>
            <w:vAlign w:val="center"/>
          </w:tcPr>
          <w:p w14:paraId="40B83842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68375779" w14:textId="77777777" w:rsidTr="0024568E">
        <w:tc>
          <w:tcPr>
            <w:tcW w:w="447" w:type="dxa"/>
            <w:vAlign w:val="center"/>
          </w:tcPr>
          <w:p w14:paraId="6E7E2D5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99D6F70" w14:textId="4CF7E210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27. Instalacje oraz wymagane przyłącza dla montażu manipulatora</w:t>
            </w:r>
          </w:p>
        </w:tc>
        <w:tc>
          <w:tcPr>
            <w:tcW w:w="2263" w:type="dxa"/>
            <w:vAlign w:val="center"/>
          </w:tcPr>
          <w:p w14:paraId="27C91500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DDF030F" w14:textId="77777777" w:rsidTr="0024568E">
        <w:tc>
          <w:tcPr>
            <w:tcW w:w="447" w:type="dxa"/>
            <w:vAlign w:val="center"/>
          </w:tcPr>
          <w:p w14:paraId="2E2398D2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6AA7E4B" w14:textId="5CA84C50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28. Transporter wyprasek napędzany elektrycznie ze sterowaniem zintegrowanym z wtryskarką </w:t>
            </w:r>
          </w:p>
        </w:tc>
        <w:tc>
          <w:tcPr>
            <w:tcW w:w="2263" w:type="dxa"/>
            <w:vAlign w:val="center"/>
          </w:tcPr>
          <w:p w14:paraId="75BBBA17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1E580D45" w14:textId="77777777" w:rsidTr="0024568E">
        <w:tc>
          <w:tcPr>
            <w:tcW w:w="447" w:type="dxa"/>
            <w:vAlign w:val="center"/>
          </w:tcPr>
          <w:p w14:paraId="2F853649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4804E36" w14:textId="3F84845C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29. Transport oraz uruchomienie wtryskarki przez dostawcę</w:t>
            </w:r>
          </w:p>
        </w:tc>
        <w:tc>
          <w:tcPr>
            <w:tcW w:w="2263" w:type="dxa"/>
            <w:vAlign w:val="center"/>
          </w:tcPr>
          <w:p w14:paraId="6945303A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DAA0353" w14:textId="77777777" w:rsidTr="0024568E">
        <w:tc>
          <w:tcPr>
            <w:tcW w:w="447" w:type="dxa"/>
            <w:vAlign w:val="center"/>
          </w:tcPr>
          <w:p w14:paraId="3301CEA2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6760EA07" w14:textId="59D69B75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30. Maksymalna objętość wtrysku: co najmniej 154 cm</w:t>
            </w:r>
            <w:r w:rsidRPr="00D115CC">
              <w:rPr>
                <w:rStyle w:val="fontstyle01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263" w:type="dxa"/>
            <w:vAlign w:val="center"/>
          </w:tcPr>
          <w:p w14:paraId="0BFEEBD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01FD1582" w14:textId="77777777" w:rsidTr="0024568E">
        <w:tc>
          <w:tcPr>
            <w:tcW w:w="447" w:type="dxa"/>
            <w:vAlign w:val="center"/>
          </w:tcPr>
          <w:p w14:paraId="0E4E62C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030BED7" w14:textId="1916AFC6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31. Maksymalne ciśnienie wtrysku: co najmniej 2000 bar</w:t>
            </w:r>
          </w:p>
        </w:tc>
        <w:tc>
          <w:tcPr>
            <w:tcW w:w="2263" w:type="dxa"/>
            <w:vAlign w:val="center"/>
          </w:tcPr>
          <w:p w14:paraId="191627AF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6D80A0F" w14:textId="77777777" w:rsidTr="0024568E">
        <w:tc>
          <w:tcPr>
            <w:tcW w:w="447" w:type="dxa"/>
            <w:vAlign w:val="center"/>
          </w:tcPr>
          <w:p w14:paraId="652EC0CA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DA6F7CD" w14:textId="1661F15C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32. Układ sterowania z możliwością zapisu, transferu programów za pomocą USB lub kart pamięci </w:t>
            </w:r>
          </w:p>
        </w:tc>
        <w:tc>
          <w:tcPr>
            <w:tcW w:w="2263" w:type="dxa"/>
            <w:vAlign w:val="center"/>
          </w:tcPr>
          <w:p w14:paraId="197D4BF7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E98FDCB" w14:textId="77777777" w:rsidTr="0024568E">
        <w:tc>
          <w:tcPr>
            <w:tcW w:w="447" w:type="dxa"/>
            <w:vAlign w:val="center"/>
          </w:tcPr>
          <w:p w14:paraId="5906DEA7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7989A96" w14:textId="46751343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33. Manipulator o nośności maksymalnej od 7 kg do 8 kg</w:t>
            </w:r>
          </w:p>
        </w:tc>
        <w:tc>
          <w:tcPr>
            <w:tcW w:w="2263" w:type="dxa"/>
            <w:vAlign w:val="center"/>
          </w:tcPr>
          <w:p w14:paraId="346F583D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786A313" w14:textId="77777777" w:rsidTr="0024568E">
        <w:tc>
          <w:tcPr>
            <w:tcW w:w="447" w:type="dxa"/>
            <w:vAlign w:val="center"/>
          </w:tcPr>
          <w:p w14:paraId="3E4D2239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026B781" w14:textId="1470DE10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34. Manipulator z układem sterowania całkowicie zintegrowanym z układem sterowania wtryskarki</w:t>
            </w:r>
          </w:p>
        </w:tc>
        <w:tc>
          <w:tcPr>
            <w:tcW w:w="2263" w:type="dxa"/>
            <w:vAlign w:val="center"/>
          </w:tcPr>
          <w:p w14:paraId="585A9EB0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78DB545" w14:textId="77777777" w:rsidTr="0024568E">
        <w:tc>
          <w:tcPr>
            <w:tcW w:w="447" w:type="dxa"/>
            <w:vAlign w:val="center"/>
          </w:tcPr>
          <w:p w14:paraId="732AE146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F111E4F" w14:textId="4903D4CB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35. Manipulator z możliwością programowania w 3 osiach CNC (XYZ)</w:t>
            </w:r>
          </w:p>
        </w:tc>
        <w:tc>
          <w:tcPr>
            <w:tcW w:w="2263" w:type="dxa"/>
            <w:vAlign w:val="center"/>
          </w:tcPr>
          <w:p w14:paraId="5EC49B7B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E11EA96" w14:textId="77777777" w:rsidTr="0024568E">
        <w:tc>
          <w:tcPr>
            <w:tcW w:w="447" w:type="dxa"/>
            <w:vAlign w:val="center"/>
          </w:tcPr>
          <w:p w14:paraId="526FEE02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B0AA9AE" w14:textId="33074670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36. Główne osie manipulatora napędzane serwoelektrycznie</w:t>
            </w:r>
          </w:p>
        </w:tc>
        <w:tc>
          <w:tcPr>
            <w:tcW w:w="2263" w:type="dxa"/>
            <w:vAlign w:val="center"/>
          </w:tcPr>
          <w:p w14:paraId="531C41B7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3DCE753" w14:textId="77777777" w:rsidTr="0024568E">
        <w:tc>
          <w:tcPr>
            <w:tcW w:w="447" w:type="dxa"/>
            <w:vAlign w:val="center"/>
          </w:tcPr>
          <w:p w14:paraId="106165E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38FB1BB" w14:textId="39261699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37. Możliwość równoległej pracy wszystkich osi manipulatora</w:t>
            </w:r>
          </w:p>
        </w:tc>
        <w:tc>
          <w:tcPr>
            <w:tcW w:w="2263" w:type="dxa"/>
            <w:vAlign w:val="center"/>
          </w:tcPr>
          <w:p w14:paraId="3AA1FFBE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AE49D68" w14:textId="77777777" w:rsidTr="0024568E">
        <w:tc>
          <w:tcPr>
            <w:tcW w:w="447" w:type="dxa"/>
            <w:vAlign w:val="center"/>
          </w:tcPr>
          <w:p w14:paraId="7CA34A0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F5C819B" w14:textId="053DB23E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38. Oś C manipulatora napędzana pneumatycznie</w:t>
            </w:r>
          </w:p>
        </w:tc>
        <w:tc>
          <w:tcPr>
            <w:tcW w:w="2263" w:type="dxa"/>
            <w:vAlign w:val="center"/>
          </w:tcPr>
          <w:p w14:paraId="3AE4E9A8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88F646F" w14:textId="77777777" w:rsidTr="0024568E">
        <w:tc>
          <w:tcPr>
            <w:tcW w:w="447" w:type="dxa"/>
            <w:vAlign w:val="center"/>
          </w:tcPr>
          <w:p w14:paraId="2F7794A5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98E4D25" w14:textId="2AEBB304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39. Program pracy manipulatora zawarty w programie pracy wtryskarki</w:t>
            </w:r>
          </w:p>
        </w:tc>
        <w:tc>
          <w:tcPr>
            <w:tcW w:w="2263" w:type="dxa"/>
            <w:vAlign w:val="center"/>
          </w:tcPr>
          <w:p w14:paraId="033237B2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5E28147" w14:textId="77777777" w:rsidTr="0024568E">
        <w:tc>
          <w:tcPr>
            <w:tcW w:w="447" w:type="dxa"/>
            <w:vAlign w:val="center"/>
          </w:tcPr>
          <w:p w14:paraId="700CB5B7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2A41196" w14:textId="2F3F66AA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40. 8 programowalnych wejść do odczytu sygnałów z czujników chwytaka</w:t>
            </w:r>
          </w:p>
        </w:tc>
        <w:tc>
          <w:tcPr>
            <w:tcW w:w="2263" w:type="dxa"/>
            <w:vAlign w:val="center"/>
          </w:tcPr>
          <w:p w14:paraId="5B4374BE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677F3469" w14:textId="77777777" w:rsidTr="0024568E">
        <w:tc>
          <w:tcPr>
            <w:tcW w:w="447" w:type="dxa"/>
            <w:vAlign w:val="center"/>
          </w:tcPr>
          <w:p w14:paraId="1D865BFC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6838832" w14:textId="087D43C2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41. Oś Z (poprzeczna do osi podłużnej wtryskarki): minimum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1400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mm</w:t>
            </w:r>
          </w:p>
        </w:tc>
        <w:tc>
          <w:tcPr>
            <w:tcW w:w="2263" w:type="dxa"/>
            <w:vAlign w:val="center"/>
          </w:tcPr>
          <w:p w14:paraId="3F0CC21A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607C350" w14:textId="77777777" w:rsidTr="0024568E">
        <w:tc>
          <w:tcPr>
            <w:tcW w:w="447" w:type="dxa"/>
            <w:vAlign w:val="center"/>
          </w:tcPr>
          <w:p w14:paraId="160A9F9A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099894C" w14:textId="4ED129C9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42. Oś X (równoległa do osi podłużnej wtryskarki): minimum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400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mm</w:t>
            </w:r>
          </w:p>
        </w:tc>
        <w:tc>
          <w:tcPr>
            <w:tcW w:w="2263" w:type="dxa"/>
            <w:vAlign w:val="center"/>
          </w:tcPr>
          <w:p w14:paraId="0D3504D9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6F2E0A79" w14:textId="77777777" w:rsidTr="0024568E">
        <w:tc>
          <w:tcPr>
            <w:tcW w:w="447" w:type="dxa"/>
            <w:vAlign w:val="center"/>
          </w:tcPr>
          <w:p w14:paraId="32DC9CA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54732655" w14:textId="49AC21F1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43. Oś Y (oś wejścia do formy): minimum 800 mm</w:t>
            </w:r>
          </w:p>
        </w:tc>
        <w:tc>
          <w:tcPr>
            <w:tcW w:w="2263" w:type="dxa"/>
            <w:vAlign w:val="center"/>
          </w:tcPr>
          <w:p w14:paraId="60927F64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1065C7EF" w14:textId="77777777" w:rsidTr="0024568E">
        <w:tc>
          <w:tcPr>
            <w:tcW w:w="447" w:type="dxa"/>
            <w:vAlign w:val="center"/>
          </w:tcPr>
          <w:p w14:paraId="5454BA6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51807B74" w14:textId="6B9EE840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44. Oznaczenia i naklejki informacyjne w języku polskim (PL) </w:t>
            </w:r>
          </w:p>
        </w:tc>
        <w:tc>
          <w:tcPr>
            <w:tcW w:w="2263" w:type="dxa"/>
            <w:vAlign w:val="center"/>
          </w:tcPr>
          <w:p w14:paraId="490CF026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00BDBEB" w14:textId="77777777" w:rsidTr="0024568E">
        <w:tc>
          <w:tcPr>
            <w:tcW w:w="447" w:type="dxa"/>
            <w:vAlign w:val="center"/>
          </w:tcPr>
          <w:p w14:paraId="2BB3E568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F74887F" w14:textId="4A40C6F3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45. Ogrodzenie ochronne </w:t>
            </w:r>
          </w:p>
        </w:tc>
        <w:tc>
          <w:tcPr>
            <w:tcW w:w="2263" w:type="dxa"/>
            <w:vAlign w:val="center"/>
          </w:tcPr>
          <w:p w14:paraId="24A52F14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3C609D2" w14:textId="77777777" w:rsidTr="0024568E">
        <w:tc>
          <w:tcPr>
            <w:tcW w:w="447" w:type="dxa"/>
            <w:vAlign w:val="center"/>
          </w:tcPr>
          <w:p w14:paraId="1200B56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03C84D7" w14:textId="321D411A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46. Odwilżacz molekularny wraz z lejem suszącym</w:t>
            </w:r>
          </w:p>
        </w:tc>
        <w:tc>
          <w:tcPr>
            <w:tcW w:w="2263" w:type="dxa"/>
            <w:vAlign w:val="center"/>
          </w:tcPr>
          <w:p w14:paraId="6CC10412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A37F596" w14:textId="77777777" w:rsidTr="0024568E">
        <w:tc>
          <w:tcPr>
            <w:tcW w:w="447" w:type="dxa"/>
            <w:vAlign w:val="center"/>
          </w:tcPr>
          <w:p w14:paraId="1F738AB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E9C7421" w14:textId="7FE6189E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47. Odwilżacz z wieżami molekularnymi o wydajności minimum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90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m</w:t>
            </w:r>
            <w:r w:rsidRPr="00D115CC">
              <w:rPr>
                <w:rStyle w:val="fontstyle01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263" w:type="dxa"/>
            <w:vAlign w:val="center"/>
          </w:tcPr>
          <w:p w14:paraId="431FE8EF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764A0E1" w14:textId="77777777" w:rsidTr="0024568E">
        <w:tc>
          <w:tcPr>
            <w:tcW w:w="447" w:type="dxa"/>
            <w:vAlign w:val="center"/>
          </w:tcPr>
          <w:p w14:paraId="0FD55064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579B817" w14:textId="5E25C68F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48. Punkt rosy odwilżacza do (-72)</w:t>
            </w:r>
            <w:r w:rsidRPr="00D115CC">
              <w:rPr>
                <w:rStyle w:val="fontstyle01"/>
                <w:rFonts w:cs="Calibri"/>
                <w:b w:val="0"/>
                <w:bCs w:val="0"/>
              </w:rPr>
              <w:sym w:font="Symbol" w:char="F0B0"/>
            </w:r>
            <w:r w:rsidRPr="00D115CC">
              <w:rPr>
                <w:rStyle w:val="fontstyle01"/>
                <w:b w:val="0"/>
                <w:bCs w:val="0"/>
              </w:rPr>
              <w:t>C</w:t>
            </w:r>
          </w:p>
        </w:tc>
        <w:tc>
          <w:tcPr>
            <w:tcW w:w="2263" w:type="dxa"/>
            <w:vAlign w:val="center"/>
          </w:tcPr>
          <w:p w14:paraId="299800D4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D5E074C" w14:textId="77777777" w:rsidTr="0024568E">
        <w:tc>
          <w:tcPr>
            <w:tcW w:w="447" w:type="dxa"/>
            <w:vAlign w:val="center"/>
          </w:tcPr>
          <w:p w14:paraId="693AD374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0CEE83A" w14:textId="6A3F4EBD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49. Odwilżacz z wbudowanym czujnikiem punktu rosy</w:t>
            </w:r>
          </w:p>
        </w:tc>
        <w:tc>
          <w:tcPr>
            <w:tcW w:w="2263" w:type="dxa"/>
            <w:vAlign w:val="center"/>
          </w:tcPr>
          <w:p w14:paraId="6CAFBFCD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03D2FDC7" w14:textId="77777777" w:rsidTr="0024568E">
        <w:tc>
          <w:tcPr>
            <w:tcW w:w="447" w:type="dxa"/>
            <w:vAlign w:val="center"/>
          </w:tcPr>
          <w:p w14:paraId="0B4AB0C6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B6C5E51" w14:textId="19BC8CFE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50. Odwilżacz ze sterownikiem temperatury</w:t>
            </w:r>
          </w:p>
        </w:tc>
        <w:tc>
          <w:tcPr>
            <w:tcW w:w="2263" w:type="dxa"/>
            <w:vAlign w:val="center"/>
          </w:tcPr>
          <w:p w14:paraId="176B20B8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5814A823" w14:textId="77777777" w:rsidTr="0024568E">
        <w:tc>
          <w:tcPr>
            <w:tcW w:w="447" w:type="dxa"/>
            <w:vAlign w:val="center"/>
          </w:tcPr>
          <w:p w14:paraId="505E60F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FBB6509" w14:textId="7179A810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51. Odwilżacz z termostatem bezpieczeństwa</w:t>
            </w:r>
          </w:p>
        </w:tc>
        <w:tc>
          <w:tcPr>
            <w:tcW w:w="2263" w:type="dxa"/>
            <w:vAlign w:val="center"/>
          </w:tcPr>
          <w:p w14:paraId="631FDAAA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1219C4B8" w14:textId="77777777" w:rsidTr="0024568E">
        <w:tc>
          <w:tcPr>
            <w:tcW w:w="447" w:type="dxa"/>
            <w:vAlign w:val="center"/>
          </w:tcPr>
          <w:p w14:paraId="2B8334A3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63871699" w14:textId="63316C11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52. Odwilżacz z jedną pompą dla procesu regeneracji</w:t>
            </w:r>
          </w:p>
        </w:tc>
        <w:tc>
          <w:tcPr>
            <w:tcW w:w="2263" w:type="dxa"/>
            <w:vAlign w:val="center"/>
          </w:tcPr>
          <w:p w14:paraId="507ACD10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7C26BE0E" w14:textId="77777777" w:rsidTr="0024568E">
        <w:tc>
          <w:tcPr>
            <w:tcW w:w="447" w:type="dxa"/>
            <w:vAlign w:val="center"/>
          </w:tcPr>
          <w:p w14:paraId="019C7B86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6B3B6B64" w14:textId="7A0BA48F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53. Odwilżacz bez zapotrzebowania na sprężone powietrze i wodę chłodzącą</w:t>
            </w:r>
          </w:p>
        </w:tc>
        <w:tc>
          <w:tcPr>
            <w:tcW w:w="2263" w:type="dxa"/>
            <w:vAlign w:val="center"/>
          </w:tcPr>
          <w:p w14:paraId="6193BF82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1726CC0" w14:textId="77777777" w:rsidTr="0024568E">
        <w:tc>
          <w:tcPr>
            <w:tcW w:w="447" w:type="dxa"/>
            <w:vAlign w:val="center"/>
          </w:tcPr>
          <w:p w14:paraId="75562B80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5CFB6A1" w14:textId="2BB500BB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54. Odwilżacz z systemem chroniącym polimery przed zbyt długim czasem odwilżania oraz zbyt wysoką temperaturą procesu, wpływający na oszczędność energii</w:t>
            </w:r>
          </w:p>
        </w:tc>
        <w:tc>
          <w:tcPr>
            <w:tcW w:w="2263" w:type="dxa"/>
            <w:vAlign w:val="center"/>
          </w:tcPr>
          <w:p w14:paraId="0C9DEBF9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1633723C" w14:textId="77777777" w:rsidTr="0024568E">
        <w:tc>
          <w:tcPr>
            <w:tcW w:w="447" w:type="dxa"/>
            <w:vAlign w:val="center"/>
          </w:tcPr>
          <w:p w14:paraId="3DC2CB8E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507DD33" w14:textId="59E9C64C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55. Odwilżacz z zegarem tygodniowym</w:t>
            </w:r>
          </w:p>
        </w:tc>
        <w:tc>
          <w:tcPr>
            <w:tcW w:w="2263" w:type="dxa"/>
            <w:vAlign w:val="center"/>
          </w:tcPr>
          <w:p w14:paraId="49BDECD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EB6139E" w14:textId="77777777" w:rsidTr="0024568E">
        <w:tc>
          <w:tcPr>
            <w:tcW w:w="447" w:type="dxa"/>
            <w:vAlign w:val="center"/>
          </w:tcPr>
          <w:p w14:paraId="4EB22CE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4709FB6" w14:textId="78692C92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56. Odwilżacz z automatyczną regulacja przepływu powietrza wg aktualnego zużycia materiału</w:t>
            </w:r>
          </w:p>
        </w:tc>
        <w:tc>
          <w:tcPr>
            <w:tcW w:w="2263" w:type="dxa"/>
            <w:vAlign w:val="center"/>
          </w:tcPr>
          <w:p w14:paraId="0FABD92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055AC115" w14:textId="77777777" w:rsidTr="0024568E">
        <w:tc>
          <w:tcPr>
            <w:tcW w:w="447" w:type="dxa"/>
            <w:vAlign w:val="center"/>
          </w:tcPr>
          <w:p w14:paraId="3A1B7090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9BA07D3" w14:textId="75DFCA82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57. Lej odwilżacza wykonany z stali nierdzewnej</w:t>
            </w:r>
          </w:p>
        </w:tc>
        <w:tc>
          <w:tcPr>
            <w:tcW w:w="2263" w:type="dxa"/>
            <w:vAlign w:val="center"/>
          </w:tcPr>
          <w:p w14:paraId="00CAF662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7EF13B5" w14:textId="77777777" w:rsidTr="0024568E">
        <w:tc>
          <w:tcPr>
            <w:tcW w:w="447" w:type="dxa"/>
            <w:vAlign w:val="center"/>
          </w:tcPr>
          <w:p w14:paraId="05ADEDF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C8DF512" w14:textId="2568C59B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58. Pojemność leja suszącego odwilżacza od 280 l do 300 l</w:t>
            </w:r>
          </w:p>
        </w:tc>
        <w:tc>
          <w:tcPr>
            <w:tcW w:w="2263" w:type="dxa"/>
            <w:vAlign w:val="center"/>
          </w:tcPr>
          <w:p w14:paraId="6CFFAF2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A9232CF" w14:textId="77777777" w:rsidTr="0024568E">
        <w:tc>
          <w:tcPr>
            <w:tcW w:w="447" w:type="dxa"/>
            <w:vAlign w:val="center"/>
          </w:tcPr>
          <w:p w14:paraId="19D3C493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6C28E942" w14:textId="3F717FD5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59. Podajnik jednofazowy do odwilżacza o pojemności od 5,5 dm3 do 6 dm3</w:t>
            </w:r>
          </w:p>
        </w:tc>
        <w:tc>
          <w:tcPr>
            <w:tcW w:w="2263" w:type="dxa"/>
            <w:vAlign w:val="center"/>
          </w:tcPr>
          <w:p w14:paraId="7889691B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5FA70834" w14:textId="77777777" w:rsidTr="0024568E">
        <w:tc>
          <w:tcPr>
            <w:tcW w:w="447" w:type="dxa"/>
            <w:vAlign w:val="center"/>
          </w:tcPr>
          <w:p w14:paraId="65B40EB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7A60C7A" w14:textId="0041F4E3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60. Podajnik jednofazowy do odwilżacza z stali nierdzewnej</w:t>
            </w:r>
          </w:p>
        </w:tc>
        <w:tc>
          <w:tcPr>
            <w:tcW w:w="2263" w:type="dxa"/>
            <w:vAlign w:val="center"/>
          </w:tcPr>
          <w:p w14:paraId="4839776A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8265762" w14:textId="77777777" w:rsidTr="0024568E">
        <w:tc>
          <w:tcPr>
            <w:tcW w:w="447" w:type="dxa"/>
            <w:vAlign w:val="center"/>
          </w:tcPr>
          <w:p w14:paraId="25F2A5E8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68D38826" w14:textId="7D5C4828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61. Podajnik jednofazowy do odwilżacza z alarmem wizualnym sygnalizującym awarię</w:t>
            </w:r>
          </w:p>
        </w:tc>
        <w:tc>
          <w:tcPr>
            <w:tcW w:w="2263" w:type="dxa"/>
            <w:vAlign w:val="center"/>
          </w:tcPr>
          <w:p w14:paraId="161B15F7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55663E9" w14:textId="77777777" w:rsidTr="0024568E">
        <w:tc>
          <w:tcPr>
            <w:tcW w:w="447" w:type="dxa"/>
            <w:vAlign w:val="center"/>
          </w:tcPr>
          <w:p w14:paraId="61F31C59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469362B1" w14:textId="5849205D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62. Podajnik jednofazowy do odwilżacza z lancą zasysającą pojedynczą z wężem elastycznym min. 3 m </w:t>
            </w:r>
          </w:p>
        </w:tc>
        <w:tc>
          <w:tcPr>
            <w:tcW w:w="2263" w:type="dxa"/>
            <w:vAlign w:val="center"/>
          </w:tcPr>
          <w:p w14:paraId="1F3DEA68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1209D5BA" w14:textId="77777777" w:rsidTr="0024568E">
        <w:tc>
          <w:tcPr>
            <w:tcW w:w="447" w:type="dxa"/>
            <w:vAlign w:val="center"/>
          </w:tcPr>
          <w:p w14:paraId="7E43AA19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4E173BA" w14:textId="086B855A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63. Dozownik wolumetryczny z mikserem statycznym</w:t>
            </w:r>
          </w:p>
        </w:tc>
        <w:tc>
          <w:tcPr>
            <w:tcW w:w="2263" w:type="dxa"/>
            <w:vAlign w:val="center"/>
          </w:tcPr>
          <w:p w14:paraId="582156C0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0F1A23B" w14:textId="77777777" w:rsidTr="0024568E">
        <w:tc>
          <w:tcPr>
            <w:tcW w:w="447" w:type="dxa"/>
            <w:vAlign w:val="center"/>
          </w:tcPr>
          <w:p w14:paraId="1E58E91C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53F394E9" w14:textId="1FE780F3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64. Zakres dozowania dozownika wolumetrycznego od 0,26 kg/h do 3,5 kg/h</w:t>
            </w:r>
          </w:p>
        </w:tc>
        <w:tc>
          <w:tcPr>
            <w:tcW w:w="2263" w:type="dxa"/>
            <w:vAlign w:val="center"/>
          </w:tcPr>
          <w:p w14:paraId="42A4A242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6D9B47B1" w14:textId="77777777" w:rsidTr="0024568E">
        <w:tc>
          <w:tcPr>
            <w:tcW w:w="447" w:type="dxa"/>
            <w:vAlign w:val="center"/>
          </w:tcPr>
          <w:p w14:paraId="10E98CA0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6AC48BC5" w14:textId="0F4AA70C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65. Lej dozujący dozownika wolumetrycznego z stali nierdzewnej</w:t>
            </w:r>
          </w:p>
        </w:tc>
        <w:tc>
          <w:tcPr>
            <w:tcW w:w="2263" w:type="dxa"/>
            <w:vAlign w:val="center"/>
          </w:tcPr>
          <w:p w14:paraId="113306DF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525DE7DC" w14:textId="77777777" w:rsidTr="0024568E">
        <w:tc>
          <w:tcPr>
            <w:tcW w:w="447" w:type="dxa"/>
            <w:vAlign w:val="center"/>
          </w:tcPr>
          <w:p w14:paraId="791A315B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CE46B2A" w14:textId="3DF736C0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66. Ślimak dozujący dozownika wolumetrycznego z stali nierdzewnej</w:t>
            </w:r>
          </w:p>
        </w:tc>
        <w:tc>
          <w:tcPr>
            <w:tcW w:w="2263" w:type="dxa"/>
            <w:vAlign w:val="center"/>
          </w:tcPr>
          <w:p w14:paraId="61F014E1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DAE5E6E" w14:textId="77777777" w:rsidTr="0024568E">
        <w:tc>
          <w:tcPr>
            <w:tcW w:w="447" w:type="dxa"/>
            <w:vAlign w:val="center"/>
          </w:tcPr>
          <w:p w14:paraId="7794C0E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0B86F67" w14:textId="4FFC30DA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67. Możliwość programowania i kalibracji dozownika wolumetrycznego</w:t>
            </w:r>
          </w:p>
        </w:tc>
        <w:tc>
          <w:tcPr>
            <w:tcW w:w="2263" w:type="dxa"/>
            <w:vAlign w:val="center"/>
          </w:tcPr>
          <w:p w14:paraId="5E96790A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14A84015" w14:textId="77777777" w:rsidTr="0024568E">
        <w:tc>
          <w:tcPr>
            <w:tcW w:w="447" w:type="dxa"/>
            <w:vAlign w:val="center"/>
          </w:tcPr>
          <w:p w14:paraId="35698E15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D7C9997" w14:textId="18EAF184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68. Dozownik wolumetryczny z mikserem umożliwiającym dobre rozprowadzenie nawet małych ilości barwnika bez konieczności używania mieszalnika mechanicznego</w:t>
            </w:r>
          </w:p>
        </w:tc>
        <w:tc>
          <w:tcPr>
            <w:tcW w:w="2263" w:type="dxa"/>
            <w:vAlign w:val="center"/>
          </w:tcPr>
          <w:p w14:paraId="201D0728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0F3C698A" w14:textId="77777777" w:rsidTr="0024568E">
        <w:tc>
          <w:tcPr>
            <w:tcW w:w="447" w:type="dxa"/>
            <w:vAlign w:val="center"/>
          </w:tcPr>
          <w:p w14:paraId="15AF2219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ABBE2F5" w14:textId="08401206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69. Mikser dozownika wolumetrycznego wyposażony w okienko inspekcyjne </w:t>
            </w:r>
          </w:p>
        </w:tc>
        <w:tc>
          <w:tcPr>
            <w:tcW w:w="2263" w:type="dxa"/>
            <w:vAlign w:val="center"/>
          </w:tcPr>
          <w:p w14:paraId="14FED4F5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408677C3" w14:textId="77777777" w:rsidTr="0024568E">
        <w:tc>
          <w:tcPr>
            <w:tcW w:w="447" w:type="dxa"/>
            <w:vAlign w:val="center"/>
          </w:tcPr>
          <w:p w14:paraId="1BA97EE5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5075CDAA" w14:textId="1D002515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70. Podajnik jednofazowy do dozownika wolumetrycznego o pojemności od 0,9 dm</w:t>
            </w:r>
            <w:r w:rsidRPr="00D115CC">
              <w:rPr>
                <w:rStyle w:val="fontstyle01"/>
                <w:b w:val="0"/>
                <w:bCs w:val="0"/>
                <w:vertAlign w:val="superscript"/>
              </w:rPr>
              <w:t>3</w:t>
            </w:r>
            <w:r w:rsidRPr="00D115CC">
              <w:rPr>
                <w:rStyle w:val="fontstyle01"/>
                <w:b w:val="0"/>
                <w:bCs w:val="0"/>
              </w:rPr>
              <w:t xml:space="preserve"> do 1 dm</w:t>
            </w:r>
            <w:r w:rsidRPr="00D115CC">
              <w:rPr>
                <w:rStyle w:val="fontstyle01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263" w:type="dxa"/>
            <w:vAlign w:val="center"/>
          </w:tcPr>
          <w:p w14:paraId="525FCE9E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0613E034" w14:textId="77777777" w:rsidTr="0024568E">
        <w:tc>
          <w:tcPr>
            <w:tcW w:w="447" w:type="dxa"/>
            <w:vAlign w:val="center"/>
          </w:tcPr>
          <w:p w14:paraId="01AD510E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10B380F" w14:textId="299B533F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71. Podajnik jednofazowy do dozownika wolumetrycznego z stali nierdzewnej</w:t>
            </w:r>
          </w:p>
        </w:tc>
        <w:tc>
          <w:tcPr>
            <w:tcW w:w="2263" w:type="dxa"/>
            <w:vAlign w:val="center"/>
          </w:tcPr>
          <w:p w14:paraId="56729D92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5864C1DE" w14:textId="77777777" w:rsidTr="0024568E">
        <w:tc>
          <w:tcPr>
            <w:tcW w:w="447" w:type="dxa"/>
            <w:vAlign w:val="center"/>
          </w:tcPr>
          <w:p w14:paraId="438CEF86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0CDD035" w14:textId="1BEA5DAE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72. Podajnik jednofazowy do dozownika wolumetrycznego z</w:t>
            </w:r>
            <w:r>
              <w:rPr>
                <w:rStyle w:val="fontstyle01"/>
                <w:rFonts w:hint="eastAsia"/>
                <w:b w:val="0"/>
                <w:bCs w:val="0"/>
              </w:rPr>
              <w:t> </w:t>
            </w:r>
            <w:r w:rsidRPr="00D115CC">
              <w:rPr>
                <w:rStyle w:val="fontstyle01"/>
                <w:b w:val="0"/>
                <w:bCs w:val="0"/>
              </w:rPr>
              <w:t>alarmem wizualnym sygnalizującym awarię</w:t>
            </w:r>
          </w:p>
        </w:tc>
        <w:tc>
          <w:tcPr>
            <w:tcW w:w="2263" w:type="dxa"/>
            <w:vAlign w:val="center"/>
          </w:tcPr>
          <w:p w14:paraId="42B943A4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F231C82" w14:textId="77777777" w:rsidTr="0024568E">
        <w:tc>
          <w:tcPr>
            <w:tcW w:w="447" w:type="dxa"/>
            <w:vAlign w:val="center"/>
          </w:tcPr>
          <w:p w14:paraId="2C6E52F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F70B39B" w14:textId="052B21BD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 xml:space="preserve">73. Podajnik jednofazowy do dozownika wolumetrycznego z lancą zasysającą pojedynczą z wężem elastycznym min 3 m </w:t>
            </w:r>
          </w:p>
        </w:tc>
        <w:tc>
          <w:tcPr>
            <w:tcW w:w="2263" w:type="dxa"/>
            <w:vAlign w:val="center"/>
          </w:tcPr>
          <w:p w14:paraId="41A702CC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0D010E98" w14:textId="77777777" w:rsidTr="0024568E">
        <w:tc>
          <w:tcPr>
            <w:tcW w:w="447" w:type="dxa"/>
            <w:vAlign w:val="center"/>
          </w:tcPr>
          <w:p w14:paraId="41097D3F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416A172" w14:textId="62B9FEDD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74. Urządzenie termostatujące formę wtryskową – 2 sztuki</w:t>
            </w:r>
          </w:p>
        </w:tc>
        <w:tc>
          <w:tcPr>
            <w:tcW w:w="2263" w:type="dxa"/>
            <w:vAlign w:val="center"/>
          </w:tcPr>
          <w:p w14:paraId="133C57CD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6BEF6F97" w14:textId="77777777" w:rsidTr="0024568E">
        <w:tc>
          <w:tcPr>
            <w:tcW w:w="447" w:type="dxa"/>
            <w:vAlign w:val="center"/>
          </w:tcPr>
          <w:p w14:paraId="7C999CC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2C1F9984" w14:textId="14734EC3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75. Moc grzania każdego urządzenia termostatującego formę wtryskową od 5,5 kW do 6 kW</w:t>
            </w:r>
          </w:p>
        </w:tc>
        <w:tc>
          <w:tcPr>
            <w:tcW w:w="2263" w:type="dxa"/>
            <w:vAlign w:val="center"/>
          </w:tcPr>
          <w:p w14:paraId="53512B1A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CB8676D" w14:textId="77777777" w:rsidTr="0024568E">
        <w:tc>
          <w:tcPr>
            <w:tcW w:w="447" w:type="dxa"/>
            <w:vAlign w:val="center"/>
          </w:tcPr>
          <w:p w14:paraId="5B98EA51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14620603" w14:textId="26A14697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76. Moc chłodzenia każdego urządzenia termostatującego formę wtryskową od 44 kW do 45 kW</w:t>
            </w:r>
          </w:p>
        </w:tc>
        <w:tc>
          <w:tcPr>
            <w:tcW w:w="2263" w:type="dxa"/>
            <w:vAlign w:val="center"/>
          </w:tcPr>
          <w:p w14:paraId="0F8D59BD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5C6BC3C9" w14:textId="77777777" w:rsidTr="0024568E">
        <w:tc>
          <w:tcPr>
            <w:tcW w:w="447" w:type="dxa"/>
            <w:vAlign w:val="center"/>
          </w:tcPr>
          <w:p w14:paraId="09648A2E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115C86C" w14:textId="141DC7BB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77. Zakres nastawy temperatur każdego urządzenia termostatującego formę wtryskową do 150</w:t>
            </w:r>
            <w:r w:rsidRPr="00D115CC">
              <w:rPr>
                <w:rStyle w:val="fontstyle01"/>
                <w:b w:val="0"/>
                <w:bCs w:val="0"/>
              </w:rPr>
              <w:sym w:font="Symbol" w:char="F0B0"/>
            </w:r>
            <w:r w:rsidRPr="00D115CC">
              <w:rPr>
                <w:rStyle w:val="fontstyle01"/>
                <w:b w:val="0"/>
                <w:bCs w:val="0"/>
              </w:rPr>
              <w:t>C</w:t>
            </w:r>
          </w:p>
        </w:tc>
        <w:tc>
          <w:tcPr>
            <w:tcW w:w="2263" w:type="dxa"/>
            <w:vAlign w:val="center"/>
          </w:tcPr>
          <w:p w14:paraId="6BB6BC89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35DC248F" w14:textId="77777777" w:rsidTr="0024568E">
        <w:tc>
          <w:tcPr>
            <w:tcW w:w="447" w:type="dxa"/>
            <w:vAlign w:val="center"/>
          </w:tcPr>
          <w:p w14:paraId="2D42E524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7A5D57DD" w14:textId="5583FF3D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78. Medium robocze każdego urządzenia termostatującego formę wtryskową: woda</w:t>
            </w:r>
          </w:p>
        </w:tc>
        <w:tc>
          <w:tcPr>
            <w:tcW w:w="2263" w:type="dxa"/>
            <w:vAlign w:val="center"/>
          </w:tcPr>
          <w:p w14:paraId="6A00A58E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2494CBFC" w14:textId="77777777" w:rsidTr="0024568E">
        <w:tc>
          <w:tcPr>
            <w:tcW w:w="447" w:type="dxa"/>
            <w:vAlign w:val="center"/>
          </w:tcPr>
          <w:p w14:paraId="597351F9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381C96FF" w14:textId="43E3AABD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79. Obsługa i instrukcja urządzenia termostatującego formę wtryskową w języku polskim</w:t>
            </w:r>
          </w:p>
        </w:tc>
        <w:tc>
          <w:tcPr>
            <w:tcW w:w="2263" w:type="dxa"/>
            <w:vAlign w:val="center"/>
          </w:tcPr>
          <w:p w14:paraId="3BD990CD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  <w:tr w:rsidR="0024568E" w:rsidRPr="00131101" w14:paraId="1FB76DEC" w14:textId="77777777" w:rsidTr="0024568E">
        <w:tc>
          <w:tcPr>
            <w:tcW w:w="447" w:type="dxa"/>
            <w:vAlign w:val="center"/>
          </w:tcPr>
          <w:p w14:paraId="7B624F45" w14:textId="77777777" w:rsidR="0024568E" w:rsidRPr="009D5E50" w:rsidRDefault="0024568E" w:rsidP="0024568E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rPr>
                <w:b/>
                <w:bCs/>
              </w:rPr>
            </w:pPr>
          </w:p>
        </w:tc>
        <w:tc>
          <w:tcPr>
            <w:tcW w:w="6352" w:type="dxa"/>
          </w:tcPr>
          <w:p w14:paraId="05880A46" w14:textId="1019FDDD" w:rsidR="0024568E" w:rsidRPr="00162D41" w:rsidRDefault="0024568E" w:rsidP="0024568E">
            <w:pPr>
              <w:spacing w:after="0"/>
              <w:rPr>
                <w:b/>
                <w:bCs/>
                <w:highlight w:val="yellow"/>
              </w:rPr>
            </w:pPr>
            <w:r w:rsidRPr="00D115CC">
              <w:rPr>
                <w:rStyle w:val="fontstyle01"/>
                <w:b w:val="0"/>
                <w:bCs w:val="0"/>
              </w:rPr>
              <w:t>80. Interfejs urządzenia termostatującego formę wtryskową do komunikacji z wtryskarką</w:t>
            </w:r>
          </w:p>
        </w:tc>
        <w:tc>
          <w:tcPr>
            <w:tcW w:w="2263" w:type="dxa"/>
            <w:vAlign w:val="center"/>
          </w:tcPr>
          <w:p w14:paraId="4EFECAD0" w14:textId="77777777" w:rsidR="0024568E" w:rsidRPr="00172B1F" w:rsidRDefault="0024568E" w:rsidP="0024568E">
            <w:pPr>
              <w:spacing w:after="0"/>
              <w:rPr>
                <w:b/>
                <w:bCs/>
              </w:rPr>
            </w:pPr>
          </w:p>
        </w:tc>
      </w:tr>
    </w:tbl>
    <w:p w14:paraId="18F8F090" w14:textId="76B48FF6" w:rsidR="00612CA6" w:rsidRPr="00826761" w:rsidRDefault="00612CA6" w:rsidP="00612CA6">
      <w:pPr>
        <w:spacing w:before="240"/>
        <w:jc w:val="both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  <w:b/>
        </w:rPr>
        <w:t>Wartość oferty</w:t>
      </w:r>
      <w:r w:rsidR="00E3471A" w:rsidRPr="00826761">
        <w:rPr>
          <w:rFonts w:asciiTheme="minorHAnsi" w:hAnsiTheme="minorHAnsi" w:cstheme="minorHAnsi"/>
          <w:b/>
        </w:rPr>
        <w:t xml:space="preserve"> (wraz z podaniem wa</w:t>
      </w:r>
      <w:r w:rsidR="00B8398D" w:rsidRPr="00826761">
        <w:rPr>
          <w:rFonts w:asciiTheme="minorHAnsi" w:hAnsiTheme="minorHAnsi" w:cstheme="minorHAnsi"/>
          <w:b/>
        </w:rPr>
        <w:t>l</w:t>
      </w:r>
      <w:r w:rsidR="00E3471A" w:rsidRPr="00826761">
        <w:rPr>
          <w:rFonts w:asciiTheme="minorHAnsi" w:hAnsiTheme="minorHAnsi" w:cstheme="minorHAnsi"/>
          <w:b/>
        </w:rPr>
        <w:t>uty)</w:t>
      </w:r>
      <w:r w:rsidRPr="00826761">
        <w:rPr>
          <w:rFonts w:asciiTheme="minorHAnsi" w:hAnsiTheme="minorHAnsi" w:cstheme="minorHAnsi"/>
          <w:b/>
        </w:rPr>
        <w:t>:</w:t>
      </w:r>
    </w:p>
    <w:tbl>
      <w:tblPr>
        <w:tblW w:w="90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03"/>
        <w:gridCol w:w="5675"/>
      </w:tblGrid>
      <w:tr w:rsidR="00826761" w:rsidRPr="00826761" w14:paraId="34B23FC3" w14:textId="77777777" w:rsidTr="00E652BB">
        <w:trPr>
          <w:jc w:val="center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1318880" w14:textId="490EDDF2" w:rsidR="00612CA6" w:rsidRPr="00826761" w:rsidRDefault="001A4924" w:rsidP="00E3471A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  <w:r w:rsidRPr="00826761">
              <w:rPr>
                <w:rFonts w:asciiTheme="minorHAnsi" w:eastAsia="Times New Roman" w:hAnsiTheme="minorHAnsi" w:cstheme="minorHAnsi"/>
                <w:bCs/>
              </w:rPr>
              <w:t>Cena</w:t>
            </w:r>
            <w:r w:rsidR="00612CA6" w:rsidRPr="00826761">
              <w:rPr>
                <w:rFonts w:asciiTheme="minorHAnsi" w:eastAsia="Times New Roman" w:hAnsiTheme="minorHAnsi" w:cstheme="minorHAnsi"/>
                <w:bCs/>
              </w:rPr>
              <w:t xml:space="preserve"> brutto za całość zamówienia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4E5538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4C27FA18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826761" w:rsidRPr="00826761" w14:paraId="789DF8D3" w14:textId="77777777" w:rsidTr="00E652BB">
        <w:trPr>
          <w:trHeight w:val="267"/>
          <w:jc w:val="center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544FBE6" w14:textId="78453704" w:rsidR="00612CA6" w:rsidRPr="00826761" w:rsidRDefault="001A4924" w:rsidP="00E3471A">
            <w:pPr>
              <w:spacing w:after="0"/>
              <w:rPr>
                <w:rFonts w:asciiTheme="minorHAnsi" w:eastAsia="Times New Roman" w:hAnsiTheme="minorHAnsi" w:cstheme="minorHAnsi"/>
                <w:bCs/>
              </w:rPr>
            </w:pPr>
            <w:r w:rsidRPr="00826761">
              <w:rPr>
                <w:rFonts w:asciiTheme="minorHAnsi" w:eastAsia="Times New Roman" w:hAnsiTheme="minorHAnsi" w:cstheme="minorHAnsi"/>
                <w:bCs/>
              </w:rPr>
              <w:t>Cena</w:t>
            </w:r>
            <w:r w:rsidR="00612CA6" w:rsidRPr="00826761">
              <w:rPr>
                <w:rFonts w:asciiTheme="minorHAnsi" w:eastAsia="Times New Roman" w:hAnsiTheme="minorHAnsi" w:cstheme="minorHAnsi"/>
                <w:bCs/>
              </w:rPr>
              <w:t xml:space="preserve"> netto za całość zamówienia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807B26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6013D6B" w14:textId="77777777" w:rsidR="00612CA6" w:rsidRPr="00826761" w:rsidRDefault="00612CA6" w:rsidP="00B94E3F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6AB157CF" w14:textId="77777777" w:rsidR="00332C58" w:rsidRDefault="00332C58" w:rsidP="00612CA6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E4BF7" w:rsidRPr="00131101" w14:paraId="55FB04C1" w14:textId="77777777" w:rsidTr="00E652BB">
        <w:tc>
          <w:tcPr>
            <w:tcW w:w="9067" w:type="dxa"/>
            <w:shd w:val="clear" w:color="auto" w:fill="D9D9D9" w:themeFill="background1" w:themeFillShade="D9"/>
          </w:tcPr>
          <w:p w14:paraId="027B79C4" w14:textId="6F0D33C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E4BF7">
              <w:rPr>
                <w:rFonts w:asciiTheme="minorHAnsi" w:hAnsiTheme="minorHAnsi" w:cstheme="minorHAnsi"/>
              </w:rPr>
              <w:t xml:space="preserve">Czas reakcji serwisu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9E4BF7">
              <w:rPr>
                <w:rFonts w:asciiTheme="minorHAnsi" w:hAnsiTheme="minorHAnsi" w:cstheme="minorHAnsi"/>
              </w:rPr>
              <w:t xml:space="preserve">przyjazd do zakładu Zamawiającego </w:t>
            </w:r>
            <w:r w:rsidRPr="00A869CF">
              <w:rPr>
                <w:rFonts w:asciiTheme="minorHAnsi" w:hAnsiTheme="minorHAnsi" w:cstheme="minorHAnsi"/>
              </w:rPr>
              <w:t>[w godzinach]</w:t>
            </w:r>
            <w:r w:rsidRPr="009E4BF7">
              <w:rPr>
                <w:rFonts w:asciiTheme="minorHAnsi" w:hAnsiTheme="minorHAnsi" w:cstheme="minorHAnsi"/>
              </w:rPr>
              <w:t>, licząc od momentu zgłoszenia</w:t>
            </w:r>
          </w:p>
        </w:tc>
      </w:tr>
      <w:tr w:rsidR="009E4BF7" w:rsidRPr="00131101" w14:paraId="00B0FFC3" w14:textId="77777777" w:rsidTr="00E652BB">
        <w:tc>
          <w:tcPr>
            <w:tcW w:w="9067" w:type="dxa"/>
          </w:tcPr>
          <w:p w14:paraId="19F254EE" w14:textId="7777777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CD1AA35" w14:textId="77777777" w:rsidR="009E4BF7" w:rsidRDefault="009E4BF7" w:rsidP="00B6242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6242A" w:rsidRPr="00131101" w14:paraId="709292B8" w14:textId="77777777" w:rsidTr="00E652BB">
        <w:tc>
          <w:tcPr>
            <w:tcW w:w="9067" w:type="dxa"/>
            <w:shd w:val="clear" w:color="auto" w:fill="D9D9D9" w:themeFill="background1" w:themeFillShade="D9"/>
          </w:tcPr>
          <w:p w14:paraId="05A04563" w14:textId="7C3C5205" w:rsidR="00B6242A" w:rsidRPr="00131101" w:rsidRDefault="00B6242A" w:rsidP="00576CD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dostawy</w:t>
            </w:r>
            <w:r w:rsidR="009E4BF7">
              <w:rPr>
                <w:rFonts w:asciiTheme="minorHAnsi" w:hAnsiTheme="minorHAnsi" w:cstheme="minorHAnsi"/>
              </w:rPr>
              <w:t xml:space="preserve"> </w:t>
            </w:r>
            <w:r w:rsidR="009E4BF7" w:rsidRPr="00A869CF">
              <w:rPr>
                <w:rFonts w:asciiTheme="minorHAnsi" w:hAnsiTheme="minorHAnsi" w:cstheme="minorHAnsi"/>
              </w:rPr>
              <w:t>[w tygodniach]</w:t>
            </w:r>
          </w:p>
        </w:tc>
      </w:tr>
      <w:tr w:rsidR="00B6242A" w:rsidRPr="00131101" w14:paraId="05EFA1F0" w14:textId="77777777" w:rsidTr="00E652BB">
        <w:tc>
          <w:tcPr>
            <w:tcW w:w="9067" w:type="dxa"/>
          </w:tcPr>
          <w:p w14:paraId="4213A00B" w14:textId="77777777" w:rsidR="00B6242A" w:rsidRPr="00131101" w:rsidRDefault="00B6242A" w:rsidP="00576CD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9DC00D" w14:textId="77777777" w:rsidR="009E4BF7" w:rsidRDefault="009E4BF7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05250" w:rsidRPr="00131101" w14:paraId="12A331E9" w14:textId="77777777" w:rsidTr="00C2426F">
        <w:tc>
          <w:tcPr>
            <w:tcW w:w="9067" w:type="dxa"/>
            <w:shd w:val="clear" w:color="auto" w:fill="D9D9D9" w:themeFill="background1" w:themeFillShade="D9"/>
          </w:tcPr>
          <w:p w14:paraId="2D899844" w14:textId="77777777" w:rsidR="00105250" w:rsidRPr="00131101" w:rsidRDefault="00105250" w:rsidP="00C2426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131101">
              <w:rPr>
                <w:rFonts w:asciiTheme="minorHAnsi" w:hAnsiTheme="minorHAnsi" w:cstheme="minorHAnsi"/>
              </w:rPr>
              <w:t>Okres gwarancji</w:t>
            </w:r>
            <w:r>
              <w:rPr>
                <w:rFonts w:asciiTheme="minorHAnsi" w:hAnsiTheme="minorHAnsi" w:cstheme="minorHAnsi"/>
              </w:rPr>
              <w:t xml:space="preserve"> [w miesiącach]</w:t>
            </w:r>
          </w:p>
        </w:tc>
      </w:tr>
      <w:tr w:rsidR="00105250" w:rsidRPr="00131101" w14:paraId="3BC99749" w14:textId="77777777" w:rsidTr="00C2426F">
        <w:tc>
          <w:tcPr>
            <w:tcW w:w="9067" w:type="dxa"/>
          </w:tcPr>
          <w:p w14:paraId="19BE7CE2" w14:textId="77777777" w:rsidR="00105250" w:rsidRPr="00131101" w:rsidRDefault="00105250" w:rsidP="00C2426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0FFDD5" w14:textId="77777777" w:rsidR="00105250" w:rsidRDefault="00105250" w:rsidP="00B6242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BF7" w:rsidRPr="00131101" w14:paraId="563DE283" w14:textId="77777777" w:rsidTr="00245133">
        <w:tc>
          <w:tcPr>
            <w:tcW w:w="9062" w:type="dxa"/>
            <w:shd w:val="clear" w:color="auto" w:fill="D9D9D9" w:themeFill="background1" w:themeFillShade="D9"/>
          </w:tcPr>
          <w:p w14:paraId="595613AE" w14:textId="7777777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ważności oferty</w:t>
            </w:r>
          </w:p>
        </w:tc>
      </w:tr>
      <w:tr w:rsidR="009E4BF7" w:rsidRPr="00131101" w14:paraId="4BB678FA" w14:textId="77777777" w:rsidTr="00245133">
        <w:tc>
          <w:tcPr>
            <w:tcW w:w="9062" w:type="dxa"/>
          </w:tcPr>
          <w:p w14:paraId="1F278F70" w14:textId="77777777" w:rsidR="009E4BF7" w:rsidRPr="00131101" w:rsidRDefault="009E4BF7" w:rsidP="00245133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537E20D" w14:textId="77777777" w:rsidR="00B6242A" w:rsidRDefault="00B6242A" w:rsidP="00B6242A">
      <w:pPr>
        <w:spacing w:before="240" w:after="120" w:line="240" w:lineRule="auto"/>
        <w:rPr>
          <w:b/>
          <w:bCs/>
        </w:rPr>
      </w:pPr>
      <w:r>
        <w:rPr>
          <w:b/>
          <w:bCs/>
        </w:rPr>
        <w:lastRenderedPageBreak/>
        <w:t>OŚWIADCZENIE WYKONAWCY DOTYCZĄCE WIEDZY I DOŚWIADCZENIA:</w:t>
      </w:r>
    </w:p>
    <w:p w14:paraId="5BE7F805" w14:textId="77777777" w:rsidR="00B6242A" w:rsidRPr="00E652BB" w:rsidRDefault="00B6242A" w:rsidP="00B6242A">
      <w:pPr>
        <w:spacing w:before="240" w:after="120" w:line="240" w:lineRule="auto"/>
        <w:rPr>
          <w:b/>
          <w:bCs/>
        </w:rPr>
      </w:pPr>
      <w:r w:rsidRPr="00E652BB">
        <w:rPr>
          <w:b/>
          <w:bCs/>
        </w:rPr>
        <w:t>Oświadczam, że:</w:t>
      </w:r>
    </w:p>
    <w:p w14:paraId="0D283BE3" w14:textId="3B29CEBB" w:rsidR="009D5E50" w:rsidRPr="009D5E50" w:rsidRDefault="00CD6A01" w:rsidP="009D5E50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D5E50" w:rsidRPr="009D5E50">
        <w:rPr>
          <w:rFonts w:asciiTheme="minorHAnsi" w:hAnsiTheme="minorHAnsi" w:cstheme="minorHAnsi"/>
        </w:rPr>
        <w:t>)</w:t>
      </w:r>
      <w:r w:rsidR="009D5E50">
        <w:rPr>
          <w:rFonts w:asciiTheme="minorHAnsi" w:hAnsiTheme="minorHAnsi" w:cstheme="minorHAnsi"/>
        </w:rPr>
        <w:t xml:space="preserve"> </w:t>
      </w:r>
      <w:r w:rsidR="009D5E50" w:rsidRPr="009D5E50">
        <w:rPr>
          <w:rFonts w:asciiTheme="minorHAnsi" w:hAnsiTheme="minorHAnsi" w:cstheme="minorHAnsi"/>
        </w:rPr>
        <w:t>nie zalegam</w:t>
      </w:r>
      <w:r w:rsidR="00373633">
        <w:rPr>
          <w:rFonts w:asciiTheme="minorHAnsi" w:hAnsiTheme="minorHAnsi" w:cstheme="minorHAnsi"/>
        </w:rPr>
        <w:t>y</w:t>
      </w:r>
      <w:r w:rsidR="009D5E50" w:rsidRPr="009D5E50">
        <w:rPr>
          <w:rFonts w:asciiTheme="minorHAnsi" w:hAnsiTheme="minorHAnsi" w:cstheme="minorHAnsi"/>
        </w:rPr>
        <w:t xml:space="preserve"> z opłacaniem składek ZUS lub KRUS,</w:t>
      </w:r>
    </w:p>
    <w:p w14:paraId="6527B98B" w14:textId="4DECB77F" w:rsidR="008E106C" w:rsidRPr="009D5E50" w:rsidRDefault="00CD6A01" w:rsidP="009D5E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9D5E50" w:rsidRPr="009D5E50">
        <w:rPr>
          <w:rFonts w:asciiTheme="minorHAnsi" w:hAnsiTheme="minorHAnsi" w:cstheme="minorHAnsi"/>
        </w:rPr>
        <w:t>)</w:t>
      </w:r>
      <w:r w:rsidR="009D5E50">
        <w:rPr>
          <w:rFonts w:asciiTheme="minorHAnsi" w:hAnsiTheme="minorHAnsi" w:cstheme="minorHAnsi"/>
        </w:rPr>
        <w:t xml:space="preserve"> </w:t>
      </w:r>
      <w:r w:rsidR="009D5E50" w:rsidRPr="009D5E50">
        <w:rPr>
          <w:rFonts w:asciiTheme="minorHAnsi" w:hAnsiTheme="minorHAnsi" w:cstheme="minorHAnsi"/>
        </w:rPr>
        <w:t>nie zalegam</w:t>
      </w:r>
      <w:r w:rsidR="00373633">
        <w:rPr>
          <w:rFonts w:asciiTheme="minorHAnsi" w:hAnsiTheme="minorHAnsi" w:cstheme="minorHAnsi"/>
        </w:rPr>
        <w:t>y</w:t>
      </w:r>
      <w:r w:rsidR="009D5E50" w:rsidRPr="009D5E50">
        <w:rPr>
          <w:rFonts w:asciiTheme="minorHAnsi" w:hAnsiTheme="minorHAnsi" w:cstheme="minorHAnsi"/>
        </w:rPr>
        <w:t xml:space="preserve"> z opłacaniem podatków</w:t>
      </w:r>
      <w:r w:rsidR="0046366C">
        <w:rPr>
          <w:rFonts w:asciiTheme="minorHAnsi" w:hAnsiTheme="minorHAnsi" w:cstheme="minorHAnsi"/>
        </w:rPr>
        <w:t>.</w:t>
      </w:r>
    </w:p>
    <w:p w14:paraId="30D902AE" w14:textId="77777777" w:rsidR="009E4BF7" w:rsidRDefault="009E4BF7" w:rsidP="00612CA6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4B09096B" w14:textId="6AF0BEEA" w:rsidR="00612CA6" w:rsidRPr="00826761" w:rsidRDefault="00612CA6" w:rsidP="00612CA6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826761">
        <w:rPr>
          <w:rFonts w:asciiTheme="minorHAnsi" w:hAnsiTheme="minorHAnsi" w:cstheme="minorHAnsi"/>
          <w:b/>
          <w:bCs/>
        </w:rPr>
        <w:t>Oświadczenia:</w:t>
      </w:r>
    </w:p>
    <w:p w14:paraId="2D7F1371" w14:textId="07E4C50E" w:rsidR="000F5B79" w:rsidRPr="000B3E54" w:rsidRDefault="00612CA6" w:rsidP="00612CA6">
      <w:pPr>
        <w:spacing w:before="120" w:after="120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Oświadczam, ż</w:t>
      </w:r>
      <w:r w:rsidR="00B71359" w:rsidRPr="000B3E54">
        <w:rPr>
          <w:rFonts w:asciiTheme="minorHAnsi" w:hAnsiTheme="minorHAnsi" w:cstheme="minorHAnsi"/>
        </w:rPr>
        <w:t>e</w:t>
      </w:r>
      <w:r w:rsidR="000F5B79" w:rsidRPr="000B3E54">
        <w:rPr>
          <w:rFonts w:asciiTheme="minorHAnsi" w:hAnsiTheme="minorHAnsi" w:cstheme="minorHAnsi"/>
        </w:rPr>
        <w:t>:</w:t>
      </w:r>
    </w:p>
    <w:p w14:paraId="259B8EE9" w14:textId="537CE08B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zapoznaliśmy się z treścią zapytania ofertowego </w:t>
      </w:r>
      <w:r w:rsidR="00F92DFD" w:rsidRPr="000B3E54">
        <w:rPr>
          <w:rFonts w:asciiTheme="minorHAnsi" w:hAnsiTheme="minorHAnsi" w:cstheme="minorHAnsi"/>
        </w:rPr>
        <w:t>nr</w:t>
      </w:r>
      <w:r w:rsidR="00B6242A" w:rsidRPr="000B3E54">
        <w:rPr>
          <w:rFonts w:asciiTheme="minorHAnsi" w:hAnsiTheme="minorHAnsi" w:cstheme="minorHAnsi"/>
        </w:rPr>
        <w:t xml:space="preserve"> </w:t>
      </w:r>
      <w:r w:rsidR="00DD437F">
        <w:rPr>
          <w:rFonts w:asciiTheme="minorHAnsi" w:hAnsiTheme="minorHAnsi" w:cstheme="minorHAnsi"/>
        </w:rPr>
        <w:t>1</w:t>
      </w:r>
      <w:r w:rsidR="00943ABA">
        <w:rPr>
          <w:rFonts w:asciiTheme="minorHAnsi" w:hAnsiTheme="minorHAnsi" w:cstheme="minorHAnsi"/>
        </w:rPr>
        <w:t>/2025</w:t>
      </w:r>
      <w:r w:rsidR="007957BC" w:rsidRPr="000B3E54">
        <w:rPr>
          <w:rFonts w:asciiTheme="minorHAnsi" w:hAnsiTheme="minorHAnsi" w:cstheme="minorHAnsi"/>
        </w:rPr>
        <w:t xml:space="preserve">, </w:t>
      </w:r>
      <w:r w:rsidRPr="000B3E54">
        <w:rPr>
          <w:rFonts w:asciiTheme="minorHAnsi" w:hAnsiTheme="minorHAnsi" w:cstheme="minorHAnsi"/>
        </w:rPr>
        <w:t>nie wnosimy do niej żadnych zastrzeżeń i uzyskaliśmy wszystkie informacje niezbędne do właściwego przygotowania oferty,</w:t>
      </w:r>
    </w:p>
    <w:p w14:paraId="5BC642A8" w14:textId="0A1D6E4A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  <w:bCs/>
        </w:rPr>
        <w:t>zapoznaliśmy się z regulacjami i zasadami przedmiotowego postępowania, nie wnosimy do</w:t>
      </w:r>
      <w:r w:rsidR="00154819" w:rsidRPr="000B3E54">
        <w:rPr>
          <w:rFonts w:asciiTheme="minorHAnsi" w:hAnsiTheme="minorHAnsi" w:cstheme="minorHAnsi"/>
          <w:bCs/>
        </w:rPr>
        <w:t> </w:t>
      </w:r>
      <w:r w:rsidRPr="000B3E54">
        <w:rPr>
          <w:rFonts w:asciiTheme="minorHAnsi" w:hAnsiTheme="minorHAnsi" w:cstheme="minorHAnsi"/>
          <w:bCs/>
        </w:rPr>
        <w:t>nich zastrzeżeń i będziemy ich przestrzegać przy składaniu oferty oraz ewentualnej realizacji,</w:t>
      </w:r>
    </w:p>
    <w:p w14:paraId="5FF801D8" w14:textId="563C57E7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spełniamy warunki udziału w przedmiotowym postępowaniu określone przez Zamawiającego w zapytaniu ofertowym </w:t>
      </w:r>
      <w:r w:rsidR="00F92DFD" w:rsidRPr="000B3E54">
        <w:rPr>
          <w:rFonts w:asciiTheme="minorHAnsi" w:hAnsiTheme="minorHAnsi" w:cstheme="minorHAnsi"/>
        </w:rPr>
        <w:t>nr</w:t>
      </w:r>
      <w:r w:rsidR="00F36CB8" w:rsidRPr="000B3E54">
        <w:rPr>
          <w:rFonts w:asciiTheme="minorHAnsi" w:hAnsiTheme="minorHAnsi" w:cstheme="minorHAnsi"/>
        </w:rPr>
        <w:t xml:space="preserve"> </w:t>
      </w:r>
      <w:r w:rsidR="00DD437F">
        <w:rPr>
          <w:rFonts w:asciiTheme="minorHAnsi" w:hAnsiTheme="minorHAnsi" w:cstheme="minorHAnsi"/>
        </w:rPr>
        <w:t>1</w:t>
      </w:r>
      <w:r w:rsidR="00943ABA">
        <w:rPr>
          <w:rFonts w:asciiTheme="minorHAnsi" w:hAnsiTheme="minorHAnsi" w:cstheme="minorHAnsi"/>
        </w:rPr>
        <w:t>/2025</w:t>
      </w:r>
      <w:r w:rsidR="007957BC" w:rsidRPr="000B3E54">
        <w:rPr>
          <w:rFonts w:asciiTheme="minorHAnsi" w:hAnsiTheme="minorHAnsi" w:cstheme="minorHAnsi"/>
        </w:rPr>
        <w:t>,</w:t>
      </w:r>
    </w:p>
    <w:p w14:paraId="486B9B01" w14:textId="32D2A0F5" w:rsidR="000F5B79" w:rsidRPr="00105250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nie podlegamy wykluczeniu z przedmiotowego postępowania w oparciu o przesłanki określone przez </w:t>
      </w:r>
      <w:r w:rsidRPr="00105250">
        <w:rPr>
          <w:rFonts w:asciiTheme="minorHAnsi" w:hAnsiTheme="minorHAnsi" w:cstheme="minorHAnsi"/>
        </w:rPr>
        <w:t xml:space="preserve">Zamawiającego w </w:t>
      </w:r>
      <w:bookmarkStart w:id="1" w:name="_Hlk161404884"/>
      <w:r w:rsidRPr="00105250">
        <w:rPr>
          <w:rFonts w:asciiTheme="minorHAnsi" w:hAnsiTheme="minorHAnsi" w:cstheme="minorHAnsi"/>
        </w:rPr>
        <w:t xml:space="preserve">zapytaniu ofertowym </w:t>
      </w:r>
      <w:bookmarkEnd w:id="1"/>
      <w:r w:rsidR="00F92DFD" w:rsidRPr="00105250">
        <w:rPr>
          <w:rFonts w:asciiTheme="minorHAnsi" w:hAnsiTheme="minorHAnsi" w:cstheme="minorHAnsi"/>
        </w:rPr>
        <w:t>nr</w:t>
      </w:r>
      <w:r w:rsidR="00E652BB" w:rsidRPr="00105250">
        <w:rPr>
          <w:rFonts w:asciiTheme="minorHAnsi" w:hAnsiTheme="minorHAnsi" w:cstheme="minorHAnsi"/>
        </w:rPr>
        <w:t xml:space="preserve"> </w:t>
      </w:r>
      <w:r w:rsidR="00DD437F">
        <w:rPr>
          <w:rFonts w:asciiTheme="minorHAnsi" w:hAnsiTheme="minorHAnsi" w:cstheme="minorHAnsi"/>
        </w:rPr>
        <w:t>1</w:t>
      </w:r>
      <w:r w:rsidR="00943ABA">
        <w:rPr>
          <w:rFonts w:asciiTheme="minorHAnsi" w:hAnsiTheme="minorHAnsi" w:cstheme="minorHAnsi"/>
        </w:rPr>
        <w:t>/2025</w:t>
      </w:r>
      <w:r w:rsidR="00826761" w:rsidRPr="00105250">
        <w:rPr>
          <w:rFonts w:asciiTheme="minorHAnsi" w:hAnsiTheme="minorHAnsi" w:cstheme="minorHAnsi"/>
        </w:rPr>
        <w:t xml:space="preserve">, </w:t>
      </w:r>
      <w:r w:rsidRPr="00105250">
        <w:rPr>
          <w:rFonts w:asciiTheme="minorHAnsi" w:hAnsiTheme="minorHAnsi" w:cstheme="minorHAnsi"/>
        </w:rPr>
        <w:t>ani z żadnych innych znanych nam powodów,</w:t>
      </w:r>
    </w:p>
    <w:p w14:paraId="63263F8A" w14:textId="74A7410A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posiadamy niezbędne doświadczenie zawodowe oraz wystarczające zasoby finansowe, kadrowe, organizacyjne i techniczne do wykonania przedmiotu zamówienia zgodnie z</w:t>
      </w:r>
      <w:r w:rsidR="00826761" w:rsidRPr="000B3E54">
        <w:rPr>
          <w:rFonts w:asciiTheme="minorHAnsi" w:hAnsiTheme="minorHAnsi" w:cstheme="minorHAnsi"/>
        </w:rPr>
        <w:t> </w:t>
      </w:r>
      <w:r w:rsidRPr="000B3E54">
        <w:rPr>
          <w:rFonts w:asciiTheme="minorHAnsi" w:hAnsiTheme="minorHAnsi" w:cstheme="minorHAnsi"/>
        </w:rPr>
        <w:t xml:space="preserve">wymaganiami i na warunkach podanych w zapytaniu ofertowym </w:t>
      </w:r>
      <w:r w:rsidR="000D7D09" w:rsidRPr="000B3E54">
        <w:rPr>
          <w:rFonts w:asciiTheme="minorHAnsi" w:hAnsiTheme="minorHAnsi" w:cstheme="minorHAnsi"/>
        </w:rPr>
        <w:t xml:space="preserve">nr </w:t>
      </w:r>
      <w:r w:rsidR="00DD437F">
        <w:rPr>
          <w:rFonts w:asciiTheme="minorHAnsi" w:hAnsiTheme="minorHAnsi" w:cstheme="minorHAnsi"/>
        </w:rPr>
        <w:t>1/2025</w:t>
      </w:r>
      <w:r w:rsidR="009E4BF7">
        <w:rPr>
          <w:rFonts w:asciiTheme="minorHAnsi" w:hAnsiTheme="minorHAnsi" w:cstheme="minorHAnsi"/>
        </w:rPr>
        <w:t>,</w:t>
      </w:r>
    </w:p>
    <w:p w14:paraId="4D608A97" w14:textId="2712F57F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przedmiot zamówienia jest zgodny z wszystkimi wymaganiami zawartymi w </w:t>
      </w:r>
      <w:r w:rsidR="009E4BF7" w:rsidRPr="009E4BF7">
        <w:rPr>
          <w:rFonts w:asciiTheme="minorHAnsi" w:hAnsiTheme="minorHAnsi" w:cstheme="minorHAnsi"/>
        </w:rPr>
        <w:t xml:space="preserve">zapytaniu ofertowym nr </w:t>
      </w:r>
      <w:r w:rsidR="00DD437F">
        <w:rPr>
          <w:rFonts w:asciiTheme="minorHAnsi" w:hAnsiTheme="minorHAnsi" w:cstheme="minorHAnsi"/>
        </w:rPr>
        <w:t>1/2025</w:t>
      </w:r>
      <w:r w:rsidRPr="000B3E54">
        <w:rPr>
          <w:rFonts w:asciiTheme="minorHAnsi" w:hAnsiTheme="minorHAnsi" w:cstheme="minorHAnsi"/>
        </w:rPr>
        <w:t xml:space="preserve">, </w:t>
      </w:r>
    </w:p>
    <w:p w14:paraId="0BB1AD8F" w14:textId="23674240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podana przez nas cena zawiera wszelkie koszty niezbędne do zrealizowania przedmiotu zamówienia wynikające z zakresów i warunków określonych w zapytaniu ofertowym </w:t>
      </w:r>
      <w:r w:rsidR="00F92DFD" w:rsidRPr="000B3E54">
        <w:rPr>
          <w:rFonts w:asciiTheme="minorHAnsi" w:hAnsiTheme="minorHAnsi" w:cstheme="minorHAnsi"/>
        </w:rPr>
        <w:t xml:space="preserve">nr </w:t>
      </w:r>
      <w:r w:rsidR="00DD437F">
        <w:rPr>
          <w:rFonts w:asciiTheme="minorHAnsi" w:hAnsiTheme="minorHAnsi" w:cstheme="minorHAnsi"/>
        </w:rPr>
        <w:t>1/2025</w:t>
      </w:r>
    </w:p>
    <w:p w14:paraId="60780607" w14:textId="0C7C8686" w:rsidR="00826761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pozostajemy związani ofertą przez wymagany okres wskazany w zapytaniu ofertowym </w:t>
      </w:r>
      <w:r w:rsidR="00F92DFD" w:rsidRPr="000B3E54">
        <w:rPr>
          <w:rFonts w:asciiTheme="minorHAnsi" w:hAnsiTheme="minorHAnsi" w:cstheme="minorHAnsi"/>
        </w:rPr>
        <w:t>nr</w:t>
      </w:r>
      <w:r w:rsidR="00770BCA" w:rsidRPr="000B3E54">
        <w:rPr>
          <w:rFonts w:asciiTheme="minorHAnsi" w:hAnsiTheme="minorHAnsi" w:cstheme="minorHAnsi"/>
        </w:rPr>
        <w:t> </w:t>
      </w:r>
      <w:r w:rsidR="00DD437F">
        <w:rPr>
          <w:rFonts w:asciiTheme="minorHAnsi" w:hAnsiTheme="minorHAnsi" w:cstheme="minorHAnsi"/>
        </w:rPr>
        <w:t>1/2025</w:t>
      </w:r>
      <w:r w:rsidR="007957BC" w:rsidRPr="000B3E54">
        <w:rPr>
          <w:rFonts w:asciiTheme="minorHAnsi" w:hAnsiTheme="minorHAnsi" w:cstheme="minorHAnsi"/>
        </w:rPr>
        <w:t>,</w:t>
      </w:r>
    </w:p>
    <w:p w14:paraId="73A91007" w14:textId="09BAD594" w:rsidR="000F5B79" w:rsidRPr="000B3E54" w:rsidRDefault="000F5B79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 xml:space="preserve">w przypadku wyboru naszej oferty podpiszemy </w:t>
      </w:r>
      <w:r w:rsidR="009E4BF7" w:rsidRPr="009E4BF7">
        <w:rPr>
          <w:rFonts w:asciiTheme="minorHAnsi" w:hAnsiTheme="minorHAnsi" w:cstheme="minorHAnsi"/>
        </w:rPr>
        <w:t xml:space="preserve">z Zamawiającym stosowną Umowę w wymaganym terminie i na warunkach określonych w Zapytaniu ofertowym nr </w:t>
      </w:r>
      <w:r w:rsidR="00DD437F">
        <w:rPr>
          <w:rFonts w:asciiTheme="minorHAnsi" w:hAnsiTheme="minorHAnsi" w:cstheme="minorHAnsi"/>
        </w:rPr>
        <w:t>1/2025</w:t>
      </w:r>
      <w:r w:rsidRPr="000B3E54">
        <w:rPr>
          <w:rFonts w:asciiTheme="minorHAnsi" w:hAnsiTheme="minorHAnsi" w:cstheme="minorHAnsi"/>
        </w:rPr>
        <w:t xml:space="preserve"> </w:t>
      </w:r>
    </w:p>
    <w:p w14:paraId="25ECC8EC" w14:textId="22BDEED3" w:rsidR="000F5B79" w:rsidRPr="009E4BF7" w:rsidRDefault="000F5B79" w:rsidP="00D55A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E4BF7">
        <w:rPr>
          <w:rFonts w:asciiTheme="minorHAnsi" w:hAnsiTheme="minorHAnsi" w:cstheme="minorHAnsi"/>
          <w:bCs/>
        </w:rPr>
        <w:t>zapoznaliśmy się z treścią klauzuli informacyjnej dotyczącą ochrony danych osobowych,</w:t>
      </w:r>
      <w:r w:rsidR="009E4BF7">
        <w:rPr>
          <w:rFonts w:asciiTheme="minorHAnsi" w:hAnsiTheme="minorHAnsi" w:cstheme="minorHAnsi"/>
          <w:bCs/>
        </w:rPr>
        <w:t xml:space="preserve"> </w:t>
      </w:r>
      <w:r w:rsidR="00612CA6" w:rsidRPr="009E4BF7">
        <w:rPr>
          <w:rFonts w:asciiTheme="minorHAnsi" w:hAnsiTheme="minorHAnsi" w:cstheme="minorHAnsi"/>
        </w:rPr>
        <w:t>wyrażam</w:t>
      </w:r>
      <w:r w:rsidRPr="009E4BF7">
        <w:rPr>
          <w:rFonts w:asciiTheme="minorHAnsi" w:hAnsiTheme="minorHAnsi" w:cstheme="minorHAnsi"/>
        </w:rPr>
        <w:t>y</w:t>
      </w:r>
      <w:r w:rsidR="00612CA6" w:rsidRPr="009E4BF7">
        <w:rPr>
          <w:rFonts w:asciiTheme="minorHAnsi" w:hAnsiTheme="minorHAnsi" w:cstheme="minorHAnsi"/>
        </w:rPr>
        <w:t xml:space="preserve"> zgodę na przetwarzanie </w:t>
      </w:r>
      <w:r w:rsidRPr="009E4BF7">
        <w:rPr>
          <w:rFonts w:asciiTheme="minorHAnsi" w:hAnsiTheme="minorHAnsi" w:cstheme="minorHAnsi"/>
        </w:rPr>
        <w:t>naszych</w:t>
      </w:r>
      <w:r w:rsidR="00612CA6" w:rsidRPr="009E4BF7">
        <w:rPr>
          <w:rFonts w:asciiTheme="minorHAnsi" w:hAnsiTheme="minorHAnsi" w:cstheme="minorHAnsi"/>
        </w:rPr>
        <w:t xml:space="preserve"> danych osobowych, wskazanych w</w:t>
      </w:r>
      <w:r w:rsidR="00AA23E6" w:rsidRPr="009E4BF7">
        <w:rPr>
          <w:rFonts w:asciiTheme="minorHAnsi" w:hAnsiTheme="minorHAnsi" w:cstheme="minorHAnsi"/>
        </w:rPr>
        <w:t> </w:t>
      </w:r>
      <w:r w:rsidR="00612CA6" w:rsidRPr="009E4BF7">
        <w:rPr>
          <w:rFonts w:asciiTheme="minorHAnsi" w:hAnsiTheme="minorHAnsi" w:cstheme="minorHAnsi"/>
        </w:rPr>
        <w:t xml:space="preserve">złożonych dokumentach, związanych z udziałem w niniejszym postępowaniu dotyczącym projektu pn. </w:t>
      </w:r>
      <w:r w:rsidR="007D0836" w:rsidRPr="007D0836">
        <w:rPr>
          <w:rFonts w:asciiTheme="minorHAnsi" w:hAnsiTheme="minorHAnsi" w:cstheme="minorHAnsi"/>
          <w:i/>
          <w:iCs/>
        </w:rPr>
        <w:t>Wdrożenie w przedsiębiorstwie nowej technologii produkcyjnej umożliwiającej zaoferowanie innowacyjnych produktów techniki liniowej</w:t>
      </w:r>
      <w:r w:rsidR="00612CA6" w:rsidRPr="009E4BF7">
        <w:rPr>
          <w:rFonts w:asciiTheme="minorHAnsi" w:hAnsiTheme="minorHAnsi" w:cstheme="minorHAnsi"/>
        </w:rPr>
        <w:t>, realizowanego przez</w:t>
      </w:r>
      <w:r w:rsidR="000D7D09" w:rsidRPr="009E4BF7">
        <w:rPr>
          <w:rFonts w:asciiTheme="minorHAnsi" w:hAnsiTheme="minorHAnsi" w:cstheme="minorHAnsi"/>
        </w:rPr>
        <w:t xml:space="preserve"> </w:t>
      </w:r>
      <w:r w:rsidR="007D0836">
        <w:rPr>
          <w:rFonts w:asciiTheme="minorHAnsi" w:hAnsiTheme="minorHAnsi" w:cstheme="minorHAnsi"/>
        </w:rPr>
        <w:t>„</w:t>
      </w:r>
      <w:r w:rsidR="007D0836" w:rsidRPr="007D0836">
        <w:rPr>
          <w:rFonts w:asciiTheme="minorHAnsi" w:hAnsiTheme="minorHAnsi" w:cstheme="minorHAnsi"/>
        </w:rPr>
        <w:t>ROLLICO ROLLING COMPONENTS SPÓŁKA Z OGRANICZONĄ ODPOWIEDZIALNOŚCIĄ" SPÓŁKA KOMANDYTOWA</w:t>
      </w:r>
      <w:r w:rsidR="009A287E" w:rsidRPr="009E4BF7">
        <w:rPr>
          <w:rFonts w:asciiTheme="minorHAnsi" w:hAnsiTheme="minorHAnsi" w:cstheme="minorHAnsi"/>
        </w:rPr>
        <w:t xml:space="preserve">, </w:t>
      </w:r>
      <w:r w:rsidR="00612CA6" w:rsidRPr="009E4BF7">
        <w:rPr>
          <w:rFonts w:asciiTheme="minorHAnsi" w:hAnsiTheme="minorHAnsi" w:cstheme="minorHAnsi"/>
        </w:rPr>
        <w:t>zgodnie z</w:t>
      </w:r>
      <w:r w:rsidR="00770BCA" w:rsidRPr="009E4BF7">
        <w:rPr>
          <w:rFonts w:asciiTheme="minorHAnsi" w:hAnsiTheme="minorHAnsi" w:cstheme="minorHAnsi"/>
        </w:rPr>
        <w:t> </w:t>
      </w:r>
      <w:r w:rsidR="00612CA6" w:rsidRPr="009E4BF7">
        <w:rPr>
          <w:rFonts w:asciiTheme="minorHAnsi" w:hAnsiTheme="minorHAnsi" w:cstheme="minorHAnsi"/>
        </w:rPr>
        <w:t xml:space="preserve">wymogami określonymi w zapytaniu ofertowym </w:t>
      </w:r>
      <w:r w:rsidR="00AA23E6" w:rsidRPr="009E4BF7">
        <w:rPr>
          <w:rFonts w:asciiTheme="minorHAnsi" w:hAnsiTheme="minorHAnsi" w:cstheme="minorHAnsi"/>
        </w:rPr>
        <w:t>nr</w:t>
      </w:r>
      <w:r w:rsidR="009A287E" w:rsidRPr="009E4BF7">
        <w:rPr>
          <w:rFonts w:asciiTheme="minorHAnsi" w:hAnsiTheme="minorHAnsi" w:cstheme="minorHAnsi"/>
        </w:rPr>
        <w:t xml:space="preserve"> </w:t>
      </w:r>
      <w:r w:rsidR="00DD437F">
        <w:rPr>
          <w:rFonts w:asciiTheme="minorHAnsi" w:hAnsiTheme="minorHAnsi" w:cstheme="minorHAnsi"/>
        </w:rPr>
        <w:t>1/2025</w:t>
      </w:r>
      <w:r w:rsidR="007D28B2" w:rsidRPr="009E4BF7">
        <w:rPr>
          <w:rFonts w:asciiTheme="minorHAnsi" w:hAnsiTheme="minorHAnsi" w:cstheme="minorHAnsi"/>
        </w:rPr>
        <w:t xml:space="preserve"> </w:t>
      </w:r>
      <w:r w:rsidR="00612CA6" w:rsidRPr="009E4BF7">
        <w:rPr>
          <w:rFonts w:asciiTheme="minorHAnsi" w:hAnsiTheme="minorHAnsi" w:cstheme="minorHAnsi"/>
        </w:rPr>
        <w:t xml:space="preserve">w celach związanych z przeprowadzeniem procedury wyboru wykonawcy. </w:t>
      </w:r>
    </w:p>
    <w:p w14:paraId="43AD1CAF" w14:textId="5D13B2B7" w:rsidR="00612CA6" w:rsidRPr="000B3E54" w:rsidRDefault="00826761" w:rsidP="000F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0B3E54">
        <w:rPr>
          <w:rFonts w:asciiTheme="minorHAnsi" w:hAnsiTheme="minorHAnsi" w:cstheme="minorHAnsi"/>
        </w:rPr>
        <w:t>j</w:t>
      </w:r>
      <w:r w:rsidR="00612CA6" w:rsidRPr="000B3E54">
        <w:rPr>
          <w:rFonts w:asciiTheme="minorHAnsi" w:hAnsiTheme="minorHAnsi" w:cstheme="minorHAnsi"/>
        </w:rPr>
        <w:t>este</w:t>
      </w:r>
      <w:r w:rsidR="000F5B79" w:rsidRPr="000B3E54">
        <w:rPr>
          <w:rFonts w:asciiTheme="minorHAnsi" w:hAnsiTheme="minorHAnsi" w:cstheme="minorHAnsi"/>
        </w:rPr>
        <w:t>śmy świadomi</w:t>
      </w:r>
      <w:r w:rsidR="00612CA6" w:rsidRPr="000B3E54">
        <w:rPr>
          <w:rFonts w:asciiTheme="minorHAnsi" w:hAnsiTheme="minorHAnsi" w:cstheme="minorHAnsi"/>
        </w:rPr>
        <w:t xml:space="preserve">, że w dowolnym momencie zgoda może być przez </w:t>
      </w:r>
      <w:r w:rsidR="000F5B79" w:rsidRPr="000B3E54">
        <w:rPr>
          <w:rFonts w:asciiTheme="minorHAnsi" w:hAnsiTheme="minorHAnsi" w:cstheme="minorHAnsi"/>
        </w:rPr>
        <w:t xml:space="preserve">nas </w:t>
      </w:r>
      <w:r w:rsidR="00612CA6" w:rsidRPr="000B3E54">
        <w:rPr>
          <w:rFonts w:asciiTheme="minorHAnsi" w:hAnsiTheme="minorHAnsi" w:cstheme="minorHAnsi"/>
        </w:rPr>
        <w:t>wycofana, nie</w:t>
      </w:r>
      <w:r w:rsidR="00AA23E6" w:rsidRPr="000B3E54">
        <w:rPr>
          <w:rFonts w:asciiTheme="minorHAnsi" w:hAnsiTheme="minorHAnsi" w:cstheme="minorHAnsi"/>
        </w:rPr>
        <w:t> </w:t>
      </w:r>
      <w:r w:rsidR="00612CA6" w:rsidRPr="000B3E54">
        <w:rPr>
          <w:rFonts w:asciiTheme="minorHAnsi" w:hAnsiTheme="minorHAnsi" w:cstheme="minorHAnsi"/>
        </w:rPr>
        <w:t>wpływa to jednak na zgodność z prawem przetwarzania, którego dokonano na podstawie zgody przed jej cofnięciem.</w:t>
      </w:r>
    </w:p>
    <w:p w14:paraId="322D85AD" w14:textId="77777777" w:rsidR="009E4BF7" w:rsidRDefault="009E4BF7" w:rsidP="000F5B79">
      <w:pPr>
        <w:widowControl w:val="0"/>
        <w:tabs>
          <w:tab w:val="left" w:pos="284"/>
        </w:tabs>
        <w:spacing w:before="240"/>
        <w:ind w:right="283"/>
        <w:jc w:val="both"/>
        <w:rPr>
          <w:rFonts w:asciiTheme="minorHAnsi" w:hAnsiTheme="minorHAnsi" w:cstheme="minorHAnsi"/>
        </w:rPr>
      </w:pPr>
    </w:p>
    <w:p w14:paraId="46F2C80B" w14:textId="3533F91F" w:rsidR="00E3471A" w:rsidRPr="00826761" w:rsidRDefault="00E3471A" w:rsidP="00AA23E6">
      <w:pPr>
        <w:spacing w:after="0"/>
        <w:ind w:left="4956"/>
        <w:rPr>
          <w:rFonts w:asciiTheme="minorHAnsi" w:hAnsiTheme="minorHAnsi" w:cstheme="minorHAnsi"/>
        </w:rPr>
      </w:pPr>
      <w:r w:rsidRPr="00826761">
        <w:rPr>
          <w:rFonts w:asciiTheme="minorHAnsi" w:hAnsiTheme="minorHAnsi" w:cstheme="minorHAnsi"/>
        </w:rPr>
        <w:t>………………………………</w:t>
      </w:r>
      <w:r w:rsidR="00AA23E6" w:rsidRPr="00826761">
        <w:rPr>
          <w:rFonts w:asciiTheme="minorHAnsi" w:hAnsiTheme="minorHAnsi" w:cstheme="minorHAnsi"/>
        </w:rPr>
        <w:t>…………………………..</w:t>
      </w:r>
      <w:r w:rsidRPr="00826761">
        <w:rPr>
          <w:rFonts w:asciiTheme="minorHAnsi" w:hAnsiTheme="minorHAnsi" w:cstheme="minorHAnsi"/>
        </w:rPr>
        <w:t xml:space="preserve"> </w:t>
      </w:r>
    </w:p>
    <w:p w14:paraId="169B5F9C" w14:textId="5A68361C" w:rsidR="004C6D6C" w:rsidRPr="00826761" w:rsidRDefault="00E3471A" w:rsidP="009E4BF7">
      <w:pPr>
        <w:spacing w:after="0"/>
        <w:ind w:left="4956"/>
        <w:rPr>
          <w:rFonts w:asciiTheme="minorHAnsi" w:hAnsiTheme="minorHAnsi" w:cstheme="minorHAnsi"/>
          <w:b/>
        </w:rPr>
      </w:pPr>
      <w:r w:rsidRPr="00826761">
        <w:rPr>
          <w:rFonts w:asciiTheme="minorHAnsi" w:hAnsiTheme="minorHAnsi" w:cstheme="minorHAnsi"/>
        </w:rPr>
        <w:t>(data i podpis osoby</w:t>
      </w:r>
      <w:r w:rsidR="00AA23E6" w:rsidRPr="00826761">
        <w:rPr>
          <w:rFonts w:asciiTheme="minorHAnsi" w:hAnsiTheme="minorHAnsi" w:cstheme="minorHAnsi"/>
        </w:rPr>
        <w:t xml:space="preserve"> </w:t>
      </w:r>
      <w:r w:rsidRPr="00826761">
        <w:rPr>
          <w:rFonts w:asciiTheme="minorHAnsi" w:hAnsiTheme="minorHAnsi" w:cstheme="minorHAnsi"/>
        </w:rPr>
        <w:t>upoważnionej do</w:t>
      </w:r>
      <w:r w:rsidR="00AA23E6" w:rsidRPr="00826761">
        <w:rPr>
          <w:rFonts w:asciiTheme="minorHAnsi" w:hAnsiTheme="minorHAnsi" w:cstheme="minorHAnsi"/>
        </w:rPr>
        <w:t> </w:t>
      </w:r>
      <w:r w:rsidRPr="00826761">
        <w:rPr>
          <w:rFonts w:asciiTheme="minorHAnsi" w:hAnsiTheme="minorHAnsi" w:cstheme="minorHAnsi"/>
        </w:rPr>
        <w:t xml:space="preserve">reprezentowania </w:t>
      </w:r>
      <w:r w:rsidR="000F5B79" w:rsidRPr="00826761">
        <w:rPr>
          <w:rFonts w:asciiTheme="minorHAnsi" w:hAnsiTheme="minorHAnsi" w:cstheme="minorHAnsi"/>
        </w:rPr>
        <w:t>Wykonawcy</w:t>
      </w:r>
      <w:r w:rsidRPr="00826761">
        <w:rPr>
          <w:rFonts w:asciiTheme="minorHAnsi" w:hAnsiTheme="minorHAnsi" w:cstheme="minorHAnsi"/>
        </w:rPr>
        <w:t>)</w:t>
      </w:r>
      <w:r w:rsidRPr="00826761">
        <w:rPr>
          <w:rFonts w:asciiTheme="minorHAnsi" w:hAnsiTheme="minorHAnsi" w:cstheme="minorHAnsi"/>
          <w:b/>
        </w:rPr>
        <w:t xml:space="preserve"> </w:t>
      </w:r>
    </w:p>
    <w:sectPr w:rsidR="004C6D6C" w:rsidRPr="00826761" w:rsidSect="00E70193">
      <w:headerReference w:type="default" r:id="rId7"/>
      <w:headerReference w:type="first" r:id="rId8"/>
      <w:pgSz w:w="11906" w:h="16838"/>
      <w:pgMar w:top="1417" w:right="1417" w:bottom="1417" w:left="1417" w:header="42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5385" w14:textId="77777777" w:rsidR="004E6EED" w:rsidRDefault="004E6EED" w:rsidP="00C479F3">
      <w:pPr>
        <w:spacing w:after="0" w:line="240" w:lineRule="auto"/>
      </w:pPr>
      <w:r>
        <w:separator/>
      </w:r>
    </w:p>
  </w:endnote>
  <w:endnote w:type="continuationSeparator" w:id="0">
    <w:p w14:paraId="156E963E" w14:textId="77777777" w:rsidR="004E6EED" w:rsidRDefault="004E6EED" w:rsidP="00C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2232" w14:textId="77777777" w:rsidR="004E6EED" w:rsidRDefault="004E6EED" w:rsidP="00C479F3">
      <w:pPr>
        <w:spacing w:after="0" w:line="240" w:lineRule="auto"/>
      </w:pPr>
      <w:r>
        <w:separator/>
      </w:r>
    </w:p>
  </w:footnote>
  <w:footnote w:type="continuationSeparator" w:id="0">
    <w:p w14:paraId="00171412" w14:textId="77777777" w:rsidR="004E6EED" w:rsidRDefault="004E6EED" w:rsidP="00C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B7D3" w14:textId="189DA9CC" w:rsidR="00C479F3" w:rsidRPr="00AB5328" w:rsidRDefault="00C479F3" w:rsidP="00C479F3">
    <w:pPr>
      <w:pStyle w:val="Nagwek"/>
    </w:pPr>
  </w:p>
  <w:p w14:paraId="5765EEA3" w14:textId="7E00510B" w:rsidR="00C479F3" w:rsidRDefault="00C479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BB23" w14:textId="24EEC2CF" w:rsidR="009D5E50" w:rsidRDefault="009D5E50">
    <w:pPr>
      <w:pStyle w:val="Nagwek"/>
    </w:pPr>
    <w:r>
      <w:rPr>
        <w:rFonts w:asciiTheme="minorHAnsi" w:hAnsiTheme="minorHAnsi" w:cstheme="minorHAnsi"/>
        <w:noProof/>
        <w14:ligatures w14:val="standardContextual"/>
      </w:rPr>
      <w:drawing>
        <wp:inline distT="0" distB="0" distL="0" distR="0" wp14:anchorId="76B43CF0" wp14:editId="169D986B">
          <wp:extent cx="5760720" cy="608330"/>
          <wp:effectExtent l="0" t="0" r="0" b="1270"/>
          <wp:docPr id="18676195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19502" name="Obraz 18676195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B22"/>
    <w:multiLevelType w:val="hybridMultilevel"/>
    <w:tmpl w:val="4E383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D75EE"/>
    <w:multiLevelType w:val="hybridMultilevel"/>
    <w:tmpl w:val="83362C7E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0E61"/>
    <w:multiLevelType w:val="hybridMultilevel"/>
    <w:tmpl w:val="8160AFF6"/>
    <w:lvl w:ilvl="0" w:tplc="5F522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3C43"/>
    <w:multiLevelType w:val="hybridMultilevel"/>
    <w:tmpl w:val="2D823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D3C3B"/>
    <w:multiLevelType w:val="hybridMultilevel"/>
    <w:tmpl w:val="E8582E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A5406B"/>
    <w:multiLevelType w:val="hybridMultilevel"/>
    <w:tmpl w:val="77D6E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46E39"/>
    <w:multiLevelType w:val="hybridMultilevel"/>
    <w:tmpl w:val="B4A21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92154E"/>
    <w:multiLevelType w:val="hybridMultilevel"/>
    <w:tmpl w:val="EEE8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64A7"/>
    <w:multiLevelType w:val="hybridMultilevel"/>
    <w:tmpl w:val="4072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75B89"/>
    <w:multiLevelType w:val="hybridMultilevel"/>
    <w:tmpl w:val="D188D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F56B5"/>
    <w:multiLevelType w:val="hybridMultilevel"/>
    <w:tmpl w:val="5EF8D770"/>
    <w:lvl w:ilvl="0" w:tplc="5F522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10870"/>
    <w:multiLevelType w:val="hybridMultilevel"/>
    <w:tmpl w:val="B42A3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3D18"/>
    <w:multiLevelType w:val="hybridMultilevel"/>
    <w:tmpl w:val="E8409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15452"/>
    <w:multiLevelType w:val="hybridMultilevel"/>
    <w:tmpl w:val="2C504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62DD5"/>
    <w:multiLevelType w:val="hybridMultilevel"/>
    <w:tmpl w:val="787002B8"/>
    <w:lvl w:ilvl="0" w:tplc="FCC016E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6FA4"/>
    <w:multiLevelType w:val="multilevel"/>
    <w:tmpl w:val="4E50C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6" w15:restartNumberingAfterBreak="0">
    <w:nsid w:val="7E567EE7"/>
    <w:multiLevelType w:val="hybridMultilevel"/>
    <w:tmpl w:val="323CA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849984">
    <w:abstractNumId w:val="9"/>
  </w:num>
  <w:num w:numId="2" w16cid:durableId="708846041">
    <w:abstractNumId w:val="15"/>
  </w:num>
  <w:num w:numId="3" w16cid:durableId="226576785">
    <w:abstractNumId w:val="8"/>
  </w:num>
  <w:num w:numId="4" w16cid:durableId="472991195">
    <w:abstractNumId w:val="13"/>
  </w:num>
  <w:num w:numId="5" w16cid:durableId="1864706773">
    <w:abstractNumId w:val="7"/>
  </w:num>
  <w:num w:numId="6" w16cid:durableId="708649992">
    <w:abstractNumId w:val="6"/>
  </w:num>
  <w:num w:numId="7" w16cid:durableId="33970737">
    <w:abstractNumId w:val="0"/>
  </w:num>
  <w:num w:numId="8" w16cid:durableId="601376252">
    <w:abstractNumId w:val="12"/>
  </w:num>
  <w:num w:numId="9" w16cid:durableId="2069374194">
    <w:abstractNumId w:val="14"/>
  </w:num>
  <w:num w:numId="10" w16cid:durableId="1594823280">
    <w:abstractNumId w:val="1"/>
  </w:num>
  <w:num w:numId="11" w16cid:durableId="682051853">
    <w:abstractNumId w:val="3"/>
  </w:num>
  <w:num w:numId="12" w16cid:durableId="1998224803">
    <w:abstractNumId w:val="4"/>
  </w:num>
  <w:num w:numId="13" w16cid:durableId="916552139">
    <w:abstractNumId w:val="2"/>
  </w:num>
  <w:num w:numId="14" w16cid:durableId="388462331">
    <w:abstractNumId w:val="10"/>
  </w:num>
  <w:num w:numId="15" w16cid:durableId="166016738">
    <w:abstractNumId w:val="5"/>
  </w:num>
  <w:num w:numId="16" w16cid:durableId="499581333">
    <w:abstractNumId w:val="11"/>
  </w:num>
  <w:num w:numId="17" w16cid:durableId="1183015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63"/>
    <w:rsid w:val="00015FA7"/>
    <w:rsid w:val="00053D55"/>
    <w:rsid w:val="000677F5"/>
    <w:rsid w:val="000743AB"/>
    <w:rsid w:val="000B3E54"/>
    <w:rsid w:val="000C7EB0"/>
    <w:rsid w:val="000D7D09"/>
    <w:rsid w:val="000E0DA0"/>
    <w:rsid w:val="000F5B79"/>
    <w:rsid w:val="00105250"/>
    <w:rsid w:val="00116776"/>
    <w:rsid w:val="001169AC"/>
    <w:rsid w:val="00154819"/>
    <w:rsid w:val="00162D41"/>
    <w:rsid w:val="00176BCC"/>
    <w:rsid w:val="0018101C"/>
    <w:rsid w:val="00183275"/>
    <w:rsid w:val="001A4924"/>
    <w:rsid w:val="001D3F04"/>
    <w:rsid w:val="00202F14"/>
    <w:rsid w:val="0024568E"/>
    <w:rsid w:val="0026158F"/>
    <w:rsid w:val="002865C9"/>
    <w:rsid w:val="002920AB"/>
    <w:rsid w:val="002B4BDC"/>
    <w:rsid w:val="002C6990"/>
    <w:rsid w:val="002C7E81"/>
    <w:rsid w:val="002D3043"/>
    <w:rsid w:val="002F2DB9"/>
    <w:rsid w:val="002F7ABD"/>
    <w:rsid w:val="00310D12"/>
    <w:rsid w:val="00332C58"/>
    <w:rsid w:val="003621E6"/>
    <w:rsid w:val="00373633"/>
    <w:rsid w:val="003C6510"/>
    <w:rsid w:val="003E1B01"/>
    <w:rsid w:val="003E3116"/>
    <w:rsid w:val="003F41F8"/>
    <w:rsid w:val="004469F5"/>
    <w:rsid w:val="0046366C"/>
    <w:rsid w:val="004844E1"/>
    <w:rsid w:val="004848E2"/>
    <w:rsid w:val="004C6D6C"/>
    <w:rsid w:val="004D0D3C"/>
    <w:rsid w:val="004D101A"/>
    <w:rsid w:val="004E6EED"/>
    <w:rsid w:val="00530DAC"/>
    <w:rsid w:val="00573162"/>
    <w:rsid w:val="0058034B"/>
    <w:rsid w:val="005838F7"/>
    <w:rsid w:val="0059647C"/>
    <w:rsid w:val="005A462B"/>
    <w:rsid w:val="005A6CCE"/>
    <w:rsid w:val="005C37E4"/>
    <w:rsid w:val="005D7B41"/>
    <w:rsid w:val="005E17C0"/>
    <w:rsid w:val="005E4BB7"/>
    <w:rsid w:val="00612CA6"/>
    <w:rsid w:val="00632EBA"/>
    <w:rsid w:val="006862AB"/>
    <w:rsid w:val="006C0BEC"/>
    <w:rsid w:val="007067DD"/>
    <w:rsid w:val="00734DB8"/>
    <w:rsid w:val="007361E2"/>
    <w:rsid w:val="007500D2"/>
    <w:rsid w:val="00770BCA"/>
    <w:rsid w:val="00781A29"/>
    <w:rsid w:val="007957BC"/>
    <w:rsid w:val="007B630A"/>
    <w:rsid w:val="007C6DCF"/>
    <w:rsid w:val="007D0836"/>
    <w:rsid w:val="007D28B2"/>
    <w:rsid w:val="007E30C8"/>
    <w:rsid w:val="007E4899"/>
    <w:rsid w:val="00826761"/>
    <w:rsid w:val="00867A19"/>
    <w:rsid w:val="00872989"/>
    <w:rsid w:val="00894555"/>
    <w:rsid w:val="00894BF0"/>
    <w:rsid w:val="008B2E83"/>
    <w:rsid w:val="008C203A"/>
    <w:rsid w:val="008D1EC3"/>
    <w:rsid w:val="008D7CFF"/>
    <w:rsid w:val="008E106C"/>
    <w:rsid w:val="008E1753"/>
    <w:rsid w:val="00935FFE"/>
    <w:rsid w:val="00943ABA"/>
    <w:rsid w:val="009561B3"/>
    <w:rsid w:val="00962B25"/>
    <w:rsid w:val="009A287E"/>
    <w:rsid w:val="009A7713"/>
    <w:rsid w:val="009C5B17"/>
    <w:rsid w:val="009C5D63"/>
    <w:rsid w:val="009D5E50"/>
    <w:rsid w:val="009D6FB0"/>
    <w:rsid w:val="009E4BF7"/>
    <w:rsid w:val="00A24848"/>
    <w:rsid w:val="00A33A2A"/>
    <w:rsid w:val="00A3405F"/>
    <w:rsid w:val="00A36806"/>
    <w:rsid w:val="00A470DD"/>
    <w:rsid w:val="00A6154E"/>
    <w:rsid w:val="00A7067D"/>
    <w:rsid w:val="00A75A1F"/>
    <w:rsid w:val="00A869CF"/>
    <w:rsid w:val="00A95FCD"/>
    <w:rsid w:val="00AA23E6"/>
    <w:rsid w:val="00AC5AD5"/>
    <w:rsid w:val="00AC7622"/>
    <w:rsid w:val="00AF184D"/>
    <w:rsid w:val="00AF2ECD"/>
    <w:rsid w:val="00B026EE"/>
    <w:rsid w:val="00B4328B"/>
    <w:rsid w:val="00B455FE"/>
    <w:rsid w:val="00B6242A"/>
    <w:rsid w:val="00B71359"/>
    <w:rsid w:val="00B8398D"/>
    <w:rsid w:val="00B87DA7"/>
    <w:rsid w:val="00BA2B77"/>
    <w:rsid w:val="00BC01A5"/>
    <w:rsid w:val="00C01927"/>
    <w:rsid w:val="00C26320"/>
    <w:rsid w:val="00C3128A"/>
    <w:rsid w:val="00C479F3"/>
    <w:rsid w:val="00C56155"/>
    <w:rsid w:val="00C73EEF"/>
    <w:rsid w:val="00C90AEC"/>
    <w:rsid w:val="00C94E17"/>
    <w:rsid w:val="00CA6AE8"/>
    <w:rsid w:val="00CB1CE6"/>
    <w:rsid w:val="00CD0315"/>
    <w:rsid w:val="00CD4D92"/>
    <w:rsid w:val="00CD6A01"/>
    <w:rsid w:val="00CF099D"/>
    <w:rsid w:val="00D06EAC"/>
    <w:rsid w:val="00D21590"/>
    <w:rsid w:val="00D27B69"/>
    <w:rsid w:val="00D350D2"/>
    <w:rsid w:val="00D40BDC"/>
    <w:rsid w:val="00D55ACD"/>
    <w:rsid w:val="00D76DA1"/>
    <w:rsid w:val="00DD437F"/>
    <w:rsid w:val="00DF54A7"/>
    <w:rsid w:val="00E04598"/>
    <w:rsid w:val="00E3471A"/>
    <w:rsid w:val="00E652BB"/>
    <w:rsid w:val="00E70193"/>
    <w:rsid w:val="00E763E7"/>
    <w:rsid w:val="00E91587"/>
    <w:rsid w:val="00EC495A"/>
    <w:rsid w:val="00ED1A87"/>
    <w:rsid w:val="00ED4523"/>
    <w:rsid w:val="00F0017A"/>
    <w:rsid w:val="00F12281"/>
    <w:rsid w:val="00F367D4"/>
    <w:rsid w:val="00F36CB8"/>
    <w:rsid w:val="00F505C2"/>
    <w:rsid w:val="00F60F8D"/>
    <w:rsid w:val="00F90979"/>
    <w:rsid w:val="00F91D1D"/>
    <w:rsid w:val="00F92DFD"/>
    <w:rsid w:val="00FE5677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6356C"/>
  <w15:chartTrackingRefBased/>
  <w15:docId w15:val="{88E8D01A-2884-497A-8357-00495393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CA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612CA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612CA6"/>
    <w:rPr>
      <w:rFonts w:eastAsia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612C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12CA6"/>
    <w:pPr>
      <w:spacing w:line="240" w:lineRule="auto"/>
    </w:pPr>
    <w:rPr>
      <w:rFonts w:asciiTheme="minorHAnsi" w:eastAsia="Times New Roman" w:hAnsiTheme="minorHAnsi" w:cstheme="minorBidi"/>
      <w:kern w:val="2"/>
      <w:sz w:val="20"/>
      <w:szCs w:val="20"/>
      <w:lang w:eastAsia="pl-PL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612CA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612CA6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61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5C2"/>
    <w:rPr>
      <w:rFonts w:ascii="Calibri" w:eastAsia="Calibri" w:hAnsi="Calibri" w:cs="Times New Roman"/>
      <w:b/>
      <w:bCs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5C2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4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9F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9F3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rsid w:val="000F5B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B2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8A5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A869CF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6</Pages>
  <Words>1574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Wojciech Kuboś</cp:lastModifiedBy>
  <cp:revision>15</cp:revision>
  <dcterms:created xsi:type="dcterms:W3CDTF">2024-03-18T10:38:00Z</dcterms:created>
  <dcterms:modified xsi:type="dcterms:W3CDTF">2025-05-27T19:32:00Z</dcterms:modified>
</cp:coreProperties>
</file>