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75E4E" w14:textId="77777777" w:rsidR="00E12AC7" w:rsidRDefault="00E12AC7" w:rsidP="00E52C04">
      <w:pPr>
        <w:ind w:left="720" w:hanging="360"/>
        <w:jc w:val="right"/>
      </w:pPr>
    </w:p>
    <w:p w14:paraId="3A32A553" w14:textId="77777777" w:rsidR="00E12AC7" w:rsidRDefault="00E12AC7" w:rsidP="00E52C04">
      <w:pPr>
        <w:ind w:left="720" w:hanging="360"/>
        <w:jc w:val="right"/>
      </w:pPr>
    </w:p>
    <w:p w14:paraId="7082C571" w14:textId="3CB9AD1A" w:rsidR="004C0064" w:rsidRDefault="00345FE7" w:rsidP="00E52C04">
      <w:pPr>
        <w:ind w:left="720" w:hanging="360"/>
        <w:jc w:val="right"/>
      </w:pPr>
      <w:r>
        <w:tab/>
      </w:r>
      <w:r>
        <w:tab/>
      </w:r>
      <w:r>
        <w:tab/>
      </w:r>
      <w:r>
        <w:tab/>
      </w:r>
      <w:r>
        <w:tab/>
      </w:r>
      <w:r>
        <w:tab/>
      </w:r>
      <w:r>
        <w:tab/>
      </w:r>
      <w:r>
        <w:tab/>
      </w:r>
      <w:r>
        <w:tab/>
      </w:r>
      <w:r>
        <w:tab/>
        <w:t>Zał</w:t>
      </w:r>
      <w:r w:rsidR="00E52C04">
        <w:t>.</w:t>
      </w:r>
      <w:r>
        <w:t xml:space="preserve"> nr </w:t>
      </w:r>
      <w:r w:rsidR="00537CC5">
        <w:t>2</w:t>
      </w:r>
    </w:p>
    <w:p w14:paraId="4475972F" w14:textId="77777777" w:rsidR="00345FE7" w:rsidRDefault="00345FE7" w:rsidP="007F4F76">
      <w:pPr>
        <w:ind w:left="720" w:hanging="360"/>
      </w:pPr>
    </w:p>
    <w:p w14:paraId="63DD862C" w14:textId="77777777" w:rsidR="00143B70" w:rsidRPr="00ED3342" w:rsidRDefault="00143B70" w:rsidP="00ED3342">
      <w:pPr>
        <w:pStyle w:val="Akapitzlist"/>
        <w:jc w:val="center"/>
        <w:rPr>
          <w:b/>
          <w:sz w:val="32"/>
        </w:rPr>
      </w:pPr>
      <w:r w:rsidRPr="00ED3342">
        <w:rPr>
          <w:b/>
          <w:sz w:val="32"/>
        </w:rPr>
        <w:t>SPECYFIKACJA ISTOTNYCH WARUNKÓW ZAMÓWIENIA</w:t>
      </w:r>
    </w:p>
    <w:p w14:paraId="44712538" w14:textId="77777777" w:rsidR="004C0064" w:rsidRPr="00143B70" w:rsidRDefault="004C0064" w:rsidP="004C0064">
      <w:pPr>
        <w:pStyle w:val="Akapitzlist"/>
        <w:rPr>
          <w:b/>
          <w:sz w:val="21"/>
        </w:rPr>
      </w:pPr>
    </w:p>
    <w:p w14:paraId="48ECDDC3" w14:textId="77777777" w:rsidR="006F0E43"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color w:val="000000"/>
        </w:rPr>
      </w:pPr>
    </w:p>
    <w:p w14:paraId="231B1714" w14:textId="4DDA4098" w:rsidR="00ED3342" w:rsidRPr="006F0E43" w:rsidRDefault="00ED3342"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rPr>
      </w:pPr>
      <w:r w:rsidRPr="006F0E43">
        <w:rPr>
          <w:rFonts w:cstheme="minorHAnsi"/>
          <w:b/>
          <w:bCs/>
          <w:color w:val="000000"/>
        </w:rPr>
        <w:t>OPIS PRZEDMIOTU ZAMÓWIENIA</w:t>
      </w:r>
    </w:p>
    <w:p w14:paraId="4A951AD8" w14:textId="0C48E0E3" w:rsidR="00FF3EE5" w:rsidRDefault="00FF3EE5" w:rsidP="00FF3E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rPr>
      </w:pPr>
    </w:p>
    <w:p w14:paraId="004103D1" w14:textId="7603C11E" w:rsidR="00FF3EE5" w:rsidRPr="004A2A42" w:rsidRDefault="00FF3EE5" w:rsidP="00FF3EE5">
      <w:pPr>
        <w:ind w:left="57"/>
        <w:jc w:val="both"/>
        <w:rPr>
          <w:rFonts w:eastAsia="Times New Roman" w:cstheme="minorHAnsi"/>
          <w:color w:val="000000" w:themeColor="text1"/>
          <w:lang w:eastAsia="pl-PL"/>
        </w:rPr>
      </w:pPr>
      <w:r w:rsidRPr="004A2A42">
        <w:rPr>
          <w:rFonts w:eastAsia="Times New Roman" w:cstheme="minorHAnsi"/>
          <w:color w:val="000000" w:themeColor="text1"/>
          <w:lang w:eastAsia="pl-PL"/>
        </w:rPr>
        <w:t xml:space="preserve">Przedmiotem Zamówienia jest zaprojektowanie i budowa instalacji fotowoltaicznej o mocy </w:t>
      </w:r>
      <w:r>
        <w:rPr>
          <w:rFonts w:eastAsia="Times New Roman" w:cstheme="minorHAnsi"/>
          <w:color w:val="000000" w:themeColor="text1"/>
          <w:lang w:eastAsia="pl-PL"/>
        </w:rPr>
        <w:t>min.</w:t>
      </w:r>
      <w:r w:rsidRPr="004A2A42">
        <w:rPr>
          <w:rFonts w:eastAsia="Times New Roman" w:cstheme="minorHAnsi"/>
          <w:color w:val="000000" w:themeColor="text1"/>
          <w:lang w:eastAsia="pl-PL"/>
        </w:rPr>
        <w:t xml:space="preserve"> </w:t>
      </w:r>
      <w:r w:rsidR="00E254AD" w:rsidRPr="00E52C04">
        <w:rPr>
          <w:rFonts w:eastAsia="Times New Roman" w:cstheme="minorHAnsi"/>
          <w:color w:val="000000" w:themeColor="text1"/>
          <w:lang w:eastAsia="pl-PL"/>
        </w:rPr>
        <w:t>98,9</w:t>
      </w:r>
      <w:r w:rsidRPr="004A2A42">
        <w:rPr>
          <w:rFonts w:eastAsia="Times New Roman" w:cstheme="minorHAnsi"/>
          <w:color w:val="000000" w:themeColor="text1"/>
          <w:lang w:eastAsia="pl-PL"/>
        </w:rPr>
        <w:t xml:space="preserve"> kWp</w:t>
      </w:r>
      <w:r>
        <w:rPr>
          <w:rFonts w:eastAsia="Times New Roman" w:cstheme="minorHAnsi"/>
          <w:color w:val="000000" w:themeColor="text1"/>
          <w:lang w:eastAsia="pl-PL"/>
        </w:rPr>
        <w:t xml:space="preserve"> wraz z infrastrukturą towarzyszącą</w:t>
      </w:r>
      <w:r w:rsidRPr="004A2A42">
        <w:rPr>
          <w:rFonts w:eastAsia="Times New Roman" w:cstheme="minorHAnsi"/>
          <w:color w:val="000000" w:themeColor="text1"/>
          <w:lang w:eastAsia="pl-PL"/>
        </w:rPr>
        <w:t>, posadowion</w:t>
      </w:r>
      <w:r w:rsidR="001B05C2">
        <w:rPr>
          <w:rFonts w:eastAsia="Times New Roman" w:cstheme="minorHAnsi"/>
          <w:color w:val="000000" w:themeColor="text1"/>
          <w:lang w:eastAsia="pl-PL"/>
        </w:rPr>
        <w:t>ej</w:t>
      </w:r>
      <w:r w:rsidRPr="004A2A42">
        <w:rPr>
          <w:rFonts w:eastAsia="Times New Roman" w:cstheme="minorHAnsi"/>
          <w:color w:val="000000" w:themeColor="text1"/>
          <w:lang w:eastAsia="pl-PL"/>
        </w:rPr>
        <w:t xml:space="preserve"> na </w:t>
      </w:r>
      <w:r w:rsidR="001B05C2">
        <w:rPr>
          <w:rFonts w:eastAsia="Times New Roman" w:cstheme="minorHAnsi"/>
          <w:color w:val="000000" w:themeColor="text1"/>
          <w:lang w:eastAsia="pl-PL"/>
        </w:rPr>
        <w:t>dachu zakładu Zamawiającego</w:t>
      </w:r>
      <w:r>
        <w:rPr>
          <w:rFonts w:eastAsia="Times New Roman" w:cstheme="minorHAnsi"/>
          <w:color w:val="000000" w:themeColor="text1"/>
          <w:lang w:eastAsia="pl-PL"/>
        </w:rPr>
        <w:t xml:space="preserve"> oraz podłączenie tej instalacji do sieci elektroenergetycznej </w:t>
      </w:r>
      <w:r w:rsidR="00E254AD">
        <w:rPr>
          <w:rFonts w:eastAsia="Times New Roman" w:cstheme="minorHAnsi"/>
          <w:color w:val="000000" w:themeColor="text1"/>
          <w:lang w:eastAsia="pl-PL"/>
        </w:rPr>
        <w:t>Enea Operator</w:t>
      </w:r>
      <w:r>
        <w:rPr>
          <w:rFonts w:eastAsia="Times New Roman" w:cstheme="minorHAnsi"/>
          <w:color w:val="000000" w:themeColor="text1"/>
          <w:lang w:eastAsia="pl-PL"/>
        </w:rPr>
        <w:t xml:space="preserve"> S.A. za pośrednictwem układu zasilania zakładu Zamawi</w:t>
      </w:r>
      <w:r w:rsidR="00F433D5">
        <w:rPr>
          <w:rFonts w:eastAsia="Times New Roman" w:cstheme="minorHAnsi"/>
          <w:color w:val="000000" w:themeColor="text1"/>
          <w:lang w:eastAsia="pl-PL"/>
        </w:rPr>
        <w:t>ają</w:t>
      </w:r>
      <w:r>
        <w:rPr>
          <w:rFonts w:eastAsia="Times New Roman" w:cstheme="minorHAnsi"/>
          <w:color w:val="000000" w:themeColor="text1"/>
          <w:lang w:eastAsia="pl-PL"/>
        </w:rPr>
        <w:t xml:space="preserve">cego </w:t>
      </w:r>
      <w:r w:rsidRPr="004A2A42">
        <w:rPr>
          <w:rFonts w:eastAsia="Times New Roman" w:cstheme="minorHAnsi"/>
          <w:color w:val="000000" w:themeColor="text1"/>
          <w:lang w:eastAsia="pl-PL"/>
        </w:rPr>
        <w:t>wraz z jej uruchomieniem oraz wykonaniem i dostarczeniem dokumentacji formalno-prawnej</w:t>
      </w:r>
      <w:r w:rsidR="00F433D5">
        <w:rPr>
          <w:rFonts w:eastAsia="Times New Roman" w:cstheme="minorHAnsi"/>
          <w:color w:val="000000" w:themeColor="text1"/>
          <w:lang w:eastAsia="pl-PL"/>
        </w:rPr>
        <w:t>.</w:t>
      </w:r>
    </w:p>
    <w:p w14:paraId="62E82E31" w14:textId="77777777" w:rsidR="00FF3EE5" w:rsidRPr="00EF416C" w:rsidRDefault="00FF3EE5" w:rsidP="00EF4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rPr>
      </w:pPr>
    </w:p>
    <w:p w14:paraId="72F8FD4A" w14:textId="77777777" w:rsidR="006F0E43" w:rsidRDefault="006F0E43" w:rsidP="006F0E43">
      <w:pPr>
        <w:jc w:val="both"/>
      </w:pPr>
      <w:r>
        <w:t xml:space="preserve">Dachy hal produkcyjno-magazynowych na terenie zakładu MARBOPUR sp. z o.o. sp.k. przy ulicy Przemysłowej 6/10; 64-400 Bielsko. Na rysunku kolorem żółtym zaznaczono dach, na którym znajduje się instalacja fotowoltaiczna o mocy 49,69 </w:t>
      </w:r>
      <w:proofErr w:type="spellStart"/>
      <w:r>
        <w:t>kW.</w:t>
      </w:r>
      <w:proofErr w:type="spellEnd"/>
      <w:r>
        <w:t xml:space="preserve"> Pod rozbudowę instalacji w pierwszej kolejności ma być wykorzystany dach zaznaczony na żółto, kolejno - na pomarańczowo. W przypadku niewystarczającej powierzchni lub złych wyników z badania statyki dachu dopuszcza się wykorzystanie innych dachów hal w tej samej lokalizacji.</w:t>
      </w:r>
    </w:p>
    <w:p w14:paraId="5519F645" w14:textId="77777777" w:rsidR="006F0E43" w:rsidRDefault="006F0E43" w:rsidP="006F0E43">
      <w:pPr>
        <w:jc w:val="center"/>
      </w:pPr>
      <w:r>
        <w:rPr>
          <w:noProof/>
        </w:rPr>
        <w:drawing>
          <wp:inline distT="0" distB="0" distL="0" distR="0" wp14:anchorId="6B9A3443" wp14:editId="7943DCBF">
            <wp:extent cx="3755180" cy="4084320"/>
            <wp:effectExtent l="0" t="0" r="0" b="0"/>
            <wp:docPr id="1100272914" name="Obraz 1" descr="Obraz zawierający mapa, Fotografia lotnicza, Widok z lotu ptaka, Urbanisty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72914" name="Obraz 1" descr="Obraz zawierający mapa, Fotografia lotnicza, Widok z lotu ptaka, Urbanistyka&#10;&#10;Zawartość wygenerowana przez sztuczną inteligencję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4102" cy="4094024"/>
                    </a:xfrm>
                    <a:prstGeom prst="rect">
                      <a:avLst/>
                    </a:prstGeom>
                    <a:noFill/>
                    <a:ln>
                      <a:noFill/>
                    </a:ln>
                  </pic:spPr>
                </pic:pic>
              </a:graphicData>
            </a:graphic>
          </wp:inline>
        </w:drawing>
      </w:r>
    </w:p>
    <w:p w14:paraId="60098E9B" w14:textId="77777777" w:rsidR="006F0E43" w:rsidRDefault="006F0E43" w:rsidP="006F0E43">
      <w:pPr>
        <w:jc w:val="center"/>
      </w:pPr>
    </w:p>
    <w:p w14:paraId="69B0AC78" w14:textId="77777777" w:rsidR="006F0E43" w:rsidRDefault="006F0E43" w:rsidP="006F0E43">
      <w:pPr>
        <w:jc w:val="center"/>
      </w:pPr>
    </w:p>
    <w:p w14:paraId="333E9629" w14:textId="77777777" w:rsidR="006F0E43" w:rsidRDefault="006F0E43" w:rsidP="006F0E43">
      <w:pPr>
        <w:jc w:val="both"/>
      </w:pPr>
      <w:r w:rsidRPr="00812835">
        <w:t>Stacja transformatorowa</w:t>
      </w:r>
      <w:r>
        <w:t xml:space="preserve"> – transformator olejowy </w:t>
      </w:r>
      <w:proofErr w:type="spellStart"/>
      <w:r>
        <w:t>Alstrom</w:t>
      </w:r>
      <w:proofErr w:type="spellEnd"/>
      <w:r>
        <w:t>, moc 400 kVA</w:t>
      </w:r>
    </w:p>
    <w:p w14:paraId="03137C4A" w14:textId="77777777" w:rsidR="006F0E43" w:rsidRDefault="006F0E43" w:rsidP="006F0E43">
      <w:pPr>
        <w:jc w:val="both"/>
      </w:pPr>
      <w:r>
        <w:t>Lokalizacja stacji transformatorowej zaznaczona na rysunku kolorem żółtym.</w:t>
      </w:r>
    </w:p>
    <w:p w14:paraId="1D93CABF" w14:textId="77777777" w:rsidR="006F0E43" w:rsidRPr="00812835" w:rsidRDefault="006F0E43" w:rsidP="006F0E43">
      <w:pPr>
        <w:jc w:val="both"/>
      </w:pPr>
      <w:r>
        <w:lastRenderedPageBreak/>
        <w:t>Miejsce falowników istniejącej instalacji fotowoltaicznej oraz sugerowane dla nowych falowników po rozbudowie – zaznaczono na zdjęciu kolorem niebieskim. Odległość między stacją transformatorową / licznikiem a falownikami – ok. 12 m</w:t>
      </w:r>
    </w:p>
    <w:p w14:paraId="49D5CD24" w14:textId="77777777" w:rsidR="006F0E43" w:rsidRDefault="006F0E43" w:rsidP="006F0E43">
      <w:pPr>
        <w:jc w:val="center"/>
      </w:pPr>
    </w:p>
    <w:p w14:paraId="2A2BC10F" w14:textId="77777777" w:rsidR="006F0E43" w:rsidRDefault="006F0E43" w:rsidP="006F0E43">
      <w:pPr>
        <w:jc w:val="center"/>
      </w:pPr>
      <w:r>
        <w:rPr>
          <w:noProof/>
        </w:rPr>
        <w:drawing>
          <wp:inline distT="0" distB="0" distL="0" distR="0" wp14:anchorId="7DC6A400" wp14:editId="3B78934F">
            <wp:extent cx="3227294" cy="2667000"/>
            <wp:effectExtent l="0" t="0" r="0" b="0"/>
            <wp:docPr id="160318567" name="Obraz 1" descr="Obraz zawierający mapa, Urbanistyka, zrzut ekranu, Fotografia lotnicz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8567" name="Obraz 1" descr="Obraz zawierający mapa, Urbanistyka, zrzut ekranu, Fotografia lotnicza&#10;&#10;Zawartość wygenerowana przez sztuczną inteligencję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7294" cy="2667000"/>
                    </a:xfrm>
                    <a:prstGeom prst="rect">
                      <a:avLst/>
                    </a:prstGeom>
                    <a:noFill/>
                    <a:ln>
                      <a:noFill/>
                    </a:ln>
                  </pic:spPr>
                </pic:pic>
              </a:graphicData>
            </a:graphic>
          </wp:inline>
        </w:drawing>
      </w:r>
    </w:p>
    <w:p w14:paraId="615121E5" w14:textId="77777777" w:rsidR="00FA054E" w:rsidRDefault="00FA054E" w:rsidP="00D365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p>
    <w:p w14:paraId="65B805EE" w14:textId="77777777" w:rsidR="006F0E43" w:rsidRPr="00013895" w:rsidRDefault="006F0E43" w:rsidP="00D365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p>
    <w:p w14:paraId="05603C4F" w14:textId="29930EAF" w:rsidR="00C81B10" w:rsidRDefault="0044274F" w:rsidP="004A2A42">
      <w:pPr>
        <w:jc w:val="both"/>
        <w:rPr>
          <w:rFonts w:cstheme="minorHAnsi"/>
        </w:rPr>
      </w:pPr>
      <w:r>
        <w:rPr>
          <w:rFonts w:cstheme="minorHAnsi"/>
        </w:rPr>
        <w:t>W celu realizacji zamówienia Wykonawca zobowiązany jest uzyskać wszelkie wymagane decyzje urzędowe i pozwolenia administracyjne, warunki przyłączeniowe, a także opracować niezbędną dokumentację projektową budowlaną oraz techniczną wraz z niezbędnymi uzgodnieniami. Wyżej wskazane decyzje urzędowe i pozwolenia administracyjne będą stanowić podstawę wykonania zamówienia.</w:t>
      </w:r>
    </w:p>
    <w:p w14:paraId="77AEF7C6" w14:textId="0E6469AF" w:rsidR="0044274F" w:rsidRDefault="0044274F" w:rsidP="004A2A42">
      <w:pPr>
        <w:jc w:val="both"/>
        <w:rPr>
          <w:rFonts w:cstheme="minorHAnsi"/>
        </w:rPr>
      </w:pPr>
    </w:p>
    <w:p w14:paraId="3D3710B4" w14:textId="79D67ABA" w:rsidR="0044274F" w:rsidRDefault="0044274F" w:rsidP="004A2A42">
      <w:pPr>
        <w:jc w:val="both"/>
        <w:rPr>
          <w:rFonts w:cstheme="minorHAnsi"/>
        </w:rPr>
      </w:pPr>
      <w:r>
        <w:rPr>
          <w:rFonts w:cstheme="minorHAnsi"/>
        </w:rPr>
        <w:t>Dodatkowo, Wykonawca w imieniu Inwestora przeprowadzi wszelkie wymagane czynności formalne przed odpowiednimi urzędami oraz Operatorem Sieci Dystrybucyjnej, na podstawie których skutecznie przeprowadzone zostaną czynności odbiorowe oraz uzyskana zostanie zgoda na uruchomienie instalacji fotowoltaicznej.</w:t>
      </w:r>
    </w:p>
    <w:p w14:paraId="342F373E" w14:textId="4100F676" w:rsidR="0044274F" w:rsidRDefault="00FF3EE5" w:rsidP="004A2A42">
      <w:pPr>
        <w:jc w:val="both"/>
        <w:rPr>
          <w:rFonts w:cstheme="minorHAnsi"/>
        </w:rPr>
      </w:pPr>
      <w:r>
        <w:rPr>
          <w:rFonts w:cstheme="minorHAnsi"/>
        </w:rPr>
        <w:t xml:space="preserve">W ramach obowiązków </w:t>
      </w:r>
      <w:r w:rsidR="0044274F">
        <w:rPr>
          <w:rFonts w:cstheme="minorHAnsi"/>
        </w:rPr>
        <w:t>Wykonawc</w:t>
      </w:r>
      <w:r>
        <w:rPr>
          <w:rFonts w:cstheme="minorHAnsi"/>
        </w:rPr>
        <w:t>y leży wykonanie i</w:t>
      </w:r>
      <w:r w:rsidR="0044274F">
        <w:rPr>
          <w:rFonts w:cstheme="minorHAnsi"/>
        </w:rPr>
        <w:t xml:space="preserve"> dostarcz</w:t>
      </w:r>
      <w:r w:rsidR="001B05C2">
        <w:rPr>
          <w:rFonts w:cstheme="minorHAnsi"/>
        </w:rPr>
        <w:t>enie</w:t>
      </w:r>
      <w:r w:rsidR="0044274F">
        <w:rPr>
          <w:rFonts w:cstheme="minorHAnsi"/>
        </w:rPr>
        <w:t xml:space="preserve"> w szczególności:</w:t>
      </w:r>
    </w:p>
    <w:p w14:paraId="3081A1C0" w14:textId="2DB1F7E6" w:rsidR="0044274F" w:rsidRDefault="0044274F" w:rsidP="0044274F">
      <w:pPr>
        <w:pStyle w:val="Akapitzlist"/>
        <w:numPr>
          <w:ilvl w:val="0"/>
          <w:numId w:val="13"/>
        </w:numPr>
        <w:jc w:val="both"/>
        <w:rPr>
          <w:rFonts w:cstheme="minorHAnsi"/>
        </w:rPr>
      </w:pPr>
      <w:r>
        <w:rPr>
          <w:rFonts w:cstheme="minorHAnsi"/>
        </w:rPr>
        <w:t xml:space="preserve">Opinię </w:t>
      </w:r>
      <w:r w:rsidR="001B05C2">
        <w:rPr>
          <w:rFonts w:cstheme="minorHAnsi"/>
        </w:rPr>
        <w:t>nośności dachu</w:t>
      </w:r>
      <w:r>
        <w:rPr>
          <w:rFonts w:cstheme="minorHAnsi"/>
        </w:rPr>
        <w:t xml:space="preserve">, </w:t>
      </w:r>
    </w:p>
    <w:p w14:paraId="7144A8A9" w14:textId="7B2E7D76" w:rsidR="0044274F" w:rsidRDefault="0044274F" w:rsidP="0044274F">
      <w:pPr>
        <w:pStyle w:val="Akapitzlist"/>
        <w:numPr>
          <w:ilvl w:val="0"/>
          <w:numId w:val="13"/>
        </w:numPr>
        <w:jc w:val="both"/>
        <w:rPr>
          <w:rFonts w:cstheme="minorHAnsi"/>
        </w:rPr>
      </w:pPr>
      <w:r>
        <w:rPr>
          <w:rFonts w:cstheme="minorHAnsi"/>
        </w:rPr>
        <w:t>Warunki przyłączenia od Energa-Operator S.A.</w:t>
      </w:r>
    </w:p>
    <w:p w14:paraId="41901CB7" w14:textId="0EC9F009" w:rsidR="0044274F" w:rsidRDefault="0044274F" w:rsidP="0044274F">
      <w:pPr>
        <w:pStyle w:val="Akapitzlist"/>
        <w:numPr>
          <w:ilvl w:val="0"/>
          <w:numId w:val="13"/>
        </w:numPr>
        <w:jc w:val="both"/>
        <w:rPr>
          <w:rFonts w:cstheme="minorHAnsi"/>
        </w:rPr>
      </w:pPr>
      <w:r>
        <w:rPr>
          <w:rFonts w:cstheme="minorHAnsi"/>
        </w:rPr>
        <w:t>Projekt techniczny z uzgodnieniem OSD,</w:t>
      </w:r>
    </w:p>
    <w:p w14:paraId="740A3819" w14:textId="3E809A39" w:rsidR="00FF3EE5" w:rsidRDefault="00FF3EE5" w:rsidP="0044274F">
      <w:pPr>
        <w:pStyle w:val="Akapitzlist"/>
        <w:numPr>
          <w:ilvl w:val="0"/>
          <w:numId w:val="13"/>
        </w:numPr>
        <w:jc w:val="both"/>
        <w:rPr>
          <w:rFonts w:cstheme="minorHAnsi"/>
        </w:rPr>
      </w:pPr>
      <w:r>
        <w:rPr>
          <w:rFonts w:cstheme="minorHAnsi"/>
        </w:rPr>
        <w:t>Instrukcję współpracy eksploatacyjno-ruchowej z uzgodnieniem OSD,</w:t>
      </w:r>
    </w:p>
    <w:p w14:paraId="54A8327F" w14:textId="68BFE5C9" w:rsidR="00C40ECB" w:rsidRDefault="00C40ECB" w:rsidP="0044274F">
      <w:pPr>
        <w:pStyle w:val="Akapitzlist"/>
        <w:numPr>
          <w:ilvl w:val="0"/>
          <w:numId w:val="13"/>
        </w:numPr>
        <w:jc w:val="both"/>
        <w:rPr>
          <w:rFonts w:cstheme="minorHAnsi"/>
        </w:rPr>
      </w:pPr>
      <w:r>
        <w:rPr>
          <w:rFonts w:cstheme="minorHAnsi"/>
        </w:rPr>
        <w:t>Uzgodnienie projektu instalacji z rzeczoznawcą PPOŻ,</w:t>
      </w:r>
    </w:p>
    <w:p w14:paraId="5361D985" w14:textId="3D191335" w:rsidR="0044274F" w:rsidRDefault="00C40ECB" w:rsidP="0044274F">
      <w:pPr>
        <w:pStyle w:val="Akapitzlist"/>
        <w:numPr>
          <w:ilvl w:val="0"/>
          <w:numId w:val="13"/>
        </w:numPr>
        <w:jc w:val="both"/>
        <w:rPr>
          <w:rFonts w:cstheme="minorHAnsi"/>
        </w:rPr>
      </w:pPr>
      <w:r>
        <w:rPr>
          <w:rFonts w:cstheme="minorHAnsi"/>
        </w:rPr>
        <w:t>Zgłoszenie instalacji do PSP</w:t>
      </w:r>
      <w:r w:rsidR="0044274F">
        <w:rPr>
          <w:rFonts w:cstheme="minorHAnsi"/>
        </w:rPr>
        <w:t xml:space="preserve">, </w:t>
      </w:r>
    </w:p>
    <w:p w14:paraId="65D0105E" w14:textId="7BF724BC" w:rsidR="0044274F" w:rsidRDefault="0044274F" w:rsidP="0044274F">
      <w:pPr>
        <w:pStyle w:val="Akapitzlist"/>
        <w:numPr>
          <w:ilvl w:val="0"/>
          <w:numId w:val="13"/>
        </w:numPr>
        <w:jc w:val="both"/>
        <w:rPr>
          <w:rFonts w:cstheme="minorHAnsi"/>
        </w:rPr>
      </w:pPr>
      <w:r>
        <w:rPr>
          <w:rFonts w:cstheme="minorHAnsi"/>
        </w:rPr>
        <w:t xml:space="preserve">Wszelkie inne, niewymienione wyżej decyzje urzędowe lub pozwolenia administracyjne wymagane do </w:t>
      </w:r>
      <w:r w:rsidR="00FF3EE5">
        <w:rPr>
          <w:rFonts w:cstheme="minorHAnsi"/>
        </w:rPr>
        <w:t>prawidłowego zaprojektowania oraz przeprowadzenia prac budowlano-montażowych objętych przedmiotem zamówienia</w:t>
      </w:r>
      <w:r>
        <w:rPr>
          <w:rFonts w:cstheme="minorHAnsi"/>
        </w:rPr>
        <w:t xml:space="preserve"> oraz podłączenia instalacji fotowoltaicznej do sieci OSD.</w:t>
      </w:r>
    </w:p>
    <w:p w14:paraId="2A6EAA40" w14:textId="091D6B0C" w:rsidR="00FF3EE5" w:rsidRPr="00EF416C" w:rsidRDefault="00FF3EE5" w:rsidP="00EF416C">
      <w:pPr>
        <w:pStyle w:val="Akapitzlist"/>
        <w:numPr>
          <w:ilvl w:val="0"/>
          <w:numId w:val="13"/>
        </w:numPr>
        <w:jc w:val="both"/>
        <w:rPr>
          <w:rFonts w:eastAsia="Times New Roman" w:cstheme="minorHAnsi"/>
          <w:color w:val="000000" w:themeColor="text1"/>
          <w:lang w:eastAsia="pl-PL"/>
        </w:rPr>
      </w:pPr>
      <w:r w:rsidRPr="00FF3EE5">
        <w:rPr>
          <w:rFonts w:cstheme="minorHAnsi"/>
        </w:rPr>
        <w:t xml:space="preserve">Wykonanie robót budowlano-montażowych </w:t>
      </w:r>
      <w:r w:rsidRPr="00EF416C">
        <w:rPr>
          <w:rFonts w:eastAsia="Times New Roman" w:cstheme="minorHAnsi"/>
          <w:color w:val="000000" w:themeColor="text1"/>
          <w:lang w:eastAsia="pl-PL"/>
        </w:rPr>
        <w:t>wraz z dostawą niezbędnych materiałów i urządzeń, zgodnie z zatwierdzonym projektem technicznym, wydanymi dla celów inwestycji pozwoleniami, decyzjami, uzgodnieniami i opiniami lub warunkami technicznymi oraz ze sztuką budowlaną, obowiązującymi przepisami prawa i normami.</w:t>
      </w:r>
    </w:p>
    <w:p w14:paraId="6D33103E" w14:textId="7E58293A" w:rsidR="00FF3EE5" w:rsidRDefault="00FF3EE5" w:rsidP="0044274F">
      <w:pPr>
        <w:pStyle w:val="Akapitzlist"/>
        <w:numPr>
          <w:ilvl w:val="0"/>
          <w:numId w:val="13"/>
        </w:numPr>
        <w:jc w:val="both"/>
        <w:rPr>
          <w:rFonts w:cstheme="minorHAnsi"/>
        </w:rPr>
      </w:pPr>
      <w:r w:rsidRPr="004A2A42">
        <w:rPr>
          <w:rFonts w:cstheme="minorHAnsi"/>
        </w:rPr>
        <w:t xml:space="preserve">Wykonać </w:t>
      </w:r>
      <w:r w:rsidR="00E254AD">
        <w:rPr>
          <w:rFonts w:cstheme="minorHAnsi"/>
        </w:rPr>
        <w:t>podłączenia instalacji PV do sieci elektrycznej zakładu Zamawiającego</w:t>
      </w:r>
      <w:r>
        <w:rPr>
          <w:rFonts w:cstheme="minorHAnsi"/>
        </w:rPr>
        <w:t xml:space="preserve">, </w:t>
      </w:r>
    </w:p>
    <w:p w14:paraId="2CB87FE4" w14:textId="78E3F774" w:rsidR="00FF3EE5" w:rsidRPr="00721E5E" w:rsidRDefault="00FF3EE5" w:rsidP="00FF3EE5">
      <w:pPr>
        <w:pStyle w:val="Akapitzlist"/>
        <w:numPr>
          <w:ilvl w:val="0"/>
          <w:numId w:val="13"/>
        </w:numPr>
        <w:suppressAutoHyphens/>
        <w:jc w:val="both"/>
        <w:rPr>
          <w:rFonts w:cstheme="minorHAnsi"/>
        </w:rPr>
      </w:pPr>
      <w:r w:rsidRPr="00721E5E">
        <w:rPr>
          <w:rFonts w:cstheme="minorHAnsi"/>
        </w:rPr>
        <w:lastRenderedPageBreak/>
        <w:t>Wykonać system optymalnego i dynamicznego zarządzania energią (EMS) zgodnie ze szczegółowymi wytycznymi zawartymi poniżej</w:t>
      </w:r>
    </w:p>
    <w:p w14:paraId="5C992057" w14:textId="296D3F1D" w:rsidR="00F433D5" w:rsidRPr="00721E5E" w:rsidRDefault="00F433D5" w:rsidP="00EF416C">
      <w:pPr>
        <w:pStyle w:val="Akapitzlist"/>
        <w:numPr>
          <w:ilvl w:val="0"/>
          <w:numId w:val="13"/>
        </w:numPr>
        <w:suppressAutoHyphens/>
        <w:jc w:val="both"/>
        <w:rPr>
          <w:rFonts w:cstheme="minorHAnsi"/>
        </w:rPr>
      </w:pPr>
      <w:r w:rsidRPr="00721E5E">
        <w:rPr>
          <w:rFonts w:cstheme="minorHAnsi"/>
        </w:rPr>
        <w:t>Dostarczyć i skonfigurować platformę web umożliwiającą wizualizację parametrów pracy instalacji fotowoltaicznej.</w:t>
      </w:r>
    </w:p>
    <w:p w14:paraId="3A078978" w14:textId="77777777" w:rsidR="00FF3EE5" w:rsidRPr="00EF416C" w:rsidRDefault="00FF3EE5" w:rsidP="00EF416C">
      <w:pPr>
        <w:pStyle w:val="Akapitzlist"/>
        <w:numPr>
          <w:ilvl w:val="0"/>
          <w:numId w:val="13"/>
        </w:numPr>
        <w:jc w:val="both"/>
        <w:rPr>
          <w:rFonts w:eastAsia="Times New Roman" w:cstheme="minorHAnsi"/>
          <w:color w:val="000000" w:themeColor="text1"/>
          <w:lang w:eastAsia="pl-PL"/>
        </w:rPr>
      </w:pPr>
      <w:r w:rsidRPr="00EF416C">
        <w:rPr>
          <w:rFonts w:eastAsia="Times New Roman" w:cstheme="minorHAnsi"/>
          <w:color w:val="000000" w:themeColor="text1"/>
          <w:lang w:eastAsia="pl-PL"/>
        </w:rPr>
        <w:t xml:space="preserve">Przeprowadzić odbiór techniczny inwestycji z Zamawiającym i OSD. </w:t>
      </w:r>
    </w:p>
    <w:p w14:paraId="6B54FA85" w14:textId="77777777" w:rsidR="00FF3EE5" w:rsidRPr="004A2A42" w:rsidRDefault="00FF3EE5" w:rsidP="00FF3EE5">
      <w:pPr>
        <w:numPr>
          <w:ilvl w:val="0"/>
          <w:numId w:val="13"/>
        </w:numPr>
        <w:jc w:val="both"/>
        <w:rPr>
          <w:rFonts w:eastAsia="Times New Roman" w:cstheme="minorHAnsi"/>
          <w:color w:val="000000" w:themeColor="text1"/>
          <w:lang w:eastAsia="pl-PL"/>
        </w:rPr>
      </w:pPr>
      <w:r w:rsidRPr="004A2A42">
        <w:rPr>
          <w:rFonts w:eastAsia="Times New Roman" w:cstheme="minorHAnsi"/>
          <w:color w:val="000000" w:themeColor="text1"/>
          <w:lang w:eastAsia="pl-PL"/>
        </w:rPr>
        <w:t xml:space="preserve">Przeprowadzić szkolenia z obsługi instalacji fotowoltaicznej dla pracowników Zamawiającego. </w:t>
      </w:r>
    </w:p>
    <w:p w14:paraId="5349279F" w14:textId="4E395375" w:rsidR="00FF3EE5" w:rsidRPr="00EF416C" w:rsidRDefault="00FF3EE5" w:rsidP="0044274F">
      <w:pPr>
        <w:pStyle w:val="Akapitzlist"/>
        <w:numPr>
          <w:ilvl w:val="0"/>
          <w:numId w:val="13"/>
        </w:numPr>
        <w:jc w:val="both"/>
        <w:rPr>
          <w:rFonts w:cstheme="minorHAnsi"/>
        </w:rPr>
      </w:pPr>
      <w:r w:rsidRPr="004A2A42">
        <w:rPr>
          <w:rFonts w:eastAsia="Times New Roman" w:cstheme="minorHAnsi"/>
          <w:color w:val="000000" w:themeColor="text1"/>
          <w:lang w:eastAsia="pl-PL"/>
        </w:rPr>
        <w:t>Wykonać termowizyjną inspekcję instalacji wykonaną zgodnie z zasadami badań termowizyjnych.</w:t>
      </w:r>
    </w:p>
    <w:p w14:paraId="486C9545" w14:textId="11640254" w:rsidR="00FF3EE5" w:rsidRPr="00EF416C" w:rsidRDefault="00FF3EE5" w:rsidP="00FF3EE5">
      <w:pPr>
        <w:numPr>
          <w:ilvl w:val="0"/>
          <w:numId w:val="13"/>
        </w:numPr>
        <w:suppressAutoHyphens/>
        <w:jc w:val="both"/>
        <w:rPr>
          <w:rFonts w:cstheme="minorHAnsi"/>
        </w:rPr>
      </w:pPr>
      <w:r w:rsidRPr="004A2A42">
        <w:rPr>
          <w:rFonts w:cstheme="minorHAnsi"/>
          <w:color w:val="000000"/>
        </w:rPr>
        <w:t>Przeprowadzić min. 7-dniową analizę pomiarów jakości energii elektrycznej przy uruchomionej instalacji fotowoltaicznej.</w:t>
      </w:r>
    </w:p>
    <w:p w14:paraId="08438D65" w14:textId="2796DDDA" w:rsidR="00FF3EE5" w:rsidRPr="00EF416C" w:rsidRDefault="00FF3EE5" w:rsidP="0044274F">
      <w:pPr>
        <w:pStyle w:val="Akapitzlist"/>
        <w:numPr>
          <w:ilvl w:val="0"/>
          <w:numId w:val="13"/>
        </w:numPr>
        <w:jc w:val="both"/>
        <w:rPr>
          <w:rFonts w:cstheme="minorHAnsi"/>
        </w:rPr>
      </w:pPr>
      <w:r w:rsidRPr="004A2A42">
        <w:rPr>
          <w:rFonts w:eastAsia="Times New Roman" w:cstheme="minorHAnsi"/>
          <w:color w:val="000000" w:themeColor="text1"/>
          <w:lang w:eastAsia="pl-PL"/>
        </w:rPr>
        <w:t>Wykonać nadzory autorskie w ramach wykonanej dokumentacji projektowej.</w:t>
      </w:r>
    </w:p>
    <w:p w14:paraId="14CCCE23" w14:textId="5C76E5DA" w:rsidR="00FF3EE5" w:rsidRPr="004A2A42" w:rsidRDefault="00E254AD" w:rsidP="00FF3EE5">
      <w:pPr>
        <w:numPr>
          <w:ilvl w:val="0"/>
          <w:numId w:val="13"/>
        </w:numPr>
        <w:jc w:val="both"/>
        <w:rPr>
          <w:rFonts w:eastAsia="Times New Roman" w:cstheme="minorHAnsi"/>
          <w:color w:val="000000" w:themeColor="text1"/>
          <w:lang w:eastAsia="pl-PL"/>
        </w:rPr>
      </w:pPr>
      <w:r>
        <w:rPr>
          <w:rFonts w:cstheme="minorHAnsi"/>
        </w:rPr>
        <w:t>Wykonać zgłoszenie i uzyskać w imieniu Zamawiającego wpis do rejestru MIOZE prowadzonego przez Urząd Regulacji Energetyki</w:t>
      </w:r>
      <w:r w:rsidR="00FF3EE5">
        <w:rPr>
          <w:rFonts w:cstheme="minorHAnsi"/>
        </w:rPr>
        <w:t>,</w:t>
      </w:r>
    </w:p>
    <w:p w14:paraId="209236C4" w14:textId="77777777" w:rsidR="00FF3EE5" w:rsidRPr="004A2A42" w:rsidRDefault="00FF3EE5" w:rsidP="00FF3EE5">
      <w:pPr>
        <w:numPr>
          <w:ilvl w:val="0"/>
          <w:numId w:val="13"/>
        </w:numPr>
        <w:jc w:val="both"/>
        <w:rPr>
          <w:rFonts w:eastAsia="Times New Roman" w:cstheme="minorHAnsi"/>
          <w:color w:val="000000" w:themeColor="text1"/>
          <w:lang w:eastAsia="pl-PL"/>
        </w:rPr>
      </w:pPr>
      <w:r w:rsidRPr="004A2A42">
        <w:rPr>
          <w:rFonts w:eastAsia="Times New Roman" w:cstheme="minorHAnsi"/>
          <w:color w:val="000000" w:themeColor="text1"/>
          <w:lang w:eastAsia="pl-PL"/>
        </w:rPr>
        <w:t xml:space="preserve">Ponadto, Wykonawca zapewni wszelkie konieczne materiały do zrealizowania Inwestycji, w tym materiały niezbędne do odtworzenia terenu zewnętrznego oraz powierzchni ścian, podłóg i posadzek, na których będą prowadzone prace budowlane. </w:t>
      </w:r>
    </w:p>
    <w:p w14:paraId="61C9C664" w14:textId="77777777" w:rsidR="00FF3EE5" w:rsidRDefault="00FF3EE5" w:rsidP="00EF416C">
      <w:pPr>
        <w:pStyle w:val="Akapitzlist"/>
        <w:jc w:val="both"/>
        <w:rPr>
          <w:rFonts w:cstheme="minorHAnsi"/>
        </w:rPr>
      </w:pPr>
    </w:p>
    <w:p w14:paraId="0DCA52B1" w14:textId="77777777" w:rsidR="00023D05" w:rsidRPr="004A2A42" w:rsidRDefault="00023D05" w:rsidP="004A2A42">
      <w:pPr>
        <w:jc w:val="both"/>
        <w:rPr>
          <w:rFonts w:cstheme="minorHAnsi"/>
        </w:rPr>
      </w:pPr>
    </w:p>
    <w:p w14:paraId="57421757" w14:textId="77777777" w:rsidR="00A80E41" w:rsidRPr="004A2A42" w:rsidRDefault="00A80E41" w:rsidP="004A2A42">
      <w:pPr>
        <w:jc w:val="both"/>
        <w:rPr>
          <w:rFonts w:cstheme="minorHAnsi"/>
          <w:b/>
        </w:rPr>
      </w:pPr>
      <w:r w:rsidRPr="004A2A42">
        <w:rPr>
          <w:rFonts w:cstheme="minorHAnsi"/>
          <w:b/>
        </w:rPr>
        <w:t>WYMAGANIA DOTYCZĄCE URZĄDZEŃ</w:t>
      </w:r>
    </w:p>
    <w:p w14:paraId="1D863D53" w14:textId="77777777" w:rsidR="00A80E41" w:rsidRPr="004A2A42" w:rsidRDefault="00A80E41" w:rsidP="004A2A42">
      <w:pPr>
        <w:jc w:val="both"/>
        <w:rPr>
          <w:rFonts w:cstheme="minorHAnsi"/>
        </w:rPr>
      </w:pPr>
      <w:r w:rsidRPr="004A2A42">
        <w:rPr>
          <w:rFonts w:cstheme="minorHAnsi"/>
        </w:rPr>
        <w:t>Wymagania podstawowe</w:t>
      </w:r>
    </w:p>
    <w:p w14:paraId="41EB4F07" w14:textId="77777777" w:rsidR="006D6C42" w:rsidRPr="004A2A42" w:rsidRDefault="006D6C42" w:rsidP="004A2A42">
      <w:pPr>
        <w:jc w:val="both"/>
        <w:rPr>
          <w:rFonts w:eastAsia="Century Gothic" w:cstheme="minorHAnsi"/>
        </w:rPr>
      </w:pPr>
      <w:r w:rsidRPr="004A2A42">
        <w:rPr>
          <w:rFonts w:cstheme="minorHAnsi"/>
        </w:rPr>
        <w:t xml:space="preserve">Wszystkie Materiały i Urządzenia stosowane przy wykonywaniu Przedmiotu Zamówienia muszą być: </w:t>
      </w:r>
    </w:p>
    <w:p w14:paraId="7B438A05" w14:textId="3FEFD6DE" w:rsidR="006D6C42" w:rsidRPr="004A2A42" w:rsidRDefault="006D6C42" w:rsidP="00B95DA6">
      <w:pPr>
        <w:pStyle w:val="Akapitzlist"/>
        <w:numPr>
          <w:ilvl w:val="0"/>
          <w:numId w:val="10"/>
        </w:numPr>
        <w:ind w:left="709" w:hanging="283"/>
        <w:jc w:val="both"/>
        <w:rPr>
          <w:rFonts w:cstheme="minorHAnsi"/>
        </w:rPr>
      </w:pPr>
      <w:r w:rsidRPr="004A2A42">
        <w:rPr>
          <w:rFonts w:cstheme="minorHAnsi"/>
        </w:rPr>
        <w:t xml:space="preserve">nowe, dobrej jakości i nieużywane, wyprodukowane nie wcześniej niż </w:t>
      </w:r>
      <w:r w:rsidR="00BD3D6F">
        <w:rPr>
          <w:rFonts w:cstheme="minorHAnsi"/>
        </w:rPr>
        <w:t>12</w:t>
      </w:r>
      <w:r w:rsidRPr="004A2A42">
        <w:rPr>
          <w:rFonts w:cstheme="minorHAnsi"/>
        </w:rPr>
        <w:t xml:space="preserve"> miesięcy od daty przystąpienia do realizacji Inwestycji,</w:t>
      </w:r>
    </w:p>
    <w:p w14:paraId="6912D0C8" w14:textId="77777777" w:rsidR="006D6C42" w:rsidRPr="004A2A42" w:rsidRDefault="006D6C42" w:rsidP="00B95DA6">
      <w:pPr>
        <w:pStyle w:val="Akapitzlist"/>
        <w:numPr>
          <w:ilvl w:val="0"/>
          <w:numId w:val="10"/>
        </w:numPr>
        <w:ind w:left="709" w:hanging="283"/>
        <w:jc w:val="both"/>
        <w:rPr>
          <w:rFonts w:cstheme="minorHAnsi"/>
        </w:rPr>
      </w:pPr>
      <w:r w:rsidRPr="004A2A42">
        <w:rPr>
          <w:rFonts w:cstheme="minorHAnsi"/>
        </w:rPr>
        <w:t xml:space="preserve">najnowszej wersji, odpowiadać normom i przepisom wymienionym </w:t>
      </w:r>
      <w:r w:rsidRPr="004A2A42">
        <w:rPr>
          <w:rFonts w:cstheme="minorHAnsi"/>
        </w:rPr>
        <w:br/>
        <w:t xml:space="preserve">w wymaganiach Zamawiającego, dopuszczone do obrotu i stosowania zgodnie </w:t>
      </w:r>
      <w:r w:rsidRPr="004A2A42">
        <w:rPr>
          <w:rFonts w:cstheme="minorHAnsi"/>
        </w:rPr>
        <w:br/>
        <w:t xml:space="preserve">z obowiązującym prawem (w tym w szczególności Prawem budowlanym i Ustawą z dnia 16.04.2004 o wyrobach budowlanych), posiadać wymagane prawem deklaracje lub certyfikaty zgodności i oznakowanie, </w:t>
      </w:r>
    </w:p>
    <w:p w14:paraId="242DBB25" w14:textId="77777777" w:rsidR="00721E5E" w:rsidRDefault="006D6C42" w:rsidP="00B95DA6">
      <w:pPr>
        <w:pStyle w:val="Akapitzlist"/>
        <w:numPr>
          <w:ilvl w:val="0"/>
          <w:numId w:val="10"/>
        </w:numPr>
        <w:ind w:left="709" w:hanging="283"/>
        <w:jc w:val="both"/>
        <w:rPr>
          <w:rFonts w:cstheme="minorHAnsi"/>
        </w:rPr>
      </w:pPr>
      <w:r w:rsidRPr="004A2A42">
        <w:rPr>
          <w:rFonts w:cstheme="minorHAnsi"/>
        </w:rPr>
        <w:t>zgodne z postanowieniami umowy, zatwierdzonymi Dokumentami Wykonawcy.</w:t>
      </w:r>
    </w:p>
    <w:p w14:paraId="11E08950" w14:textId="5B1733DE" w:rsidR="006D6C42" w:rsidRPr="004A2A42" w:rsidRDefault="006D6C42" w:rsidP="00721E5E">
      <w:pPr>
        <w:pStyle w:val="Akapitzlist"/>
        <w:ind w:left="709"/>
        <w:jc w:val="both"/>
        <w:rPr>
          <w:rFonts w:cstheme="minorHAnsi"/>
        </w:rPr>
      </w:pPr>
      <w:r w:rsidRPr="004A2A42">
        <w:rPr>
          <w:rFonts w:cstheme="minorHAnsi"/>
        </w:rPr>
        <w:t>Należy stosować</w:t>
      </w:r>
      <w:r w:rsidR="00A80E41" w:rsidRPr="004A2A42">
        <w:rPr>
          <w:rFonts w:cstheme="minorHAnsi"/>
        </w:rPr>
        <w:t xml:space="preserve"> wyłącznie</w:t>
      </w:r>
      <w:r w:rsidRPr="004A2A42">
        <w:rPr>
          <w:rFonts w:cstheme="minorHAnsi"/>
        </w:rPr>
        <w:t xml:space="preserve"> </w:t>
      </w:r>
      <w:r w:rsidR="00A80E41" w:rsidRPr="004A2A42">
        <w:rPr>
          <w:rFonts w:cstheme="minorHAnsi"/>
        </w:rPr>
        <w:t>u</w:t>
      </w:r>
      <w:r w:rsidRPr="004A2A42">
        <w:rPr>
          <w:rFonts w:cstheme="minorHAnsi"/>
        </w:rPr>
        <w:t>rządzenia posiadające serwis na terenie Polski.</w:t>
      </w:r>
    </w:p>
    <w:p w14:paraId="6E0070D1" w14:textId="77777777" w:rsidR="006D6C42" w:rsidRPr="004A2A42" w:rsidRDefault="006D6C42" w:rsidP="004A2A42">
      <w:pPr>
        <w:jc w:val="both"/>
        <w:rPr>
          <w:rFonts w:cstheme="minorHAnsi"/>
        </w:rPr>
      </w:pPr>
    </w:p>
    <w:p w14:paraId="21F4E8F4" w14:textId="77777777" w:rsidR="006D6C42" w:rsidRPr="004A2A42" w:rsidRDefault="006D6C42" w:rsidP="004A2A42">
      <w:pPr>
        <w:jc w:val="both"/>
        <w:rPr>
          <w:rFonts w:cstheme="minorHAnsi"/>
        </w:rPr>
      </w:pPr>
      <w:r w:rsidRPr="004A2A42">
        <w:rPr>
          <w:rFonts w:cstheme="minorHAnsi"/>
        </w:rPr>
        <w:t xml:space="preserve">Przed przystąpieniem do Robót Wykonawca winien przedstawić Zamawiającemu </w:t>
      </w:r>
      <w:r w:rsidRPr="004A2A42">
        <w:rPr>
          <w:rFonts w:cstheme="minorHAnsi"/>
        </w:rPr>
        <w:br/>
        <w:t xml:space="preserve">do zatwierdzenia szczegółowy wykaz materiałów, których zamierza użyć, źródła ich wytwarzania, zamawiania lub wydobywania wraz z wszelkimi świadectwami badań oraz próbkami. Wykaz materiałów winien znaleźć się w karcie technologicznej, którą Wykonawca przedłoży do zatwierdzenia Zamawiającemu przed przystąpieniem do </w:t>
      </w:r>
      <w:r w:rsidR="00A80E41" w:rsidRPr="004A2A42">
        <w:rPr>
          <w:rFonts w:cstheme="minorHAnsi"/>
        </w:rPr>
        <w:t>r</w:t>
      </w:r>
      <w:r w:rsidRPr="004A2A42">
        <w:rPr>
          <w:rFonts w:cstheme="minorHAnsi"/>
        </w:rPr>
        <w:t>obót.</w:t>
      </w:r>
    </w:p>
    <w:p w14:paraId="4B99A930" w14:textId="77777777" w:rsidR="006D6C42" w:rsidRPr="004A2A42" w:rsidRDefault="006D6C42" w:rsidP="004A2A42">
      <w:pPr>
        <w:jc w:val="both"/>
        <w:rPr>
          <w:rFonts w:cstheme="minorHAnsi"/>
        </w:rPr>
      </w:pPr>
    </w:p>
    <w:p w14:paraId="60FC7A64" w14:textId="70335574" w:rsidR="00A80E41" w:rsidRPr="004A2A42" w:rsidRDefault="006D6C42" w:rsidP="004A2A42">
      <w:pPr>
        <w:jc w:val="both"/>
        <w:rPr>
          <w:rFonts w:cstheme="minorHAnsi"/>
        </w:rPr>
      </w:pPr>
      <w:r w:rsidRPr="004A2A42">
        <w:rPr>
          <w:rFonts w:cstheme="minorHAnsi"/>
        </w:rPr>
        <w:t xml:space="preserve">Wykonawca zobowiązany jest do prowadzenia badań materiałów, przedstawiania świadectw, atestów i aprobat technicznych w celu udokumentowania, że materiały uzyskane z dopuszczonego źródła w sposób ciągły spełniają wymagania umowy w czasie postępu </w:t>
      </w:r>
      <w:r w:rsidR="00A80E41" w:rsidRPr="004A2A42">
        <w:rPr>
          <w:rFonts w:cstheme="minorHAnsi"/>
        </w:rPr>
        <w:t>r</w:t>
      </w:r>
      <w:r w:rsidRPr="004A2A42">
        <w:rPr>
          <w:rFonts w:cstheme="minorHAnsi"/>
        </w:rPr>
        <w:t>obót. Podane w niniejs</w:t>
      </w:r>
      <w:r w:rsidR="00A80E41" w:rsidRPr="004A2A42">
        <w:rPr>
          <w:rFonts w:cstheme="minorHAnsi"/>
        </w:rPr>
        <w:t>zej</w:t>
      </w:r>
      <w:r w:rsidRPr="004A2A42">
        <w:rPr>
          <w:rFonts w:cstheme="minorHAnsi"/>
        </w:rPr>
        <w:t xml:space="preserve"> </w:t>
      </w:r>
      <w:r w:rsidR="00A80E41" w:rsidRPr="004A2A42">
        <w:rPr>
          <w:rFonts w:cstheme="minorHAnsi"/>
        </w:rPr>
        <w:t>SIWZ</w:t>
      </w:r>
      <w:r w:rsidRPr="004A2A42">
        <w:rPr>
          <w:rFonts w:cstheme="minorHAnsi"/>
        </w:rPr>
        <w:t xml:space="preserve"> wymagania dotyczące </w:t>
      </w:r>
      <w:r w:rsidR="00A80E41" w:rsidRPr="004A2A42">
        <w:rPr>
          <w:rFonts w:cstheme="minorHAnsi"/>
        </w:rPr>
        <w:t>m</w:t>
      </w:r>
      <w:r w:rsidRPr="004A2A42">
        <w:rPr>
          <w:rFonts w:cstheme="minorHAnsi"/>
        </w:rPr>
        <w:t xml:space="preserve">ateriałów i </w:t>
      </w:r>
      <w:r w:rsidR="00A80E41" w:rsidRPr="004A2A42">
        <w:rPr>
          <w:rFonts w:cstheme="minorHAnsi"/>
        </w:rPr>
        <w:t>u</w:t>
      </w:r>
      <w:r w:rsidRPr="004A2A42">
        <w:rPr>
          <w:rFonts w:cstheme="minorHAnsi"/>
        </w:rPr>
        <w:t xml:space="preserve">rządzeń są wymaganiami minimalnymi, dopuszczalne jest zastosowanie przez Wykonawcę rozwiązań o wyższym standardzie. Zastosowanie takich urządzeń i/lub materiałów o wyższym standardzie nie może być podstawą do jakichkolwiek roszczeń Wykonawcy o zwiększenie </w:t>
      </w:r>
      <w:r w:rsidR="00A80E41" w:rsidRPr="004A2A42">
        <w:rPr>
          <w:rFonts w:cstheme="minorHAnsi"/>
        </w:rPr>
        <w:t>c</w:t>
      </w:r>
      <w:r w:rsidRPr="004A2A42">
        <w:rPr>
          <w:rFonts w:cstheme="minorHAnsi"/>
        </w:rPr>
        <w:t xml:space="preserve">eny wykonania </w:t>
      </w:r>
      <w:r w:rsidR="00A80E41" w:rsidRPr="004A2A42">
        <w:rPr>
          <w:rFonts w:cstheme="minorHAnsi"/>
        </w:rPr>
        <w:t>p</w:t>
      </w:r>
      <w:r w:rsidRPr="004A2A42">
        <w:rPr>
          <w:rFonts w:cstheme="minorHAnsi"/>
        </w:rPr>
        <w:t xml:space="preserve">rzedmiotu </w:t>
      </w:r>
      <w:r w:rsidR="00A80E41" w:rsidRPr="004A2A42">
        <w:rPr>
          <w:rFonts w:cstheme="minorHAnsi"/>
        </w:rPr>
        <w:t>z</w:t>
      </w:r>
      <w:r w:rsidRPr="004A2A42">
        <w:rPr>
          <w:rFonts w:cstheme="minorHAnsi"/>
        </w:rPr>
        <w:t xml:space="preserve">amówienia. </w:t>
      </w:r>
      <w:bookmarkStart w:id="0" w:name="_Toc90307677"/>
      <w:r w:rsidR="00AB4D28" w:rsidRPr="00AB4D28">
        <w:rPr>
          <w:rFonts w:cstheme="minorHAnsi"/>
        </w:rPr>
        <w:t xml:space="preserve">Jeśli </w:t>
      </w:r>
      <w:r w:rsidR="00AB4D28">
        <w:rPr>
          <w:rFonts w:cstheme="minorHAnsi"/>
        </w:rPr>
        <w:t>niniejszy dokument</w:t>
      </w:r>
      <w:r w:rsidR="00AB4D28" w:rsidRPr="00AB4D28">
        <w:rPr>
          <w:rFonts w:cstheme="minorHAnsi"/>
        </w:rPr>
        <w:t xml:space="preserve"> zawiera jakiekolwiek odniesienia do znaków </w:t>
      </w:r>
      <w:r w:rsidR="00AB4D28" w:rsidRPr="00AB4D28">
        <w:rPr>
          <w:rFonts w:cstheme="minorHAnsi"/>
        </w:rPr>
        <w:lastRenderedPageBreak/>
        <w:t xml:space="preserve">towarowych, </w:t>
      </w:r>
      <w:r w:rsidR="000C6861">
        <w:rPr>
          <w:rFonts w:cstheme="minorHAnsi"/>
        </w:rPr>
        <w:t xml:space="preserve">norm, </w:t>
      </w:r>
      <w:r w:rsidR="00AB4D28" w:rsidRPr="00AB4D28">
        <w:rPr>
          <w:rFonts w:cstheme="minorHAnsi"/>
        </w:rPr>
        <w:t xml:space="preserve">patentów lub pochodzenia, źródła lub szczególnego procesu, który charakteryzuje produkty lub usługi dostarczane przez konkretnego wykonawcę należy je traktować wyłącznie jako rozwiązania przykładowe. Zamawiający dopuszcza możliwość złożenia oferty w oparciu o zastosowanie rozwiązań równoważnych z zachowaniem tych samych standardów technicznych i jakościowych niezbędnych do prawidłowego funkcjonowania zamawianej inwestycji. Poprzez pojęcie materiałów i urządzeń równoważnych należy rozumieć materiały gwarantujące realizację robót zgodnie z </w:t>
      </w:r>
      <w:r w:rsidR="00AB4D28">
        <w:rPr>
          <w:rFonts w:cstheme="minorHAnsi"/>
        </w:rPr>
        <w:t>niniejszym dokumentem</w:t>
      </w:r>
      <w:r w:rsidR="00AB4D28" w:rsidRPr="00AB4D28">
        <w:rPr>
          <w:rFonts w:cstheme="minorHAnsi"/>
        </w:rPr>
        <w:t xml:space="preserve">, oraz zapewniające uzyskanie parametrów technicznych, jakościowych i użytkowych nie gorszych niż założone w </w:t>
      </w:r>
      <w:r w:rsidR="00AB4D28">
        <w:rPr>
          <w:rFonts w:cstheme="minorHAnsi"/>
        </w:rPr>
        <w:t>niniejszym dokumencie</w:t>
      </w:r>
      <w:r w:rsidR="00AB4D28" w:rsidRPr="00AB4D28">
        <w:rPr>
          <w:rFonts w:cstheme="minorHAnsi"/>
        </w:rPr>
        <w:t>, a ponadto muszą to być materiały i urządzenia dopuszczone do obrotu i stosowania zgodnie z obowiązującym prawem.</w:t>
      </w:r>
    </w:p>
    <w:p w14:paraId="50F03401" w14:textId="77777777" w:rsidR="00A80E41" w:rsidRPr="004A2A42" w:rsidRDefault="00A80E41" w:rsidP="004A2A42">
      <w:pPr>
        <w:jc w:val="both"/>
        <w:rPr>
          <w:rFonts w:cstheme="minorHAnsi"/>
        </w:rPr>
      </w:pPr>
    </w:p>
    <w:p w14:paraId="2A07F6DC" w14:textId="77777777" w:rsidR="006D6C42" w:rsidRPr="004A2A42" w:rsidRDefault="006D6C42" w:rsidP="004A2A42">
      <w:pPr>
        <w:rPr>
          <w:rFonts w:cstheme="minorHAnsi"/>
          <w:b/>
        </w:rPr>
      </w:pPr>
      <w:r w:rsidRPr="004A2A42">
        <w:rPr>
          <w:rFonts w:cstheme="minorHAnsi"/>
          <w:b/>
          <w:u w:color="4C7FBC"/>
        </w:rPr>
        <w:t>Wymagania dotyczące zastosowanych modułów PV</w:t>
      </w:r>
      <w:bookmarkEnd w:id="0"/>
      <w:r w:rsidRPr="004A2A42">
        <w:rPr>
          <w:rFonts w:cstheme="minorHAnsi"/>
          <w:b/>
          <w:u w:color="4C7FBC"/>
        </w:rPr>
        <w:t xml:space="preserve"> </w:t>
      </w:r>
    </w:p>
    <w:p w14:paraId="317D2A29" w14:textId="4BE4ED09" w:rsidR="00F433D5" w:rsidRPr="00F433D5" w:rsidRDefault="006D6C42" w:rsidP="00F433D5">
      <w:pPr>
        <w:jc w:val="both"/>
        <w:rPr>
          <w:rFonts w:eastAsia="Times New Roman" w:cstheme="minorHAnsi"/>
          <w:color w:val="000000"/>
          <w:lang w:eastAsia="pl-PL"/>
        </w:rPr>
      </w:pPr>
      <w:r w:rsidRPr="004A2A42">
        <w:rPr>
          <w:rFonts w:cstheme="minorHAnsi"/>
          <w:color w:val="000000" w:themeColor="text1"/>
        </w:rPr>
        <w:t xml:space="preserve">Panele wykorzystane w projektowanej instalacji muszą być wykonane w technologii monokrystalicznej z wykorzystaniem </w:t>
      </w:r>
      <w:proofErr w:type="spellStart"/>
      <w:r w:rsidR="00F433D5">
        <w:rPr>
          <w:rFonts w:cstheme="minorHAnsi"/>
          <w:color w:val="000000" w:themeColor="text1"/>
        </w:rPr>
        <w:t>TOPCon</w:t>
      </w:r>
      <w:proofErr w:type="spellEnd"/>
      <w:r w:rsidR="00F433D5" w:rsidRPr="004A2A42">
        <w:rPr>
          <w:rFonts w:cstheme="minorHAnsi"/>
          <w:color w:val="000000" w:themeColor="text1"/>
        </w:rPr>
        <w:t xml:space="preserve"> </w:t>
      </w:r>
      <w:r w:rsidRPr="004A2A42">
        <w:rPr>
          <w:rFonts w:eastAsia="Times New Roman" w:cstheme="minorHAnsi"/>
          <w:color w:val="000000"/>
          <w:lang w:eastAsia="pl-PL"/>
        </w:rPr>
        <w:t xml:space="preserve">(z j. ang. </w:t>
      </w:r>
      <w:proofErr w:type="spellStart"/>
      <w:r w:rsidR="00F433D5" w:rsidRPr="00F433D5">
        <w:rPr>
          <w:rFonts w:eastAsia="Times New Roman" w:cstheme="minorHAnsi"/>
          <w:i/>
          <w:color w:val="000000"/>
          <w:lang w:eastAsia="pl-PL"/>
        </w:rPr>
        <w:t>Tunnel</w:t>
      </w:r>
      <w:proofErr w:type="spellEnd"/>
      <w:r w:rsidR="00F433D5" w:rsidRPr="00F433D5">
        <w:rPr>
          <w:rFonts w:eastAsia="Times New Roman" w:cstheme="minorHAnsi"/>
          <w:i/>
          <w:color w:val="000000"/>
          <w:lang w:eastAsia="pl-PL"/>
        </w:rPr>
        <w:t xml:space="preserve"> </w:t>
      </w:r>
      <w:proofErr w:type="spellStart"/>
      <w:r w:rsidR="00F433D5" w:rsidRPr="00F433D5">
        <w:rPr>
          <w:rFonts w:eastAsia="Times New Roman" w:cstheme="minorHAnsi"/>
          <w:i/>
          <w:color w:val="000000"/>
          <w:lang w:eastAsia="pl-PL"/>
        </w:rPr>
        <w:t>Oxide</w:t>
      </w:r>
      <w:proofErr w:type="spellEnd"/>
      <w:r w:rsidR="00F433D5" w:rsidRPr="00F433D5">
        <w:rPr>
          <w:rFonts w:eastAsia="Times New Roman" w:cstheme="minorHAnsi"/>
          <w:i/>
          <w:color w:val="000000"/>
          <w:lang w:eastAsia="pl-PL"/>
        </w:rPr>
        <w:t xml:space="preserve"> </w:t>
      </w:r>
      <w:proofErr w:type="spellStart"/>
      <w:r w:rsidR="00F433D5" w:rsidRPr="00F433D5">
        <w:rPr>
          <w:rFonts w:eastAsia="Times New Roman" w:cstheme="minorHAnsi"/>
          <w:i/>
          <w:color w:val="000000"/>
          <w:lang w:eastAsia="pl-PL"/>
        </w:rPr>
        <w:t>Passivating</w:t>
      </w:r>
      <w:proofErr w:type="spellEnd"/>
      <w:r w:rsidR="00F433D5">
        <w:rPr>
          <w:rFonts w:eastAsia="Times New Roman" w:cstheme="minorHAnsi"/>
          <w:i/>
          <w:color w:val="000000"/>
          <w:lang w:eastAsia="pl-PL"/>
        </w:rPr>
        <w:t xml:space="preserve"> </w:t>
      </w:r>
      <w:proofErr w:type="spellStart"/>
      <w:r w:rsidR="00F433D5" w:rsidRPr="00F433D5">
        <w:rPr>
          <w:rFonts w:eastAsia="Times New Roman" w:cstheme="minorHAnsi"/>
          <w:i/>
          <w:color w:val="000000"/>
          <w:lang w:eastAsia="pl-PL"/>
        </w:rPr>
        <w:t>Contacts</w:t>
      </w:r>
      <w:proofErr w:type="spellEnd"/>
      <w:r w:rsidRPr="004A2A42">
        <w:rPr>
          <w:rFonts w:eastAsia="Times New Roman" w:cstheme="minorHAnsi"/>
          <w:color w:val="000000"/>
          <w:lang w:eastAsia="pl-PL"/>
        </w:rPr>
        <w:t xml:space="preserve"> - </w:t>
      </w:r>
    </w:p>
    <w:p w14:paraId="0E96305D" w14:textId="782F1815" w:rsidR="006D6C42" w:rsidRPr="00EF416C" w:rsidRDefault="00F433D5" w:rsidP="00F433D5">
      <w:pPr>
        <w:jc w:val="both"/>
        <w:rPr>
          <w:rFonts w:eastAsia="Times New Roman" w:cstheme="minorHAnsi"/>
          <w:color w:val="000000"/>
          <w:lang w:eastAsia="pl-PL"/>
        </w:rPr>
      </w:pPr>
      <w:r>
        <w:rPr>
          <w:rFonts w:eastAsia="Times New Roman" w:cstheme="minorHAnsi"/>
          <w:color w:val="000000"/>
          <w:lang w:eastAsia="pl-PL"/>
        </w:rPr>
        <w:t xml:space="preserve">zapewniającą </w:t>
      </w:r>
      <w:r w:rsidRPr="00F433D5">
        <w:rPr>
          <w:rFonts w:eastAsia="Times New Roman" w:cstheme="minorHAnsi"/>
          <w:color w:val="000000"/>
          <w:lang w:eastAsia="pl-PL"/>
        </w:rPr>
        <w:t>wolniejszą</w:t>
      </w:r>
      <w:r>
        <w:rPr>
          <w:rFonts w:eastAsia="Times New Roman" w:cstheme="minorHAnsi"/>
          <w:color w:val="000000"/>
          <w:lang w:eastAsia="pl-PL"/>
        </w:rPr>
        <w:t xml:space="preserve"> </w:t>
      </w:r>
      <w:r w:rsidRPr="00F433D5">
        <w:rPr>
          <w:rFonts w:eastAsia="Times New Roman" w:cstheme="minorHAnsi"/>
          <w:color w:val="000000"/>
          <w:lang w:eastAsia="pl-PL"/>
        </w:rPr>
        <w:t xml:space="preserve">degradację wywołaną efektem LID i </w:t>
      </w:r>
      <w:proofErr w:type="spellStart"/>
      <w:r w:rsidRPr="00F433D5">
        <w:rPr>
          <w:rFonts w:eastAsia="Times New Roman" w:cstheme="minorHAnsi"/>
          <w:color w:val="000000"/>
          <w:lang w:eastAsia="pl-PL"/>
        </w:rPr>
        <w:t>LeTID</w:t>
      </w:r>
      <w:proofErr w:type="spellEnd"/>
      <w:r w:rsidRPr="00F433D5">
        <w:rPr>
          <w:rFonts w:eastAsia="Times New Roman" w:cstheme="minorHAnsi"/>
          <w:color w:val="000000"/>
          <w:lang w:eastAsia="pl-PL"/>
        </w:rPr>
        <w:t>.</w:t>
      </w:r>
      <w:r w:rsidR="006D6C42" w:rsidRPr="004A2A42">
        <w:rPr>
          <w:rFonts w:eastAsia="Times New Roman" w:cstheme="minorHAnsi"/>
          <w:color w:val="000000"/>
          <w:lang w:eastAsia="pl-PL"/>
        </w:rPr>
        <w:t>)</w:t>
      </w:r>
      <w:r w:rsidR="006D6C42" w:rsidRPr="004A2A42">
        <w:rPr>
          <w:rFonts w:cstheme="minorHAnsi"/>
          <w:color w:val="000000" w:themeColor="text1"/>
        </w:rPr>
        <w:t>.</w:t>
      </w:r>
      <w:r w:rsidR="006D6C42" w:rsidRPr="004A2A42">
        <w:rPr>
          <w:rFonts w:cstheme="minorHAnsi"/>
        </w:rPr>
        <w:t xml:space="preserve"> Wraz z modułami musi zostać dostarczona Flash Lista, określająca parametry elektryczne każdego modułu </w:t>
      </w:r>
      <w:r w:rsidR="006D6C42" w:rsidRPr="004A2A42">
        <w:rPr>
          <w:rFonts w:cstheme="minorHAnsi"/>
        </w:rPr>
        <w:br/>
        <w:t>w szczególności:</w:t>
      </w:r>
    </w:p>
    <w:p w14:paraId="32CA1C7A" w14:textId="77777777" w:rsidR="006D6C42" w:rsidRPr="004A2A42" w:rsidRDefault="006D6C42" w:rsidP="00B95DA6">
      <w:pPr>
        <w:pStyle w:val="Akapitzlist"/>
        <w:numPr>
          <w:ilvl w:val="0"/>
          <w:numId w:val="11"/>
        </w:numPr>
        <w:ind w:left="709" w:hanging="283"/>
        <w:rPr>
          <w:rFonts w:eastAsia="Century Gothic" w:cstheme="minorHAnsi"/>
        </w:rPr>
      </w:pPr>
      <w:r w:rsidRPr="004A2A42">
        <w:rPr>
          <w:rFonts w:cstheme="minorHAnsi"/>
        </w:rPr>
        <w:t>Numer seryjny badanego modułu,</w:t>
      </w:r>
    </w:p>
    <w:p w14:paraId="0EB3531C" w14:textId="41BBCC4C" w:rsidR="006D6C42" w:rsidRPr="004A2A42" w:rsidRDefault="00F433D5" w:rsidP="00B95DA6">
      <w:pPr>
        <w:pStyle w:val="Akapitzlist"/>
        <w:numPr>
          <w:ilvl w:val="0"/>
          <w:numId w:val="11"/>
        </w:numPr>
        <w:ind w:left="709" w:hanging="283"/>
        <w:rPr>
          <w:rFonts w:eastAsia="Century Gothic" w:cstheme="minorHAnsi"/>
        </w:rPr>
      </w:pPr>
      <w:r>
        <w:rPr>
          <w:rFonts w:cstheme="minorHAnsi"/>
        </w:rPr>
        <w:t>V</w:t>
      </w:r>
      <w:r w:rsidR="006D6C42" w:rsidRPr="004A2A42">
        <w:rPr>
          <w:rFonts w:cstheme="minorHAnsi"/>
        </w:rPr>
        <w:t>OC,</w:t>
      </w:r>
    </w:p>
    <w:p w14:paraId="10880409" w14:textId="77777777" w:rsidR="006D6C42" w:rsidRPr="004A2A42" w:rsidRDefault="006D6C42" w:rsidP="00B95DA6">
      <w:pPr>
        <w:pStyle w:val="Akapitzlist"/>
        <w:numPr>
          <w:ilvl w:val="0"/>
          <w:numId w:val="11"/>
        </w:numPr>
        <w:ind w:left="709" w:hanging="283"/>
        <w:rPr>
          <w:rFonts w:eastAsia="Century Gothic" w:cstheme="minorHAnsi"/>
        </w:rPr>
      </w:pPr>
      <w:proofErr w:type="spellStart"/>
      <w:r w:rsidRPr="004A2A42">
        <w:rPr>
          <w:rFonts w:cstheme="minorHAnsi"/>
        </w:rPr>
        <w:t>Isc</w:t>
      </w:r>
      <w:proofErr w:type="spellEnd"/>
      <w:r w:rsidRPr="004A2A42">
        <w:rPr>
          <w:rFonts w:eastAsia="Century Gothic" w:cstheme="minorHAnsi"/>
        </w:rPr>
        <w:t>,</w:t>
      </w:r>
    </w:p>
    <w:p w14:paraId="4D0F7CD9" w14:textId="5C996463" w:rsidR="006D6C42" w:rsidRPr="004A2A42" w:rsidRDefault="006D6C42" w:rsidP="00B95DA6">
      <w:pPr>
        <w:pStyle w:val="Akapitzlist"/>
        <w:numPr>
          <w:ilvl w:val="0"/>
          <w:numId w:val="11"/>
        </w:numPr>
        <w:ind w:left="709" w:hanging="283"/>
        <w:rPr>
          <w:rFonts w:eastAsia="Century Gothic" w:cstheme="minorHAnsi"/>
        </w:rPr>
      </w:pPr>
      <w:proofErr w:type="spellStart"/>
      <w:r w:rsidRPr="004A2A42">
        <w:rPr>
          <w:rFonts w:cstheme="minorHAnsi"/>
        </w:rPr>
        <w:t>PM</w:t>
      </w:r>
      <w:r w:rsidR="00F433D5">
        <w:rPr>
          <w:rFonts w:cstheme="minorHAnsi"/>
        </w:rPr>
        <w:t>ax</w:t>
      </w:r>
      <w:proofErr w:type="spellEnd"/>
      <w:r w:rsidRPr="004A2A42">
        <w:rPr>
          <w:rFonts w:cstheme="minorHAnsi"/>
        </w:rPr>
        <w:t>,</w:t>
      </w:r>
    </w:p>
    <w:p w14:paraId="663577C8" w14:textId="725C9073" w:rsidR="006D6C42" w:rsidRPr="004A2A42" w:rsidRDefault="00F433D5" w:rsidP="00B95DA6">
      <w:pPr>
        <w:pStyle w:val="Akapitzlist"/>
        <w:numPr>
          <w:ilvl w:val="0"/>
          <w:numId w:val="11"/>
        </w:numPr>
        <w:ind w:left="709" w:hanging="283"/>
        <w:rPr>
          <w:rFonts w:eastAsia="Century Gothic" w:cstheme="minorHAnsi"/>
        </w:rPr>
      </w:pPr>
      <w:proofErr w:type="spellStart"/>
      <w:r>
        <w:rPr>
          <w:rFonts w:cstheme="minorHAnsi"/>
        </w:rPr>
        <w:t>Vmp</w:t>
      </w:r>
      <w:proofErr w:type="spellEnd"/>
      <w:r w:rsidR="006D6C42" w:rsidRPr="004A2A42">
        <w:rPr>
          <w:rFonts w:cstheme="minorHAnsi"/>
        </w:rPr>
        <w:t>,</w:t>
      </w:r>
    </w:p>
    <w:p w14:paraId="2C412387" w14:textId="7E8060E2" w:rsidR="006D6C42" w:rsidRPr="004A2A42" w:rsidRDefault="006D6C42" w:rsidP="00B95DA6">
      <w:pPr>
        <w:pStyle w:val="Akapitzlist"/>
        <w:numPr>
          <w:ilvl w:val="0"/>
          <w:numId w:val="11"/>
        </w:numPr>
        <w:ind w:left="709" w:hanging="283"/>
        <w:rPr>
          <w:rFonts w:eastAsia="Century Gothic" w:cstheme="minorHAnsi"/>
        </w:rPr>
      </w:pPr>
      <w:proofErr w:type="spellStart"/>
      <w:r w:rsidRPr="004A2A42">
        <w:rPr>
          <w:rFonts w:cstheme="minorHAnsi"/>
        </w:rPr>
        <w:t>I</w:t>
      </w:r>
      <w:r w:rsidR="00F433D5">
        <w:rPr>
          <w:rFonts w:cstheme="minorHAnsi"/>
        </w:rPr>
        <w:t>mp</w:t>
      </w:r>
      <w:proofErr w:type="spellEnd"/>
      <w:r w:rsidRPr="004A2A42">
        <w:rPr>
          <w:rFonts w:cstheme="minorHAnsi"/>
        </w:rPr>
        <w:t xml:space="preserve"> </w:t>
      </w:r>
    </w:p>
    <w:p w14:paraId="59FCACC9" w14:textId="77777777" w:rsidR="006D6C42" w:rsidRPr="004A2A42" w:rsidRDefault="006D6C42" w:rsidP="004A2A42">
      <w:pPr>
        <w:jc w:val="both"/>
        <w:rPr>
          <w:rFonts w:cstheme="minorHAnsi"/>
        </w:rPr>
      </w:pPr>
      <w:r w:rsidRPr="004A2A42">
        <w:rPr>
          <w:rFonts w:cstheme="minorHAnsi"/>
        </w:rPr>
        <w:t>Flash Test oraz Flash Lista może zostać dostarczona w formie elektronicznej.</w:t>
      </w:r>
    </w:p>
    <w:p w14:paraId="4D7D8471" w14:textId="6279CC1D" w:rsidR="006D6C42" w:rsidRPr="004A2A42" w:rsidRDefault="006D6C42" w:rsidP="004A2A42">
      <w:pPr>
        <w:jc w:val="both"/>
        <w:rPr>
          <w:rFonts w:eastAsia="Century Gothic" w:cstheme="minorHAnsi"/>
        </w:rPr>
      </w:pPr>
      <w:r w:rsidRPr="004A2A42">
        <w:rPr>
          <w:rFonts w:cstheme="minorHAnsi"/>
        </w:rPr>
        <w:t xml:space="preserve">Ponadto Zamawiający wymaga, aby moduły fotowoltaiczne zostały wyprodukowane nie wcześniej niż </w:t>
      </w:r>
      <w:r w:rsidR="005F2205">
        <w:rPr>
          <w:rFonts w:cstheme="minorHAnsi"/>
        </w:rPr>
        <w:t>12</w:t>
      </w:r>
      <w:r w:rsidRPr="004A2A42">
        <w:rPr>
          <w:rFonts w:cstheme="minorHAnsi"/>
        </w:rPr>
        <w:t xml:space="preserve"> miesięcy przed datą montażu, a każdy moduł PV musi posiadać unikalny numer seryjny umieszczony pod przednią szybą w sposób uniemożliwiający jego zmianę bez demontażu przedniej szyby. Nie dopuszcza się montażu modułów producenta, który znajduje się w stanie upadłości, lub który w chwili montażu nie prowadzi działalności. </w:t>
      </w:r>
    </w:p>
    <w:p w14:paraId="634ED2B1" w14:textId="77777777" w:rsidR="006D6C42" w:rsidRPr="004A2A42" w:rsidRDefault="006D6C42" w:rsidP="004A2A42">
      <w:pPr>
        <w:jc w:val="both"/>
        <w:rPr>
          <w:rFonts w:cstheme="minorHAnsi"/>
        </w:rPr>
      </w:pPr>
    </w:p>
    <w:p w14:paraId="61F5C2DD" w14:textId="77777777" w:rsidR="006D6C42" w:rsidRPr="004A2A42" w:rsidRDefault="006D6C42" w:rsidP="004A2A42">
      <w:pPr>
        <w:jc w:val="both"/>
        <w:rPr>
          <w:rFonts w:cstheme="minorHAnsi"/>
        </w:rPr>
      </w:pPr>
      <w:r w:rsidRPr="004A2A42">
        <w:rPr>
          <w:rFonts w:cstheme="minorHAnsi"/>
        </w:rPr>
        <w:t xml:space="preserve">Moduły PV wykorzystane przez Wykonawcę muszą spełniać łącznie następujące kryteria: </w:t>
      </w:r>
    </w:p>
    <w:tbl>
      <w:tblPr>
        <w:tblStyle w:val="Tabela-Siatka"/>
        <w:tblW w:w="0" w:type="auto"/>
        <w:tblLook w:val="04A0" w:firstRow="1" w:lastRow="0" w:firstColumn="1" w:lastColumn="0" w:noHBand="0" w:noVBand="1"/>
      </w:tblPr>
      <w:tblGrid>
        <w:gridCol w:w="3018"/>
        <w:gridCol w:w="3019"/>
        <w:gridCol w:w="3019"/>
      </w:tblGrid>
      <w:tr w:rsidR="00A80E41" w:rsidRPr="004A2A42" w14:paraId="332E51DC" w14:textId="77777777" w:rsidTr="009B795C">
        <w:tc>
          <w:tcPr>
            <w:tcW w:w="3018" w:type="dxa"/>
            <w:shd w:val="clear" w:color="auto" w:fill="A6A6A6" w:themeFill="background1" w:themeFillShade="A6"/>
            <w:vAlign w:val="center"/>
          </w:tcPr>
          <w:p w14:paraId="2C418E13" w14:textId="77777777" w:rsidR="00A80E41" w:rsidRPr="004A2A42" w:rsidRDefault="00A80E41" w:rsidP="004A2A42">
            <w:pPr>
              <w:jc w:val="center"/>
              <w:rPr>
                <w:rFonts w:cstheme="minorHAnsi"/>
                <w:b/>
              </w:rPr>
            </w:pPr>
            <w:r w:rsidRPr="004A2A42">
              <w:rPr>
                <w:rFonts w:cstheme="minorHAnsi"/>
                <w:b/>
              </w:rPr>
              <w:t>Nazwa parametru</w:t>
            </w:r>
          </w:p>
        </w:tc>
        <w:tc>
          <w:tcPr>
            <w:tcW w:w="3019" w:type="dxa"/>
            <w:shd w:val="clear" w:color="auto" w:fill="A6A6A6" w:themeFill="background1" w:themeFillShade="A6"/>
            <w:vAlign w:val="center"/>
          </w:tcPr>
          <w:p w14:paraId="69F4370E" w14:textId="77777777" w:rsidR="00A80E41" w:rsidRPr="004A2A42" w:rsidRDefault="00A80E41" w:rsidP="004A2A42">
            <w:pPr>
              <w:jc w:val="center"/>
              <w:rPr>
                <w:rFonts w:cstheme="minorHAnsi"/>
                <w:b/>
              </w:rPr>
            </w:pPr>
            <w:r w:rsidRPr="004A2A42">
              <w:rPr>
                <w:rFonts w:cstheme="minorHAnsi"/>
                <w:b/>
              </w:rPr>
              <w:t>Wartość</w:t>
            </w:r>
          </w:p>
        </w:tc>
        <w:tc>
          <w:tcPr>
            <w:tcW w:w="3019" w:type="dxa"/>
            <w:shd w:val="clear" w:color="auto" w:fill="A6A6A6" w:themeFill="background1" w:themeFillShade="A6"/>
            <w:vAlign w:val="center"/>
          </w:tcPr>
          <w:p w14:paraId="58F11137" w14:textId="77777777" w:rsidR="00A80E41" w:rsidRPr="004A2A42" w:rsidRDefault="00A80E41" w:rsidP="004A2A42">
            <w:pPr>
              <w:jc w:val="center"/>
              <w:rPr>
                <w:rFonts w:cstheme="minorHAnsi"/>
                <w:b/>
              </w:rPr>
            </w:pPr>
            <w:r w:rsidRPr="004A2A42">
              <w:rPr>
                <w:rFonts w:cstheme="minorHAnsi"/>
                <w:b/>
              </w:rPr>
              <w:t>Wartość dla zastosowanych elementów równoważnych (zgodna/niezgodna)</w:t>
            </w:r>
          </w:p>
        </w:tc>
      </w:tr>
      <w:tr w:rsidR="00A80E41" w:rsidRPr="004A2A42" w14:paraId="148198BC" w14:textId="77777777" w:rsidTr="009B795C">
        <w:tc>
          <w:tcPr>
            <w:tcW w:w="9056" w:type="dxa"/>
            <w:gridSpan w:val="3"/>
          </w:tcPr>
          <w:p w14:paraId="13072776" w14:textId="77777777" w:rsidR="00A80E41" w:rsidRPr="004A2A42" w:rsidRDefault="00A80E41" w:rsidP="004A2A42">
            <w:pPr>
              <w:jc w:val="both"/>
              <w:rPr>
                <w:rFonts w:cstheme="minorHAnsi"/>
                <w:b/>
              </w:rPr>
            </w:pPr>
            <w:r w:rsidRPr="004A2A42">
              <w:rPr>
                <w:rFonts w:cstheme="minorHAnsi"/>
                <w:b/>
              </w:rPr>
              <w:t>Parametry elektryczne</w:t>
            </w:r>
          </w:p>
        </w:tc>
      </w:tr>
      <w:tr w:rsidR="00A80E41" w:rsidRPr="004A2A42" w14:paraId="0476FBA2" w14:textId="77777777" w:rsidTr="009B795C">
        <w:tc>
          <w:tcPr>
            <w:tcW w:w="3018" w:type="dxa"/>
          </w:tcPr>
          <w:p w14:paraId="4ACD26FC" w14:textId="77777777" w:rsidR="00A80E41" w:rsidRPr="004A2A42" w:rsidRDefault="00A80E41" w:rsidP="004A2A42">
            <w:pPr>
              <w:jc w:val="both"/>
              <w:rPr>
                <w:rFonts w:cstheme="minorHAnsi"/>
              </w:rPr>
            </w:pPr>
            <w:r w:rsidRPr="004A2A42">
              <w:rPr>
                <w:rFonts w:cstheme="minorHAnsi"/>
              </w:rPr>
              <w:t>Typ ogniw</w:t>
            </w:r>
          </w:p>
        </w:tc>
        <w:tc>
          <w:tcPr>
            <w:tcW w:w="3019" w:type="dxa"/>
          </w:tcPr>
          <w:p w14:paraId="3B5D5E59" w14:textId="660B01B6" w:rsidR="00A80E41" w:rsidRPr="004A2A42" w:rsidRDefault="00F433D5" w:rsidP="004A2A42">
            <w:pPr>
              <w:jc w:val="center"/>
              <w:rPr>
                <w:rFonts w:cstheme="minorHAnsi"/>
              </w:rPr>
            </w:pPr>
            <w:r w:rsidRPr="004A2A42">
              <w:rPr>
                <w:rFonts w:cstheme="minorHAnsi"/>
              </w:rPr>
              <w:t>M</w:t>
            </w:r>
            <w:r w:rsidR="00A80E41" w:rsidRPr="004A2A42">
              <w:rPr>
                <w:rFonts w:cstheme="minorHAnsi"/>
              </w:rPr>
              <w:t>onokrystaliczne</w:t>
            </w:r>
            <w:r>
              <w:rPr>
                <w:rFonts w:cstheme="minorHAnsi"/>
              </w:rPr>
              <w:t xml:space="preserve"> typu n</w:t>
            </w:r>
          </w:p>
        </w:tc>
        <w:tc>
          <w:tcPr>
            <w:tcW w:w="3019" w:type="dxa"/>
          </w:tcPr>
          <w:p w14:paraId="07F95D25" w14:textId="77777777" w:rsidR="00A80E41" w:rsidRPr="004A2A42" w:rsidRDefault="00A80E41" w:rsidP="004A2A42">
            <w:pPr>
              <w:jc w:val="both"/>
              <w:rPr>
                <w:rFonts w:cstheme="minorHAnsi"/>
              </w:rPr>
            </w:pPr>
          </w:p>
        </w:tc>
      </w:tr>
      <w:tr w:rsidR="00A80E41" w:rsidRPr="004A2A42" w14:paraId="65875A09" w14:textId="77777777" w:rsidTr="009B795C">
        <w:tc>
          <w:tcPr>
            <w:tcW w:w="3018" w:type="dxa"/>
          </w:tcPr>
          <w:p w14:paraId="63A02940" w14:textId="77777777" w:rsidR="00A80E41" w:rsidRPr="004A2A42" w:rsidRDefault="00A80E41" w:rsidP="004A2A42">
            <w:pPr>
              <w:jc w:val="both"/>
              <w:rPr>
                <w:rFonts w:cstheme="minorHAnsi"/>
              </w:rPr>
            </w:pPr>
            <w:r w:rsidRPr="004A2A42">
              <w:rPr>
                <w:rFonts w:cstheme="minorHAnsi"/>
              </w:rPr>
              <w:t>Liczba ogniw</w:t>
            </w:r>
          </w:p>
        </w:tc>
        <w:tc>
          <w:tcPr>
            <w:tcW w:w="3019" w:type="dxa"/>
          </w:tcPr>
          <w:p w14:paraId="125B6D52" w14:textId="77777777" w:rsidR="00A80E41" w:rsidRPr="004A2A42" w:rsidRDefault="00A80E41" w:rsidP="004A2A42">
            <w:pPr>
              <w:jc w:val="center"/>
              <w:rPr>
                <w:rFonts w:cstheme="minorHAnsi"/>
              </w:rPr>
            </w:pPr>
            <w:r w:rsidRPr="004A2A42">
              <w:rPr>
                <w:rFonts w:cstheme="minorHAnsi"/>
              </w:rPr>
              <w:t>min. 72 lub 144 półogniw</w:t>
            </w:r>
          </w:p>
        </w:tc>
        <w:tc>
          <w:tcPr>
            <w:tcW w:w="3019" w:type="dxa"/>
          </w:tcPr>
          <w:p w14:paraId="587D99EF" w14:textId="77777777" w:rsidR="00A80E41" w:rsidRPr="004A2A42" w:rsidRDefault="00A80E41" w:rsidP="004A2A42">
            <w:pPr>
              <w:jc w:val="both"/>
              <w:rPr>
                <w:rFonts w:cstheme="minorHAnsi"/>
              </w:rPr>
            </w:pPr>
          </w:p>
        </w:tc>
      </w:tr>
      <w:tr w:rsidR="00A80E41" w:rsidRPr="004A2A42" w14:paraId="45C4D060" w14:textId="77777777" w:rsidTr="009B795C">
        <w:tc>
          <w:tcPr>
            <w:tcW w:w="3018" w:type="dxa"/>
          </w:tcPr>
          <w:p w14:paraId="149600E9" w14:textId="77777777" w:rsidR="00A80E41" w:rsidRPr="004A2A42" w:rsidRDefault="00A80E41" w:rsidP="004A2A42">
            <w:pPr>
              <w:jc w:val="both"/>
              <w:rPr>
                <w:rFonts w:cstheme="minorHAnsi"/>
              </w:rPr>
            </w:pPr>
            <w:r w:rsidRPr="004A2A42">
              <w:rPr>
                <w:rFonts w:cstheme="minorHAnsi"/>
              </w:rPr>
              <w:t>Moc znamionowa (</w:t>
            </w:r>
            <w:proofErr w:type="spellStart"/>
            <w:r w:rsidRPr="004A2A42">
              <w:rPr>
                <w:rFonts w:cstheme="minorHAnsi"/>
              </w:rPr>
              <w:t>Pmpp</w:t>
            </w:r>
            <w:proofErr w:type="spellEnd"/>
            <w:r w:rsidRPr="004A2A42">
              <w:rPr>
                <w:rFonts w:cstheme="minorHAnsi"/>
              </w:rPr>
              <w:t>)</w:t>
            </w:r>
          </w:p>
        </w:tc>
        <w:tc>
          <w:tcPr>
            <w:tcW w:w="3019" w:type="dxa"/>
          </w:tcPr>
          <w:p w14:paraId="59ADA4DD" w14:textId="72070A0D" w:rsidR="00A80E41" w:rsidRPr="004A2A42" w:rsidRDefault="00A80E41" w:rsidP="004A2A42">
            <w:pPr>
              <w:jc w:val="center"/>
              <w:rPr>
                <w:rFonts w:cstheme="minorHAnsi"/>
              </w:rPr>
            </w:pPr>
            <w:r w:rsidRPr="004A2A42">
              <w:rPr>
                <w:rFonts w:cstheme="minorHAnsi"/>
              </w:rPr>
              <w:sym w:font="Symbol" w:char="F0B3"/>
            </w:r>
            <w:r w:rsidRPr="004A2A42">
              <w:rPr>
                <w:rFonts w:cstheme="minorHAnsi"/>
              </w:rPr>
              <w:t xml:space="preserve"> </w:t>
            </w:r>
            <w:r w:rsidR="001B05C2">
              <w:rPr>
                <w:rFonts w:cstheme="minorHAnsi"/>
              </w:rPr>
              <w:t>44</w:t>
            </w:r>
            <w:r w:rsidRPr="004A2A42">
              <w:rPr>
                <w:rFonts w:cstheme="minorHAnsi"/>
              </w:rPr>
              <w:t>0 W</w:t>
            </w:r>
          </w:p>
        </w:tc>
        <w:tc>
          <w:tcPr>
            <w:tcW w:w="3019" w:type="dxa"/>
          </w:tcPr>
          <w:p w14:paraId="759A914B" w14:textId="77777777" w:rsidR="00A80E41" w:rsidRPr="004A2A42" w:rsidRDefault="00A80E41" w:rsidP="004A2A42">
            <w:pPr>
              <w:jc w:val="both"/>
              <w:rPr>
                <w:rFonts w:cstheme="minorHAnsi"/>
              </w:rPr>
            </w:pPr>
          </w:p>
        </w:tc>
      </w:tr>
      <w:tr w:rsidR="00A80E41" w:rsidRPr="004A2A42" w14:paraId="10758A08" w14:textId="77777777" w:rsidTr="009B795C">
        <w:tc>
          <w:tcPr>
            <w:tcW w:w="3018" w:type="dxa"/>
          </w:tcPr>
          <w:p w14:paraId="399D5966" w14:textId="77777777" w:rsidR="00A80E41" w:rsidRPr="004A2A42" w:rsidRDefault="00A80E41" w:rsidP="004A2A42">
            <w:pPr>
              <w:jc w:val="both"/>
              <w:rPr>
                <w:rFonts w:cstheme="minorHAnsi"/>
              </w:rPr>
            </w:pPr>
            <w:r w:rsidRPr="004A2A42">
              <w:rPr>
                <w:rFonts w:cstheme="minorHAnsi"/>
              </w:rPr>
              <w:t>Temperaturowy wskaźnik mocy</w:t>
            </w:r>
          </w:p>
        </w:tc>
        <w:tc>
          <w:tcPr>
            <w:tcW w:w="3019" w:type="dxa"/>
          </w:tcPr>
          <w:p w14:paraId="647B6AA1" w14:textId="3DF06B81" w:rsidR="00A80E41" w:rsidRPr="004A2A42" w:rsidRDefault="00A80E41" w:rsidP="004A2A42">
            <w:pPr>
              <w:jc w:val="center"/>
              <w:rPr>
                <w:rFonts w:cstheme="minorHAnsi"/>
              </w:rPr>
            </w:pPr>
            <w:r w:rsidRPr="004A2A42">
              <w:rPr>
                <w:rFonts w:cstheme="minorHAnsi"/>
              </w:rPr>
              <w:sym w:font="Symbol" w:char="F0A3"/>
            </w:r>
            <w:r w:rsidRPr="004A2A42">
              <w:rPr>
                <w:rFonts w:cstheme="minorHAnsi"/>
              </w:rPr>
              <w:t xml:space="preserve"> -0,</w:t>
            </w:r>
            <w:r w:rsidR="001B05C2">
              <w:rPr>
                <w:rFonts w:cstheme="minorHAnsi"/>
              </w:rPr>
              <w:t>30</w:t>
            </w:r>
            <w:r w:rsidRPr="004A2A42">
              <w:rPr>
                <w:rFonts w:cstheme="minorHAnsi"/>
              </w:rPr>
              <w:t xml:space="preserve">%/ </w:t>
            </w:r>
            <w:r w:rsidRPr="004A2A42">
              <w:rPr>
                <w:rFonts w:cstheme="minorHAnsi"/>
              </w:rPr>
              <w:sym w:font="Symbol" w:char="F0B0"/>
            </w:r>
            <w:r w:rsidRPr="004A2A42">
              <w:rPr>
                <w:rFonts w:cstheme="minorHAnsi"/>
              </w:rPr>
              <w:t>C</w:t>
            </w:r>
          </w:p>
        </w:tc>
        <w:tc>
          <w:tcPr>
            <w:tcW w:w="3019" w:type="dxa"/>
          </w:tcPr>
          <w:p w14:paraId="6DB694C0" w14:textId="77777777" w:rsidR="00A80E41" w:rsidRPr="004A2A42" w:rsidRDefault="00A80E41" w:rsidP="004A2A42">
            <w:pPr>
              <w:jc w:val="both"/>
              <w:rPr>
                <w:rFonts w:cstheme="minorHAnsi"/>
              </w:rPr>
            </w:pPr>
          </w:p>
        </w:tc>
      </w:tr>
      <w:tr w:rsidR="00A80E41" w:rsidRPr="004A2A42" w14:paraId="79EBF244" w14:textId="77777777" w:rsidTr="009B795C">
        <w:tc>
          <w:tcPr>
            <w:tcW w:w="3018" w:type="dxa"/>
          </w:tcPr>
          <w:p w14:paraId="083D0730" w14:textId="77777777" w:rsidR="00A80E41" w:rsidRPr="004A2A42" w:rsidRDefault="00A80E41" w:rsidP="004A2A42">
            <w:pPr>
              <w:jc w:val="both"/>
              <w:rPr>
                <w:rFonts w:cstheme="minorHAnsi"/>
              </w:rPr>
            </w:pPr>
            <w:r w:rsidRPr="004A2A42">
              <w:rPr>
                <w:rFonts w:cstheme="minorHAnsi"/>
              </w:rPr>
              <w:t>Temperaturowy wskaźnik napięcia</w:t>
            </w:r>
          </w:p>
        </w:tc>
        <w:tc>
          <w:tcPr>
            <w:tcW w:w="3019" w:type="dxa"/>
          </w:tcPr>
          <w:p w14:paraId="28496B58" w14:textId="2F226A16" w:rsidR="00A80E41" w:rsidRPr="004A2A42" w:rsidRDefault="00A80E41" w:rsidP="004A2A42">
            <w:pPr>
              <w:jc w:val="center"/>
              <w:rPr>
                <w:rFonts w:cstheme="minorHAnsi"/>
              </w:rPr>
            </w:pPr>
            <w:r w:rsidRPr="004A2A42">
              <w:rPr>
                <w:rFonts w:cstheme="minorHAnsi"/>
              </w:rPr>
              <w:sym w:font="Symbol" w:char="F0A3"/>
            </w:r>
            <w:r w:rsidRPr="004A2A42">
              <w:rPr>
                <w:rFonts w:cstheme="minorHAnsi"/>
              </w:rPr>
              <w:t xml:space="preserve"> -0,2</w:t>
            </w:r>
            <w:r w:rsidR="001B05C2">
              <w:rPr>
                <w:rFonts w:cstheme="minorHAnsi"/>
              </w:rPr>
              <w:t>4</w:t>
            </w:r>
            <w:r w:rsidRPr="004A2A42">
              <w:rPr>
                <w:rFonts w:cstheme="minorHAnsi"/>
              </w:rPr>
              <w:t xml:space="preserve">%/ </w:t>
            </w:r>
            <w:r w:rsidRPr="004A2A42">
              <w:rPr>
                <w:rFonts w:cstheme="minorHAnsi"/>
              </w:rPr>
              <w:sym w:font="Symbol" w:char="F0B0"/>
            </w:r>
            <w:r w:rsidRPr="004A2A42">
              <w:rPr>
                <w:rFonts w:cstheme="minorHAnsi"/>
              </w:rPr>
              <w:t>C</w:t>
            </w:r>
          </w:p>
        </w:tc>
        <w:tc>
          <w:tcPr>
            <w:tcW w:w="3019" w:type="dxa"/>
          </w:tcPr>
          <w:p w14:paraId="23A7DD92" w14:textId="77777777" w:rsidR="00A80E41" w:rsidRPr="004A2A42" w:rsidRDefault="00A80E41" w:rsidP="004A2A42">
            <w:pPr>
              <w:jc w:val="both"/>
              <w:rPr>
                <w:rFonts w:cstheme="minorHAnsi"/>
              </w:rPr>
            </w:pPr>
          </w:p>
        </w:tc>
      </w:tr>
      <w:tr w:rsidR="00A80E41" w:rsidRPr="004A2A42" w14:paraId="7CD6966F" w14:textId="77777777" w:rsidTr="009B795C">
        <w:tc>
          <w:tcPr>
            <w:tcW w:w="3018" w:type="dxa"/>
          </w:tcPr>
          <w:p w14:paraId="6BBA1ECD" w14:textId="77777777" w:rsidR="00A80E41" w:rsidRPr="004A2A42" w:rsidRDefault="00A80E41" w:rsidP="004A2A42">
            <w:pPr>
              <w:jc w:val="both"/>
              <w:rPr>
                <w:rFonts w:cstheme="minorHAnsi"/>
              </w:rPr>
            </w:pPr>
            <w:r w:rsidRPr="004A2A42">
              <w:rPr>
                <w:rFonts w:cstheme="minorHAnsi"/>
              </w:rPr>
              <w:t>Tolerancja mocy</w:t>
            </w:r>
          </w:p>
        </w:tc>
        <w:tc>
          <w:tcPr>
            <w:tcW w:w="3019" w:type="dxa"/>
          </w:tcPr>
          <w:p w14:paraId="5E3C814D" w14:textId="63C4FE26" w:rsidR="00A80E41" w:rsidRPr="004A2A42" w:rsidRDefault="00A80E41" w:rsidP="004A2A42">
            <w:pPr>
              <w:jc w:val="center"/>
              <w:rPr>
                <w:rFonts w:cstheme="minorHAnsi"/>
              </w:rPr>
            </w:pPr>
            <w:r w:rsidRPr="004A2A42">
              <w:rPr>
                <w:rFonts w:cstheme="minorHAnsi"/>
              </w:rPr>
              <w:t>O do +</w:t>
            </w:r>
            <w:r w:rsidR="001B05C2">
              <w:rPr>
                <w:rFonts w:cstheme="minorHAnsi"/>
              </w:rPr>
              <w:t>5W</w:t>
            </w:r>
          </w:p>
        </w:tc>
        <w:tc>
          <w:tcPr>
            <w:tcW w:w="3019" w:type="dxa"/>
          </w:tcPr>
          <w:p w14:paraId="5239574A" w14:textId="77777777" w:rsidR="00A80E41" w:rsidRPr="004A2A42" w:rsidRDefault="00A80E41" w:rsidP="004A2A42">
            <w:pPr>
              <w:jc w:val="both"/>
              <w:rPr>
                <w:rFonts w:cstheme="minorHAnsi"/>
              </w:rPr>
            </w:pPr>
          </w:p>
        </w:tc>
      </w:tr>
      <w:tr w:rsidR="00A80E41" w:rsidRPr="004A2A42" w14:paraId="34CBFC92" w14:textId="77777777" w:rsidTr="009B795C">
        <w:tc>
          <w:tcPr>
            <w:tcW w:w="9056" w:type="dxa"/>
            <w:gridSpan w:val="3"/>
          </w:tcPr>
          <w:p w14:paraId="4F561762" w14:textId="77777777" w:rsidR="00A80E41" w:rsidRPr="004A2A42" w:rsidRDefault="00A80E41" w:rsidP="004A2A42">
            <w:pPr>
              <w:rPr>
                <w:rFonts w:cstheme="minorHAnsi"/>
                <w:b/>
              </w:rPr>
            </w:pPr>
            <w:r w:rsidRPr="004A2A42">
              <w:rPr>
                <w:rFonts w:cstheme="minorHAnsi"/>
                <w:b/>
              </w:rPr>
              <w:t>Parametry mechaniczne</w:t>
            </w:r>
          </w:p>
        </w:tc>
      </w:tr>
      <w:tr w:rsidR="00A80E41" w:rsidRPr="004A2A42" w14:paraId="78A22AC4" w14:textId="77777777" w:rsidTr="009B795C">
        <w:tc>
          <w:tcPr>
            <w:tcW w:w="3018" w:type="dxa"/>
          </w:tcPr>
          <w:p w14:paraId="10A52B15" w14:textId="77777777" w:rsidR="00A80E41" w:rsidRPr="004A2A42" w:rsidRDefault="00A80E41" w:rsidP="004A2A42">
            <w:pPr>
              <w:jc w:val="both"/>
              <w:rPr>
                <w:rFonts w:cstheme="minorHAnsi"/>
              </w:rPr>
            </w:pPr>
            <w:r w:rsidRPr="004A2A42">
              <w:rPr>
                <w:rFonts w:cstheme="minorHAnsi"/>
              </w:rPr>
              <w:t>Waga modułu</w:t>
            </w:r>
          </w:p>
        </w:tc>
        <w:tc>
          <w:tcPr>
            <w:tcW w:w="3019" w:type="dxa"/>
          </w:tcPr>
          <w:p w14:paraId="2B728764" w14:textId="231B9A65" w:rsidR="00A80E41" w:rsidRPr="004A2A42" w:rsidRDefault="00A80E41" w:rsidP="004A2A42">
            <w:pPr>
              <w:jc w:val="center"/>
              <w:rPr>
                <w:rFonts w:cstheme="minorHAnsi"/>
              </w:rPr>
            </w:pPr>
            <w:r w:rsidRPr="004A2A42">
              <w:rPr>
                <w:rFonts w:cstheme="minorHAnsi"/>
              </w:rPr>
              <w:sym w:font="Symbol" w:char="F0A3"/>
            </w:r>
            <w:r w:rsidRPr="004A2A42">
              <w:rPr>
                <w:rFonts w:cstheme="minorHAnsi"/>
              </w:rPr>
              <w:t xml:space="preserve"> </w:t>
            </w:r>
            <w:r w:rsidR="00F433D5">
              <w:rPr>
                <w:rFonts w:cstheme="minorHAnsi"/>
              </w:rPr>
              <w:t>32</w:t>
            </w:r>
            <w:r w:rsidRPr="004A2A42">
              <w:rPr>
                <w:rFonts w:cstheme="minorHAnsi"/>
              </w:rPr>
              <w:t xml:space="preserve"> kg</w:t>
            </w:r>
          </w:p>
        </w:tc>
        <w:tc>
          <w:tcPr>
            <w:tcW w:w="3019" w:type="dxa"/>
          </w:tcPr>
          <w:p w14:paraId="63C0DB19" w14:textId="77777777" w:rsidR="00A80E41" w:rsidRPr="004A2A42" w:rsidRDefault="00A80E41" w:rsidP="004A2A42">
            <w:pPr>
              <w:jc w:val="both"/>
              <w:rPr>
                <w:rFonts w:cstheme="minorHAnsi"/>
              </w:rPr>
            </w:pPr>
          </w:p>
        </w:tc>
      </w:tr>
      <w:tr w:rsidR="00A80E41" w:rsidRPr="004A2A42" w14:paraId="6A26E0C4" w14:textId="77777777" w:rsidTr="009B795C">
        <w:tc>
          <w:tcPr>
            <w:tcW w:w="3018" w:type="dxa"/>
          </w:tcPr>
          <w:p w14:paraId="004F957F" w14:textId="77777777" w:rsidR="00A80E41" w:rsidRPr="004A2A42" w:rsidRDefault="00A80E41" w:rsidP="004A2A42">
            <w:pPr>
              <w:jc w:val="both"/>
              <w:rPr>
                <w:rFonts w:cstheme="minorHAnsi"/>
              </w:rPr>
            </w:pPr>
            <w:r w:rsidRPr="004A2A42">
              <w:rPr>
                <w:rFonts w:cstheme="minorHAnsi"/>
              </w:rPr>
              <w:lastRenderedPageBreak/>
              <w:t>Stopień ochrony gniazda</w:t>
            </w:r>
          </w:p>
        </w:tc>
        <w:tc>
          <w:tcPr>
            <w:tcW w:w="3019" w:type="dxa"/>
          </w:tcPr>
          <w:p w14:paraId="0826D905" w14:textId="77777777" w:rsidR="00A80E41" w:rsidRPr="004A2A42" w:rsidRDefault="00A80E41" w:rsidP="004A2A42">
            <w:pPr>
              <w:jc w:val="center"/>
              <w:rPr>
                <w:rFonts w:cstheme="minorHAnsi"/>
              </w:rPr>
            </w:pPr>
            <w:r w:rsidRPr="004A2A42">
              <w:rPr>
                <w:rFonts w:cstheme="minorHAnsi"/>
              </w:rPr>
              <w:t>min. IP68</w:t>
            </w:r>
          </w:p>
        </w:tc>
        <w:tc>
          <w:tcPr>
            <w:tcW w:w="3019" w:type="dxa"/>
          </w:tcPr>
          <w:p w14:paraId="55604AEA" w14:textId="77777777" w:rsidR="00A80E41" w:rsidRPr="004A2A42" w:rsidRDefault="00A80E41" w:rsidP="004A2A42">
            <w:pPr>
              <w:jc w:val="both"/>
              <w:rPr>
                <w:rFonts w:cstheme="minorHAnsi"/>
              </w:rPr>
            </w:pPr>
          </w:p>
        </w:tc>
      </w:tr>
      <w:tr w:rsidR="00A80E41" w:rsidRPr="004A2A42" w14:paraId="571EC9F5" w14:textId="77777777" w:rsidTr="009B795C">
        <w:tc>
          <w:tcPr>
            <w:tcW w:w="3018" w:type="dxa"/>
          </w:tcPr>
          <w:p w14:paraId="7089B417" w14:textId="74FEDF9E" w:rsidR="00A80E41" w:rsidRPr="004A2A42" w:rsidRDefault="00F433D5" w:rsidP="004A2A42">
            <w:pPr>
              <w:jc w:val="both"/>
              <w:rPr>
                <w:rFonts w:cstheme="minorHAnsi"/>
              </w:rPr>
            </w:pPr>
            <w:r>
              <w:rPr>
                <w:rFonts w:cstheme="minorHAnsi"/>
              </w:rPr>
              <w:t>Szyba przednia</w:t>
            </w:r>
          </w:p>
        </w:tc>
        <w:tc>
          <w:tcPr>
            <w:tcW w:w="3019" w:type="dxa"/>
          </w:tcPr>
          <w:p w14:paraId="6DCEBDFB" w14:textId="20047DD1" w:rsidR="00A80E41" w:rsidRPr="004A2A42" w:rsidRDefault="00F433D5" w:rsidP="004A2A42">
            <w:pPr>
              <w:jc w:val="center"/>
              <w:rPr>
                <w:rFonts w:cstheme="minorHAnsi"/>
              </w:rPr>
            </w:pPr>
            <w:r>
              <w:rPr>
                <w:rFonts w:cstheme="minorHAnsi"/>
              </w:rPr>
              <w:t xml:space="preserve"> </w:t>
            </w:r>
            <w:r w:rsidR="007B5370">
              <w:rPr>
                <w:rFonts w:cstheme="minorHAnsi"/>
              </w:rPr>
              <w:t>1,6</w:t>
            </w:r>
            <w:r>
              <w:rPr>
                <w:rFonts w:cstheme="minorHAnsi"/>
              </w:rPr>
              <w:t xml:space="preserve"> mm, powłoka antyrefleksyjna</w:t>
            </w:r>
          </w:p>
        </w:tc>
        <w:tc>
          <w:tcPr>
            <w:tcW w:w="3019" w:type="dxa"/>
          </w:tcPr>
          <w:p w14:paraId="2F5B281E" w14:textId="77777777" w:rsidR="00A80E41" w:rsidRPr="004A2A42" w:rsidRDefault="00A80E41" w:rsidP="004A2A42">
            <w:pPr>
              <w:jc w:val="both"/>
              <w:rPr>
                <w:rFonts w:cstheme="minorHAnsi"/>
              </w:rPr>
            </w:pPr>
          </w:p>
        </w:tc>
      </w:tr>
      <w:tr w:rsidR="00A80E41" w:rsidRPr="004A2A42" w14:paraId="7C1613D2" w14:textId="77777777" w:rsidTr="009B795C">
        <w:tc>
          <w:tcPr>
            <w:tcW w:w="3018" w:type="dxa"/>
          </w:tcPr>
          <w:p w14:paraId="5336ABA5" w14:textId="334AABDA" w:rsidR="00A80E41" w:rsidRPr="004A2A42" w:rsidRDefault="00F433D5" w:rsidP="004A2A42">
            <w:pPr>
              <w:jc w:val="both"/>
              <w:rPr>
                <w:rFonts w:cstheme="minorHAnsi"/>
              </w:rPr>
            </w:pPr>
            <w:r>
              <w:rPr>
                <w:rFonts w:cstheme="minorHAnsi"/>
              </w:rPr>
              <w:t>Szyba tylna</w:t>
            </w:r>
          </w:p>
        </w:tc>
        <w:tc>
          <w:tcPr>
            <w:tcW w:w="3019" w:type="dxa"/>
          </w:tcPr>
          <w:p w14:paraId="7363CB81" w14:textId="7C55A43F" w:rsidR="00A80E41" w:rsidRPr="004A2A42" w:rsidRDefault="007B5370" w:rsidP="004A2A42">
            <w:pPr>
              <w:jc w:val="center"/>
              <w:rPr>
                <w:rFonts w:cstheme="minorHAnsi"/>
              </w:rPr>
            </w:pPr>
            <w:r>
              <w:rPr>
                <w:rFonts w:cstheme="minorHAnsi"/>
              </w:rPr>
              <w:t>1,6</w:t>
            </w:r>
            <w:r w:rsidR="00F433D5">
              <w:rPr>
                <w:rFonts w:cstheme="minorHAnsi"/>
              </w:rPr>
              <w:t xml:space="preserve"> mm, szkło wzmacniane termicznie</w:t>
            </w:r>
          </w:p>
        </w:tc>
        <w:tc>
          <w:tcPr>
            <w:tcW w:w="3019" w:type="dxa"/>
          </w:tcPr>
          <w:p w14:paraId="568309A6" w14:textId="77777777" w:rsidR="00A80E41" w:rsidRPr="004A2A42" w:rsidRDefault="00A80E41" w:rsidP="004A2A42">
            <w:pPr>
              <w:jc w:val="both"/>
              <w:rPr>
                <w:rFonts w:cstheme="minorHAnsi"/>
              </w:rPr>
            </w:pPr>
          </w:p>
        </w:tc>
      </w:tr>
      <w:tr w:rsidR="00F433D5" w:rsidRPr="004A2A42" w14:paraId="2646B3A3" w14:textId="77777777" w:rsidTr="009B795C">
        <w:tc>
          <w:tcPr>
            <w:tcW w:w="3018" w:type="dxa"/>
          </w:tcPr>
          <w:p w14:paraId="41BE8DD2" w14:textId="5067A453" w:rsidR="00F433D5" w:rsidRPr="004A2A42" w:rsidDel="00F433D5" w:rsidRDefault="00F433D5" w:rsidP="004A2A42">
            <w:pPr>
              <w:jc w:val="both"/>
              <w:rPr>
                <w:rFonts w:cstheme="minorHAnsi"/>
              </w:rPr>
            </w:pPr>
            <w:r>
              <w:rPr>
                <w:rFonts w:cstheme="minorHAnsi"/>
              </w:rPr>
              <w:t>Odporność na obciążenia statyczne (</w:t>
            </w:r>
            <w:r w:rsidR="007B5370">
              <w:rPr>
                <w:rFonts w:cstheme="minorHAnsi"/>
              </w:rPr>
              <w:t>śnieg</w:t>
            </w:r>
            <w:r>
              <w:rPr>
                <w:rFonts w:cstheme="minorHAnsi"/>
              </w:rPr>
              <w:t>)</w:t>
            </w:r>
          </w:p>
        </w:tc>
        <w:tc>
          <w:tcPr>
            <w:tcW w:w="3019" w:type="dxa"/>
          </w:tcPr>
          <w:p w14:paraId="46537B78" w14:textId="493BA6DB" w:rsidR="00F433D5" w:rsidRPr="004A2A42" w:rsidDel="00F433D5" w:rsidRDefault="00F433D5" w:rsidP="004A2A42">
            <w:pPr>
              <w:jc w:val="center"/>
              <w:rPr>
                <w:rFonts w:cstheme="minorHAnsi"/>
              </w:rPr>
            </w:pPr>
            <w:r>
              <w:rPr>
                <w:rFonts w:cstheme="minorHAnsi"/>
              </w:rPr>
              <w:t>5400 Pa</w:t>
            </w:r>
          </w:p>
        </w:tc>
        <w:tc>
          <w:tcPr>
            <w:tcW w:w="3019" w:type="dxa"/>
          </w:tcPr>
          <w:p w14:paraId="0BB47DB1" w14:textId="77777777" w:rsidR="00F433D5" w:rsidRPr="004A2A42" w:rsidRDefault="00F433D5" w:rsidP="004A2A42">
            <w:pPr>
              <w:jc w:val="both"/>
              <w:rPr>
                <w:rFonts w:cstheme="minorHAnsi"/>
              </w:rPr>
            </w:pPr>
          </w:p>
        </w:tc>
      </w:tr>
      <w:tr w:rsidR="00F433D5" w:rsidRPr="004A2A42" w14:paraId="7DD9F273" w14:textId="77777777" w:rsidTr="009B795C">
        <w:tc>
          <w:tcPr>
            <w:tcW w:w="3018" w:type="dxa"/>
          </w:tcPr>
          <w:p w14:paraId="033A99A8" w14:textId="2B861F17" w:rsidR="00F433D5" w:rsidRPr="004A2A42" w:rsidDel="00F433D5" w:rsidRDefault="00F433D5" w:rsidP="004A2A42">
            <w:pPr>
              <w:jc w:val="both"/>
              <w:rPr>
                <w:rFonts w:cstheme="minorHAnsi"/>
              </w:rPr>
            </w:pPr>
            <w:r>
              <w:rPr>
                <w:rFonts w:cstheme="minorHAnsi"/>
              </w:rPr>
              <w:t>Odporność na obciążenia statyczne (</w:t>
            </w:r>
            <w:r w:rsidR="007B5370">
              <w:rPr>
                <w:rFonts w:cstheme="minorHAnsi"/>
              </w:rPr>
              <w:t>wiatr</w:t>
            </w:r>
            <w:r>
              <w:rPr>
                <w:rFonts w:cstheme="minorHAnsi"/>
              </w:rPr>
              <w:t>)</w:t>
            </w:r>
          </w:p>
        </w:tc>
        <w:tc>
          <w:tcPr>
            <w:tcW w:w="3019" w:type="dxa"/>
          </w:tcPr>
          <w:p w14:paraId="7A256565" w14:textId="71DF05B2" w:rsidR="00F433D5" w:rsidRPr="004A2A42" w:rsidDel="00F433D5" w:rsidRDefault="007B5370" w:rsidP="004A2A42">
            <w:pPr>
              <w:jc w:val="center"/>
              <w:rPr>
                <w:rFonts w:cstheme="minorHAnsi"/>
              </w:rPr>
            </w:pPr>
            <w:r>
              <w:rPr>
                <w:rFonts w:cstheme="minorHAnsi"/>
              </w:rPr>
              <w:t>40</w:t>
            </w:r>
            <w:r w:rsidR="00F433D5">
              <w:rPr>
                <w:rFonts w:cstheme="minorHAnsi"/>
              </w:rPr>
              <w:t>00 Pa</w:t>
            </w:r>
          </w:p>
        </w:tc>
        <w:tc>
          <w:tcPr>
            <w:tcW w:w="3019" w:type="dxa"/>
          </w:tcPr>
          <w:p w14:paraId="07AFC9B6" w14:textId="77777777" w:rsidR="00F433D5" w:rsidRPr="004A2A42" w:rsidRDefault="00F433D5" w:rsidP="004A2A42">
            <w:pPr>
              <w:jc w:val="both"/>
              <w:rPr>
                <w:rFonts w:cstheme="minorHAnsi"/>
              </w:rPr>
            </w:pPr>
          </w:p>
        </w:tc>
      </w:tr>
      <w:tr w:rsidR="00A80E41" w:rsidRPr="004A2A42" w14:paraId="64B39652" w14:textId="77777777" w:rsidTr="009B795C">
        <w:tc>
          <w:tcPr>
            <w:tcW w:w="9056" w:type="dxa"/>
            <w:gridSpan w:val="3"/>
          </w:tcPr>
          <w:p w14:paraId="3860629B" w14:textId="77777777" w:rsidR="00A80E41" w:rsidRPr="004A2A42" w:rsidRDefault="00A80E41" w:rsidP="004A2A42">
            <w:pPr>
              <w:rPr>
                <w:rFonts w:cstheme="minorHAnsi"/>
                <w:b/>
              </w:rPr>
            </w:pPr>
            <w:r w:rsidRPr="004A2A42">
              <w:rPr>
                <w:rFonts w:cstheme="minorHAnsi"/>
                <w:b/>
              </w:rPr>
              <w:t>Gwarancja i normy</w:t>
            </w:r>
          </w:p>
        </w:tc>
      </w:tr>
      <w:tr w:rsidR="00A80E41" w:rsidRPr="004A2A42" w14:paraId="4E0B3E61" w14:textId="77777777" w:rsidTr="009B795C">
        <w:tc>
          <w:tcPr>
            <w:tcW w:w="3018" w:type="dxa"/>
          </w:tcPr>
          <w:p w14:paraId="589AA29A" w14:textId="77777777" w:rsidR="00A80E41" w:rsidRPr="004A2A42" w:rsidRDefault="00A80E41" w:rsidP="004A2A42">
            <w:pPr>
              <w:jc w:val="both"/>
              <w:rPr>
                <w:rFonts w:cstheme="minorHAnsi"/>
              </w:rPr>
            </w:pPr>
            <w:r w:rsidRPr="004A2A42">
              <w:rPr>
                <w:rFonts w:cstheme="minorHAnsi"/>
              </w:rPr>
              <w:t>Gwarancja na wady ukryte</w:t>
            </w:r>
          </w:p>
        </w:tc>
        <w:tc>
          <w:tcPr>
            <w:tcW w:w="3019" w:type="dxa"/>
          </w:tcPr>
          <w:p w14:paraId="3F5CCD7B" w14:textId="52819950" w:rsidR="00A80E41" w:rsidRPr="004A2A42" w:rsidRDefault="00A80E41" w:rsidP="004A2A42">
            <w:pPr>
              <w:jc w:val="center"/>
              <w:rPr>
                <w:rFonts w:cstheme="minorHAnsi"/>
              </w:rPr>
            </w:pPr>
            <w:r w:rsidRPr="004A2A42">
              <w:rPr>
                <w:rFonts w:cstheme="minorHAnsi"/>
              </w:rPr>
              <w:t xml:space="preserve">min. </w:t>
            </w:r>
            <w:r w:rsidR="007B5370">
              <w:rPr>
                <w:rFonts w:cstheme="minorHAnsi"/>
              </w:rPr>
              <w:t>25</w:t>
            </w:r>
            <w:r w:rsidRPr="004A2A42">
              <w:rPr>
                <w:rFonts w:cstheme="minorHAnsi"/>
              </w:rPr>
              <w:t xml:space="preserve"> lat</w:t>
            </w:r>
          </w:p>
        </w:tc>
        <w:tc>
          <w:tcPr>
            <w:tcW w:w="3019" w:type="dxa"/>
          </w:tcPr>
          <w:p w14:paraId="6643B1DC" w14:textId="77777777" w:rsidR="00A80E41" w:rsidRPr="004A2A42" w:rsidRDefault="00A80E41" w:rsidP="004A2A42">
            <w:pPr>
              <w:jc w:val="both"/>
              <w:rPr>
                <w:rFonts w:cstheme="minorHAnsi"/>
              </w:rPr>
            </w:pPr>
          </w:p>
        </w:tc>
      </w:tr>
      <w:tr w:rsidR="00A80E41" w:rsidRPr="004A2A42" w14:paraId="3FCBE69D" w14:textId="77777777" w:rsidTr="009B795C">
        <w:tc>
          <w:tcPr>
            <w:tcW w:w="3018" w:type="dxa"/>
          </w:tcPr>
          <w:p w14:paraId="2064F9F0" w14:textId="77777777" w:rsidR="00A80E41" w:rsidRPr="004A2A42" w:rsidRDefault="00A80E41" w:rsidP="004A2A42">
            <w:pPr>
              <w:jc w:val="both"/>
              <w:rPr>
                <w:rFonts w:cstheme="minorHAnsi"/>
              </w:rPr>
            </w:pPr>
            <w:r w:rsidRPr="004A2A42">
              <w:rPr>
                <w:rFonts w:cstheme="minorHAnsi"/>
              </w:rPr>
              <w:t>Gwarancja na moc</w:t>
            </w:r>
          </w:p>
        </w:tc>
        <w:tc>
          <w:tcPr>
            <w:tcW w:w="3019" w:type="dxa"/>
          </w:tcPr>
          <w:p w14:paraId="5CD538D6" w14:textId="005A078F" w:rsidR="00A80E41" w:rsidRPr="004A2A42" w:rsidRDefault="00A80E41" w:rsidP="004A2A42">
            <w:pPr>
              <w:jc w:val="center"/>
              <w:rPr>
                <w:rFonts w:cstheme="minorHAnsi"/>
              </w:rPr>
            </w:pPr>
            <w:r w:rsidRPr="004A2A42">
              <w:rPr>
                <w:rFonts w:cstheme="minorHAnsi"/>
              </w:rPr>
              <w:t xml:space="preserve">min. </w:t>
            </w:r>
            <w:r w:rsidR="00F433D5">
              <w:rPr>
                <w:rFonts w:cstheme="minorHAnsi"/>
              </w:rPr>
              <w:t>30</w:t>
            </w:r>
            <w:r w:rsidRPr="004A2A42">
              <w:rPr>
                <w:rFonts w:cstheme="minorHAnsi"/>
              </w:rPr>
              <w:t xml:space="preserve"> lat; </w:t>
            </w:r>
            <w:r w:rsidRPr="004A2A42">
              <w:rPr>
                <w:rFonts w:cstheme="minorHAnsi"/>
              </w:rPr>
              <w:sym w:font="Symbol" w:char="F0B3"/>
            </w:r>
            <w:r w:rsidRPr="004A2A42">
              <w:rPr>
                <w:rFonts w:cstheme="minorHAnsi"/>
              </w:rPr>
              <w:t xml:space="preserve"> 8</w:t>
            </w:r>
            <w:r w:rsidR="00F433D5">
              <w:rPr>
                <w:rFonts w:cstheme="minorHAnsi"/>
              </w:rPr>
              <w:t>7</w:t>
            </w:r>
            <w:r w:rsidRPr="004A2A42">
              <w:rPr>
                <w:rFonts w:cstheme="minorHAnsi"/>
              </w:rPr>
              <w:t>,</w:t>
            </w:r>
            <w:r w:rsidR="00F433D5">
              <w:rPr>
                <w:rFonts w:cstheme="minorHAnsi"/>
              </w:rPr>
              <w:t>4</w:t>
            </w:r>
            <w:r w:rsidRPr="004A2A42">
              <w:rPr>
                <w:rFonts w:cstheme="minorHAnsi"/>
              </w:rPr>
              <w:t xml:space="preserve">% w </w:t>
            </w:r>
            <w:r w:rsidR="00F433D5">
              <w:rPr>
                <w:rFonts w:cstheme="minorHAnsi"/>
              </w:rPr>
              <w:t>30</w:t>
            </w:r>
            <w:r w:rsidRPr="004A2A42">
              <w:rPr>
                <w:rFonts w:cstheme="minorHAnsi"/>
              </w:rPr>
              <w:t>. roku</w:t>
            </w:r>
          </w:p>
        </w:tc>
        <w:tc>
          <w:tcPr>
            <w:tcW w:w="3019" w:type="dxa"/>
          </w:tcPr>
          <w:p w14:paraId="7AF262F9" w14:textId="77777777" w:rsidR="00A80E41" w:rsidRPr="004A2A42" w:rsidRDefault="00A80E41" w:rsidP="004A2A42">
            <w:pPr>
              <w:jc w:val="both"/>
              <w:rPr>
                <w:rFonts w:cstheme="minorHAnsi"/>
              </w:rPr>
            </w:pPr>
          </w:p>
        </w:tc>
      </w:tr>
      <w:tr w:rsidR="00A80E41" w:rsidRPr="004A2A42" w14:paraId="56650A08" w14:textId="77777777" w:rsidTr="009B795C">
        <w:tc>
          <w:tcPr>
            <w:tcW w:w="3018" w:type="dxa"/>
          </w:tcPr>
          <w:p w14:paraId="0C5AEE21" w14:textId="77777777" w:rsidR="00A80E41" w:rsidRPr="004A2A42" w:rsidRDefault="00A80E41" w:rsidP="004A2A42">
            <w:pPr>
              <w:jc w:val="both"/>
              <w:rPr>
                <w:rFonts w:cstheme="minorHAnsi"/>
              </w:rPr>
            </w:pPr>
            <w:r w:rsidRPr="004A2A42">
              <w:rPr>
                <w:rFonts w:cstheme="minorHAnsi"/>
              </w:rPr>
              <w:t>Wymagane normy i certyfikaty</w:t>
            </w:r>
          </w:p>
        </w:tc>
        <w:tc>
          <w:tcPr>
            <w:tcW w:w="3019" w:type="dxa"/>
          </w:tcPr>
          <w:p w14:paraId="176E1A58" w14:textId="77777777" w:rsidR="00A80E41" w:rsidRPr="004A2A42" w:rsidRDefault="00A80E41" w:rsidP="004A2A42">
            <w:pPr>
              <w:jc w:val="center"/>
              <w:rPr>
                <w:rFonts w:cstheme="minorHAnsi"/>
              </w:rPr>
            </w:pPr>
            <w:r w:rsidRPr="004A2A42">
              <w:rPr>
                <w:rFonts w:cstheme="minorHAnsi"/>
              </w:rPr>
              <w:t>PN-EN 61730 (lub równoważny)</w:t>
            </w:r>
          </w:p>
          <w:p w14:paraId="79D823E1" w14:textId="18E09B1F" w:rsidR="00A80E41" w:rsidRDefault="00A80E41" w:rsidP="004A2A42">
            <w:pPr>
              <w:jc w:val="center"/>
              <w:rPr>
                <w:rFonts w:cstheme="minorHAnsi"/>
              </w:rPr>
            </w:pPr>
            <w:r w:rsidRPr="004A2A42">
              <w:rPr>
                <w:rFonts w:cstheme="minorHAnsi"/>
              </w:rPr>
              <w:t>PN-EN 61215 (lub równoważny)</w:t>
            </w:r>
          </w:p>
          <w:p w14:paraId="75F557D7" w14:textId="08EB6BF5" w:rsidR="00F433D5" w:rsidRPr="004A2A42" w:rsidRDefault="00F433D5" w:rsidP="004A2A42">
            <w:pPr>
              <w:jc w:val="center"/>
              <w:rPr>
                <w:rFonts w:cstheme="minorHAnsi"/>
              </w:rPr>
            </w:pPr>
            <w:r>
              <w:rPr>
                <w:rFonts w:cstheme="minorHAnsi"/>
              </w:rPr>
              <w:t>ISO9001:2015</w:t>
            </w:r>
            <w:r>
              <w:rPr>
                <w:rFonts w:cstheme="minorHAnsi"/>
              </w:rPr>
              <w:br/>
              <w:t>ISO14001:2015</w:t>
            </w:r>
            <w:r>
              <w:rPr>
                <w:rFonts w:cstheme="minorHAnsi"/>
              </w:rPr>
              <w:br/>
              <w:t>ISO45001:2018</w:t>
            </w:r>
          </w:p>
        </w:tc>
        <w:tc>
          <w:tcPr>
            <w:tcW w:w="3019" w:type="dxa"/>
          </w:tcPr>
          <w:p w14:paraId="6037C3F2" w14:textId="77777777" w:rsidR="00A80E41" w:rsidRPr="004A2A42" w:rsidRDefault="00A80E41" w:rsidP="004A2A42">
            <w:pPr>
              <w:jc w:val="both"/>
              <w:rPr>
                <w:rFonts w:cstheme="minorHAnsi"/>
              </w:rPr>
            </w:pPr>
          </w:p>
        </w:tc>
      </w:tr>
      <w:tr w:rsidR="00A80E41" w:rsidRPr="004A2A42" w14:paraId="324B9401" w14:textId="77777777" w:rsidTr="009B795C">
        <w:tc>
          <w:tcPr>
            <w:tcW w:w="3018" w:type="dxa"/>
          </w:tcPr>
          <w:p w14:paraId="7D3EBD0E" w14:textId="0496B3ED" w:rsidR="00A80E41" w:rsidRPr="004A2A42" w:rsidRDefault="00F433D5" w:rsidP="004A2A42">
            <w:pPr>
              <w:jc w:val="both"/>
              <w:rPr>
                <w:rFonts w:cstheme="minorHAnsi"/>
              </w:rPr>
            </w:pPr>
            <w:r>
              <w:rPr>
                <w:rFonts w:cstheme="minorHAnsi"/>
              </w:rPr>
              <w:t xml:space="preserve">Technologia </w:t>
            </w:r>
            <w:r w:rsidR="007B5370">
              <w:rPr>
                <w:rFonts w:cstheme="minorHAnsi"/>
              </w:rPr>
              <w:t xml:space="preserve">Multi </w:t>
            </w:r>
            <w:proofErr w:type="spellStart"/>
            <w:r w:rsidR="007B5370">
              <w:rPr>
                <w:rFonts w:cstheme="minorHAnsi"/>
              </w:rPr>
              <w:t>busbar</w:t>
            </w:r>
            <w:proofErr w:type="spellEnd"/>
          </w:p>
        </w:tc>
        <w:tc>
          <w:tcPr>
            <w:tcW w:w="3019" w:type="dxa"/>
          </w:tcPr>
          <w:p w14:paraId="6AE7AE5B" w14:textId="1B679230" w:rsidR="00A80E41" w:rsidRPr="004A2A42" w:rsidRDefault="00F433D5" w:rsidP="004A2A42">
            <w:pPr>
              <w:jc w:val="center"/>
              <w:rPr>
                <w:rFonts w:cstheme="minorHAnsi"/>
              </w:rPr>
            </w:pPr>
            <w:r>
              <w:rPr>
                <w:rFonts w:cstheme="minorHAnsi"/>
              </w:rPr>
              <w:t>TAK</w:t>
            </w:r>
          </w:p>
        </w:tc>
        <w:tc>
          <w:tcPr>
            <w:tcW w:w="3019" w:type="dxa"/>
          </w:tcPr>
          <w:p w14:paraId="5518C508" w14:textId="77777777" w:rsidR="00A80E41" w:rsidRPr="004A2A42" w:rsidRDefault="00A80E41" w:rsidP="004A2A42">
            <w:pPr>
              <w:jc w:val="both"/>
              <w:rPr>
                <w:rFonts w:cstheme="minorHAnsi"/>
              </w:rPr>
            </w:pPr>
          </w:p>
        </w:tc>
      </w:tr>
      <w:tr w:rsidR="00A80E41" w:rsidRPr="004A2A42" w14:paraId="3E3A92AA" w14:textId="77777777" w:rsidTr="009B795C">
        <w:tc>
          <w:tcPr>
            <w:tcW w:w="3018" w:type="dxa"/>
          </w:tcPr>
          <w:p w14:paraId="1879CAE0" w14:textId="77777777" w:rsidR="00A80E41" w:rsidRPr="004A2A42" w:rsidRDefault="00A80E41" w:rsidP="004A2A42">
            <w:pPr>
              <w:jc w:val="both"/>
              <w:rPr>
                <w:rFonts w:cstheme="minorHAnsi"/>
              </w:rPr>
            </w:pPr>
            <w:r w:rsidRPr="004A2A42">
              <w:rPr>
                <w:rFonts w:cstheme="minorHAnsi"/>
              </w:rPr>
              <w:t>Odporność na degradację indukowaną potencjałem (tzw. PID)</w:t>
            </w:r>
          </w:p>
        </w:tc>
        <w:tc>
          <w:tcPr>
            <w:tcW w:w="3019" w:type="dxa"/>
          </w:tcPr>
          <w:p w14:paraId="1368A50E" w14:textId="77777777" w:rsidR="00A80E41" w:rsidRPr="004A2A42" w:rsidRDefault="00A80E41" w:rsidP="004A2A42">
            <w:pPr>
              <w:jc w:val="center"/>
              <w:rPr>
                <w:rFonts w:cstheme="minorHAnsi"/>
              </w:rPr>
            </w:pPr>
            <w:r w:rsidRPr="004A2A42">
              <w:rPr>
                <w:rFonts w:cstheme="minorHAnsi"/>
              </w:rPr>
              <w:t>TAK</w:t>
            </w:r>
          </w:p>
        </w:tc>
        <w:tc>
          <w:tcPr>
            <w:tcW w:w="3019" w:type="dxa"/>
          </w:tcPr>
          <w:p w14:paraId="3090CDF9" w14:textId="77777777" w:rsidR="00A80E41" w:rsidRPr="004A2A42" w:rsidRDefault="00A80E41" w:rsidP="004A2A42">
            <w:pPr>
              <w:jc w:val="both"/>
              <w:rPr>
                <w:rFonts w:cstheme="minorHAnsi"/>
              </w:rPr>
            </w:pPr>
          </w:p>
        </w:tc>
      </w:tr>
      <w:tr w:rsidR="00A80E41" w:rsidRPr="004A2A42" w14:paraId="75EC6FD3" w14:textId="77777777" w:rsidTr="009B795C">
        <w:tc>
          <w:tcPr>
            <w:tcW w:w="3018" w:type="dxa"/>
          </w:tcPr>
          <w:p w14:paraId="681948FD" w14:textId="6F6000D2" w:rsidR="00A80E41" w:rsidRPr="004A2A42" w:rsidRDefault="00A80E41" w:rsidP="004A2A42">
            <w:pPr>
              <w:jc w:val="both"/>
              <w:rPr>
                <w:rFonts w:cstheme="minorHAnsi"/>
              </w:rPr>
            </w:pPr>
            <w:r w:rsidRPr="004A2A42">
              <w:rPr>
                <w:rFonts w:cstheme="minorHAnsi"/>
              </w:rPr>
              <w:t xml:space="preserve">Klasa </w:t>
            </w:r>
            <w:r w:rsidR="00F433D5">
              <w:rPr>
                <w:rFonts w:cstheme="minorHAnsi"/>
              </w:rPr>
              <w:t>ochronności</w:t>
            </w:r>
          </w:p>
        </w:tc>
        <w:tc>
          <w:tcPr>
            <w:tcW w:w="3019" w:type="dxa"/>
          </w:tcPr>
          <w:p w14:paraId="2D120BD2" w14:textId="77777777" w:rsidR="00A80E41" w:rsidRPr="004A2A42" w:rsidRDefault="00A80E41" w:rsidP="004A2A42">
            <w:pPr>
              <w:jc w:val="center"/>
              <w:rPr>
                <w:rFonts w:cstheme="minorHAnsi"/>
              </w:rPr>
            </w:pPr>
            <w:r w:rsidRPr="004A2A42">
              <w:rPr>
                <w:rFonts w:cstheme="minorHAnsi"/>
              </w:rPr>
              <w:t>II</w:t>
            </w:r>
          </w:p>
        </w:tc>
        <w:tc>
          <w:tcPr>
            <w:tcW w:w="3019" w:type="dxa"/>
          </w:tcPr>
          <w:p w14:paraId="285C3F12" w14:textId="77777777" w:rsidR="00A80E41" w:rsidRPr="004A2A42" w:rsidRDefault="00A80E41" w:rsidP="004A2A42">
            <w:pPr>
              <w:jc w:val="both"/>
              <w:rPr>
                <w:rFonts w:cstheme="minorHAnsi"/>
              </w:rPr>
            </w:pPr>
          </w:p>
        </w:tc>
      </w:tr>
      <w:tr w:rsidR="00F433D5" w:rsidRPr="004A2A42" w14:paraId="6509143D" w14:textId="77777777" w:rsidTr="009B795C">
        <w:tc>
          <w:tcPr>
            <w:tcW w:w="3018" w:type="dxa"/>
          </w:tcPr>
          <w:p w14:paraId="18916122" w14:textId="285AC08F" w:rsidR="00F433D5" w:rsidRPr="004A2A42" w:rsidRDefault="007B5370" w:rsidP="004A2A42">
            <w:pPr>
              <w:jc w:val="both"/>
              <w:rPr>
                <w:rFonts w:cstheme="minorHAnsi"/>
              </w:rPr>
            </w:pPr>
            <w:r>
              <w:rPr>
                <w:rFonts w:cstheme="minorHAnsi"/>
              </w:rPr>
              <w:t>Odporność</w:t>
            </w:r>
            <w:r w:rsidR="00F433D5">
              <w:rPr>
                <w:rFonts w:cstheme="minorHAnsi"/>
              </w:rPr>
              <w:t xml:space="preserve"> </w:t>
            </w:r>
            <w:r>
              <w:rPr>
                <w:rFonts w:cstheme="minorHAnsi"/>
              </w:rPr>
              <w:t xml:space="preserve">na </w:t>
            </w:r>
            <w:r w:rsidR="00F433D5">
              <w:rPr>
                <w:rFonts w:cstheme="minorHAnsi"/>
              </w:rPr>
              <w:t>og</w:t>
            </w:r>
            <w:r>
              <w:rPr>
                <w:rFonts w:cstheme="minorHAnsi"/>
              </w:rPr>
              <w:t>ień</w:t>
            </w:r>
          </w:p>
        </w:tc>
        <w:tc>
          <w:tcPr>
            <w:tcW w:w="3019" w:type="dxa"/>
          </w:tcPr>
          <w:p w14:paraId="1C48132B" w14:textId="3295C13B" w:rsidR="00F433D5" w:rsidRPr="004A2A42" w:rsidRDefault="007B5370" w:rsidP="004A2A42">
            <w:pPr>
              <w:jc w:val="center"/>
              <w:rPr>
                <w:rFonts w:cstheme="minorHAnsi"/>
              </w:rPr>
            </w:pPr>
            <w:r>
              <w:rPr>
                <w:rFonts w:cstheme="minorHAnsi"/>
              </w:rPr>
              <w:t>podwyższona</w:t>
            </w:r>
          </w:p>
        </w:tc>
        <w:tc>
          <w:tcPr>
            <w:tcW w:w="3019" w:type="dxa"/>
          </w:tcPr>
          <w:p w14:paraId="14142CD8" w14:textId="77777777" w:rsidR="00F433D5" w:rsidRPr="004A2A42" w:rsidRDefault="00F433D5" w:rsidP="004A2A42">
            <w:pPr>
              <w:jc w:val="both"/>
              <w:rPr>
                <w:rFonts w:cstheme="minorHAnsi"/>
              </w:rPr>
            </w:pPr>
          </w:p>
        </w:tc>
      </w:tr>
    </w:tbl>
    <w:p w14:paraId="0A8AED23" w14:textId="77777777" w:rsidR="00A80E41" w:rsidRPr="004A2A42" w:rsidRDefault="00A80E41" w:rsidP="004A2A42">
      <w:pPr>
        <w:pStyle w:val="Nagwek3"/>
        <w:spacing w:before="0"/>
        <w:rPr>
          <w:rFonts w:asciiTheme="minorHAnsi" w:hAnsiTheme="minorHAnsi" w:cstheme="minorHAnsi"/>
          <w:sz w:val="24"/>
          <w:u w:color="4C7FBC"/>
        </w:rPr>
      </w:pPr>
      <w:bookmarkStart w:id="1" w:name="_Toc90307678"/>
    </w:p>
    <w:p w14:paraId="0EB81862" w14:textId="77777777" w:rsidR="006D6C42" w:rsidRPr="004A2A42" w:rsidRDefault="006D6C42" w:rsidP="004A2A42">
      <w:pPr>
        <w:rPr>
          <w:rFonts w:cstheme="minorHAnsi"/>
          <w:b/>
          <w:u w:color="4C7FBC"/>
        </w:rPr>
      </w:pPr>
      <w:r w:rsidRPr="004A2A42">
        <w:rPr>
          <w:rFonts w:cstheme="minorHAnsi"/>
          <w:b/>
          <w:u w:color="4C7FBC"/>
        </w:rPr>
        <w:t>Wymagania dotyczące konstrukcji wsporczych do modułów fotowoltaicznych</w:t>
      </w:r>
      <w:bookmarkEnd w:id="1"/>
      <w:r w:rsidRPr="004A2A42">
        <w:rPr>
          <w:rFonts w:cstheme="minorHAnsi"/>
          <w:b/>
          <w:u w:color="4C7FBC"/>
        </w:rPr>
        <w:t xml:space="preserve"> </w:t>
      </w:r>
    </w:p>
    <w:p w14:paraId="478C11B6" w14:textId="29240ABF" w:rsidR="006D6C42" w:rsidRPr="004A2A42" w:rsidRDefault="006D6C42" w:rsidP="004A2A42">
      <w:pPr>
        <w:jc w:val="both"/>
        <w:rPr>
          <w:rFonts w:cstheme="minorHAnsi"/>
        </w:rPr>
      </w:pPr>
      <w:r w:rsidRPr="004A2A42">
        <w:rPr>
          <w:rFonts w:cstheme="minorHAnsi"/>
        </w:rPr>
        <w:t xml:space="preserve">W odniesieniu do konstrukcji wsporczej wymaga się, aby była dedykowana do mocowania paneli na </w:t>
      </w:r>
      <w:r w:rsidR="007B5370">
        <w:rPr>
          <w:rFonts w:cstheme="minorHAnsi"/>
        </w:rPr>
        <w:t xml:space="preserve">dachach </w:t>
      </w:r>
      <w:r w:rsidR="00C40ECB">
        <w:rPr>
          <w:rFonts w:cstheme="minorHAnsi"/>
        </w:rPr>
        <w:t xml:space="preserve">płaskich lub lekko </w:t>
      </w:r>
      <w:r w:rsidR="007B5370">
        <w:rPr>
          <w:rFonts w:cstheme="minorHAnsi"/>
        </w:rPr>
        <w:t xml:space="preserve">skośnych, pokrytych </w:t>
      </w:r>
      <w:r w:rsidR="00C40ECB">
        <w:rPr>
          <w:rFonts w:cstheme="minorHAnsi"/>
        </w:rPr>
        <w:t>papą termozgrzewalną</w:t>
      </w:r>
      <w:r w:rsidR="00F433D5">
        <w:rPr>
          <w:rFonts w:cstheme="minorHAnsi"/>
        </w:rPr>
        <w:t>.</w:t>
      </w:r>
    </w:p>
    <w:p w14:paraId="3D46993D" w14:textId="77777777" w:rsidR="00F433D5" w:rsidRPr="007B5370" w:rsidRDefault="00F433D5" w:rsidP="00F433D5">
      <w:pPr>
        <w:jc w:val="both"/>
        <w:rPr>
          <w:rFonts w:cstheme="minorHAnsi"/>
        </w:rPr>
      </w:pPr>
      <w:r w:rsidRPr="007B5370">
        <w:rPr>
          <w:rFonts w:cstheme="minorHAnsi"/>
        </w:rPr>
        <w:t>Systemowa konstrukcja wsporcza dostarczona i zainstalowana w ramach realizowanej elektrowni fotowoltaicznej musi posiadać odpowiednie certyfikaty, dopuszczenia oraz dokumenty, wystawione przez niezależne jednostki certyfikujące, potwierdzające zgodność z obowiązującym Prawem Właściwym i Normami, w szczególności:</w:t>
      </w:r>
    </w:p>
    <w:p w14:paraId="58719279" w14:textId="77777777" w:rsidR="00F433D5" w:rsidRPr="007B5370" w:rsidRDefault="00F433D5" w:rsidP="00F433D5">
      <w:pPr>
        <w:numPr>
          <w:ilvl w:val="0"/>
          <w:numId w:val="14"/>
        </w:numPr>
        <w:jc w:val="both"/>
        <w:rPr>
          <w:rFonts w:cstheme="minorHAnsi"/>
        </w:rPr>
      </w:pPr>
      <w:r w:rsidRPr="007B5370">
        <w:rPr>
          <w:rFonts w:cstheme="minorHAnsi"/>
        </w:rPr>
        <w:t xml:space="preserve">w zakresie obciążenia śniegiem: Normy PN-EN 1991-1-3:2005 - </w:t>
      </w:r>
      <w:proofErr w:type="spellStart"/>
      <w:r w:rsidRPr="007B5370">
        <w:rPr>
          <w:rFonts w:cstheme="minorHAnsi"/>
        </w:rPr>
        <w:t>Eurokod</w:t>
      </w:r>
      <w:proofErr w:type="spellEnd"/>
      <w:r w:rsidRPr="007B5370">
        <w:rPr>
          <w:rFonts w:cstheme="minorHAnsi"/>
        </w:rPr>
        <w:t xml:space="preserve"> 1 -- Oddziaływania na konstrukcje -- Część 1-3: Oddziaływania ogólne -- Obciążenie śniegiem;</w:t>
      </w:r>
    </w:p>
    <w:p w14:paraId="180D1994" w14:textId="77777777" w:rsidR="00F433D5" w:rsidRPr="007B5370" w:rsidRDefault="00F433D5" w:rsidP="00F433D5">
      <w:pPr>
        <w:numPr>
          <w:ilvl w:val="0"/>
          <w:numId w:val="14"/>
        </w:numPr>
        <w:jc w:val="both"/>
        <w:rPr>
          <w:rFonts w:cstheme="minorHAnsi"/>
        </w:rPr>
      </w:pPr>
      <w:r w:rsidRPr="007B5370">
        <w:rPr>
          <w:rFonts w:cstheme="minorHAnsi"/>
        </w:rPr>
        <w:t xml:space="preserve">w zakresie obciążenia wiatrem: Normy PN-EN 1991-1-4:2008/A1:2010 - </w:t>
      </w:r>
      <w:proofErr w:type="spellStart"/>
      <w:r w:rsidRPr="007B5370">
        <w:rPr>
          <w:rFonts w:cstheme="minorHAnsi"/>
        </w:rPr>
        <w:t>Eurokod</w:t>
      </w:r>
      <w:proofErr w:type="spellEnd"/>
      <w:r w:rsidRPr="007B5370">
        <w:rPr>
          <w:rFonts w:cstheme="minorHAnsi"/>
        </w:rPr>
        <w:t xml:space="preserve"> 1: Oddziaływania na konstrukcje -- Część 1-4: Oddziaływania ogólne -- Oddziaływania wiatru;</w:t>
      </w:r>
    </w:p>
    <w:p w14:paraId="499B12A4" w14:textId="77777777" w:rsidR="00F433D5" w:rsidRPr="007B5370" w:rsidRDefault="00F433D5" w:rsidP="00F433D5">
      <w:pPr>
        <w:numPr>
          <w:ilvl w:val="0"/>
          <w:numId w:val="14"/>
        </w:numPr>
        <w:jc w:val="both"/>
        <w:rPr>
          <w:rFonts w:cstheme="minorHAnsi"/>
        </w:rPr>
      </w:pPr>
      <w:r w:rsidRPr="007B5370">
        <w:rPr>
          <w:rFonts w:cstheme="minorHAnsi"/>
        </w:rPr>
        <w:t>w zakresie ochrony przez korozją: Normy PN-EN ISO 12944-2:2018-02 w stosunku do środowiska w jakim ma zostać wybudowana Elektrownia Fotowoltaiczna;</w:t>
      </w:r>
    </w:p>
    <w:p w14:paraId="5D26E92E" w14:textId="77777777" w:rsidR="00F433D5" w:rsidRPr="007B5370" w:rsidRDefault="00F433D5" w:rsidP="00F433D5">
      <w:pPr>
        <w:numPr>
          <w:ilvl w:val="0"/>
          <w:numId w:val="14"/>
        </w:numPr>
        <w:jc w:val="both"/>
        <w:rPr>
          <w:rFonts w:cstheme="minorHAnsi"/>
        </w:rPr>
      </w:pPr>
      <w:r w:rsidRPr="007B5370">
        <w:rPr>
          <w:rFonts w:cstheme="minorHAnsi"/>
        </w:rPr>
        <w:t>certyfikaty zgodności z Normami PN-EN 1090-1, PN-EN 1090-2+A1 dla konstrukcji stalowych;</w:t>
      </w:r>
    </w:p>
    <w:p w14:paraId="38CC6E1E" w14:textId="77777777" w:rsidR="00F433D5" w:rsidRPr="007B5370" w:rsidRDefault="00F433D5" w:rsidP="00F433D5">
      <w:pPr>
        <w:numPr>
          <w:ilvl w:val="0"/>
          <w:numId w:val="14"/>
        </w:numPr>
        <w:jc w:val="both"/>
        <w:rPr>
          <w:rFonts w:cstheme="minorHAnsi"/>
        </w:rPr>
      </w:pPr>
      <w:r w:rsidRPr="007B5370">
        <w:rPr>
          <w:rFonts w:cstheme="minorHAnsi"/>
        </w:rPr>
        <w:t>certyfikaty zgodności z Normą PN-EN 1090-3 dla konstrukcji aluminiowych;</w:t>
      </w:r>
    </w:p>
    <w:p w14:paraId="15A937AA" w14:textId="77777777" w:rsidR="00F433D5" w:rsidRPr="007B5370" w:rsidRDefault="00F433D5" w:rsidP="00F433D5">
      <w:pPr>
        <w:numPr>
          <w:ilvl w:val="0"/>
          <w:numId w:val="14"/>
        </w:numPr>
        <w:jc w:val="both"/>
        <w:rPr>
          <w:rFonts w:cstheme="minorHAnsi"/>
        </w:rPr>
      </w:pPr>
      <w:r w:rsidRPr="007B5370">
        <w:rPr>
          <w:rFonts w:cstheme="minorHAnsi"/>
        </w:rPr>
        <w:lastRenderedPageBreak/>
        <w:t>producent powinien dokonać oceny zgodności na zgodność z normą PN-EN 1090-1 i wystawić deklarację właściwości użytkowych i oznakować wyrób znakiem CE.</w:t>
      </w:r>
    </w:p>
    <w:p w14:paraId="17C9222B" w14:textId="77777777" w:rsidR="00F433D5" w:rsidRPr="007B5370" w:rsidRDefault="00F433D5" w:rsidP="00F433D5">
      <w:pPr>
        <w:jc w:val="both"/>
        <w:rPr>
          <w:rFonts w:cstheme="minorHAnsi"/>
        </w:rPr>
      </w:pPr>
      <w:r w:rsidRPr="007B5370">
        <w:rPr>
          <w:rFonts w:cstheme="minorHAnsi"/>
        </w:rPr>
        <w:t>Ponadto producent systemowej konstrukcji wsporczej powinien legitymować się dodatkowo własnymi, następującymi dokumentami/certyfikatami/badaniami:</w:t>
      </w:r>
    </w:p>
    <w:p w14:paraId="1A3081F2" w14:textId="77777777" w:rsidR="00F433D5" w:rsidRPr="007B5370" w:rsidRDefault="00F433D5" w:rsidP="00F433D5">
      <w:pPr>
        <w:numPr>
          <w:ilvl w:val="0"/>
          <w:numId w:val="15"/>
        </w:numPr>
        <w:jc w:val="both"/>
        <w:rPr>
          <w:rFonts w:cstheme="minorHAnsi"/>
        </w:rPr>
      </w:pPr>
      <w:r w:rsidRPr="007B5370">
        <w:rPr>
          <w:rFonts w:cstheme="minorHAnsi"/>
        </w:rPr>
        <w:t>certyfikat systemu zarządzania jakością na godność z normą ISO 9001:2015 w zakresie projektowania oraz produkcji konstrukcji fotowoltaicznych,</w:t>
      </w:r>
    </w:p>
    <w:p w14:paraId="51F5EED7" w14:textId="77777777" w:rsidR="00F433D5" w:rsidRPr="007B5370" w:rsidRDefault="00F433D5" w:rsidP="00F433D5">
      <w:pPr>
        <w:numPr>
          <w:ilvl w:val="0"/>
          <w:numId w:val="15"/>
        </w:numPr>
        <w:jc w:val="both"/>
        <w:rPr>
          <w:rFonts w:cstheme="minorHAnsi"/>
        </w:rPr>
      </w:pPr>
      <w:r w:rsidRPr="007B5370">
        <w:rPr>
          <w:rFonts w:cstheme="minorHAnsi"/>
        </w:rPr>
        <w:t>certyfikat systemu zarządzania środowiskowego na zgodność z normą ISO 14001:2015 w zakresie projektowania oraz produkcji konstrukcji fotowoltaicznych,</w:t>
      </w:r>
    </w:p>
    <w:p w14:paraId="62D88459" w14:textId="77777777" w:rsidR="00F433D5" w:rsidRPr="007B5370" w:rsidRDefault="00F433D5" w:rsidP="00F433D5">
      <w:pPr>
        <w:numPr>
          <w:ilvl w:val="0"/>
          <w:numId w:val="15"/>
        </w:numPr>
        <w:jc w:val="both"/>
        <w:rPr>
          <w:rFonts w:cstheme="minorHAnsi"/>
        </w:rPr>
      </w:pPr>
      <w:r w:rsidRPr="007B5370">
        <w:rPr>
          <w:rFonts w:cstheme="minorHAnsi"/>
        </w:rPr>
        <w:t>certyfikatem systemu zarządzania bezpieczeństwem i higieną pracy na zgodność z normą ISO 45001:2018 w zakresie projektowania oraz produkcji konstrukcji fotowoltaicznych,</w:t>
      </w:r>
    </w:p>
    <w:p w14:paraId="275A26CC" w14:textId="43599100" w:rsidR="00F433D5" w:rsidRPr="007B5370" w:rsidRDefault="00F433D5" w:rsidP="00F433D5">
      <w:pPr>
        <w:numPr>
          <w:ilvl w:val="0"/>
          <w:numId w:val="15"/>
        </w:numPr>
        <w:jc w:val="both"/>
        <w:rPr>
          <w:rFonts w:cstheme="minorHAnsi"/>
        </w:rPr>
      </w:pPr>
      <w:r w:rsidRPr="007B5370">
        <w:rPr>
          <w:rFonts w:cstheme="minorHAnsi"/>
        </w:rPr>
        <w:t xml:space="preserve">badania w tunelu aerodynamicznym w zakresie pomiaru obciążeń wiatrem na elementach fotowoltaicznych (PV) projektów </w:t>
      </w:r>
      <w:proofErr w:type="spellStart"/>
      <w:r w:rsidR="00C40ECB">
        <w:rPr>
          <w:rFonts w:cstheme="minorHAnsi"/>
        </w:rPr>
        <w:t>nadachowych</w:t>
      </w:r>
      <w:proofErr w:type="spellEnd"/>
      <w:r w:rsidR="00C40ECB">
        <w:rPr>
          <w:rFonts w:cstheme="minorHAnsi"/>
        </w:rPr>
        <w:t>, p</w:t>
      </w:r>
      <w:r w:rsidRPr="007B5370">
        <w:rPr>
          <w:rFonts w:cstheme="minorHAnsi"/>
        </w:rPr>
        <w:t xml:space="preserve">rzy czym badania powinny być typowe dla danego nachylenia konstrukcji. </w:t>
      </w:r>
    </w:p>
    <w:p w14:paraId="34C3E998" w14:textId="77777777" w:rsidR="00F433D5" w:rsidRPr="007B5370" w:rsidRDefault="00F433D5" w:rsidP="00F433D5">
      <w:pPr>
        <w:jc w:val="both"/>
        <w:rPr>
          <w:rFonts w:cstheme="minorHAnsi"/>
        </w:rPr>
      </w:pPr>
    </w:p>
    <w:p w14:paraId="5AE5478E" w14:textId="77777777" w:rsidR="00F433D5" w:rsidRPr="007B5370" w:rsidRDefault="00F433D5" w:rsidP="00F433D5">
      <w:pPr>
        <w:jc w:val="both"/>
        <w:rPr>
          <w:rFonts w:cstheme="minorHAnsi"/>
          <w:b/>
          <w:bCs/>
          <w:u w:val="single"/>
        </w:rPr>
      </w:pPr>
      <w:r w:rsidRPr="007B5370">
        <w:rPr>
          <w:rFonts w:cstheme="minorHAnsi"/>
          <w:b/>
          <w:bCs/>
          <w:u w:val="single"/>
        </w:rPr>
        <w:t>Elementy Konstrukcji Wsporczych ze stali pokrytej warstwą cynku z dodatkiem magnezu i aluminium:</w:t>
      </w:r>
    </w:p>
    <w:p w14:paraId="28F6FC89" w14:textId="714C327C" w:rsidR="00F433D5" w:rsidRPr="007B5370" w:rsidRDefault="00F433D5" w:rsidP="00F433D5">
      <w:pPr>
        <w:jc w:val="both"/>
        <w:rPr>
          <w:rFonts w:cstheme="minorHAnsi"/>
        </w:rPr>
      </w:pPr>
      <w:r w:rsidRPr="007B5370">
        <w:rPr>
          <w:rFonts w:cstheme="minorHAnsi"/>
        </w:rPr>
        <w:t xml:space="preserve">Wymaga się aby materiał wsadowy do profilowania na zimno z powłoką ochronną był zgodny z normą EN 10346:2015 - Wyroby płaskie stalowe powlekane ogniowo w sposób ciągły do obróbki plastycznej na zimno - Warunki techniczne dostawy. W niniejszej Normie Europejskiej określono wymagania dotyczące wyrobów płaskich wykonanych ze stali niskowęglowych do obróbki plastycznej na zimno, ze stali konstrukcyjnych i ze stali o wysokiej granicy plastyczności przeznaczonych do obróbki plastycznej na zimno powlekanych ogniowo w sposób ciągły cynkiem (Z), stopem cynk-żelazo (ZF), stopem cynk-aluminium (ZA), stopem aluminium-cynk (AZ), stopem aluminium-krzem (AS) lub stopem cynk-magnez (ZM) oraz ze stali wielofazowych do obróbki plastycznej na zimno powlekanych ogniowo w sposób ciągły cynkiem (Z) stopem cynk-żelazo (ZF) lub stopem cynk-aluminium (ZA) lub stopem cynk-magnez (ZM) o grubościach 0,20 mm ≤ t &lt; 3,0 mm. W tym zakresie producent konstrukcji powinien legitymować się atestem 2.2 wg. PN-EN 10204 - Wyroby metalowe --Rodzaje dokumentów kontroli. Nie dopuszcza się materiałów niezgodnych z wyżej wymienionymi normami. </w:t>
      </w:r>
    </w:p>
    <w:p w14:paraId="2642E777" w14:textId="30258E71" w:rsidR="00F433D5" w:rsidRPr="007B5370" w:rsidRDefault="00F433D5" w:rsidP="00F433D5">
      <w:pPr>
        <w:jc w:val="both"/>
        <w:rPr>
          <w:rFonts w:cstheme="minorHAnsi"/>
        </w:rPr>
      </w:pPr>
      <w:r w:rsidRPr="007B5370">
        <w:rPr>
          <w:rFonts w:cstheme="minorHAnsi"/>
          <w:b/>
          <w:bCs/>
          <w:u w:val="single"/>
        </w:rPr>
        <w:t>Elementy napowietrzne:</w:t>
      </w:r>
      <w:r w:rsidRPr="007B5370">
        <w:rPr>
          <w:rFonts w:cstheme="minorHAnsi"/>
        </w:rPr>
        <w:t xml:space="preserve"> należy dobrać grubość warstwy np. </w:t>
      </w:r>
      <w:proofErr w:type="spellStart"/>
      <w:r w:rsidR="004A5C59">
        <w:rPr>
          <w:rFonts w:cstheme="minorHAnsi"/>
        </w:rPr>
        <w:t>m</w:t>
      </w:r>
      <w:r w:rsidRPr="007B5370">
        <w:rPr>
          <w:rFonts w:cstheme="minorHAnsi"/>
        </w:rPr>
        <w:t>agnelis</w:t>
      </w:r>
      <w:proofErr w:type="spellEnd"/>
      <w:r w:rsidRPr="007B5370">
        <w:rPr>
          <w:rFonts w:cstheme="minorHAnsi"/>
        </w:rPr>
        <w:t xml:space="preserve"> na podstawie analizy środowiskowej oraz minimalnej wymaganej kategorii korozyjności C5 zgodnie z Normą PN-EN ISO 12944-2:2018-02, a następnie wyznaczyć minimalną grubość powłoki w µm na elementach konstrukcji. Minimalnie powinna ona zawierać: </w:t>
      </w:r>
    </w:p>
    <w:p w14:paraId="6FB695F2" w14:textId="77777777" w:rsidR="00F433D5" w:rsidRPr="007B5370" w:rsidRDefault="00F433D5" w:rsidP="00F433D5">
      <w:pPr>
        <w:numPr>
          <w:ilvl w:val="0"/>
          <w:numId w:val="16"/>
        </w:numPr>
        <w:jc w:val="both"/>
        <w:rPr>
          <w:rFonts w:cstheme="minorHAnsi"/>
        </w:rPr>
      </w:pPr>
      <w:r w:rsidRPr="007B5370">
        <w:rPr>
          <w:rFonts w:cstheme="minorHAnsi"/>
        </w:rPr>
        <w:t xml:space="preserve">ubytek korozyjny w mikronach (µm), dla całego okresu wymaganej gwarancji w zakresie kategorii korozyjnej środowiska C5 ( długi wg. ISO 12944-1), </w:t>
      </w:r>
    </w:p>
    <w:p w14:paraId="4AA35D53" w14:textId="77777777" w:rsidR="00F433D5" w:rsidRPr="007B5370" w:rsidRDefault="00F433D5" w:rsidP="00F433D5">
      <w:pPr>
        <w:numPr>
          <w:ilvl w:val="0"/>
          <w:numId w:val="16"/>
        </w:numPr>
        <w:jc w:val="both"/>
        <w:rPr>
          <w:rFonts w:cstheme="minorHAnsi"/>
        </w:rPr>
      </w:pPr>
      <w:r w:rsidRPr="007B5370">
        <w:rPr>
          <w:rFonts w:cstheme="minorHAnsi"/>
        </w:rPr>
        <w:t xml:space="preserve">ekstrapolację ww. wyników dla powłoki cynkowo-magnezowej zaoferowanej do realizacji przedmiotowej inwestycji. </w:t>
      </w:r>
    </w:p>
    <w:p w14:paraId="78400F18" w14:textId="77777777" w:rsidR="00F433D5" w:rsidRPr="007B5370" w:rsidRDefault="00F433D5" w:rsidP="00F433D5">
      <w:pPr>
        <w:jc w:val="both"/>
        <w:rPr>
          <w:rFonts w:cstheme="minorHAnsi"/>
        </w:rPr>
      </w:pPr>
      <w:r w:rsidRPr="007B5370">
        <w:rPr>
          <w:rFonts w:cstheme="minorHAnsi"/>
        </w:rPr>
        <w:t xml:space="preserve">Przy czym dopuszcza się inne powłoki na które producent konstrukcji posiada badania wykonywane w akredytowanym laboratorium.  </w:t>
      </w:r>
    </w:p>
    <w:p w14:paraId="77171B6C" w14:textId="77777777" w:rsidR="00F433D5" w:rsidRPr="007B5370" w:rsidRDefault="00F433D5" w:rsidP="00F433D5">
      <w:pPr>
        <w:jc w:val="both"/>
        <w:rPr>
          <w:rFonts w:cstheme="minorHAnsi"/>
          <w:b/>
          <w:bCs/>
        </w:rPr>
      </w:pPr>
      <w:r w:rsidRPr="007B5370">
        <w:rPr>
          <w:rFonts w:cstheme="minorHAnsi"/>
          <w:b/>
          <w:bCs/>
        </w:rPr>
        <w:t xml:space="preserve">Sposób montażu modułów: </w:t>
      </w:r>
    </w:p>
    <w:p w14:paraId="4C83E9C2" w14:textId="129D303D" w:rsidR="00F433D5" w:rsidRPr="007B5370" w:rsidRDefault="00F433D5" w:rsidP="00F433D5">
      <w:pPr>
        <w:jc w:val="both"/>
        <w:rPr>
          <w:rFonts w:cstheme="minorHAnsi"/>
        </w:rPr>
      </w:pPr>
      <w:r w:rsidRPr="007B5370">
        <w:rPr>
          <w:rFonts w:cstheme="minorHAnsi"/>
        </w:rPr>
        <w:t xml:space="preserve">w celu uniknięcia wspierania się ekip montażowych na modułach lub konstrukcji wymaga się aby moduły były mocowane poprzez system klem montażowych z opcją dokręcania od dołu. W tym celu łeb śruby klemy powinien być unieruchomiony. </w:t>
      </w:r>
      <w:r w:rsidR="007B5370" w:rsidRPr="007B5370">
        <w:rPr>
          <w:rFonts w:cstheme="minorHAnsi"/>
        </w:rPr>
        <w:t xml:space="preserve">Wymaga się, aby system konstrukcji wsporczej obejmował profile wzmacniające, leżące u podstaw ekierek, które będą zamontowane bezpośrednio do konstrukcji dachu. Orientacja paneli musi być południowa, kąt </w:t>
      </w:r>
      <w:r w:rsidR="007B5370" w:rsidRPr="007B5370">
        <w:rPr>
          <w:rFonts w:cstheme="minorHAnsi"/>
        </w:rPr>
        <w:lastRenderedPageBreak/>
        <w:t xml:space="preserve">nachylenia paneli do płaszczyzny musi wynosić min. 15 stopni. Na połaci ze spadkiem północnym należy wykonać podniesione ekierki na </w:t>
      </w:r>
      <w:proofErr w:type="spellStart"/>
      <w:r w:rsidR="007B5370" w:rsidRPr="007B5370">
        <w:rPr>
          <w:rFonts w:cstheme="minorHAnsi"/>
        </w:rPr>
        <w:t>kontrspadku</w:t>
      </w:r>
      <w:proofErr w:type="spellEnd"/>
      <w:r w:rsidR="007B5370" w:rsidRPr="007B5370">
        <w:rPr>
          <w:rFonts w:cstheme="minorHAnsi"/>
        </w:rPr>
        <w:t xml:space="preserve"> tak, aby zachowana została południowa orientacja paneli. </w:t>
      </w:r>
    </w:p>
    <w:p w14:paraId="7BAB8420" w14:textId="77777777" w:rsidR="00F433D5" w:rsidRPr="00F433D5" w:rsidRDefault="00F433D5" w:rsidP="00F433D5">
      <w:pPr>
        <w:jc w:val="both"/>
        <w:rPr>
          <w:rFonts w:cstheme="minorHAnsi"/>
          <w:i/>
        </w:rPr>
      </w:pPr>
    </w:p>
    <w:p w14:paraId="7DF8B8DB" w14:textId="77777777" w:rsidR="00F433D5" w:rsidRPr="00F433D5" w:rsidRDefault="00F433D5" w:rsidP="00F433D5">
      <w:pPr>
        <w:jc w:val="both"/>
        <w:rPr>
          <w:rFonts w:cstheme="minorHAnsi"/>
          <w:b/>
          <w:bCs/>
          <w:i/>
        </w:rPr>
      </w:pPr>
      <w:r w:rsidRPr="00F433D5">
        <w:rPr>
          <w:rFonts w:cstheme="minorHAnsi"/>
          <w:b/>
          <w:bCs/>
          <w:i/>
        </w:rPr>
        <w:t>Łączniki:</w:t>
      </w:r>
    </w:p>
    <w:p w14:paraId="32CDD798" w14:textId="56E7FE6F" w:rsidR="0017122C" w:rsidRPr="004A2A42" w:rsidRDefault="00F433D5" w:rsidP="00F433D5">
      <w:pPr>
        <w:jc w:val="both"/>
        <w:rPr>
          <w:rFonts w:eastAsia="Century Gothic" w:cstheme="minorHAnsi"/>
        </w:rPr>
      </w:pPr>
      <w:r w:rsidRPr="00F433D5">
        <w:rPr>
          <w:rFonts w:cstheme="minorHAnsi"/>
          <w:i/>
        </w:rPr>
        <w:t>Wymaga się aby wszystkie łączniki były wykonane ze stali nierdzewnej minimum klasy A2.</w:t>
      </w:r>
    </w:p>
    <w:p w14:paraId="700F7B48" w14:textId="742CA164" w:rsidR="00F433D5" w:rsidRPr="00F433D5" w:rsidRDefault="00F433D5" w:rsidP="00EF416C">
      <w:pPr>
        <w:jc w:val="both"/>
        <w:rPr>
          <w:rFonts w:cstheme="minorHAnsi"/>
        </w:rPr>
      </w:pPr>
    </w:p>
    <w:p w14:paraId="753CC3A4" w14:textId="6F3863B9" w:rsidR="006D6C42" w:rsidRPr="004A2A42" w:rsidRDefault="006D6C42" w:rsidP="004A2A42">
      <w:pPr>
        <w:pStyle w:val="NormalnyWeb"/>
        <w:spacing w:before="0" w:beforeAutospacing="0" w:after="0" w:afterAutospacing="0"/>
        <w:jc w:val="both"/>
        <w:rPr>
          <w:rFonts w:asciiTheme="minorHAnsi" w:hAnsiTheme="minorHAnsi" w:cstheme="minorHAnsi"/>
        </w:rPr>
      </w:pPr>
      <w:r w:rsidRPr="004A2A42">
        <w:rPr>
          <w:rFonts w:asciiTheme="minorHAnsi" w:hAnsiTheme="minorHAnsi" w:cstheme="minorHAnsi"/>
        </w:rPr>
        <w:t>W zakresie materiałów wykorzystywanych do montażu paneli fotowoltaicznych Zamawiający wymaga, aby konstrukcja nośna pod moduły fotowoltaiczne posiadała aktualną Europejską Ocenę Techniczną (ETA) lub Krajową Ocenę Techniczną (KOT). Ich zakres stosowania musi być określony jako zestaw wyrobów do mocowania modułów fotowoltaicznych. Wykonawca, z którym zostanie zawarta umowa, przed rozpoczęciem wykonywania konstrukcji nośnej pod moduły fotowoltaiczne przedstawi Zamawiającemu ETA lub KOT dla planowanych do wykorzystania materiałów.</w:t>
      </w:r>
    </w:p>
    <w:p w14:paraId="372A5E7E" w14:textId="77777777" w:rsidR="006D6C42" w:rsidRPr="004A2A42" w:rsidRDefault="006D6C42" w:rsidP="004A2A42">
      <w:pPr>
        <w:jc w:val="both"/>
        <w:rPr>
          <w:rFonts w:cstheme="minorHAnsi"/>
        </w:rPr>
      </w:pPr>
      <w:r w:rsidRPr="004A2A42">
        <w:rPr>
          <w:rFonts w:cstheme="minorHAnsi"/>
        </w:rPr>
        <w:t>Wymaga się również, aby Wykonawca zastosował w konstrukcji wysokowartościowe materiały zapewniające jej długoletnie (25 lat) i nienaganne funkcjonowanie.</w:t>
      </w:r>
    </w:p>
    <w:p w14:paraId="41A89A4B" w14:textId="77777777" w:rsidR="006D6C42" w:rsidRPr="004A2A42" w:rsidRDefault="006D6C42" w:rsidP="004A2A42">
      <w:pPr>
        <w:jc w:val="both"/>
        <w:rPr>
          <w:rFonts w:eastAsia="Century Gothic" w:cstheme="minorHAnsi"/>
        </w:rPr>
      </w:pPr>
    </w:p>
    <w:p w14:paraId="7C340B68" w14:textId="77777777" w:rsidR="006D6C42" w:rsidRPr="004A2A42" w:rsidRDefault="006D6C42" w:rsidP="004A2A42">
      <w:pPr>
        <w:rPr>
          <w:rFonts w:eastAsia="Century Gothic" w:cstheme="minorHAnsi"/>
          <w:b/>
        </w:rPr>
      </w:pPr>
      <w:bookmarkStart w:id="2" w:name="_Toc90307679"/>
      <w:r w:rsidRPr="004A2A42">
        <w:rPr>
          <w:rFonts w:cstheme="minorHAnsi"/>
          <w:b/>
          <w:u w:color="4C7FBC"/>
        </w:rPr>
        <w:t>Wymagania w zakresie parametrów falowników</w:t>
      </w:r>
      <w:bookmarkEnd w:id="2"/>
      <w:r w:rsidRPr="004A2A42">
        <w:rPr>
          <w:rFonts w:cstheme="minorHAnsi"/>
          <w:b/>
          <w:u w:color="4C7FBC"/>
        </w:rPr>
        <w:t xml:space="preserve"> </w:t>
      </w:r>
    </w:p>
    <w:p w14:paraId="73A67EA7" w14:textId="27629A6B" w:rsidR="006D6C42" w:rsidRPr="004A2A42" w:rsidRDefault="006D6C42" w:rsidP="004A2A42">
      <w:pPr>
        <w:pStyle w:val="NormalnyWeb"/>
        <w:spacing w:before="0" w:beforeAutospacing="0" w:after="0" w:afterAutospacing="0"/>
        <w:jc w:val="both"/>
        <w:rPr>
          <w:rFonts w:asciiTheme="minorHAnsi" w:hAnsiTheme="minorHAnsi" w:cstheme="minorHAnsi"/>
        </w:rPr>
      </w:pPr>
      <w:r w:rsidRPr="004A2A42">
        <w:rPr>
          <w:rFonts w:asciiTheme="minorHAnsi" w:hAnsiTheme="minorHAnsi" w:cstheme="minorHAnsi"/>
        </w:rPr>
        <w:t xml:space="preserve">Projektowane inwertery fotowoltaiczne mają być falownikami sieciowymi synchronizującymi się z lokalną siecią elektro-energetyczną oraz szeregowymi (falowniki </w:t>
      </w:r>
      <w:proofErr w:type="spellStart"/>
      <w:r w:rsidRPr="004A2A42">
        <w:rPr>
          <w:rFonts w:asciiTheme="minorHAnsi" w:hAnsiTheme="minorHAnsi" w:cstheme="minorHAnsi"/>
        </w:rPr>
        <w:t>stringowe</w:t>
      </w:r>
      <w:proofErr w:type="spellEnd"/>
      <w:r w:rsidRPr="004A2A42">
        <w:rPr>
          <w:rFonts w:asciiTheme="minorHAnsi" w:hAnsiTheme="minorHAnsi" w:cstheme="minorHAnsi"/>
        </w:rPr>
        <w:t>), obsługujące poszczególne sekcje instalacji PV. Ilość falowników oraz ich typoszereg dobrać do ilości i topografii paneli fotowoltaicznych na etapie opracowywania dokumentacji projektowej instalacji.</w:t>
      </w:r>
    </w:p>
    <w:p w14:paraId="5555BFD5" w14:textId="77777777" w:rsidR="006D6C42" w:rsidRPr="004A2A42" w:rsidRDefault="006D6C42" w:rsidP="004A2A42">
      <w:pPr>
        <w:pStyle w:val="NormalnyWeb"/>
        <w:spacing w:before="0" w:beforeAutospacing="0" w:after="0" w:afterAutospacing="0"/>
        <w:jc w:val="both"/>
        <w:rPr>
          <w:rFonts w:asciiTheme="minorHAnsi" w:hAnsiTheme="minorHAnsi" w:cstheme="minorHAnsi"/>
        </w:rPr>
      </w:pPr>
      <w:r w:rsidRPr="004A2A42">
        <w:rPr>
          <w:rFonts w:asciiTheme="minorHAnsi" w:hAnsiTheme="minorHAnsi" w:cstheme="minorHAnsi"/>
        </w:rPr>
        <w:t>Parametry techniczne falowników fotowoltaicznych muszą spełniać minimum poniższe kryteria:</w:t>
      </w:r>
    </w:p>
    <w:tbl>
      <w:tblPr>
        <w:tblStyle w:val="Tabela-Siatka"/>
        <w:tblW w:w="0" w:type="auto"/>
        <w:tblLook w:val="04A0" w:firstRow="1" w:lastRow="0" w:firstColumn="1" w:lastColumn="0" w:noHBand="0" w:noVBand="1"/>
      </w:tblPr>
      <w:tblGrid>
        <w:gridCol w:w="3018"/>
        <w:gridCol w:w="3019"/>
        <w:gridCol w:w="3019"/>
      </w:tblGrid>
      <w:tr w:rsidR="00A80E41" w:rsidRPr="004A2A42" w14:paraId="462837D4" w14:textId="77777777" w:rsidTr="009B795C">
        <w:tc>
          <w:tcPr>
            <w:tcW w:w="3018" w:type="dxa"/>
            <w:shd w:val="clear" w:color="auto" w:fill="A6A6A6" w:themeFill="background1" w:themeFillShade="A6"/>
            <w:vAlign w:val="center"/>
          </w:tcPr>
          <w:p w14:paraId="55AD2F43" w14:textId="77777777" w:rsidR="00A80E41" w:rsidRPr="004A2A42" w:rsidRDefault="00A80E41" w:rsidP="004A2A42">
            <w:pPr>
              <w:jc w:val="center"/>
              <w:rPr>
                <w:rFonts w:cstheme="minorHAnsi"/>
                <w:b/>
              </w:rPr>
            </w:pPr>
            <w:r w:rsidRPr="004A2A42">
              <w:rPr>
                <w:rFonts w:cstheme="minorHAnsi"/>
                <w:b/>
              </w:rPr>
              <w:t>Nazwa parametru</w:t>
            </w:r>
          </w:p>
        </w:tc>
        <w:tc>
          <w:tcPr>
            <w:tcW w:w="3019" w:type="dxa"/>
            <w:shd w:val="clear" w:color="auto" w:fill="A6A6A6" w:themeFill="background1" w:themeFillShade="A6"/>
            <w:vAlign w:val="center"/>
          </w:tcPr>
          <w:p w14:paraId="6FFAF1DB" w14:textId="77777777" w:rsidR="00A80E41" w:rsidRPr="004A2A42" w:rsidRDefault="00A80E41" w:rsidP="004A2A42">
            <w:pPr>
              <w:jc w:val="center"/>
              <w:rPr>
                <w:rFonts w:cstheme="minorHAnsi"/>
                <w:b/>
              </w:rPr>
            </w:pPr>
            <w:r w:rsidRPr="004A2A42">
              <w:rPr>
                <w:rFonts w:cstheme="minorHAnsi"/>
                <w:b/>
              </w:rPr>
              <w:t>Wartość</w:t>
            </w:r>
          </w:p>
        </w:tc>
        <w:tc>
          <w:tcPr>
            <w:tcW w:w="3019" w:type="dxa"/>
            <w:shd w:val="clear" w:color="auto" w:fill="A6A6A6" w:themeFill="background1" w:themeFillShade="A6"/>
            <w:vAlign w:val="center"/>
          </w:tcPr>
          <w:p w14:paraId="091D5A92" w14:textId="77777777" w:rsidR="00A80E41" w:rsidRPr="004A2A42" w:rsidRDefault="00A80E41" w:rsidP="004A2A42">
            <w:pPr>
              <w:jc w:val="center"/>
              <w:rPr>
                <w:rFonts w:cstheme="minorHAnsi"/>
                <w:b/>
              </w:rPr>
            </w:pPr>
            <w:r w:rsidRPr="004A2A42">
              <w:rPr>
                <w:rFonts w:cstheme="minorHAnsi"/>
                <w:b/>
              </w:rPr>
              <w:t>Wartość dla zastosowanych elementów równoważnych (zgodna/niezgodna)</w:t>
            </w:r>
          </w:p>
        </w:tc>
      </w:tr>
      <w:tr w:rsidR="00A80E41" w:rsidRPr="004A2A42" w14:paraId="7AF01823" w14:textId="77777777" w:rsidTr="009B795C">
        <w:tc>
          <w:tcPr>
            <w:tcW w:w="3018" w:type="dxa"/>
          </w:tcPr>
          <w:p w14:paraId="0FF2A0FA" w14:textId="77777777" w:rsidR="00A80E41" w:rsidRPr="004A2A42" w:rsidRDefault="00A80E41" w:rsidP="004A2A42">
            <w:pPr>
              <w:jc w:val="both"/>
              <w:rPr>
                <w:rFonts w:cstheme="minorHAnsi"/>
              </w:rPr>
            </w:pPr>
            <w:r w:rsidRPr="004A2A42">
              <w:rPr>
                <w:rFonts w:cstheme="minorHAnsi"/>
              </w:rPr>
              <w:t>Technologia</w:t>
            </w:r>
          </w:p>
        </w:tc>
        <w:tc>
          <w:tcPr>
            <w:tcW w:w="3019" w:type="dxa"/>
          </w:tcPr>
          <w:p w14:paraId="6A164BF1" w14:textId="77777777" w:rsidR="00A80E41" w:rsidRPr="004A2A42" w:rsidRDefault="00A80E41" w:rsidP="004A2A42">
            <w:pPr>
              <w:jc w:val="center"/>
              <w:rPr>
                <w:rFonts w:cstheme="minorHAnsi"/>
              </w:rPr>
            </w:pPr>
            <w:r w:rsidRPr="004A2A42">
              <w:rPr>
                <w:rFonts w:cstheme="minorHAnsi"/>
              </w:rPr>
              <w:t>beztransformatorowa</w:t>
            </w:r>
          </w:p>
        </w:tc>
        <w:tc>
          <w:tcPr>
            <w:tcW w:w="3019" w:type="dxa"/>
          </w:tcPr>
          <w:p w14:paraId="746C546F" w14:textId="77777777" w:rsidR="00A80E41" w:rsidRPr="004A2A42" w:rsidRDefault="00A80E41" w:rsidP="004A2A42">
            <w:pPr>
              <w:jc w:val="both"/>
              <w:rPr>
                <w:rFonts w:cstheme="minorHAnsi"/>
              </w:rPr>
            </w:pPr>
          </w:p>
        </w:tc>
      </w:tr>
      <w:tr w:rsidR="0017122C" w:rsidRPr="004A2A42" w14:paraId="68D31C4F" w14:textId="77777777" w:rsidTr="009B795C">
        <w:tc>
          <w:tcPr>
            <w:tcW w:w="3018" w:type="dxa"/>
          </w:tcPr>
          <w:p w14:paraId="16A98C6A" w14:textId="59D68BD2" w:rsidR="0017122C" w:rsidRPr="004A2A42" w:rsidRDefault="0017122C" w:rsidP="004A2A42">
            <w:pPr>
              <w:jc w:val="both"/>
              <w:rPr>
                <w:rFonts w:cstheme="minorHAnsi"/>
              </w:rPr>
            </w:pPr>
            <w:r>
              <w:rPr>
                <w:rFonts w:cstheme="minorHAnsi"/>
              </w:rPr>
              <w:t>Znamionowe napięcie wyjściowe</w:t>
            </w:r>
          </w:p>
        </w:tc>
        <w:tc>
          <w:tcPr>
            <w:tcW w:w="3019" w:type="dxa"/>
          </w:tcPr>
          <w:p w14:paraId="017C8A44" w14:textId="2B0F7BEC" w:rsidR="0017122C" w:rsidRPr="004A2A42" w:rsidRDefault="007B5370" w:rsidP="004A2A42">
            <w:pPr>
              <w:jc w:val="center"/>
              <w:rPr>
                <w:rFonts w:cstheme="minorHAnsi"/>
              </w:rPr>
            </w:pPr>
            <w:r>
              <w:rPr>
                <w:rFonts w:cstheme="minorHAnsi"/>
              </w:rPr>
              <w:t>4</w:t>
            </w:r>
            <w:r w:rsidR="0017122C">
              <w:rPr>
                <w:rFonts w:cstheme="minorHAnsi"/>
              </w:rPr>
              <w:t>00V</w:t>
            </w:r>
          </w:p>
        </w:tc>
        <w:tc>
          <w:tcPr>
            <w:tcW w:w="3019" w:type="dxa"/>
          </w:tcPr>
          <w:p w14:paraId="21D0F852" w14:textId="77777777" w:rsidR="0017122C" w:rsidRPr="004A2A42" w:rsidRDefault="0017122C" w:rsidP="004A2A42">
            <w:pPr>
              <w:jc w:val="both"/>
              <w:rPr>
                <w:rFonts w:cstheme="minorHAnsi"/>
              </w:rPr>
            </w:pPr>
          </w:p>
        </w:tc>
      </w:tr>
      <w:tr w:rsidR="00A80E41" w:rsidRPr="004A2A42" w14:paraId="53354728" w14:textId="77777777" w:rsidTr="009B795C">
        <w:tc>
          <w:tcPr>
            <w:tcW w:w="3018" w:type="dxa"/>
          </w:tcPr>
          <w:p w14:paraId="67DAF39E" w14:textId="77777777" w:rsidR="00A80E41" w:rsidRPr="004A2A42" w:rsidRDefault="00A80E41" w:rsidP="004A2A42">
            <w:pPr>
              <w:jc w:val="both"/>
              <w:rPr>
                <w:rFonts w:cstheme="minorHAnsi"/>
              </w:rPr>
            </w:pPr>
            <w:r w:rsidRPr="004A2A42">
              <w:rPr>
                <w:rFonts w:cstheme="minorHAnsi"/>
              </w:rPr>
              <w:t>Sprawność</w:t>
            </w:r>
          </w:p>
        </w:tc>
        <w:tc>
          <w:tcPr>
            <w:tcW w:w="3019" w:type="dxa"/>
          </w:tcPr>
          <w:p w14:paraId="55C0ECCF" w14:textId="2240CFAF" w:rsidR="00A80E41" w:rsidRPr="004A2A42" w:rsidRDefault="00A80E41" w:rsidP="004A2A42">
            <w:pPr>
              <w:jc w:val="center"/>
              <w:rPr>
                <w:rFonts w:cstheme="minorHAnsi"/>
              </w:rPr>
            </w:pPr>
            <w:r w:rsidRPr="004A2A42">
              <w:rPr>
                <w:rFonts w:cstheme="minorHAnsi"/>
              </w:rPr>
              <w:sym w:font="Symbol" w:char="F0B3"/>
            </w:r>
            <w:r w:rsidRPr="004A2A42">
              <w:rPr>
                <w:rFonts w:cstheme="minorHAnsi"/>
              </w:rPr>
              <w:t xml:space="preserve"> 98,</w:t>
            </w:r>
            <w:r w:rsidR="007B5370">
              <w:rPr>
                <w:rFonts w:cstheme="minorHAnsi"/>
              </w:rPr>
              <w:t>4</w:t>
            </w:r>
            <w:r w:rsidRPr="004A2A42">
              <w:rPr>
                <w:rFonts w:cstheme="minorHAnsi"/>
              </w:rPr>
              <w:t>%</w:t>
            </w:r>
          </w:p>
        </w:tc>
        <w:tc>
          <w:tcPr>
            <w:tcW w:w="3019" w:type="dxa"/>
          </w:tcPr>
          <w:p w14:paraId="65499711" w14:textId="77777777" w:rsidR="00A80E41" w:rsidRPr="004A2A42" w:rsidRDefault="00A80E41" w:rsidP="004A2A42">
            <w:pPr>
              <w:jc w:val="both"/>
              <w:rPr>
                <w:rFonts w:cstheme="minorHAnsi"/>
              </w:rPr>
            </w:pPr>
          </w:p>
        </w:tc>
      </w:tr>
      <w:tr w:rsidR="00A80E41" w:rsidRPr="004A2A42" w14:paraId="1DFBFB39" w14:textId="77777777" w:rsidTr="009B795C">
        <w:tc>
          <w:tcPr>
            <w:tcW w:w="3018" w:type="dxa"/>
          </w:tcPr>
          <w:p w14:paraId="3DF7BD85" w14:textId="77777777" w:rsidR="00A80E41" w:rsidRPr="004A2A42" w:rsidRDefault="00A80E41" w:rsidP="004A2A42">
            <w:pPr>
              <w:jc w:val="both"/>
              <w:rPr>
                <w:rFonts w:cstheme="minorHAnsi"/>
              </w:rPr>
            </w:pPr>
            <w:r w:rsidRPr="004A2A42">
              <w:rPr>
                <w:rFonts w:cstheme="minorHAnsi"/>
              </w:rPr>
              <w:t>Stopień ochrony</w:t>
            </w:r>
          </w:p>
        </w:tc>
        <w:tc>
          <w:tcPr>
            <w:tcW w:w="3019" w:type="dxa"/>
          </w:tcPr>
          <w:p w14:paraId="642E780C" w14:textId="77777777" w:rsidR="00A80E41" w:rsidRPr="004A2A42" w:rsidRDefault="00A80E41" w:rsidP="004A2A42">
            <w:pPr>
              <w:jc w:val="center"/>
              <w:rPr>
                <w:rFonts w:cstheme="minorHAnsi"/>
              </w:rPr>
            </w:pPr>
            <w:r w:rsidRPr="004A2A42">
              <w:rPr>
                <w:rFonts w:cstheme="minorHAnsi"/>
              </w:rPr>
              <w:sym w:font="Symbol" w:char="F0B3"/>
            </w:r>
            <w:r w:rsidRPr="004A2A42">
              <w:rPr>
                <w:rFonts w:cstheme="minorHAnsi"/>
              </w:rPr>
              <w:t xml:space="preserve"> IP66</w:t>
            </w:r>
          </w:p>
        </w:tc>
        <w:tc>
          <w:tcPr>
            <w:tcW w:w="3019" w:type="dxa"/>
          </w:tcPr>
          <w:p w14:paraId="65C0514E" w14:textId="77777777" w:rsidR="00A80E41" w:rsidRPr="004A2A42" w:rsidRDefault="00A80E41" w:rsidP="004A2A42">
            <w:pPr>
              <w:jc w:val="both"/>
              <w:rPr>
                <w:rFonts w:cstheme="minorHAnsi"/>
              </w:rPr>
            </w:pPr>
          </w:p>
        </w:tc>
      </w:tr>
      <w:tr w:rsidR="00A80E41" w:rsidRPr="004A2A42" w14:paraId="1589A384" w14:textId="77777777" w:rsidTr="009B795C">
        <w:tc>
          <w:tcPr>
            <w:tcW w:w="3018" w:type="dxa"/>
          </w:tcPr>
          <w:p w14:paraId="66E18409" w14:textId="77777777" w:rsidR="00A80E41" w:rsidRPr="004A2A42" w:rsidRDefault="00A80E41" w:rsidP="004A2A42">
            <w:pPr>
              <w:jc w:val="both"/>
              <w:rPr>
                <w:rFonts w:cstheme="minorHAnsi"/>
              </w:rPr>
            </w:pPr>
            <w:r w:rsidRPr="004A2A42">
              <w:rPr>
                <w:rFonts w:cstheme="minorHAnsi"/>
              </w:rPr>
              <w:t>Współczynnik zakłóceń harmonicznych prądu</w:t>
            </w:r>
          </w:p>
        </w:tc>
        <w:tc>
          <w:tcPr>
            <w:tcW w:w="3019" w:type="dxa"/>
          </w:tcPr>
          <w:p w14:paraId="74932E4C" w14:textId="723834CD" w:rsidR="00A80E41" w:rsidRPr="004A2A42" w:rsidRDefault="00A80E41" w:rsidP="004A2A42">
            <w:pPr>
              <w:jc w:val="center"/>
              <w:rPr>
                <w:rFonts w:cstheme="minorHAnsi"/>
              </w:rPr>
            </w:pPr>
            <w:r w:rsidRPr="004A2A42">
              <w:rPr>
                <w:rFonts w:cstheme="minorHAnsi"/>
              </w:rPr>
              <w:sym w:font="Symbol" w:char="F0A3"/>
            </w:r>
            <w:r w:rsidRPr="004A2A42">
              <w:rPr>
                <w:rFonts w:cstheme="minorHAnsi"/>
              </w:rPr>
              <w:t xml:space="preserve"> </w:t>
            </w:r>
            <w:r w:rsidR="007B5370">
              <w:rPr>
                <w:rFonts w:cstheme="minorHAnsi"/>
              </w:rPr>
              <w:t>3</w:t>
            </w:r>
            <w:r w:rsidRPr="004A2A42">
              <w:rPr>
                <w:rFonts w:cstheme="minorHAnsi"/>
              </w:rPr>
              <w:t>%</w:t>
            </w:r>
          </w:p>
        </w:tc>
        <w:tc>
          <w:tcPr>
            <w:tcW w:w="3019" w:type="dxa"/>
          </w:tcPr>
          <w:p w14:paraId="4D64226E" w14:textId="77777777" w:rsidR="00A80E41" w:rsidRPr="004A2A42" w:rsidRDefault="00A80E41" w:rsidP="004A2A42">
            <w:pPr>
              <w:jc w:val="both"/>
              <w:rPr>
                <w:rFonts w:cstheme="minorHAnsi"/>
              </w:rPr>
            </w:pPr>
          </w:p>
        </w:tc>
      </w:tr>
      <w:tr w:rsidR="00A80E41" w:rsidRPr="004A2A42" w14:paraId="748E578B" w14:textId="77777777" w:rsidTr="009B795C">
        <w:tc>
          <w:tcPr>
            <w:tcW w:w="3018" w:type="dxa"/>
          </w:tcPr>
          <w:p w14:paraId="5C52B25A" w14:textId="77777777" w:rsidR="00A80E41" w:rsidRPr="004A2A42" w:rsidRDefault="00A80E41" w:rsidP="004A2A42">
            <w:pPr>
              <w:jc w:val="both"/>
              <w:rPr>
                <w:rFonts w:cstheme="minorHAnsi"/>
              </w:rPr>
            </w:pPr>
            <w:r w:rsidRPr="004A2A42">
              <w:rPr>
                <w:rFonts w:cstheme="minorHAnsi"/>
              </w:rPr>
              <w:t>Zakres napięcia roboczego</w:t>
            </w:r>
          </w:p>
        </w:tc>
        <w:tc>
          <w:tcPr>
            <w:tcW w:w="3019" w:type="dxa"/>
          </w:tcPr>
          <w:p w14:paraId="6B9117C3" w14:textId="0F1EA473" w:rsidR="00A80E41" w:rsidRPr="004A2A42" w:rsidRDefault="00A80E41" w:rsidP="004A2A42">
            <w:pPr>
              <w:jc w:val="center"/>
              <w:rPr>
                <w:rFonts w:cstheme="minorHAnsi"/>
              </w:rPr>
            </w:pPr>
            <w:r w:rsidRPr="004A2A42">
              <w:rPr>
                <w:rFonts w:cstheme="minorHAnsi"/>
              </w:rPr>
              <w:t xml:space="preserve">min. </w:t>
            </w:r>
            <w:r w:rsidR="007B5370">
              <w:rPr>
                <w:rFonts w:cstheme="minorHAnsi"/>
              </w:rPr>
              <w:t>2</w:t>
            </w:r>
            <w:r w:rsidRPr="004A2A42">
              <w:rPr>
                <w:rFonts w:cstheme="minorHAnsi"/>
              </w:rPr>
              <w:t>00 V do max 1</w:t>
            </w:r>
            <w:r w:rsidR="007B5370">
              <w:rPr>
                <w:rFonts w:cstheme="minorHAnsi"/>
              </w:rPr>
              <w:t>0</w:t>
            </w:r>
            <w:r w:rsidRPr="004A2A42">
              <w:rPr>
                <w:rFonts w:cstheme="minorHAnsi"/>
              </w:rPr>
              <w:t>00 V</w:t>
            </w:r>
          </w:p>
        </w:tc>
        <w:tc>
          <w:tcPr>
            <w:tcW w:w="3019" w:type="dxa"/>
          </w:tcPr>
          <w:p w14:paraId="3849715A" w14:textId="77777777" w:rsidR="00A80E41" w:rsidRPr="004A2A42" w:rsidRDefault="00A80E41" w:rsidP="004A2A42">
            <w:pPr>
              <w:jc w:val="both"/>
              <w:rPr>
                <w:rFonts w:cstheme="minorHAnsi"/>
              </w:rPr>
            </w:pPr>
          </w:p>
        </w:tc>
      </w:tr>
      <w:tr w:rsidR="00A80E41" w:rsidRPr="004A2A42" w14:paraId="5845E970" w14:textId="77777777" w:rsidTr="009B795C">
        <w:tc>
          <w:tcPr>
            <w:tcW w:w="3018" w:type="dxa"/>
          </w:tcPr>
          <w:p w14:paraId="13C16523" w14:textId="77777777" w:rsidR="00A80E41" w:rsidRPr="004A2A42" w:rsidRDefault="00A80E41" w:rsidP="004A2A42">
            <w:pPr>
              <w:jc w:val="both"/>
              <w:rPr>
                <w:rFonts w:cstheme="minorHAnsi"/>
              </w:rPr>
            </w:pPr>
            <w:r w:rsidRPr="004A2A42">
              <w:rPr>
                <w:rFonts w:cstheme="minorHAnsi"/>
              </w:rPr>
              <w:t>Zakres temperatury pracy</w:t>
            </w:r>
          </w:p>
        </w:tc>
        <w:tc>
          <w:tcPr>
            <w:tcW w:w="3019" w:type="dxa"/>
          </w:tcPr>
          <w:p w14:paraId="7D51AA15" w14:textId="7BB5594F" w:rsidR="00A80E41" w:rsidRPr="004A2A42" w:rsidRDefault="00A80E41" w:rsidP="004A2A42">
            <w:pPr>
              <w:jc w:val="center"/>
              <w:rPr>
                <w:rFonts w:cstheme="minorHAnsi"/>
              </w:rPr>
            </w:pPr>
            <w:r w:rsidRPr="004A2A42">
              <w:rPr>
                <w:rFonts w:cstheme="minorHAnsi"/>
              </w:rPr>
              <w:t xml:space="preserve">Od </w:t>
            </w:r>
            <w:r w:rsidR="0017122C">
              <w:rPr>
                <w:rFonts w:cstheme="minorHAnsi"/>
              </w:rPr>
              <w:t>-</w:t>
            </w:r>
            <w:r w:rsidRPr="004A2A42">
              <w:rPr>
                <w:rFonts w:cstheme="minorHAnsi"/>
              </w:rPr>
              <w:t xml:space="preserve">25 do +60 </w:t>
            </w:r>
            <w:r w:rsidRPr="004A2A42">
              <w:rPr>
                <w:rFonts w:cstheme="minorHAnsi"/>
              </w:rPr>
              <w:sym w:font="Symbol" w:char="F0B0"/>
            </w:r>
            <w:r w:rsidRPr="004A2A42">
              <w:rPr>
                <w:rFonts w:cstheme="minorHAnsi"/>
              </w:rPr>
              <w:t>C</w:t>
            </w:r>
          </w:p>
        </w:tc>
        <w:tc>
          <w:tcPr>
            <w:tcW w:w="3019" w:type="dxa"/>
          </w:tcPr>
          <w:p w14:paraId="40F6D493" w14:textId="77777777" w:rsidR="00A80E41" w:rsidRPr="004A2A42" w:rsidRDefault="00A80E41" w:rsidP="004A2A42">
            <w:pPr>
              <w:jc w:val="both"/>
              <w:rPr>
                <w:rFonts w:cstheme="minorHAnsi"/>
              </w:rPr>
            </w:pPr>
          </w:p>
        </w:tc>
      </w:tr>
      <w:tr w:rsidR="00A80E41" w:rsidRPr="004A2A42" w14:paraId="744C8518" w14:textId="77777777" w:rsidTr="009B795C">
        <w:tc>
          <w:tcPr>
            <w:tcW w:w="3018" w:type="dxa"/>
          </w:tcPr>
          <w:p w14:paraId="4EED5A2A" w14:textId="77777777" w:rsidR="00A80E41" w:rsidRPr="004A2A42" w:rsidRDefault="00A80E41" w:rsidP="004A2A42">
            <w:pPr>
              <w:jc w:val="both"/>
              <w:rPr>
                <w:rFonts w:cstheme="minorHAnsi"/>
              </w:rPr>
            </w:pPr>
            <w:r w:rsidRPr="004A2A42">
              <w:rPr>
                <w:rFonts w:cstheme="minorHAnsi"/>
              </w:rPr>
              <w:t>Gwarancja na wady ukryte</w:t>
            </w:r>
          </w:p>
        </w:tc>
        <w:tc>
          <w:tcPr>
            <w:tcW w:w="3019" w:type="dxa"/>
          </w:tcPr>
          <w:p w14:paraId="02A8D3F4" w14:textId="77777777" w:rsidR="00A80E41" w:rsidRPr="004A2A42" w:rsidRDefault="00A80E41" w:rsidP="004A2A42">
            <w:pPr>
              <w:jc w:val="center"/>
              <w:rPr>
                <w:rFonts w:cstheme="minorHAnsi"/>
              </w:rPr>
            </w:pPr>
            <w:r w:rsidRPr="004A2A42">
              <w:rPr>
                <w:rFonts w:cstheme="minorHAnsi"/>
              </w:rPr>
              <w:t>min. 10 lat</w:t>
            </w:r>
          </w:p>
        </w:tc>
        <w:tc>
          <w:tcPr>
            <w:tcW w:w="3019" w:type="dxa"/>
          </w:tcPr>
          <w:p w14:paraId="21D7F130" w14:textId="77777777" w:rsidR="00A80E41" w:rsidRPr="004A2A42" w:rsidRDefault="00A80E41" w:rsidP="004A2A42">
            <w:pPr>
              <w:jc w:val="both"/>
              <w:rPr>
                <w:rFonts w:cstheme="minorHAnsi"/>
              </w:rPr>
            </w:pPr>
          </w:p>
        </w:tc>
      </w:tr>
      <w:tr w:rsidR="00A80E41" w:rsidRPr="004A2A42" w14:paraId="7A746B56" w14:textId="77777777" w:rsidTr="009B795C">
        <w:tc>
          <w:tcPr>
            <w:tcW w:w="3018" w:type="dxa"/>
          </w:tcPr>
          <w:p w14:paraId="369AE593" w14:textId="77777777" w:rsidR="00A80E41" w:rsidRPr="004A2A42" w:rsidRDefault="00A80E41" w:rsidP="004A2A42">
            <w:pPr>
              <w:jc w:val="both"/>
              <w:rPr>
                <w:rFonts w:cstheme="minorHAnsi"/>
              </w:rPr>
            </w:pPr>
            <w:r w:rsidRPr="004A2A42">
              <w:rPr>
                <w:rFonts w:cstheme="minorHAnsi"/>
              </w:rPr>
              <w:t>Ochrona przed niewłaściwą polaryzacją</w:t>
            </w:r>
          </w:p>
        </w:tc>
        <w:tc>
          <w:tcPr>
            <w:tcW w:w="3019" w:type="dxa"/>
          </w:tcPr>
          <w:p w14:paraId="6F661BFB" w14:textId="77777777" w:rsidR="00A80E41" w:rsidRPr="004A2A42" w:rsidRDefault="00A80E41" w:rsidP="004A2A42">
            <w:pPr>
              <w:jc w:val="center"/>
              <w:rPr>
                <w:rFonts w:cstheme="minorHAnsi"/>
              </w:rPr>
            </w:pPr>
            <w:r w:rsidRPr="004A2A42">
              <w:rPr>
                <w:rFonts w:cstheme="minorHAnsi"/>
              </w:rPr>
              <w:t>TAK</w:t>
            </w:r>
          </w:p>
        </w:tc>
        <w:tc>
          <w:tcPr>
            <w:tcW w:w="3019" w:type="dxa"/>
          </w:tcPr>
          <w:p w14:paraId="3B4C5562" w14:textId="77777777" w:rsidR="00A80E41" w:rsidRPr="004A2A42" w:rsidRDefault="00A80E41" w:rsidP="004A2A42">
            <w:pPr>
              <w:jc w:val="both"/>
              <w:rPr>
                <w:rFonts w:cstheme="minorHAnsi"/>
              </w:rPr>
            </w:pPr>
          </w:p>
        </w:tc>
      </w:tr>
      <w:tr w:rsidR="00A80E41" w:rsidRPr="004A2A42" w14:paraId="3AE99829" w14:textId="77777777" w:rsidTr="009B795C">
        <w:tc>
          <w:tcPr>
            <w:tcW w:w="3018" w:type="dxa"/>
          </w:tcPr>
          <w:p w14:paraId="5F46C12B" w14:textId="77777777" w:rsidR="00A80E41" w:rsidRPr="004A2A42" w:rsidRDefault="00A80E41" w:rsidP="004A2A42">
            <w:pPr>
              <w:jc w:val="both"/>
              <w:rPr>
                <w:rFonts w:cstheme="minorHAnsi"/>
              </w:rPr>
            </w:pPr>
            <w:r w:rsidRPr="004A2A42">
              <w:rPr>
                <w:rFonts w:cstheme="minorHAnsi"/>
              </w:rPr>
              <w:t>Monitoring uszkodzeń łańcucha PV</w:t>
            </w:r>
          </w:p>
        </w:tc>
        <w:tc>
          <w:tcPr>
            <w:tcW w:w="3019" w:type="dxa"/>
          </w:tcPr>
          <w:p w14:paraId="386D836F" w14:textId="77777777" w:rsidR="00A80E41" w:rsidRPr="004A2A42" w:rsidRDefault="00A80E41" w:rsidP="004A2A42">
            <w:pPr>
              <w:jc w:val="center"/>
              <w:rPr>
                <w:rFonts w:cstheme="minorHAnsi"/>
              </w:rPr>
            </w:pPr>
            <w:r w:rsidRPr="004A2A42">
              <w:rPr>
                <w:rFonts w:cstheme="minorHAnsi"/>
              </w:rPr>
              <w:t>TAK</w:t>
            </w:r>
          </w:p>
        </w:tc>
        <w:tc>
          <w:tcPr>
            <w:tcW w:w="3019" w:type="dxa"/>
          </w:tcPr>
          <w:p w14:paraId="5C5819FB" w14:textId="77777777" w:rsidR="00A80E41" w:rsidRPr="004A2A42" w:rsidRDefault="00A80E41" w:rsidP="004A2A42">
            <w:pPr>
              <w:jc w:val="both"/>
              <w:rPr>
                <w:rFonts w:cstheme="minorHAnsi"/>
              </w:rPr>
            </w:pPr>
          </w:p>
        </w:tc>
      </w:tr>
      <w:tr w:rsidR="00A80E41" w:rsidRPr="004A2A42" w14:paraId="75DE535F" w14:textId="77777777" w:rsidTr="009B795C">
        <w:tc>
          <w:tcPr>
            <w:tcW w:w="3018" w:type="dxa"/>
          </w:tcPr>
          <w:p w14:paraId="2E7F3EE7" w14:textId="77302408" w:rsidR="00A80E41" w:rsidRPr="004A2A42" w:rsidRDefault="00A80E41" w:rsidP="004A2A42">
            <w:pPr>
              <w:jc w:val="both"/>
              <w:rPr>
                <w:rFonts w:cstheme="minorHAnsi"/>
              </w:rPr>
            </w:pPr>
            <w:r w:rsidRPr="004A2A42">
              <w:rPr>
                <w:rFonts w:cstheme="minorHAnsi"/>
              </w:rPr>
              <w:t xml:space="preserve">Monitoring </w:t>
            </w:r>
            <w:r w:rsidR="0017122C">
              <w:rPr>
                <w:rFonts w:cstheme="minorHAnsi"/>
              </w:rPr>
              <w:t>rezystancji</w:t>
            </w:r>
            <w:r w:rsidR="0017122C" w:rsidRPr="004A2A42">
              <w:rPr>
                <w:rFonts w:cstheme="minorHAnsi"/>
              </w:rPr>
              <w:t xml:space="preserve"> </w:t>
            </w:r>
            <w:r w:rsidRPr="004A2A42">
              <w:rPr>
                <w:rFonts w:cstheme="minorHAnsi"/>
              </w:rPr>
              <w:t>izolacji</w:t>
            </w:r>
          </w:p>
        </w:tc>
        <w:tc>
          <w:tcPr>
            <w:tcW w:w="3019" w:type="dxa"/>
          </w:tcPr>
          <w:p w14:paraId="629CEDDF" w14:textId="77777777" w:rsidR="00A80E41" w:rsidRPr="004A2A42" w:rsidRDefault="00A80E41" w:rsidP="004A2A42">
            <w:pPr>
              <w:jc w:val="center"/>
              <w:rPr>
                <w:rFonts w:cstheme="minorHAnsi"/>
              </w:rPr>
            </w:pPr>
            <w:r w:rsidRPr="004A2A42">
              <w:rPr>
                <w:rFonts w:cstheme="minorHAnsi"/>
              </w:rPr>
              <w:t>TAK</w:t>
            </w:r>
          </w:p>
        </w:tc>
        <w:tc>
          <w:tcPr>
            <w:tcW w:w="3019" w:type="dxa"/>
          </w:tcPr>
          <w:p w14:paraId="395E6891" w14:textId="77777777" w:rsidR="00A80E41" w:rsidRPr="004A2A42" w:rsidRDefault="00A80E41" w:rsidP="004A2A42">
            <w:pPr>
              <w:jc w:val="both"/>
              <w:rPr>
                <w:rFonts w:cstheme="minorHAnsi"/>
              </w:rPr>
            </w:pPr>
          </w:p>
        </w:tc>
      </w:tr>
      <w:tr w:rsidR="00A80E41" w:rsidRPr="004A2A42" w14:paraId="5BF32F51" w14:textId="77777777" w:rsidTr="009B795C">
        <w:tc>
          <w:tcPr>
            <w:tcW w:w="3018" w:type="dxa"/>
          </w:tcPr>
          <w:p w14:paraId="6D315566" w14:textId="77777777" w:rsidR="00A80E41" w:rsidRPr="004A2A42" w:rsidRDefault="00A80E41" w:rsidP="004A2A42">
            <w:pPr>
              <w:jc w:val="both"/>
              <w:rPr>
                <w:rFonts w:cstheme="minorHAnsi"/>
              </w:rPr>
            </w:pPr>
            <w:r w:rsidRPr="004A2A42">
              <w:rPr>
                <w:rFonts w:cstheme="minorHAnsi"/>
              </w:rPr>
              <w:t>System monitoringu prądu upływu</w:t>
            </w:r>
          </w:p>
        </w:tc>
        <w:tc>
          <w:tcPr>
            <w:tcW w:w="3019" w:type="dxa"/>
          </w:tcPr>
          <w:p w14:paraId="18A62DDB" w14:textId="77777777" w:rsidR="00A80E41" w:rsidRPr="004A2A42" w:rsidRDefault="00A80E41" w:rsidP="004A2A42">
            <w:pPr>
              <w:jc w:val="center"/>
              <w:rPr>
                <w:rFonts w:cstheme="minorHAnsi"/>
              </w:rPr>
            </w:pPr>
            <w:r w:rsidRPr="004A2A42">
              <w:rPr>
                <w:rFonts w:cstheme="minorHAnsi"/>
              </w:rPr>
              <w:t>TAK</w:t>
            </w:r>
          </w:p>
        </w:tc>
        <w:tc>
          <w:tcPr>
            <w:tcW w:w="3019" w:type="dxa"/>
          </w:tcPr>
          <w:p w14:paraId="3A39F184" w14:textId="77777777" w:rsidR="00A80E41" w:rsidRPr="004A2A42" w:rsidRDefault="00A80E41" w:rsidP="004A2A42">
            <w:pPr>
              <w:jc w:val="both"/>
              <w:rPr>
                <w:rFonts w:cstheme="minorHAnsi"/>
              </w:rPr>
            </w:pPr>
          </w:p>
        </w:tc>
      </w:tr>
      <w:tr w:rsidR="00A80E41" w:rsidRPr="004A2A42" w14:paraId="7EF71315" w14:textId="77777777" w:rsidTr="009B795C">
        <w:tc>
          <w:tcPr>
            <w:tcW w:w="3018" w:type="dxa"/>
          </w:tcPr>
          <w:p w14:paraId="1B6B1284" w14:textId="77777777" w:rsidR="00A80E41" w:rsidRPr="004A2A42" w:rsidRDefault="00A80E41" w:rsidP="004A2A42">
            <w:pPr>
              <w:jc w:val="both"/>
              <w:rPr>
                <w:rFonts w:cstheme="minorHAnsi"/>
              </w:rPr>
            </w:pPr>
            <w:r w:rsidRPr="004A2A42">
              <w:rPr>
                <w:rFonts w:cstheme="minorHAnsi"/>
              </w:rPr>
              <w:lastRenderedPageBreak/>
              <w:t>Możliwość raportowania wydajności na podstawie analizy krzywej prądowo-napięciowej</w:t>
            </w:r>
          </w:p>
        </w:tc>
        <w:tc>
          <w:tcPr>
            <w:tcW w:w="3019" w:type="dxa"/>
          </w:tcPr>
          <w:p w14:paraId="75B20E7E" w14:textId="77777777" w:rsidR="00A80E41" w:rsidRPr="004A2A42" w:rsidRDefault="00A80E41" w:rsidP="004A2A42">
            <w:pPr>
              <w:jc w:val="center"/>
              <w:rPr>
                <w:rFonts w:cstheme="minorHAnsi"/>
              </w:rPr>
            </w:pPr>
            <w:r w:rsidRPr="004A2A42">
              <w:rPr>
                <w:rFonts w:cstheme="minorHAnsi"/>
              </w:rPr>
              <w:t>TAK</w:t>
            </w:r>
          </w:p>
        </w:tc>
        <w:tc>
          <w:tcPr>
            <w:tcW w:w="3019" w:type="dxa"/>
          </w:tcPr>
          <w:p w14:paraId="4AE2EEFC" w14:textId="77777777" w:rsidR="00A80E41" w:rsidRPr="004A2A42" w:rsidRDefault="00A80E41" w:rsidP="004A2A42">
            <w:pPr>
              <w:jc w:val="both"/>
              <w:rPr>
                <w:rFonts w:cstheme="minorHAnsi"/>
              </w:rPr>
            </w:pPr>
          </w:p>
        </w:tc>
      </w:tr>
      <w:tr w:rsidR="0017122C" w:rsidRPr="004A2A42" w14:paraId="55A093DC" w14:textId="77777777" w:rsidTr="009B795C">
        <w:tc>
          <w:tcPr>
            <w:tcW w:w="3018" w:type="dxa"/>
          </w:tcPr>
          <w:p w14:paraId="3644984D" w14:textId="3C24E1D1" w:rsidR="0017122C" w:rsidRPr="004A2A42" w:rsidRDefault="007B5370" w:rsidP="004A2A42">
            <w:pPr>
              <w:jc w:val="both"/>
              <w:rPr>
                <w:rFonts w:cstheme="minorHAnsi"/>
              </w:rPr>
            </w:pPr>
            <w:r>
              <w:rPr>
                <w:rFonts w:cstheme="minorHAnsi"/>
              </w:rPr>
              <w:t>Jednostka monitorująca prąd upływu (RCMU)</w:t>
            </w:r>
          </w:p>
        </w:tc>
        <w:tc>
          <w:tcPr>
            <w:tcW w:w="3019" w:type="dxa"/>
          </w:tcPr>
          <w:p w14:paraId="00937FF1" w14:textId="64BC963C" w:rsidR="0017122C" w:rsidRPr="004A2A42" w:rsidRDefault="0017122C" w:rsidP="004A2A42">
            <w:pPr>
              <w:jc w:val="center"/>
              <w:rPr>
                <w:rFonts w:cstheme="minorHAnsi"/>
              </w:rPr>
            </w:pPr>
            <w:r>
              <w:rPr>
                <w:rFonts w:cstheme="minorHAnsi"/>
              </w:rPr>
              <w:t>TAK</w:t>
            </w:r>
          </w:p>
        </w:tc>
        <w:tc>
          <w:tcPr>
            <w:tcW w:w="3019" w:type="dxa"/>
          </w:tcPr>
          <w:p w14:paraId="359FFC58" w14:textId="77777777" w:rsidR="0017122C" w:rsidRPr="004A2A42" w:rsidRDefault="0017122C" w:rsidP="004A2A42">
            <w:pPr>
              <w:jc w:val="both"/>
              <w:rPr>
                <w:rFonts w:cstheme="minorHAnsi"/>
              </w:rPr>
            </w:pPr>
          </w:p>
        </w:tc>
      </w:tr>
      <w:tr w:rsidR="004C0C0A" w:rsidRPr="004A2A42" w14:paraId="383C4103" w14:textId="77777777" w:rsidTr="009B795C">
        <w:tc>
          <w:tcPr>
            <w:tcW w:w="3018" w:type="dxa"/>
          </w:tcPr>
          <w:p w14:paraId="0E8BCEB5" w14:textId="5CD4ADC8" w:rsidR="004C0C0A" w:rsidRDefault="004C0C0A" w:rsidP="004A2A42">
            <w:pPr>
              <w:jc w:val="both"/>
              <w:rPr>
                <w:rFonts w:cstheme="minorHAnsi"/>
              </w:rPr>
            </w:pPr>
            <w:r>
              <w:rPr>
                <w:rFonts w:cstheme="minorHAnsi"/>
              </w:rPr>
              <w:t>Ochronnik przeciwprzepięciowy DC/AC</w:t>
            </w:r>
          </w:p>
        </w:tc>
        <w:tc>
          <w:tcPr>
            <w:tcW w:w="3019" w:type="dxa"/>
          </w:tcPr>
          <w:p w14:paraId="2485AABB" w14:textId="44570101" w:rsidR="004C0C0A" w:rsidRDefault="004C0C0A" w:rsidP="004A2A42">
            <w:pPr>
              <w:jc w:val="center"/>
              <w:rPr>
                <w:rFonts w:cstheme="minorHAnsi"/>
              </w:rPr>
            </w:pPr>
            <w:r>
              <w:rPr>
                <w:rFonts w:cstheme="minorHAnsi"/>
              </w:rPr>
              <w:t>II typ</w:t>
            </w:r>
          </w:p>
        </w:tc>
        <w:tc>
          <w:tcPr>
            <w:tcW w:w="3019" w:type="dxa"/>
          </w:tcPr>
          <w:p w14:paraId="36F38B85" w14:textId="77777777" w:rsidR="004C0C0A" w:rsidRPr="004A2A42" w:rsidRDefault="004C0C0A" w:rsidP="004A2A42">
            <w:pPr>
              <w:jc w:val="both"/>
              <w:rPr>
                <w:rFonts w:cstheme="minorHAnsi"/>
              </w:rPr>
            </w:pPr>
          </w:p>
        </w:tc>
      </w:tr>
      <w:tr w:rsidR="004C0C0A" w:rsidRPr="004A2A42" w14:paraId="40CAC112" w14:textId="77777777" w:rsidTr="009B795C">
        <w:tc>
          <w:tcPr>
            <w:tcW w:w="3018" w:type="dxa"/>
          </w:tcPr>
          <w:p w14:paraId="098EE974" w14:textId="3839A3CC" w:rsidR="004C0C0A" w:rsidRDefault="004C0C0A" w:rsidP="004A2A42">
            <w:pPr>
              <w:jc w:val="both"/>
              <w:rPr>
                <w:rFonts w:cstheme="minorHAnsi"/>
              </w:rPr>
            </w:pPr>
            <w:r>
              <w:rPr>
                <w:rFonts w:cstheme="minorHAnsi"/>
              </w:rPr>
              <w:t>Inteligentny rozłącznik łańcucha DC</w:t>
            </w:r>
          </w:p>
        </w:tc>
        <w:tc>
          <w:tcPr>
            <w:tcW w:w="3019" w:type="dxa"/>
          </w:tcPr>
          <w:p w14:paraId="4A9EBBE4" w14:textId="3396A82B" w:rsidR="004C0C0A" w:rsidRDefault="004C0C0A" w:rsidP="004A2A42">
            <w:pPr>
              <w:jc w:val="center"/>
              <w:rPr>
                <w:rFonts w:cstheme="minorHAnsi"/>
              </w:rPr>
            </w:pPr>
            <w:r>
              <w:rPr>
                <w:rFonts w:cstheme="minorHAnsi"/>
              </w:rPr>
              <w:t>TAK</w:t>
            </w:r>
          </w:p>
        </w:tc>
        <w:tc>
          <w:tcPr>
            <w:tcW w:w="3019" w:type="dxa"/>
          </w:tcPr>
          <w:p w14:paraId="469AEEDF" w14:textId="77777777" w:rsidR="004C0C0A" w:rsidRPr="004A2A42" w:rsidRDefault="004C0C0A" w:rsidP="004A2A42">
            <w:pPr>
              <w:jc w:val="both"/>
              <w:rPr>
                <w:rFonts w:cstheme="minorHAnsi"/>
              </w:rPr>
            </w:pPr>
          </w:p>
        </w:tc>
      </w:tr>
      <w:tr w:rsidR="00A80E41" w:rsidRPr="00E12AC7" w14:paraId="58C16DD4" w14:textId="77777777" w:rsidTr="009B795C">
        <w:tc>
          <w:tcPr>
            <w:tcW w:w="3018" w:type="dxa"/>
          </w:tcPr>
          <w:p w14:paraId="67A40F27" w14:textId="77777777" w:rsidR="00A80E41" w:rsidRPr="004A2A42" w:rsidRDefault="00A80E41" w:rsidP="004A2A42">
            <w:pPr>
              <w:jc w:val="both"/>
              <w:rPr>
                <w:rFonts w:cstheme="minorHAnsi"/>
              </w:rPr>
            </w:pPr>
            <w:r w:rsidRPr="004A2A42">
              <w:rPr>
                <w:rFonts w:cstheme="minorHAnsi"/>
              </w:rPr>
              <w:t>Zgodność z normą</w:t>
            </w:r>
          </w:p>
        </w:tc>
        <w:tc>
          <w:tcPr>
            <w:tcW w:w="3019" w:type="dxa"/>
          </w:tcPr>
          <w:p w14:paraId="1BE63532" w14:textId="77777777" w:rsidR="00A80E41" w:rsidRPr="004F6125" w:rsidRDefault="00A80E41" w:rsidP="004A2A42">
            <w:pPr>
              <w:pStyle w:val="NormalnyWeb"/>
              <w:spacing w:before="0" w:beforeAutospacing="0" w:after="0" w:afterAutospacing="0"/>
              <w:rPr>
                <w:rFonts w:asciiTheme="minorHAnsi" w:hAnsiTheme="minorHAnsi" w:cstheme="minorHAnsi"/>
                <w:color w:val="000000" w:themeColor="text1"/>
                <w:lang w:val="de-DE"/>
              </w:rPr>
            </w:pPr>
            <w:r w:rsidRPr="004F6125">
              <w:rPr>
                <w:rFonts w:asciiTheme="minorHAnsi" w:hAnsiTheme="minorHAnsi" w:cstheme="minorHAnsi"/>
                <w:color w:val="000000" w:themeColor="text1"/>
                <w:lang w:val="de-DE"/>
              </w:rPr>
              <w:t xml:space="preserve">EN 62109-1/-2, IEC 62109-1/-2,EN 50530, IEC 62116, IEC 61727, IEC 60068, IEC 61683 </w:t>
            </w:r>
          </w:p>
        </w:tc>
        <w:tc>
          <w:tcPr>
            <w:tcW w:w="3019" w:type="dxa"/>
          </w:tcPr>
          <w:p w14:paraId="69937376" w14:textId="77777777" w:rsidR="00A80E41" w:rsidRPr="004F6125" w:rsidRDefault="00A80E41" w:rsidP="004A2A42">
            <w:pPr>
              <w:jc w:val="both"/>
              <w:rPr>
                <w:rFonts w:cstheme="minorHAnsi"/>
                <w:lang w:val="de-DE"/>
              </w:rPr>
            </w:pPr>
          </w:p>
        </w:tc>
      </w:tr>
      <w:tr w:rsidR="00A80E41" w:rsidRPr="004A2A42" w14:paraId="0EEA66CF" w14:textId="77777777" w:rsidTr="009B795C">
        <w:tc>
          <w:tcPr>
            <w:tcW w:w="3018" w:type="dxa"/>
          </w:tcPr>
          <w:p w14:paraId="0F9F3071" w14:textId="77777777" w:rsidR="00A80E41" w:rsidRPr="004A2A42" w:rsidRDefault="00A80E41" w:rsidP="004A2A42">
            <w:pPr>
              <w:jc w:val="both"/>
              <w:rPr>
                <w:rFonts w:cstheme="minorHAnsi"/>
              </w:rPr>
            </w:pPr>
            <w:r w:rsidRPr="004A2A42">
              <w:rPr>
                <w:rFonts w:cstheme="minorHAnsi"/>
              </w:rPr>
              <w:t xml:space="preserve">Zgodność z kodeksem NC </w:t>
            </w:r>
            <w:proofErr w:type="spellStart"/>
            <w:r w:rsidRPr="004A2A42">
              <w:rPr>
                <w:rFonts w:cstheme="minorHAnsi"/>
              </w:rPr>
              <w:t>RfG</w:t>
            </w:r>
            <w:proofErr w:type="spellEnd"/>
          </w:p>
        </w:tc>
        <w:tc>
          <w:tcPr>
            <w:tcW w:w="3019" w:type="dxa"/>
          </w:tcPr>
          <w:p w14:paraId="69120B08" w14:textId="77777777" w:rsidR="00A80E41" w:rsidRPr="004A2A42" w:rsidRDefault="00A80E41" w:rsidP="004A2A42">
            <w:pPr>
              <w:jc w:val="center"/>
              <w:rPr>
                <w:rFonts w:cstheme="minorHAnsi"/>
              </w:rPr>
            </w:pPr>
            <w:r w:rsidRPr="004A2A42">
              <w:rPr>
                <w:rFonts w:cstheme="minorHAnsi"/>
              </w:rPr>
              <w:t>TAK</w:t>
            </w:r>
          </w:p>
        </w:tc>
        <w:tc>
          <w:tcPr>
            <w:tcW w:w="3019" w:type="dxa"/>
          </w:tcPr>
          <w:p w14:paraId="743E23A5" w14:textId="77777777" w:rsidR="00A80E41" w:rsidRPr="004A2A42" w:rsidRDefault="00A80E41" w:rsidP="004A2A42">
            <w:pPr>
              <w:jc w:val="both"/>
              <w:rPr>
                <w:rFonts w:cstheme="minorHAnsi"/>
              </w:rPr>
            </w:pPr>
          </w:p>
        </w:tc>
      </w:tr>
    </w:tbl>
    <w:p w14:paraId="5176BC09" w14:textId="77777777" w:rsidR="006D6C42" w:rsidRPr="004A2A42" w:rsidRDefault="006D6C42" w:rsidP="004A2A42">
      <w:pPr>
        <w:jc w:val="both"/>
        <w:rPr>
          <w:rFonts w:eastAsia="Century Gothic" w:cstheme="minorHAnsi"/>
        </w:rPr>
      </w:pPr>
      <w:r w:rsidRPr="004A2A42">
        <w:rPr>
          <w:rFonts w:cstheme="minorHAnsi"/>
        </w:rPr>
        <w:t xml:space="preserve"> </w:t>
      </w:r>
    </w:p>
    <w:p w14:paraId="53187EE2" w14:textId="77777777" w:rsidR="006D6C42" w:rsidRPr="004A2A42" w:rsidRDefault="006D6C42" w:rsidP="004A2A42">
      <w:pPr>
        <w:jc w:val="both"/>
        <w:rPr>
          <w:rFonts w:eastAsia="Century Gothic" w:cstheme="minorHAnsi"/>
        </w:rPr>
      </w:pPr>
      <w:r w:rsidRPr="004A2A42">
        <w:rPr>
          <w:rFonts w:cstheme="minorHAnsi"/>
        </w:rPr>
        <w:t xml:space="preserve">Ilość falowników dobrać na etapie opracowywania dokumentacji projektowej instalacji PV. </w:t>
      </w:r>
    </w:p>
    <w:p w14:paraId="6DC8873B" w14:textId="77777777" w:rsidR="006D6C42" w:rsidRPr="004A2A42" w:rsidRDefault="006D6C42" w:rsidP="004A2A42">
      <w:pPr>
        <w:jc w:val="both"/>
        <w:rPr>
          <w:rFonts w:eastAsia="Century Gothic" w:cstheme="minorHAnsi"/>
        </w:rPr>
      </w:pPr>
    </w:p>
    <w:p w14:paraId="40F8C830" w14:textId="77777777" w:rsidR="006D6C42" w:rsidRPr="004A2A42" w:rsidRDefault="006D6C42" w:rsidP="004A2A42">
      <w:pPr>
        <w:rPr>
          <w:rFonts w:eastAsia="Century Gothic" w:cstheme="minorHAnsi"/>
          <w:b/>
        </w:rPr>
      </w:pPr>
      <w:bookmarkStart w:id="3" w:name="_Toc90307680"/>
      <w:r w:rsidRPr="004A2A42">
        <w:rPr>
          <w:rFonts w:cstheme="minorHAnsi"/>
          <w:b/>
          <w:u w:color="4C7FBC"/>
        </w:rPr>
        <w:t>Wymagania w zakresie parametrów okablowania</w:t>
      </w:r>
      <w:bookmarkEnd w:id="3"/>
      <w:r w:rsidRPr="004A2A42">
        <w:rPr>
          <w:rFonts w:cstheme="minorHAnsi"/>
          <w:b/>
          <w:u w:color="4C7FBC"/>
        </w:rPr>
        <w:t xml:space="preserve"> </w:t>
      </w:r>
    </w:p>
    <w:p w14:paraId="2324A6B1" w14:textId="720A4373" w:rsidR="006D6C42" w:rsidRPr="004A2A42" w:rsidRDefault="006D6C42"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 xml:space="preserve">Przekroje przewodów należy na etapie projektu dobrać w taki sposób, aby spadek napięcia po stronie AC i DC był mniejszy niż </w:t>
      </w:r>
      <w:r w:rsidR="004068E8">
        <w:rPr>
          <w:rFonts w:asciiTheme="minorHAnsi" w:hAnsiTheme="minorHAnsi" w:cstheme="minorHAnsi"/>
        </w:rPr>
        <w:t>3</w:t>
      </w:r>
      <w:r w:rsidRPr="004A2A42">
        <w:rPr>
          <w:rFonts w:asciiTheme="minorHAnsi" w:hAnsiTheme="minorHAnsi" w:cstheme="minorHAnsi"/>
        </w:rPr>
        <w:t xml:space="preserve">% w odniesieniu do pracy instalacji PV w warunkach NOCT. </w:t>
      </w:r>
    </w:p>
    <w:p w14:paraId="501B9231" w14:textId="77777777" w:rsidR="006D6C42" w:rsidRPr="004A2A42" w:rsidRDefault="006D6C42"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Parametry techniczne okablowania muszą spełniać minimum poniższe kryteria:</w:t>
      </w:r>
    </w:p>
    <w:tbl>
      <w:tblPr>
        <w:tblStyle w:val="Tabela-Siatka"/>
        <w:tblW w:w="0" w:type="auto"/>
        <w:tblLook w:val="04A0" w:firstRow="1" w:lastRow="0" w:firstColumn="1" w:lastColumn="0" w:noHBand="0" w:noVBand="1"/>
      </w:tblPr>
      <w:tblGrid>
        <w:gridCol w:w="3165"/>
        <w:gridCol w:w="3214"/>
        <w:gridCol w:w="2677"/>
      </w:tblGrid>
      <w:tr w:rsidR="00A80E41" w:rsidRPr="004A2A42" w14:paraId="38242974" w14:textId="77777777" w:rsidTr="00A80E41">
        <w:tc>
          <w:tcPr>
            <w:tcW w:w="3165" w:type="dxa"/>
            <w:shd w:val="clear" w:color="auto" w:fill="A6A6A6" w:themeFill="background1" w:themeFillShade="A6"/>
          </w:tcPr>
          <w:p w14:paraId="4CC43CFD" w14:textId="77777777" w:rsidR="00A80E41" w:rsidRPr="004A2A42" w:rsidRDefault="00A80E41" w:rsidP="004A2A42">
            <w:pPr>
              <w:pStyle w:val="NormalnyWeb"/>
              <w:spacing w:before="0" w:beforeAutospacing="0" w:after="0" w:afterAutospacing="0"/>
              <w:jc w:val="center"/>
              <w:rPr>
                <w:rFonts w:asciiTheme="minorHAnsi" w:hAnsiTheme="minorHAnsi" w:cstheme="minorHAnsi"/>
                <w:b/>
              </w:rPr>
            </w:pPr>
            <w:r w:rsidRPr="004A2A42">
              <w:rPr>
                <w:rFonts w:asciiTheme="minorHAnsi" w:hAnsiTheme="minorHAnsi" w:cstheme="minorHAnsi"/>
                <w:b/>
              </w:rPr>
              <w:t>Nazwa parametru</w:t>
            </w:r>
          </w:p>
        </w:tc>
        <w:tc>
          <w:tcPr>
            <w:tcW w:w="3214" w:type="dxa"/>
            <w:shd w:val="clear" w:color="auto" w:fill="A6A6A6" w:themeFill="background1" w:themeFillShade="A6"/>
          </w:tcPr>
          <w:p w14:paraId="1F6491ED" w14:textId="77777777" w:rsidR="00A80E41" w:rsidRPr="004A2A42" w:rsidRDefault="00A80E41" w:rsidP="004A2A42">
            <w:pPr>
              <w:pStyle w:val="NormalnyWeb"/>
              <w:spacing w:before="0" w:beforeAutospacing="0" w:after="0" w:afterAutospacing="0"/>
              <w:jc w:val="center"/>
              <w:rPr>
                <w:rFonts w:asciiTheme="minorHAnsi" w:hAnsiTheme="minorHAnsi" w:cstheme="minorHAnsi"/>
                <w:b/>
              </w:rPr>
            </w:pPr>
            <w:r w:rsidRPr="004A2A42">
              <w:rPr>
                <w:rFonts w:asciiTheme="minorHAnsi" w:hAnsiTheme="minorHAnsi" w:cstheme="minorHAnsi"/>
                <w:b/>
              </w:rPr>
              <w:t>Wartość wymagana</w:t>
            </w:r>
          </w:p>
        </w:tc>
        <w:tc>
          <w:tcPr>
            <w:tcW w:w="2677" w:type="dxa"/>
            <w:shd w:val="clear" w:color="auto" w:fill="A6A6A6" w:themeFill="background1" w:themeFillShade="A6"/>
          </w:tcPr>
          <w:p w14:paraId="703EE6AB" w14:textId="77777777" w:rsidR="00A80E41" w:rsidRPr="004A2A42" w:rsidRDefault="00A80E41" w:rsidP="004A2A42">
            <w:pPr>
              <w:pStyle w:val="NormalnyWeb"/>
              <w:spacing w:before="0" w:beforeAutospacing="0" w:after="0" w:afterAutospacing="0"/>
              <w:jc w:val="center"/>
              <w:rPr>
                <w:rFonts w:asciiTheme="minorHAnsi" w:hAnsiTheme="minorHAnsi" w:cstheme="minorHAnsi"/>
                <w:b/>
              </w:rPr>
            </w:pPr>
            <w:r w:rsidRPr="004A2A42">
              <w:rPr>
                <w:rFonts w:asciiTheme="minorHAnsi" w:hAnsiTheme="minorHAnsi" w:cstheme="minorHAnsi"/>
                <w:b/>
              </w:rPr>
              <w:t>Wartość dla zastosowanych elementów równoważnych (zgodna/niezgodna)</w:t>
            </w:r>
          </w:p>
        </w:tc>
      </w:tr>
      <w:tr w:rsidR="00A80E41" w:rsidRPr="004A2A42" w14:paraId="182376E2" w14:textId="77777777" w:rsidTr="00A80E41">
        <w:tc>
          <w:tcPr>
            <w:tcW w:w="3165" w:type="dxa"/>
          </w:tcPr>
          <w:p w14:paraId="5E572061" w14:textId="77777777" w:rsidR="00A80E41" w:rsidRPr="004A2A42" w:rsidRDefault="00A80E41"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 xml:space="preserve">Napięcie pracy </w:t>
            </w:r>
            <w:proofErr w:type="spellStart"/>
            <w:r w:rsidRPr="004A2A42">
              <w:rPr>
                <w:rFonts w:asciiTheme="minorHAnsi" w:hAnsiTheme="minorHAnsi" w:cstheme="minorHAnsi"/>
              </w:rPr>
              <w:t>Uo</w:t>
            </w:r>
            <w:proofErr w:type="spellEnd"/>
          </w:p>
        </w:tc>
        <w:tc>
          <w:tcPr>
            <w:tcW w:w="3214" w:type="dxa"/>
          </w:tcPr>
          <w:p w14:paraId="4F820FE4"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r w:rsidRPr="004A2A42">
              <w:rPr>
                <w:rFonts w:asciiTheme="minorHAnsi" w:hAnsiTheme="minorHAnsi" w:cstheme="minorHAnsi"/>
              </w:rPr>
              <w:t xml:space="preserve">0,9/1,5 </w:t>
            </w:r>
            <w:proofErr w:type="spellStart"/>
            <w:r w:rsidRPr="004A2A42">
              <w:rPr>
                <w:rFonts w:asciiTheme="minorHAnsi" w:hAnsiTheme="minorHAnsi" w:cstheme="minorHAnsi"/>
              </w:rPr>
              <w:t>kV</w:t>
            </w:r>
            <w:proofErr w:type="spellEnd"/>
          </w:p>
        </w:tc>
        <w:tc>
          <w:tcPr>
            <w:tcW w:w="2677" w:type="dxa"/>
          </w:tcPr>
          <w:p w14:paraId="4BA871D3"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p>
        </w:tc>
      </w:tr>
      <w:tr w:rsidR="00A80E41" w:rsidRPr="004A2A42" w14:paraId="5245EF9C" w14:textId="77777777" w:rsidTr="00A80E41">
        <w:tc>
          <w:tcPr>
            <w:tcW w:w="3165" w:type="dxa"/>
          </w:tcPr>
          <w:p w14:paraId="23947DAA" w14:textId="77777777" w:rsidR="00A80E41" w:rsidRPr="004A2A42" w:rsidRDefault="00A80E41"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Min. temperatura pracy</w:t>
            </w:r>
          </w:p>
        </w:tc>
        <w:tc>
          <w:tcPr>
            <w:tcW w:w="3214" w:type="dxa"/>
          </w:tcPr>
          <w:p w14:paraId="12A5BA21"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r w:rsidRPr="004A2A42">
              <w:rPr>
                <w:rFonts w:asciiTheme="minorHAnsi" w:hAnsiTheme="minorHAnsi" w:cstheme="minorHAnsi"/>
              </w:rPr>
              <w:t xml:space="preserve">-40 </w:t>
            </w:r>
            <w:r w:rsidRPr="004A2A42">
              <w:rPr>
                <w:rFonts w:asciiTheme="minorHAnsi" w:hAnsiTheme="minorHAnsi" w:cstheme="minorHAnsi"/>
              </w:rPr>
              <w:sym w:font="Symbol" w:char="F0B0"/>
            </w:r>
            <w:r w:rsidRPr="004A2A42">
              <w:rPr>
                <w:rFonts w:asciiTheme="minorHAnsi" w:hAnsiTheme="minorHAnsi" w:cstheme="minorHAnsi"/>
              </w:rPr>
              <w:t>C</w:t>
            </w:r>
          </w:p>
        </w:tc>
        <w:tc>
          <w:tcPr>
            <w:tcW w:w="2677" w:type="dxa"/>
          </w:tcPr>
          <w:p w14:paraId="7AE22F85"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p>
        </w:tc>
      </w:tr>
      <w:tr w:rsidR="00A80E41" w:rsidRPr="004A2A42" w14:paraId="310EFE17" w14:textId="77777777" w:rsidTr="00A80E41">
        <w:tc>
          <w:tcPr>
            <w:tcW w:w="3165" w:type="dxa"/>
          </w:tcPr>
          <w:p w14:paraId="60061BE5" w14:textId="77777777" w:rsidR="00A80E41" w:rsidRPr="004A2A42" w:rsidRDefault="00A80E41"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Max temperatura pracy</w:t>
            </w:r>
          </w:p>
        </w:tc>
        <w:tc>
          <w:tcPr>
            <w:tcW w:w="3214" w:type="dxa"/>
          </w:tcPr>
          <w:p w14:paraId="6569136E"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r w:rsidRPr="004A2A42">
              <w:rPr>
                <w:rFonts w:asciiTheme="minorHAnsi" w:hAnsiTheme="minorHAnsi" w:cstheme="minorHAnsi"/>
              </w:rPr>
              <w:t xml:space="preserve">90 </w:t>
            </w:r>
            <w:r w:rsidRPr="004A2A42">
              <w:rPr>
                <w:rFonts w:asciiTheme="minorHAnsi" w:hAnsiTheme="minorHAnsi" w:cstheme="minorHAnsi"/>
              </w:rPr>
              <w:sym w:font="Symbol" w:char="F0B0"/>
            </w:r>
            <w:r w:rsidRPr="004A2A42">
              <w:rPr>
                <w:rFonts w:asciiTheme="minorHAnsi" w:hAnsiTheme="minorHAnsi" w:cstheme="minorHAnsi"/>
              </w:rPr>
              <w:t>C</w:t>
            </w:r>
          </w:p>
        </w:tc>
        <w:tc>
          <w:tcPr>
            <w:tcW w:w="2677" w:type="dxa"/>
          </w:tcPr>
          <w:p w14:paraId="0B1B4ABD"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p>
        </w:tc>
      </w:tr>
      <w:tr w:rsidR="00A80E41" w:rsidRPr="004A2A42" w14:paraId="20DC6777" w14:textId="77777777" w:rsidTr="00A80E41">
        <w:tc>
          <w:tcPr>
            <w:tcW w:w="3165" w:type="dxa"/>
          </w:tcPr>
          <w:p w14:paraId="2736927F" w14:textId="77777777" w:rsidR="00A80E41" w:rsidRPr="004A2A42" w:rsidRDefault="00A80E41"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Dobór kabli zgodny z normą</w:t>
            </w:r>
          </w:p>
        </w:tc>
        <w:tc>
          <w:tcPr>
            <w:tcW w:w="3214" w:type="dxa"/>
          </w:tcPr>
          <w:p w14:paraId="739ED951"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r w:rsidRPr="004A2A42">
              <w:rPr>
                <w:rFonts w:asciiTheme="minorHAnsi" w:hAnsiTheme="minorHAnsi" w:cstheme="minorHAnsi"/>
              </w:rPr>
              <w:t>HD60364-7-712</w:t>
            </w:r>
          </w:p>
        </w:tc>
        <w:tc>
          <w:tcPr>
            <w:tcW w:w="2677" w:type="dxa"/>
          </w:tcPr>
          <w:p w14:paraId="3003E7B2" w14:textId="77777777" w:rsidR="00A80E41" w:rsidRPr="004A2A42" w:rsidRDefault="00A80E41" w:rsidP="004A2A42">
            <w:pPr>
              <w:pStyle w:val="NormalnyWeb"/>
              <w:spacing w:before="0" w:beforeAutospacing="0" w:after="0" w:afterAutospacing="0"/>
              <w:jc w:val="center"/>
              <w:rPr>
                <w:rFonts w:asciiTheme="minorHAnsi" w:hAnsiTheme="minorHAnsi" w:cstheme="minorHAnsi"/>
              </w:rPr>
            </w:pPr>
          </w:p>
        </w:tc>
      </w:tr>
      <w:tr w:rsidR="00A80E41" w:rsidRPr="00E12AC7" w14:paraId="36672492" w14:textId="77777777" w:rsidTr="00A80E41">
        <w:tc>
          <w:tcPr>
            <w:tcW w:w="3165" w:type="dxa"/>
          </w:tcPr>
          <w:p w14:paraId="427A04DD" w14:textId="77777777" w:rsidR="00A80E41" w:rsidRPr="004A2A42" w:rsidRDefault="00A80E41" w:rsidP="004A2A42">
            <w:pPr>
              <w:pStyle w:val="NormalnyWeb"/>
              <w:spacing w:before="0" w:beforeAutospacing="0" w:after="0" w:afterAutospacing="0"/>
              <w:rPr>
                <w:rFonts w:asciiTheme="minorHAnsi" w:hAnsiTheme="minorHAnsi" w:cstheme="minorHAnsi"/>
              </w:rPr>
            </w:pPr>
            <w:r w:rsidRPr="004A2A42">
              <w:rPr>
                <w:rFonts w:asciiTheme="minorHAnsi" w:hAnsiTheme="minorHAnsi" w:cstheme="minorHAnsi"/>
              </w:rPr>
              <w:t>Zgodność z normami (lub równoważna)</w:t>
            </w:r>
          </w:p>
        </w:tc>
        <w:tc>
          <w:tcPr>
            <w:tcW w:w="3214" w:type="dxa"/>
          </w:tcPr>
          <w:p w14:paraId="5E197ACF" w14:textId="77777777" w:rsidR="00A80E41" w:rsidRPr="004A2A42" w:rsidRDefault="00A80E41" w:rsidP="004A2A42">
            <w:pPr>
              <w:pStyle w:val="NormalnyWeb"/>
              <w:shd w:val="clear" w:color="auto" w:fill="FFFFFF"/>
              <w:spacing w:before="0" w:beforeAutospacing="0" w:after="0" w:afterAutospacing="0"/>
              <w:ind w:left="720"/>
              <w:rPr>
                <w:rFonts w:asciiTheme="minorHAnsi" w:hAnsiTheme="minorHAnsi" w:cstheme="minorHAnsi"/>
                <w:lang w:val="en-US"/>
              </w:rPr>
            </w:pPr>
            <w:r w:rsidRPr="004A2A42">
              <w:rPr>
                <w:rFonts w:asciiTheme="minorHAnsi" w:hAnsiTheme="minorHAnsi" w:cstheme="minorHAnsi"/>
                <w:lang w:val="en-US"/>
              </w:rPr>
              <w:t xml:space="preserve">EN 50396, HD22.2 test </w:t>
            </w:r>
            <w:proofErr w:type="spellStart"/>
            <w:r w:rsidRPr="004A2A42">
              <w:rPr>
                <w:rFonts w:asciiTheme="minorHAnsi" w:hAnsiTheme="minorHAnsi" w:cstheme="minorHAnsi"/>
                <w:lang w:val="en-US"/>
              </w:rPr>
              <w:t>typ</w:t>
            </w:r>
            <w:proofErr w:type="spellEnd"/>
            <w:r w:rsidRPr="004A2A42">
              <w:rPr>
                <w:rFonts w:asciiTheme="minorHAnsi" w:hAnsiTheme="minorHAnsi" w:cstheme="minorHAnsi"/>
                <w:lang w:val="en-US"/>
              </w:rPr>
              <w:t xml:space="preserve"> B;</w:t>
            </w:r>
            <w:r w:rsidRPr="004A2A42">
              <w:rPr>
                <w:rFonts w:asciiTheme="minorHAnsi" w:hAnsiTheme="minorHAnsi" w:cstheme="minorHAnsi"/>
                <w:lang w:val="en-US"/>
              </w:rPr>
              <w:br/>
              <w:t>ISO 4892-2 (met. 1), HD 605/A1-2.4.20;</w:t>
            </w:r>
            <w:r w:rsidRPr="004A2A42">
              <w:rPr>
                <w:rFonts w:asciiTheme="minorHAnsi" w:hAnsiTheme="minorHAnsi" w:cstheme="minorHAnsi"/>
                <w:lang w:val="en-US"/>
              </w:rPr>
              <w:br/>
              <w:t>EN 50268-2;</w:t>
            </w:r>
            <w:r w:rsidRPr="004A2A42">
              <w:rPr>
                <w:rFonts w:asciiTheme="minorHAnsi" w:hAnsiTheme="minorHAnsi" w:cstheme="minorHAnsi"/>
                <w:lang w:val="en-US"/>
              </w:rPr>
              <w:br/>
              <w:t>EN 60332-1-2.</w:t>
            </w:r>
          </w:p>
        </w:tc>
        <w:tc>
          <w:tcPr>
            <w:tcW w:w="2677" w:type="dxa"/>
          </w:tcPr>
          <w:p w14:paraId="12893FF4" w14:textId="77777777" w:rsidR="00A80E41" w:rsidRPr="004A2A42" w:rsidRDefault="00A80E41" w:rsidP="004A2A42">
            <w:pPr>
              <w:pStyle w:val="NormalnyWeb"/>
              <w:shd w:val="clear" w:color="auto" w:fill="FFFFFF"/>
              <w:spacing w:before="0" w:beforeAutospacing="0" w:after="0" w:afterAutospacing="0"/>
              <w:ind w:left="720"/>
              <w:rPr>
                <w:rFonts w:asciiTheme="minorHAnsi" w:hAnsiTheme="minorHAnsi" w:cstheme="minorHAnsi"/>
                <w:lang w:val="en-US"/>
              </w:rPr>
            </w:pPr>
          </w:p>
        </w:tc>
      </w:tr>
    </w:tbl>
    <w:p w14:paraId="2DF2BFF8" w14:textId="77777777" w:rsidR="006D6C42" w:rsidRPr="004A2A42" w:rsidRDefault="006D6C42" w:rsidP="004A2A42">
      <w:pPr>
        <w:rPr>
          <w:rFonts w:cstheme="minorHAnsi"/>
          <w:color w:val="FF0000"/>
          <w:lang w:val="en-US"/>
        </w:rPr>
      </w:pPr>
    </w:p>
    <w:p w14:paraId="54BB5925" w14:textId="77777777" w:rsidR="006D6C42" w:rsidRPr="004A2A42" w:rsidRDefault="006D6C42" w:rsidP="004A2A42">
      <w:pPr>
        <w:rPr>
          <w:rFonts w:cstheme="minorHAnsi"/>
        </w:rPr>
      </w:pPr>
      <w:r w:rsidRPr="004A2A42">
        <w:rPr>
          <w:rFonts w:cstheme="minorHAnsi"/>
        </w:rPr>
        <w:t>Na etapie projektu wykonawczego należy zweryfikować powyższe założenia z W</w:t>
      </w:r>
      <w:r w:rsidR="00A80E41" w:rsidRPr="004A2A42">
        <w:rPr>
          <w:rFonts w:cstheme="minorHAnsi"/>
        </w:rPr>
        <w:t>arunkami przyłączenia</w:t>
      </w:r>
      <w:r w:rsidRPr="004A2A42">
        <w:rPr>
          <w:rFonts w:cstheme="minorHAnsi"/>
        </w:rPr>
        <w:t xml:space="preserve"> oraz z Zamawiającym.</w:t>
      </w:r>
    </w:p>
    <w:p w14:paraId="3257C84B" w14:textId="77777777" w:rsidR="006D6C42" w:rsidRPr="004A2A42" w:rsidRDefault="006D6C42" w:rsidP="004A2A42">
      <w:pPr>
        <w:jc w:val="both"/>
        <w:rPr>
          <w:rFonts w:eastAsia="Century Gothic" w:cstheme="minorHAnsi"/>
        </w:rPr>
      </w:pPr>
    </w:p>
    <w:p w14:paraId="6CABB5A4" w14:textId="0CE33C53" w:rsidR="006D6C42" w:rsidRPr="00560267" w:rsidRDefault="006D6C42" w:rsidP="004A2A42">
      <w:pPr>
        <w:rPr>
          <w:rFonts w:eastAsia="Century Gothic" w:cstheme="minorHAnsi"/>
          <w:b/>
        </w:rPr>
      </w:pPr>
      <w:bookmarkStart w:id="4" w:name="_Toc90307681"/>
      <w:r w:rsidRPr="00560267">
        <w:rPr>
          <w:rFonts w:cstheme="minorHAnsi"/>
          <w:b/>
          <w:u w:color="4C7FBC"/>
        </w:rPr>
        <w:t xml:space="preserve">Wymagania w zakresie </w:t>
      </w:r>
      <w:bookmarkEnd w:id="4"/>
      <w:r w:rsidR="0017122C" w:rsidRPr="00560267">
        <w:rPr>
          <w:rFonts w:cstheme="minorHAnsi"/>
          <w:b/>
          <w:u w:color="4C7FBC"/>
        </w:rPr>
        <w:t>platformy web</w:t>
      </w:r>
    </w:p>
    <w:p w14:paraId="0A63AD7C" w14:textId="5E0B3046" w:rsidR="00023D05" w:rsidRPr="004A2A42" w:rsidRDefault="0017122C" w:rsidP="004A2A42">
      <w:pPr>
        <w:jc w:val="both"/>
        <w:rPr>
          <w:rFonts w:cstheme="minorHAnsi"/>
        </w:rPr>
      </w:pPr>
      <w:r w:rsidRPr="00560267">
        <w:rPr>
          <w:rFonts w:cstheme="minorHAnsi"/>
          <w:szCs w:val="26"/>
        </w:rPr>
        <w:br/>
        <w:t>Należy dostarczyć i skonfigurować platform</w:t>
      </w:r>
      <w:r w:rsidR="004C0C0A" w:rsidRPr="00560267">
        <w:rPr>
          <w:rFonts w:cstheme="minorHAnsi"/>
          <w:szCs w:val="26"/>
        </w:rPr>
        <w:t>ę</w:t>
      </w:r>
      <w:r w:rsidRPr="00560267">
        <w:rPr>
          <w:rFonts w:cstheme="minorHAnsi"/>
          <w:szCs w:val="26"/>
        </w:rPr>
        <w:t xml:space="preserve"> web dla celów wizualizacji parametrów pracy </w:t>
      </w:r>
      <w:r w:rsidRPr="00560267">
        <w:rPr>
          <w:rFonts w:cstheme="minorHAnsi"/>
          <w:szCs w:val="26"/>
        </w:rPr>
        <w:lastRenderedPageBreak/>
        <w:t>instalacji fotowoltaicznej oraz raportowania umożliwiającej integrację z instalacją magazynu energii, zawierającej w szczególności informacje w zakresie godzinowego rozkładu cen energii elektrycznej z uwzględnieniem opłat dystrybucyjnych, wykresy generacji z podziałem na instalacje (sieć/poszczególne źródła wytwórcze), udziału źródeł energii w zasilaniu zakładu, poziom naładowania magazynu energii, zużycie energii z podziałem na źródła generacji, możliwość raportowania w skali dnia, wskaźnik on-</w:t>
      </w:r>
      <w:proofErr w:type="spellStart"/>
      <w:r w:rsidRPr="00560267">
        <w:rPr>
          <w:rFonts w:cstheme="minorHAnsi"/>
          <w:szCs w:val="26"/>
        </w:rPr>
        <w:t>grid</w:t>
      </w:r>
      <w:proofErr w:type="spellEnd"/>
      <w:r w:rsidRPr="00560267">
        <w:rPr>
          <w:rFonts w:cstheme="minorHAnsi"/>
          <w:szCs w:val="26"/>
        </w:rPr>
        <w:t xml:space="preserve"> off-</w:t>
      </w:r>
      <w:proofErr w:type="spellStart"/>
      <w:r w:rsidRPr="00560267">
        <w:rPr>
          <w:rFonts w:cstheme="minorHAnsi"/>
          <w:szCs w:val="26"/>
        </w:rPr>
        <w:t>grid</w:t>
      </w:r>
      <w:proofErr w:type="spellEnd"/>
      <w:r w:rsidRPr="00560267">
        <w:rPr>
          <w:rFonts w:cstheme="minorHAnsi"/>
          <w:szCs w:val="26"/>
        </w:rPr>
        <w:t xml:space="preserve"> (ile % układu pracuje niezależnie od sieci), raportowanie z uwzględnieniem zużytej energii, energii w zasilaniu, podziału źródeł generacji, a także średnich cen energii z rynku RDN z cenami historycznymi oraz informacją pokazującą dla danego okresu dzień z najtańszą energią, dzień z najdroższą energią, ceną minimalną energii elektrycznej, ceną maksymalną energii elektrycznej oraz z możliwością eksportu do formatu Excel,</w:t>
      </w:r>
      <w:r w:rsidR="006D6C42" w:rsidRPr="004A2A42">
        <w:rPr>
          <w:rFonts w:cstheme="minorHAnsi"/>
        </w:rPr>
        <w:t xml:space="preserve"> </w:t>
      </w:r>
    </w:p>
    <w:p w14:paraId="2D03292B" w14:textId="77777777" w:rsidR="00023D05" w:rsidRPr="004A2A42" w:rsidRDefault="00023D05" w:rsidP="004A2A42">
      <w:pPr>
        <w:jc w:val="both"/>
        <w:rPr>
          <w:rFonts w:cstheme="minorHAnsi"/>
        </w:rPr>
      </w:pPr>
    </w:p>
    <w:p w14:paraId="6D4F1628" w14:textId="7090BE73" w:rsidR="00023D05" w:rsidRPr="00560267" w:rsidRDefault="00023D05" w:rsidP="004A2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color w:val="000000"/>
        </w:rPr>
      </w:pPr>
      <w:r w:rsidRPr="00560267">
        <w:rPr>
          <w:rFonts w:cstheme="minorHAnsi"/>
          <w:b/>
          <w:color w:val="000000"/>
        </w:rPr>
        <w:t>Wymagania w zakresie Systemu optymalnego i dynamicznego zarządzania energią</w:t>
      </w:r>
      <w:r w:rsidR="0017122C" w:rsidRPr="00560267">
        <w:rPr>
          <w:rFonts w:cstheme="minorHAnsi"/>
          <w:b/>
          <w:color w:val="000000"/>
        </w:rPr>
        <w:t xml:space="preserve"> (EMS)</w:t>
      </w:r>
    </w:p>
    <w:p w14:paraId="0E11FDF0" w14:textId="3FE1EC8F" w:rsidR="00023D05" w:rsidRPr="00560267" w:rsidRDefault="00023D05" w:rsidP="004A2A42">
      <w:pPr>
        <w:pStyle w:val="Akapitzlist"/>
        <w:autoSpaceDE w:val="0"/>
        <w:autoSpaceDN w:val="0"/>
        <w:adjustRightInd w:val="0"/>
        <w:ind w:left="0"/>
        <w:jc w:val="both"/>
        <w:rPr>
          <w:rFonts w:cstheme="minorHAnsi"/>
          <w:color w:val="000000"/>
        </w:rPr>
      </w:pPr>
      <w:r w:rsidRPr="00560267">
        <w:rPr>
          <w:rFonts w:cstheme="minorHAnsi"/>
          <w:color w:val="000000"/>
        </w:rPr>
        <w:t>System optymalizacji zarządzania energią w przedsiębiorstwie</w:t>
      </w:r>
      <w:r w:rsidR="00192CA5" w:rsidRPr="00560267">
        <w:rPr>
          <w:rFonts w:cstheme="minorHAnsi"/>
          <w:color w:val="000000"/>
        </w:rPr>
        <w:t xml:space="preserve"> (EMS)</w:t>
      </w:r>
      <w:r w:rsidRPr="00560267">
        <w:rPr>
          <w:rFonts w:cstheme="minorHAnsi"/>
          <w:color w:val="000000"/>
        </w:rPr>
        <w:t xml:space="preserve"> - </w:t>
      </w:r>
      <w:r w:rsidRPr="00560267">
        <w:rPr>
          <w:rFonts w:ascii="MS Gothic" w:eastAsia="MS Gothic" w:hAnsi="MS Gothic" w:cs="MS Gothic" w:hint="eastAsia"/>
          <w:color w:val="000000"/>
        </w:rPr>
        <w:t> </w:t>
      </w:r>
      <w:r w:rsidRPr="00560267">
        <w:rPr>
          <w:rFonts w:cstheme="minorHAnsi"/>
          <w:color w:val="000000"/>
        </w:rPr>
        <w:t xml:space="preserve">W ramach realizowanego przedsięwzięcia wymagane jest dostarczenie systemu umożliwiającego bieżące monitorowanie i analizę zapotrzebowania zakładu produkcyjnego na energię elektryczną, uwzględniającego specyfikę poszczególnych obszarów działalności zakładu z podziałem na strefy produkcyjną, logistyczną i biurową oraz bieżące monitorowanie oraz zarządzanie produkcją energii elektrycznej z instalacji fotowoltaicznej w taki sposób, aby </w:t>
      </w:r>
      <w:r w:rsidR="00192CA5" w:rsidRPr="00560267">
        <w:rPr>
          <w:rFonts w:cstheme="minorHAnsi"/>
          <w:color w:val="000000"/>
        </w:rPr>
        <w:t xml:space="preserve">maksymalizować </w:t>
      </w:r>
      <w:r w:rsidRPr="00560267">
        <w:rPr>
          <w:rFonts w:cstheme="minorHAnsi"/>
          <w:color w:val="000000"/>
        </w:rPr>
        <w:t xml:space="preserve">udział </w:t>
      </w:r>
      <w:proofErr w:type="spellStart"/>
      <w:r w:rsidRPr="00560267">
        <w:rPr>
          <w:rFonts w:cstheme="minorHAnsi"/>
          <w:color w:val="000000"/>
        </w:rPr>
        <w:t>autokonsumpcji</w:t>
      </w:r>
      <w:proofErr w:type="spellEnd"/>
      <w:r w:rsidRPr="00560267">
        <w:rPr>
          <w:rFonts w:cstheme="minorHAnsi"/>
          <w:color w:val="000000"/>
        </w:rPr>
        <w:t xml:space="preserve"> wyprodukowanej energii elektrycznej ramach funkcjonującego zakładu oraz umożliwić Inwestorowi zdalne sterowanie pracą instalacji. Wymagane jest również, aby system optymalizacji zarządzania energią w przedsiębiorstwie monitorował występowanie ujemnych cen energii elektrycznej na rynku hurtowym oraz samoczynnie rozłączał/ograniczał produkcję energii elektrycznej z instalacji fotowoltaicznej celem uniknięcia konieczności uiszczania/rozliczania przez Inwestora do podmiotu rozliczającego zakup i sprzedaż energii elektrycznej opłat za energię elektryczną wprowadzaną do sieci elektroenergetycznej w okresach, kiedy na rynku hurtowym wystąpią ujemne ceny za energię elektryczną. Kiedy ceny hurtowe energii elektrycznej wzrosną z poziomów ujemnych do poziomów dodatnich system ma samoczynnie uruchamiać/przywracać pełną wydajność produkcji z instalacji fotowoltaicznej.</w:t>
      </w:r>
      <w:r w:rsidR="00192CA5" w:rsidRPr="00560267">
        <w:rPr>
          <w:rFonts w:cstheme="minorHAnsi"/>
          <w:color w:val="000000"/>
        </w:rPr>
        <w:t xml:space="preserve"> System EMS musi spełniać wymogi formalne w zakresie </w:t>
      </w:r>
      <w:proofErr w:type="spellStart"/>
      <w:r w:rsidR="00192CA5" w:rsidRPr="00560267">
        <w:rPr>
          <w:rFonts w:cstheme="minorHAnsi"/>
          <w:color w:val="000000"/>
        </w:rPr>
        <w:t>cyberbezpieczeństwa</w:t>
      </w:r>
      <w:proofErr w:type="spellEnd"/>
      <w:r w:rsidR="00192CA5" w:rsidRPr="00560267">
        <w:rPr>
          <w:rFonts w:cstheme="minorHAnsi"/>
          <w:color w:val="000000"/>
        </w:rPr>
        <w:t>.</w:t>
      </w:r>
    </w:p>
    <w:p w14:paraId="4A38469B" w14:textId="77777777" w:rsidR="006D6C42" w:rsidRPr="00E254AD" w:rsidRDefault="006D6C42" w:rsidP="004A2A42">
      <w:pPr>
        <w:jc w:val="both"/>
        <w:rPr>
          <w:rFonts w:cstheme="minorHAnsi"/>
          <w:highlight w:val="yellow"/>
        </w:rPr>
      </w:pPr>
    </w:p>
    <w:p w14:paraId="6BF97868" w14:textId="77777777" w:rsidR="006D6C42" w:rsidRPr="00560267" w:rsidRDefault="006D6C42" w:rsidP="004A2A42">
      <w:pPr>
        <w:rPr>
          <w:rFonts w:cstheme="minorHAnsi"/>
          <w:b/>
          <w:u w:color="4C7FBC"/>
        </w:rPr>
      </w:pPr>
      <w:r w:rsidRPr="00560267">
        <w:rPr>
          <w:rFonts w:cstheme="minorHAnsi"/>
          <w:b/>
          <w:u w:color="4C7FBC"/>
        </w:rPr>
        <w:t>Magazynowanie</w:t>
      </w:r>
      <w:r w:rsidR="00023D05" w:rsidRPr="00560267">
        <w:rPr>
          <w:rFonts w:cstheme="minorHAnsi"/>
          <w:b/>
          <w:u w:color="4C7FBC"/>
        </w:rPr>
        <w:t xml:space="preserve"> energii</w:t>
      </w:r>
    </w:p>
    <w:p w14:paraId="5C8D0E4A" w14:textId="77777777" w:rsidR="006D6C42" w:rsidRPr="004A2A42" w:rsidRDefault="006D6C42" w:rsidP="004A2A42">
      <w:pPr>
        <w:jc w:val="both"/>
        <w:rPr>
          <w:rFonts w:eastAsia="Century Gothic" w:cstheme="minorHAnsi"/>
        </w:rPr>
      </w:pPr>
      <w:r w:rsidRPr="00560267">
        <w:rPr>
          <w:rFonts w:cstheme="minorHAnsi"/>
          <w:u w:color="4C7FBC"/>
        </w:rPr>
        <w:t xml:space="preserve">Intencją Zamawiającego jest wykonanie instalacji </w:t>
      </w:r>
      <w:r w:rsidR="00023D05" w:rsidRPr="00560267">
        <w:rPr>
          <w:rFonts w:cstheme="minorHAnsi"/>
          <w:u w:color="4C7FBC"/>
        </w:rPr>
        <w:t>fotowoltaicznej</w:t>
      </w:r>
      <w:r w:rsidRPr="00560267">
        <w:rPr>
          <w:rFonts w:cstheme="minorHAnsi"/>
          <w:u w:color="4C7FBC"/>
        </w:rPr>
        <w:t xml:space="preserve"> w takim standardzie technologicznym, aby w przyszłości możliwe było jej zintegrowanie z systemem bądź systemami magazynowania energii. Mając na uwadze wspomnianą już specyfikę funkcjonowania </w:t>
      </w:r>
      <w:r w:rsidR="00023D05" w:rsidRPr="00560267">
        <w:rPr>
          <w:rFonts w:cstheme="minorHAnsi"/>
          <w:u w:color="4C7FBC"/>
        </w:rPr>
        <w:t>zakładu</w:t>
      </w:r>
      <w:r w:rsidRPr="00560267">
        <w:rPr>
          <w:rFonts w:cstheme="minorHAnsi"/>
          <w:u w:color="4C7FBC"/>
        </w:rPr>
        <w:t xml:space="preserve"> pożądan</w:t>
      </w:r>
      <w:r w:rsidR="00023D05" w:rsidRPr="00560267">
        <w:rPr>
          <w:rFonts w:cstheme="minorHAnsi"/>
          <w:u w:color="4C7FBC"/>
        </w:rPr>
        <w:t>e</w:t>
      </w:r>
      <w:r w:rsidRPr="00560267">
        <w:rPr>
          <w:rFonts w:cstheme="minorHAnsi"/>
          <w:u w:color="4C7FBC"/>
        </w:rPr>
        <w:t xml:space="preserve"> jest optymalizowanie użytkowania i produkowania energii elektrycznej w cyklach dobowych. </w:t>
      </w:r>
      <w:r w:rsidR="00023D05" w:rsidRPr="00560267">
        <w:rPr>
          <w:rFonts w:cstheme="minorHAnsi"/>
          <w:u w:color="4C7FBC"/>
        </w:rPr>
        <w:t>Wykonawca jest zobowiązany do zastosowania technologii umożliwiającej w przyszłości wykonanie przez Zamawiającego instalacji magazynowania energii bez konieczności przebudowy układu zasilania oraz rezygnacji z systemu optymalnego i dynamicznego zarządzania energią.</w:t>
      </w:r>
    </w:p>
    <w:p w14:paraId="2A6A04ED" w14:textId="77777777" w:rsidR="006D6C42" w:rsidRDefault="006D6C42" w:rsidP="004A2A42">
      <w:pPr>
        <w:jc w:val="both"/>
        <w:rPr>
          <w:rFonts w:eastAsia="Century Gothic" w:cstheme="minorHAnsi"/>
        </w:rPr>
      </w:pPr>
    </w:p>
    <w:p w14:paraId="404BBBFC" w14:textId="77777777" w:rsidR="004A2A42" w:rsidRPr="004A2A42" w:rsidRDefault="004A2A42" w:rsidP="004A2A42">
      <w:pPr>
        <w:jc w:val="both"/>
        <w:rPr>
          <w:rFonts w:eastAsia="Century Gothic" w:cstheme="minorHAnsi"/>
        </w:rPr>
      </w:pPr>
    </w:p>
    <w:p w14:paraId="34777BC1" w14:textId="77777777" w:rsidR="00023D05" w:rsidRPr="004A2A42" w:rsidRDefault="00023D05" w:rsidP="004A2A42">
      <w:pPr>
        <w:jc w:val="both"/>
        <w:rPr>
          <w:rFonts w:cstheme="minorHAnsi"/>
          <w:b/>
        </w:rPr>
      </w:pPr>
      <w:r w:rsidRPr="004A2A42">
        <w:rPr>
          <w:rFonts w:cstheme="minorHAnsi"/>
          <w:b/>
        </w:rPr>
        <w:t>WYMAGANIA DOTYCZĄCE PROWADZENIA ROBÓT</w:t>
      </w:r>
    </w:p>
    <w:p w14:paraId="66D36058" w14:textId="77777777" w:rsidR="00023D05" w:rsidRPr="004A2A42" w:rsidRDefault="00023D05" w:rsidP="004A2A42">
      <w:pPr>
        <w:jc w:val="both"/>
        <w:rPr>
          <w:rFonts w:cstheme="minorHAnsi"/>
          <w:b/>
        </w:rPr>
      </w:pPr>
    </w:p>
    <w:p w14:paraId="562409E0" w14:textId="77777777" w:rsidR="006D6C42" w:rsidRPr="004A2A42" w:rsidRDefault="006D6C42" w:rsidP="004A2A42">
      <w:pPr>
        <w:jc w:val="both"/>
        <w:rPr>
          <w:rFonts w:cstheme="minorHAnsi"/>
        </w:rPr>
      </w:pPr>
      <w:r w:rsidRPr="004A2A42">
        <w:rPr>
          <w:rFonts w:cstheme="minorHAnsi"/>
        </w:rPr>
        <w:t xml:space="preserve">Wykonawca zaznajomi się z umiejscowieniem wszystkich istniejących instalacji, takich jak odwodnienie, linie i słupy telefoniczne i elektryczne, światłowody, wodociągi, gazociągi, </w:t>
      </w:r>
      <w:r w:rsidRPr="004A2A42">
        <w:rPr>
          <w:rFonts w:cstheme="minorHAnsi"/>
        </w:rPr>
        <w:lastRenderedPageBreak/>
        <w:t>kanały i podobne, przed rozpoczęciem jakichkolwiek wykopów lub innych prac mogących uszkodzić istniejące instalacje.</w:t>
      </w:r>
    </w:p>
    <w:p w14:paraId="3F9BC485" w14:textId="77777777" w:rsidR="006D6C42" w:rsidRPr="004A2A42" w:rsidRDefault="006D6C42" w:rsidP="004A2A42">
      <w:pPr>
        <w:jc w:val="both"/>
        <w:rPr>
          <w:rFonts w:cstheme="minorHAnsi"/>
        </w:rPr>
      </w:pPr>
    </w:p>
    <w:p w14:paraId="55CEFC9B" w14:textId="77777777" w:rsidR="006D6C42" w:rsidRPr="004A2A42" w:rsidRDefault="006D6C42" w:rsidP="004A2A42">
      <w:pPr>
        <w:jc w:val="both"/>
        <w:rPr>
          <w:rFonts w:cstheme="minorHAnsi"/>
        </w:rPr>
      </w:pPr>
      <w:r w:rsidRPr="004A2A42">
        <w:rPr>
          <w:rFonts w:cstheme="minorHAnsi"/>
        </w:rPr>
        <w:t xml:space="preserve">Każdorazowo przed przystąpieniem do wykonywania robót ziemnych, będą wykonane kontrolne wykopy w celu zidentyfikowania podziemnej instalacji, której uszkodzenie może stanowić zagrożenie bezpieczeństwa ruchu. Wykonawca będzie odpowiedzialny za wszelkie uszkodzenia dróg, rowów odwadniających, wodociągów, kanałów, </w:t>
      </w:r>
      <w:proofErr w:type="spellStart"/>
      <w:r w:rsidRPr="004A2A42">
        <w:rPr>
          <w:rFonts w:cstheme="minorHAnsi"/>
        </w:rPr>
        <w:t>ciepłociągów</w:t>
      </w:r>
      <w:proofErr w:type="spellEnd"/>
      <w:r w:rsidRPr="004A2A42">
        <w:rPr>
          <w:rFonts w:cstheme="minorHAnsi"/>
        </w:rPr>
        <w:t xml:space="preserve"> i gazociągów, słupów i linii energetycznych, kabli, punktów osnowy geodezyjnej i instalacji jakiegokolwiek rodzaju spowodowane przez niego lub jego</w:t>
      </w:r>
      <w:r w:rsidR="00023D05" w:rsidRPr="004A2A42">
        <w:rPr>
          <w:rFonts w:cstheme="minorHAnsi"/>
        </w:rPr>
        <w:t xml:space="preserve"> personel</w:t>
      </w:r>
      <w:r w:rsidRPr="004A2A42">
        <w:rPr>
          <w:rFonts w:cstheme="minorHAnsi"/>
        </w:rPr>
        <w:t xml:space="preserve"> podczas wykonywania </w:t>
      </w:r>
      <w:r w:rsidR="00023D05" w:rsidRPr="004A2A42">
        <w:rPr>
          <w:rFonts w:cstheme="minorHAnsi"/>
        </w:rPr>
        <w:t>r</w:t>
      </w:r>
      <w:r w:rsidRPr="004A2A42">
        <w:rPr>
          <w:rFonts w:cstheme="minorHAnsi"/>
        </w:rPr>
        <w:t xml:space="preserve">obót. Wykonawca niezwłocznie naprawi wszelkie powstałe uszkodzenia na własny koszt, a także, jeśli to konieczne, przeprowadzi inne prace nakazane przez Zamawiającego. </w:t>
      </w:r>
    </w:p>
    <w:p w14:paraId="00BD9B6E" w14:textId="77777777" w:rsidR="006D6C42" w:rsidRPr="004A2A42" w:rsidRDefault="006D6C42" w:rsidP="004A2A42">
      <w:pPr>
        <w:jc w:val="both"/>
        <w:rPr>
          <w:rFonts w:cstheme="minorHAnsi"/>
        </w:rPr>
      </w:pPr>
    </w:p>
    <w:p w14:paraId="05008BA1" w14:textId="77777777" w:rsidR="006D6C42" w:rsidRPr="004A2A42" w:rsidRDefault="006D6C42" w:rsidP="004A2A42">
      <w:pPr>
        <w:jc w:val="both"/>
        <w:rPr>
          <w:rFonts w:cstheme="minorHAnsi"/>
        </w:rPr>
      </w:pPr>
      <w:r w:rsidRPr="004A2A42">
        <w:rPr>
          <w:rFonts w:cstheme="minorHAnsi"/>
        </w:rPr>
        <w:t xml:space="preserve">Wykonawca będzie zobowiązany uzyskać wszelkie konieczne zgody i zezwolenia władz lokalnych, przedsiębiorstw i właścicieli, wymagane do niezbędnego zdemontowania istniejących instalacji, zamontowania instalacji tymczasowych, usunięcia instalacji tymczasowych i ponownego zamontowania istniejących instalacji, każdorazowo na podstawie uzgodnień poczynionych z Zamawiającym. </w:t>
      </w:r>
    </w:p>
    <w:p w14:paraId="00F9499A" w14:textId="77777777" w:rsidR="006D6C42" w:rsidRPr="004A2A42" w:rsidRDefault="006D6C42" w:rsidP="004A2A42">
      <w:pPr>
        <w:jc w:val="both"/>
        <w:rPr>
          <w:rFonts w:cstheme="minorHAnsi"/>
        </w:rPr>
      </w:pPr>
      <w:r w:rsidRPr="004A2A42">
        <w:rPr>
          <w:rFonts w:cstheme="minorHAnsi"/>
        </w:rPr>
        <w:t xml:space="preserve">W zakresie wynikającym z budowy </w:t>
      </w:r>
      <w:r w:rsidR="00023D05" w:rsidRPr="004A2A42">
        <w:rPr>
          <w:rFonts w:cstheme="minorHAnsi"/>
        </w:rPr>
        <w:t>instalacji fotowoltaicznej</w:t>
      </w:r>
      <w:r w:rsidRPr="004A2A42">
        <w:rPr>
          <w:rFonts w:cstheme="minorHAnsi"/>
        </w:rPr>
        <w:t xml:space="preserve"> należy po zakończeniu robót zasadniczych dokonać odtworzenia rozebranych nawierzchni drogowych, chodników i zieleni w pasie prowadzonych </w:t>
      </w:r>
      <w:r w:rsidR="00023D05" w:rsidRPr="004A2A42">
        <w:rPr>
          <w:rFonts w:cstheme="minorHAnsi"/>
        </w:rPr>
        <w:t>r</w:t>
      </w:r>
      <w:r w:rsidRPr="004A2A42">
        <w:rPr>
          <w:rFonts w:cstheme="minorHAnsi"/>
        </w:rPr>
        <w:t xml:space="preserve">obót. Ponadto należy dokonać innych napraw oraz </w:t>
      </w:r>
      <w:proofErr w:type="spellStart"/>
      <w:r w:rsidRPr="004A2A42">
        <w:rPr>
          <w:rFonts w:cstheme="minorHAnsi"/>
        </w:rPr>
        <w:t>odtworzeń</w:t>
      </w:r>
      <w:proofErr w:type="spellEnd"/>
      <w:r w:rsidRPr="004A2A42">
        <w:rPr>
          <w:rFonts w:cstheme="minorHAnsi"/>
        </w:rPr>
        <w:t xml:space="preserve"> wszelkich innych obiektów budowlanych (np. ogrodzeń czy dróg wewnątrzzakładowych) rozebranych lub naruszonych w trakcie wykonywanych </w:t>
      </w:r>
      <w:r w:rsidR="00023D05" w:rsidRPr="004A2A42">
        <w:rPr>
          <w:rFonts w:cstheme="minorHAnsi"/>
        </w:rPr>
        <w:t>r</w:t>
      </w:r>
      <w:r w:rsidRPr="004A2A42">
        <w:rPr>
          <w:rFonts w:cstheme="minorHAnsi"/>
        </w:rPr>
        <w:t xml:space="preserve">obót przywracając je do stanu nie gorszego (równego lub lepszego) niż stan istniejący przed przejęciem terenu. </w:t>
      </w:r>
    </w:p>
    <w:p w14:paraId="76895B10" w14:textId="77777777" w:rsidR="006D6C42" w:rsidRPr="004A2A42" w:rsidRDefault="006D6C42" w:rsidP="004A2A42">
      <w:pPr>
        <w:ind w:left="720"/>
        <w:jc w:val="both"/>
        <w:rPr>
          <w:rFonts w:eastAsia="Century Gothic" w:cstheme="minorHAnsi"/>
        </w:rPr>
      </w:pPr>
    </w:p>
    <w:p w14:paraId="0E7765A3" w14:textId="77777777" w:rsidR="006D6C42" w:rsidRPr="004A2A42" w:rsidRDefault="006D6C42" w:rsidP="004A2A42">
      <w:pPr>
        <w:rPr>
          <w:rFonts w:cstheme="minorHAnsi"/>
          <w:b/>
        </w:rPr>
      </w:pPr>
      <w:bookmarkStart w:id="5" w:name="_Toc90307683"/>
      <w:r w:rsidRPr="004A2A42">
        <w:rPr>
          <w:rFonts w:cstheme="minorHAnsi"/>
          <w:b/>
        </w:rPr>
        <w:t>Przygotowanie terenu budowy</w:t>
      </w:r>
      <w:bookmarkEnd w:id="5"/>
      <w:r w:rsidRPr="004A2A42">
        <w:rPr>
          <w:rFonts w:cstheme="minorHAnsi"/>
          <w:b/>
        </w:rPr>
        <w:t xml:space="preserve"> </w:t>
      </w:r>
    </w:p>
    <w:p w14:paraId="1582CC4C" w14:textId="77777777" w:rsidR="006D6C42" w:rsidRPr="004A2A42" w:rsidRDefault="006D6C42" w:rsidP="004A2A42">
      <w:pPr>
        <w:jc w:val="both"/>
        <w:rPr>
          <w:rFonts w:eastAsia="Century Gothic" w:cstheme="minorHAnsi"/>
        </w:rPr>
      </w:pPr>
      <w:r w:rsidRPr="004A2A42">
        <w:rPr>
          <w:rFonts w:cstheme="minorHAnsi"/>
        </w:rPr>
        <w:t xml:space="preserve">W ramach przygotowania terenu budowy należy dokonać wszelkich niezbędnych robót przygotowawczych, rozbiórkowych i demontażowych, obejmujących: </w:t>
      </w:r>
    </w:p>
    <w:p w14:paraId="55E44E48" w14:textId="77777777" w:rsidR="006D6C42" w:rsidRPr="004A2A42" w:rsidRDefault="006D6C42" w:rsidP="00B95DA6">
      <w:pPr>
        <w:numPr>
          <w:ilvl w:val="0"/>
          <w:numId w:val="7"/>
        </w:numPr>
        <w:tabs>
          <w:tab w:val="clear" w:pos="720"/>
        </w:tabs>
        <w:ind w:hanging="294"/>
        <w:jc w:val="both"/>
        <w:rPr>
          <w:rFonts w:cstheme="minorHAnsi"/>
        </w:rPr>
      </w:pPr>
      <w:r w:rsidRPr="004A2A42">
        <w:rPr>
          <w:rFonts w:cstheme="minorHAnsi"/>
        </w:rPr>
        <w:t xml:space="preserve">dokumentację terenu, </w:t>
      </w:r>
    </w:p>
    <w:p w14:paraId="329C15B8" w14:textId="77777777" w:rsidR="006D6C42" w:rsidRPr="004A2A42" w:rsidRDefault="006D6C42" w:rsidP="00B95DA6">
      <w:pPr>
        <w:numPr>
          <w:ilvl w:val="0"/>
          <w:numId w:val="7"/>
        </w:numPr>
        <w:tabs>
          <w:tab w:val="clear" w:pos="720"/>
        </w:tabs>
        <w:ind w:hanging="294"/>
        <w:jc w:val="both"/>
        <w:rPr>
          <w:rFonts w:cstheme="minorHAnsi"/>
        </w:rPr>
      </w:pPr>
      <w:r w:rsidRPr="004A2A42">
        <w:rPr>
          <w:rFonts w:cstheme="minorHAnsi"/>
        </w:rPr>
        <w:t xml:space="preserve">prace geodezyjne i geotechniczne, </w:t>
      </w:r>
    </w:p>
    <w:p w14:paraId="28FA0D76" w14:textId="77777777" w:rsidR="006D6C42" w:rsidRPr="004A2A42" w:rsidRDefault="006D6C42" w:rsidP="00B95DA6">
      <w:pPr>
        <w:numPr>
          <w:ilvl w:val="0"/>
          <w:numId w:val="7"/>
        </w:numPr>
        <w:tabs>
          <w:tab w:val="clear" w:pos="720"/>
        </w:tabs>
        <w:ind w:hanging="294"/>
        <w:jc w:val="both"/>
        <w:rPr>
          <w:rFonts w:cstheme="minorHAnsi"/>
        </w:rPr>
      </w:pPr>
      <w:r w:rsidRPr="004A2A42">
        <w:rPr>
          <w:rFonts w:cstheme="minorHAnsi"/>
        </w:rPr>
        <w:t xml:space="preserve">przygotowanie zaplecza budowy, w tym przygotowanie dróg dojazdowych do terenu budowy, </w:t>
      </w:r>
    </w:p>
    <w:p w14:paraId="1BE324A3" w14:textId="77777777" w:rsidR="006D6C42" w:rsidRPr="004A2A42" w:rsidRDefault="006D6C42" w:rsidP="00B95DA6">
      <w:pPr>
        <w:numPr>
          <w:ilvl w:val="0"/>
          <w:numId w:val="7"/>
        </w:numPr>
        <w:tabs>
          <w:tab w:val="clear" w:pos="720"/>
        </w:tabs>
        <w:ind w:hanging="294"/>
        <w:jc w:val="both"/>
        <w:rPr>
          <w:rFonts w:cstheme="minorHAnsi"/>
        </w:rPr>
      </w:pPr>
      <w:r w:rsidRPr="004A2A42">
        <w:rPr>
          <w:rFonts w:cstheme="minorHAnsi"/>
        </w:rPr>
        <w:t xml:space="preserve">przygotowanie terenu pod realizację robót, </w:t>
      </w:r>
    </w:p>
    <w:p w14:paraId="7401409A" w14:textId="77777777" w:rsidR="006D6C42" w:rsidRPr="004A2A42" w:rsidRDefault="006D6C42" w:rsidP="00B95DA6">
      <w:pPr>
        <w:numPr>
          <w:ilvl w:val="0"/>
          <w:numId w:val="7"/>
        </w:numPr>
        <w:tabs>
          <w:tab w:val="clear" w:pos="720"/>
        </w:tabs>
        <w:ind w:hanging="294"/>
        <w:jc w:val="both"/>
        <w:rPr>
          <w:rFonts w:cstheme="minorHAnsi"/>
        </w:rPr>
      </w:pPr>
      <w:r w:rsidRPr="004A2A42">
        <w:rPr>
          <w:rFonts w:cstheme="minorHAnsi"/>
        </w:rPr>
        <w:t>zabezpieczenie istniejących instalacji i urządzeń infrastruktury technicznej.</w:t>
      </w:r>
    </w:p>
    <w:p w14:paraId="6F184768" w14:textId="77777777" w:rsidR="006D6C42" w:rsidRPr="004A2A42" w:rsidRDefault="006D6C42" w:rsidP="004A2A42">
      <w:pPr>
        <w:ind w:left="720"/>
        <w:jc w:val="both"/>
        <w:rPr>
          <w:rFonts w:cstheme="minorHAnsi"/>
        </w:rPr>
      </w:pPr>
    </w:p>
    <w:p w14:paraId="11785D8A" w14:textId="77777777" w:rsidR="006D6C42" w:rsidRPr="004A2A42" w:rsidRDefault="006D6C42" w:rsidP="004A2A42">
      <w:pPr>
        <w:rPr>
          <w:rFonts w:cstheme="minorHAnsi"/>
          <w:b/>
        </w:rPr>
      </w:pPr>
      <w:bookmarkStart w:id="6" w:name="_Toc90307684"/>
      <w:r w:rsidRPr="004A2A42">
        <w:rPr>
          <w:rFonts w:cstheme="minorHAnsi"/>
          <w:b/>
        </w:rPr>
        <w:t>Roboty ziemne</w:t>
      </w:r>
      <w:bookmarkEnd w:id="6"/>
      <w:r w:rsidRPr="004A2A42">
        <w:rPr>
          <w:rFonts w:cstheme="minorHAnsi"/>
          <w:b/>
        </w:rPr>
        <w:t xml:space="preserve"> </w:t>
      </w:r>
    </w:p>
    <w:p w14:paraId="51A93B3E" w14:textId="77777777" w:rsidR="006D6C42" w:rsidRPr="004A2A42" w:rsidRDefault="006D6C42" w:rsidP="004A2A42">
      <w:pPr>
        <w:jc w:val="both"/>
        <w:rPr>
          <w:rFonts w:cstheme="minorHAnsi"/>
        </w:rPr>
      </w:pPr>
      <w:r w:rsidRPr="004A2A42">
        <w:rPr>
          <w:rFonts w:cstheme="minorHAnsi"/>
        </w:rPr>
        <w:t xml:space="preserve">Wykonawca zapewni obsługę geodezyjną budowy. Prace pomiarowe powinny być wykonane zgodnie z obowiązującymi przepisami i na koszt Wykonawcy, przez osoby posiadające odpowiednie kwalifikacje i uprawnienia. Wykonawca ponosi odpowiedzialność za następstwa niezgodności wykonanych robót z opisem Przedmiotu </w:t>
      </w:r>
      <w:r w:rsidR="00023D05" w:rsidRPr="004A2A42">
        <w:rPr>
          <w:rFonts w:cstheme="minorHAnsi"/>
        </w:rPr>
        <w:t>z</w:t>
      </w:r>
      <w:r w:rsidRPr="004A2A42">
        <w:rPr>
          <w:rFonts w:cstheme="minorHAnsi"/>
        </w:rPr>
        <w:t>amówienia.</w:t>
      </w:r>
    </w:p>
    <w:p w14:paraId="645297A2" w14:textId="77777777" w:rsidR="006D6C42" w:rsidRPr="004A2A42" w:rsidRDefault="006D6C42" w:rsidP="004A2A42">
      <w:pPr>
        <w:jc w:val="both"/>
        <w:rPr>
          <w:rFonts w:eastAsia="Century Gothic" w:cstheme="minorHAnsi"/>
        </w:rPr>
      </w:pPr>
      <w:r w:rsidRPr="004A2A42">
        <w:rPr>
          <w:rFonts w:eastAsia="Century Gothic" w:cstheme="minorHAnsi"/>
        </w:rPr>
        <w:t>Roboty ziemne obejmują w szczególności:</w:t>
      </w:r>
    </w:p>
    <w:p w14:paraId="4F900116" w14:textId="77777777" w:rsidR="006D6C42" w:rsidRPr="004A2A42" w:rsidRDefault="006D6C42" w:rsidP="00B95DA6">
      <w:pPr>
        <w:numPr>
          <w:ilvl w:val="0"/>
          <w:numId w:val="8"/>
        </w:numPr>
        <w:tabs>
          <w:tab w:val="clear" w:pos="720"/>
        </w:tabs>
        <w:ind w:hanging="294"/>
        <w:jc w:val="both"/>
        <w:rPr>
          <w:rFonts w:cstheme="minorHAnsi"/>
        </w:rPr>
      </w:pPr>
      <w:r w:rsidRPr="004A2A42">
        <w:rPr>
          <w:rFonts w:cstheme="minorHAnsi"/>
        </w:rPr>
        <w:t xml:space="preserve">wykonanie wykopów liniowych dla instalacji liniowych, kabli, itp., </w:t>
      </w:r>
    </w:p>
    <w:p w14:paraId="62867DA9" w14:textId="77777777" w:rsidR="006D6C42" w:rsidRPr="004A2A42" w:rsidRDefault="006D6C42" w:rsidP="00B95DA6">
      <w:pPr>
        <w:numPr>
          <w:ilvl w:val="0"/>
          <w:numId w:val="8"/>
        </w:numPr>
        <w:tabs>
          <w:tab w:val="clear" w:pos="720"/>
        </w:tabs>
        <w:ind w:hanging="294"/>
        <w:jc w:val="both"/>
        <w:rPr>
          <w:rFonts w:cstheme="minorHAnsi"/>
        </w:rPr>
      </w:pPr>
      <w:r w:rsidRPr="004A2A42">
        <w:rPr>
          <w:rFonts w:cstheme="minorHAnsi"/>
        </w:rPr>
        <w:t xml:space="preserve">wykopy związane z odkopaniem istniejących obiektów i instalacji przeznaczonych do rozbiórki lub przełożenia, </w:t>
      </w:r>
    </w:p>
    <w:p w14:paraId="5C8F9FF9" w14:textId="77777777" w:rsidR="006D6C42" w:rsidRPr="004A2A42" w:rsidRDefault="006D6C42" w:rsidP="00B95DA6">
      <w:pPr>
        <w:numPr>
          <w:ilvl w:val="0"/>
          <w:numId w:val="8"/>
        </w:numPr>
        <w:tabs>
          <w:tab w:val="clear" w:pos="720"/>
        </w:tabs>
        <w:ind w:hanging="294"/>
        <w:jc w:val="both"/>
        <w:rPr>
          <w:rFonts w:cstheme="minorHAnsi"/>
        </w:rPr>
      </w:pPr>
      <w:r w:rsidRPr="004A2A42">
        <w:rPr>
          <w:rFonts w:cstheme="minorHAnsi"/>
        </w:rPr>
        <w:t xml:space="preserve">zasypywanie wykopów i dołów, </w:t>
      </w:r>
    </w:p>
    <w:p w14:paraId="0CF8FCA9" w14:textId="77777777" w:rsidR="006D6C42" w:rsidRPr="004A2A42" w:rsidRDefault="006D6C42" w:rsidP="00B95DA6">
      <w:pPr>
        <w:numPr>
          <w:ilvl w:val="0"/>
          <w:numId w:val="8"/>
        </w:numPr>
        <w:tabs>
          <w:tab w:val="clear" w:pos="720"/>
        </w:tabs>
        <w:ind w:hanging="294"/>
        <w:jc w:val="both"/>
        <w:rPr>
          <w:rFonts w:cstheme="minorHAnsi"/>
        </w:rPr>
      </w:pPr>
      <w:r w:rsidRPr="004A2A42">
        <w:rPr>
          <w:rFonts w:cstheme="minorHAnsi"/>
        </w:rPr>
        <w:t xml:space="preserve">zabezpieczenie wykopów i istniejących instalacji podziemnych, </w:t>
      </w:r>
    </w:p>
    <w:p w14:paraId="470193C5" w14:textId="77777777" w:rsidR="006D6C42" w:rsidRPr="004A2A42" w:rsidRDefault="006D6C42" w:rsidP="00B95DA6">
      <w:pPr>
        <w:numPr>
          <w:ilvl w:val="0"/>
          <w:numId w:val="8"/>
        </w:numPr>
        <w:tabs>
          <w:tab w:val="clear" w:pos="720"/>
        </w:tabs>
        <w:ind w:hanging="294"/>
        <w:jc w:val="both"/>
        <w:rPr>
          <w:rFonts w:cstheme="minorHAnsi"/>
        </w:rPr>
      </w:pPr>
      <w:r w:rsidRPr="004A2A42">
        <w:rPr>
          <w:rFonts w:cstheme="minorHAnsi"/>
        </w:rPr>
        <w:t xml:space="preserve">odwodnienie wykopów. </w:t>
      </w:r>
    </w:p>
    <w:p w14:paraId="228EC522" w14:textId="77777777" w:rsidR="006D6C42" w:rsidRPr="004A2A42" w:rsidRDefault="006D6C42" w:rsidP="004A2A42">
      <w:pPr>
        <w:ind w:left="720"/>
        <w:jc w:val="both"/>
        <w:rPr>
          <w:rFonts w:eastAsia="Century Gothic" w:cstheme="minorHAnsi"/>
        </w:rPr>
      </w:pPr>
    </w:p>
    <w:p w14:paraId="5A2D77A6" w14:textId="77777777" w:rsidR="006D6C42" w:rsidRPr="004A2A42" w:rsidRDefault="006D6C42" w:rsidP="004A2A42">
      <w:pPr>
        <w:rPr>
          <w:rFonts w:cstheme="minorHAnsi"/>
          <w:b/>
        </w:rPr>
      </w:pPr>
      <w:bookmarkStart w:id="7" w:name="_Toc90307688"/>
      <w:r w:rsidRPr="004A2A42">
        <w:rPr>
          <w:rFonts w:cstheme="minorHAnsi"/>
          <w:b/>
        </w:rPr>
        <w:lastRenderedPageBreak/>
        <w:t xml:space="preserve">Sprzęt wykorzystywany </w:t>
      </w:r>
      <w:bookmarkEnd w:id="7"/>
      <w:r w:rsidR="00023D05" w:rsidRPr="004A2A42">
        <w:rPr>
          <w:rFonts w:cstheme="minorHAnsi"/>
          <w:b/>
        </w:rPr>
        <w:t>do robót</w:t>
      </w:r>
      <w:r w:rsidRPr="004A2A42">
        <w:rPr>
          <w:rFonts w:cstheme="minorHAnsi"/>
          <w:b/>
        </w:rPr>
        <w:t xml:space="preserve"> </w:t>
      </w:r>
    </w:p>
    <w:p w14:paraId="1D541464" w14:textId="77777777" w:rsidR="006D6C42" w:rsidRPr="004A2A42" w:rsidRDefault="006D6C42" w:rsidP="004A2A42">
      <w:pPr>
        <w:jc w:val="both"/>
        <w:rPr>
          <w:rFonts w:cstheme="minorHAnsi"/>
        </w:rPr>
      </w:pPr>
      <w:r w:rsidRPr="004A2A42">
        <w:rPr>
          <w:rFonts w:cstheme="minorHAnsi"/>
        </w:rPr>
        <w:t xml:space="preserve">Wykonawca jest zobowiązany do używania jedynie takiego sprzętu, który nie spowoduje niekorzystnego wpływu na jakość i środowisko wykonywanych </w:t>
      </w:r>
      <w:r w:rsidR="00023D05" w:rsidRPr="004A2A42">
        <w:rPr>
          <w:rFonts w:cstheme="minorHAnsi"/>
        </w:rPr>
        <w:t>r</w:t>
      </w:r>
      <w:r w:rsidRPr="004A2A42">
        <w:rPr>
          <w:rFonts w:cstheme="minorHAnsi"/>
        </w:rPr>
        <w:t xml:space="preserve">obót. </w:t>
      </w:r>
    </w:p>
    <w:p w14:paraId="3D9F082F" w14:textId="77777777" w:rsidR="006D6C42" w:rsidRPr="004A2A42" w:rsidRDefault="006D6C42" w:rsidP="004A2A42">
      <w:pPr>
        <w:jc w:val="both"/>
        <w:rPr>
          <w:rFonts w:cstheme="minorHAnsi"/>
        </w:rPr>
      </w:pPr>
      <w:r w:rsidRPr="004A2A42">
        <w:rPr>
          <w:rFonts w:cstheme="minorHAnsi"/>
        </w:rPr>
        <w:t xml:space="preserve">Sprzęt używany do realizacji </w:t>
      </w:r>
      <w:r w:rsidR="00023D05" w:rsidRPr="004A2A42">
        <w:rPr>
          <w:rFonts w:cstheme="minorHAnsi"/>
        </w:rPr>
        <w:t>r</w:t>
      </w:r>
      <w:r w:rsidRPr="004A2A42">
        <w:rPr>
          <w:rFonts w:cstheme="minorHAnsi"/>
        </w:rPr>
        <w:t xml:space="preserve">obót powinien być zgodny z ustaleniami projektu organizacji </w:t>
      </w:r>
      <w:r w:rsidR="00023D05" w:rsidRPr="004A2A42">
        <w:rPr>
          <w:rFonts w:cstheme="minorHAnsi"/>
        </w:rPr>
        <w:t>r</w:t>
      </w:r>
      <w:r w:rsidRPr="004A2A42">
        <w:rPr>
          <w:rFonts w:cstheme="minorHAnsi"/>
        </w:rPr>
        <w:t xml:space="preserve">obót, który uzyskał akceptację Zamawiającego. </w:t>
      </w:r>
    </w:p>
    <w:p w14:paraId="1909D455" w14:textId="77777777" w:rsidR="006D6C42" w:rsidRPr="004A2A42" w:rsidRDefault="006D6C42" w:rsidP="004A2A42">
      <w:pPr>
        <w:jc w:val="both"/>
        <w:rPr>
          <w:rFonts w:cstheme="minorHAnsi"/>
        </w:rPr>
      </w:pPr>
      <w:r w:rsidRPr="004A2A42">
        <w:rPr>
          <w:rFonts w:cstheme="minorHAnsi"/>
        </w:rPr>
        <w:t>Wykonawca dostarczy Zamawiającemu kopie dokumentów potwierdzających dopuszczenie sprzętu do użytkowania zgodnie z jego przeznaczeniem.</w:t>
      </w:r>
    </w:p>
    <w:p w14:paraId="292391E1" w14:textId="77777777" w:rsidR="006D6C42" w:rsidRPr="004A2A42" w:rsidRDefault="006D6C42" w:rsidP="004A2A42">
      <w:pPr>
        <w:ind w:left="720"/>
        <w:jc w:val="both"/>
        <w:rPr>
          <w:rFonts w:eastAsia="Century Gothic" w:cstheme="minorHAnsi"/>
        </w:rPr>
      </w:pPr>
    </w:p>
    <w:p w14:paraId="54A025C6" w14:textId="77777777" w:rsidR="006D6C42" w:rsidRPr="004A2A42" w:rsidRDefault="006D6C42" w:rsidP="004A2A42">
      <w:pPr>
        <w:rPr>
          <w:rFonts w:cstheme="minorHAnsi"/>
          <w:b/>
        </w:rPr>
      </w:pPr>
      <w:bookmarkStart w:id="8" w:name="_Toc90307689"/>
      <w:r w:rsidRPr="004A2A42">
        <w:rPr>
          <w:rFonts w:cstheme="minorHAnsi"/>
          <w:b/>
        </w:rPr>
        <w:t>Postępowanie z istniejącymi instalacjami</w:t>
      </w:r>
      <w:bookmarkEnd w:id="8"/>
      <w:r w:rsidRPr="004A2A42">
        <w:rPr>
          <w:rFonts w:cstheme="minorHAnsi"/>
          <w:b/>
        </w:rPr>
        <w:t xml:space="preserve"> </w:t>
      </w:r>
    </w:p>
    <w:p w14:paraId="1ED6103F" w14:textId="77777777" w:rsidR="006D6C42" w:rsidRPr="004A2A42" w:rsidRDefault="006D6C42" w:rsidP="004A2A42">
      <w:pPr>
        <w:jc w:val="both"/>
        <w:rPr>
          <w:rFonts w:eastAsia="Century Gothic" w:cstheme="minorHAnsi"/>
        </w:rPr>
      </w:pPr>
      <w:r w:rsidRPr="004A2A42">
        <w:rPr>
          <w:rFonts w:cstheme="minorHAnsi"/>
        </w:rPr>
        <w:t xml:space="preserve">W przypadku, gdy wykonywane będą prace, które mogą mieć wpływ na istniejące instalacje podziemne, Wykonawca ma skontaktować się z miejscowymi przedstawicielami każdej z instytucji odpowiedzialnych za wyżej wymienione instalacje i utrzymywać z nimi ścisłą współpracę przez cały czas trwania </w:t>
      </w:r>
      <w:r w:rsidR="00023D05" w:rsidRPr="004A2A42">
        <w:rPr>
          <w:rFonts w:cstheme="minorHAnsi"/>
        </w:rPr>
        <w:t>r</w:t>
      </w:r>
      <w:r w:rsidRPr="004A2A42">
        <w:rPr>
          <w:rFonts w:cstheme="minorHAnsi"/>
        </w:rPr>
        <w:t xml:space="preserve">obót. Wymaga się, aby pod nadzorem Zamawiającego, Wykonawca z góry ustalił lokalizację wszystkich głównych sieci i instalacji doprowadzających media, narażonych na uszkodzenie w wyniku prowadzonych </w:t>
      </w:r>
      <w:r w:rsidR="00023D05" w:rsidRPr="004A2A42">
        <w:rPr>
          <w:rFonts w:cstheme="minorHAnsi"/>
        </w:rPr>
        <w:t>r</w:t>
      </w:r>
      <w:r w:rsidRPr="004A2A42">
        <w:rPr>
          <w:rFonts w:cstheme="minorHAnsi"/>
        </w:rPr>
        <w:t xml:space="preserve">obót. </w:t>
      </w:r>
    </w:p>
    <w:p w14:paraId="153A0945" w14:textId="77777777" w:rsidR="006D6C42" w:rsidRPr="004A2A42" w:rsidRDefault="006D6C42" w:rsidP="004A2A42">
      <w:pPr>
        <w:jc w:val="both"/>
        <w:rPr>
          <w:rFonts w:eastAsia="Century Gothic" w:cstheme="minorHAnsi"/>
        </w:rPr>
      </w:pPr>
      <w:r w:rsidRPr="004A2A42">
        <w:rPr>
          <w:rFonts w:cstheme="minorHAnsi"/>
        </w:rPr>
        <w:t xml:space="preserve">Wykonawca ma wykonać </w:t>
      </w:r>
      <w:r w:rsidR="00023D05" w:rsidRPr="004A2A42">
        <w:rPr>
          <w:rFonts w:cstheme="minorHAnsi"/>
        </w:rPr>
        <w:t>odkrywki/</w:t>
      </w:r>
      <w:r w:rsidRPr="004A2A42">
        <w:rPr>
          <w:rFonts w:cstheme="minorHAnsi"/>
        </w:rPr>
        <w:t xml:space="preserve">wykopy próbne w miejscach, w których nie można uzyskać informacji z istniejących dokumentów lub na podstawie cech widocznych na powierzchni. Niezależnie od sprawdzenia lokalizacji, dla uniknięcia uszkodzeń, konieczne jest przeprowadzenie dokładnych badań w celu wyjaśnienia stanu tych głównych instalacji, które mogą kolidować z elementami </w:t>
      </w:r>
      <w:r w:rsidR="00023D05" w:rsidRPr="004A2A42">
        <w:rPr>
          <w:rFonts w:cstheme="minorHAnsi"/>
        </w:rPr>
        <w:t>r</w:t>
      </w:r>
      <w:r w:rsidRPr="004A2A42">
        <w:rPr>
          <w:rFonts w:cstheme="minorHAnsi"/>
        </w:rPr>
        <w:t xml:space="preserve">obót </w:t>
      </w:r>
      <w:r w:rsidR="00023D05" w:rsidRPr="004A2A42">
        <w:rPr>
          <w:rFonts w:cstheme="minorHAnsi"/>
        </w:rPr>
        <w:t>s</w:t>
      </w:r>
      <w:r w:rsidRPr="004A2A42">
        <w:rPr>
          <w:rFonts w:cstheme="minorHAnsi"/>
        </w:rPr>
        <w:t>tałych, tam gdzie nie zostało to pokazane na mapie do celów projektowych.</w:t>
      </w:r>
    </w:p>
    <w:p w14:paraId="6E82615F" w14:textId="77777777" w:rsidR="006D6C42" w:rsidRPr="004A2A42" w:rsidRDefault="006D6C42" w:rsidP="004A2A42">
      <w:pPr>
        <w:jc w:val="both"/>
        <w:rPr>
          <w:rFonts w:eastAsia="Century Gothic" w:cstheme="minorHAnsi"/>
        </w:rPr>
      </w:pPr>
    </w:p>
    <w:p w14:paraId="1ADE7A64" w14:textId="77777777" w:rsidR="006D6C42" w:rsidRPr="004A2A42" w:rsidRDefault="006D6C42" w:rsidP="004A2A42">
      <w:pPr>
        <w:rPr>
          <w:rFonts w:cstheme="minorHAnsi"/>
          <w:b/>
        </w:rPr>
      </w:pPr>
      <w:bookmarkStart w:id="9" w:name="_Toc90307690"/>
      <w:r w:rsidRPr="004A2A42">
        <w:rPr>
          <w:rFonts w:cstheme="minorHAnsi"/>
          <w:b/>
        </w:rPr>
        <w:t>Wymagania w zakresie ochrony odgromowej, przeciwprzepięciowej i ułożenia kabli / przewodów</w:t>
      </w:r>
      <w:bookmarkEnd w:id="9"/>
      <w:r w:rsidRPr="004A2A42">
        <w:rPr>
          <w:rFonts w:cstheme="minorHAnsi"/>
          <w:b/>
        </w:rPr>
        <w:t xml:space="preserve"> </w:t>
      </w:r>
    </w:p>
    <w:p w14:paraId="640A11FD" w14:textId="593D03DD" w:rsidR="006D6C42" w:rsidRPr="004A2A42" w:rsidRDefault="006D6C42" w:rsidP="004A2A42">
      <w:pPr>
        <w:jc w:val="both"/>
        <w:rPr>
          <w:rFonts w:eastAsia="Century Gothic" w:cstheme="minorHAnsi"/>
        </w:rPr>
      </w:pPr>
      <w:r w:rsidRPr="004A2A42">
        <w:rPr>
          <w:rFonts w:cstheme="minorHAnsi"/>
        </w:rPr>
        <w:t xml:space="preserve">Przed przystąpieniem do prac Wykonawca zobligowany jest do zweryfikowania stanu układu elektroenergetycznego Zamawiającego. Z uwagi na istniejące uzbrojenie terenu </w:t>
      </w:r>
      <w:r w:rsidR="00192CA5">
        <w:rPr>
          <w:rFonts w:cstheme="minorHAnsi"/>
        </w:rPr>
        <w:t>zakładu Zamawiającego</w:t>
      </w:r>
      <w:r w:rsidR="004A2A42" w:rsidRPr="004A2A42">
        <w:rPr>
          <w:rFonts w:cstheme="minorHAnsi"/>
        </w:rPr>
        <w:t xml:space="preserve"> </w:t>
      </w:r>
      <w:r w:rsidRPr="004A2A42">
        <w:rPr>
          <w:rFonts w:cstheme="minorHAnsi"/>
        </w:rPr>
        <w:t xml:space="preserve">należy liczyć się z koniecznością wykonywania kanalizacji kablowej i </w:t>
      </w:r>
      <w:proofErr w:type="spellStart"/>
      <w:r w:rsidRPr="004A2A42">
        <w:rPr>
          <w:rFonts w:cstheme="minorHAnsi"/>
        </w:rPr>
        <w:t>przecisków</w:t>
      </w:r>
      <w:proofErr w:type="spellEnd"/>
      <w:r w:rsidRPr="004A2A42">
        <w:rPr>
          <w:rFonts w:cstheme="minorHAnsi"/>
        </w:rPr>
        <w:t xml:space="preserve"> (drogi wewnętrzne). </w:t>
      </w:r>
    </w:p>
    <w:p w14:paraId="7160F192" w14:textId="77777777" w:rsidR="006D6C42" w:rsidRPr="004A2A42" w:rsidRDefault="006D6C42" w:rsidP="004A2A42">
      <w:pPr>
        <w:jc w:val="both"/>
        <w:rPr>
          <w:rFonts w:eastAsia="Century Gothic" w:cstheme="minorHAnsi"/>
        </w:rPr>
      </w:pPr>
      <w:r w:rsidRPr="004A2A42">
        <w:rPr>
          <w:rFonts w:cstheme="minorHAnsi"/>
        </w:rPr>
        <w:t xml:space="preserve">W ziemi kabel należy układać linią falistą z zapasem (3% długości wykopu) wystarczającym do skompensowania możliwych przesunięć gruntu (szerokość wykopu min. 0,4 m). Kabel należy układać na głębokości 0,7 m na warstwie piasku o grubości co najmniej 10 cm. Ułożony kabel należy zasypać warstwą piasku o grubości co najmniej 10 cm, a następnie warstwą gruntu rodzimego o grubości co najmniej 15 cm. Trasa kabla powinna być na całej długości oznaczona folią z tworzywa sztucznego o trwałym niebieskim kolorze. Odległość folii od kabla powinna wynosić co najmniej 25 cm. </w:t>
      </w:r>
    </w:p>
    <w:p w14:paraId="2F206600" w14:textId="77777777" w:rsidR="006D6C42" w:rsidRPr="004A2A42" w:rsidRDefault="006D6C42" w:rsidP="004A2A42">
      <w:pPr>
        <w:jc w:val="both"/>
        <w:rPr>
          <w:rFonts w:cstheme="minorHAnsi"/>
        </w:rPr>
      </w:pPr>
    </w:p>
    <w:p w14:paraId="08F5E080" w14:textId="77777777" w:rsidR="006D6C42" w:rsidRPr="004A2A42" w:rsidRDefault="006D6C42" w:rsidP="004A2A42">
      <w:pPr>
        <w:jc w:val="both"/>
        <w:rPr>
          <w:rFonts w:eastAsia="Century Gothic" w:cstheme="minorHAnsi"/>
        </w:rPr>
      </w:pPr>
      <w:r w:rsidRPr="004A2A42">
        <w:rPr>
          <w:rFonts w:cstheme="minorHAnsi"/>
        </w:rPr>
        <w:t>Pod drogami kabel ułożyć na głębokości min. 1m poniżej poziomu nawierzchni.</w:t>
      </w:r>
      <w:r w:rsidRPr="004A2A42">
        <w:rPr>
          <w:rFonts w:eastAsia="Century Gothic" w:cstheme="minorHAnsi"/>
        </w:rPr>
        <w:t xml:space="preserve"> </w:t>
      </w:r>
      <w:r w:rsidRPr="004A2A42">
        <w:rPr>
          <w:rFonts w:cstheme="minorHAnsi"/>
        </w:rPr>
        <w:t xml:space="preserve">Pozostałą część wykopu wypełnić gruntem rodzimym. Skrzyżowania i zbliżenia kabli z istniejącym uzbrojeniem podziemnym należy wykonać zgodnie z PN-76/E-05125. W przypadku, gdy z uzasadnionych względów odległości wymagane przez normę nie mogą być zachowane, należy zastosować rury ochronne z PCV. Kable ułożone w ziemi powinny być zaopatrzone na całej długości w trwałe oznaczniki rozmieszczone w odstępach nie większych niż 10 m oraz przy mufach i w miejscach charakterystycznych, np. skrzyżowaniach, wejściach do rur osłonowych, na końcach kabli. Na oznaczniku należy umieścić: </w:t>
      </w:r>
    </w:p>
    <w:p w14:paraId="5BB24173" w14:textId="77777777" w:rsidR="006D6C42" w:rsidRPr="004A2A42" w:rsidRDefault="006D6C42" w:rsidP="00B95DA6">
      <w:pPr>
        <w:pStyle w:val="Akapitzlist"/>
        <w:numPr>
          <w:ilvl w:val="0"/>
          <w:numId w:val="12"/>
        </w:numPr>
        <w:rPr>
          <w:rFonts w:eastAsia="Century Gothic" w:cstheme="minorHAnsi"/>
        </w:rPr>
      </w:pPr>
      <w:r w:rsidRPr="004A2A42">
        <w:rPr>
          <w:rFonts w:cstheme="minorHAnsi"/>
        </w:rPr>
        <w:t>typ,</w:t>
      </w:r>
    </w:p>
    <w:p w14:paraId="6085C665" w14:textId="77777777" w:rsidR="006D6C42" w:rsidRPr="004A2A42" w:rsidRDefault="006D6C42" w:rsidP="00B95DA6">
      <w:pPr>
        <w:pStyle w:val="Akapitzlist"/>
        <w:numPr>
          <w:ilvl w:val="0"/>
          <w:numId w:val="12"/>
        </w:numPr>
        <w:rPr>
          <w:rFonts w:eastAsia="Century Gothic" w:cstheme="minorHAnsi"/>
        </w:rPr>
      </w:pPr>
      <w:r w:rsidRPr="004A2A42">
        <w:rPr>
          <w:rFonts w:cstheme="minorHAnsi"/>
        </w:rPr>
        <w:t>przekrój,</w:t>
      </w:r>
    </w:p>
    <w:p w14:paraId="071906EF" w14:textId="77777777" w:rsidR="006D6C42" w:rsidRPr="004A2A42" w:rsidRDefault="006D6C42" w:rsidP="00B95DA6">
      <w:pPr>
        <w:pStyle w:val="Akapitzlist"/>
        <w:numPr>
          <w:ilvl w:val="0"/>
          <w:numId w:val="12"/>
        </w:numPr>
        <w:rPr>
          <w:rFonts w:eastAsia="Century Gothic" w:cstheme="minorHAnsi"/>
        </w:rPr>
      </w:pPr>
      <w:r w:rsidRPr="004A2A42">
        <w:rPr>
          <w:rFonts w:cstheme="minorHAnsi"/>
        </w:rPr>
        <w:t>napięcie i numer ewidencyjny kabla</w:t>
      </w:r>
    </w:p>
    <w:p w14:paraId="662BA410" w14:textId="77777777" w:rsidR="006D6C42" w:rsidRPr="004A2A42" w:rsidRDefault="006D6C42" w:rsidP="00B95DA6">
      <w:pPr>
        <w:pStyle w:val="Akapitzlist"/>
        <w:numPr>
          <w:ilvl w:val="0"/>
          <w:numId w:val="12"/>
        </w:numPr>
        <w:rPr>
          <w:rFonts w:eastAsia="Century Gothic" w:cstheme="minorHAnsi"/>
        </w:rPr>
      </w:pPr>
      <w:r w:rsidRPr="004A2A42">
        <w:rPr>
          <w:rFonts w:cstheme="minorHAnsi"/>
        </w:rPr>
        <w:lastRenderedPageBreak/>
        <w:t>znak użytkownika kabla,</w:t>
      </w:r>
    </w:p>
    <w:p w14:paraId="3341DE38" w14:textId="77777777" w:rsidR="004A2A42" w:rsidRPr="004A2A42" w:rsidRDefault="006D6C42" w:rsidP="00B95DA6">
      <w:pPr>
        <w:pStyle w:val="Akapitzlist"/>
        <w:numPr>
          <w:ilvl w:val="0"/>
          <w:numId w:val="12"/>
        </w:numPr>
        <w:rPr>
          <w:rFonts w:eastAsia="Century Gothic" w:cstheme="minorHAnsi"/>
        </w:rPr>
      </w:pPr>
      <w:r w:rsidRPr="004A2A42">
        <w:rPr>
          <w:rFonts w:cstheme="minorHAnsi"/>
        </w:rPr>
        <w:t xml:space="preserve">rok ułożenia. </w:t>
      </w:r>
    </w:p>
    <w:p w14:paraId="00F6CD1C" w14:textId="77777777" w:rsidR="006D6C42" w:rsidRPr="004A2A42" w:rsidRDefault="006D6C42" w:rsidP="004A2A42">
      <w:pPr>
        <w:jc w:val="both"/>
        <w:rPr>
          <w:rFonts w:eastAsia="Century Gothic" w:cstheme="minorHAnsi"/>
        </w:rPr>
      </w:pPr>
      <w:r w:rsidRPr="004A2A42">
        <w:rPr>
          <w:rFonts w:cstheme="minorHAnsi"/>
        </w:rPr>
        <w:t xml:space="preserve">Przewody łączące poszczególne łańcuchy modułów fotowoltaicznych z inwerterami należy prowadzić równolegle do przewodów instalacji odgromowej i w szczególności unikać krzyżowania się przewodów instalacji fotowoltaicznej z przewodami instalacji odgromowej. Dodatkowo prowadząc przewody należy unikać pętli. Przewody po stronie DC należy przymocować do konstrukcji wsporczej unikając ich zaginania. Instalacja fotowoltaiczna musi posiadać ochronę odgromową i przeciwprzepięciową (strony DC i AC) zgodnie z obowiązującymi przepisami, normami i wiedzą techniczną </w:t>
      </w:r>
    </w:p>
    <w:p w14:paraId="17275895" w14:textId="77777777" w:rsidR="006D6C42" w:rsidRPr="004A2A42" w:rsidRDefault="006D6C42" w:rsidP="004A2A42">
      <w:pPr>
        <w:jc w:val="both"/>
        <w:rPr>
          <w:rFonts w:eastAsia="Century Gothic" w:cstheme="minorHAnsi"/>
        </w:rPr>
      </w:pPr>
      <w:r w:rsidRPr="004A2A42">
        <w:rPr>
          <w:rFonts w:cstheme="minorHAnsi"/>
        </w:rPr>
        <w:t>Przewody po stronie DC jak i AC nie mogą być narażone na bezpośrednie działanie promieni UV. Po stronie DC należy stosować wyłącznie specjalistyczne przewody solarne a po stronie AC przewody i kable odporne na działania promieni UV lub przewody/kable prowadzone w osłonach z rur (lub koryt) zapewniających ochronę od promieni UV.</w:t>
      </w:r>
    </w:p>
    <w:p w14:paraId="5B7E0274" w14:textId="77777777" w:rsidR="006D6C42" w:rsidRPr="004A2A42" w:rsidRDefault="006D6C42" w:rsidP="004A2A42">
      <w:pPr>
        <w:jc w:val="both"/>
        <w:rPr>
          <w:rFonts w:eastAsia="Century Gothic" w:cstheme="minorHAnsi"/>
        </w:rPr>
      </w:pPr>
    </w:p>
    <w:p w14:paraId="0C30F592" w14:textId="77777777" w:rsidR="006D6C42" w:rsidRPr="004A2A42" w:rsidRDefault="006D6C42" w:rsidP="004A2A42">
      <w:pPr>
        <w:rPr>
          <w:rFonts w:cstheme="minorHAnsi"/>
          <w:b/>
        </w:rPr>
      </w:pPr>
      <w:bookmarkStart w:id="10" w:name="_Toc90307691"/>
      <w:r w:rsidRPr="004A2A42">
        <w:rPr>
          <w:rFonts w:cstheme="minorHAnsi"/>
          <w:b/>
        </w:rPr>
        <w:t>Wymagania dotyczące układów pomiarowo-rozliczeniowych energii i wprowadzonej do sieci elektroenergetycznej OSD oraz energii wytworzonej przez instalację fotowoltaiczną</w:t>
      </w:r>
      <w:bookmarkEnd w:id="10"/>
    </w:p>
    <w:p w14:paraId="4D49A087" w14:textId="0A8FBA41" w:rsidR="006D6C42" w:rsidRPr="004A2A42" w:rsidRDefault="006D6C42" w:rsidP="004A2A42">
      <w:pPr>
        <w:jc w:val="both"/>
        <w:rPr>
          <w:rFonts w:eastAsia="Century Gothic" w:cstheme="minorHAnsi"/>
        </w:rPr>
      </w:pPr>
      <w:r w:rsidRPr="004A2A42">
        <w:rPr>
          <w:rFonts w:cstheme="minorHAnsi"/>
        </w:rPr>
        <w:t>Wykonawca jest zobowiązany do przeprowadzenia modyfikacji istniejąc</w:t>
      </w:r>
      <w:r w:rsidR="004A2A42" w:rsidRPr="004A2A42">
        <w:rPr>
          <w:rFonts w:cstheme="minorHAnsi"/>
        </w:rPr>
        <w:t xml:space="preserve">ego </w:t>
      </w:r>
      <w:r w:rsidRPr="004A2A42">
        <w:rPr>
          <w:rFonts w:cstheme="minorHAnsi"/>
        </w:rPr>
        <w:t>układ</w:t>
      </w:r>
      <w:r w:rsidR="004A2A42" w:rsidRPr="004A2A42">
        <w:rPr>
          <w:rFonts w:cstheme="minorHAnsi"/>
        </w:rPr>
        <w:t>u</w:t>
      </w:r>
      <w:r w:rsidRPr="004A2A42">
        <w:rPr>
          <w:rFonts w:cstheme="minorHAnsi"/>
        </w:rPr>
        <w:t xml:space="preserve"> pomiarowo-rozliczeniow</w:t>
      </w:r>
      <w:r w:rsidR="004A2A42" w:rsidRPr="004A2A42">
        <w:rPr>
          <w:rFonts w:cstheme="minorHAnsi"/>
        </w:rPr>
        <w:t>ego</w:t>
      </w:r>
      <w:r w:rsidRPr="004A2A42">
        <w:rPr>
          <w:rFonts w:cstheme="minorHAnsi"/>
        </w:rPr>
        <w:t xml:space="preserve"> pośred</w:t>
      </w:r>
      <w:r w:rsidR="00192CA5">
        <w:rPr>
          <w:rFonts w:cstheme="minorHAnsi"/>
        </w:rPr>
        <w:t>n</w:t>
      </w:r>
      <w:r w:rsidRPr="004A2A42">
        <w:rPr>
          <w:rFonts w:cstheme="minorHAnsi"/>
        </w:rPr>
        <w:t xml:space="preserve">ich energii elektrycznej w </w:t>
      </w:r>
      <w:proofErr w:type="spellStart"/>
      <w:r w:rsidR="004A2A42" w:rsidRPr="004A2A42">
        <w:rPr>
          <w:rFonts w:cstheme="minorHAnsi"/>
        </w:rPr>
        <w:t>konsumentowej</w:t>
      </w:r>
      <w:proofErr w:type="spellEnd"/>
      <w:r w:rsidR="004A2A42" w:rsidRPr="004A2A42">
        <w:rPr>
          <w:rFonts w:cstheme="minorHAnsi"/>
        </w:rPr>
        <w:t xml:space="preserve"> </w:t>
      </w:r>
      <w:r w:rsidRPr="004A2A42">
        <w:rPr>
          <w:rFonts w:cstheme="minorHAnsi"/>
        </w:rPr>
        <w:t>stacj</w:t>
      </w:r>
      <w:r w:rsidR="004A2A42" w:rsidRPr="004A2A42">
        <w:rPr>
          <w:rFonts w:cstheme="minorHAnsi"/>
        </w:rPr>
        <w:t>i</w:t>
      </w:r>
      <w:r w:rsidRPr="004A2A42">
        <w:rPr>
          <w:rFonts w:cstheme="minorHAnsi"/>
        </w:rPr>
        <w:t xml:space="preserve"> transformatorow</w:t>
      </w:r>
      <w:r w:rsidR="00192CA5">
        <w:rPr>
          <w:rFonts w:cstheme="minorHAnsi"/>
        </w:rPr>
        <w:t>ej</w:t>
      </w:r>
      <w:r w:rsidRPr="004A2A42">
        <w:rPr>
          <w:rFonts w:cstheme="minorHAnsi"/>
        </w:rPr>
        <w:t xml:space="preserve"> 15/0,4 </w:t>
      </w:r>
      <w:proofErr w:type="spellStart"/>
      <w:r w:rsidRPr="004A2A42">
        <w:rPr>
          <w:rFonts w:cstheme="minorHAnsi"/>
        </w:rPr>
        <w:t>kV</w:t>
      </w:r>
      <w:proofErr w:type="spellEnd"/>
      <w:r w:rsidRPr="004A2A42">
        <w:rPr>
          <w:rFonts w:cstheme="minorHAnsi"/>
        </w:rPr>
        <w:t xml:space="preserve"> po stronie </w:t>
      </w:r>
      <w:r w:rsidR="00192CA5">
        <w:rPr>
          <w:rFonts w:cstheme="minorHAnsi"/>
        </w:rPr>
        <w:t>zakładu Zamawiającego</w:t>
      </w:r>
      <w:r w:rsidRPr="004A2A42">
        <w:rPr>
          <w:rFonts w:cstheme="minorHAnsi"/>
        </w:rPr>
        <w:t xml:space="preserve"> w miejscach wprowadzenia /pobierania energii do/z sieci OSD i montażu układu pomiaru energii wytworzonej przez instalację fotowoltaiczną zgodnie z wydanymi W</w:t>
      </w:r>
      <w:r w:rsidR="004A2A42" w:rsidRPr="004A2A42">
        <w:rPr>
          <w:rFonts w:cstheme="minorHAnsi"/>
        </w:rPr>
        <w:t>arunkami przyłączenia do sieci</w:t>
      </w:r>
      <w:r w:rsidRPr="004A2A42">
        <w:rPr>
          <w:rFonts w:cstheme="minorHAnsi"/>
        </w:rPr>
        <w:t>. Wykonawca jest zobowiązany do odbioru technicznego ww. prac z OSD.</w:t>
      </w:r>
      <w:r w:rsidR="00192CA5">
        <w:rPr>
          <w:rFonts w:cstheme="minorHAnsi"/>
        </w:rPr>
        <w:t xml:space="preserve"> </w:t>
      </w:r>
    </w:p>
    <w:p w14:paraId="1CA0479E" w14:textId="77777777" w:rsidR="006D6C42" w:rsidRPr="004A2A42" w:rsidRDefault="006D6C42" w:rsidP="004A2A42">
      <w:pPr>
        <w:jc w:val="both"/>
        <w:rPr>
          <w:rFonts w:eastAsia="Century Gothic" w:cstheme="minorHAnsi"/>
        </w:rPr>
      </w:pPr>
    </w:p>
    <w:p w14:paraId="4BE83371" w14:textId="77777777" w:rsidR="006D6C42" w:rsidRPr="004A2A42" w:rsidRDefault="006D6C42" w:rsidP="004A2A42">
      <w:pPr>
        <w:rPr>
          <w:rFonts w:cstheme="minorHAnsi"/>
          <w:b/>
        </w:rPr>
      </w:pPr>
      <w:bookmarkStart w:id="11" w:name="_Toc90307692"/>
      <w:r w:rsidRPr="004A2A42">
        <w:rPr>
          <w:rFonts w:cstheme="minorHAnsi"/>
          <w:b/>
        </w:rPr>
        <w:t>Wymagania dotyczące dostawy i montażu układów pomiaru jakości energii elektrycznej</w:t>
      </w:r>
      <w:bookmarkEnd w:id="11"/>
      <w:r w:rsidRPr="004A2A42">
        <w:rPr>
          <w:rFonts w:cstheme="minorHAnsi"/>
          <w:b/>
        </w:rPr>
        <w:t xml:space="preserve"> </w:t>
      </w:r>
    </w:p>
    <w:p w14:paraId="260A54FD" w14:textId="5C8B83FB" w:rsidR="006D6C42" w:rsidRPr="004A2A42" w:rsidRDefault="006D6C42" w:rsidP="004A2A42">
      <w:pPr>
        <w:jc w:val="both"/>
        <w:rPr>
          <w:rFonts w:eastAsia="Century Gothic" w:cstheme="minorHAnsi"/>
        </w:rPr>
      </w:pPr>
      <w:r w:rsidRPr="004A2A42">
        <w:rPr>
          <w:rFonts w:cstheme="minorHAnsi"/>
        </w:rPr>
        <w:t>Wykonawca jest zobowiązany zamontować analizatory jakości energii w miejscach wprowadzania/odbioru energii do sieci OSD (stacj</w:t>
      </w:r>
      <w:r w:rsidR="004A2A42" w:rsidRPr="004A2A42">
        <w:rPr>
          <w:rFonts w:cstheme="minorHAnsi"/>
        </w:rPr>
        <w:t>a</w:t>
      </w:r>
      <w:r w:rsidRPr="004A2A42">
        <w:rPr>
          <w:rFonts w:cstheme="minorHAnsi"/>
        </w:rPr>
        <w:t xml:space="preserve"> transformatorow</w:t>
      </w:r>
      <w:r w:rsidR="004A2A42" w:rsidRPr="004A2A42">
        <w:rPr>
          <w:rFonts w:cstheme="minorHAnsi"/>
        </w:rPr>
        <w:t>a</w:t>
      </w:r>
      <w:r w:rsidRPr="004A2A42">
        <w:rPr>
          <w:rFonts w:cstheme="minorHAnsi"/>
        </w:rPr>
        <w:t xml:space="preserve"> 15/0,4 </w:t>
      </w:r>
      <w:proofErr w:type="spellStart"/>
      <w:r w:rsidRPr="004A2A42">
        <w:rPr>
          <w:rFonts w:cstheme="minorHAnsi"/>
        </w:rPr>
        <w:t>kV</w:t>
      </w:r>
      <w:proofErr w:type="spellEnd"/>
      <w:r w:rsidRPr="004A2A42">
        <w:rPr>
          <w:rFonts w:cstheme="minorHAnsi"/>
        </w:rPr>
        <w:t>) i w miejscu wytwarzania energii przez instalację fotowoltaiczną</w:t>
      </w:r>
      <w:r w:rsidR="00192CA5">
        <w:rPr>
          <w:rFonts w:cstheme="minorHAnsi"/>
        </w:rPr>
        <w:t xml:space="preserve"> oraz</w:t>
      </w:r>
      <w:r w:rsidRPr="004A2A42">
        <w:rPr>
          <w:rFonts w:cstheme="minorHAnsi"/>
        </w:rPr>
        <w:t xml:space="preserve"> </w:t>
      </w:r>
      <w:r w:rsidR="00192CA5">
        <w:rPr>
          <w:rFonts w:cstheme="minorHAnsi"/>
        </w:rPr>
        <w:t>z</w:t>
      </w:r>
      <w:r w:rsidRPr="004A2A42">
        <w:rPr>
          <w:rFonts w:cstheme="minorHAnsi"/>
        </w:rPr>
        <w:t>apewnić pomiary i transmisję danych zgodnie z wydanymi W</w:t>
      </w:r>
      <w:r w:rsidR="004A2A42" w:rsidRPr="004A2A42">
        <w:rPr>
          <w:rFonts w:cstheme="minorHAnsi"/>
        </w:rPr>
        <w:t>arunkami przyłączenia do sieci</w:t>
      </w:r>
      <w:r w:rsidRPr="004A2A42">
        <w:rPr>
          <w:rFonts w:cstheme="minorHAnsi"/>
        </w:rPr>
        <w:t xml:space="preserve">. </w:t>
      </w:r>
    </w:p>
    <w:p w14:paraId="756B26B4" w14:textId="77777777" w:rsidR="006D6C42" w:rsidRPr="004A2A42" w:rsidRDefault="006D6C42" w:rsidP="004A2A42">
      <w:pPr>
        <w:jc w:val="both"/>
        <w:rPr>
          <w:rFonts w:eastAsia="Century Gothic" w:cstheme="minorHAnsi"/>
        </w:rPr>
      </w:pPr>
      <w:r w:rsidRPr="004A2A42">
        <w:rPr>
          <w:rFonts w:cstheme="minorHAnsi"/>
        </w:rPr>
        <w:t xml:space="preserve"> </w:t>
      </w:r>
    </w:p>
    <w:p w14:paraId="2AB8BB75" w14:textId="77777777" w:rsidR="006D6C42" w:rsidRPr="004A2A42" w:rsidRDefault="006D6C42" w:rsidP="004A2A42">
      <w:pPr>
        <w:rPr>
          <w:rFonts w:cstheme="minorHAnsi"/>
          <w:b/>
        </w:rPr>
      </w:pPr>
      <w:bookmarkStart w:id="12" w:name="_Toc90307693"/>
      <w:r w:rsidRPr="004A2A42">
        <w:rPr>
          <w:rFonts w:cstheme="minorHAnsi"/>
          <w:b/>
        </w:rPr>
        <w:t>Wymagania dotyczące dostawy i montażu układów automatyki zabezpieczającej</w:t>
      </w:r>
      <w:bookmarkEnd w:id="12"/>
      <w:r w:rsidRPr="004A2A42">
        <w:rPr>
          <w:rFonts w:cstheme="minorHAnsi"/>
          <w:b/>
        </w:rPr>
        <w:t xml:space="preserve"> </w:t>
      </w:r>
    </w:p>
    <w:p w14:paraId="0BFC38EB" w14:textId="0A2C800D" w:rsidR="006D6C42" w:rsidRPr="004A2A42" w:rsidRDefault="006D6C42" w:rsidP="004A2A42">
      <w:pPr>
        <w:jc w:val="both"/>
        <w:rPr>
          <w:rFonts w:eastAsia="Century Gothic" w:cstheme="minorHAnsi"/>
        </w:rPr>
      </w:pPr>
      <w:r w:rsidRPr="004A2A42">
        <w:rPr>
          <w:rFonts w:cstheme="minorHAnsi"/>
        </w:rPr>
        <w:t>Wykonawca jest zobowiązany wykonać prace w zakresie automatyki zabezpieczeniowej zgodnie z W</w:t>
      </w:r>
      <w:r w:rsidR="004A2A42" w:rsidRPr="004A2A42">
        <w:rPr>
          <w:rFonts w:cstheme="minorHAnsi"/>
        </w:rPr>
        <w:t>arunkami przyłączenia do sieci</w:t>
      </w:r>
      <w:r w:rsidRPr="004A2A42">
        <w:rPr>
          <w:rFonts w:cstheme="minorHAnsi"/>
        </w:rPr>
        <w:t xml:space="preserve"> i odbioru prac z OSD. W szczególności do montażu zabezpieczeń współdziałających na wyłącznik główny instalacji fotowoltaicznej zgodnie z W</w:t>
      </w:r>
      <w:r w:rsidR="004A2A42" w:rsidRPr="004A2A42">
        <w:rPr>
          <w:rFonts w:cstheme="minorHAnsi"/>
        </w:rPr>
        <w:t>arunkami przyłączenia do sieci</w:t>
      </w:r>
      <w:r w:rsidRPr="004A2A42">
        <w:rPr>
          <w:rFonts w:cstheme="minorHAnsi"/>
        </w:rPr>
        <w:t xml:space="preserve"> i wymogami </w:t>
      </w:r>
      <w:proofErr w:type="spellStart"/>
      <w:r w:rsidRPr="004A2A42">
        <w:rPr>
          <w:rFonts w:cstheme="minorHAnsi"/>
        </w:rPr>
        <w:t>IRiESD</w:t>
      </w:r>
      <w:proofErr w:type="spellEnd"/>
      <w:r w:rsidRPr="004A2A42">
        <w:rPr>
          <w:rFonts w:cstheme="minorHAnsi"/>
        </w:rPr>
        <w:t>.</w:t>
      </w:r>
    </w:p>
    <w:p w14:paraId="662058CC" w14:textId="77777777" w:rsidR="006D6C42" w:rsidRPr="004A2A42" w:rsidRDefault="006D6C42" w:rsidP="004A2A42">
      <w:pPr>
        <w:jc w:val="both"/>
        <w:rPr>
          <w:rFonts w:eastAsia="Century Gothic" w:cstheme="minorHAnsi"/>
        </w:rPr>
      </w:pPr>
    </w:p>
    <w:p w14:paraId="01FB8A9E" w14:textId="77777777" w:rsidR="006D6C42" w:rsidRPr="0015423D" w:rsidRDefault="006D6C42" w:rsidP="004A2A42">
      <w:pPr>
        <w:rPr>
          <w:rFonts w:eastAsia="Century Gothic" w:cstheme="minorHAnsi"/>
          <w:b/>
        </w:rPr>
      </w:pPr>
      <w:bookmarkStart w:id="13" w:name="_Toc90307694"/>
      <w:r w:rsidRPr="0015423D">
        <w:rPr>
          <w:rFonts w:cstheme="minorHAnsi"/>
          <w:b/>
          <w:u w:color="4C7FBC"/>
        </w:rPr>
        <w:t xml:space="preserve">Wymagania w zakresie wykonania </w:t>
      </w:r>
      <w:r w:rsidR="004A2A42" w:rsidRPr="0015423D">
        <w:rPr>
          <w:rFonts w:cstheme="minorHAnsi"/>
          <w:b/>
          <w:u w:color="4C7FBC"/>
        </w:rPr>
        <w:t>i/</w:t>
      </w:r>
      <w:r w:rsidRPr="0015423D">
        <w:rPr>
          <w:rFonts w:cstheme="minorHAnsi"/>
          <w:b/>
          <w:u w:color="4C7FBC"/>
        </w:rPr>
        <w:t>lub modyfikacji układów kompensacji mocy biernej elektrycznej</w:t>
      </w:r>
      <w:bookmarkEnd w:id="13"/>
      <w:r w:rsidRPr="0015423D">
        <w:rPr>
          <w:rFonts w:cstheme="minorHAnsi"/>
          <w:b/>
          <w:u w:color="4C7FBC"/>
        </w:rPr>
        <w:t xml:space="preserve"> </w:t>
      </w:r>
    </w:p>
    <w:p w14:paraId="0A92C156" w14:textId="5517761D" w:rsidR="004068E8" w:rsidRPr="008952C8" w:rsidRDefault="006D6C42" w:rsidP="004A2A42">
      <w:pPr>
        <w:jc w:val="both"/>
        <w:rPr>
          <w:rFonts w:cstheme="minorHAnsi"/>
        </w:rPr>
      </w:pPr>
      <w:r w:rsidRPr="0015423D">
        <w:rPr>
          <w:rFonts w:cstheme="minorHAnsi"/>
        </w:rPr>
        <w:t xml:space="preserve">W momencie podłączenia instalacji fotowoltaicznej Wykonawca jest zobowiązany do przeprowadzenia analizy kompensacji mocy biernej i w przypadku, gdy wyniki analizy wykażą konieczność zainstalowania dodatkowych urządzeń do kompensacji mocy biernej należy te urządzenia zaprojektować i zamontować w RG </w:t>
      </w:r>
      <w:r w:rsidR="00192CA5" w:rsidRPr="0015423D">
        <w:rPr>
          <w:rFonts w:cstheme="minorHAnsi"/>
        </w:rPr>
        <w:t>zakładu Zamawiającego</w:t>
      </w:r>
      <w:r w:rsidR="004A2A42" w:rsidRPr="0015423D">
        <w:rPr>
          <w:rFonts w:cstheme="minorHAnsi"/>
        </w:rPr>
        <w:t>.</w:t>
      </w:r>
      <w:r w:rsidRPr="0015423D">
        <w:rPr>
          <w:rFonts w:cstheme="minorHAnsi"/>
        </w:rPr>
        <w:t xml:space="preserve"> Wymagany stopień skompensowania mocy biernej wynosi od cos fi = 0,95 o charakterze indukcyjnym do cos fi = 0,95 o charakterze pojemnościowym mierzony w miejscu przyłączenia po stronie 15 </w:t>
      </w:r>
      <w:proofErr w:type="spellStart"/>
      <w:r w:rsidRPr="0015423D">
        <w:rPr>
          <w:rFonts w:cstheme="minorHAnsi"/>
        </w:rPr>
        <w:t>kV</w:t>
      </w:r>
      <w:proofErr w:type="spellEnd"/>
      <w:r w:rsidRPr="0015423D">
        <w:rPr>
          <w:rFonts w:cstheme="minorHAnsi"/>
        </w:rPr>
        <w:t xml:space="preserve"> zgodnie z wydanymi </w:t>
      </w:r>
      <w:r w:rsidR="004A2A42" w:rsidRPr="0015423D">
        <w:rPr>
          <w:rFonts w:cstheme="minorHAnsi"/>
        </w:rPr>
        <w:t>Warunkami przyłączenia do sieci</w:t>
      </w:r>
      <w:r w:rsidRPr="0015423D">
        <w:rPr>
          <w:rFonts w:cstheme="minorHAnsi"/>
        </w:rPr>
        <w:t>.</w:t>
      </w:r>
    </w:p>
    <w:p w14:paraId="143ADD41" w14:textId="77777777" w:rsidR="006D6C42" w:rsidRPr="004A2A42" w:rsidRDefault="006D6C42" w:rsidP="004A2A42">
      <w:pPr>
        <w:jc w:val="both"/>
        <w:rPr>
          <w:rFonts w:eastAsia="Century Gothic" w:cstheme="minorHAnsi"/>
        </w:rPr>
      </w:pPr>
    </w:p>
    <w:p w14:paraId="3146C6FA" w14:textId="77777777" w:rsidR="006D6C42" w:rsidRPr="004A2A42" w:rsidRDefault="006D6C42" w:rsidP="004A2A42">
      <w:pPr>
        <w:rPr>
          <w:rFonts w:eastAsia="Century Gothic" w:cstheme="minorHAnsi"/>
          <w:b/>
        </w:rPr>
      </w:pPr>
      <w:bookmarkStart w:id="14" w:name="_Toc90307695"/>
      <w:r w:rsidRPr="004A2A42">
        <w:rPr>
          <w:rFonts w:cstheme="minorHAnsi"/>
          <w:b/>
          <w:u w:color="4C7FBC"/>
        </w:rPr>
        <w:t>Wymagania w zakresie przeprowadzenia odbiorów technicznych z OSD</w:t>
      </w:r>
      <w:bookmarkEnd w:id="14"/>
      <w:r w:rsidRPr="004A2A42">
        <w:rPr>
          <w:rFonts w:cstheme="minorHAnsi"/>
          <w:b/>
          <w:u w:color="4C7FBC"/>
        </w:rPr>
        <w:t xml:space="preserve"> </w:t>
      </w:r>
    </w:p>
    <w:p w14:paraId="034C3FCA" w14:textId="77777777" w:rsidR="006D6C42" w:rsidRPr="004A2A42" w:rsidRDefault="006D6C42" w:rsidP="004A2A42">
      <w:pPr>
        <w:jc w:val="both"/>
        <w:rPr>
          <w:rFonts w:cstheme="minorHAnsi"/>
        </w:rPr>
      </w:pPr>
      <w:r w:rsidRPr="004A2A42">
        <w:rPr>
          <w:rFonts w:cstheme="minorHAnsi"/>
        </w:rPr>
        <w:lastRenderedPageBreak/>
        <w:t xml:space="preserve">W ramach realizacji </w:t>
      </w:r>
      <w:r w:rsidR="004A2A42" w:rsidRPr="004A2A42">
        <w:rPr>
          <w:rFonts w:cstheme="minorHAnsi"/>
        </w:rPr>
        <w:t>zamówienia</w:t>
      </w:r>
      <w:r w:rsidRPr="004A2A42">
        <w:rPr>
          <w:rFonts w:cstheme="minorHAnsi"/>
        </w:rPr>
        <w:t>, Wykonawca jest zobowiązany do odbioru technicznego z OSD wykonanej kompletnej instalacji fotowoltaicznej przyłączonej do sieci elektroenergetycznej. Przed odbiorem technicznym Wykonawca wystąpi do OSD o dostarczenie karty GSM do modułu transmisji danych (zgodnych z wymaganiami W</w:t>
      </w:r>
      <w:r w:rsidR="004A2A42" w:rsidRPr="004A2A42">
        <w:rPr>
          <w:rFonts w:cstheme="minorHAnsi"/>
        </w:rPr>
        <w:t>arunkami przyłączenia do sieci</w:t>
      </w:r>
      <w:r w:rsidRPr="004A2A42">
        <w:rPr>
          <w:rFonts w:cstheme="minorHAnsi"/>
        </w:rPr>
        <w:t>). Do odbioru technicznego Wykonawca dostarczy wszelkie niezbędne dokumenty wynikające z wydanych W</w:t>
      </w:r>
      <w:r w:rsidR="004A2A42" w:rsidRPr="004A2A42">
        <w:rPr>
          <w:rFonts w:cstheme="minorHAnsi"/>
        </w:rPr>
        <w:t>arunków przyłączenia do sieci</w:t>
      </w:r>
      <w:r w:rsidRPr="004A2A42">
        <w:rPr>
          <w:rFonts w:cstheme="minorHAnsi"/>
        </w:rPr>
        <w:t xml:space="preserve"> i wymogów </w:t>
      </w:r>
      <w:proofErr w:type="spellStart"/>
      <w:r w:rsidRPr="004A2A42">
        <w:rPr>
          <w:rFonts w:cstheme="minorHAnsi"/>
        </w:rPr>
        <w:t>IRiESD</w:t>
      </w:r>
      <w:proofErr w:type="spellEnd"/>
      <w:r w:rsidRPr="004A2A42">
        <w:rPr>
          <w:rFonts w:cstheme="minorHAnsi"/>
        </w:rPr>
        <w:t xml:space="preserve"> OSD.</w:t>
      </w:r>
    </w:p>
    <w:p w14:paraId="3A2BB8EE" w14:textId="77777777" w:rsidR="00ED3342" w:rsidRPr="004A2A42" w:rsidRDefault="00ED3342" w:rsidP="004A2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p>
    <w:p w14:paraId="3A6246F2" w14:textId="77777777" w:rsidR="002A15BC" w:rsidRPr="00D354C9" w:rsidRDefault="004A2A42" w:rsidP="004A2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color w:val="000000"/>
        </w:rPr>
      </w:pPr>
      <w:r w:rsidRPr="00D354C9">
        <w:rPr>
          <w:rFonts w:cstheme="minorHAnsi"/>
          <w:b/>
          <w:color w:val="000000"/>
        </w:rPr>
        <w:t>DODATKOWE WYMAGANIA ZAMAWIAJĄCEGO ZWIĄZANE Z REALIZACJĄ PRZEDMIOTU ZAMÓWIENIA</w:t>
      </w:r>
    </w:p>
    <w:p w14:paraId="3B1BDE88" w14:textId="77777777" w:rsidR="00D354C9" w:rsidRDefault="002A15BC" w:rsidP="00D354C9">
      <w:pPr>
        <w:pStyle w:val="Akapitzlist"/>
        <w:numPr>
          <w:ilvl w:val="0"/>
          <w:numId w:val="4"/>
        </w:numPr>
        <w:tabs>
          <w:tab w:val="left" w:pos="5040"/>
        </w:tabs>
        <w:autoSpaceDE w:val="0"/>
        <w:autoSpaceDN w:val="0"/>
        <w:adjustRightInd w:val="0"/>
        <w:ind w:left="426" w:hanging="284"/>
        <w:jc w:val="both"/>
        <w:rPr>
          <w:rFonts w:cstheme="minorHAnsi"/>
          <w:color w:val="000000"/>
        </w:rPr>
      </w:pPr>
      <w:r w:rsidRPr="00D354C9">
        <w:rPr>
          <w:rFonts w:cstheme="minorHAnsi"/>
          <w:color w:val="000000"/>
        </w:rPr>
        <w:t xml:space="preserve"> </w:t>
      </w:r>
      <w:r w:rsidRPr="00D354C9">
        <w:rPr>
          <w:rFonts w:cstheme="minorHAnsi"/>
        </w:rPr>
        <w:t xml:space="preserve">W celu optymalizacji wydajności instalacji fotowoltaicznej Zamawiający wymaga nieodpłatnego wykonywania </w:t>
      </w:r>
      <w:r w:rsidRPr="00D354C9">
        <w:rPr>
          <w:rFonts w:cstheme="minorHAnsi"/>
          <w:color w:val="000000"/>
        </w:rPr>
        <w:t>m</w:t>
      </w:r>
      <w:r w:rsidR="00BE1332" w:rsidRPr="00D354C9">
        <w:rPr>
          <w:rFonts w:cstheme="minorHAnsi"/>
          <w:color w:val="000000"/>
        </w:rPr>
        <w:t>yci</w:t>
      </w:r>
      <w:r w:rsidRPr="00D354C9">
        <w:rPr>
          <w:rFonts w:cstheme="minorHAnsi"/>
          <w:color w:val="000000"/>
        </w:rPr>
        <w:t>a</w:t>
      </w:r>
      <w:r w:rsidR="00BE1332" w:rsidRPr="00D354C9">
        <w:rPr>
          <w:rFonts w:cstheme="minorHAnsi"/>
          <w:color w:val="000000"/>
        </w:rPr>
        <w:t>/odśnieżanie paneli fotowoltaicznych w całej instalacji fotowoltaicznej min. 2 razy w roku</w:t>
      </w:r>
      <w:r w:rsidRPr="00D354C9">
        <w:rPr>
          <w:rFonts w:cstheme="minorHAnsi"/>
          <w:color w:val="000000"/>
        </w:rPr>
        <w:t xml:space="preserve"> </w:t>
      </w:r>
      <w:r w:rsidRPr="00D354C9">
        <w:rPr>
          <w:rFonts w:cstheme="minorHAnsi"/>
        </w:rPr>
        <w:t>lub częściej</w:t>
      </w:r>
      <w:r w:rsidR="00CB75F9" w:rsidRPr="00D354C9">
        <w:rPr>
          <w:rFonts w:cstheme="minorHAnsi"/>
        </w:rPr>
        <w:t xml:space="preserve"> (maksymalnie 6 razy w roku)</w:t>
      </w:r>
      <w:r w:rsidRPr="00D354C9">
        <w:rPr>
          <w:rFonts w:cstheme="minorHAnsi"/>
        </w:rPr>
        <w:t>, jeśli będą tego wymagały warunki i stan instalacji fotowoltaicznej</w:t>
      </w:r>
      <w:r w:rsidR="00BE1332" w:rsidRPr="00D354C9">
        <w:rPr>
          <w:rFonts w:cstheme="minorHAnsi"/>
          <w:color w:val="000000"/>
        </w:rPr>
        <w:t xml:space="preserve"> na wezwanie Zamawiającego w terminie nie dłuższym niż 48 godzin od wezwania.</w:t>
      </w:r>
      <w:r w:rsidRPr="00D354C9">
        <w:rPr>
          <w:rFonts w:cstheme="minorHAnsi"/>
          <w:color w:val="000000"/>
        </w:rPr>
        <w:t xml:space="preserve"> Powyższa usługa stanowi część przedmiotu umowy i będzie wykonywana przez Wykonawcę na jego własny koszt</w:t>
      </w:r>
      <w:r w:rsidR="00CB75F9" w:rsidRPr="00D354C9">
        <w:rPr>
          <w:rFonts w:cstheme="minorHAnsi"/>
          <w:color w:val="000000"/>
        </w:rPr>
        <w:t xml:space="preserve"> przez cały okres obowiązywania zaoferowanej gwarancji zgodnie ze złożonym formularzem ofertowym</w:t>
      </w:r>
      <w:r w:rsidRPr="00D354C9">
        <w:rPr>
          <w:rFonts w:cstheme="minorHAnsi"/>
          <w:color w:val="000000"/>
        </w:rPr>
        <w:t>.</w:t>
      </w:r>
    </w:p>
    <w:p w14:paraId="52B9B4C4" w14:textId="00C25AA3" w:rsidR="00E60B74" w:rsidRPr="00D354C9" w:rsidRDefault="00E60B74" w:rsidP="00D354C9">
      <w:pPr>
        <w:pStyle w:val="Akapitzlist"/>
        <w:numPr>
          <w:ilvl w:val="0"/>
          <w:numId w:val="4"/>
        </w:numPr>
        <w:tabs>
          <w:tab w:val="left" w:pos="5040"/>
        </w:tabs>
        <w:autoSpaceDE w:val="0"/>
        <w:autoSpaceDN w:val="0"/>
        <w:adjustRightInd w:val="0"/>
        <w:ind w:left="426" w:hanging="284"/>
        <w:jc w:val="both"/>
        <w:rPr>
          <w:rFonts w:cstheme="minorHAnsi"/>
          <w:color w:val="000000"/>
        </w:rPr>
      </w:pPr>
      <w:r w:rsidRPr="00D354C9">
        <w:rPr>
          <w:rFonts w:cstheme="minorHAnsi"/>
          <w:color w:val="000000"/>
        </w:rPr>
        <w:t>Prace muszą być prowadzone zgodnie z ustalonym i zaakceptowanym przez Zamawiającego harmonogramem, z wyszczególnieniem możliwych robót kolidujących z procesem produkcyjnym i z ustaleniem sposobu rozwiązania kolizji, w sposób zapewniający możliwość ciągłości produkcji zakładu. Wszelkie sprawy zakłócające produkcję muszą być zgłaszane min 72h przed planowaną ich realizacją.</w:t>
      </w:r>
    </w:p>
    <w:p w14:paraId="30804D09" w14:textId="77777777" w:rsidR="006F0E43" w:rsidRDefault="006F0E43" w:rsidP="006F0E43">
      <w:pPr>
        <w:tabs>
          <w:tab w:val="left" w:pos="5040"/>
        </w:tabs>
        <w:autoSpaceDE w:val="0"/>
        <w:autoSpaceDN w:val="0"/>
        <w:adjustRightInd w:val="0"/>
        <w:jc w:val="both"/>
        <w:rPr>
          <w:rFonts w:cstheme="minorHAnsi"/>
          <w:color w:val="000000"/>
          <w:highlight w:val="yellow"/>
        </w:rPr>
      </w:pPr>
    </w:p>
    <w:p w14:paraId="6A7C64CA"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color w:val="000000"/>
        </w:rPr>
      </w:pPr>
      <w:r w:rsidRPr="00396C9B">
        <w:rPr>
          <w:rFonts w:cstheme="minorHAnsi"/>
          <w:b/>
          <w:color w:val="000000"/>
        </w:rPr>
        <w:t>ZABEZPIECZENIE NALEŻYTEGO WYKONANIA UMOWY (ZNWU/ NWU)</w:t>
      </w:r>
    </w:p>
    <w:p w14:paraId="41337EE9"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p>
    <w:p w14:paraId="6F988F34"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color w:val="000000"/>
        </w:rPr>
        <w:t>Zamawiający wymaga wniesienia zabezpieczenia należytego wykonania umowy przez Wykonawcę, którego oferta została uznana za najkorzystniejszą. Zabezpieczenie należytego wykonania umowy służy pokryciu roszczeń z tytułu niewykonania lub nienależytego wykonania umowy.</w:t>
      </w:r>
    </w:p>
    <w:p w14:paraId="4ABAA092" w14:textId="46E90782"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bCs/>
          <w:color w:val="000000"/>
        </w:rPr>
        <w:br/>
      </w:r>
      <w:r w:rsidRPr="00396C9B">
        <w:rPr>
          <w:rFonts w:cstheme="minorHAnsi"/>
          <w:color w:val="000000"/>
        </w:rPr>
        <w:t xml:space="preserve">Zabezpieczenie należytego wykonania umowy wynosić będzie </w:t>
      </w:r>
      <w:r w:rsidR="004068E8">
        <w:rPr>
          <w:rFonts w:cstheme="minorHAnsi"/>
          <w:color w:val="000000"/>
        </w:rPr>
        <w:t>5</w:t>
      </w:r>
      <w:r w:rsidR="004068E8" w:rsidRPr="00396C9B">
        <w:rPr>
          <w:rFonts w:cstheme="minorHAnsi"/>
          <w:color w:val="000000"/>
        </w:rPr>
        <w:t xml:space="preserve"> </w:t>
      </w:r>
      <w:r w:rsidRPr="00396C9B">
        <w:rPr>
          <w:rFonts w:cstheme="minorHAnsi"/>
          <w:color w:val="000000"/>
        </w:rPr>
        <w:t>% ceny całkowitej podanej w Ofercie. Zabezpieczenie należy wnieść przed podpisaniem umowy.</w:t>
      </w:r>
    </w:p>
    <w:p w14:paraId="74AEE36B"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bCs/>
          <w:color w:val="000000"/>
        </w:rPr>
        <w:br/>
      </w:r>
      <w:r w:rsidRPr="00396C9B">
        <w:rPr>
          <w:rFonts w:cstheme="minorHAnsi"/>
          <w:color w:val="000000"/>
        </w:rPr>
        <w:t>Zabezpieczenie może być wnoszone według wyboru Wykonawcy w jednej lub w kilku</w:t>
      </w:r>
      <w:r>
        <w:rPr>
          <w:rFonts w:cstheme="minorHAnsi"/>
          <w:color w:val="000000"/>
        </w:rPr>
        <w:t xml:space="preserve"> </w:t>
      </w:r>
      <w:r w:rsidRPr="00396C9B">
        <w:rPr>
          <w:rFonts w:cstheme="minorHAnsi"/>
          <w:color w:val="000000"/>
        </w:rPr>
        <w:t>następujących formach:</w:t>
      </w:r>
    </w:p>
    <w:p w14:paraId="74576CAA"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r w:rsidRPr="00396C9B">
        <w:rPr>
          <w:rFonts w:cstheme="minorHAnsi"/>
          <w:color w:val="000000"/>
        </w:rPr>
        <w:t>1) pieniądzu;</w:t>
      </w:r>
    </w:p>
    <w:p w14:paraId="58F0AC12"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r w:rsidRPr="00396C9B">
        <w:rPr>
          <w:rFonts w:cstheme="minorHAnsi"/>
          <w:color w:val="000000"/>
        </w:rPr>
        <w:t>3) gwarancjach bankowych;</w:t>
      </w:r>
    </w:p>
    <w:p w14:paraId="24060130"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r w:rsidRPr="00396C9B">
        <w:rPr>
          <w:rFonts w:cstheme="minorHAnsi"/>
          <w:color w:val="000000"/>
        </w:rPr>
        <w:t>4) gwarancjach ubezpieczeniowych;</w:t>
      </w:r>
    </w:p>
    <w:p w14:paraId="15684F54"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p>
    <w:p w14:paraId="5DB80887"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b/>
          <w:bCs/>
          <w:color w:val="000000"/>
        </w:rPr>
        <w:br/>
      </w:r>
      <w:r w:rsidRPr="00396C9B">
        <w:rPr>
          <w:rFonts w:cstheme="minorHAnsi"/>
          <w:color w:val="000000"/>
        </w:rPr>
        <w:t>Zabezpieczenie wnoszone w pieniądzu wykonawca wpłaca przelewem na rachunek bankowy</w:t>
      </w:r>
      <w:r>
        <w:rPr>
          <w:rFonts w:cstheme="minorHAnsi"/>
          <w:color w:val="000000"/>
        </w:rPr>
        <w:t xml:space="preserve"> </w:t>
      </w:r>
      <w:r w:rsidRPr="00396C9B">
        <w:rPr>
          <w:rFonts w:cstheme="minorHAnsi"/>
          <w:color w:val="000000"/>
        </w:rPr>
        <w:t>wskazany przez Zamawiającego</w:t>
      </w:r>
      <w:r>
        <w:rPr>
          <w:rFonts w:cstheme="minorHAnsi"/>
          <w:color w:val="000000"/>
        </w:rPr>
        <w:t>,</w:t>
      </w:r>
      <w:r w:rsidRPr="00396C9B">
        <w:rPr>
          <w:rFonts w:cstheme="minorHAnsi"/>
          <w:color w:val="000000"/>
        </w:rPr>
        <w:t xml:space="preserve"> w tytule przelewu</w:t>
      </w:r>
      <w:r>
        <w:rPr>
          <w:rFonts w:cstheme="minorHAnsi"/>
          <w:color w:val="000000"/>
        </w:rPr>
        <w:t xml:space="preserve"> </w:t>
      </w:r>
      <w:r w:rsidRPr="00396C9B">
        <w:rPr>
          <w:rFonts w:cstheme="minorHAnsi"/>
          <w:color w:val="000000"/>
        </w:rPr>
        <w:t>wpisując pełną nazwę zadania.</w:t>
      </w:r>
      <w:r w:rsidRPr="00396C9B">
        <w:rPr>
          <w:rFonts w:cstheme="minorHAnsi"/>
          <w:color w:val="000000"/>
        </w:rPr>
        <w:br/>
      </w:r>
    </w:p>
    <w:p w14:paraId="782C1A07"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color w:val="000000"/>
        </w:rPr>
        <w:t>Zabezpieczenie należytego wykonania umowy służy zabezpieczeniu zapłaty wszelkich</w:t>
      </w:r>
      <w:r>
        <w:rPr>
          <w:rFonts w:cstheme="minorHAnsi"/>
          <w:color w:val="000000"/>
        </w:rPr>
        <w:t xml:space="preserve"> </w:t>
      </w:r>
      <w:r w:rsidRPr="00396C9B">
        <w:rPr>
          <w:rFonts w:cstheme="minorHAnsi"/>
          <w:color w:val="000000"/>
        </w:rPr>
        <w:t>roszczeń służących Zamawiającemu w stosunku do Wykonawcy w związku z niniejszą</w:t>
      </w:r>
      <w:r>
        <w:rPr>
          <w:rFonts w:cstheme="minorHAnsi"/>
          <w:color w:val="000000"/>
        </w:rPr>
        <w:t xml:space="preserve"> </w:t>
      </w:r>
      <w:r w:rsidRPr="00396C9B">
        <w:rPr>
          <w:rFonts w:cstheme="minorHAnsi"/>
          <w:color w:val="000000"/>
        </w:rPr>
        <w:t>umową, w tym w szczególności: kar umownych, kosztów poniesionych na ustanowienie</w:t>
      </w:r>
      <w:r>
        <w:rPr>
          <w:rFonts w:cstheme="minorHAnsi"/>
          <w:color w:val="000000"/>
        </w:rPr>
        <w:t xml:space="preserve"> </w:t>
      </w:r>
      <w:r w:rsidRPr="00396C9B">
        <w:rPr>
          <w:rFonts w:cstheme="minorHAnsi"/>
          <w:color w:val="000000"/>
        </w:rPr>
        <w:t>ubezpieczenia, kwot zapłaconych bezpośrednio Podwykonawcom Wykonawcy, roszczenia o</w:t>
      </w:r>
      <w:r>
        <w:rPr>
          <w:rFonts w:cstheme="minorHAnsi"/>
          <w:color w:val="000000"/>
        </w:rPr>
        <w:t xml:space="preserve"> </w:t>
      </w:r>
      <w:r w:rsidRPr="00396C9B">
        <w:rPr>
          <w:rFonts w:cstheme="minorHAnsi"/>
          <w:color w:val="000000"/>
        </w:rPr>
        <w:t xml:space="preserve">obniżenie </w:t>
      </w:r>
      <w:r w:rsidRPr="00396C9B">
        <w:rPr>
          <w:rFonts w:cstheme="minorHAnsi"/>
          <w:color w:val="000000"/>
        </w:rPr>
        <w:lastRenderedPageBreak/>
        <w:t>wynagrodzenia oraz kosztów związanych z wykonaniem zastępczym. W przypadku</w:t>
      </w:r>
      <w:r>
        <w:rPr>
          <w:rFonts w:cstheme="minorHAnsi"/>
          <w:color w:val="000000"/>
        </w:rPr>
        <w:t xml:space="preserve"> </w:t>
      </w:r>
      <w:r w:rsidRPr="00396C9B">
        <w:rPr>
          <w:rFonts w:cstheme="minorHAnsi"/>
          <w:color w:val="000000"/>
        </w:rPr>
        <w:t>powstania roszczenia Zamawiający może je zaspokoić z zabezpieczenia należytego</w:t>
      </w:r>
      <w:r>
        <w:rPr>
          <w:rFonts w:cstheme="minorHAnsi"/>
          <w:color w:val="000000"/>
        </w:rPr>
        <w:t xml:space="preserve"> </w:t>
      </w:r>
      <w:r w:rsidRPr="00396C9B">
        <w:rPr>
          <w:rFonts w:cstheme="minorHAnsi"/>
          <w:color w:val="000000"/>
        </w:rPr>
        <w:t>wykonania umowy bez wzywania Wykonawcy do dobrowolnego zaspokojenia roszczenia.</w:t>
      </w:r>
      <w:r w:rsidRPr="00396C9B">
        <w:rPr>
          <w:rFonts w:cstheme="minorHAnsi"/>
          <w:color w:val="000000"/>
        </w:rPr>
        <w:br/>
      </w:r>
    </w:p>
    <w:p w14:paraId="4EEF6977" w14:textId="77777777" w:rsidR="006F0E43"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color w:val="000000"/>
        </w:rPr>
        <w:t>Zabezpieczenie wniesione w formie innej niż pieniądz nie może zabezpieczać roszczeń</w:t>
      </w:r>
      <w:r>
        <w:rPr>
          <w:rFonts w:cstheme="minorHAnsi"/>
          <w:color w:val="000000"/>
        </w:rPr>
        <w:t xml:space="preserve"> </w:t>
      </w:r>
      <w:r w:rsidRPr="00396C9B">
        <w:rPr>
          <w:rFonts w:cstheme="minorHAnsi"/>
          <w:color w:val="000000"/>
        </w:rPr>
        <w:t>Zamawiającego w sposób mniej korzystny, niż jakby miało to miejsce w przypadku wniesienia zabezpieczenia w pieniądzu. Zabezpieczenie należytego wykonania umowy w formie gwarancji/poręczenia powinno być nieodwołalne, bezwarunkowe i płatne na pierwsze</w:t>
      </w:r>
      <w:r>
        <w:rPr>
          <w:rFonts w:cstheme="minorHAnsi"/>
          <w:color w:val="000000"/>
        </w:rPr>
        <w:t xml:space="preserve"> </w:t>
      </w:r>
      <w:r w:rsidRPr="00396C9B">
        <w:rPr>
          <w:rFonts w:cstheme="minorHAnsi"/>
          <w:color w:val="000000"/>
        </w:rPr>
        <w:t>pisemne żądanie Zamawiającego. Zamawiający nie dopuszcza możliwości uzależnienia</w:t>
      </w:r>
      <w:r>
        <w:rPr>
          <w:rFonts w:cstheme="minorHAnsi"/>
          <w:color w:val="000000"/>
        </w:rPr>
        <w:t xml:space="preserve"> </w:t>
      </w:r>
      <w:r w:rsidRPr="00396C9B">
        <w:rPr>
          <w:rFonts w:cstheme="minorHAnsi"/>
          <w:color w:val="000000"/>
        </w:rPr>
        <w:t xml:space="preserve">wypłaty kwot z gwarancji/poręczenia od przedłożenia jakichkolwiek dodatkowych dokumentów bądź spełnienia jakichkolwiek warunków, poza oświadczeniem Zamawiającego, dot. wskazania tytułu z jakiego żądana kwota jest należna. </w:t>
      </w:r>
    </w:p>
    <w:p w14:paraId="51ADDBDC" w14:textId="77777777" w:rsidR="006F0E43"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p>
    <w:p w14:paraId="15D87AC4"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color w:val="000000"/>
        </w:rPr>
        <w:t>Zamawiający informuje, że zabezpieczenie zwolnione według następujących zasad:</w:t>
      </w:r>
    </w:p>
    <w:p w14:paraId="2CEA5DA3" w14:textId="77777777" w:rsidR="006F0E43" w:rsidRPr="00396C9B" w:rsidRDefault="006F0E43" w:rsidP="006F0E43">
      <w:pPr>
        <w:pStyle w:val="Teksttreci20"/>
        <w:numPr>
          <w:ilvl w:val="0"/>
          <w:numId w:val="2"/>
        </w:numPr>
        <w:shd w:val="clear" w:color="auto" w:fill="auto"/>
        <w:spacing w:before="0" w:after="0" w:line="240" w:lineRule="auto"/>
        <w:ind w:left="567" w:hanging="284"/>
        <w:rPr>
          <w:rFonts w:asciiTheme="minorHAnsi" w:hAnsiTheme="minorHAnsi" w:cstheme="minorHAnsi"/>
          <w:sz w:val="24"/>
          <w:szCs w:val="24"/>
        </w:rPr>
      </w:pPr>
      <w:r>
        <w:rPr>
          <w:rFonts w:asciiTheme="minorHAnsi" w:hAnsiTheme="minorHAnsi" w:cstheme="minorHAnsi"/>
          <w:color w:val="000000"/>
          <w:sz w:val="24"/>
          <w:szCs w:val="24"/>
          <w:lang w:bidi="pl-PL"/>
        </w:rPr>
        <w:t>95</w:t>
      </w:r>
      <w:r w:rsidRPr="00396C9B">
        <w:rPr>
          <w:rFonts w:asciiTheme="minorHAnsi" w:hAnsiTheme="minorHAnsi" w:cstheme="minorHAnsi"/>
          <w:color w:val="000000"/>
          <w:sz w:val="24"/>
          <w:szCs w:val="24"/>
          <w:lang w:bidi="pl-PL"/>
        </w:rPr>
        <w:t>% kwoty zabezpieczenia należytego wykonania umowy zostanie zwolnione Wykonawcy w ciągu 90 dni licząc od dnia podpisania protokołu odbioru końcowego,</w:t>
      </w:r>
    </w:p>
    <w:p w14:paraId="3617050A" w14:textId="77777777" w:rsidR="006F0E43" w:rsidRPr="00396C9B" w:rsidRDefault="006F0E43" w:rsidP="006F0E43">
      <w:pPr>
        <w:pStyle w:val="Teksttreci20"/>
        <w:numPr>
          <w:ilvl w:val="0"/>
          <w:numId w:val="2"/>
        </w:numPr>
        <w:shd w:val="clear" w:color="auto" w:fill="auto"/>
        <w:tabs>
          <w:tab w:val="left" w:pos="1137"/>
        </w:tabs>
        <w:spacing w:before="0" w:after="0" w:line="240" w:lineRule="auto"/>
        <w:ind w:left="567" w:hanging="284"/>
        <w:rPr>
          <w:rFonts w:asciiTheme="minorHAnsi" w:hAnsiTheme="minorHAnsi" w:cstheme="minorHAnsi"/>
          <w:sz w:val="24"/>
          <w:szCs w:val="24"/>
        </w:rPr>
      </w:pPr>
      <w:r w:rsidRPr="00396C9B">
        <w:rPr>
          <w:rFonts w:asciiTheme="minorHAnsi" w:hAnsiTheme="minorHAnsi" w:cstheme="minorHAnsi"/>
          <w:color w:val="000000"/>
          <w:sz w:val="24"/>
          <w:szCs w:val="24"/>
          <w:lang w:bidi="pl-PL"/>
        </w:rPr>
        <w:t xml:space="preserve">na zabezpieczenie roszczeń z tytułu gwarancji lub rękojmi za wady pozostanie kwota w wysokości </w:t>
      </w:r>
      <w:r>
        <w:rPr>
          <w:rFonts w:asciiTheme="minorHAnsi" w:hAnsiTheme="minorHAnsi" w:cstheme="minorHAnsi"/>
          <w:color w:val="000000"/>
          <w:sz w:val="24"/>
          <w:szCs w:val="24"/>
          <w:lang w:bidi="pl-PL"/>
        </w:rPr>
        <w:t>5</w:t>
      </w:r>
      <w:r w:rsidRPr="00396C9B">
        <w:rPr>
          <w:rFonts w:asciiTheme="minorHAnsi" w:hAnsiTheme="minorHAnsi" w:cstheme="minorHAnsi"/>
          <w:color w:val="000000"/>
          <w:sz w:val="24"/>
          <w:szCs w:val="24"/>
          <w:lang w:bidi="pl-PL"/>
        </w:rPr>
        <w:t>% wniesionego zabezpieczenia określonego w ust 1 niniejszego paragrafu. Część zabezpieczenia służąca zabezpieczeniu roszczeń z tytułu rękojmi za wady będzie zwrócona nie później niż w ciągu 30 dni od upływu okresu gwarancji i/lub rękojmi za wady.</w:t>
      </w:r>
    </w:p>
    <w:p w14:paraId="2C292DC5"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p>
    <w:p w14:paraId="42CDAFF0"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color w:val="000000"/>
        </w:rPr>
        <w:t>W przypadku zabezpieczenia w formie gwarancji lub poręczenia, okres ich</w:t>
      </w:r>
      <w:r>
        <w:rPr>
          <w:rFonts w:cstheme="minorHAnsi"/>
          <w:color w:val="000000"/>
        </w:rPr>
        <w:t xml:space="preserve"> </w:t>
      </w:r>
      <w:r w:rsidRPr="00396C9B">
        <w:rPr>
          <w:rFonts w:cstheme="minorHAnsi"/>
          <w:color w:val="000000"/>
        </w:rPr>
        <w:t>obowiązywania nie może być krótszy niż 30 dni od dnia podpisania protokołu końcowego</w:t>
      </w:r>
      <w:r>
        <w:rPr>
          <w:rFonts w:cstheme="minorHAnsi"/>
          <w:color w:val="000000"/>
        </w:rPr>
        <w:t xml:space="preserve"> </w:t>
      </w:r>
      <w:r w:rsidRPr="00396C9B">
        <w:rPr>
          <w:rFonts w:cstheme="minorHAnsi"/>
          <w:color w:val="000000"/>
        </w:rPr>
        <w:t xml:space="preserve">odbioru robót. </w:t>
      </w:r>
    </w:p>
    <w:p w14:paraId="67E36E11"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b/>
          <w:bCs/>
          <w:color w:val="000000"/>
        </w:rPr>
        <w:br/>
      </w:r>
      <w:r w:rsidRPr="00396C9B">
        <w:rPr>
          <w:rFonts w:cstheme="minorHAnsi"/>
          <w:color w:val="000000"/>
        </w:rPr>
        <w:t>Zamawiający zastrzega sobie, że w przypadku wniesienia zabezpieczenia w formie gwarancji bankowej lub ubezpieczeniowej, gwarancja ta winna mieć charakter abstrakcyjny, tj. zobowiązywać Gwaranta nieodwołalnie i bezwarunkowo do wypłacenia Zamawiającemu jako Beneficjentowi gwarancji kwoty objęte żądaniem wypłaty, na pierwsze pisemne żądanie</w:t>
      </w:r>
      <w:r>
        <w:rPr>
          <w:rFonts w:cstheme="minorHAnsi"/>
          <w:color w:val="000000"/>
        </w:rPr>
        <w:t xml:space="preserve"> </w:t>
      </w:r>
      <w:r w:rsidRPr="00396C9B">
        <w:rPr>
          <w:rFonts w:cstheme="minorHAnsi"/>
          <w:color w:val="000000"/>
        </w:rPr>
        <w:t>Zamawiającego. Przedstawiona przez Wykonawcę gwarancja bankowa lub ubezpieczeniowa</w:t>
      </w:r>
      <w:r>
        <w:rPr>
          <w:rFonts w:cstheme="minorHAnsi"/>
          <w:color w:val="000000"/>
        </w:rPr>
        <w:t xml:space="preserve"> </w:t>
      </w:r>
      <w:r w:rsidRPr="00396C9B">
        <w:rPr>
          <w:rFonts w:cstheme="minorHAnsi"/>
          <w:color w:val="000000"/>
        </w:rPr>
        <w:t>nie może w szczególności zawierać żadnych postanowień, na mocy których Gwarant byłby</w:t>
      </w:r>
      <w:r>
        <w:rPr>
          <w:rFonts w:cstheme="minorHAnsi"/>
          <w:color w:val="000000"/>
        </w:rPr>
        <w:t xml:space="preserve"> </w:t>
      </w:r>
      <w:r w:rsidRPr="00396C9B">
        <w:rPr>
          <w:rFonts w:cstheme="minorHAnsi"/>
          <w:color w:val="000000"/>
        </w:rPr>
        <w:t>uprawniony do merytorycznego badania zasadności żądania wypłaty.</w:t>
      </w:r>
    </w:p>
    <w:p w14:paraId="1B0260E3" w14:textId="77777777" w:rsidR="006F0E43"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rPr>
      </w:pPr>
    </w:p>
    <w:p w14:paraId="454BAEB8" w14:textId="77777777" w:rsidR="006F0E43" w:rsidRPr="00396C9B"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rPr>
      </w:pPr>
      <w:r w:rsidRPr="00396C9B">
        <w:rPr>
          <w:rFonts w:cstheme="minorHAnsi"/>
          <w:color w:val="000000"/>
        </w:rPr>
        <w:t>Dostarczona przez Wykonawcę gwarancja bankowa lub ubezpieczeniowa złożona tytułem</w:t>
      </w:r>
      <w:r>
        <w:rPr>
          <w:rFonts w:cstheme="minorHAnsi"/>
          <w:color w:val="000000"/>
        </w:rPr>
        <w:t xml:space="preserve"> </w:t>
      </w:r>
      <w:r w:rsidRPr="00396C9B">
        <w:rPr>
          <w:rFonts w:cstheme="minorHAnsi"/>
          <w:color w:val="000000"/>
        </w:rPr>
        <w:t>zabezpieczenia należytego wykonania umowy musi ponadto zawierać klauzule o:</w:t>
      </w:r>
    </w:p>
    <w:p w14:paraId="037AA2E9" w14:textId="77777777" w:rsidR="006F0E43" w:rsidRPr="00396C9B" w:rsidRDefault="006F0E43" w:rsidP="006F0E43">
      <w:pPr>
        <w:pStyle w:val="Akapitzlis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cstheme="minorHAnsi"/>
          <w:color w:val="000000"/>
        </w:rPr>
      </w:pPr>
      <w:r>
        <w:rPr>
          <w:rFonts w:cstheme="minorHAnsi"/>
          <w:color w:val="000000"/>
        </w:rPr>
        <w:t xml:space="preserve"> </w:t>
      </w:r>
      <w:r w:rsidRPr="00396C9B">
        <w:rPr>
          <w:rFonts w:cstheme="minorHAnsi"/>
          <w:color w:val="000000"/>
        </w:rPr>
        <w:t>zgodzie Gwaranta na to, aby żadna zmiana ani uzupełnienie lub jakakolwiek modyfikacja umowy lub zakresu prac, które mają zostać wykonane zgodnie z umową, lub w jakichkolwiek dokumentach stanowiących umowę, jakie mogą zostać sporządzone między Zamawiającym (Beneficjentem), a Wykonawcą, nie zwalniała Gwaranta w żaden sposób z odpowiedzialności wynikającej z gwarancji;</w:t>
      </w:r>
    </w:p>
    <w:p w14:paraId="12C884DC" w14:textId="77777777" w:rsidR="006F0E43" w:rsidRDefault="006F0E43" w:rsidP="006F0E43">
      <w:pPr>
        <w:pStyle w:val="Akapitzlis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cstheme="minorHAnsi"/>
          <w:color w:val="000000"/>
        </w:rPr>
      </w:pPr>
      <w:r>
        <w:rPr>
          <w:rFonts w:cstheme="minorHAnsi"/>
          <w:color w:val="000000"/>
        </w:rPr>
        <w:t xml:space="preserve"> </w:t>
      </w:r>
      <w:r w:rsidRPr="00396C9B">
        <w:rPr>
          <w:rFonts w:cstheme="minorHAnsi"/>
          <w:color w:val="000000"/>
        </w:rPr>
        <w:t>zgodzie Gwaranta, że żadna zmiana ani uzupełnienie lub jakakolwiek modyfikacja umowy, jakie mogą zostać sporządzone między Zamawiającym a Wykonawcą, nie zwalnia go (Gwaranta) w żaden sposób z odpowiedzialności wynikającej z niniejszej gwarancji. Niniejszym Gwarant rezygnuje z konieczności zawiadamiania go o takiej zmianie, uzupełnieniu lub modyfikacji;</w:t>
      </w:r>
    </w:p>
    <w:p w14:paraId="319DB8F3" w14:textId="77777777" w:rsidR="006F0E43" w:rsidRPr="00396C9B" w:rsidRDefault="006F0E43" w:rsidP="006F0E43">
      <w:pPr>
        <w:pStyle w:val="Akapitzlis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cstheme="minorHAnsi"/>
          <w:color w:val="000000"/>
        </w:rPr>
      </w:pPr>
      <w:r>
        <w:rPr>
          <w:rFonts w:cstheme="minorHAnsi"/>
          <w:color w:val="000000"/>
        </w:rPr>
        <w:lastRenderedPageBreak/>
        <w:t xml:space="preserve"> </w:t>
      </w:r>
      <w:r w:rsidRPr="00396C9B">
        <w:rPr>
          <w:rFonts w:cstheme="minorHAnsi"/>
          <w:color w:val="000000"/>
        </w:rPr>
        <w:t xml:space="preserve">treści: </w:t>
      </w:r>
      <w:r w:rsidRPr="00396C9B">
        <w:rPr>
          <w:rFonts w:cstheme="minorHAnsi"/>
          <w:i/>
          <w:iCs/>
          <w:color w:val="000000"/>
        </w:rPr>
        <w:t>„Wszelkie spory dotyczące gwarancji podlegają rozstrzygnięciu zgodnie z prawem Rzeczypospolitej Polskiej i podlegają kompetencji sądu powszechnego właściwego dla siedziby Zamawiającego”.</w:t>
      </w:r>
    </w:p>
    <w:p w14:paraId="0ACD11A1" w14:textId="77777777" w:rsidR="006F0E43"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rPr>
      </w:pPr>
    </w:p>
    <w:p w14:paraId="782A0EAC" w14:textId="77777777" w:rsidR="006F0E43" w:rsidRPr="00A17EE6" w:rsidRDefault="006F0E43" w:rsidP="006F0E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i/>
          <w:iCs/>
          <w:color w:val="000000"/>
        </w:rPr>
      </w:pPr>
      <w:r w:rsidRPr="00396C9B">
        <w:rPr>
          <w:rFonts w:cstheme="minorHAnsi"/>
          <w:color w:val="000000"/>
        </w:rPr>
        <w:t>Za wyjątkiem zabezpieczenia wniesionego w pieniądzu, każde zabezpieczenie, jak również zmiana zabezpieczenia uprzednio wniesionego podlega zatwierdzeniu przez Zamawiającego.</w:t>
      </w:r>
    </w:p>
    <w:p w14:paraId="7C873800" w14:textId="77777777" w:rsidR="006F0E43" w:rsidRPr="006F0E43" w:rsidRDefault="006F0E43" w:rsidP="006F0E43">
      <w:pPr>
        <w:tabs>
          <w:tab w:val="left" w:pos="5040"/>
        </w:tabs>
        <w:autoSpaceDE w:val="0"/>
        <w:autoSpaceDN w:val="0"/>
        <w:adjustRightInd w:val="0"/>
        <w:jc w:val="both"/>
        <w:rPr>
          <w:rFonts w:cstheme="minorHAnsi"/>
          <w:color w:val="000000"/>
          <w:highlight w:val="yellow"/>
        </w:rPr>
      </w:pPr>
    </w:p>
    <w:sectPr w:rsidR="006F0E43" w:rsidRPr="006F0E43" w:rsidSect="00E52C04">
      <w:headerReference w:type="default" r:id="rId13"/>
      <w:pgSz w:w="11900" w:h="16840"/>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4C61E" w14:textId="77777777" w:rsidR="00B36950" w:rsidRDefault="00B36950" w:rsidP="00542963">
      <w:r>
        <w:separator/>
      </w:r>
    </w:p>
  </w:endnote>
  <w:endnote w:type="continuationSeparator" w:id="0">
    <w:p w14:paraId="221EE20E" w14:textId="77777777" w:rsidR="00B36950" w:rsidRDefault="00B36950" w:rsidP="00542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3854D" w14:textId="77777777" w:rsidR="00B36950" w:rsidRDefault="00B36950" w:rsidP="00542963">
      <w:r>
        <w:separator/>
      </w:r>
    </w:p>
  </w:footnote>
  <w:footnote w:type="continuationSeparator" w:id="0">
    <w:p w14:paraId="7A73F576" w14:textId="77777777" w:rsidR="00B36950" w:rsidRDefault="00B36950" w:rsidP="00542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8A22" w14:textId="5EDA2B44" w:rsidR="00E52C04" w:rsidRDefault="00E52C04">
    <w:pPr>
      <w:pStyle w:val="Nagwek"/>
    </w:pPr>
    <w:r>
      <w:rPr>
        <w:noProof/>
      </w:rPr>
      <w:drawing>
        <wp:inline distT="0" distB="0" distL="0" distR="0" wp14:anchorId="72BAB1C8" wp14:editId="4AE70392">
          <wp:extent cx="5756910" cy="774065"/>
          <wp:effectExtent l="0" t="0" r="0" b="6985"/>
          <wp:docPr id="2047992561"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61171" name="Obraz 1096561171" descr="Obraz zawierający tekst, zrzut ekranu, Czcionka&#10;&#10;Opis wygenerowany automatyczni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74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31"/>
    <w:multiLevelType w:val="singleLevel"/>
    <w:tmpl w:val="6EFC2032"/>
    <w:name w:val="WW8Num49"/>
    <w:lvl w:ilvl="0">
      <w:start w:val="1"/>
      <w:numFmt w:val="lowerLetter"/>
      <w:lvlText w:val="%1."/>
      <w:lvlJc w:val="left"/>
      <w:pPr>
        <w:tabs>
          <w:tab w:val="num" w:pos="0"/>
        </w:tabs>
        <w:ind w:left="720" w:hanging="360"/>
      </w:pPr>
      <w:rPr>
        <w:rFonts w:ascii="Calibri" w:eastAsia="Times New Roman" w:hAnsi="Calibri" w:cs="Calibri"/>
      </w:rPr>
    </w:lvl>
  </w:abstractNum>
  <w:abstractNum w:abstractNumId="1" w15:restartNumberingAfterBreak="0">
    <w:nsid w:val="03475C49"/>
    <w:multiLevelType w:val="hybridMultilevel"/>
    <w:tmpl w:val="BB60C7EA"/>
    <w:lvl w:ilvl="0" w:tplc="4EF4639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AB3741F"/>
    <w:multiLevelType w:val="hybridMultilevel"/>
    <w:tmpl w:val="DD3E0F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2F1A12"/>
    <w:multiLevelType w:val="hybridMultilevel"/>
    <w:tmpl w:val="83E8F22A"/>
    <w:lvl w:ilvl="0" w:tplc="04150011">
      <w:start w:val="1"/>
      <w:numFmt w:val="decimal"/>
      <w:lvlText w:val="%1)"/>
      <w:lvlJc w:val="left"/>
      <w:pPr>
        <w:ind w:left="6031" w:hanging="360"/>
      </w:pPr>
      <w:rPr>
        <w:rFonts w:hint="default"/>
      </w:rPr>
    </w:lvl>
    <w:lvl w:ilvl="1" w:tplc="04150019" w:tentative="1">
      <w:start w:val="1"/>
      <w:numFmt w:val="lowerLetter"/>
      <w:lvlText w:val="%2."/>
      <w:lvlJc w:val="left"/>
      <w:pPr>
        <w:ind w:left="6751" w:hanging="360"/>
      </w:pPr>
    </w:lvl>
    <w:lvl w:ilvl="2" w:tplc="0415001B" w:tentative="1">
      <w:start w:val="1"/>
      <w:numFmt w:val="lowerRoman"/>
      <w:lvlText w:val="%3."/>
      <w:lvlJc w:val="right"/>
      <w:pPr>
        <w:ind w:left="7471" w:hanging="180"/>
      </w:pPr>
    </w:lvl>
    <w:lvl w:ilvl="3" w:tplc="0415000F" w:tentative="1">
      <w:start w:val="1"/>
      <w:numFmt w:val="decimal"/>
      <w:lvlText w:val="%4."/>
      <w:lvlJc w:val="left"/>
      <w:pPr>
        <w:ind w:left="8191" w:hanging="360"/>
      </w:pPr>
    </w:lvl>
    <w:lvl w:ilvl="4" w:tplc="04150019" w:tentative="1">
      <w:start w:val="1"/>
      <w:numFmt w:val="lowerLetter"/>
      <w:lvlText w:val="%5."/>
      <w:lvlJc w:val="left"/>
      <w:pPr>
        <w:ind w:left="8911" w:hanging="360"/>
      </w:pPr>
    </w:lvl>
    <w:lvl w:ilvl="5" w:tplc="0415001B" w:tentative="1">
      <w:start w:val="1"/>
      <w:numFmt w:val="lowerRoman"/>
      <w:lvlText w:val="%6."/>
      <w:lvlJc w:val="right"/>
      <w:pPr>
        <w:ind w:left="9631" w:hanging="180"/>
      </w:pPr>
    </w:lvl>
    <w:lvl w:ilvl="6" w:tplc="0415000F" w:tentative="1">
      <w:start w:val="1"/>
      <w:numFmt w:val="decimal"/>
      <w:lvlText w:val="%7."/>
      <w:lvlJc w:val="left"/>
      <w:pPr>
        <w:ind w:left="10351" w:hanging="360"/>
      </w:pPr>
    </w:lvl>
    <w:lvl w:ilvl="7" w:tplc="04150019" w:tentative="1">
      <w:start w:val="1"/>
      <w:numFmt w:val="lowerLetter"/>
      <w:lvlText w:val="%8."/>
      <w:lvlJc w:val="left"/>
      <w:pPr>
        <w:ind w:left="11071" w:hanging="360"/>
      </w:pPr>
    </w:lvl>
    <w:lvl w:ilvl="8" w:tplc="0415001B" w:tentative="1">
      <w:start w:val="1"/>
      <w:numFmt w:val="lowerRoman"/>
      <w:lvlText w:val="%9."/>
      <w:lvlJc w:val="right"/>
      <w:pPr>
        <w:ind w:left="11791" w:hanging="180"/>
      </w:pPr>
    </w:lvl>
  </w:abstractNum>
  <w:abstractNum w:abstractNumId="4" w15:restartNumberingAfterBreak="0">
    <w:nsid w:val="21C70D42"/>
    <w:multiLevelType w:val="hybridMultilevel"/>
    <w:tmpl w:val="585C23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9854E7"/>
    <w:multiLevelType w:val="hybridMultilevel"/>
    <w:tmpl w:val="BD50583E"/>
    <w:lvl w:ilvl="0" w:tplc="0415000F">
      <w:start w:val="1"/>
      <w:numFmt w:val="decimal"/>
      <w:lvlText w:val="%1."/>
      <w:lvlJc w:val="left"/>
      <w:pPr>
        <w:ind w:left="720" w:hanging="360"/>
      </w:pPr>
      <w:rPr>
        <w:rFonts w:hint="default"/>
      </w:rPr>
    </w:lvl>
    <w:lvl w:ilvl="1" w:tplc="9E4683A6">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317AAA"/>
    <w:multiLevelType w:val="multilevel"/>
    <w:tmpl w:val="E31C4608"/>
    <w:lvl w:ilvl="0">
      <w:start w:val="1"/>
      <w:numFmt w:val="lowerLetter"/>
      <w:lvlText w:val="%1)"/>
      <w:lvlJc w:val="left"/>
      <w:rPr>
        <w:rFonts w:ascii="Calibri" w:eastAsia="Arial"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9B5DFB"/>
    <w:multiLevelType w:val="hybridMultilevel"/>
    <w:tmpl w:val="601A4FB6"/>
    <w:lvl w:ilvl="0" w:tplc="7E7CF56C">
      <w:start w:val="1"/>
      <w:numFmt w:val="lowerLetter"/>
      <w:lvlText w:val="%1)"/>
      <w:lvlJc w:val="left"/>
      <w:pPr>
        <w:ind w:left="806" w:hanging="360"/>
      </w:pPr>
      <w:rPr>
        <w:rFonts w:asciiTheme="minorHAnsi" w:eastAsiaTheme="minorHAnsi" w:hAnsiTheme="minorHAnsi" w:cstheme="minorHAnsi"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8" w15:restartNumberingAfterBreak="0">
    <w:nsid w:val="35025367"/>
    <w:multiLevelType w:val="hybridMultilevel"/>
    <w:tmpl w:val="C18EF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B7213F2"/>
    <w:multiLevelType w:val="hybridMultilevel"/>
    <w:tmpl w:val="0CB49B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5B18F3"/>
    <w:multiLevelType w:val="multilevel"/>
    <w:tmpl w:val="E9F26E78"/>
    <w:lvl w:ilvl="0">
      <w:start w:val="1"/>
      <w:numFmt w:val="lowerLetter"/>
      <w:lvlText w:val="%1)"/>
      <w:lvlJc w:val="left"/>
      <w:pPr>
        <w:tabs>
          <w:tab w:val="num" w:pos="720"/>
        </w:tabs>
        <w:ind w:left="720" w:hanging="720"/>
      </w:pPr>
      <w:rPr>
        <w:rFonts w:asciiTheme="minorHAnsi" w:eastAsiaTheme="minorHAnsi" w:hAnsiTheme="minorHAnsi" w:cstheme="minorHAnsi" w:hint="default"/>
        <w:i w:val="0"/>
      </w:rPr>
    </w:lvl>
    <w:lvl w:ilvl="1">
      <w:start w:val="1"/>
      <w:numFmt w:val="lowerLetter"/>
      <w:lvlText w:val="%2)"/>
      <w:lvlJc w:val="left"/>
      <w:pPr>
        <w:tabs>
          <w:tab w:val="num" w:pos="1440"/>
        </w:tabs>
        <w:ind w:left="1440" w:hanging="720"/>
      </w:pPr>
      <w:rPr>
        <w:rFonts w:ascii="Century Gothic" w:eastAsiaTheme="minorHAnsi" w:hAnsi="Century Gothic" w:cstheme="minorBidi"/>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5CE6ED7"/>
    <w:multiLevelType w:val="hybridMultilevel"/>
    <w:tmpl w:val="FEF25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BEE4B02"/>
    <w:multiLevelType w:val="hybridMultilevel"/>
    <w:tmpl w:val="AA6A11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 w15:restartNumberingAfterBreak="0">
    <w:nsid w:val="71F35A70"/>
    <w:multiLevelType w:val="hybridMultilevel"/>
    <w:tmpl w:val="0BFC096E"/>
    <w:lvl w:ilvl="0" w:tplc="5682292C">
      <w:start w:val="1"/>
      <w:numFmt w:val="lowerLetter"/>
      <w:lvlText w:val="%1)"/>
      <w:lvlJc w:val="left"/>
      <w:pPr>
        <w:ind w:left="720" w:hanging="360"/>
      </w:pPr>
      <w:rPr>
        <w:rFonts w:eastAsia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2D81C38"/>
    <w:multiLevelType w:val="hybridMultilevel"/>
    <w:tmpl w:val="98D224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EAF5F23"/>
    <w:multiLevelType w:val="hybridMultilevel"/>
    <w:tmpl w:val="96A6F838"/>
    <w:lvl w:ilvl="0" w:tplc="2EA26218">
      <w:start w:val="1"/>
      <w:numFmt w:val="lowerLetter"/>
      <w:lvlText w:val="%1)"/>
      <w:lvlJc w:val="left"/>
      <w:pPr>
        <w:ind w:left="420" w:hanging="360"/>
      </w:pPr>
      <w:rPr>
        <w:rFonts w:eastAsiaTheme="minorHAnsi" w:cstheme="minorBidi"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num w:numId="1" w16cid:durableId="749884934">
    <w:abstractNumId w:val="2"/>
  </w:num>
  <w:num w:numId="2" w16cid:durableId="243338501">
    <w:abstractNumId w:val="6"/>
  </w:num>
  <w:num w:numId="3" w16cid:durableId="1031146440">
    <w:abstractNumId w:val="9"/>
  </w:num>
  <w:num w:numId="4" w16cid:durableId="1019964856">
    <w:abstractNumId w:val="3"/>
  </w:num>
  <w:num w:numId="5" w16cid:durableId="1276213440">
    <w:abstractNumId w:val="14"/>
  </w:num>
  <w:num w:numId="6" w16cid:durableId="15107524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1403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27584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4440308">
    <w:abstractNumId w:val="7"/>
  </w:num>
  <w:num w:numId="10" w16cid:durableId="638148807">
    <w:abstractNumId w:val="1"/>
  </w:num>
  <w:num w:numId="11" w16cid:durableId="1912739121">
    <w:abstractNumId w:val="15"/>
  </w:num>
  <w:num w:numId="12" w16cid:durableId="2142989353">
    <w:abstractNumId w:val="13"/>
  </w:num>
  <w:num w:numId="13" w16cid:durableId="1674258498">
    <w:abstractNumId w:val="4"/>
  </w:num>
  <w:num w:numId="14" w16cid:durableId="1090467459">
    <w:abstractNumId w:val="8"/>
  </w:num>
  <w:num w:numId="15" w16cid:durableId="697194888">
    <w:abstractNumId w:val="12"/>
  </w:num>
  <w:num w:numId="16" w16cid:durableId="1101991401">
    <w:abstractNumId w:val="11"/>
  </w:num>
  <w:num w:numId="17" w16cid:durableId="41054476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79C"/>
    <w:rsid w:val="00005A9B"/>
    <w:rsid w:val="00013895"/>
    <w:rsid w:val="00016EBD"/>
    <w:rsid w:val="00023D05"/>
    <w:rsid w:val="00024B4E"/>
    <w:rsid w:val="000272C9"/>
    <w:rsid w:val="00030F91"/>
    <w:rsid w:val="00042A74"/>
    <w:rsid w:val="000505D3"/>
    <w:rsid w:val="000537C9"/>
    <w:rsid w:val="0007121D"/>
    <w:rsid w:val="00090FE2"/>
    <w:rsid w:val="000A6593"/>
    <w:rsid w:val="000C6861"/>
    <w:rsid w:val="000E6AF4"/>
    <w:rsid w:val="000F0039"/>
    <w:rsid w:val="000F14FC"/>
    <w:rsid w:val="00102F8B"/>
    <w:rsid w:val="00121FFF"/>
    <w:rsid w:val="0012591A"/>
    <w:rsid w:val="001313A4"/>
    <w:rsid w:val="00136C0F"/>
    <w:rsid w:val="00143B70"/>
    <w:rsid w:val="0014509D"/>
    <w:rsid w:val="0015423D"/>
    <w:rsid w:val="0017122C"/>
    <w:rsid w:val="00192CA5"/>
    <w:rsid w:val="00197B5D"/>
    <w:rsid w:val="00197F4F"/>
    <w:rsid w:val="001A40AB"/>
    <w:rsid w:val="001B05C2"/>
    <w:rsid w:val="001C5647"/>
    <w:rsid w:val="001C7F3C"/>
    <w:rsid w:val="001D5C23"/>
    <w:rsid w:val="001F5108"/>
    <w:rsid w:val="00203AB9"/>
    <w:rsid w:val="00207C73"/>
    <w:rsid w:val="00211206"/>
    <w:rsid w:val="00214429"/>
    <w:rsid w:val="00230172"/>
    <w:rsid w:val="00246719"/>
    <w:rsid w:val="002A15BC"/>
    <w:rsid w:val="002A5A2E"/>
    <w:rsid w:val="003201CB"/>
    <w:rsid w:val="00325411"/>
    <w:rsid w:val="003312C7"/>
    <w:rsid w:val="00344244"/>
    <w:rsid w:val="00345FE7"/>
    <w:rsid w:val="0035679C"/>
    <w:rsid w:val="00387D2D"/>
    <w:rsid w:val="00394367"/>
    <w:rsid w:val="0039495C"/>
    <w:rsid w:val="00396973"/>
    <w:rsid w:val="00396C9B"/>
    <w:rsid w:val="003B3DEB"/>
    <w:rsid w:val="004068E8"/>
    <w:rsid w:val="0044274F"/>
    <w:rsid w:val="00444650"/>
    <w:rsid w:val="0045474A"/>
    <w:rsid w:val="00467CC3"/>
    <w:rsid w:val="004A2A42"/>
    <w:rsid w:val="004A5C59"/>
    <w:rsid w:val="004C0064"/>
    <w:rsid w:val="004C0C0A"/>
    <w:rsid w:val="004D5F22"/>
    <w:rsid w:val="004E0FB6"/>
    <w:rsid w:val="004F6125"/>
    <w:rsid w:val="00513FFD"/>
    <w:rsid w:val="005369EC"/>
    <w:rsid w:val="00537A5F"/>
    <w:rsid w:val="00537CC5"/>
    <w:rsid w:val="00542963"/>
    <w:rsid w:val="00552A25"/>
    <w:rsid w:val="00560267"/>
    <w:rsid w:val="00570B17"/>
    <w:rsid w:val="00575748"/>
    <w:rsid w:val="0058081D"/>
    <w:rsid w:val="005C2434"/>
    <w:rsid w:val="005C74A5"/>
    <w:rsid w:val="005F2205"/>
    <w:rsid w:val="005F78C7"/>
    <w:rsid w:val="0060636A"/>
    <w:rsid w:val="00615D64"/>
    <w:rsid w:val="00631203"/>
    <w:rsid w:val="006431FF"/>
    <w:rsid w:val="006438F7"/>
    <w:rsid w:val="0067535E"/>
    <w:rsid w:val="00682B8F"/>
    <w:rsid w:val="0068355E"/>
    <w:rsid w:val="00686E6C"/>
    <w:rsid w:val="006B4EB7"/>
    <w:rsid w:val="006C7F28"/>
    <w:rsid w:val="006D6C42"/>
    <w:rsid w:val="006E6461"/>
    <w:rsid w:val="006F0E43"/>
    <w:rsid w:val="00721E5E"/>
    <w:rsid w:val="00736862"/>
    <w:rsid w:val="00737078"/>
    <w:rsid w:val="00764AA7"/>
    <w:rsid w:val="0076787E"/>
    <w:rsid w:val="00787AFE"/>
    <w:rsid w:val="007B3978"/>
    <w:rsid w:val="007B5370"/>
    <w:rsid w:val="007F1EE7"/>
    <w:rsid w:val="007F4F76"/>
    <w:rsid w:val="007F6DB5"/>
    <w:rsid w:val="00816735"/>
    <w:rsid w:val="008952C8"/>
    <w:rsid w:val="008E0726"/>
    <w:rsid w:val="008E6FBB"/>
    <w:rsid w:val="008F6F2E"/>
    <w:rsid w:val="00956AE6"/>
    <w:rsid w:val="009742C5"/>
    <w:rsid w:val="009829A4"/>
    <w:rsid w:val="009B795C"/>
    <w:rsid w:val="009D7745"/>
    <w:rsid w:val="009F7C94"/>
    <w:rsid w:val="00A01875"/>
    <w:rsid w:val="00A06FCD"/>
    <w:rsid w:val="00A17EE6"/>
    <w:rsid w:val="00A27CE4"/>
    <w:rsid w:val="00A37F60"/>
    <w:rsid w:val="00A804D8"/>
    <w:rsid w:val="00A80E41"/>
    <w:rsid w:val="00A9125E"/>
    <w:rsid w:val="00AB4D28"/>
    <w:rsid w:val="00AD7F28"/>
    <w:rsid w:val="00AE40F3"/>
    <w:rsid w:val="00B026D4"/>
    <w:rsid w:val="00B04EBE"/>
    <w:rsid w:val="00B17689"/>
    <w:rsid w:val="00B26C16"/>
    <w:rsid w:val="00B36950"/>
    <w:rsid w:val="00B432FA"/>
    <w:rsid w:val="00B63D4B"/>
    <w:rsid w:val="00B721E2"/>
    <w:rsid w:val="00B87FC5"/>
    <w:rsid w:val="00B95DA6"/>
    <w:rsid w:val="00BD3D6F"/>
    <w:rsid w:val="00BE1332"/>
    <w:rsid w:val="00BF379D"/>
    <w:rsid w:val="00C02E9C"/>
    <w:rsid w:val="00C07910"/>
    <w:rsid w:val="00C11A32"/>
    <w:rsid w:val="00C36435"/>
    <w:rsid w:val="00C40ECB"/>
    <w:rsid w:val="00C81B10"/>
    <w:rsid w:val="00C91F18"/>
    <w:rsid w:val="00CB75F9"/>
    <w:rsid w:val="00CE2F24"/>
    <w:rsid w:val="00D10165"/>
    <w:rsid w:val="00D354C9"/>
    <w:rsid w:val="00D36535"/>
    <w:rsid w:val="00D62567"/>
    <w:rsid w:val="00D76D26"/>
    <w:rsid w:val="00D93CD2"/>
    <w:rsid w:val="00DC4E8A"/>
    <w:rsid w:val="00DF5694"/>
    <w:rsid w:val="00E1101C"/>
    <w:rsid w:val="00E12AC7"/>
    <w:rsid w:val="00E254AD"/>
    <w:rsid w:val="00E52C04"/>
    <w:rsid w:val="00E60B74"/>
    <w:rsid w:val="00E81E22"/>
    <w:rsid w:val="00E82578"/>
    <w:rsid w:val="00E95A0D"/>
    <w:rsid w:val="00EC0446"/>
    <w:rsid w:val="00EC2B5D"/>
    <w:rsid w:val="00ED3342"/>
    <w:rsid w:val="00EE655C"/>
    <w:rsid w:val="00EF046A"/>
    <w:rsid w:val="00EF416C"/>
    <w:rsid w:val="00EF6707"/>
    <w:rsid w:val="00F229EF"/>
    <w:rsid w:val="00F2733E"/>
    <w:rsid w:val="00F322F9"/>
    <w:rsid w:val="00F42825"/>
    <w:rsid w:val="00F433D5"/>
    <w:rsid w:val="00F507AE"/>
    <w:rsid w:val="00F566B0"/>
    <w:rsid w:val="00FA054E"/>
    <w:rsid w:val="00FA0765"/>
    <w:rsid w:val="00FB535B"/>
    <w:rsid w:val="00FC241A"/>
    <w:rsid w:val="00FC3B6B"/>
    <w:rsid w:val="00FF367F"/>
    <w:rsid w:val="00FF3E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EE222"/>
  <w14:defaultImageDpi w14:val="32767"/>
  <w15:chartTrackingRefBased/>
  <w15:docId w15:val="{562FF924-AF9B-854A-8313-37A8ED71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4E0FB6"/>
  </w:style>
  <w:style w:type="paragraph" w:styleId="Nagwek1">
    <w:name w:val="heading 1"/>
    <w:basedOn w:val="Normalny"/>
    <w:next w:val="Normalny"/>
    <w:link w:val="Nagwek1Znak"/>
    <w:uiPriority w:val="9"/>
    <w:qFormat/>
    <w:rsid w:val="006D6C42"/>
    <w:pPr>
      <w:keepNext/>
      <w:keepLines/>
      <w:spacing w:before="240" w:after="240"/>
      <w:outlineLvl w:val="0"/>
    </w:pPr>
    <w:rPr>
      <w:rFonts w:ascii="Century Gothic" w:eastAsiaTheme="majorEastAsia" w:hAnsi="Century Gothic" w:cstheme="majorBidi"/>
      <w:b/>
      <w:color w:val="00B050"/>
      <w:sz w:val="32"/>
      <w:szCs w:val="32"/>
    </w:rPr>
  </w:style>
  <w:style w:type="paragraph" w:styleId="Nagwek2">
    <w:name w:val="heading 2"/>
    <w:basedOn w:val="Normalny"/>
    <w:next w:val="Normalny"/>
    <w:link w:val="Nagwek2Znak"/>
    <w:uiPriority w:val="9"/>
    <w:unhideWhenUsed/>
    <w:qFormat/>
    <w:rsid w:val="006D6C42"/>
    <w:pPr>
      <w:keepNext/>
      <w:keepLines/>
      <w:spacing w:before="40" w:after="120"/>
      <w:outlineLvl w:val="1"/>
    </w:pPr>
    <w:rPr>
      <w:rFonts w:ascii="Century Gothic" w:eastAsiaTheme="majorEastAsia" w:hAnsi="Century Gothic" w:cstheme="majorBidi"/>
      <w:color w:val="00E96C"/>
      <w:sz w:val="26"/>
      <w:szCs w:val="26"/>
    </w:rPr>
  </w:style>
  <w:style w:type="paragraph" w:styleId="Nagwek3">
    <w:name w:val="heading 3"/>
    <w:basedOn w:val="Normalny"/>
    <w:next w:val="Normalny"/>
    <w:link w:val="Nagwek3Znak"/>
    <w:uiPriority w:val="9"/>
    <w:unhideWhenUsed/>
    <w:qFormat/>
    <w:rsid w:val="006D6C42"/>
    <w:pPr>
      <w:keepNext/>
      <w:keepLines/>
      <w:spacing w:before="40"/>
      <w:outlineLvl w:val="2"/>
    </w:pPr>
    <w:rPr>
      <w:rFonts w:ascii="Century Gothic" w:eastAsiaTheme="majorEastAsia" w:hAnsi="Century Gothic" w:cstheme="majorBidi"/>
      <w:color w:val="1F3763" w:themeColor="accent1" w:themeShade="7F"/>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F4F76"/>
    <w:pPr>
      <w:ind w:left="720"/>
      <w:contextualSpacing/>
    </w:pPr>
  </w:style>
  <w:style w:type="character" w:customStyle="1" w:styleId="Teksttreci2">
    <w:name w:val="Tekst treści (2)_"/>
    <w:link w:val="Teksttreci20"/>
    <w:rsid w:val="003B3DEB"/>
    <w:rPr>
      <w:rFonts w:ascii="Arial" w:eastAsia="Arial" w:hAnsi="Arial" w:cs="Arial"/>
      <w:sz w:val="18"/>
      <w:szCs w:val="18"/>
      <w:shd w:val="clear" w:color="auto" w:fill="FFFFFF"/>
    </w:rPr>
  </w:style>
  <w:style w:type="paragraph" w:customStyle="1" w:styleId="Teksttreci20">
    <w:name w:val="Tekst treści (2)"/>
    <w:basedOn w:val="Normalny"/>
    <w:link w:val="Teksttreci2"/>
    <w:rsid w:val="003B3DEB"/>
    <w:pPr>
      <w:widowControl w:val="0"/>
      <w:shd w:val="clear" w:color="auto" w:fill="FFFFFF"/>
      <w:spacing w:before="180" w:after="180" w:line="0" w:lineRule="atLeast"/>
      <w:ind w:hanging="620"/>
      <w:jc w:val="both"/>
    </w:pPr>
    <w:rPr>
      <w:rFonts w:ascii="Arial" w:eastAsia="Arial" w:hAnsi="Arial" w:cs="Arial"/>
      <w:sz w:val="18"/>
      <w:szCs w:val="18"/>
    </w:rPr>
  </w:style>
  <w:style w:type="paragraph" w:styleId="Tekstprzypisudolnego">
    <w:name w:val="footnote text"/>
    <w:basedOn w:val="Normalny"/>
    <w:link w:val="TekstprzypisudolnegoZnak"/>
    <w:uiPriority w:val="99"/>
    <w:semiHidden/>
    <w:unhideWhenUsed/>
    <w:rsid w:val="00542963"/>
    <w:rPr>
      <w:sz w:val="20"/>
      <w:szCs w:val="20"/>
    </w:rPr>
  </w:style>
  <w:style w:type="character" w:customStyle="1" w:styleId="TekstprzypisudolnegoZnak">
    <w:name w:val="Tekst przypisu dolnego Znak"/>
    <w:basedOn w:val="Domylnaczcionkaakapitu"/>
    <w:link w:val="Tekstprzypisudolnego"/>
    <w:uiPriority w:val="99"/>
    <w:semiHidden/>
    <w:rsid w:val="00542963"/>
    <w:rPr>
      <w:sz w:val="20"/>
      <w:szCs w:val="20"/>
    </w:rPr>
  </w:style>
  <w:style w:type="character" w:styleId="Odwoanieprzypisudolnego">
    <w:name w:val="footnote reference"/>
    <w:basedOn w:val="Domylnaczcionkaakapitu"/>
    <w:uiPriority w:val="99"/>
    <w:semiHidden/>
    <w:unhideWhenUsed/>
    <w:rsid w:val="00542963"/>
    <w:rPr>
      <w:vertAlign w:val="superscript"/>
    </w:rPr>
  </w:style>
  <w:style w:type="table" w:styleId="Tabela-Siatka">
    <w:name w:val="Table Grid"/>
    <w:basedOn w:val="Standardowy"/>
    <w:uiPriority w:val="39"/>
    <w:rsid w:val="00ED3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D3342"/>
    <w:pPr>
      <w:spacing w:before="100" w:beforeAutospacing="1" w:after="100" w:afterAutospacing="1"/>
    </w:pPr>
    <w:rPr>
      <w:rFonts w:ascii="Times New Roman" w:eastAsia="Times New Roman" w:hAnsi="Times New Roman" w:cs="Times New Roman"/>
      <w:lang w:eastAsia="pl-PL"/>
    </w:rPr>
  </w:style>
  <w:style w:type="paragraph" w:styleId="Tekstprzypisukocowego">
    <w:name w:val="endnote text"/>
    <w:basedOn w:val="Normalny"/>
    <w:link w:val="TekstprzypisukocowegoZnak"/>
    <w:uiPriority w:val="99"/>
    <w:semiHidden/>
    <w:unhideWhenUsed/>
    <w:rsid w:val="002A15BC"/>
    <w:rPr>
      <w:sz w:val="20"/>
      <w:szCs w:val="20"/>
    </w:rPr>
  </w:style>
  <w:style w:type="character" w:customStyle="1" w:styleId="TekstprzypisukocowegoZnak">
    <w:name w:val="Tekst przypisu końcowego Znak"/>
    <w:basedOn w:val="Domylnaczcionkaakapitu"/>
    <w:link w:val="Tekstprzypisukocowego"/>
    <w:uiPriority w:val="99"/>
    <w:semiHidden/>
    <w:rsid w:val="002A15BC"/>
    <w:rPr>
      <w:sz w:val="20"/>
      <w:szCs w:val="20"/>
    </w:rPr>
  </w:style>
  <w:style w:type="character" w:styleId="Odwoanieprzypisukocowego">
    <w:name w:val="endnote reference"/>
    <w:basedOn w:val="Domylnaczcionkaakapitu"/>
    <w:uiPriority w:val="99"/>
    <w:semiHidden/>
    <w:unhideWhenUsed/>
    <w:rsid w:val="002A15BC"/>
    <w:rPr>
      <w:vertAlign w:val="superscript"/>
    </w:rPr>
  </w:style>
  <w:style w:type="character" w:customStyle="1" w:styleId="Nagwek1Znak">
    <w:name w:val="Nagłówek 1 Znak"/>
    <w:basedOn w:val="Domylnaczcionkaakapitu"/>
    <w:link w:val="Nagwek1"/>
    <w:uiPriority w:val="9"/>
    <w:rsid w:val="006D6C42"/>
    <w:rPr>
      <w:rFonts w:ascii="Century Gothic" w:eastAsiaTheme="majorEastAsia" w:hAnsi="Century Gothic" w:cstheme="majorBidi"/>
      <w:b/>
      <w:color w:val="00B050"/>
      <w:sz w:val="32"/>
      <w:szCs w:val="32"/>
    </w:rPr>
  </w:style>
  <w:style w:type="character" w:customStyle="1" w:styleId="Nagwek2Znak">
    <w:name w:val="Nagłówek 2 Znak"/>
    <w:basedOn w:val="Domylnaczcionkaakapitu"/>
    <w:link w:val="Nagwek2"/>
    <w:uiPriority w:val="9"/>
    <w:rsid w:val="006D6C42"/>
    <w:rPr>
      <w:rFonts w:ascii="Century Gothic" w:eastAsiaTheme="majorEastAsia" w:hAnsi="Century Gothic" w:cstheme="majorBidi"/>
      <w:color w:val="00E96C"/>
      <w:sz w:val="26"/>
      <w:szCs w:val="26"/>
    </w:rPr>
  </w:style>
  <w:style w:type="character" w:customStyle="1" w:styleId="Nagwek3Znak">
    <w:name w:val="Nagłówek 3 Znak"/>
    <w:basedOn w:val="Domylnaczcionkaakapitu"/>
    <w:link w:val="Nagwek3"/>
    <w:uiPriority w:val="9"/>
    <w:rsid w:val="006D6C42"/>
    <w:rPr>
      <w:rFonts w:ascii="Century Gothic" w:eastAsiaTheme="majorEastAsia" w:hAnsi="Century Gothic" w:cstheme="majorBidi"/>
      <w:color w:val="1F3763" w:themeColor="accent1" w:themeShade="7F"/>
      <w:sz w:val="22"/>
    </w:rPr>
  </w:style>
  <w:style w:type="paragraph" w:customStyle="1" w:styleId="msonormal0">
    <w:name w:val="msonormal"/>
    <w:basedOn w:val="Normalny"/>
    <w:rsid w:val="006D6C42"/>
    <w:pPr>
      <w:spacing w:before="100" w:beforeAutospacing="1" w:after="100" w:afterAutospacing="1"/>
    </w:pPr>
    <w:rPr>
      <w:rFonts w:ascii="Times New Roman" w:eastAsia="Times New Roman" w:hAnsi="Times New Roman" w:cs="Times New Roman"/>
      <w:lang w:eastAsia="pl-PL"/>
    </w:rPr>
  </w:style>
  <w:style w:type="paragraph" w:styleId="Nagwek">
    <w:name w:val="header"/>
    <w:basedOn w:val="Normalny"/>
    <w:link w:val="NagwekZnak"/>
    <w:uiPriority w:val="99"/>
    <w:unhideWhenUsed/>
    <w:rsid w:val="006D6C42"/>
    <w:pPr>
      <w:tabs>
        <w:tab w:val="center" w:pos="4536"/>
        <w:tab w:val="right" w:pos="9072"/>
      </w:tabs>
    </w:pPr>
  </w:style>
  <w:style w:type="character" w:customStyle="1" w:styleId="NagwekZnak">
    <w:name w:val="Nagłówek Znak"/>
    <w:basedOn w:val="Domylnaczcionkaakapitu"/>
    <w:link w:val="Nagwek"/>
    <w:uiPriority w:val="99"/>
    <w:rsid w:val="006D6C42"/>
  </w:style>
  <w:style w:type="paragraph" w:styleId="Stopka">
    <w:name w:val="footer"/>
    <w:basedOn w:val="Normalny"/>
    <w:link w:val="StopkaZnak"/>
    <w:uiPriority w:val="99"/>
    <w:unhideWhenUsed/>
    <w:rsid w:val="006D6C42"/>
    <w:pPr>
      <w:tabs>
        <w:tab w:val="center" w:pos="4536"/>
        <w:tab w:val="right" w:pos="9072"/>
      </w:tabs>
    </w:pPr>
  </w:style>
  <w:style w:type="character" w:customStyle="1" w:styleId="StopkaZnak">
    <w:name w:val="Stopka Znak"/>
    <w:basedOn w:val="Domylnaczcionkaakapitu"/>
    <w:link w:val="Stopka"/>
    <w:uiPriority w:val="99"/>
    <w:rsid w:val="006D6C42"/>
  </w:style>
  <w:style w:type="character" w:styleId="Numerstrony">
    <w:name w:val="page number"/>
    <w:basedOn w:val="Domylnaczcionkaakapitu"/>
    <w:uiPriority w:val="99"/>
    <w:semiHidden/>
    <w:unhideWhenUsed/>
    <w:rsid w:val="006D6C42"/>
  </w:style>
  <w:style w:type="paragraph" w:styleId="Poprawka">
    <w:name w:val="Revision"/>
    <w:hidden/>
    <w:uiPriority w:val="99"/>
    <w:semiHidden/>
    <w:rsid w:val="006D6C42"/>
  </w:style>
  <w:style w:type="paragraph" w:styleId="Tekstdymka">
    <w:name w:val="Balloon Text"/>
    <w:basedOn w:val="Normalny"/>
    <w:link w:val="TekstdymkaZnak"/>
    <w:uiPriority w:val="99"/>
    <w:semiHidden/>
    <w:unhideWhenUsed/>
    <w:rsid w:val="006D6C42"/>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6D6C42"/>
    <w:rPr>
      <w:rFonts w:ascii="Times New Roman" w:hAnsi="Times New Roman" w:cs="Times New Roman"/>
      <w:sz w:val="18"/>
      <w:szCs w:val="18"/>
    </w:rPr>
  </w:style>
  <w:style w:type="character" w:styleId="Hipercze">
    <w:name w:val="Hyperlink"/>
    <w:basedOn w:val="Domylnaczcionkaakapitu"/>
    <w:uiPriority w:val="99"/>
    <w:unhideWhenUsed/>
    <w:rsid w:val="006D6C42"/>
    <w:rPr>
      <w:color w:val="0563C1" w:themeColor="hyperlink"/>
      <w:u w:val="single"/>
    </w:rPr>
  </w:style>
  <w:style w:type="character" w:styleId="Nierozpoznanawzmianka">
    <w:name w:val="Unresolved Mention"/>
    <w:basedOn w:val="Domylnaczcionkaakapitu"/>
    <w:uiPriority w:val="99"/>
    <w:rsid w:val="006D6C42"/>
    <w:rPr>
      <w:color w:val="605E5C"/>
      <w:shd w:val="clear" w:color="auto" w:fill="E1DFDD"/>
    </w:rPr>
  </w:style>
  <w:style w:type="paragraph" w:styleId="Nagwekspisutreci">
    <w:name w:val="TOC Heading"/>
    <w:basedOn w:val="Nagwek1"/>
    <w:next w:val="Normalny"/>
    <w:uiPriority w:val="39"/>
    <w:unhideWhenUsed/>
    <w:qFormat/>
    <w:rsid w:val="006D6C42"/>
    <w:pPr>
      <w:spacing w:before="480" w:after="0" w:line="276" w:lineRule="auto"/>
      <w:outlineLvl w:val="9"/>
    </w:pPr>
    <w:rPr>
      <w:rFonts w:asciiTheme="majorHAnsi" w:hAnsiTheme="majorHAnsi"/>
      <w:bCs/>
      <w:color w:val="2F5496" w:themeColor="accent1" w:themeShade="BF"/>
      <w:sz w:val="28"/>
      <w:szCs w:val="28"/>
      <w:lang w:eastAsia="pl-PL"/>
    </w:rPr>
  </w:style>
  <w:style w:type="paragraph" w:styleId="Spistreci1">
    <w:name w:val="toc 1"/>
    <w:basedOn w:val="Normalny"/>
    <w:next w:val="Normalny"/>
    <w:autoRedefine/>
    <w:uiPriority w:val="39"/>
    <w:unhideWhenUsed/>
    <w:rsid w:val="006D6C42"/>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6D6C42"/>
    <w:pPr>
      <w:ind w:left="240"/>
    </w:pPr>
    <w:rPr>
      <w:rFonts w:cstheme="minorHAnsi"/>
      <w:smallCaps/>
      <w:sz w:val="20"/>
      <w:szCs w:val="20"/>
    </w:rPr>
  </w:style>
  <w:style w:type="paragraph" w:styleId="Spistreci3">
    <w:name w:val="toc 3"/>
    <w:basedOn w:val="Normalny"/>
    <w:next w:val="Normalny"/>
    <w:autoRedefine/>
    <w:uiPriority w:val="39"/>
    <w:unhideWhenUsed/>
    <w:rsid w:val="006D6C42"/>
    <w:pPr>
      <w:ind w:left="480"/>
    </w:pPr>
    <w:rPr>
      <w:rFonts w:cstheme="minorHAnsi"/>
      <w:i/>
      <w:iCs/>
      <w:sz w:val="20"/>
      <w:szCs w:val="20"/>
    </w:rPr>
  </w:style>
  <w:style w:type="paragraph" w:styleId="Spistreci4">
    <w:name w:val="toc 4"/>
    <w:basedOn w:val="Normalny"/>
    <w:next w:val="Normalny"/>
    <w:autoRedefine/>
    <w:uiPriority w:val="39"/>
    <w:semiHidden/>
    <w:unhideWhenUsed/>
    <w:rsid w:val="006D6C42"/>
    <w:pPr>
      <w:ind w:left="720"/>
    </w:pPr>
    <w:rPr>
      <w:rFonts w:cstheme="minorHAnsi"/>
      <w:sz w:val="18"/>
      <w:szCs w:val="18"/>
    </w:rPr>
  </w:style>
  <w:style w:type="paragraph" w:styleId="Spistreci5">
    <w:name w:val="toc 5"/>
    <w:basedOn w:val="Normalny"/>
    <w:next w:val="Normalny"/>
    <w:autoRedefine/>
    <w:uiPriority w:val="39"/>
    <w:semiHidden/>
    <w:unhideWhenUsed/>
    <w:rsid w:val="006D6C42"/>
    <w:pPr>
      <w:ind w:left="960"/>
    </w:pPr>
    <w:rPr>
      <w:rFonts w:cstheme="minorHAnsi"/>
      <w:sz w:val="18"/>
      <w:szCs w:val="18"/>
    </w:rPr>
  </w:style>
  <w:style w:type="paragraph" w:styleId="Spistreci6">
    <w:name w:val="toc 6"/>
    <w:basedOn w:val="Normalny"/>
    <w:next w:val="Normalny"/>
    <w:autoRedefine/>
    <w:uiPriority w:val="39"/>
    <w:unhideWhenUsed/>
    <w:rsid w:val="006D6C42"/>
    <w:pPr>
      <w:ind w:left="1200"/>
    </w:pPr>
    <w:rPr>
      <w:rFonts w:cstheme="minorHAnsi"/>
      <w:sz w:val="18"/>
      <w:szCs w:val="18"/>
    </w:rPr>
  </w:style>
  <w:style w:type="paragraph" w:styleId="Spistreci7">
    <w:name w:val="toc 7"/>
    <w:basedOn w:val="Normalny"/>
    <w:next w:val="Normalny"/>
    <w:autoRedefine/>
    <w:uiPriority w:val="39"/>
    <w:semiHidden/>
    <w:unhideWhenUsed/>
    <w:rsid w:val="006D6C42"/>
    <w:pPr>
      <w:ind w:left="1440"/>
    </w:pPr>
    <w:rPr>
      <w:rFonts w:cstheme="minorHAnsi"/>
      <w:sz w:val="18"/>
      <w:szCs w:val="18"/>
    </w:rPr>
  </w:style>
  <w:style w:type="paragraph" w:styleId="Spistreci8">
    <w:name w:val="toc 8"/>
    <w:basedOn w:val="Normalny"/>
    <w:next w:val="Normalny"/>
    <w:autoRedefine/>
    <w:uiPriority w:val="39"/>
    <w:semiHidden/>
    <w:unhideWhenUsed/>
    <w:rsid w:val="006D6C42"/>
    <w:pPr>
      <w:ind w:left="1680"/>
    </w:pPr>
    <w:rPr>
      <w:rFonts w:cstheme="minorHAnsi"/>
      <w:sz w:val="18"/>
      <w:szCs w:val="18"/>
    </w:rPr>
  </w:style>
  <w:style w:type="paragraph" w:styleId="Spistreci9">
    <w:name w:val="toc 9"/>
    <w:basedOn w:val="Normalny"/>
    <w:next w:val="Normalny"/>
    <w:autoRedefine/>
    <w:uiPriority w:val="39"/>
    <w:semiHidden/>
    <w:unhideWhenUsed/>
    <w:rsid w:val="006D6C42"/>
    <w:pPr>
      <w:ind w:left="1920"/>
    </w:pPr>
    <w:rPr>
      <w:rFonts w:cstheme="minorHAnsi"/>
      <w:sz w:val="18"/>
      <w:szCs w:val="18"/>
    </w:rPr>
  </w:style>
  <w:style w:type="character" w:customStyle="1" w:styleId="apple-converted-space">
    <w:name w:val="apple-converted-space"/>
    <w:basedOn w:val="Domylnaczcionkaakapitu"/>
    <w:rsid w:val="006D6C42"/>
  </w:style>
  <w:style w:type="character" w:styleId="Odwoaniedokomentarza">
    <w:name w:val="annotation reference"/>
    <w:basedOn w:val="Domylnaczcionkaakapitu"/>
    <w:uiPriority w:val="99"/>
    <w:semiHidden/>
    <w:unhideWhenUsed/>
    <w:rsid w:val="004F6125"/>
    <w:rPr>
      <w:sz w:val="16"/>
      <w:szCs w:val="16"/>
    </w:rPr>
  </w:style>
  <w:style w:type="paragraph" w:styleId="Tekstkomentarza">
    <w:name w:val="annotation text"/>
    <w:basedOn w:val="Normalny"/>
    <w:link w:val="TekstkomentarzaZnak"/>
    <w:uiPriority w:val="99"/>
    <w:unhideWhenUsed/>
    <w:rsid w:val="004F6125"/>
    <w:rPr>
      <w:sz w:val="20"/>
      <w:szCs w:val="20"/>
    </w:rPr>
  </w:style>
  <w:style w:type="character" w:customStyle="1" w:styleId="TekstkomentarzaZnak">
    <w:name w:val="Tekst komentarza Znak"/>
    <w:basedOn w:val="Domylnaczcionkaakapitu"/>
    <w:link w:val="Tekstkomentarza"/>
    <w:uiPriority w:val="99"/>
    <w:rsid w:val="004F6125"/>
    <w:rPr>
      <w:sz w:val="20"/>
      <w:szCs w:val="20"/>
    </w:rPr>
  </w:style>
  <w:style w:type="paragraph" w:styleId="Tematkomentarza">
    <w:name w:val="annotation subject"/>
    <w:basedOn w:val="Tekstkomentarza"/>
    <w:next w:val="Tekstkomentarza"/>
    <w:link w:val="TematkomentarzaZnak"/>
    <w:uiPriority w:val="99"/>
    <w:semiHidden/>
    <w:unhideWhenUsed/>
    <w:rsid w:val="004F6125"/>
    <w:rPr>
      <w:b/>
      <w:bCs/>
    </w:rPr>
  </w:style>
  <w:style w:type="character" w:customStyle="1" w:styleId="TematkomentarzaZnak">
    <w:name w:val="Temat komentarza Znak"/>
    <w:basedOn w:val="TekstkomentarzaZnak"/>
    <w:link w:val="Tematkomentarza"/>
    <w:uiPriority w:val="99"/>
    <w:semiHidden/>
    <w:rsid w:val="004F61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27689">
      <w:bodyDiv w:val="1"/>
      <w:marLeft w:val="0"/>
      <w:marRight w:val="0"/>
      <w:marTop w:val="0"/>
      <w:marBottom w:val="0"/>
      <w:divBdr>
        <w:top w:val="none" w:sz="0" w:space="0" w:color="auto"/>
        <w:left w:val="none" w:sz="0" w:space="0" w:color="auto"/>
        <w:bottom w:val="none" w:sz="0" w:space="0" w:color="auto"/>
        <w:right w:val="none" w:sz="0" w:space="0" w:color="auto"/>
      </w:divBdr>
    </w:div>
    <w:div w:id="530534623">
      <w:bodyDiv w:val="1"/>
      <w:marLeft w:val="0"/>
      <w:marRight w:val="0"/>
      <w:marTop w:val="0"/>
      <w:marBottom w:val="0"/>
      <w:divBdr>
        <w:top w:val="none" w:sz="0" w:space="0" w:color="auto"/>
        <w:left w:val="none" w:sz="0" w:space="0" w:color="auto"/>
        <w:bottom w:val="none" w:sz="0" w:space="0" w:color="auto"/>
        <w:right w:val="none" w:sz="0" w:space="0" w:color="auto"/>
      </w:divBdr>
    </w:div>
    <w:div w:id="779572810">
      <w:bodyDiv w:val="1"/>
      <w:marLeft w:val="0"/>
      <w:marRight w:val="0"/>
      <w:marTop w:val="0"/>
      <w:marBottom w:val="0"/>
      <w:divBdr>
        <w:top w:val="none" w:sz="0" w:space="0" w:color="auto"/>
        <w:left w:val="none" w:sz="0" w:space="0" w:color="auto"/>
        <w:bottom w:val="none" w:sz="0" w:space="0" w:color="auto"/>
        <w:right w:val="none" w:sz="0" w:space="0" w:color="auto"/>
      </w:divBdr>
    </w:div>
    <w:div w:id="93123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5A2871D704D74C91C2FC95A67DE68F" ma:contentTypeVersion="17" ma:contentTypeDescription="Utwórz nowy dokument." ma:contentTypeScope="" ma:versionID="16a646dcdc97db7a21bcd85fe4d2cfa4">
  <xsd:schema xmlns:xsd="http://www.w3.org/2001/XMLSchema" xmlns:xs="http://www.w3.org/2001/XMLSchema" xmlns:p="http://schemas.microsoft.com/office/2006/metadata/properties" xmlns:ns2="c191a8ac-75ec-4ce9-bda3-6bc51168812b" xmlns:ns3="04d919eb-baac-4458-bc4f-b036848e8700" targetNamespace="http://schemas.microsoft.com/office/2006/metadata/properties" ma:root="true" ma:fieldsID="ed031be3a6335b1154cb568e8b8bcc71" ns2:_="" ns3:_="">
    <xsd:import namespace="c191a8ac-75ec-4ce9-bda3-6bc51168812b"/>
    <xsd:import namespace="04d919eb-baac-4458-bc4f-b036848e8700"/>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LengthInSeconds" minOccurs="0"/>
                <xsd:element ref="ns3:SharedWithUsers" minOccurs="0"/>
                <xsd:element ref="ns3:SharedWithDetails" minOccurs="0"/>
                <xsd:element ref="ns2:MediaServiceOCR"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1a8ac-75ec-4ce9-bda3-6bc511688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c9fbee0b-5ce7-431d-9278-834181594a9a" ma:termSetId="09814cd3-568e-fe90-9814-8d621ff8fb84" ma:anchorId="fba54fb3-c3e1-fe81-a776-ca4b69148c4d" ma:open="true" ma:isKeyword="false">
      <xsd:complexType>
        <xsd:sequence>
          <xsd:element ref="pc:Terms" minOccurs="0" maxOccurs="1"/>
        </xsd:sequence>
      </xsd:complex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919eb-baac-4458-bc4f-b036848e870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2d4a591-56f1-412c-8366-14ddc58d943b}" ma:internalName="TaxCatchAll" ma:showField="CatchAllData" ma:web="04d919eb-baac-4458-bc4f-b036848e870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91a8ac-75ec-4ce9-bda3-6bc51168812b">
      <Terms xmlns="http://schemas.microsoft.com/office/infopath/2007/PartnerControls"/>
    </lcf76f155ced4ddcb4097134ff3c332f>
    <TaxCatchAll xmlns="04d919eb-baac-4458-bc4f-b036848e8700" xsi:nil="true"/>
  </documentManagement>
</p:properties>
</file>

<file path=customXml/item3.xml><?xml version="1.0" encoding="utf-8"?>
<b:Sources xmlns:b="http://schemas.openxmlformats.org/officeDocument/2006/bibliography" xmlns="http://schemas.openxmlformats.org/officeDocument/2006/bibliography" SelectedStyle="/GostTitle.XSL" StyleName="GOST — sortowanie według tytułów" Version="2003"/>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9A495D-7C41-400D-9CD8-DF8FC1149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1a8ac-75ec-4ce9-bda3-6bc51168812b"/>
    <ds:schemaRef ds:uri="04d919eb-baac-4458-bc4f-b036848e8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0DAAA-E4EB-45F8-8222-909198743642}">
  <ds:schemaRefs>
    <ds:schemaRef ds:uri="http://schemas.microsoft.com/office/2006/metadata/properties"/>
    <ds:schemaRef ds:uri="http://schemas.microsoft.com/office/infopath/2007/PartnerControls"/>
    <ds:schemaRef ds:uri="c191a8ac-75ec-4ce9-bda3-6bc51168812b"/>
    <ds:schemaRef ds:uri="04d919eb-baac-4458-bc4f-b036848e8700"/>
  </ds:schemaRefs>
</ds:datastoreItem>
</file>

<file path=customXml/itemProps3.xml><?xml version="1.0" encoding="utf-8"?>
<ds:datastoreItem xmlns:ds="http://schemas.openxmlformats.org/officeDocument/2006/customXml" ds:itemID="{C516FD3B-FC6A-674D-AF30-B468974645FA}">
  <ds:schemaRefs>
    <ds:schemaRef ds:uri="http://schemas.openxmlformats.org/officeDocument/2006/bibliography"/>
  </ds:schemaRefs>
</ds:datastoreItem>
</file>

<file path=customXml/itemProps4.xml><?xml version="1.0" encoding="utf-8"?>
<ds:datastoreItem xmlns:ds="http://schemas.openxmlformats.org/officeDocument/2006/customXml" ds:itemID="{910A5148-D6C5-49D2-9669-014E144713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5029</Words>
  <Characters>30180</Characters>
  <DocSecurity>0</DocSecurity>
  <Lines>251</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2025-05-16T11:20:00Z</dcterms:created>
  <dcterms:modified xsi:type="dcterms:W3CDTF">2025-05-16T13:04:00Z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0x0101002D5A2871D704D74C91C2FC95A67DE68F</vt:lpwstr>
  </property>
  <property fmtid="{D5CDD505-2E9C-101B-9397-08002B2CF9AE}" pid="3" name="MediaServiceImageTags">
    <vt:lpwstr/>
  </property>
</Properties>
</file>