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A26B" w14:textId="618F297B" w:rsidR="00FA530E" w:rsidRDefault="00821936" w:rsidP="00821936">
      <w:pPr>
        <w:spacing w:after="0" w:line="300" w:lineRule="auto"/>
        <w:jc w:val="right"/>
        <w:rPr>
          <w:rFonts w:cs="Arial"/>
          <w:b/>
          <w:sz w:val="28"/>
          <w:szCs w:val="28"/>
        </w:rPr>
      </w:pPr>
      <w:r w:rsidRPr="00094B7B">
        <w:rPr>
          <w:rFonts w:eastAsia="Tahoma" w:cs="Times New Roman"/>
          <w:b/>
        </w:rPr>
        <w:t xml:space="preserve">Załącznik nr </w:t>
      </w:r>
      <w:r w:rsidR="006F792A">
        <w:rPr>
          <w:rFonts w:eastAsia="Tahoma" w:cs="Times New Roman"/>
          <w:b/>
        </w:rPr>
        <w:t>5</w:t>
      </w:r>
    </w:p>
    <w:p w14:paraId="7922B763" w14:textId="77777777" w:rsidR="00821936" w:rsidRDefault="00821936" w:rsidP="002D7682">
      <w:pPr>
        <w:spacing w:after="0" w:line="300" w:lineRule="auto"/>
        <w:jc w:val="center"/>
        <w:rPr>
          <w:rFonts w:cs="Arial"/>
          <w:b/>
          <w:sz w:val="28"/>
          <w:szCs w:val="28"/>
        </w:rPr>
      </w:pPr>
    </w:p>
    <w:p w14:paraId="43E24CF9" w14:textId="78E3A54F" w:rsidR="00872F1D" w:rsidRPr="00872F1D" w:rsidRDefault="00505695" w:rsidP="00872F1D">
      <w:pPr>
        <w:spacing w:after="0" w:line="30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Umowa nr </w:t>
      </w:r>
      <w:bookmarkStart w:id="0" w:name="_Hlk190244433"/>
      <w:r w:rsidR="000028DE">
        <w:rPr>
          <w:rFonts w:cs="Arial"/>
          <w:b/>
          <w:sz w:val="28"/>
          <w:szCs w:val="28"/>
        </w:rPr>
        <w:t>SZKŁOMAL</w:t>
      </w:r>
      <w:r w:rsidR="0085395D" w:rsidRPr="0085395D">
        <w:rPr>
          <w:rFonts w:cs="Arial"/>
          <w:b/>
          <w:sz w:val="28"/>
          <w:szCs w:val="28"/>
        </w:rPr>
        <w:t>/FEPW.01.04/2024/</w:t>
      </w:r>
      <w:bookmarkEnd w:id="0"/>
      <w:r w:rsidR="000028DE">
        <w:rPr>
          <w:rFonts w:cs="Arial"/>
          <w:b/>
          <w:sz w:val="28"/>
          <w:szCs w:val="28"/>
        </w:rPr>
        <w:t>1</w:t>
      </w:r>
    </w:p>
    <w:p w14:paraId="5BAFB79C" w14:textId="77777777" w:rsidR="00FA530E" w:rsidRDefault="00FA530E" w:rsidP="002D7682">
      <w:pPr>
        <w:spacing w:after="0" w:line="300" w:lineRule="auto"/>
        <w:jc w:val="center"/>
        <w:rPr>
          <w:rFonts w:cs="Arial"/>
          <w:b/>
          <w:sz w:val="28"/>
          <w:szCs w:val="28"/>
        </w:rPr>
      </w:pPr>
    </w:p>
    <w:p w14:paraId="7F23BCA0" w14:textId="4388CAE8" w:rsidR="000719C9" w:rsidRDefault="000719C9" w:rsidP="002D7682">
      <w:pPr>
        <w:pStyle w:val="Default"/>
        <w:spacing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zawarta w </w:t>
      </w:r>
      <w:r w:rsidR="000028DE">
        <w:rPr>
          <w:rFonts w:asciiTheme="minorHAnsi" w:hAnsiTheme="minorHAnsi" w:cstheme="minorHAnsi"/>
          <w:b/>
          <w:iCs/>
          <w:sz w:val="22"/>
          <w:szCs w:val="22"/>
        </w:rPr>
        <w:t>Lubawie</w:t>
      </w:r>
      <w:r>
        <w:rPr>
          <w:rFonts w:asciiTheme="minorHAnsi" w:hAnsiTheme="minorHAnsi" w:cstheme="minorHAnsi"/>
          <w:iCs/>
          <w:sz w:val="22"/>
          <w:szCs w:val="22"/>
        </w:rPr>
        <w:t xml:space="preserve"> w dniu </w:t>
      </w:r>
      <w:r w:rsidR="00E14A49" w:rsidRPr="00E5133D">
        <w:rPr>
          <w:rFonts w:asciiTheme="minorHAnsi" w:hAnsiTheme="minorHAnsi" w:cstheme="minorHAnsi"/>
          <w:b/>
          <w:iCs/>
          <w:sz w:val="22"/>
          <w:szCs w:val="22"/>
        </w:rPr>
        <w:t>………………………………</w:t>
      </w:r>
      <w:r w:rsidRPr="00E5133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pomiędzy:</w:t>
      </w:r>
    </w:p>
    <w:p w14:paraId="190847FA" w14:textId="77777777" w:rsidR="000719C9" w:rsidRDefault="000719C9" w:rsidP="002D7682">
      <w:pPr>
        <w:pStyle w:val="Default"/>
        <w:spacing w:line="30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DBE136A" w14:textId="426FE45C" w:rsidR="000719C9" w:rsidRDefault="002F7BBA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 w:rsidRPr="002F7BBA">
        <w:rPr>
          <w:rFonts w:asciiTheme="minorHAnsi" w:hAnsiTheme="minorHAnsi" w:cs="Arial"/>
          <w:sz w:val="22"/>
          <w:szCs w:val="22"/>
        </w:rPr>
        <w:t>firmą</w:t>
      </w:r>
      <w:r w:rsidRPr="002F7BBA">
        <w:rPr>
          <w:rFonts w:asciiTheme="minorHAnsi" w:hAnsiTheme="minorHAnsi" w:cs="Arial"/>
          <w:b/>
          <w:sz w:val="22"/>
          <w:szCs w:val="22"/>
        </w:rPr>
        <w:t xml:space="preserve"> </w:t>
      </w:r>
      <w:bookmarkStart w:id="1" w:name="_Hlk140729013"/>
      <w:r w:rsidR="000028DE" w:rsidRPr="0025212D">
        <w:rPr>
          <w:rFonts w:asciiTheme="minorHAnsi" w:hAnsiTheme="minorHAnsi" w:cs="Arial"/>
          <w:b/>
          <w:sz w:val="22"/>
          <w:szCs w:val="22"/>
        </w:rPr>
        <w:t>Piotr Truszczyński Firma Handlowo-Usługowa "Szkłomal"</w:t>
      </w:r>
      <w:r w:rsidR="000028DE">
        <w:rPr>
          <w:rFonts w:asciiTheme="minorHAnsi" w:hAnsiTheme="minorHAnsi" w:cs="Arial"/>
          <w:b/>
          <w:sz w:val="22"/>
          <w:szCs w:val="22"/>
        </w:rPr>
        <w:t xml:space="preserve"> </w:t>
      </w:r>
      <w:r w:rsidR="000028DE">
        <w:rPr>
          <w:rFonts w:asciiTheme="minorHAnsi" w:hAnsiTheme="minorHAnsi" w:cs="Arial"/>
          <w:sz w:val="22"/>
          <w:szCs w:val="22"/>
        </w:rPr>
        <w:t>z siedzibą w Lubawie przy ul. Żeromskiego 49</w:t>
      </w:r>
      <w:r w:rsidR="000028DE" w:rsidRPr="00116BE8">
        <w:rPr>
          <w:rFonts w:asciiTheme="minorHAnsi" w:hAnsiTheme="minorHAnsi" w:cs="Arial"/>
          <w:sz w:val="22"/>
          <w:szCs w:val="22"/>
        </w:rPr>
        <w:t>, (pocz</w:t>
      </w:r>
      <w:r w:rsidR="000028DE">
        <w:rPr>
          <w:rFonts w:asciiTheme="minorHAnsi" w:hAnsiTheme="minorHAnsi" w:cs="Arial"/>
          <w:sz w:val="22"/>
          <w:szCs w:val="22"/>
        </w:rPr>
        <w:t>ta 14-260 Lubawa</w:t>
      </w:r>
      <w:r w:rsidR="000028DE" w:rsidRPr="00116BE8">
        <w:rPr>
          <w:rFonts w:asciiTheme="minorHAnsi" w:hAnsiTheme="minorHAnsi" w:cs="Arial"/>
          <w:sz w:val="22"/>
          <w:szCs w:val="22"/>
        </w:rPr>
        <w:t xml:space="preserve">), NIP </w:t>
      </w:r>
      <w:bookmarkEnd w:id="1"/>
      <w:r w:rsidR="000028DE">
        <w:rPr>
          <w:rFonts w:asciiTheme="minorHAnsi" w:hAnsiTheme="minorHAnsi" w:cs="Arial"/>
          <w:sz w:val="22"/>
          <w:szCs w:val="22"/>
        </w:rPr>
        <w:t>744-000-89-37</w:t>
      </w:r>
      <w:r w:rsidR="00201E8A" w:rsidRPr="00201E8A">
        <w:rPr>
          <w:rFonts w:asciiTheme="minorHAnsi" w:hAnsiTheme="minorHAnsi" w:cs="Arial"/>
          <w:sz w:val="22"/>
          <w:szCs w:val="22"/>
        </w:rPr>
        <w:t>, reprezentowaną przez</w:t>
      </w:r>
      <w:r w:rsidR="00201E8A" w:rsidRPr="00201E8A">
        <w:rPr>
          <w:rFonts w:asciiTheme="minorHAnsi" w:hAnsiTheme="minorHAnsi" w:cs="Arial"/>
          <w:b/>
          <w:sz w:val="22"/>
          <w:szCs w:val="22"/>
        </w:rPr>
        <w:t xml:space="preserve"> </w:t>
      </w:r>
      <w:r w:rsidR="000028DE">
        <w:rPr>
          <w:rFonts w:asciiTheme="minorHAnsi" w:hAnsiTheme="minorHAnsi" w:cs="Arial"/>
          <w:b/>
          <w:sz w:val="22"/>
          <w:szCs w:val="22"/>
        </w:rPr>
        <w:t>Piotra Truszczyńskiego - Właściciela</w:t>
      </w:r>
      <w:r w:rsidR="00201E8A" w:rsidRPr="00201E8A">
        <w:rPr>
          <w:rFonts w:asciiTheme="minorHAnsi" w:hAnsiTheme="minorHAnsi" w:cs="Arial"/>
          <w:sz w:val="22"/>
          <w:szCs w:val="22"/>
        </w:rPr>
        <w:t>,</w:t>
      </w:r>
      <w:r w:rsidR="00201E8A" w:rsidRPr="00201E8A">
        <w:rPr>
          <w:rFonts w:asciiTheme="minorHAnsi" w:hAnsiTheme="minorHAnsi" w:cs="Arial"/>
          <w:b/>
          <w:sz w:val="22"/>
          <w:szCs w:val="22"/>
        </w:rPr>
        <w:t xml:space="preserve"> </w:t>
      </w:r>
      <w:r w:rsidR="00201E8A" w:rsidRPr="00201E8A">
        <w:rPr>
          <w:rFonts w:asciiTheme="minorHAnsi" w:hAnsiTheme="minorHAnsi" w:cs="Arial"/>
          <w:sz w:val="22"/>
          <w:szCs w:val="22"/>
        </w:rPr>
        <w:t>zwaną w dalszej części umowy</w:t>
      </w:r>
      <w:r w:rsidR="00201E8A" w:rsidRPr="00201E8A">
        <w:rPr>
          <w:rFonts w:asciiTheme="minorHAnsi" w:hAnsiTheme="minorHAnsi" w:cs="Arial"/>
          <w:b/>
          <w:sz w:val="22"/>
          <w:szCs w:val="22"/>
        </w:rPr>
        <w:t xml:space="preserve"> Zamawiającym</w:t>
      </w:r>
    </w:p>
    <w:p w14:paraId="2FFBC24B" w14:textId="77777777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14:paraId="68598997" w14:textId="402B6A99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firmą</w:t>
      </w:r>
      <w:r w:rsidR="009C1A28">
        <w:rPr>
          <w:rFonts w:asciiTheme="minorHAnsi" w:hAnsiTheme="minorHAnsi" w:cs="Arial"/>
          <w:sz w:val="22"/>
          <w:szCs w:val="22"/>
        </w:rPr>
        <w:t xml:space="preserve"> </w:t>
      </w:r>
      <w:r w:rsidR="00E14A49">
        <w:rPr>
          <w:rFonts w:asciiTheme="minorHAnsi" w:hAnsiTheme="minorHAnsi" w:cs="Arial"/>
          <w:b/>
          <w:sz w:val="22"/>
          <w:szCs w:val="22"/>
        </w:rPr>
        <w:t>…………………………………………...</w:t>
      </w:r>
      <w:r w:rsidR="009C1A28">
        <w:rPr>
          <w:rFonts w:asciiTheme="minorHAnsi" w:hAnsiTheme="minorHAnsi" w:cs="Arial"/>
          <w:sz w:val="22"/>
          <w:szCs w:val="22"/>
        </w:rPr>
        <w:t xml:space="preserve"> z siedzibą w </w:t>
      </w:r>
      <w:r w:rsidR="00E14A49">
        <w:rPr>
          <w:rFonts w:asciiTheme="minorHAnsi" w:hAnsiTheme="minorHAnsi" w:cs="Arial"/>
          <w:sz w:val="22"/>
          <w:szCs w:val="22"/>
        </w:rPr>
        <w:t>………………………………………………………………………..</w:t>
      </w:r>
      <w:r w:rsidR="004501B8">
        <w:rPr>
          <w:rFonts w:asciiTheme="minorHAnsi" w:hAnsiTheme="minorHAnsi" w:cs="Arial"/>
          <w:sz w:val="22"/>
          <w:szCs w:val="22"/>
        </w:rPr>
        <w:t xml:space="preserve"> (poczta</w:t>
      </w:r>
      <w:r w:rsidR="00E14A49">
        <w:rPr>
          <w:rFonts w:asciiTheme="minorHAnsi" w:hAnsiTheme="minorHAnsi" w:cs="Arial"/>
          <w:sz w:val="22"/>
          <w:szCs w:val="22"/>
        </w:rPr>
        <w:t xml:space="preserve"> …………………………………………………</w:t>
      </w:r>
      <w:r w:rsidR="004501B8">
        <w:rPr>
          <w:rFonts w:asciiTheme="minorHAnsi" w:hAnsiTheme="minorHAnsi" w:cs="Arial"/>
          <w:sz w:val="22"/>
          <w:szCs w:val="22"/>
        </w:rPr>
        <w:t xml:space="preserve">), </w:t>
      </w:r>
      <w:r w:rsidR="009C1A28">
        <w:rPr>
          <w:rFonts w:asciiTheme="minorHAnsi" w:hAnsiTheme="minorHAnsi" w:cs="Arial"/>
          <w:sz w:val="22"/>
          <w:szCs w:val="22"/>
        </w:rPr>
        <w:t xml:space="preserve">NIP </w:t>
      </w:r>
      <w:r w:rsidR="00E14A49">
        <w:rPr>
          <w:rFonts w:asciiTheme="minorHAnsi" w:hAnsiTheme="minorHAnsi" w:cs="Arial"/>
          <w:sz w:val="22"/>
          <w:szCs w:val="22"/>
        </w:rPr>
        <w:t>………………………</w:t>
      </w:r>
      <w:r w:rsidR="009C1A28">
        <w:rPr>
          <w:rFonts w:asciiTheme="minorHAnsi" w:hAnsiTheme="minorHAnsi" w:cs="Arial"/>
          <w:sz w:val="22"/>
          <w:szCs w:val="22"/>
        </w:rPr>
        <w:t xml:space="preserve">, reprezentowaną przez </w:t>
      </w:r>
      <w:r w:rsidR="00E14A49">
        <w:rPr>
          <w:rFonts w:asciiTheme="minorHAnsi" w:hAnsiTheme="minorHAnsi" w:cs="Arial"/>
          <w:b/>
          <w:sz w:val="22"/>
          <w:szCs w:val="22"/>
        </w:rPr>
        <w:t>……………………………………………………….</w:t>
      </w:r>
      <w:r w:rsidR="009C1A28">
        <w:rPr>
          <w:rFonts w:asciiTheme="minorHAnsi" w:hAnsiTheme="minorHAnsi" w:cs="Arial"/>
          <w:sz w:val="22"/>
          <w:szCs w:val="22"/>
        </w:rPr>
        <w:t xml:space="preserve">, zwaną w </w:t>
      </w:r>
      <w:r w:rsidR="00FE051C">
        <w:rPr>
          <w:rFonts w:asciiTheme="minorHAnsi" w:hAnsiTheme="minorHAnsi" w:cs="Arial"/>
          <w:sz w:val="22"/>
          <w:szCs w:val="22"/>
        </w:rPr>
        <w:t xml:space="preserve">dalszej części umowy </w:t>
      </w:r>
      <w:r w:rsidR="00061329">
        <w:rPr>
          <w:rFonts w:asciiTheme="minorHAnsi" w:hAnsiTheme="minorHAnsi" w:cs="Arial"/>
          <w:b/>
          <w:sz w:val="22"/>
          <w:szCs w:val="22"/>
        </w:rPr>
        <w:t>Wykonawcą</w:t>
      </w:r>
    </w:p>
    <w:p w14:paraId="4E005799" w14:textId="77777777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E2D5814" w14:textId="77777777" w:rsidR="008B116B" w:rsidRPr="00116BE8" w:rsidRDefault="004B7185" w:rsidP="002D7682">
      <w:pPr>
        <w:pStyle w:val="Default"/>
        <w:numPr>
          <w:ilvl w:val="0"/>
          <w:numId w:val="1"/>
        </w:numPr>
        <w:spacing w:line="30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</w:t>
      </w:r>
      <w:r w:rsidR="00371061">
        <w:rPr>
          <w:rFonts w:asciiTheme="minorHAnsi" w:hAnsiTheme="minorHAnsi" w:cs="Arial"/>
          <w:b/>
          <w:bCs/>
          <w:sz w:val="22"/>
          <w:szCs w:val="22"/>
        </w:rPr>
        <w:t>RZEDMIOT UMOWY</w:t>
      </w:r>
    </w:p>
    <w:p w14:paraId="2C98ECC1" w14:textId="75D22FE3" w:rsidR="00371061" w:rsidRDefault="004501B8" w:rsidP="002D7682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501B8">
        <w:rPr>
          <w:rFonts w:asciiTheme="minorHAnsi" w:hAnsiTheme="minorHAnsi" w:cs="Arial"/>
          <w:sz w:val="22"/>
          <w:szCs w:val="22"/>
        </w:rPr>
        <w:t xml:space="preserve">Przedmiotem umowy jest </w:t>
      </w:r>
      <w:bookmarkStart w:id="2" w:name="_Hlk195775968"/>
      <w:bookmarkStart w:id="3" w:name="_Hlk195772834"/>
      <w:r w:rsidR="003C0ED9">
        <w:rPr>
          <w:rFonts w:asciiTheme="minorHAnsi" w:hAnsiTheme="minorHAnsi" w:cstheme="minorHAnsi"/>
          <w:iCs/>
          <w:sz w:val="22"/>
          <w:szCs w:val="22"/>
        </w:rPr>
        <w:t xml:space="preserve">zakup kompleksowej usługi doradczej związanej z wykonaniem </w:t>
      </w:r>
      <w:r w:rsidR="003C0ED9" w:rsidRPr="0078401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profesjonalnego projektu wzorniczego nowego produktu – </w:t>
      </w:r>
      <w:r w:rsidR="003C0E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linii </w:t>
      </w:r>
      <w:r w:rsidR="003C0ED9" w:rsidRPr="00784013">
        <w:rPr>
          <w:rFonts w:asciiTheme="minorHAnsi" w:hAnsiTheme="minorHAnsi" w:cstheme="minorHAnsi"/>
          <w:b/>
          <w:bCs/>
          <w:iCs/>
          <w:sz w:val="22"/>
          <w:szCs w:val="22"/>
        </w:rPr>
        <w:t>energooszczędnych lampionów z funkcją inteligentnego sterowania</w:t>
      </w:r>
      <w:bookmarkEnd w:id="2"/>
      <w:r w:rsidR="003C0ED9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End w:id="3"/>
      <w:r w:rsidR="003C0ED9" w:rsidRPr="004825D8">
        <w:rPr>
          <w:rFonts w:asciiTheme="minorHAnsi" w:hAnsiTheme="minorHAnsi" w:cstheme="minorHAnsi"/>
          <w:iCs/>
          <w:sz w:val="22"/>
          <w:szCs w:val="22"/>
        </w:rPr>
        <w:t xml:space="preserve">w ramach projektu pod nazwą </w:t>
      </w:r>
      <w:bookmarkStart w:id="4" w:name="_Hlk140729133"/>
      <w:r w:rsidR="003C0ED9" w:rsidRPr="004825D8">
        <w:rPr>
          <w:rStyle w:val="Pogrubienie"/>
          <w:rFonts w:asciiTheme="minorHAnsi" w:hAnsiTheme="minorHAnsi" w:cstheme="minorHAnsi"/>
          <w:iCs/>
          <w:sz w:val="22"/>
          <w:szCs w:val="22"/>
        </w:rPr>
        <w:t>„</w:t>
      </w:r>
      <w:r w:rsidR="003C0ED9" w:rsidRPr="00784013">
        <w:rPr>
          <w:rStyle w:val="Pogrubienie"/>
          <w:rFonts w:asciiTheme="minorHAnsi" w:hAnsiTheme="minorHAnsi" w:cstheme="minorHAnsi"/>
          <w:iCs/>
          <w:sz w:val="22"/>
          <w:szCs w:val="22"/>
        </w:rPr>
        <w:t>Wzrost konkurencyjności firmy "Szkłomal" poprzez wdrożenie strategii wzorniczej</w:t>
      </w:r>
      <w:r w:rsidR="003C0ED9"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” dofinansowanego </w:t>
      </w:r>
      <w:r w:rsidR="003C0ED9" w:rsidRPr="00D50F4B">
        <w:rPr>
          <w:rFonts w:asciiTheme="minorHAnsi" w:hAnsiTheme="minorHAnsi" w:cstheme="minorHAnsi"/>
          <w:iCs/>
          <w:sz w:val="22"/>
          <w:szCs w:val="22"/>
        </w:rPr>
        <w:t xml:space="preserve">w ramach </w:t>
      </w:r>
      <w:r w:rsidR="003C0ED9" w:rsidRPr="00D50F4B">
        <w:rPr>
          <w:rFonts w:asciiTheme="minorHAnsi" w:hAnsiTheme="minorHAnsi" w:cstheme="minorHAnsi"/>
          <w:b/>
          <w:iCs/>
          <w:sz w:val="22"/>
          <w:szCs w:val="22"/>
        </w:rPr>
        <w:t>działania 1.</w:t>
      </w:r>
      <w:r w:rsidR="003C0ED9">
        <w:rPr>
          <w:rFonts w:asciiTheme="minorHAnsi" w:hAnsiTheme="minorHAnsi" w:cstheme="minorHAnsi"/>
          <w:b/>
          <w:iCs/>
          <w:sz w:val="22"/>
          <w:szCs w:val="22"/>
        </w:rPr>
        <w:t>4</w:t>
      </w:r>
      <w:r w:rsidR="003C0ED9" w:rsidRPr="00D50F4B">
        <w:rPr>
          <w:rFonts w:asciiTheme="minorHAnsi" w:hAnsiTheme="minorHAnsi" w:cstheme="minorHAnsi"/>
          <w:b/>
          <w:iCs/>
          <w:sz w:val="22"/>
          <w:szCs w:val="22"/>
        </w:rPr>
        <w:t xml:space="preserve"> „</w:t>
      </w:r>
      <w:r w:rsidR="003C0ED9">
        <w:rPr>
          <w:rFonts w:asciiTheme="minorHAnsi" w:hAnsiTheme="minorHAnsi" w:cstheme="minorHAnsi"/>
          <w:b/>
          <w:iCs/>
          <w:sz w:val="22"/>
          <w:szCs w:val="22"/>
        </w:rPr>
        <w:t>Wzornictwo</w:t>
      </w:r>
      <w:r w:rsidR="003C0ED9" w:rsidRPr="00390951">
        <w:rPr>
          <w:rFonts w:asciiTheme="minorHAnsi" w:hAnsiTheme="minorHAnsi" w:cstheme="minorHAnsi"/>
          <w:b/>
          <w:iCs/>
          <w:sz w:val="22"/>
          <w:szCs w:val="22"/>
        </w:rPr>
        <w:t xml:space="preserve"> w MŚP</w:t>
      </w:r>
      <w:r w:rsidR="003C0ED9" w:rsidRPr="00D50F4B">
        <w:rPr>
          <w:rFonts w:asciiTheme="minorHAnsi" w:hAnsiTheme="minorHAnsi" w:cstheme="minorHAnsi"/>
          <w:b/>
          <w:iCs/>
          <w:sz w:val="22"/>
          <w:szCs w:val="22"/>
        </w:rPr>
        <w:t xml:space="preserve">” </w:t>
      </w:r>
      <w:bookmarkEnd w:id="4"/>
      <w:r w:rsidR="003C0ED9" w:rsidRPr="00390951">
        <w:rPr>
          <w:rFonts w:asciiTheme="minorHAnsi" w:hAnsiTheme="minorHAnsi" w:cstheme="minorHAnsi"/>
          <w:b/>
          <w:iCs/>
          <w:sz w:val="22"/>
          <w:szCs w:val="22"/>
        </w:rPr>
        <w:t>Fundusze Europejskie dla Polski Wschodniej</w:t>
      </w:r>
      <w:r w:rsidR="003C0ED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3C0ED9" w:rsidRPr="00390951">
        <w:rPr>
          <w:rFonts w:asciiTheme="minorHAnsi" w:hAnsiTheme="minorHAnsi" w:cstheme="minorHAnsi"/>
          <w:b/>
          <w:iCs/>
          <w:sz w:val="22"/>
          <w:szCs w:val="22"/>
        </w:rPr>
        <w:t>2021-2027</w:t>
      </w:r>
      <w:r w:rsidR="00751E37" w:rsidRPr="004501B8">
        <w:rPr>
          <w:rFonts w:asciiTheme="minorHAnsi" w:hAnsiTheme="minorHAnsi" w:cstheme="minorHAnsi"/>
          <w:iCs/>
          <w:sz w:val="22"/>
          <w:szCs w:val="22"/>
        </w:rPr>
        <w:t>.</w:t>
      </w:r>
    </w:p>
    <w:p w14:paraId="3362C3E8" w14:textId="76A3CE1E" w:rsidR="003C0ED9" w:rsidRDefault="003C0ED9" w:rsidP="002D7682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Kompleksowa usługa doradcza obejmuje </w:t>
      </w:r>
      <w:r w:rsidRPr="00784013">
        <w:rPr>
          <w:rFonts w:asciiTheme="minorHAnsi" w:hAnsiTheme="minorHAnsi" w:cstheme="minorHAnsi"/>
          <w:b/>
          <w:bCs/>
          <w:iCs/>
          <w:sz w:val="22"/>
          <w:szCs w:val="22"/>
        </w:rPr>
        <w:t>usługę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 projektowania, prototypowania </w:t>
      </w:r>
      <w:r w:rsidRPr="00784013">
        <w:rPr>
          <w:rFonts w:asciiTheme="minorHAnsi" w:hAnsiTheme="minorHAnsi" w:cstheme="minorHAnsi"/>
          <w:bCs/>
          <w:iCs/>
          <w:sz w:val="22"/>
          <w:szCs w:val="22"/>
        </w:rPr>
        <w:t>oraz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 testowania</w:t>
      </w:r>
      <w:r>
        <w:rPr>
          <w:rFonts w:asciiTheme="minorHAnsi" w:hAnsiTheme="minorHAnsi" w:cstheme="minorHAnsi"/>
          <w:sz w:val="22"/>
          <w:szCs w:val="22"/>
        </w:rPr>
        <w:t xml:space="preserve"> nowego produktu</w:t>
      </w:r>
      <w:r w:rsidR="002C2DC1">
        <w:rPr>
          <w:rFonts w:asciiTheme="minorHAnsi" w:hAnsiTheme="minorHAnsi" w:cstheme="minorHAnsi"/>
          <w:sz w:val="22"/>
          <w:szCs w:val="22"/>
        </w:rPr>
        <w:t>.</w:t>
      </w:r>
    </w:p>
    <w:p w14:paraId="29D54BBB" w14:textId="0813E1F4" w:rsidR="00623B5B" w:rsidRPr="002175A4" w:rsidRDefault="000028DE" w:rsidP="00623B5B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028DE">
        <w:rPr>
          <w:rFonts w:asciiTheme="minorHAnsi" w:hAnsiTheme="minorHAnsi" w:cstheme="minorHAnsi"/>
          <w:iCs/>
          <w:sz w:val="22"/>
          <w:szCs w:val="22"/>
        </w:rPr>
        <w:t>Szczegółowy opis zakresu poszczególnych usług składających się na kompleksową usługę doradczą został określony w załączniku nr 1 do niniejszej umowy</w:t>
      </w:r>
      <w:r w:rsidR="002F7BBA" w:rsidRPr="002F7BBA">
        <w:rPr>
          <w:rFonts w:asciiTheme="minorHAnsi" w:hAnsiTheme="minorHAnsi" w:cstheme="minorHAnsi"/>
          <w:iCs/>
          <w:sz w:val="22"/>
          <w:szCs w:val="22"/>
        </w:rPr>
        <w:t>.</w:t>
      </w:r>
    </w:p>
    <w:p w14:paraId="4BEF68E7" w14:textId="77777777" w:rsidR="00F506EC" w:rsidRPr="00116BE8" w:rsidRDefault="00F506EC" w:rsidP="002D7682">
      <w:pPr>
        <w:pStyle w:val="Default"/>
        <w:spacing w:line="300" w:lineRule="auto"/>
        <w:rPr>
          <w:rFonts w:asciiTheme="minorHAnsi" w:hAnsiTheme="minorHAnsi" w:cs="Arial"/>
          <w:sz w:val="22"/>
          <w:szCs w:val="22"/>
        </w:rPr>
      </w:pPr>
    </w:p>
    <w:p w14:paraId="3A9847DA" w14:textId="77777777" w:rsidR="00623B5B" w:rsidRPr="00116BE8" w:rsidRDefault="00623B5B" w:rsidP="00623B5B">
      <w:pPr>
        <w:pStyle w:val="Default"/>
        <w:numPr>
          <w:ilvl w:val="0"/>
          <w:numId w:val="1"/>
        </w:numPr>
        <w:spacing w:line="30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TERMIN I MIEJSCE REALIZACJI UMOWY</w:t>
      </w:r>
    </w:p>
    <w:p w14:paraId="7F09392D" w14:textId="31C23B08" w:rsidR="00623B5B" w:rsidRDefault="00623B5B" w:rsidP="00623B5B">
      <w:pPr>
        <w:pStyle w:val="Default"/>
        <w:numPr>
          <w:ilvl w:val="0"/>
          <w:numId w:val="5"/>
        </w:numPr>
        <w:spacing w:line="30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Strony ustalają, że przedmiot umowy zostanie zrealizowany w terminie </w:t>
      </w:r>
      <w:r w:rsidR="002F7BBA" w:rsidRPr="002F7BBA">
        <w:rPr>
          <w:rFonts w:asciiTheme="minorHAnsi" w:hAnsiTheme="minorHAnsi" w:cs="Arial"/>
          <w:sz w:val="22"/>
          <w:szCs w:val="22"/>
        </w:rPr>
        <w:t>do dnia</w:t>
      </w:r>
      <w:r w:rsidR="002F7BBA" w:rsidRPr="002F7BBA">
        <w:rPr>
          <w:rFonts w:asciiTheme="minorHAnsi" w:hAnsiTheme="minorHAnsi" w:cs="Arial"/>
          <w:b/>
          <w:sz w:val="22"/>
          <w:szCs w:val="22"/>
        </w:rPr>
        <w:t xml:space="preserve"> </w:t>
      </w:r>
      <w:r w:rsidR="009C4868">
        <w:rPr>
          <w:rFonts w:asciiTheme="minorHAnsi" w:hAnsiTheme="minorHAnsi" w:cs="Arial"/>
          <w:b/>
          <w:sz w:val="22"/>
          <w:szCs w:val="22"/>
        </w:rPr>
        <w:t>3</w:t>
      </w:r>
      <w:r w:rsidR="002C2DC1">
        <w:rPr>
          <w:rFonts w:asciiTheme="minorHAnsi" w:hAnsiTheme="minorHAnsi" w:cs="Arial"/>
          <w:b/>
          <w:sz w:val="22"/>
          <w:szCs w:val="22"/>
        </w:rPr>
        <w:t>1 grudnia</w:t>
      </w:r>
      <w:r w:rsidR="00577D63">
        <w:rPr>
          <w:rFonts w:asciiTheme="minorHAnsi" w:hAnsiTheme="minorHAnsi" w:cs="Arial"/>
          <w:b/>
          <w:sz w:val="22"/>
          <w:szCs w:val="22"/>
        </w:rPr>
        <w:t xml:space="preserve"> 2025</w:t>
      </w:r>
      <w:r w:rsidR="004C3563" w:rsidRPr="004C3563">
        <w:rPr>
          <w:rFonts w:asciiTheme="minorHAnsi" w:hAnsiTheme="minorHAnsi" w:cs="Arial"/>
          <w:b/>
          <w:sz w:val="22"/>
          <w:szCs w:val="22"/>
        </w:rPr>
        <w:t xml:space="preserve"> roku</w:t>
      </w:r>
      <w:r>
        <w:rPr>
          <w:rFonts w:asciiTheme="minorHAnsi" w:hAnsiTheme="minorHAnsi" w:cs="Arial"/>
          <w:sz w:val="22"/>
          <w:szCs w:val="22"/>
        </w:rPr>
        <w:t>.</w:t>
      </w:r>
    </w:p>
    <w:p w14:paraId="1FE38263" w14:textId="37A5E03D" w:rsidR="00623B5B" w:rsidRPr="000028DE" w:rsidRDefault="000028DE" w:rsidP="000028DE">
      <w:pPr>
        <w:pStyle w:val="Default"/>
        <w:numPr>
          <w:ilvl w:val="0"/>
          <w:numId w:val="5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Wszelkie prace związane z realizacją umowy będą odbywały się na terenie </w:t>
      </w:r>
      <w:r w:rsidR="00061329">
        <w:rPr>
          <w:rFonts w:asciiTheme="minorHAnsi" w:hAnsiTheme="minorHAnsi" w:cstheme="minorHAnsi"/>
          <w:sz w:val="22"/>
          <w:szCs w:val="22"/>
        </w:rPr>
        <w:t>oddziału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Zamawiającego</w:t>
      </w:r>
      <w:r w:rsidR="00061329">
        <w:rPr>
          <w:rFonts w:asciiTheme="minorHAnsi" w:hAnsiTheme="minorHAnsi" w:cstheme="minorHAnsi"/>
          <w:sz w:val="22"/>
          <w:szCs w:val="22"/>
        </w:rPr>
        <w:t xml:space="preserve"> oraz na terenie siedziby </w:t>
      </w:r>
      <w:r w:rsidR="00061329" w:rsidRPr="00061329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="00061329">
        <w:rPr>
          <w:rFonts w:asciiTheme="minorHAnsi" w:hAnsiTheme="minorHAnsi" w:cstheme="minorHAnsi"/>
          <w:sz w:val="22"/>
          <w:szCs w:val="22"/>
        </w:rPr>
        <w:t>.</w:t>
      </w:r>
    </w:p>
    <w:p w14:paraId="760DE05C" w14:textId="77777777" w:rsidR="00151393" w:rsidRPr="00116BE8" w:rsidRDefault="00151393" w:rsidP="002D7682">
      <w:pPr>
        <w:spacing w:after="0" w:line="300" w:lineRule="auto"/>
        <w:jc w:val="both"/>
      </w:pPr>
    </w:p>
    <w:p w14:paraId="0D6525CE" w14:textId="77777777" w:rsidR="00A92E4D" w:rsidRDefault="00670B1F" w:rsidP="002D7682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CENA I WARUNKI PŁATNOŚCI</w:t>
      </w:r>
    </w:p>
    <w:p w14:paraId="3DC0AE85" w14:textId="1E3B0139" w:rsidR="004F39DC" w:rsidRDefault="007E1BFE" w:rsidP="004F39DC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Łączną c</w:t>
      </w:r>
      <w:r w:rsidR="004F39DC" w:rsidRPr="00ED5E74">
        <w:rPr>
          <w:rFonts w:asciiTheme="minorHAnsi" w:hAnsiTheme="minorHAnsi" w:cstheme="minorHAnsi"/>
          <w:sz w:val="22"/>
          <w:szCs w:val="22"/>
        </w:rPr>
        <w:t xml:space="preserve">enę za realizację przedmiotu umowy ustalono na </w:t>
      </w:r>
      <w:r w:rsidR="004F39DC" w:rsidRPr="00E5133D">
        <w:rPr>
          <w:rFonts w:asciiTheme="minorHAnsi" w:hAnsiTheme="minorHAnsi" w:cstheme="minorHAnsi"/>
          <w:b/>
          <w:sz w:val="22"/>
          <w:szCs w:val="22"/>
        </w:rPr>
        <w:t>………</w:t>
      </w:r>
      <w:r w:rsidR="00061329">
        <w:rPr>
          <w:rFonts w:asciiTheme="minorHAnsi" w:hAnsiTheme="minorHAnsi" w:cstheme="minorHAnsi"/>
          <w:b/>
          <w:sz w:val="22"/>
          <w:szCs w:val="22"/>
        </w:rPr>
        <w:t>…………</w:t>
      </w:r>
      <w:r w:rsidR="004F39DC" w:rsidRPr="00E5133D">
        <w:rPr>
          <w:rFonts w:asciiTheme="minorHAnsi" w:hAnsiTheme="minorHAnsi" w:cstheme="minorHAnsi"/>
          <w:b/>
          <w:sz w:val="22"/>
          <w:szCs w:val="22"/>
        </w:rPr>
        <w:t>…………</w:t>
      </w:r>
      <w:r w:rsidR="004F39DC" w:rsidRPr="00ED5E74">
        <w:rPr>
          <w:rFonts w:asciiTheme="minorHAnsi" w:hAnsiTheme="minorHAnsi" w:cstheme="minorHAnsi"/>
          <w:b/>
          <w:sz w:val="22"/>
          <w:szCs w:val="22"/>
        </w:rPr>
        <w:t xml:space="preserve"> zł</w:t>
      </w:r>
      <w:r w:rsidR="004F39DC" w:rsidRPr="00ED5E74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4F39DC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="004F39DC" w:rsidRPr="00ED5E74">
        <w:rPr>
          <w:rFonts w:asciiTheme="minorHAnsi" w:hAnsiTheme="minorHAnsi" w:cstheme="minorHAnsi"/>
          <w:b/>
          <w:sz w:val="22"/>
          <w:szCs w:val="22"/>
        </w:rPr>
        <w:t xml:space="preserve"> złotych 00/100</w:t>
      </w:r>
      <w:r w:rsidR="004F39DC">
        <w:rPr>
          <w:rFonts w:asciiTheme="minorHAnsi" w:hAnsiTheme="minorHAnsi" w:cstheme="minorHAnsi"/>
          <w:sz w:val="22"/>
          <w:szCs w:val="22"/>
        </w:rPr>
        <w:t>) netto</w:t>
      </w:r>
      <w:r>
        <w:rPr>
          <w:rFonts w:asciiTheme="minorHAnsi" w:hAnsiTheme="minorHAnsi" w:cstheme="minorHAnsi"/>
          <w:sz w:val="22"/>
          <w:szCs w:val="22"/>
        </w:rPr>
        <w:t>, w tym:</w:t>
      </w:r>
    </w:p>
    <w:p w14:paraId="74032BFB" w14:textId="07757AF8" w:rsidR="007E1BFE" w:rsidRDefault="007E1BFE" w:rsidP="007E1BFE">
      <w:pPr>
        <w:pStyle w:val="Default"/>
        <w:numPr>
          <w:ilvl w:val="1"/>
          <w:numId w:val="8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zakup usługi projektowania nowego produktu - </w:t>
      </w:r>
      <w:r w:rsidRPr="00E5133D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ED5E74">
        <w:rPr>
          <w:rFonts w:asciiTheme="minorHAnsi" w:hAnsiTheme="minorHAnsi" w:cstheme="minorHAnsi"/>
          <w:b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 xml:space="preserve"> netto,</w:t>
      </w:r>
    </w:p>
    <w:p w14:paraId="29335D1C" w14:textId="40FB2169" w:rsidR="007E1BFE" w:rsidRDefault="007E1BFE" w:rsidP="007E1BFE">
      <w:pPr>
        <w:pStyle w:val="Default"/>
        <w:numPr>
          <w:ilvl w:val="1"/>
          <w:numId w:val="8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zakup usługi prototypowania nowego produktu - </w:t>
      </w:r>
      <w:r w:rsidRPr="00E5133D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ED5E74">
        <w:rPr>
          <w:rFonts w:asciiTheme="minorHAnsi" w:hAnsiTheme="minorHAnsi" w:cstheme="minorHAnsi"/>
          <w:b/>
          <w:sz w:val="22"/>
          <w:szCs w:val="22"/>
        </w:rPr>
        <w:t xml:space="preserve"> zł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1BFE">
        <w:rPr>
          <w:rFonts w:asciiTheme="minorHAnsi" w:hAnsiTheme="minorHAnsi" w:cstheme="minorHAnsi"/>
          <w:bCs/>
          <w:sz w:val="22"/>
          <w:szCs w:val="22"/>
        </w:rPr>
        <w:t>netto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16F64656" w14:textId="6A841820" w:rsidR="007E1BFE" w:rsidRDefault="007E1BFE" w:rsidP="007E1BFE">
      <w:pPr>
        <w:pStyle w:val="Default"/>
        <w:numPr>
          <w:ilvl w:val="1"/>
          <w:numId w:val="8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zakup usługi testowania nowego produktu - </w:t>
      </w:r>
      <w:r w:rsidRPr="00E5133D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ED5E74">
        <w:rPr>
          <w:rFonts w:asciiTheme="minorHAnsi" w:hAnsiTheme="minorHAnsi" w:cstheme="minorHAnsi"/>
          <w:b/>
          <w:sz w:val="22"/>
          <w:szCs w:val="22"/>
        </w:rPr>
        <w:t xml:space="preserve"> zł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1BFE">
        <w:rPr>
          <w:rFonts w:asciiTheme="minorHAnsi" w:hAnsiTheme="minorHAnsi" w:cstheme="minorHAnsi"/>
          <w:bCs/>
          <w:sz w:val="22"/>
          <w:szCs w:val="22"/>
        </w:rPr>
        <w:t>netto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0564313" w14:textId="727D3630" w:rsidR="00A92E4D" w:rsidRDefault="007E1BFE" w:rsidP="002D7682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</w:t>
      </w:r>
      <w:r w:rsidR="00670B1F" w:rsidRPr="00ED5E74">
        <w:rPr>
          <w:rFonts w:asciiTheme="minorHAnsi" w:hAnsiTheme="minorHAnsi" w:cstheme="minorHAnsi"/>
          <w:sz w:val="22"/>
          <w:szCs w:val="22"/>
        </w:rPr>
        <w:t xml:space="preserve"> cena</w:t>
      </w:r>
      <w:r>
        <w:rPr>
          <w:rFonts w:asciiTheme="minorHAnsi" w:hAnsiTheme="minorHAnsi" w:cstheme="minorHAnsi"/>
          <w:sz w:val="22"/>
          <w:szCs w:val="22"/>
        </w:rPr>
        <w:t xml:space="preserve"> określona w p</w:t>
      </w:r>
      <w:r w:rsidR="00061329">
        <w:rPr>
          <w:rFonts w:asciiTheme="minorHAnsi" w:hAnsiTheme="minorHAnsi" w:cstheme="minorHAnsi"/>
          <w:sz w:val="22"/>
          <w:szCs w:val="22"/>
        </w:rPr>
        <w:t>kt.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="00C054DF">
        <w:rPr>
          <w:rFonts w:asciiTheme="minorHAnsi" w:hAnsiTheme="minorHAnsi" w:cstheme="minorHAnsi"/>
          <w:sz w:val="22"/>
          <w:szCs w:val="22"/>
        </w:rPr>
        <w:t>)</w:t>
      </w:r>
      <w:r w:rsidR="00670B1F" w:rsidRPr="00ED5E74">
        <w:rPr>
          <w:rFonts w:asciiTheme="minorHAnsi" w:hAnsiTheme="minorHAnsi" w:cstheme="minorHAnsi"/>
          <w:sz w:val="22"/>
          <w:szCs w:val="22"/>
        </w:rPr>
        <w:t xml:space="preserve"> uwzględnia wszystkie koszty związane z realizacją zamówienia. Do cen określonych w p</w:t>
      </w:r>
      <w:r w:rsidR="00061329">
        <w:rPr>
          <w:rFonts w:asciiTheme="minorHAnsi" w:hAnsiTheme="minorHAnsi" w:cstheme="minorHAnsi"/>
          <w:sz w:val="22"/>
          <w:szCs w:val="22"/>
        </w:rPr>
        <w:t>kt.</w:t>
      </w:r>
      <w:r w:rsidR="00670B1F" w:rsidRPr="00ED5E74">
        <w:rPr>
          <w:rFonts w:asciiTheme="minorHAnsi" w:hAnsiTheme="minorHAnsi" w:cstheme="minorHAnsi"/>
          <w:sz w:val="22"/>
          <w:szCs w:val="22"/>
        </w:rPr>
        <w:t xml:space="preserve"> 1</w:t>
      </w:r>
      <w:r w:rsidR="00C054DF">
        <w:rPr>
          <w:rFonts w:asciiTheme="minorHAnsi" w:hAnsiTheme="minorHAnsi" w:cstheme="minorHAnsi"/>
          <w:sz w:val="22"/>
          <w:szCs w:val="22"/>
        </w:rPr>
        <w:t>)</w:t>
      </w:r>
      <w:r w:rsidR="00670B1F" w:rsidRPr="00ED5E74">
        <w:rPr>
          <w:rFonts w:asciiTheme="minorHAnsi" w:hAnsiTheme="minorHAnsi" w:cstheme="minorHAnsi"/>
          <w:sz w:val="22"/>
          <w:szCs w:val="22"/>
        </w:rPr>
        <w:t xml:space="preserve"> zostanie doliczony podatek VAT zgodnie z obowiązującymi przepisami.</w:t>
      </w:r>
    </w:p>
    <w:p w14:paraId="4331BFF3" w14:textId="05474218" w:rsidR="002C2DC1" w:rsidRDefault="002C2DC1" w:rsidP="002C2DC1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Zamawiający zapłaci cenę sprzedaży na podstawie wystawionej faktury w terminie </w:t>
      </w:r>
      <w:r w:rsidRPr="002C2DC1">
        <w:rPr>
          <w:rFonts w:asciiTheme="minorHAnsi" w:hAnsiTheme="minorHAnsi" w:cstheme="minorHAnsi"/>
          <w:sz w:val="22"/>
          <w:szCs w:val="22"/>
        </w:rPr>
        <w:t>14 dni</w:t>
      </w:r>
      <w:r>
        <w:rPr>
          <w:rFonts w:asciiTheme="minorHAnsi" w:hAnsiTheme="minorHAnsi" w:cstheme="minorHAnsi"/>
          <w:sz w:val="22"/>
          <w:szCs w:val="22"/>
        </w:rPr>
        <w:t xml:space="preserve"> od daty jej wystawienia.</w:t>
      </w:r>
      <w:r w:rsidR="000613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1C7179" w14:textId="4894D749" w:rsidR="00670B1F" w:rsidRPr="00C054DF" w:rsidRDefault="002C2DC1" w:rsidP="00C054DF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Podstawą do wystawienia faktury </w:t>
      </w:r>
      <w:r w:rsidR="00061329">
        <w:rPr>
          <w:rFonts w:asciiTheme="minorHAnsi" w:hAnsiTheme="minorHAnsi" w:cstheme="minorHAnsi"/>
          <w:sz w:val="22"/>
          <w:szCs w:val="22"/>
        </w:rPr>
        <w:t xml:space="preserve">– za każdą z wymienionych </w:t>
      </w:r>
      <w:r w:rsidR="00C054DF">
        <w:rPr>
          <w:rFonts w:asciiTheme="minorHAnsi" w:hAnsiTheme="minorHAnsi" w:cstheme="minorHAnsi"/>
          <w:sz w:val="22"/>
          <w:szCs w:val="22"/>
        </w:rPr>
        <w:t xml:space="preserve">w pkt. 1) </w:t>
      </w:r>
      <w:r w:rsidR="00061329">
        <w:rPr>
          <w:rFonts w:asciiTheme="minorHAnsi" w:hAnsiTheme="minorHAnsi" w:cstheme="minorHAnsi"/>
          <w:sz w:val="22"/>
          <w:szCs w:val="22"/>
        </w:rPr>
        <w:t xml:space="preserve">usług osobno – </w:t>
      </w:r>
      <w:r>
        <w:rPr>
          <w:rFonts w:asciiTheme="minorHAnsi" w:hAnsiTheme="minorHAnsi" w:cstheme="minorHAnsi"/>
          <w:sz w:val="22"/>
          <w:szCs w:val="22"/>
        </w:rPr>
        <w:t xml:space="preserve">będzie podpisany przez obie strony protokół odbioru </w:t>
      </w:r>
      <w:r w:rsidR="00C054DF">
        <w:rPr>
          <w:rFonts w:asciiTheme="minorHAnsi" w:hAnsiTheme="minorHAnsi" w:cstheme="minorHAnsi"/>
          <w:sz w:val="22"/>
          <w:szCs w:val="22"/>
        </w:rPr>
        <w:t>w odniesieniu do danej usługi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BA7953" w14:textId="77777777" w:rsidR="00C90B9A" w:rsidRPr="00EE3CEF" w:rsidRDefault="00C90B9A" w:rsidP="00EE3CEF">
      <w:pPr>
        <w:spacing w:after="0" w:line="300" w:lineRule="auto"/>
        <w:jc w:val="both"/>
        <w:rPr>
          <w:b/>
        </w:rPr>
      </w:pPr>
    </w:p>
    <w:p w14:paraId="48CD649B" w14:textId="77777777" w:rsidR="00623B5B" w:rsidRPr="00116BE8" w:rsidRDefault="00623B5B" w:rsidP="00623B5B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KARY UMOWNE</w:t>
      </w:r>
    </w:p>
    <w:p w14:paraId="0A99671A" w14:textId="77777777" w:rsidR="00623B5B" w:rsidRPr="00D95DBD" w:rsidRDefault="00623B5B" w:rsidP="00623B5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Strony ponoszą odpowiedzialność z tytułu niewykonania lub nienależytego wykonania przedmiotu umowy na warunkach w niej określonych.</w:t>
      </w:r>
    </w:p>
    <w:p w14:paraId="3A150D4A" w14:textId="7D73B06F" w:rsidR="00623B5B" w:rsidRPr="00FE051C" w:rsidRDefault="00623B5B" w:rsidP="00623B5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D95DBD">
        <w:rPr>
          <w:rFonts w:eastAsia="Arial" w:cstheme="minorHAnsi"/>
          <w:b/>
        </w:rPr>
        <w:t>Zamawiający</w:t>
      </w:r>
      <w:r>
        <w:rPr>
          <w:rFonts w:eastAsia="Arial" w:cstheme="minorHAnsi"/>
        </w:rPr>
        <w:t xml:space="preserve"> ma prawo do odstąpienia od umowy w przypadku, gdy </w:t>
      </w:r>
      <w:r w:rsidR="00C054DF">
        <w:rPr>
          <w:rFonts w:eastAsia="Arial" w:cstheme="minorHAnsi"/>
          <w:b/>
        </w:rPr>
        <w:t>Wykonawca</w:t>
      </w:r>
      <w:r>
        <w:rPr>
          <w:rFonts w:eastAsia="Arial" w:cstheme="minorHAnsi"/>
        </w:rPr>
        <w:t xml:space="preserve"> pozostaje w opóźnieniu z dostarczeniem przedmiotu umowy o więcej niż 40 dni licząc od terminu określonego</w:t>
      </w:r>
      <w:r w:rsidRPr="00FE051C">
        <w:rPr>
          <w:rFonts w:eastAsia="Arial" w:cstheme="minorHAnsi"/>
        </w:rPr>
        <w:t xml:space="preserve"> w punkcie II.1)</w:t>
      </w:r>
      <w:r>
        <w:rPr>
          <w:rFonts w:eastAsia="Arial" w:cstheme="minorHAnsi"/>
        </w:rPr>
        <w:t xml:space="preserve"> w terminie 7 dni od dnia wystąpienia przyczyny odstąpienia. </w:t>
      </w:r>
    </w:p>
    <w:p w14:paraId="54AB963D" w14:textId="52AEB7C2" w:rsidR="00623B5B" w:rsidRPr="00FE051C" w:rsidRDefault="00C054DF" w:rsidP="00623B5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C054DF">
        <w:rPr>
          <w:rFonts w:eastAsia="Arial" w:cstheme="minorHAnsi"/>
          <w:b/>
        </w:rPr>
        <w:t>Wykonawca</w:t>
      </w:r>
      <w:r w:rsidR="00623B5B" w:rsidRPr="00FE051C">
        <w:rPr>
          <w:rFonts w:eastAsia="Arial" w:cstheme="minorHAnsi"/>
          <w:lang w:val="he-IL"/>
        </w:rPr>
        <w:t xml:space="preserve"> zapłaci </w:t>
      </w:r>
      <w:r w:rsidR="00623B5B" w:rsidRPr="00FE051C">
        <w:rPr>
          <w:rFonts w:eastAsia="Arial" w:cstheme="minorHAnsi"/>
          <w:b/>
          <w:lang w:val="he-IL"/>
        </w:rPr>
        <w:t>Zamawiającemu</w:t>
      </w:r>
      <w:r w:rsidR="00623B5B" w:rsidRPr="00FE051C">
        <w:rPr>
          <w:rFonts w:eastAsia="Arial" w:cstheme="minorHAnsi"/>
          <w:lang w:val="he-IL"/>
        </w:rPr>
        <w:t xml:space="preserve"> następujące kary umowne: </w:t>
      </w:r>
    </w:p>
    <w:p w14:paraId="55AF9181" w14:textId="2CF9B6FC" w:rsidR="00623B5B" w:rsidRPr="00FE051C" w:rsidRDefault="00623B5B" w:rsidP="00623B5B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w przypadku odstąpienia od umowy</w:t>
      </w:r>
      <w:r w:rsidRPr="00FE051C">
        <w:rPr>
          <w:rFonts w:eastAsia="Arial" w:cstheme="minorHAnsi"/>
        </w:rPr>
        <w:t xml:space="preserve"> przez którąkolwiek ze stron </w:t>
      </w:r>
      <w:r w:rsidRPr="00FE051C">
        <w:rPr>
          <w:rFonts w:eastAsia="Arial" w:cstheme="minorHAnsi"/>
          <w:lang w:val="he-IL"/>
        </w:rPr>
        <w:t>z przyczyn, za kt</w:t>
      </w:r>
      <w:r w:rsidRPr="00FE051C">
        <w:rPr>
          <w:rFonts w:eastAsia="Arial" w:cstheme="minorHAnsi"/>
        </w:rPr>
        <w:t>ó</w:t>
      </w:r>
      <w:r w:rsidRPr="00FE051C">
        <w:rPr>
          <w:rFonts w:eastAsia="Arial" w:cstheme="minorHAnsi"/>
          <w:lang w:val="he-IL"/>
        </w:rPr>
        <w:t xml:space="preserve">re ponosi odpowiedzialność </w:t>
      </w:r>
      <w:r w:rsidR="00C054DF" w:rsidRPr="00C054DF">
        <w:rPr>
          <w:rFonts w:eastAsia="Arial" w:cstheme="minorHAnsi"/>
          <w:b/>
        </w:rPr>
        <w:t>Wykonawca</w:t>
      </w:r>
      <w:r w:rsidRPr="00FE051C">
        <w:rPr>
          <w:rFonts w:eastAsia="Arial" w:cstheme="minorHAnsi"/>
        </w:rPr>
        <w:t>,</w:t>
      </w:r>
      <w:r w:rsidRPr="00FE051C">
        <w:rPr>
          <w:rFonts w:eastAsia="Arial" w:cstheme="minorHAnsi"/>
          <w:lang w:val="he-IL"/>
        </w:rPr>
        <w:t xml:space="preserve"> </w:t>
      </w:r>
      <w:r w:rsidR="004D5842">
        <w:rPr>
          <w:rFonts w:eastAsia="Arial" w:cstheme="minorHAnsi"/>
        </w:rPr>
        <w:t>10</w:t>
      </w:r>
      <w:r w:rsidRPr="00FE051C">
        <w:rPr>
          <w:rFonts w:eastAsia="Arial" w:cstheme="minorHAnsi"/>
          <w:lang w:val="he-IL"/>
        </w:rPr>
        <w:t>% wartości</w:t>
      </w:r>
      <w:r w:rsidRPr="00FE051C">
        <w:rPr>
          <w:rFonts w:eastAsia="Arial" w:cstheme="minorHAnsi"/>
        </w:rPr>
        <w:t xml:space="preserve"> netto</w:t>
      </w:r>
      <w:r w:rsidRPr="00FE051C">
        <w:rPr>
          <w:rFonts w:eastAsia="Arial" w:cstheme="minorHAnsi"/>
          <w:lang w:val="he-IL"/>
        </w:rPr>
        <w:t xml:space="preserve"> </w:t>
      </w:r>
      <w:r w:rsidRPr="00FE051C">
        <w:rPr>
          <w:rFonts w:eastAsia="Arial" w:cstheme="minorHAnsi"/>
        </w:rPr>
        <w:t>ce</w:t>
      </w:r>
      <w:r>
        <w:rPr>
          <w:rFonts w:eastAsia="Arial" w:cstheme="minorHAnsi"/>
        </w:rPr>
        <w:t>ny określonej w punkcie III. 1).</w:t>
      </w:r>
    </w:p>
    <w:p w14:paraId="4B6DD88E" w14:textId="77777777" w:rsidR="00623B5B" w:rsidRPr="00FE051C" w:rsidRDefault="00623B5B" w:rsidP="00623B5B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za nieterminow</w:t>
      </w:r>
      <w:r>
        <w:rPr>
          <w:rFonts w:eastAsia="Arial" w:cstheme="minorHAnsi"/>
        </w:rPr>
        <w:t>ą realizację przedmiotu umowy</w:t>
      </w:r>
      <w:r w:rsidRPr="00FE051C">
        <w:rPr>
          <w:rFonts w:eastAsia="Arial" w:cstheme="minorHAnsi"/>
          <w:lang w:val="he-IL"/>
        </w:rPr>
        <w:t xml:space="preserve"> 0,</w:t>
      </w:r>
      <w:r w:rsidR="002F7BBA">
        <w:rPr>
          <w:rFonts w:eastAsia="Arial" w:cstheme="minorHAnsi"/>
        </w:rPr>
        <w:t>2</w:t>
      </w:r>
      <w:r w:rsidR="004D5842">
        <w:rPr>
          <w:rFonts w:eastAsia="Arial" w:cstheme="minorHAnsi"/>
        </w:rPr>
        <w:t>5</w:t>
      </w:r>
      <w:r w:rsidRPr="00FE051C">
        <w:rPr>
          <w:rFonts w:eastAsia="Arial" w:cstheme="minorHAnsi"/>
          <w:lang w:val="he-IL"/>
        </w:rPr>
        <w:t xml:space="preserve">% wartości </w:t>
      </w:r>
      <w:r w:rsidRPr="00FE051C">
        <w:rPr>
          <w:rFonts w:eastAsia="Arial" w:cstheme="minorHAnsi"/>
        </w:rPr>
        <w:t>ceny określonej w punkcie III. 1)</w:t>
      </w:r>
      <w:r>
        <w:rPr>
          <w:rFonts w:eastAsia="Arial" w:cstheme="minorHAnsi"/>
        </w:rPr>
        <w:t xml:space="preserve"> </w:t>
      </w:r>
      <w:r w:rsidRPr="00FE051C">
        <w:rPr>
          <w:rFonts w:eastAsia="Arial" w:cstheme="minorHAnsi"/>
          <w:lang w:val="he-IL"/>
        </w:rPr>
        <w:t xml:space="preserve">za każdy dzień </w:t>
      </w:r>
      <w:r w:rsidRPr="00FE051C">
        <w:rPr>
          <w:rFonts w:eastAsia="Arial" w:cstheme="minorHAnsi"/>
        </w:rPr>
        <w:t>opóźnienia</w:t>
      </w:r>
      <w:r w:rsidRPr="00FE051C">
        <w:rPr>
          <w:rFonts w:eastAsia="Arial" w:cstheme="minorHAnsi"/>
          <w:lang w:val="he-IL"/>
        </w:rPr>
        <w:t xml:space="preserve"> w stosunku do terminu,</w:t>
      </w:r>
      <w:r w:rsidRPr="00FE051C">
        <w:rPr>
          <w:rFonts w:eastAsia="Arial" w:cstheme="minorHAnsi"/>
        </w:rPr>
        <w:t xml:space="preserve"> określonego w punkcie II.1).</w:t>
      </w:r>
    </w:p>
    <w:p w14:paraId="50199F7E" w14:textId="77777777" w:rsidR="00623B5B" w:rsidRPr="00FE051C" w:rsidRDefault="00623B5B" w:rsidP="00623B5B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b/>
        </w:rPr>
        <w:t>Zamawiający</w:t>
      </w:r>
      <w:r w:rsidRPr="00FE051C">
        <w:rPr>
          <w:rFonts w:eastAsia="Arial" w:cstheme="minorHAnsi"/>
          <w:lang w:val="he-IL"/>
        </w:rPr>
        <w:t xml:space="preserve"> zastrzega sobie prawo do odszkodowania uzupełniającego przekraczającego kary umowne do wysokości rzeczywiście poniesionych strat. </w:t>
      </w:r>
    </w:p>
    <w:p w14:paraId="020891CC" w14:textId="301D50D2" w:rsidR="00623B5B" w:rsidRPr="00FE051C" w:rsidRDefault="00623B5B" w:rsidP="00623B5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 xml:space="preserve">Należności z tytułu kar umownych i odszkodowań będą płacone przez </w:t>
      </w:r>
      <w:r w:rsidR="00C054DF">
        <w:rPr>
          <w:rFonts w:eastAsia="Arial" w:cstheme="minorHAnsi"/>
          <w:b/>
          <w:lang w:bidi="he-IL"/>
        </w:rPr>
        <w:t>Wykonawcę</w:t>
      </w:r>
      <w:r w:rsidRPr="00FE051C">
        <w:rPr>
          <w:rFonts w:eastAsia="Arial" w:cstheme="minorHAnsi"/>
          <w:lang w:val="he-IL"/>
        </w:rPr>
        <w:t xml:space="preserve"> w terminie </w:t>
      </w:r>
      <w:r w:rsidRPr="00FE051C">
        <w:rPr>
          <w:rFonts w:eastAsia="Arial" w:cstheme="minorHAnsi"/>
        </w:rPr>
        <w:t>14</w:t>
      </w:r>
      <w:r w:rsidRPr="00FE051C">
        <w:rPr>
          <w:rFonts w:eastAsia="Arial" w:cstheme="minorHAnsi"/>
          <w:lang w:val="he-IL"/>
        </w:rPr>
        <w:t xml:space="preserve"> dni od dnia otrzymania stosownej noty księgowej wystawionej przez </w:t>
      </w:r>
      <w:r w:rsidRPr="00FE051C">
        <w:rPr>
          <w:rFonts w:eastAsia="Arial" w:cstheme="minorHAnsi"/>
          <w:b/>
          <w:lang w:val="he-IL"/>
        </w:rPr>
        <w:t>Zamawiającego</w:t>
      </w:r>
      <w:r w:rsidRPr="00FE051C">
        <w:rPr>
          <w:rFonts w:eastAsia="Arial" w:cstheme="minorHAnsi"/>
          <w:lang w:val="he-IL"/>
        </w:rPr>
        <w:t>.</w:t>
      </w:r>
    </w:p>
    <w:p w14:paraId="1DCDFD9A" w14:textId="34DA2D37" w:rsidR="007014FD" w:rsidRPr="00FE051C" w:rsidRDefault="00623B5B" w:rsidP="00623B5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b/>
          <w:lang w:eastAsia="he-IL" w:bidi="he-IL"/>
        </w:rPr>
        <w:t>Zamawiający</w:t>
      </w:r>
      <w:r w:rsidRPr="00FE051C">
        <w:rPr>
          <w:rFonts w:eastAsia="Arial" w:cstheme="minorHAnsi"/>
          <w:lang w:eastAsia="he-IL" w:bidi="he-IL"/>
        </w:rPr>
        <w:t xml:space="preserve"> zapłaci </w:t>
      </w:r>
      <w:r w:rsidR="00C054DF">
        <w:rPr>
          <w:rFonts w:eastAsia="Arial" w:cstheme="minorHAnsi"/>
          <w:b/>
          <w:lang w:eastAsia="he-IL" w:bidi="he-IL"/>
        </w:rPr>
        <w:t>Wykonawcy</w:t>
      </w:r>
      <w:r w:rsidRPr="00FE051C">
        <w:rPr>
          <w:rFonts w:eastAsia="Arial" w:cstheme="minorHAnsi"/>
          <w:lang w:eastAsia="he-IL" w:bidi="he-IL"/>
        </w:rPr>
        <w:t xml:space="preserve"> odsetki w wysokości ustawowej, za każdy dzień opóźnienia w regulowaniu należ</w:t>
      </w:r>
      <w:r>
        <w:rPr>
          <w:rFonts w:eastAsia="Arial" w:cstheme="minorHAnsi"/>
          <w:lang w:eastAsia="he-IL" w:bidi="he-IL"/>
        </w:rPr>
        <w:t>ności określonych w niniejszej u</w:t>
      </w:r>
      <w:r w:rsidRPr="00FE051C">
        <w:rPr>
          <w:rFonts w:eastAsia="Arial" w:cstheme="minorHAnsi"/>
          <w:lang w:eastAsia="he-IL" w:bidi="he-IL"/>
        </w:rPr>
        <w:t>mowie.</w:t>
      </w:r>
    </w:p>
    <w:p w14:paraId="0286C329" w14:textId="77777777" w:rsidR="00361E3B" w:rsidRPr="00361E3B" w:rsidRDefault="00361E3B" w:rsidP="002D7682">
      <w:pPr>
        <w:tabs>
          <w:tab w:val="left" w:pos="284"/>
        </w:tabs>
        <w:spacing w:after="0" w:line="300" w:lineRule="auto"/>
        <w:jc w:val="both"/>
        <w:rPr>
          <w:rFonts w:cstheme="minorHAnsi"/>
        </w:rPr>
      </w:pPr>
    </w:p>
    <w:p w14:paraId="06F9A795" w14:textId="77777777" w:rsidR="00151393" w:rsidRPr="00116BE8" w:rsidRDefault="00FE051C" w:rsidP="002D7682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POSTANOWIENIA KOŃCOWE</w:t>
      </w:r>
    </w:p>
    <w:p w14:paraId="329EAEA3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  <w:lang w:val="he-IL"/>
        </w:rPr>
        <w:t>W sprawach nieuregulowanych niniejszą umową mają zastosowanie przepisy Kodeksu Cywilnego.</w:t>
      </w:r>
      <w:r w:rsidRPr="002D7682">
        <w:rPr>
          <w:rFonts w:eastAsia="Arial" w:cstheme="minorHAnsi"/>
        </w:rPr>
        <w:t xml:space="preserve"> </w:t>
      </w:r>
    </w:p>
    <w:p w14:paraId="0C9E73D5" w14:textId="1F72638E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 xml:space="preserve">Wszelkie doręczenia związane z niniejszą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>mową będą dokonywane na adresy Stron podane w</w:t>
      </w:r>
      <w:r>
        <w:rPr>
          <w:rFonts w:eastAsia="Arial" w:cstheme="minorHAnsi"/>
        </w:rPr>
        <w:t xml:space="preserve"> umowie</w:t>
      </w:r>
      <w:r w:rsidRPr="002D7682">
        <w:rPr>
          <w:rFonts w:eastAsia="Arial" w:cstheme="minorHAnsi"/>
        </w:rPr>
        <w:t xml:space="preserve">, w szczególności doręczenia faktur VAT wystawionych na podstawie niniejszej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 xml:space="preserve">mowy, przesyłką kurierską, listem poleconym lub dostarczone osobiście. </w:t>
      </w:r>
    </w:p>
    <w:p w14:paraId="35CE67B1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Times New Roman" w:cstheme="minorHAnsi"/>
        </w:rPr>
        <w:t xml:space="preserve">Zakazuje się cesji wierzytelności wynikającej z niniejszej umowy bez uprzedniej zgody </w:t>
      </w:r>
      <w:r w:rsidRPr="002D7682">
        <w:rPr>
          <w:rFonts w:eastAsia="Times New Roman" w:cstheme="minorHAnsi"/>
          <w:b/>
        </w:rPr>
        <w:t>Zamawiającego</w:t>
      </w:r>
      <w:r w:rsidRPr="002D7682">
        <w:rPr>
          <w:rFonts w:eastAsia="Times New Roman" w:cstheme="minorHAnsi"/>
        </w:rPr>
        <w:t xml:space="preserve"> wyrażonej pod rygorem nieważności w formie pisemnej.</w:t>
      </w:r>
    </w:p>
    <w:p w14:paraId="4A6CC110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 xml:space="preserve">Reprezentanci Stron w ramach czynności związanych z realizacją niniejszej Umowy. </w:t>
      </w:r>
    </w:p>
    <w:p w14:paraId="4937572E" w14:textId="0EBA9641" w:rsidR="002D7682" w:rsidRPr="002D7682" w:rsidRDefault="00C054DF" w:rsidP="002D7682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</w:rPr>
      </w:pPr>
      <w:r w:rsidRPr="00C054DF">
        <w:rPr>
          <w:rFonts w:eastAsia="Arial" w:cstheme="minorHAnsi"/>
          <w:b/>
        </w:rPr>
        <w:t>Wykonawca</w:t>
      </w:r>
      <w:r w:rsidR="002D7682" w:rsidRPr="002D7682">
        <w:rPr>
          <w:rFonts w:eastAsia="Arial" w:cstheme="minorHAnsi"/>
        </w:rPr>
        <w:t xml:space="preserve"> wskazuje jako osobę upoważnioną do reprezentowania </w:t>
      </w:r>
      <w:r>
        <w:rPr>
          <w:rFonts w:eastAsia="Arial" w:cstheme="minorHAnsi"/>
          <w:b/>
        </w:rPr>
        <w:t>Wykonawcy</w:t>
      </w:r>
      <w:r w:rsidR="002D7682" w:rsidRPr="002D7682">
        <w:rPr>
          <w:rFonts w:eastAsia="Arial" w:cstheme="minorHAnsi"/>
        </w:rPr>
        <w:t xml:space="preserve"> we wszelkich czynnościach związanych z realizacją niniejszej </w:t>
      </w:r>
      <w:r w:rsidR="002D7682">
        <w:rPr>
          <w:rFonts w:eastAsia="Arial" w:cstheme="minorHAnsi"/>
        </w:rPr>
        <w:t>u</w:t>
      </w:r>
      <w:r w:rsidR="002D7682" w:rsidRPr="002D7682">
        <w:rPr>
          <w:rFonts w:eastAsia="Arial" w:cstheme="minorHAnsi"/>
        </w:rPr>
        <w:t>mowy Pana</w:t>
      </w:r>
      <w:r w:rsidR="004D50D6">
        <w:rPr>
          <w:rFonts w:eastAsia="Arial" w:cstheme="minorHAnsi"/>
        </w:rPr>
        <w:t xml:space="preserve"> </w:t>
      </w:r>
      <w:r w:rsidR="00E14A49">
        <w:rPr>
          <w:rFonts w:eastAsia="Arial" w:cstheme="minorHAnsi"/>
          <w:b/>
        </w:rPr>
        <w:t>……………………………..</w:t>
      </w:r>
      <w:r w:rsidR="004D50D6">
        <w:rPr>
          <w:rFonts w:eastAsia="Arial" w:cstheme="minorHAnsi"/>
        </w:rPr>
        <w:t xml:space="preserve">, </w:t>
      </w:r>
      <w:r w:rsidR="002D7682" w:rsidRPr="002D7682">
        <w:rPr>
          <w:rFonts w:eastAsia="Arial" w:cstheme="minorHAnsi"/>
        </w:rPr>
        <w:t>e-mail</w:t>
      </w:r>
      <w:r w:rsidR="00C047BC">
        <w:rPr>
          <w:rFonts w:eastAsia="Arial" w:cstheme="minorHAnsi"/>
        </w:rPr>
        <w:t xml:space="preserve"> ……………………….</w:t>
      </w:r>
      <w:r w:rsidR="002D7682" w:rsidRPr="002D7682">
        <w:rPr>
          <w:rFonts w:eastAsia="Arial" w:cstheme="minorHAnsi"/>
        </w:rPr>
        <w:t>, numer telefonu</w:t>
      </w:r>
      <w:r w:rsidR="004D50D6">
        <w:rPr>
          <w:rFonts w:eastAsia="Arial" w:cstheme="minorHAnsi"/>
        </w:rPr>
        <w:t xml:space="preserve"> </w:t>
      </w:r>
      <w:r w:rsidR="00E14A49">
        <w:rPr>
          <w:rFonts w:eastAsia="Arial" w:cstheme="minorHAnsi"/>
          <w:b/>
        </w:rPr>
        <w:t>………………………</w:t>
      </w:r>
      <w:r w:rsidR="002D7682" w:rsidRPr="002D7682">
        <w:rPr>
          <w:rFonts w:eastAsia="Arial" w:cstheme="minorHAnsi"/>
        </w:rPr>
        <w:t>.</w:t>
      </w:r>
    </w:p>
    <w:p w14:paraId="6B186DC7" w14:textId="77777777" w:rsidR="002D7682" w:rsidRDefault="0027070F" w:rsidP="002D7682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</w:rPr>
      </w:pPr>
      <w:r w:rsidRPr="00E10163">
        <w:rPr>
          <w:rFonts w:eastAsia="Arial" w:cstheme="minorHAnsi"/>
          <w:b/>
        </w:rPr>
        <w:t>Zamawiający</w:t>
      </w:r>
      <w:r w:rsidRPr="00E10163">
        <w:rPr>
          <w:rFonts w:eastAsia="Arial" w:cstheme="minorHAnsi"/>
        </w:rPr>
        <w:t xml:space="preserve"> wskazuje jako osobę upoważnioną do reprezentowania </w:t>
      </w:r>
      <w:r w:rsidRPr="00E10163">
        <w:rPr>
          <w:rFonts w:eastAsia="Arial" w:cstheme="minorHAnsi"/>
          <w:b/>
        </w:rPr>
        <w:t>Zamawiającego</w:t>
      </w:r>
      <w:r w:rsidRPr="00E10163">
        <w:rPr>
          <w:rFonts w:eastAsia="Arial" w:cstheme="minorHAnsi"/>
        </w:rPr>
        <w:t xml:space="preserve"> we wszelkich czynnościach związanych z realizacją niniejszej umowy Pana </w:t>
      </w:r>
      <w:r w:rsidRPr="00E10163">
        <w:rPr>
          <w:rFonts w:eastAsia="Arial" w:cstheme="minorHAnsi"/>
          <w:b/>
        </w:rPr>
        <w:t>……………………………….</w:t>
      </w:r>
      <w:r w:rsidRPr="00E10163">
        <w:rPr>
          <w:rFonts w:eastAsia="Arial" w:cstheme="minorHAnsi"/>
        </w:rPr>
        <w:t xml:space="preserve">, e-mail ……………………………., numer telefonu </w:t>
      </w:r>
      <w:r w:rsidRPr="00E10163">
        <w:rPr>
          <w:rFonts w:eastAsia="Arial" w:cstheme="minorHAnsi"/>
          <w:b/>
        </w:rPr>
        <w:t>………………………</w:t>
      </w:r>
      <w:r w:rsidRPr="00E10163">
        <w:rPr>
          <w:rFonts w:eastAsia="Arial" w:cstheme="minorHAnsi"/>
        </w:rPr>
        <w:t>.</w:t>
      </w:r>
      <w:r w:rsidR="002D7682" w:rsidRPr="002D7682">
        <w:rPr>
          <w:rFonts w:eastAsia="Arial" w:cstheme="minorHAnsi"/>
        </w:rPr>
        <w:t>.</w:t>
      </w:r>
    </w:p>
    <w:p w14:paraId="233864FB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>Strony zobowiązują się informować wzajemnie o każdorazowej zmianie adresu do doręczeń pod rygorem uznania doręczenia na ostatnio znany adres za skuteczne.</w:t>
      </w:r>
    </w:p>
    <w:p w14:paraId="4586A40F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  <w:lang w:val="he-IL"/>
        </w:rPr>
        <w:t xml:space="preserve">Umowę sporządzono w </w:t>
      </w:r>
      <w:r>
        <w:rPr>
          <w:rFonts w:eastAsia="Arial" w:cstheme="minorHAnsi"/>
        </w:rPr>
        <w:t>dwóch</w:t>
      </w:r>
      <w:r w:rsidRPr="002D7682">
        <w:rPr>
          <w:rFonts w:eastAsia="Arial" w:cstheme="minorHAnsi"/>
          <w:lang w:val="he-IL"/>
        </w:rPr>
        <w:t xml:space="preserve"> jednobrzmiących egzemplarzach, </w:t>
      </w:r>
      <w:r>
        <w:rPr>
          <w:rFonts w:eastAsia="Arial" w:cstheme="minorHAnsi"/>
        </w:rPr>
        <w:t>po jednym dla każdej ze stron.</w:t>
      </w:r>
    </w:p>
    <w:p w14:paraId="5950BA1A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lastRenderedPageBreak/>
        <w:t xml:space="preserve">Wszelkie zmiany i uzupełnienia niniejszej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>mowy oraz załączniki dla swej ważności wymagają formy pisemnej.</w:t>
      </w:r>
    </w:p>
    <w:p w14:paraId="09004B72" w14:textId="77777777" w:rsidR="002D7682" w:rsidRDefault="002D7682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6B5AF947" w14:textId="77777777" w:rsidR="0019594B" w:rsidRDefault="0019594B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1C1A00B9" w14:textId="77777777" w:rsidR="002D7682" w:rsidRDefault="002D7682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2C9A6A49" w14:textId="3DB3FCB0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  <w:r>
        <w:rPr>
          <w:rFonts w:eastAsia="Tahoma" w:cs="Times New Roman"/>
          <w:b/>
          <w:sz w:val="28"/>
          <w:szCs w:val="28"/>
        </w:rPr>
        <w:t xml:space="preserve">ZAMAWIAJĄCY                                                     </w:t>
      </w:r>
      <w:r w:rsidR="00C054DF">
        <w:rPr>
          <w:rFonts w:eastAsia="Tahoma" w:cs="Times New Roman"/>
          <w:b/>
          <w:sz w:val="28"/>
          <w:szCs w:val="28"/>
        </w:rPr>
        <w:t>WYKONAWCA</w:t>
      </w:r>
    </w:p>
    <w:p w14:paraId="3AEC4B63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614D8C7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8CD0C88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D6686C3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4CBA02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788D066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6AF7B39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5170CF4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058BEE9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7A0DB6A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10E6B7D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3E8F86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E6CED50" w14:textId="77777777" w:rsidR="00577D63" w:rsidRDefault="00577D63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06D7126" w14:textId="77777777" w:rsidR="00577D63" w:rsidRDefault="00577D63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60EA9A1D" w14:textId="77777777" w:rsidR="00577D63" w:rsidRDefault="00577D63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3939B8B" w14:textId="77777777" w:rsidR="00577D63" w:rsidRDefault="00577D63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3FFE04A" w14:textId="77777777" w:rsidR="00EE3CEF" w:rsidRDefault="00EE3CEF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843CE9C" w14:textId="77777777" w:rsidR="00EE3CEF" w:rsidRDefault="00EE3CEF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7D34AA5" w14:textId="77777777" w:rsidR="00E65075" w:rsidRDefault="00E65075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5525E02" w14:textId="77777777" w:rsidR="00E65075" w:rsidRDefault="00E65075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12F0D65" w14:textId="77777777" w:rsidR="00E65075" w:rsidRDefault="00E65075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483CA87" w14:textId="77777777" w:rsidR="00E65075" w:rsidRDefault="00E65075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84021E3" w14:textId="77777777" w:rsidR="00E65075" w:rsidRDefault="00E65075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924DC73" w14:textId="77777777" w:rsidR="00E65075" w:rsidRDefault="00E65075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5F9061C" w14:textId="77777777" w:rsidR="00EE3CEF" w:rsidRDefault="00EE3CEF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84001B3" w14:textId="77777777" w:rsidR="00EE3CEF" w:rsidRDefault="00EE3CEF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41DB256" w14:textId="77777777" w:rsidR="00EE3CEF" w:rsidRDefault="00EE3CEF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887DDA1" w14:textId="3F2FF8BE" w:rsidR="00623B5B" w:rsidRDefault="00623B5B" w:rsidP="00623B5B">
      <w:pPr>
        <w:spacing w:after="0" w:line="300" w:lineRule="auto"/>
        <w:jc w:val="center"/>
        <w:rPr>
          <w:rFonts w:cs="Arial"/>
          <w:b/>
          <w:sz w:val="28"/>
          <w:szCs w:val="28"/>
        </w:rPr>
      </w:pPr>
      <w:r>
        <w:rPr>
          <w:rFonts w:eastAsia="Tahoma" w:cs="Times New Roman"/>
          <w:b/>
          <w:sz w:val="28"/>
          <w:szCs w:val="28"/>
        </w:rPr>
        <w:lastRenderedPageBreak/>
        <w:t xml:space="preserve">Załącznik nr 1 </w:t>
      </w:r>
      <w:r w:rsidRPr="001D6F88">
        <w:rPr>
          <w:rFonts w:eastAsia="Tahoma" w:cs="Times New Roman"/>
          <w:b/>
          <w:sz w:val="28"/>
          <w:szCs w:val="28"/>
        </w:rPr>
        <w:t xml:space="preserve">do </w:t>
      </w:r>
      <w:r>
        <w:rPr>
          <w:rFonts w:eastAsia="Tahoma" w:cs="Times New Roman"/>
          <w:b/>
          <w:sz w:val="28"/>
          <w:szCs w:val="28"/>
        </w:rPr>
        <w:t xml:space="preserve">umowy </w:t>
      </w:r>
      <w:r w:rsidRPr="001D6F88">
        <w:rPr>
          <w:rFonts w:cs="Arial"/>
          <w:b/>
          <w:sz w:val="28"/>
          <w:szCs w:val="28"/>
        </w:rPr>
        <w:t xml:space="preserve">nr </w:t>
      </w:r>
      <w:r w:rsidR="00EE3CEF">
        <w:rPr>
          <w:rFonts w:cs="Arial"/>
          <w:b/>
          <w:sz w:val="28"/>
          <w:szCs w:val="28"/>
        </w:rPr>
        <w:t>SZKŁOMAL</w:t>
      </w:r>
      <w:r w:rsidR="00EE3CEF" w:rsidRPr="0085395D">
        <w:rPr>
          <w:rFonts w:cs="Arial"/>
          <w:b/>
          <w:sz w:val="28"/>
          <w:szCs w:val="28"/>
        </w:rPr>
        <w:t>/FEPW.01.04/2024/</w:t>
      </w:r>
      <w:r w:rsidR="00EE3CEF">
        <w:rPr>
          <w:rFonts w:cs="Arial"/>
          <w:b/>
          <w:sz w:val="28"/>
          <w:szCs w:val="28"/>
        </w:rPr>
        <w:t>1</w:t>
      </w:r>
    </w:p>
    <w:p w14:paraId="5F4E16D1" w14:textId="77777777" w:rsidR="00623B5B" w:rsidRDefault="00623B5B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B353AB7" w14:textId="77777777" w:rsidR="00A1597C" w:rsidRDefault="00A1597C" w:rsidP="00A1597C">
      <w:pPr>
        <w:spacing w:after="0" w:line="300" w:lineRule="auto"/>
        <w:jc w:val="center"/>
        <w:rPr>
          <w:rFonts w:eastAsia="Tahoma" w:cs="Times New Roman"/>
          <w:b/>
          <w:iCs/>
          <w:sz w:val="28"/>
          <w:szCs w:val="28"/>
        </w:rPr>
      </w:pPr>
      <w:r w:rsidRPr="00E52906">
        <w:rPr>
          <w:rFonts w:eastAsia="Tahoma" w:cs="Times New Roman"/>
          <w:b/>
          <w:iCs/>
          <w:sz w:val="28"/>
          <w:szCs w:val="28"/>
        </w:rPr>
        <w:t>Szczegółowy opis zakresu poszczególnych usług</w:t>
      </w:r>
    </w:p>
    <w:p w14:paraId="441A7577" w14:textId="77777777" w:rsidR="00A1597C" w:rsidRDefault="00A1597C" w:rsidP="00A1597C">
      <w:pPr>
        <w:spacing w:after="0" w:line="300" w:lineRule="auto"/>
        <w:jc w:val="center"/>
        <w:rPr>
          <w:rFonts w:eastAsia="Tahoma" w:cs="Times New Roman"/>
          <w:b/>
          <w:iCs/>
          <w:sz w:val="28"/>
          <w:szCs w:val="28"/>
        </w:rPr>
      </w:pPr>
      <w:r w:rsidRPr="00E52906">
        <w:rPr>
          <w:rFonts w:eastAsia="Tahoma" w:cs="Times New Roman"/>
          <w:b/>
          <w:iCs/>
          <w:sz w:val="28"/>
          <w:szCs w:val="28"/>
        </w:rPr>
        <w:t>składających się na kompleksową usługę doradczą</w:t>
      </w:r>
    </w:p>
    <w:p w14:paraId="46194127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/>
          <w:iCs/>
          <w:sz w:val="28"/>
          <w:szCs w:val="28"/>
        </w:rPr>
      </w:pPr>
    </w:p>
    <w:p w14:paraId="51E556B9" w14:textId="77777777" w:rsidR="00A1597C" w:rsidRDefault="00A1597C" w:rsidP="00A1597C">
      <w:pPr>
        <w:spacing w:after="0" w:line="300" w:lineRule="auto"/>
        <w:jc w:val="both"/>
        <w:rPr>
          <w:rFonts w:cstheme="minorHAnsi"/>
          <w:bCs/>
          <w:iCs/>
        </w:rPr>
      </w:pPr>
      <w:r>
        <w:rPr>
          <w:rFonts w:eastAsia="Tahoma" w:cs="Times New Roman"/>
          <w:bCs/>
          <w:iCs/>
        </w:rPr>
        <w:t xml:space="preserve">W ramach zakresu kompleksowej usługi doradczej </w:t>
      </w:r>
      <w:r w:rsidRPr="0070762E">
        <w:rPr>
          <w:rFonts w:eastAsia="Tahoma" w:cs="Times New Roman"/>
          <w:bCs/>
          <w:iCs/>
        </w:rPr>
        <w:t>związanej z wykonaniem profesjonalnego projektu wzorniczego nowego produktu – linii energooszczędnych lampionów z funkcją inteligentnego sterowania</w:t>
      </w:r>
      <w:r>
        <w:rPr>
          <w:rFonts w:eastAsia="Tahoma" w:cs="Times New Roman"/>
          <w:bCs/>
          <w:iCs/>
        </w:rPr>
        <w:t xml:space="preserve"> </w:t>
      </w:r>
      <w:r>
        <w:rPr>
          <w:rFonts w:cstheme="minorHAnsi"/>
          <w:bCs/>
          <w:iCs/>
        </w:rPr>
        <w:t>zaplanowano realizację usług:</w:t>
      </w:r>
    </w:p>
    <w:p w14:paraId="663CE413" w14:textId="77777777" w:rsidR="00A1597C" w:rsidRPr="001D6055" w:rsidRDefault="00A1597C" w:rsidP="00A1597C">
      <w:pPr>
        <w:pStyle w:val="Akapitzlist"/>
        <w:numPr>
          <w:ilvl w:val="0"/>
          <w:numId w:val="35"/>
        </w:numPr>
        <w:spacing w:after="0" w:line="300" w:lineRule="auto"/>
        <w:ind w:left="284" w:hanging="284"/>
        <w:jc w:val="both"/>
        <w:rPr>
          <w:rFonts w:eastAsia="Tahoma" w:cs="Times New Roman"/>
          <w:bCs/>
          <w:iCs/>
        </w:rPr>
      </w:pPr>
      <w:r w:rsidRPr="001D6055">
        <w:rPr>
          <w:rFonts w:eastAsia="Tahoma" w:cs="Times New Roman"/>
          <w:bCs/>
          <w:iCs/>
        </w:rPr>
        <w:t>projektowania nowego produktu</w:t>
      </w:r>
    </w:p>
    <w:p w14:paraId="4906AA2F" w14:textId="77777777" w:rsidR="00A1597C" w:rsidRPr="001D6055" w:rsidRDefault="00A1597C" w:rsidP="00A1597C">
      <w:pPr>
        <w:pStyle w:val="Akapitzlist"/>
        <w:numPr>
          <w:ilvl w:val="0"/>
          <w:numId w:val="35"/>
        </w:numPr>
        <w:spacing w:after="0" w:line="300" w:lineRule="auto"/>
        <w:ind w:left="284" w:hanging="284"/>
        <w:jc w:val="both"/>
        <w:rPr>
          <w:rFonts w:eastAsia="Tahoma" w:cs="Times New Roman"/>
          <w:bCs/>
          <w:iCs/>
        </w:rPr>
      </w:pPr>
      <w:r w:rsidRPr="001D6055">
        <w:rPr>
          <w:rFonts w:eastAsia="Tahoma" w:cs="Times New Roman"/>
          <w:bCs/>
          <w:iCs/>
        </w:rPr>
        <w:t>prototypowania nowego produktu</w:t>
      </w:r>
    </w:p>
    <w:p w14:paraId="1FBB9B87" w14:textId="77777777" w:rsidR="00A1597C" w:rsidRDefault="00A1597C" w:rsidP="00A1597C">
      <w:pPr>
        <w:pStyle w:val="Akapitzlist"/>
        <w:numPr>
          <w:ilvl w:val="0"/>
          <w:numId w:val="35"/>
        </w:numPr>
        <w:spacing w:after="0" w:line="300" w:lineRule="auto"/>
        <w:ind w:left="284" w:hanging="284"/>
        <w:jc w:val="both"/>
        <w:rPr>
          <w:rFonts w:eastAsia="Tahoma" w:cs="Times New Roman"/>
          <w:bCs/>
          <w:iCs/>
        </w:rPr>
      </w:pPr>
      <w:r w:rsidRPr="001D6055">
        <w:rPr>
          <w:rFonts w:eastAsia="Tahoma" w:cs="Times New Roman"/>
          <w:bCs/>
          <w:iCs/>
        </w:rPr>
        <w:t>testowania nowego produktu</w:t>
      </w:r>
    </w:p>
    <w:p w14:paraId="7B4A4455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/>
          <w:iCs/>
          <w:sz w:val="28"/>
          <w:szCs w:val="28"/>
        </w:rPr>
      </w:pPr>
    </w:p>
    <w:p w14:paraId="6B2C7D38" w14:textId="77777777" w:rsidR="00A1597C" w:rsidRPr="00157A8C" w:rsidRDefault="00A1597C" w:rsidP="00A1597C">
      <w:pPr>
        <w:pStyle w:val="Akapitzlist"/>
        <w:numPr>
          <w:ilvl w:val="2"/>
          <w:numId w:val="1"/>
        </w:numPr>
        <w:spacing w:after="0" w:line="300" w:lineRule="auto"/>
        <w:ind w:left="284" w:hanging="284"/>
        <w:jc w:val="both"/>
        <w:rPr>
          <w:rFonts w:eastAsia="Tahoma" w:cs="Times New Roman"/>
          <w:b/>
          <w:color w:val="227ACB"/>
        </w:rPr>
      </w:pPr>
      <w:r w:rsidRPr="00157A8C">
        <w:rPr>
          <w:rFonts w:eastAsia="Tahoma" w:cs="Times New Roman"/>
          <w:b/>
          <w:color w:val="227ACB"/>
        </w:rPr>
        <w:t>Szczegółowy opis usługi – projektowanie nowego produktu</w:t>
      </w:r>
    </w:p>
    <w:p w14:paraId="24CCAF6D" w14:textId="77777777" w:rsidR="00A1597C" w:rsidRDefault="00A1597C" w:rsidP="00A1597C">
      <w:pPr>
        <w:spacing w:after="0" w:line="300" w:lineRule="auto"/>
        <w:jc w:val="both"/>
      </w:pPr>
      <w:r>
        <w:t xml:space="preserve">Usługa realizowana będzie w 3 kolejno następujących po sobie etapach, z których każdy obejmować będzie szereg zadań niezbędnych do wypracowania nowego rozwiązania: </w:t>
      </w:r>
    </w:p>
    <w:p w14:paraId="5B72B998" w14:textId="77777777" w:rsidR="00A1597C" w:rsidRDefault="00A1597C" w:rsidP="00A1597C">
      <w:pPr>
        <w:spacing w:after="0" w:line="300" w:lineRule="auto"/>
        <w:jc w:val="both"/>
        <w:rPr>
          <w:b/>
          <w:bCs/>
        </w:rPr>
      </w:pPr>
    </w:p>
    <w:p w14:paraId="5B46E39E" w14:textId="77777777" w:rsidR="00A1597C" w:rsidRDefault="00A1597C" w:rsidP="00A1597C">
      <w:pPr>
        <w:spacing w:after="0" w:line="300" w:lineRule="auto"/>
        <w:jc w:val="both"/>
      </w:pPr>
      <w:r w:rsidRPr="00786BF2">
        <w:rPr>
          <w:b/>
          <w:bCs/>
        </w:rPr>
        <w:t>Etap 1. Synteza i analiza</w:t>
      </w:r>
      <w:r>
        <w:t xml:space="preserve"> – opracowanie koncepcji wzorniczej nowego produktu. Ten etap jest kluczowy dla zrozumienia rynku, identyfikacji potrzeb klientów i oceny wykonalności technicznej, co stanowi fundament dla zdefiniowania celów</w:t>
      </w:r>
      <w:r w:rsidRPr="00786BF2">
        <w:t xml:space="preserve"> i kierunków dalszego projektowania.</w:t>
      </w:r>
    </w:p>
    <w:p w14:paraId="499717B6" w14:textId="77777777" w:rsidR="00A1597C" w:rsidRDefault="00A1597C" w:rsidP="00A1597C">
      <w:pPr>
        <w:pStyle w:val="Akapitzlist"/>
        <w:numPr>
          <w:ilvl w:val="0"/>
          <w:numId w:val="36"/>
        </w:numPr>
        <w:spacing w:after="0" w:line="300" w:lineRule="auto"/>
        <w:ind w:left="284" w:hanging="284"/>
        <w:jc w:val="both"/>
      </w:pPr>
      <w:r>
        <w:rPr>
          <w:b/>
          <w:bCs/>
        </w:rPr>
        <w:t>Z</w:t>
      </w:r>
      <w:r w:rsidRPr="00157A8C">
        <w:rPr>
          <w:b/>
          <w:bCs/>
        </w:rPr>
        <w:t>ad</w:t>
      </w:r>
      <w:r>
        <w:rPr>
          <w:b/>
          <w:bCs/>
        </w:rPr>
        <w:t>anie</w:t>
      </w:r>
      <w:r w:rsidRPr="00157A8C">
        <w:rPr>
          <w:b/>
          <w:bCs/>
        </w:rPr>
        <w:t xml:space="preserve"> 1. Analiza wzornicza</w:t>
      </w:r>
      <w:r>
        <w:t xml:space="preserve"> </w:t>
      </w:r>
      <w:r w:rsidRPr="00CA3F0A">
        <w:rPr>
          <w:b/>
          <w:bCs/>
        </w:rPr>
        <w:t>nowego produktu</w:t>
      </w:r>
      <w:r>
        <w:t xml:space="preserve"> (analiza dotychczasowych produktów pod kątem spójności stylistycznej, odniesienia do trendów i kontekstu zastosowania, identyfikacja słabych i mocnych stron nowego produktu, identyfikacja podstawowych atrybutów wzorniczych – wielkość, kształt, materiały)</w:t>
      </w:r>
    </w:p>
    <w:p w14:paraId="44758FDC" w14:textId="77777777" w:rsidR="00A1597C" w:rsidRDefault="00A1597C" w:rsidP="00A1597C">
      <w:pPr>
        <w:pStyle w:val="Akapitzlist"/>
        <w:numPr>
          <w:ilvl w:val="0"/>
          <w:numId w:val="36"/>
        </w:numPr>
        <w:spacing w:after="0" w:line="300" w:lineRule="auto"/>
        <w:ind w:left="284" w:hanging="284"/>
        <w:jc w:val="both"/>
      </w:pPr>
      <w:r w:rsidRPr="00157A8C">
        <w:rPr>
          <w:b/>
          <w:bCs/>
        </w:rPr>
        <w:t>Zad</w:t>
      </w:r>
      <w:r>
        <w:rPr>
          <w:b/>
          <w:bCs/>
        </w:rPr>
        <w:t>anie</w:t>
      </w:r>
      <w:r w:rsidRPr="00157A8C">
        <w:rPr>
          <w:b/>
          <w:bCs/>
        </w:rPr>
        <w:t xml:space="preserve"> 2. Badanie preferencji klientów</w:t>
      </w:r>
      <w:r>
        <w:t xml:space="preserve"> (</w:t>
      </w:r>
      <w:r w:rsidRPr="00CA3F0A">
        <w:t>badania ilościowe/jakościowe, obserwacje i analizy zachowań odbiorców, badanie nawyków użytkowych, szczegółowa analiza person</w:t>
      </w:r>
      <w:r>
        <w:t>)</w:t>
      </w:r>
    </w:p>
    <w:p w14:paraId="6D1CD697" w14:textId="77777777" w:rsidR="00A1597C" w:rsidRDefault="00A1597C" w:rsidP="00A1597C">
      <w:pPr>
        <w:pStyle w:val="Akapitzlist"/>
        <w:numPr>
          <w:ilvl w:val="0"/>
          <w:numId w:val="36"/>
        </w:numPr>
        <w:spacing w:after="0" w:line="300" w:lineRule="auto"/>
        <w:ind w:left="284" w:hanging="284"/>
        <w:jc w:val="both"/>
      </w:pPr>
      <w:r w:rsidRPr="00157A8C">
        <w:rPr>
          <w:b/>
          <w:bCs/>
        </w:rPr>
        <w:t>Zad</w:t>
      </w:r>
      <w:r>
        <w:rPr>
          <w:b/>
          <w:bCs/>
        </w:rPr>
        <w:t>anie</w:t>
      </w:r>
      <w:r w:rsidRPr="00157A8C">
        <w:rPr>
          <w:b/>
          <w:bCs/>
        </w:rPr>
        <w:t xml:space="preserve"> 3. Techniczna i technologiczna analiza wykonalności</w:t>
      </w:r>
      <w:r>
        <w:t xml:space="preserve"> (</w:t>
      </w:r>
      <w:r w:rsidRPr="00CA3F0A">
        <w:t>analiza dostępnych metod produkcji, analizy materiałowe i sprzętowe, konfrontacja preferencji użytkowych z możliwościami produkcyjnymi</w:t>
      </w:r>
      <w:r>
        <w:t>)</w:t>
      </w:r>
    </w:p>
    <w:p w14:paraId="06615FBC" w14:textId="77777777" w:rsidR="00A1597C" w:rsidRDefault="00A1597C" w:rsidP="00A1597C">
      <w:pPr>
        <w:pStyle w:val="Akapitzlist"/>
        <w:numPr>
          <w:ilvl w:val="0"/>
          <w:numId w:val="36"/>
        </w:numPr>
        <w:spacing w:after="0" w:line="300" w:lineRule="auto"/>
        <w:ind w:left="284" w:hanging="284"/>
        <w:jc w:val="both"/>
      </w:pPr>
      <w:r w:rsidRPr="00157A8C">
        <w:rPr>
          <w:b/>
          <w:bCs/>
        </w:rPr>
        <w:t>Zad</w:t>
      </w:r>
      <w:r>
        <w:rPr>
          <w:b/>
          <w:bCs/>
        </w:rPr>
        <w:t>anie</w:t>
      </w:r>
      <w:r w:rsidRPr="00157A8C">
        <w:rPr>
          <w:b/>
          <w:bCs/>
        </w:rPr>
        <w:t xml:space="preserve"> 4. Kategoryzacja i ocena pozyskanych danych</w:t>
      </w:r>
      <w:r>
        <w:t xml:space="preserve"> (</w:t>
      </w:r>
      <w:r w:rsidRPr="00CA3F0A">
        <w:t>weryfikacja założeń roboczych, opracowanie wstępnej struktury produktu, określenie kierunków dalszego projektowania, ocena zgodności z modelem biznesowym firmy</w:t>
      </w:r>
      <w:r>
        <w:t>)</w:t>
      </w:r>
    </w:p>
    <w:p w14:paraId="60A272F5" w14:textId="77777777" w:rsidR="00A1597C" w:rsidRDefault="00A1597C" w:rsidP="00A1597C">
      <w:pPr>
        <w:spacing w:after="0" w:line="300" w:lineRule="auto"/>
        <w:jc w:val="both"/>
      </w:pPr>
      <w:r w:rsidRPr="00777534">
        <w:rPr>
          <w:b/>
          <w:bCs/>
        </w:rPr>
        <w:t>Oczekiwany rezultat</w:t>
      </w:r>
      <w:r>
        <w:t xml:space="preserve">: </w:t>
      </w:r>
      <w:r w:rsidRPr="00777534">
        <w:t>Założenia do opracowania wariantów wzorniczych nowego produktu</w:t>
      </w:r>
      <w:r>
        <w:t>.</w:t>
      </w:r>
    </w:p>
    <w:p w14:paraId="5320FBAB" w14:textId="77777777" w:rsidR="00A1597C" w:rsidRDefault="00A1597C" w:rsidP="00A1597C">
      <w:pPr>
        <w:spacing w:after="0" w:line="300" w:lineRule="auto"/>
        <w:jc w:val="both"/>
      </w:pPr>
    </w:p>
    <w:p w14:paraId="3363A0B8" w14:textId="77777777" w:rsidR="00A1597C" w:rsidRDefault="00A1597C" w:rsidP="00A1597C">
      <w:pPr>
        <w:spacing w:after="0" w:line="300" w:lineRule="auto"/>
        <w:jc w:val="both"/>
      </w:pPr>
      <w:r w:rsidRPr="00157A8C">
        <w:rPr>
          <w:b/>
          <w:bCs/>
        </w:rPr>
        <w:t>Etap 2. Konceptualizacja (tworzenie rozwiązań)</w:t>
      </w:r>
      <w:r w:rsidRPr="00157A8C">
        <w:t xml:space="preserve"> </w:t>
      </w:r>
      <w:r>
        <w:t>– j</w:t>
      </w:r>
      <w:r w:rsidRPr="00157A8C">
        <w:t>est to etap, w którym teoretyczne założenia i analizy zostaną przekształcone w konkretne warianty produktu dla wyboru najbardziej optymalnej koncepcji.</w:t>
      </w:r>
    </w:p>
    <w:p w14:paraId="10198545" w14:textId="77777777" w:rsidR="00A1597C" w:rsidRPr="0070762E" w:rsidRDefault="00A1597C" w:rsidP="00A1597C">
      <w:pPr>
        <w:pStyle w:val="Akapitzlist"/>
        <w:numPr>
          <w:ilvl w:val="0"/>
          <w:numId w:val="43"/>
        </w:numPr>
        <w:spacing w:after="0" w:line="300" w:lineRule="auto"/>
        <w:ind w:left="284" w:hanging="284"/>
        <w:jc w:val="both"/>
        <w:rPr>
          <w:b/>
          <w:bCs/>
        </w:rPr>
      </w:pPr>
      <w:r w:rsidRPr="0070762E">
        <w:rPr>
          <w:b/>
          <w:bCs/>
        </w:rPr>
        <w:lastRenderedPageBreak/>
        <w:t xml:space="preserve">Zadanie 1. </w:t>
      </w:r>
      <w:r w:rsidRPr="00CA3F0A">
        <w:rPr>
          <w:b/>
          <w:bCs/>
        </w:rPr>
        <w:t xml:space="preserve">Opracowanie wariantów wzorniczych nowego systemu </w:t>
      </w:r>
      <w:r w:rsidRPr="00CA3F0A">
        <w:t>(zdefiniowanie parametrów dla wariantów nowego produktu, opracowanie wariantów rozwiązań funkcjonalnych/ergonomicznych)</w:t>
      </w:r>
    </w:p>
    <w:p w14:paraId="3E1A540D" w14:textId="77777777" w:rsidR="00A1597C" w:rsidRPr="00157A8C" w:rsidRDefault="00A1597C" w:rsidP="00A1597C">
      <w:pPr>
        <w:pStyle w:val="Akapitzlist"/>
        <w:numPr>
          <w:ilvl w:val="0"/>
          <w:numId w:val="43"/>
        </w:numPr>
        <w:spacing w:after="0" w:line="300" w:lineRule="auto"/>
        <w:ind w:left="284" w:hanging="284"/>
        <w:jc w:val="both"/>
        <w:rPr>
          <w:b/>
          <w:bCs/>
        </w:rPr>
      </w:pPr>
      <w:r w:rsidRPr="00157A8C">
        <w:rPr>
          <w:b/>
          <w:bCs/>
        </w:rPr>
        <w:t>Zadanie 2. Budowa modeli komputerowych</w:t>
      </w:r>
      <w:r>
        <w:rPr>
          <w:b/>
          <w:bCs/>
        </w:rPr>
        <w:t xml:space="preserve"> </w:t>
      </w:r>
      <w:r w:rsidRPr="00CA3F0A">
        <w:t>(modelowanie 3D, ocena wielokryterialna wariantów pod kątem spójności wzorniczej – estetycznej/użytkowej/wytrzymałościowej)</w:t>
      </w:r>
    </w:p>
    <w:p w14:paraId="1317421B" w14:textId="77777777" w:rsidR="00A1597C" w:rsidRPr="00CA3F0A" w:rsidRDefault="00A1597C" w:rsidP="00A1597C">
      <w:pPr>
        <w:pStyle w:val="Akapitzlist"/>
        <w:numPr>
          <w:ilvl w:val="0"/>
          <w:numId w:val="43"/>
        </w:numPr>
        <w:spacing w:after="0" w:line="300" w:lineRule="auto"/>
        <w:ind w:left="284" w:hanging="284"/>
        <w:jc w:val="both"/>
        <w:rPr>
          <w:b/>
          <w:bCs/>
        </w:rPr>
      </w:pPr>
      <w:r w:rsidRPr="00157A8C">
        <w:rPr>
          <w:b/>
          <w:bCs/>
        </w:rPr>
        <w:t>Zadanie 3. Opracowanie modeli cząstkowych z materiałów zastępczych</w:t>
      </w:r>
      <w:r>
        <w:rPr>
          <w:b/>
          <w:bCs/>
        </w:rPr>
        <w:t xml:space="preserve"> </w:t>
      </w:r>
      <w:r w:rsidRPr="00CA3F0A">
        <w:t>(wykonanie modeli wybranych elementów, ocena wielokryterialna pod kątem wzorniczym)</w:t>
      </w:r>
    </w:p>
    <w:p w14:paraId="7E4FAEF1" w14:textId="77777777" w:rsidR="00A1597C" w:rsidRPr="00CA3F0A" w:rsidRDefault="00A1597C" w:rsidP="00A1597C">
      <w:pPr>
        <w:spacing w:after="0" w:line="300" w:lineRule="auto"/>
        <w:jc w:val="both"/>
        <w:rPr>
          <w:b/>
          <w:bCs/>
        </w:rPr>
      </w:pPr>
      <w:r>
        <w:rPr>
          <w:b/>
          <w:bCs/>
        </w:rPr>
        <w:t xml:space="preserve">Oczekiwany rezultat: </w:t>
      </w:r>
      <w:r w:rsidRPr="00CA3F0A">
        <w:t>Wybrana koncepcja wzornicza nowego produktu</w:t>
      </w:r>
    </w:p>
    <w:p w14:paraId="51F7490A" w14:textId="77777777" w:rsidR="00A1597C" w:rsidRDefault="00A1597C" w:rsidP="00A1597C">
      <w:pPr>
        <w:spacing w:after="0" w:line="300" w:lineRule="auto"/>
        <w:jc w:val="both"/>
        <w:rPr>
          <w:b/>
          <w:bCs/>
        </w:rPr>
      </w:pPr>
    </w:p>
    <w:p w14:paraId="16B9D748" w14:textId="77777777" w:rsidR="00A1597C" w:rsidRDefault="00A1597C" w:rsidP="00A1597C">
      <w:pPr>
        <w:spacing w:after="0" w:line="300" w:lineRule="auto"/>
        <w:jc w:val="both"/>
      </w:pPr>
      <w:r w:rsidRPr="00157A8C">
        <w:rPr>
          <w:b/>
          <w:bCs/>
        </w:rPr>
        <w:t>Etap 3. Walidacja koncepcji</w:t>
      </w:r>
      <w:r>
        <w:rPr>
          <w:b/>
          <w:bCs/>
        </w:rPr>
        <w:t xml:space="preserve"> – </w:t>
      </w:r>
      <w:r w:rsidRPr="00157A8C">
        <w:t>na tym etapie potwierdzona zostanie zgodność wybranego rozwiązania z realiami produkcyjnymi i biznesowymi.</w:t>
      </w:r>
    </w:p>
    <w:p w14:paraId="7284A60B" w14:textId="77777777" w:rsidR="00A1597C" w:rsidRPr="00732652" w:rsidRDefault="00A1597C" w:rsidP="00A1597C">
      <w:pPr>
        <w:pStyle w:val="Akapitzlist"/>
        <w:numPr>
          <w:ilvl w:val="0"/>
          <w:numId w:val="44"/>
        </w:numPr>
        <w:spacing w:after="0" w:line="300" w:lineRule="auto"/>
        <w:ind w:left="284" w:hanging="284"/>
        <w:jc w:val="both"/>
        <w:rPr>
          <w:b/>
          <w:bCs/>
        </w:rPr>
      </w:pPr>
      <w:r w:rsidRPr="00732652">
        <w:rPr>
          <w:b/>
          <w:bCs/>
        </w:rPr>
        <w:t xml:space="preserve">Zadanie 1. </w:t>
      </w:r>
      <w:r w:rsidRPr="00CA3F0A">
        <w:rPr>
          <w:b/>
          <w:bCs/>
        </w:rPr>
        <w:t xml:space="preserve">Analiza wykonawcza wybranego wariantu </w:t>
      </w:r>
      <w:r w:rsidRPr="00CA3F0A">
        <w:t>(opracowanie założeń produkcyjnych, dobór materiałów do wytworzenia prototypu, weryfikacja struktury produktu, wstępne oceny użytkowników)</w:t>
      </w:r>
    </w:p>
    <w:p w14:paraId="65E2D95F" w14:textId="77777777" w:rsidR="00A1597C" w:rsidRDefault="00A1597C" w:rsidP="00A1597C">
      <w:pPr>
        <w:pStyle w:val="Akapitzlist"/>
        <w:numPr>
          <w:ilvl w:val="0"/>
          <w:numId w:val="44"/>
        </w:numPr>
        <w:spacing w:after="0" w:line="300" w:lineRule="auto"/>
        <w:ind w:left="284" w:hanging="284"/>
        <w:jc w:val="both"/>
      </w:pPr>
      <w:r w:rsidRPr="001D6055">
        <w:rPr>
          <w:b/>
          <w:bCs/>
        </w:rPr>
        <w:t xml:space="preserve">Zadanie 2. </w:t>
      </w:r>
      <w:r w:rsidRPr="00CA3F0A">
        <w:rPr>
          <w:b/>
          <w:bCs/>
        </w:rPr>
        <w:t xml:space="preserve">Studium wykonalności prototypu </w:t>
      </w:r>
      <w:r w:rsidRPr="00CA3F0A">
        <w:t>(ocena wybranego wariantu pod kątem wytwórczym, ocena gotowości firmy do produkcji seryjnej, szacowanie cenowo</w:t>
      </w:r>
      <w:r>
        <w:t>-</w:t>
      </w:r>
      <w:r w:rsidRPr="00CA3F0A">
        <w:t>kosztowe)</w:t>
      </w:r>
    </w:p>
    <w:p w14:paraId="4ABA0893" w14:textId="77777777" w:rsidR="00A1597C" w:rsidRDefault="00A1597C" w:rsidP="00A1597C">
      <w:pPr>
        <w:spacing w:after="0" w:line="300" w:lineRule="auto"/>
        <w:jc w:val="both"/>
      </w:pPr>
      <w:r w:rsidRPr="00CA3F0A">
        <w:rPr>
          <w:b/>
          <w:bCs/>
        </w:rPr>
        <w:t>Oczekiwany rezultat:</w:t>
      </w:r>
      <w:r>
        <w:t xml:space="preserve"> </w:t>
      </w:r>
      <w:r w:rsidRPr="00CA3F0A">
        <w:t>Dokumentacja walidacyjna i kompletny brief projektowy</w:t>
      </w:r>
    </w:p>
    <w:p w14:paraId="5DE7BAEE" w14:textId="77777777" w:rsidR="00A1597C" w:rsidRDefault="00A1597C" w:rsidP="00A1597C">
      <w:pPr>
        <w:spacing w:after="0" w:line="300" w:lineRule="auto"/>
        <w:jc w:val="both"/>
      </w:pPr>
    </w:p>
    <w:p w14:paraId="1DFB19E6" w14:textId="77777777" w:rsidR="00A1597C" w:rsidRDefault="00A1597C" w:rsidP="00A1597C">
      <w:pPr>
        <w:pStyle w:val="Akapitzlist"/>
        <w:numPr>
          <w:ilvl w:val="2"/>
          <w:numId w:val="1"/>
        </w:numPr>
        <w:spacing w:after="0" w:line="300" w:lineRule="auto"/>
        <w:ind w:left="284" w:hanging="284"/>
        <w:jc w:val="both"/>
        <w:rPr>
          <w:rFonts w:eastAsia="Tahoma" w:cs="Times New Roman"/>
          <w:b/>
          <w:color w:val="227ACB"/>
        </w:rPr>
      </w:pPr>
      <w:r w:rsidRPr="00157A8C">
        <w:rPr>
          <w:rFonts w:eastAsia="Tahoma" w:cs="Times New Roman"/>
          <w:b/>
          <w:color w:val="227ACB"/>
        </w:rPr>
        <w:t>Szczegółowy opis usługi – p</w:t>
      </w:r>
      <w:r>
        <w:rPr>
          <w:rFonts w:eastAsia="Tahoma" w:cs="Times New Roman"/>
          <w:b/>
          <w:color w:val="227ACB"/>
        </w:rPr>
        <w:t>rototypowanie</w:t>
      </w:r>
      <w:r w:rsidRPr="00157A8C">
        <w:rPr>
          <w:rFonts w:eastAsia="Tahoma" w:cs="Times New Roman"/>
          <w:b/>
          <w:color w:val="227ACB"/>
        </w:rPr>
        <w:t xml:space="preserve"> nowego produktu</w:t>
      </w:r>
    </w:p>
    <w:p w14:paraId="451D5370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  <w:r w:rsidRPr="00157A8C">
        <w:rPr>
          <w:rFonts w:eastAsia="Tahoma" w:cs="Times New Roman"/>
          <w:bCs/>
        </w:rPr>
        <w:t>Zakres usługi</w:t>
      </w:r>
      <w:r>
        <w:rPr>
          <w:rFonts w:eastAsia="Tahoma" w:cs="Times New Roman"/>
          <w:bCs/>
        </w:rPr>
        <w:t xml:space="preserve"> </w:t>
      </w:r>
      <w:r w:rsidRPr="00157A8C">
        <w:rPr>
          <w:rFonts w:eastAsia="Tahoma" w:cs="Times New Roman"/>
          <w:bCs/>
        </w:rPr>
        <w:t>obejmie wszystkie etapy projektu wykonawczego - przygotowanie do</w:t>
      </w:r>
      <w:r>
        <w:rPr>
          <w:rFonts w:eastAsia="Tahoma" w:cs="Times New Roman"/>
          <w:bCs/>
        </w:rPr>
        <w:t xml:space="preserve"> </w:t>
      </w:r>
      <w:r w:rsidRPr="00157A8C">
        <w:rPr>
          <w:rFonts w:eastAsia="Tahoma" w:cs="Times New Roman"/>
          <w:bCs/>
        </w:rPr>
        <w:t>budowy prototypu, prowadzenie i nadzór budowy prototypu (mapy procesów / procedur technologicznych)</w:t>
      </w:r>
      <w:r>
        <w:rPr>
          <w:rFonts w:eastAsia="Tahoma" w:cs="Times New Roman"/>
          <w:bCs/>
        </w:rPr>
        <w:t xml:space="preserve">. </w:t>
      </w:r>
      <w:r w:rsidRPr="009A5103">
        <w:rPr>
          <w:rFonts w:eastAsia="Tahoma" w:cs="Times New Roman"/>
          <w:bCs/>
        </w:rPr>
        <w:t>Usługa realizowan</w:t>
      </w:r>
      <w:r>
        <w:rPr>
          <w:rFonts w:eastAsia="Tahoma" w:cs="Times New Roman"/>
          <w:bCs/>
        </w:rPr>
        <w:t>a</w:t>
      </w:r>
      <w:r w:rsidRPr="009A5103">
        <w:rPr>
          <w:rFonts w:eastAsia="Tahoma" w:cs="Times New Roman"/>
          <w:bCs/>
        </w:rPr>
        <w:t xml:space="preserve"> będzie w 2 kolejno następujących po sobie etapach, z</w:t>
      </w:r>
      <w:r>
        <w:rPr>
          <w:rFonts w:eastAsia="Tahoma" w:cs="Times New Roman"/>
          <w:bCs/>
        </w:rPr>
        <w:t xml:space="preserve"> </w:t>
      </w:r>
      <w:r w:rsidRPr="009A5103">
        <w:rPr>
          <w:rFonts w:eastAsia="Tahoma" w:cs="Times New Roman"/>
          <w:bCs/>
        </w:rPr>
        <w:t>których każdy obejmować będzie szereg zadań niezbędnych do wypracowania</w:t>
      </w:r>
      <w:r>
        <w:rPr>
          <w:rFonts w:eastAsia="Tahoma" w:cs="Times New Roman"/>
          <w:bCs/>
        </w:rPr>
        <w:t xml:space="preserve"> </w:t>
      </w:r>
      <w:r w:rsidRPr="009A5103">
        <w:rPr>
          <w:rFonts w:eastAsia="Tahoma" w:cs="Times New Roman"/>
          <w:bCs/>
        </w:rPr>
        <w:t>nowego rozwiązania</w:t>
      </w:r>
      <w:r>
        <w:rPr>
          <w:rFonts w:eastAsia="Tahoma" w:cs="Times New Roman"/>
          <w:bCs/>
        </w:rPr>
        <w:t>:</w:t>
      </w:r>
    </w:p>
    <w:p w14:paraId="1116C316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</w:p>
    <w:p w14:paraId="3146DCD7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  <w:r w:rsidRPr="009A5103">
        <w:rPr>
          <w:rFonts w:eastAsia="Tahoma" w:cs="Times New Roman"/>
          <w:b/>
        </w:rPr>
        <w:t>Etap 1. Projekt podstawowy (założenia prototypów)</w:t>
      </w:r>
      <w:r>
        <w:rPr>
          <w:rFonts w:eastAsia="Tahoma" w:cs="Times New Roman"/>
          <w:bCs/>
        </w:rPr>
        <w:t xml:space="preserve"> - j</w:t>
      </w:r>
      <w:r w:rsidRPr="009A5103">
        <w:rPr>
          <w:rFonts w:eastAsia="Tahoma" w:cs="Times New Roman"/>
          <w:bCs/>
        </w:rPr>
        <w:t>est to faza, gdzie detale konstrukcyjne zostaną dopracowywane i przygotowywane</w:t>
      </w:r>
      <w:r>
        <w:rPr>
          <w:rFonts w:eastAsia="Tahoma" w:cs="Times New Roman"/>
          <w:bCs/>
        </w:rPr>
        <w:t xml:space="preserve"> </w:t>
      </w:r>
      <w:r w:rsidRPr="009A5103">
        <w:rPr>
          <w:rFonts w:eastAsia="Tahoma" w:cs="Times New Roman"/>
          <w:bCs/>
        </w:rPr>
        <w:t>do etapu prototypowania, co zminimalizuje ryzyko błędów i niezgodności w</w:t>
      </w:r>
      <w:r>
        <w:rPr>
          <w:rFonts w:eastAsia="Tahoma" w:cs="Times New Roman"/>
          <w:bCs/>
        </w:rPr>
        <w:t xml:space="preserve"> </w:t>
      </w:r>
      <w:r w:rsidRPr="009A5103">
        <w:rPr>
          <w:rFonts w:eastAsia="Tahoma" w:cs="Times New Roman"/>
          <w:bCs/>
        </w:rPr>
        <w:t>późniejszych etapach. Powstaną wszystkie niezbędne rysunki techniczne - wykonawcze oraz opracowany zostanie model produkcji.</w:t>
      </w:r>
    </w:p>
    <w:p w14:paraId="0692E047" w14:textId="77777777" w:rsidR="00A1597C" w:rsidRPr="00732652" w:rsidRDefault="00A1597C" w:rsidP="00A1597C">
      <w:pPr>
        <w:pStyle w:val="Akapitzlist"/>
        <w:numPr>
          <w:ilvl w:val="0"/>
          <w:numId w:val="45"/>
        </w:numPr>
        <w:spacing w:after="0" w:line="300" w:lineRule="auto"/>
        <w:ind w:left="284" w:hanging="284"/>
        <w:jc w:val="both"/>
        <w:rPr>
          <w:rFonts w:eastAsia="Tahoma" w:cs="Times New Roman"/>
          <w:bCs/>
        </w:rPr>
      </w:pPr>
      <w:r w:rsidRPr="00732652">
        <w:rPr>
          <w:rFonts w:eastAsia="Tahoma" w:cs="Times New Roman"/>
          <w:b/>
        </w:rPr>
        <w:t>Zadanie 1. Opracowanie wstępnego projektu konstrukcyjnego</w:t>
      </w:r>
      <w:r w:rsidRPr="00732652">
        <w:rPr>
          <w:rFonts w:eastAsia="Tahoma" w:cs="Times New Roman"/>
          <w:bCs/>
        </w:rPr>
        <w:t xml:space="preserve"> (definiowanie procesów produkcyjnych i ich parametryzacja, oszacowania czasowo-kosztowe realizacji, przygotowanie finalnej struktury produktu)</w:t>
      </w:r>
    </w:p>
    <w:p w14:paraId="4BB2B1CC" w14:textId="77777777" w:rsidR="00A1597C" w:rsidRDefault="00A1597C" w:rsidP="00A1597C">
      <w:pPr>
        <w:pStyle w:val="Akapitzlist"/>
        <w:numPr>
          <w:ilvl w:val="0"/>
          <w:numId w:val="45"/>
        </w:numPr>
        <w:spacing w:after="0" w:line="300" w:lineRule="auto"/>
        <w:ind w:left="284" w:hanging="284"/>
        <w:jc w:val="both"/>
        <w:rPr>
          <w:rFonts w:eastAsia="Tahoma" w:cs="Times New Roman"/>
          <w:bCs/>
        </w:rPr>
      </w:pPr>
      <w:r w:rsidRPr="00732652">
        <w:rPr>
          <w:rFonts w:eastAsia="Tahoma" w:cs="Times New Roman"/>
          <w:b/>
        </w:rPr>
        <w:t>Zadanie 2. Przygotowanie produkcji prototypu</w:t>
      </w:r>
      <w:r w:rsidRPr="00732652">
        <w:rPr>
          <w:rFonts w:eastAsia="Tahoma" w:cs="Times New Roman"/>
          <w:bCs/>
        </w:rPr>
        <w:t xml:space="preserve"> (sporządzenie szczegółowych założeń</w:t>
      </w:r>
      <w:r w:rsidRPr="009A5103">
        <w:t xml:space="preserve"> </w:t>
      </w:r>
      <w:r w:rsidRPr="00732652">
        <w:rPr>
          <w:rFonts w:eastAsia="Tahoma" w:cs="Times New Roman"/>
          <w:bCs/>
        </w:rPr>
        <w:t>konstrukcyjnych/opracowanie rysunków wykonawczych)</w:t>
      </w:r>
    </w:p>
    <w:p w14:paraId="215BCD2E" w14:textId="77777777" w:rsidR="00A1597C" w:rsidRPr="00CA3F0A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  <w:r w:rsidRPr="00CA3F0A">
        <w:rPr>
          <w:rFonts w:eastAsia="Tahoma" w:cs="Times New Roman"/>
          <w:b/>
        </w:rPr>
        <w:t>Oczekiwany rezultat:</w:t>
      </w:r>
      <w:r>
        <w:rPr>
          <w:rFonts w:eastAsia="Tahoma" w:cs="Times New Roman"/>
          <w:bCs/>
        </w:rPr>
        <w:t xml:space="preserve"> </w:t>
      </w:r>
      <w:r w:rsidRPr="00CA3F0A">
        <w:rPr>
          <w:rFonts w:eastAsia="Tahoma" w:cs="Times New Roman"/>
          <w:bCs/>
        </w:rPr>
        <w:t>Dokumentacja wykonawcza prototypu</w:t>
      </w:r>
    </w:p>
    <w:p w14:paraId="59DB3108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</w:p>
    <w:p w14:paraId="48F4D925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  <w:r w:rsidRPr="009A5103">
        <w:rPr>
          <w:rFonts w:eastAsia="Tahoma" w:cs="Times New Roman"/>
          <w:b/>
        </w:rPr>
        <w:t>Etap 2. Projekt wykonawczy (budowa prototypu)</w:t>
      </w:r>
      <w:r>
        <w:rPr>
          <w:rFonts w:eastAsia="Tahoma" w:cs="Times New Roman"/>
          <w:bCs/>
        </w:rPr>
        <w:t xml:space="preserve"> – na</w:t>
      </w:r>
      <w:r w:rsidRPr="009A5103">
        <w:rPr>
          <w:rFonts w:eastAsia="Tahoma" w:cs="Times New Roman"/>
          <w:bCs/>
        </w:rPr>
        <w:t xml:space="preserve"> tym etapie projekt przejdzie z fazy teoretycznej do praktycznej, co umożliwi</w:t>
      </w:r>
      <w:r>
        <w:rPr>
          <w:rFonts w:eastAsia="Tahoma" w:cs="Times New Roman"/>
          <w:bCs/>
        </w:rPr>
        <w:t xml:space="preserve"> </w:t>
      </w:r>
      <w:r w:rsidRPr="009A5103">
        <w:rPr>
          <w:rFonts w:eastAsia="Tahoma" w:cs="Times New Roman"/>
          <w:bCs/>
        </w:rPr>
        <w:t>jego</w:t>
      </w:r>
      <w:r>
        <w:rPr>
          <w:rFonts w:eastAsia="Tahoma" w:cs="Times New Roman"/>
          <w:bCs/>
        </w:rPr>
        <w:t xml:space="preserve"> </w:t>
      </w:r>
      <w:r w:rsidRPr="009A5103">
        <w:rPr>
          <w:rFonts w:eastAsia="Tahoma" w:cs="Times New Roman"/>
          <w:bCs/>
        </w:rPr>
        <w:t>przetestowanie i ewaluację w rzeczywistych warunkach.</w:t>
      </w:r>
    </w:p>
    <w:p w14:paraId="743B4717" w14:textId="77777777" w:rsidR="00A1597C" w:rsidRDefault="00A1597C" w:rsidP="00A1597C">
      <w:pPr>
        <w:pStyle w:val="Akapitzlist"/>
        <w:numPr>
          <w:ilvl w:val="0"/>
          <w:numId w:val="46"/>
        </w:numPr>
        <w:spacing w:after="0" w:line="300" w:lineRule="auto"/>
        <w:ind w:left="284" w:hanging="284"/>
        <w:jc w:val="both"/>
        <w:rPr>
          <w:rFonts w:eastAsia="Tahoma" w:cs="Times New Roman"/>
          <w:bCs/>
        </w:rPr>
      </w:pPr>
      <w:r w:rsidRPr="00732652">
        <w:rPr>
          <w:rFonts w:eastAsia="Tahoma" w:cs="Times New Roman"/>
          <w:b/>
        </w:rPr>
        <w:t xml:space="preserve">Zadanie 1. </w:t>
      </w:r>
      <w:r w:rsidRPr="00C87262">
        <w:rPr>
          <w:rFonts w:eastAsia="Tahoma" w:cs="Times New Roman"/>
          <w:b/>
        </w:rPr>
        <w:t xml:space="preserve">Budowa prototypu </w:t>
      </w:r>
      <w:r w:rsidRPr="00C87262">
        <w:rPr>
          <w:rFonts w:eastAsia="Tahoma" w:cs="Times New Roman"/>
          <w:bCs/>
        </w:rPr>
        <w:t>(wykonanie prototypowego zestawu, mapy procesów/procedur technologicznych)</w:t>
      </w:r>
    </w:p>
    <w:p w14:paraId="212337B7" w14:textId="77777777" w:rsidR="00A1597C" w:rsidRPr="00C87262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  <w:r w:rsidRPr="00C87262">
        <w:rPr>
          <w:rFonts w:eastAsia="Tahoma" w:cs="Times New Roman"/>
          <w:b/>
        </w:rPr>
        <w:t>Oczekiwany rezultat:</w:t>
      </w:r>
      <w:r>
        <w:rPr>
          <w:rFonts w:eastAsia="Tahoma" w:cs="Times New Roman"/>
          <w:bCs/>
        </w:rPr>
        <w:t xml:space="preserve"> </w:t>
      </w:r>
      <w:r w:rsidRPr="00C87262">
        <w:rPr>
          <w:rFonts w:eastAsia="Tahoma" w:cs="Times New Roman"/>
          <w:bCs/>
        </w:rPr>
        <w:t>Funkcjonalny prototyp nowego produktu</w:t>
      </w:r>
    </w:p>
    <w:p w14:paraId="5F1D32C8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</w:p>
    <w:p w14:paraId="7E32118C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/>
          <w:color w:val="227ACB"/>
        </w:rPr>
      </w:pPr>
      <w:r>
        <w:rPr>
          <w:rFonts w:eastAsia="Tahoma" w:cs="Times New Roman"/>
          <w:b/>
          <w:color w:val="227ACB"/>
        </w:rPr>
        <w:t xml:space="preserve">3)  </w:t>
      </w:r>
      <w:r w:rsidRPr="00157A8C">
        <w:rPr>
          <w:rFonts w:eastAsia="Tahoma" w:cs="Times New Roman"/>
          <w:b/>
          <w:color w:val="227ACB"/>
        </w:rPr>
        <w:t xml:space="preserve">Szczegółowy opis usługi – </w:t>
      </w:r>
      <w:r>
        <w:rPr>
          <w:rFonts w:eastAsia="Tahoma" w:cs="Times New Roman"/>
          <w:b/>
          <w:color w:val="227ACB"/>
        </w:rPr>
        <w:t>testowanie</w:t>
      </w:r>
      <w:r w:rsidRPr="00157A8C">
        <w:rPr>
          <w:rFonts w:eastAsia="Tahoma" w:cs="Times New Roman"/>
          <w:b/>
          <w:color w:val="227ACB"/>
        </w:rPr>
        <w:t xml:space="preserve"> nowego produktu</w:t>
      </w:r>
    </w:p>
    <w:p w14:paraId="61D82177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  <w:r>
        <w:rPr>
          <w:rFonts w:eastAsia="Tahoma" w:cs="Times New Roman"/>
          <w:bCs/>
        </w:rPr>
        <w:t>Usługa niezbędna</w:t>
      </w:r>
      <w:r w:rsidRPr="009A5103">
        <w:rPr>
          <w:rFonts w:eastAsia="Tahoma" w:cs="Times New Roman"/>
          <w:bCs/>
        </w:rPr>
        <w:t xml:space="preserve"> dla oceny funkcjonalności i jakości</w:t>
      </w:r>
      <w:r>
        <w:rPr>
          <w:rFonts w:eastAsia="Tahoma" w:cs="Times New Roman"/>
          <w:bCs/>
        </w:rPr>
        <w:t xml:space="preserve"> </w:t>
      </w:r>
      <w:r w:rsidRPr="009A5103">
        <w:rPr>
          <w:rFonts w:eastAsia="Tahoma" w:cs="Times New Roman"/>
          <w:bCs/>
        </w:rPr>
        <w:t>produktu, któr</w:t>
      </w:r>
      <w:r>
        <w:rPr>
          <w:rFonts w:eastAsia="Tahoma" w:cs="Times New Roman"/>
          <w:bCs/>
        </w:rPr>
        <w:t>a</w:t>
      </w:r>
      <w:r w:rsidRPr="009A5103">
        <w:rPr>
          <w:rFonts w:eastAsia="Tahoma" w:cs="Times New Roman"/>
          <w:bCs/>
        </w:rPr>
        <w:t xml:space="preserve"> pozwoli na zidentyfikowanie potencjalnych usprawnień przed</w:t>
      </w:r>
      <w:r>
        <w:rPr>
          <w:rFonts w:eastAsia="Tahoma" w:cs="Times New Roman"/>
          <w:bCs/>
        </w:rPr>
        <w:t xml:space="preserve"> </w:t>
      </w:r>
      <w:r w:rsidRPr="009A5103">
        <w:rPr>
          <w:rFonts w:eastAsia="Tahoma" w:cs="Times New Roman"/>
          <w:bCs/>
        </w:rPr>
        <w:t xml:space="preserve">wprowadzeniem produktu na rynek. Realizacja </w:t>
      </w:r>
      <w:r>
        <w:rPr>
          <w:rFonts w:eastAsia="Tahoma" w:cs="Times New Roman"/>
          <w:bCs/>
        </w:rPr>
        <w:t>tej usługi</w:t>
      </w:r>
      <w:r w:rsidRPr="009A5103">
        <w:rPr>
          <w:rFonts w:eastAsia="Tahoma" w:cs="Times New Roman"/>
          <w:bCs/>
        </w:rPr>
        <w:t xml:space="preserve"> stanowi finalny element procesu wzorniczego</w:t>
      </w:r>
      <w:r>
        <w:rPr>
          <w:rFonts w:eastAsia="Tahoma" w:cs="Times New Roman"/>
          <w:bCs/>
        </w:rPr>
        <w:t xml:space="preserve">. </w:t>
      </w:r>
      <w:r w:rsidRPr="009A5103">
        <w:rPr>
          <w:rFonts w:eastAsia="Tahoma" w:cs="Times New Roman"/>
          <w:bCs/>
        </w:rPr>
        <w:t>Usługa realizowan</w:t>
      </w:r>
      <w:r>
        <w:rPr>
          <w:rFonts w:eastAsia="Tahoma" w:cs="Times New Roman"/>
          <w:bCs/>
        </w:rPr>
        <w:t>a</w:t>
      </w:r>
      <w:r w:rsidRPr="009A5103">
        <w:rPr>
          <w:rFonts w:eastAsia="Tahoma" w:cs="Times New Roman"/>
          <w:bCs/>
        </w:rPr>
        <w:t xml:space="preserve"> będzie w 2 kolejno</w:t>
      </w:r>
      <w:r>
        <w:rPr>
          <w:rFonts w:eastAsia="Tahoma" w:cs="Times New Roman"/>
          <w:bCs/>
        </w:rPr>
        <w:t xml:space="preserve"> </w:t>
      </w:r>
      <w:r w:rsidRPr="009A5103">
        <w:rPr>
          <w:rFonts w:eastAsia="Tahoma" w:cs="Times New Roman"/>
          <w:bCs/>
        </w:rPr>
        <w:t>następujących po sobie etapach, z których każdy obejmować będzie szereg zadań</w:t>
      </w:r>
      <w:r>
        <w:rPr>
          <w:rFonts w:eastAsia="Tahoma" w:cs="Times New Roman"/>
          <w:bCs/>
        </w:rPr>
        <w:t xml:space="preserve"> </w:t>
      </w:r>
      <w:r w:rsidRPr="009A5103">
        <w:rPr>
          <w:rFonts w:eastAsia="Tahoma" w:cs="Times New Roman"/>
          <w:bCs/>
        </w:rPr>
        <w:t>niezbędnych do wypracowania nowego rozwiązania:</w:t>
      </w:r>
    </w:p>
    <w:p w14:paraId="3B88CAF1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</w:p>
    <w:p w14:paraId="09DE4AEF" w14:textId="77777777" w:rsidR="00A1597C" w:rsidRDefault="00A1597C" w:rsidP="00A1597C">
      <w:pPr>
        <w:spacing w:after="0" w:line="300" w:lineRule="auto"/>
        <w:jc w:val="both"/>
      </w:pPr>
      <w:r w:rsidRPr="009A5103">
        <w:rPr>
          <w:rFonts w:eastAsia="Tahoma" w:cs="Times New Roman"/>
          <w:b/>
        </w:rPr>
        <w:t>Etap 1. Testowanie prototypu</w:t>
      </w:r>
      <w:r>
        <w:rPr>
          <w:rFonts w:eastAsia="Tahoma" w:cs="Times New Roman"/>
          <w:b/>
        </w:rPr>
        <w:t xml:space="preserve"> – </w:t>
      </w:r>
      <w:r>
        <w:t>kluczowy moment dla oceny funkcjonalności i jakości produktu, co pozwala na zidentyfikowanie potencjalnych usprawnień przed wprowadzeniem produktu na rynek. Etap obejmuje badania użytkowe oraz technologiczne.</w:t>
      </w:r>
    </w:p>
    <w:p w14:paraId="2FED5BF6" w14:textId="77777777" w:rsidR="00A1597C" w:rsidRPr="00732652" w:rsidRDefault="00A1597C" w:rsidP="00A1597C">
      <w:pPr>
        <w:pStyle w:val="Akapitzlist"/>
        <w:numPr>
          <w:ilvl w:val="0"/>
          <w:numId w:val="46"/>
        </w:numPr>
        <w:spacing w:after="0" w:line="300" w:lineRule="auto"/>
        <w:ind w:left="284" w:hanging="284"/>
        <w:jc w:val="both"/>
        <w:rPr>
          <w:rFonts w:eastAsia="Tahoma" w:cs="Times New Roman"/>
          <w:bCs/>
        </w:rPr>
      </w:pPr>
      <w:r w:rsidRPr="00732652">
        <w:rPr>
          <w:rFonts w:eastAsia="Tahoma" w:cs="Times New Roman"/>
          <w:b/>
        </w:rPr>
        <w:t xml:space="preserve">Zadanie 1. Testowanie użytkowe </w:t>
      </w:r>
      <w:r w:rsidRPr="00732652">
        <w:rPr>
          <w:rFonts w:eastAsia="Tahoma" w:cs="Times New Roman"/>
          <w:bCs/>
        </w:rPr>
        <w:t>(sesja weryfikująca cechy produktu przez użytkowników, zebranie opinii)</w:t>
      </w:r>
    </w:p>
    <w:p w14:paraId="3FEDBB7E" w14:textId="77777777" w:rsidR="00A1597C" w:rsidRDefault="00A1597C" w:rsidP="00A1597C">
      <w:pPr>
        <w:pStyle w:val="Akapitzlist"/>
        <w:numPr>
          <w:ilvl w:val="0"/>
          <w:numId w:val="46"/>
        </w:numPr>
        <w:spacing w:after="0" w:line="300" w:lineRule="auto"/>
        <w:ind w:left="284" w:hanging="284"/>
        <w:jc w:val="both"/>
        <w:rPr>
          <w:rFonts w:eastAsia="Tahoma" w:cs="Times New Roman"/>
          <w:bCs/>
        </w:rPr>
      </w:pPr>
      <w:r w:rsidRPr="00732652">
        <w:rPr>
          <w:rFonts w:eastAsia="Tahoma" w:cs="Times New Roman"/>
          <w:b/>
        </w:rPr>
        <w:t>Zadanie 2. Testowanie technologiczne</w:t>
      </w:r>
      <w:r w:rsidRPr="00732652">
        <w:rPr>
          <w:rFonts w:eastAsia="Tahoma" w:cs="Times New Roman"/>
          <w:bCs/>
        </w:rPr>
        <w:t xml:space="preserve"> (badanie parametrów technicznych produktu)</w:t>
      </w:r>
    </w:p>
    <w:p w14:paraId="1E3EA36C" w14:textId="77777777" w:rsidR="00A1597C" w:rsidRPr="00C87262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  <w:r w:rsidRPr="00C87262">
        <w:rPr>
          <w:rFonts w:eastAsia="Tahoma" w:cs="Times New Roman"/>
          <w:b/>
        </w:rPr>
        <w:t>Oczekiwany rezultat</w:t>
      </w:r>
      <w:r>
        <w:rPr>
          <w:rFonts w:eastAsia="Tahoma" w:cs="Times New Roman"/>
          <w:bCs/>
        </w:rPr>
        <w:t xml:space="preserve">: </w:t>
      </w:r>
      <w:r w:rsidRPr="00C87262">
        <w:rPr>
          <w:rFonts w:eastAsia="Tahoma" w:cs="Times New Roman"/>
          <w:bCs/>
        </w:rPr>
        <w:t>Kompleksowy raport testów</w:t>
      </w:r>
    </w:p>
    <w:p w14:paraId="6410271F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</w:p>
    <w:p w14:paraId="5AB9B5A3" w14:textId="77777777" w:rsidR="00A1597C" w:rsidRDefault="00A1597C" w:rsidP="00A1597C">
      <w:pPr>
        <w:spacing w:after="0" w:line="300" w:lineRule="auto"/>
        <w:jc w:val="both"/>
      </w:pPr>
      <w:r w:rsidRPr="00076BCC">
        <w:rPr>
          <w:rFonts w:eastAsia="Tahoma" w:cs="Times New Roman"/>
          <w:b/>
        </w:rPr>
        <w:t>Etap 2. Doskonalenie i dokumentowanie</w:t>
      </w:r>
      <w:r>
        <w:rPr>
          <w:rFonts w:eastAsia="Tahoma" w:cs="Times New Roman"/>
          <w:b/>
        </w:rPr>
        <w:t xml:space="preserve"> – </w:t>
      </w:r>
      <w:r>
        <w:t>na tym etapie przeprowadza się finalną analizę wyników testów i przygotowuje się kompletną dokumentację, co jest niezbędne dla pomyślnego wdrożenia produktu i jego długotrwałego sukcesu na rynku.</w:t>
      </w:r>
    </w:p>
    <w:p w14:paraId="217A2534" w14:textId="77777777" w:rsidR="00A1597C" w:rsidRPr="00732652" w:rsidRDefault="00A1597C" w:rsidP="00A1597C">
      <w:pPr>
        <w:pStyle w:val="Akapitzlist"/>
        <w:numPr>
          <w:ilvl w:val="0"/>
          <w:numId w:val="47"/>
        </w:numPr>
        <w:spacing w:after="0" w:line="300" w:lineRule="auto"/>
        <w:ind w:left="284" w:hanging="284"/>
        <w:jc w:val="both"/>
        <w:rPr>
          <w:rFonts w:eastAsia="Tahoma" w:cs="Times New Roman"/>
          <w:bCs/>
        </w:rPr>
      </w:pPr>
      <w:r w:rsidRPr="00732652">
        <w:rPr>
          <w:rFonts w:eastAsia="Tahoma" w:cs="Times New Roman"/>
          <w:b/>
        </w:rPr>
        <w:t xml:space="preserve">Zadanie 1. Opracowanie koncepcji usprawnień </w:t>
      </w:r>
      <w:r w:rsidRPr="00732652">
        <w:rPr>
          <w:rFonts w:eastAsia="Tahoma" w:cs="Times New Roman"/>
          <w:bCs/>
        </w:rPr>
        <w:t>(przetworzenie wyników testów, definicja ostatecznego wariantu do wdrożenia)</w:t>
      </w:r>
    </w:p>
    <w:p w14:paraId="65F20073" w14:textId="77777777" w:rsidR="00A1597C" w:rsidRDefault="00A1597C" w:rsidP="00A1597C">
      <w:pPr>
        <w:pStyle w:val="Akapitzlist"/>
        <w:numPr>
          <w:ilvl w:val="0"/>
          <w:numId w:val="47"/>
        </w:numPr>
        <w:spacing w:after="0" w:line="300" w:lineRule="auto"/>
        <w:ind w:left="284" w:hanging="284"/>
        <w:jc w:val="both"/>
        <w:rPr>
          <w:rFonts w:eastAsia="Tahoma" w:cs="Times New Roman"/>
          <w:bCs/>
        </w:rPr>
      </w:pPr>
      <w:r w:rsidRPr="00732652">
        <w:rPr>
          <w:rFonts w:eastAsia="Tahoma" w:cs="Times New Roman"/>
          <w:b/>
        </w:rPr>
        <w:t>Zadanie 2. Opracowanie dokumentacji końcowej</w:t>
      </w:r>
      <w:r w:rsidRPr="00732652">
        <w:rPr>
          <w:rFonts w:eastAsia="Tahoma" w:cs="Times New Roman"/>
          <w:bCs/>
        </w:rPr>
        <w:t xml:space="preserve"> (przygotowanie kart technologicznych, założenia do wdrożenia produktu na rynek, zapis doświadczeń - kompleksowa dokumentacja przebiegu projektu)</w:t>
      </w:r>
    </w:p>
    <w:p w14:paraId="10081D56" w14:textId="77777777" w:rsidR="00A1597C" w:rsidRPr="00C87262" w:rsidRDefault="00A1597C" w:rsidP="00A1597C">
      <w:pPr>
        <w:spacing w:after="0" w:line="300" w:lineRule="auto"/>
        <w:jc w:val="both"/>
        <w:rPr>
          <w:rFonts w:eastAsia="Tahoma" w:cs="Times New Roman"/>
          <w:bCs/>
        </w:rPr>
      </w:pPr>
      <w:r w:rsidRPr="00C87262">
        <w:rPr>
          <w:rFonts w:eastAsia="Tahoma" w:cs="Times New Roman"/>
          <w:b/>
        </w:rPr>
        <w:t>Oczekiwany rezultat:</w:t>
      </w:r>
      <w:r>
        <w:rPr>
          <w:rFonts w:eastAsia="Tahoma" w:cs="Times New Roman"/>
          <w:bCs/>
        </w:rPr>
        <w:t xml:space="preserve"> </w:t>
      </w:r>
      <w:r w:rsidRPr="00C87262">
        <w:rPr>
          <w:rFonts w:eastAsia="Tahoma" w:cs="Times New Roman"/>
          <w:bCs/>
        </w:rPr>
        <w:t>Karta technologiczna i dokumentacja wytworzenia nowego produktu</w:t>
      </w:r>
    </w:p>
    <w:p w14:paraId="225A32C0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/>
          <w:iCs/>
          <w:color w:val="227ACB"/>
          <w:sz w:val="24"/>
          <w:szCs w:val="24"/>
        </w:rPr>
      </w:pPr>
    </w:p>
    <w:p w14:paraId="7959C6AA" w14:textId="77777777" w:rsidR="00A1597C" w:rsidRPr="00732652" w:rsidRDefault="00A1597C" w:rsidP="00A1597C">
      <w:pPr>
        <w:spacing w:after="0" w:line="300" w:lineRule="auto"/>
        <w:jc w:val="both"/>
        <w:rPr>
          <w:rFonts w:eastAsia="Tahoma" w:cs="Times New Roman"/>
          <w:b/>
          <w:iCs/>
          <w:color w:val="227ACB"/>
          <w:sz w:val="24"/>
          <w:szCs w:val="24"/>
        </w:rPr>
      </w:pPr>
      <w:r w:rsidRPr="00732652">
        <w:rPr>
          <w:rFonts w:eastAsia="Tahoma" w:cs="Times New Roman"/>
          <w:b/>
          <w:iCs/>
          <w:color w:val="227ACB"/>
          <w:sz w:val="24"/>
          <w:szCs w:val="24"/>
        </w:rPr>
        <w:t xml:space="preserve">Opis nowego produktu będącego tematem opracowania projektu wzorniczego, w tym </w:t>
      </w:r>
      <w:r w:rsidRPr="00732652">
        <w:rPr>
          <w:rFonts w:eastAsia="Tahoma" w:cs="Times New Roman"/>
          <w:b/>
          <w:iCs/>
          <w:color w:val="227ACB"/>
          <w:sz w:val="24"/>
          <w:szCs w:val="24"/>
        </w:rPr>
        <w:br/>
        <w:t>usług projektowania, prototypowania i testowania</w:t>
      </w:r>
    </w:p>
    <w:p w14:paraId="04275C93" w14:textId="77777777" w:rsidR="00A1597C" w:rsidRPr="00D80B9B" w:rsidRDefault="00A1597C" w:rsidP="00A1597C">
      <w:pPr>
        <w:spacing w:after="0" w:line="300" w:lineRule="auto"/>
        <w:jc w:val="both"/>
        <w:rPr>
          <w:rFonts w:eastAsia="Tahoma" w:cs="Times New Roman"/>
          <w:b/>
          <w:iCs/>
          <w:color w:val="227ACB"/>
        </w:rPr>
      </w:pPr>
    </w:p>
    <w:p w14:paraId="75172DC5" w14:textId="77777777" w:rsidR="00A1597C" w:rsidRDefault="00A1597C" w:rsidP="00A1597C">
      <w:pPr>
        <w:spacing w:after="0" w:line="300" w:lineRule="auto"/>
        <w:jc w:val="both"/>
        <w:rPr>
          <w:rFonts w:eastAsia="Tahoma" w:cs="Times New Roman"/>
          <w:bCs/>
          <w:iCs/>
        </w:rPr>
      </w:pPr>
      <w:r>
        <w:rPr>
          <w:rFonts w:eastAsia="Tahoma" w:cs="Times New Roman"/>
          <w:bCs/>
          <w:iCs/>
        </w:rPr>
        <w:t xml:space="preserve">Nowy produkt, będący efektem wdrożenia opracowanego przez wykonawcę projektu wzorniczego, stanowić będą </w:t>
      </w:r>
      <w:r w:rsidRPr="00E77A51">
        <w:rPr>
          <w:rFonts w:eastAsia="Tahoma" w:cs="Times New Roman"/>
          <w:b/>
          <w:iCs/>
        </w:rPr>
        <w:t xml:space="preserve">trzy rodzaje </w:t>
      </w:r>
      <w:r>
        <w:rPr>
          <w:rFonts w:eastAsia="Tahoma" w:cs="Times New Roman"/>
          <w:b/>
          <w:iCs/>
        </w:rPr>
        <w:t xml:space="preserve">linii </w:t>
      </w:r>
      <w:r w:rsidRPr="00E77A51">
        <w:rPr>
          <w:rFonts w:cstheme="minorHAnsi"/>
          <w:b/>
          <w:iCs/>
        </w:rPr>
        <w:t>energooszczędnych lampionów z funkcją inteligentnego sterowania</w:t>
      </w:r>
      <w:r w:rsidRPr="00E77A51">
        <w:rPr>
          <w:rFonts w:eastAsia="Tahoma" w:cs="Times New Roman"/>
          <w:b/>
          <w:iCs/>
        </w:rPr>
        <w:t xml:space="preserve"> </w:t>
      </w:r>
      <w:r w:rsidRPr="00732652">
        <w:rPr>
          <w:rFonts w:eastAsia="Tahoma" w:cs="Times New Roman"/>
          <w:bCs/>
          <w:iCs/>
        </w:rPr>
        <w:t>(lampiony ogrodowe zewnętrzne, lampiony domowe do wystroju wnętrz, małe lampiony okazjonalne typu znicz)</w:t>
      </w:r>
      <w:r w:rsidRPr="00E77A51">
        <w:rPr>
          <w:rFonts w:eastAsia="Tahoma" w:cs="Times New Roman"/>
          <w:bCs/>
          <w:iCs/>
        </w:rPr>
        <w:t xml:space="preserve"> opart</w:t>
      </w:r>
      <w:r>
        <w:rPr>
          <w:rFonts w:eastAsia="Tahoma" w:cs="Times New Roman"/>
          <w:bCs/>
          <w:iCs/>
        </w:rPr>
        <w:t>e</w:t>
      </w:r>
      <w:r w:rsidRPr="00E77A51">
        <w:rPr>
          <w:rFonts w:eastAsia="Tahoma" w:cs="Times New Roman"/>
          <w:bCs/>
          <w:iCs/>
        </w:rPr>
        <w:t xml:space="preserve"> o możliwości energooszczędnego zasilania ogniwami fotowoltaicznymi</w:t>
      </w:r>
      <w:r>
        <w:rPr>
          <w:rFonts w:eastAsia="Tahoma" w:cs="Times New Roman"/>
          <w:bCs/>
          <w:iCs/>
        </w:rPr>
        <w:t xml:space="preserve">. </w:t>
      </w:r>
    </w:p>
    <w:p w14:paraId="1543CB84" w14:textId="77777777" w:rsidR="00A1597C" w:rsidRDefault="00A1597C" w:rsidP="00A1597C">
      <w:pPr>
        <w:spacing w:after="0" w:line="300" w:lineRule="auto"/>
        <w:jc w:val="both"/>
        <w:rPr>
          <w:rFonts w:cstheme="minorHAnsi"/>
          <w:bCs/>
          <w:iCs/>
        </w:rPr>
      </w:pPr>
      <w:r w:rsidRPr="00817147">
        <w:rPr>
          <w:rFonts w:cstheme="minorHAnsi"/>
          <w:b/>
          <w:iCs/>
        </w:rPr>
        <w:t>Lampion ogrodowy zewnętrzny</w:t>
      </w:r>
      <w:r w:rsidRPr="00E77A51">
        <w:rPr>
          <w:rFonts w:cstheme="minorHAnsi"/>
          <w:bCs/>
          <w:iCs/>
        </w:rPr>
        <w:t xml:space="preserve"> – przeznaczony do użytku zewnętrznego, zasilany ogniwami fotowoltaicznymi, odporny na wodę i wilgoć, o wymiarach do 40 cm, opracowany w stylistyce modernistycznej, wkomponowującej się w wyposażenie ogrodów i zewnętrznych stref relaksacyjnych</w:t>
      </w:r>
      <w:r>
        <w:rPr>
          <w:rFonts w:cstheme="minorHAnsi"/>
          <w:bCs/>
          <w:iCs/>
        </w:rPr>
        <w:t>. L</w:t>
      </w:r>
      <w:r w:rsidRPr="00817147">
        <w:rPr>
          <w:rFonts w:cstheme="minorHAnsi"/>
          <w:bCs/>
          <w:iCs/>
        </w:rPr>
        <w:t>ampion będzie wyposażony</w:t>
      </w:r>
      <w:r>
        <w:rPr>
          <w:rFonts w:cstheme="minorHAnsi"/>
          <w:bCs/>
          <w:iCs/>
        </w:rPr>
        <w:t xml:space="preserve"> </w:t>
      </w:r>
      <w:r w:rsidRPr="00817147">
        <w:rPr>
          <w:rFonts w:cstheme="minorHAnsi"/>
          <w:bCs/>
          <w:iCs/>
        </w:rPr>
        <w:t>w regulację intensywności światła</w:t>
      </w:r>
      <w:r>
        <w:rPr>
          <w:rFonts w:cstheme="minorHAnsi"/>
          <w:bCs/>
          <w:iCs/>
        </w:rPr>
        <w:t xml:space="preserve"> </w:t>
      </w:r>
      <w:r w:rsidRPr="00817147">
        <w:rPr>
          <w:rFonts w:cstheme="minorHAnsi"/>
          <w:bCs/>
          <w:iCs/>
        </w:rPr>
        <w:t>pozwalającą na pełnienie zarówno</w:t>
      </w:r>
      <w:r>
        <w:rPr>
          <w:rFonts w:cstheme="minorHAnsi"/>
          <w:bCs/>
          <w:iCs/>
        </w:rPr>
        <w:t xml:space="preserve"> </w:t>
      </w:r>
      <w:r w:rsidRPr="00817147">
        <w:rPr>
          <w:rFonts w:cstheme="minorHAnsi"/>
          <w:bCs/>
          <w:iCs/>
        </w:rPr>
        <w:t>funkcji dekoracyjne</w:t>
      </w:r>
      <w:r>
        <w:rPr>
          <w:rFonts w:cstheme="minorHAnsi"/>
          <w:bCs/>
          <w:iCs/>
        </w:rPr>
        <w:t xml:space="preserve">j, </w:t>
      </w:r>
      <w:r w:rsidRPr="00817147">
        <w:rPr>
          <w:rFonts w:cstheme="minorHAnsi"/>
          <w:bCs/>
          <w:iCs/>
        </w:rPr>
        <w:t>jak również funkcji</w:t>
      </w:r>
      <w:r>
        <w:rPr>
          <w:rFonts w:cstheme="minorHAnsi"/>
          <w:bCs/>
          <w:iCs/>
        </w:rPr>
        <w:t xml:space="preserve"> </w:t>
      </w:r>
      <w:r w:rsidRPr="00817147">
        <w:rPr>
          <w:rFonts w:cstheme="minorHAnsi"/>
          <w:bCs/>
          <w:iCs/>
        </w:rPr>
        <w:t>źródła światła do doświetlania części</w:t>
      </w:r>
      <w:r>
        <w:rPr>
          <w:rFonts w:cstheme="minorHAnsi"/>
          <w:bCs/>
          <w:iCs/>
        </w:rPr>
        <w:t xml:space="preserve"> </w:t>
      </w:r>
      <w:r w:rsidRPr="00817147">
        <w:rPr>
          <w:rFonts w:cstheme="minorHAnsi"/>
          <w:bCs/>
          <w:iCs/>
        </w:rPr>
        <w:t>użytkowych typu stoliki/ławki)</w:t>
      </w:r>
      <w:r>
        <w:rPr>
          <w:rFonts w:cstheme="minorHAnsi"/>
          <w:bCs/>
          <w:iCs/>
        </w:rPr>
        <w:t>.</w:t>
      </w:r>
    </w:p>
    <w:p w14:paraId="64E33E9F" w14:textId="77777777" w:rsidR="00A1597C" w:rsidRDefault="00A1597C" w:rsidP="00A1597C">
      <w:pPr>
        <w:spacing w:after="0" w:line="300" w:lineRule="auto"/>
        <w:jc w:val="both"/>
        <w:rPr>
          <w:rFonts w:cstheme="minorHAnsi"/>
          <w:bCs/>
          <w:iCs/>
        </w:rPr>
      </w:pPr>
      <w:r w:rsidRPr="00817147">
        <w:rPr>
          <w:rFonts w:cstheme="minorHAnsi"/>
          <w:b/>
          <w:iCs/>
        </w:rPr>
        <w:lastRenderedPageBreak/>
        <w:t>Lampion domowy do wystroju wnętrz</w:t>
      </w:r>
      <w:r>
        <w:rPr>
          <w:rFonts w:cstheme="minorHAnsi"/>
          <w:bCs/>
          <w:iCs/>
        </w:rPr>
        <w:t xml:space="preserve"> – przeznaczony</w:t>
      </w:r>
      <w:r w:rsidRPr="00817147">
        <w:rPr>
          <w:rFonts w:cstheme="minorHAnsi"/>
          <w:bCs/>
          <w:iCs/>
        </w:rPr>
        <w:t xml:space="preserve"> głównie do użytku</w:t>
      </w:r>
      <w:r>
        <w:rPr>
          <w:rFonts w:cstheme="minorHAnsi"/>
          <w:bCs/>
          <w:iCs/>
        </w:rPr>
        <w:t xml:space="preserve"> </w:t>
      </w:r>
      <w:r w:rsidRPr="00817147">
        <w:rPr>
          <w:rFonts w:cstheme="minorHAnsi"/>
          <w:bCs/>
          <w:iCs/>
        </w:rPr>
        <w:t>wewnętrznego,</w:t>
      </w:r>
      <w:r>
        <w:rPr>
          <w:rFonts w:cstheme="minorHAnsi"/>
          <w:bCs/>
          <w:iCs/>
        </w:rPr>
        <w:t xml:space="preserve"> dekoracyjny,</w:t>
      </w:r>
      <w:r w:rsidRPr="00817147">
        <w:rPr>
          <w:rFonts w:cstheme="minorHAnsi"/>
          <w:bCs/>
          <w:iCs/>
        </w:rPr>
        <w:t xml:space="preserve"> </w:t>
      </w:r>
      <w:r w:rsidRPr="00E77A51">
        <w:rPr>
          <w:rFonts w:cstheme="minorHAnsi"/>
          <w:bCs/>
          <w:iCs/>
        </w:rPr>
        <w:t>zasilany ogniwami fotowoltaicznymi</w:t>
      </w:r>
      <w:r w:rsidRPr="00817147">
        <w:rPr>
          <w:rFonts w:cstheme="minorHAnsi"/>
          <w:bCs/>
          <w:iCs/>
        </w:rPr>
        <w:t>, o stylistyce</w:t>
      </w:r>
      <w:r>
        <w:rPr>
          <w:rFonts w:cstheme="minorHAnsi"/>
          <w:bCs/>
          <w:iCs/>
        </w:rPr>
        <w:t xml:space="preserve"> </w:t>
      </w:r>
      <w:r w:rsidRPr="00817147">
        <w:rPr>
          <w:rFonts w:cstheme="minorHAnsi"/>
          <w:bCs/>
          <w:iCs/>
        </w:rPr>
        <w:t>nowoczesnej, skandynawskiej</w:t>
      </w:r>
      <w:r>
        <w:rPr>
          <w:rFonts w:cstheme="minorHAnsi"/>
          <w:bCs/>
          <w:iCs/>
        </w:rPr>
        <w:t>,</w:t>
      </w:r>
      <w:r w:rsidRPr="00817147">
        <w:rPr>
          <w:rFonts w:cstheme="minorHAnsi"/>
          <w:bCs/>
          <w:iCs/>
        </w:rPr>
        <w:t xml:space="preserve"> o rozmiarach 30-40 cm</w:t>
      </w:r>
      <w:r>
        <w:rPr>
          <w:rFonts w:cstheme="minorHAnsi"/>
          <w:bCs/>
          <w:iCs/>
        </w:rPr>
        <w:t>.</w:t>
      </w:r>
    </w:p>
    <w:p w14:paraId="7CE65863" w14:textId="77777777" w:rsidR="00A1597C" w:rsidRDefault="00A1597C" w:rsidP="00A1597C">
      <w:pPr>
        <w:spacing w:after="0" w:line="300" w:lineRule="auto"/>
        <w:jc w:val="both"/>
        <w:rPr>
          <w:rFonts w:cstheme="minorHAnsi"/>
          <w:bCs/>
          <w:iCs/>
        </w:rPr>
      </w:pPr>
      <w:r w:rsidRPr="00817147">
        <w:rPr>
          <w:rFonts w:cstheme="minorHAnsi"/>
          <w:b/>
          <w:iCs/>
        </w:rPr>
        <w:t>Mały lampion okazjonalny typu znicz</w:t>
      </w:r>
      <w:r>
        <w:rPr>
          <w:rFonts w:cstheme="minorHAnsi"/>
          <w:bCs/>
          <w:iCs/>
        </w:rPr>
        <w:t xml:space="preserve"> – przeznaczony </w:t>
      </w:r>
      <w:r w:rsidRPr="00817147">
        <w:rPr>
          <w:rFonts w:cstheme="minorHAnsi"/>
          <w:bCs/>
          <w:iCs/>
        </w:rPr>
        <w:t xml:space="preserve">do użytku zewnętrznego, </w:t>
      </w:r>
      <w:r w:rsidRPr="00E77A51">
        <w:rPr>
          <w:rFonts w:cstheme="minorHAnsi"/>
          <w:bCs/>
          <w:iCs/>
        </w:rPr>
        <w:t>zasilany ogniwami fotowoltaicznymi</w:t>
      </w:r>
      <w:r w:rsidRPr="00817147">
        <w:rPr>
          <w:rFonts w:cstheme="minorHAnsi"/>
          <w:bCs/>
          <w:iCs/>
        </w:rPr>
        <w:t>,</w:t>
      </w:r>
      <w:r>
        <w:rPr>
          <w:rFonts w:cstheme="minorHAnsi"/>
          <w:bCs/>
          <w:iCs/>
        </w:rPr>
        <w:t xml:space="preserve"> </w:t>
      </w:r>
      <w:r w:rsidRPr="00817147">
        <w:rPr>
          <w:rFonts w:cstheme="minorHAnsi"/>
          <w:bCs/>
          <w:iCs/>
        </w:rPr>
        <w:t>odporny na wodę i wilgoć, o rozmiarach</w:t>
      </w:r>
      <w:r>
        <w:rPr>
          <w:rFonts w:cstheme="minorHAnsi"/>
          <w:bCs/>
          <w:iCs/>
        </w:rPr>
        <w:t xml:space="preserve"> </w:t>
      </w:r>
      <w:r w:rsidRPr="00817147">
        <w:rPr>
          <w:rFonts w:cstheme="minorHAnsi"/>
          <w:bCs/>
          <w:iCs/>
        </w:rPr>
        <w:t>około 20 cm wysokości</w:t>
      </w:r>
      <w:r>
        <w:rPr>
          <w:rFonts w:cstheme="minorHAnsi"/>
          <w:bCs/>
          <w:iCs/>
        </w:rPr>
        <w:t>.</w:t>
      </w:r>
    </w:p>
    <w:p w14:paraId="2BD9CD1F" w14:textId="77777777" w:rsidR="00A1597C" w:rsidRDefault="00A1597C" w:rsidP="00A1597C">
      <w:pPr>
        <w:spacing w:after="0" w:line="300" w:lineRule="auto"/>
        <w:jc w:val="both"/>
        <w:rPr>
          <w:rFonts w:cstheme="minorHAnsi"/>
          <w:bCs/>
          <w:iCs/>
        </w:rPr>
      </w:pPr>
    </w:p>
    <w:p w14:paraId="5D9EDB2D" w14:textId="77777777" w:rsidR="00A1597C" w:rsidRPr="00883C04" w:rsidRDefault="00A1597C" w:rsidP="00A1597C">
      <w:pPr>
        <w:spacing w:after="0" w:line="300" w:lineRule="auto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Cechą wspólną lampionów będzie integracja z dedykowanym systemem </w:t>
      </w:r>
      <w:r w:rsidRPr="00883C04">
        <w:rPr>
          <w:rFonts w:cstheme="minorHAnsi"/>
          <w:bCs/>
          <w:iCs/>
        </w:rPr>
        <w:t>zdalnego sterowania</w:t>
      </w:r>
      <w:r>
        <w:rPr>
          <w:rFonts w:cstheme="minorHAnsi"/>
          <w:bCs/>
          <w:iCs/>
        </w:rPr>
        <w:t xml:space="preserve"> (zgodnym z ideą „smart houses”), </w:t>
      </w:r>
      <w:r w:rsidRPr="00883C04">
        <w:rPr>
          <w:rFonts w:cstheme="minorHAnsi"/>
          <w:bCs/>
          <w:iCs/>
        </w:rPr>
        <w:t>który umożliwi regulację natężenia światła z poziomu aplikacji, zapewni przydatne funkcje osobom z dysfunkcjami ruchowymi i seniorom poprzez możliwość zdalnego</w:t>
      </w:r>
      <w:r>
        <w:rPr>
          <w:rFonts w:cstheme="minorHAnsi"/>
          <w:bCs/>
          <w:iCs/>
        </w:rPr>
        <w:t xml:space="preserve"> i </w:t>
      </w:r>
      <w:r w:rsidRPr="00883C04">
        <w:rPr>
          <w:rFonts w:cstheme="minorHAnsi"/>
          <w:bCs/>
          <w:iCs/>
        </w:rPr>
        <w:t>głosowego sterowania oświetleniem jak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również zapewni efektywność energetyczną poprzez wbudowane algorytmy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regulujące intensywność oświetlenia w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zależności od parametrów otoczenia.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Istotnym kryterium projektowania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będzie wysoka energooszczędność i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ekologiczność produktu – zarówno</w:t>
      </w:r>
    </w:p>
    <w:p w14:paraId="324B410A" w14:textId="77777777" w:rsidR="00A1597C" w:rsidRDefault="00A1597C" w:rsidP="00A1597C">
      <w:pPr>
        <w:spacing w:after="0" w:line="300" w:lineRule="auto"/>
        <w:jc w:val="both"/>
        <w:rPr>
          <w:rFonts w:cstheme="minorHAnsi"/>
          <w:bCs/>
          <w:iCs/>
        </w:rPr>
      </w:pPr>
      <w:r w:rsidRPr="00883C04">
        <w:rPr>
          <w:rFonts w:cstheme="minorHAnsi"/>
          <w:bCs/>
          <w:iCs/>
        </w:rPr>
        <w:t>poprzez funkcje elektroniczne sterujące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intensywnością oświetlenia, jak i samą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konstrukcję lampionów opartą o zasilanie fotowoltaiczne czy dobór materiałów łatwych w utylizacji (szkło, metale).</w:t>
      </w:r>
      <w:r w:rsidRPr="00883C04">
        <w:t xml:space="preserve"> </w:t>
      </w:r>
      <w:r>
        <w:rPr>
          <w:rFonts w:cstheme="minorHAnsi"/>
          <w:bCs/>
          <w:iCs/>
        </w:rPr>
        <w:t>N</w:t>
      </w:r>
      <w:r w:rsidRPr="00883C04">
        <w:rPr>
          <w:rFonts w:cstheme="minorHAnsi"/>
          <w:bCs/>
          <w:iCs/>
        </w:rPr>
        <w:t>iezbędne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będzie zarówno uzyskanie atrakcyjnej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rynkowo stylistyki oferowanych produktów jak i zadbanie o ich techniczną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jakość wynikającą z przeznaczenia (m.in.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odporność na wilgoć/wodę). Rolą projektanta będzie także zapewnienie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możliwości zdalnego sterowania lampionami i łączenia ich (integracji) w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większe zestawy sterowane zdalnie.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Funkcje regulacyjne w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zakresie oświetlenia będą obejmować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zarówno możliwości sterowania intensywnością światła jak i możliwością</w:t>
      </w:r>
      <w:r>
        <w:rPr>
          <w:rFonts w:cstheme="minorHAnsi"/>
          <w:bCs/>
          <w:iCs/>
        </w:rPr>
        <w:t xml:space="preserve"> </w:t>
      </w:r>
      <w:r w:rsidRPr="00883C04">
        <w:rPr>
          <w:rFonts w:cstheme="minorHAnsi"/>
          <w:bCs/>
          <w:iCs/>
        </w:rPr>
        <w:t>regulacji kolorów czy odcieni.</w:t>
      </w:r>
    </w:p>
    <w:p w14:paraId="0C0AE17F" w14:textId="77777777" w:rsidR="00A1597C" w:rsidRDefault="00A1597C" w:rsidP="00A1597C">
      <w:pPr>
        <w:spacing w:after="0" w:line="300" w:lineRule="auto"/>
        <w:jc w:val="both"/>
        <w:rPr>
          <w:rFonts w:cstheme="minorHAnsi"/>
          <w:bCs/>
          <w:i/>
        </w:rPr>
      </w:pPr>
    </w:p>
    <w:p w14:paraId="187975D8" w14:textId="77777777" w:rsidR="00A1597C" w:rsidRDefault="00A1597C" w:rsidP="00A1597C">
      <w:pPr>
        <w:spacing w:after="0" w:line="300" w:lineRule="auto"/>
        <w:jc w:val="both"/>
        <w:rPr>
          <w:rFonts w:cstheme="minorHAnsi"/>
          <w:b/>
          <w:i/>
        </w:rPr>
      </w:pPr>
      <w:r w:rsidRPr="00BB3C59">
        <w:rPr>
          <w:rFonts w:cstheme="minorHAnsi"/>
          <w:b/>
          <w:i/>
        </w:rPr>
        <w:t>Główne cechy nowego produktu</w:t>
      </w:r>
    </w:p>
    <w:p w14:paraId="06AA957F" w14:textId="77777777" w:rsidR="00A1597C" w:rsidRPr="00BB3C59" w:rsidRDefault="00A1597C" w:rsidP="00A1597C">
      <w:pPr>
        <w:spacing w:after="0" w:line="360" w:lineRule="auto"/>
        <w:jc w:val="both"/>
        <w:rPr>
          <w:rFonts w:cstheme="minorHAnsi"/>
          <w:b/>
          <w:i/>
        </w:r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A1597C" w14:paraId="75CDFF6D" w14:textId="77777777" w:rsidTr="00F71E03">
        <w:tc>
          <w:tcPr>
            <w:tcW w:w="1985" w:type="dxa"/>
            <w:shd w:val="clear" w:color="auto" w:fill="DBE5F1" w:themeFill="accent1" w:themeFillTint="33"/>
            <w:vAlign w:val="center"/>
          </w:tcPr>
          <w:p w14:paraId="5935DB30" w14:textId="77777777" w:rsidR="00A1597C" w:rsidRPr="004625A6" w:rsidRDefault="00A1597C" w:rsidP="00F71E03">
            <w:pPr>
              <w:spacing w:line="360" w:lineRule="auto"/>
              <w:jc w:val="center"/>
              <w:rPr>
                <w:rFonts w:cstheme="minorHAnsi"/>
                <w:b/>
                <w:iCs/>
              </w:rPr>
            </w:pPr>
            <w:r w:rsidRPr="004625A6">
              <w:rPr>
                <w:rFonts w:cstheme="minorHAnsi"/>
                <w:b/>
                <w:iCs/>
              </w:rPr>
              <w:t xml:space="preserve">Cechy </w:t>
            </w:r>
            <w:r>
              <w:rPr>
                <w:rFonts w:cstheme="minorHAnsi"/>
                <w:b/>
                <w:iCs/>
              </w:rPr>
              <w:br/>
            </w:r>
            <w:r w:rsidRPr="004625A6">
              <w:rPr>
                <w:rFonts w:cstheme="minorHAnsi"/>
                <w:b/>
                <w:iCs/>
              </w:rPr>
              <w:t>specjalistyczne</w:t>
            </w:r>
          </w:p>
        </w:tc>
        <w:tc>
          <w:tcPr>
            <w:tcW w:w="8505" w:type="dxa"/>
            <w:vAlign w:val="center"/>
          </w:tcPr>
          <w:p w14:paraId="0226A72B" w14:textId="77777777" w:rsidR="00A1597C" w:rsidRPr="004625A6" w:rsidRDefault="00A1597C" w:rsidP="004A26D2">
            <w:pPr>
              <w:pStyle w:val="Akapitzlist"/>
              <w:numPr>
                <w:ilvl w:val="0"/>
                <w:numId w:val="48"/>
              </w:numPr>
              <w:spacing w:line="360" w:lineRule="auto"/>
              <w:ind w:left="324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Inteligentne sterowanie: Czujniki światła, ruchu i odległości pozwalające na automatyczną regulację intensywności światła oraz możliwość integracji z systemami „smart home”</w:t>
            </w:r>
          </w:p>
          <w:p w14:paraId="1FE7D139" w14:textId="77777777" w:rsidR="00A1597C" w:rsidRPr="004625A6" w:rsidRDefault="00A1597C" w:rsidP="004A26D2">
            <w:pPr>
              <w:pStyle w:val="Akapitzlist"/>
              <w:numPr>
                <w:ilvl w:val="0"/>
                <w:numId w:val="48"/>
              </w:numPr>
              <w:spacing w:line="360" w:lineRule="auto"/>
              <w:ind w:left="324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Zasilanie fotowoltaiczne: Wbudowane panele PV umożliwiające samodzielne ładowanie lampionów energią słoneczną, co eliminuje konieczność korzystania z zewnętrznych źródeł energii</w:t>
            </w:r>
          </w:p>
          <w:p w14:paraId="1B523ED2" w14:textId="77777777" w:rsidR="00A1597C" w:rsidRPr="004625A6" w:rsidRDefault="00A1597C" w:rsidP="004A26D2">
            <w:pPr>
              <w:pStyle w:val="Akapitzlist"/>
              <w:numPr>
                <w:ilvl w:val="0"/>
                <w:numId w:val="48"/>
              </w:numPr>
              <w:spacing w:line="360" w:lineRule="auto"/>
              <w:ind w:left="324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Wysoka efektywność energetyczna: Wykorzystanie technologii LED minimalizującej zużycie energii, co przekłada się na dłuższy czas działania lampionów na jednym ładowaniu</w:t>
            </w:r>
          </w:p>
          <w:p w14:paraId="3D40B0DE" w14:textId="77777777" w:rsidR="00A1597C" w:rsidRPr="004625A6" w:rsidRDefault="00A1597C" w:rsidP="004A26D2">
            <w:pPr>
              <w:pStyle w:val="Akapitzlist"/>
              <w:numPr>
                <w:ilvl w:val="0"/>
                <w:numId w:val="48"/>
              </w:numPr>
              <w:spacing w:line="360" w:lineRule="auto"/>
              <w:ind w:left="324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Możliwość łączenia w sieć: Opcja łączenia do 50 lampionów w jeden system, umożliwiający jednoczesne sterowanie i zarządzanie grupą lampionów z poziomu aplikacji</w:t>
            </w:r>
          </w:p>
        </w:tc>
      </w:tr>
      <w:tr w:rsidR="00A1597C" w14:paraId="3D88458B" w14:textId="77777777" w:rsidTr="00F71E03">
        <w:tc>
          <w:tcPr>
            <w:tcW w:w="1985" w:type="dxa"/>
            <w:shd w:val="clear" w:color="auto" w:fill="DBE5F1" w:themeFill="accent1" w:themeFillTint="33"/>
            <w:vAlign w:val="center"/>
          </w:tcPr>
          <w:p w14:paraId="7ACCDD13" w14:textId="77777777" w:rsidR="00A1597C" w:rsidRPr="004625A6" w:rsidRDefault="00A1597C" w:rsidP="00F71E03">
            <w:pPr>
              <w:spacing w:line="360" w:lineRule="auto"/>
              <w:jc w:val="center"/>
              <w:rPr>
                <w:rFonts w:cstheme="minorHAnsi"/>
                <w:b/>
                <w:iCs/>
              </w:rPr>
            </w:pPr>
            <w:r w:rsidRPr="004625A6">
              <w:rPr>
                <w:rFonts w:cstheme="minorHAnsi"/>
                <w:b/>
                <w:iCs/>
              </w:rPr>
              <w:t xml:space="preserve">Cechy </w:t>
            </w:r>
            <w:r>
              <w:rPr>
                <w:rFonts w:cstheme="minorHAnsi"/>
                <w:b/>
                <w:iCs/>
              </w:rPr>
              <w:br/>
            </w:r>
            <w:r w:rsidRPr="004625A6">
              <w:rPr>
                <w:rFonts w:cstheme="minorHAnsi"/>
                <w:b/>
                <w:iCs/>
              </w:rPr>
              <w:t>pozostałe</w:t>
            </w:r>
          </w:p>
        </w:tc>
        <w:tc>
          <w:tcPr>
            <w:tcW w:w="8505" w:type="dxa"/>
            <w:vAlign w:val="center"/>
          </w:tcPr>
          <w:p w14:paraId="204A1212" w14:textId="77777777" w:rsidR="00A1597C" w:rsidRPr="004625A6" w:rsidRDefault="00A1597C" w:rsidP="004A26D2">
            <w:pPr>
              <w:pStyle w:val="Akapitzlist"/>
              <w:numPr>
                <w:ilvl w:val="0"/>
                <w:numId w:val="49"/>
              </w:numPr>
              <w:spacing w:line="360" w:lineRule="auto"/>
              <w:ind w:left="318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Trwałe materiały: Konstrukcja z odpornego na warunki atmosferyczne szkła i aluminium, zapewniająca długowieczność produktu</w:t>
            </w:r>
          </w:p>
          <w:p w14:paraId="54A4133B" w14:textId="77777777" w:rsidR="00A1597C" w:rsidRPr="004625A6" w:rsidRDefault="00A1597C" w:rsidP="004A26D2">
            <w:pPr>
              <w:pStyle w:val="Akapitzlist"/>
              <w:numPr>
                <w:ilvl w:val="0"/>
                <w:numId w:val="49"/>
              </w:numPr>
              <w:spacing w:line="360" w:lineRule="auto"/>
              <w:ind w:left="318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Różnorodność wzorów i kolorów: Lampiony dostępne w różnych stylach, kolorach i wzorach, dostosowane do różnych gustów i aranżacji przestrzeni</w:t>
            </w:r>
          </w:p>
          <w:p w14:paraId="35829E58" w14:textId="77777777" w:rsidR="00A1597C" w:rsidRPr="004625A6" w:rsidRDefault="00A1597C" w:rsidP="004A26D2">
            <w:pPr>
              <w:pStyle w:val="Akapitzlist"/>
              <w:numPr>
                <w:ilvl w:val="0"/>
                <w:numId w:val="49"/>
              </w:numPr>
              <w:spacing w:line="360" w:lineRule="auto"/>
              <w:ind w:left="318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 xml:space="preserve">Łatwość instalacji: Możliwość łatwego montażu na różnych powierzchniach (naziemny, </w:t>
            </w:r>
            <w:r w:rsidRPr="004625A6">
              <w:rPr>
                <w:rFonts w:cstheme="minorHAnsi"/>
                <w:bCs/>
                <w:iCs/>
              </w:rPr>
              <w:lastRenderedPageBreak/>
              <w:t>wiszący) i konfiguracji bez potrzeby użycia narzędzi specjalistycznych</w:t>
            </w:r>
          </w:p>
          <w:p w14:paraId="6F015CA0" w14:textId="77777777" w:rsidR="00A1597C" w:rsidRPr="004625A6" w:rsidRDefault="00A1597C" w:rsidP="004A26D2">
            <w:pPr>
              <w:pStyle w:val="Akapitzlist"/>
              <w:numPr>
                <w:ilvl w:val="0"/>
                <w:numId w:val="49"/>
              </w:numPr>
              <w:spacing w:line="360" w:lineRule="auto"/>
              <w:ind w:left="318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Ochrona przed warunkami atmosferycznymi: Klasa IP65 zapewniająca odporność na pył i wodę, co pozwala na bezpieczne użytkowanie na zewnątrz</w:t>
            </w:r>
          </w:p>
          <w:p w14:paraId="224B4AFB" w14:textId="77777777" w:rsidR="00A1597C" w:rsidRPr="004625A6" w:rsidRDefault="00A1597C" w:rsidP="004A26D2">
            <w:pPr>
              <w:pStyle w:val="Akapitzlist"/>
              <w:numPr>
                <w:ilvl w:val="0"/>
                <w:numId w:val="49"/>
              </w:numPr>
              <w:spacing w:line="360" w:lineRule="auto"/>
              <w:ind w:left="318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Ergonomiczne projektowanie: Projekt uwzględniający wygodę użytkowania, z prostym i intuicyjnym interfejsem oraz możliwością manualnej regulacji</w:t>
            </w:r>
          </w:p>
        </w:tc>
      </w:tr>
      <w:tr w:rsidR="00A1597C" w14:paraId="1AA74DB6" w14:textId="77777777" w:rsidTr="00F71E03">
        <w:tc>
          <w:tcPr>
            <w:tcW w:w="1985" w:type="dxa"/>
            <w:shd w:val="clear" w:color="auto" w:fill="DBE5F1" w:themeFill="accent1" w:themeFillTint="33"/>
            <w:vAlign w:val="center"/>
          </w:tcPr>
          <w:p w14:paraId="2FE0AE7A" w14:textId="77777777" w:rsidR="00A1597C" w:rsidRPr="004625A6" w:rsidRDefault="00A1597C" w:rsidP="00F71E03">
            <w:pPr>
              <w:spacing w:line="360" w:lineRule="auto"/>
              <w:jc w:val="center"/>
              <w:rPr>
                <w:rFonts w:cstheme="minorHAnsi"/>
                <w:b/>
                <w:iCs/>
              </w:rPr>
            </w:pPr>
            <w:r w:rsidRPr="004625A6">
              <w:rPr>
                <w:rFonts w:cstheme="minorHAnsi"/>
                <w:b/>
                <w:iCs/>
              </w:rPr>
              <w:lastRenderedPageBreak/>
              <w:t>Cechy wspierające osoby z</w:t>
            </w:r>
            <w:r>
              <w:rPr>
                <w:rFonts w:cstheme="minorHAnsi"/>
                <w:b/>
                <w:iCs/>
              </w:rPr>
              <w:t xml:space="preserve"> </w:t>
            </w:r>
            <w:r>
              <w:rPr>
                <w:rFonts w:cstheme="minorHAnsi"/>
                <w:b/>
                <w:iCs/>
              </w:rPr>
              <w:br/>
            </w:r>
            <w:r w:rsidRPr="004625A6">
              <w:rPr>
                <w:rFonts w:cstheme="minorHAnsi"/>
                <w:b/>
                <w:iCs/>
              </w:rPr>
              <w:t>„dostępności plus”</w:t>
            </w:r>
          </w:p>
        </w:tc>
        <w:tc>
          <w:tcPr>
            <w:tcW w:w="8505" w:type="dxa"/>
          </w:tcPr>
          <w:p w14:paraId="59925503" w14:textId="77777777" w:rsidR="00A1597C" w:rsidRPr="004625A6" w:rsidRDefault="00A1597C" w:rsidP="004A26D2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8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Zdalna obsługa: Możliwość zdalnego sterowania lampionami za pomocą aplikacji mobilnej, co ułatwia ich obsługę osobom z ograniczoną mobilnością</w:t>
            </w:r>
          </w:p>
          <w:p w14:paraId="5DD433FF" w14:textId="77777777" w:rsidR="00A1597C" w:rsidRPr="004625A6" w:rsidRDefault="00A1597C" w:rsidP="004A26D2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8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Intuicyjna aplikacja: Przyjazna dla użytkownika aplikacja pozwalająca na łatwe zarządzanie oświetleniem</w:t>
            </w:r>
          </w:p>
          <w:p w14:paraId="30DBAAA9" w14:textId="77777777" w:rsidR="00A1597C" w:rsidRPr="004625A6" w:rsidRDefault="00A1597C" w:rsidP="004A26D2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8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Łatwość użytkowania: Duże, łatwe do manipulowania przyciski oraz czytelne oznaczenia funkcji</w:t>
            </w:r>
          </w:p>
          <w:p w14:paraId="762ED3E2" w14:textId="77777777" w:rsidR="00A1597C" w:rsidRPr="004625A6" w:rsidRDefault="00A1597C" w:rsidP="004A26D2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8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Lekkość i poręczność: Lampiony są lekkie i łatwe do przenoszenia, co jest szczególnie ważne dla osób starszych</w:t>
            </w:r>
          </w:p>
          <w:p w14:paraId="7D8371AB" w14:textId="77777777" w:rsidR="00A1597C" w:rsidRPr="004625A6" w:rsidRDefault="00A1597C" w:rsidP="004A26D2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8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Stabilność: Konstrukcja zapewniająca stabilność i odporność na przewrócenie, zmniejszając ryzyko wypadków</w:t>
            </w:r>
          </w:p>
          <w:p w14:paraId="36ACB4F8" w14:textId="77777777" w:rsidR="00A1597C" w:rsidRPr="004625A6" w:rsidRDefault="00A1597C" w:rsidP="004A26D2">
            <w:pPr>
              <w:pStyle w:val="Akapitzlist"/>
              <w:numPr>
                <w:ilvl w:val="0"/>
                <w:numId w:val="50"/>
              </w:numPr>
              <w:spacing w:line="360" w:lineRule="auto"/>
              <w:ind w:left="318" w:hanging="284"/>
              <w:jc w:val="both"/>
              <w:rPr>
                <w:rFonts w:cstheme="minorHAnsi"/>
                <w:bCs/>
                <w:iCs/>
              </w:rPr>
            </w:pPr>
            <w:r w:rsidRPr="004625A6">
              <w:rPr>
                <w:rFonts w:cstheme="minorHAnsi"/>
                <w:bCs/>
                <w:iCs/>
              </w:rPr>
              <w:t>Proste otwieranie: Łatwa wymiana baterii i innych komponentów, dostosowana do potrzeb osób z ograniczoną siłą rąk</w:t>
            </w:r>
          </w:p>
        </w:tc>
      </w:tr>
    </w:tbl>
    <w:p w14:paraId="1F5CFAC3" w14:textId="77777777" w:rsidR="00A1597C" w:rsidRDefault="00A1597C" w:rsidP="00A1597C">
      <w:pPr>
        <w:spacing w:after="0" w:line="360" w:lineRule="auto"/>
        <w:jc w:val="both"/>
        <w:rPr>
          <w:rFonts w:cstheme="minorHAnsi"/>
          <w:bCs/>
          <w:iCs/>
        </w:rPr>
      </w:pPr>
    </w:p>
    <w:p w14:paraId="4D0CD4CB" w14:textId="77777777" w:rsidR="00A1597C" w:rsidRDefault="00A1597C" w:rsidP="00A1597C">
      <w:pPr>
        <w:spacing w:after="0" w:line="300" w:lineRule="auto"/>
        <w:rPr>
          <w:rFonts w:cstheme="minorHAnsi"/>
          <w:b/>
          <w:i/>
        </w:rPr>
      </w:pPr>
      <w:r w:rsidRPr="00BB3C59">
        <w:rPr>
          <w:rFonts w:cstheme="minorHAnsi"/>
          <w:b/>
          <w:i/>
        </w:rPr>
        <w:t>Oczekiwane rozwiązania / cechy funkcjonalne / cechy strukturalne energooszczędnych lampionów z funkcją inteligentnego sterowania, konieczne do uwzględnienia w ramach realizacji usług projektowania, prototypowania i testowania</w:t>
      </w:r>
    </w:p>
    <w:p w14:paraId="004C544E" w14:textId="77777777" w:rsidR="00A1597C" w:rsidRPr="00BB3C59" w:rsidRDefault="00A1597C" w:rsidP="00A1597C">
      <w:pPr>
        <w:spacing w:after="0" w:line="300" w:lineRule="auto"/>
        <w:rPr>
          <w:rFonts w:cstheme="minorHAnsi"/>
          <w:b/>
          <w:i/>
        </w:rPr>
      </w:pPr>
    </w:p>
    <w:tbl>
      <w:tblPr>
        <w:tblStyle w:val="Tabela-Siatk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165"/>
        <w:gridCol w:w="3166"/>
        <w:gridCol w:w="3166"/>
      </w:tblGrid>
      <w:tr w:rsidR="00A1597C" w14:paraId="776AB6E6" w14:textId="77777777" w:rsidTr="00F71E03"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0B4ADEAD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9497" w:type="dxa"/>
            <w:gridSpan w:val="3"/>
            <w:shd w:val="clear" w:color="auto" w:fill="8DB3E2" w:themeFill="text2" w:themeFillTint="66"/>
          </w:tcPr>
          <w:p w14:paraId="524D3803" w14:textId="77777777" w:rsidR="00A1597C" w:rsidRPr="00883C04" w:rsidRDefault="00A1597C" w:rsidP="00F71E03">
            <w:pPr>
              <w:spacing w:line="300" w:lineRule="auto"/>
              <w:jc w:val="center"/>
              <w:rPr>
                <w:rFonts w:cstheme="minorHAnsi"/>
                <w:b/>
                <w:iCs/>
              </w:rPr>
            </w:pPr>
            <w:r w:rsidRPr="00883C04">
              <w:rPr>
                <w:rFonts w:cstheme="minorHAnsi"/>
                <w:b/>
                <w:iCs/>
              </w:rPr>
              <w:t>Rodzaj lampionu</w:t>
            </w:r>
          </w:p>
        </w:tc>
      </w:tr>
      <w:tr w:rsidR="00A1597C" w14:paraId="5EE7AE2A" w14:textId="77777777" w:rsidTr="00F71E03">
        <w:tc>
          <w:tcPr>
            <w:tcW w:w="99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3F79515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shd w:val="clear" w:color="auto" w:fill="DBE5F1" w:themeFill="accent1" w:themeFillTint="33"/>
            <w:vAlign w:val="center"/>
          </w:tcPr>
          <w:p w14:paraId="5C1F2676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</w:rPr>
            </w:pPr>
            <w:r w:rsidRPr="00F01886">
              <w:rPr>
                <w:rFonts w:cstheme="minorHAnsi"/>
                <w:b/>
                <w:iCs/>
              </w:rPr>
              <w:t xml:space="preserve">Lampion ogrodowy </w:t>
            </w:r>
            <w:r>
              <w:rPr>
                <w:rFonts w:cstheme="minorHAnsi"/>
                <w:b/>
                <w:iCs/>
              </w:rPr>
              <w:br/>
            </w:r>
            <w:r w:rsidRPr="00F01886">
              <w:rPr>
                <w:rFonts w:cstheme="minorHAnsi"/>
                <w:b/>
                <w:iCs/>
              </w:rPr>
              <w:t>zewnętrzny</w:t>
            </w:r>
          </w:p>
        </w:tc>
        <w:tc>
          <w:tcPr>
            <w:tcW w:w="3166" w:type="dxa"/>
            <w:shd w:val="clear" w:color="auto" w:fill="DBE5F1" w:themeFill="accent1" w:themeFillTint="33"/>
            <w:vAlign w:val="center"/>
          </w:tcPr>
          <w:p w14:paraId="321362EC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</w:rPr>
            </w:pPr>
            <w:r w:rsidRPr="00817147">
              <w:rPr>
                <w:rFonts w:cstheme="minorHAnsi"/>
                <w:b/>
                <w:iCs/>
              </w:rPr>
              <w:t xml:space="preserve">Lampion domowy do </w:t>
            </w:r>
            <w:r>
              <w:rPr>
                <w:rFonts w:cstheme="minorHAnsi"/>
                <w:b/>
                <w:iCs/>
              </w:rPr>
              <w:br/>
            </w:r>
            <w:r w:rsidRPr="00817147">
              <w:rPr>
                <w:rFonts w:cstheme="minorHAnsi"/>
                <w:b/>
                <w:iCs/>
              </w:rPr>
              <w:t>wystroju wnętrz</w:t>
            </w:r>
          </w:p>
        </w:tc>
        <w:tc>
          <w:tcPr>
            <w:tcW w:w="3166" w:type="dxa"/>
            <w:shd w:val="clear" w:color="auto" w:fill="DBE5F1" w:themeFill="accent1" w:themeFillTint="33"/>
            <w:vAlign w:val="center"/>
          </w:tcPr>
          <w:p w14:paraId="2CC6BA59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</w:rPr>
            </w:pPr>
            <w:r w:rsidRPr="00817147">
              <w:rPr>
                <w:rFonts w:cstheme="minorHAnsi"/>
                <w:b/>
                <w:iCs/>
              </w:rPr>
              <w:t>Mały lampion okazjonalny typu znicz</w:t>
            </w:r>
          </w:p>
        </w:tc>
      </w:tr>
      <w:tr w:rsidR="00A1597C" w14:paraId="6C501380" w14:textId="77777777" w:rsidTr="00F71E03">
        <w:tc>
          <w:tcPr>
            <w:tcW w:w="993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7911662F" w14:textId="77777777" w:rsidR="00A1597C" w:rsidRPr="00FE6A15" w:rsidRDefault="00A1597C" w:rsidP="00F71E03">
            <w:pPr>
              <w:spacing w:line="300" w:lineRule="auto"/>
              <w:ind w:left="113" w:right="113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Cechy / rozwiązania</w:t>
            </w:r>
          </w:p>
        </w:tc>
        <w:tc>
          <w:tcPr>
            <w:tcW w:w="3165" w:type="dxa"/>
            <w:vAlign w:val="center"/>
          </w:tcPr>
          <w:p w14:paraId="2B8A0C9D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F01886">
              <w:rPr>
                <w:rFonts w:cstheme="minorHAnsi"/>
                <w:bCs/>
                <w:iCs/>
                <w:sz w:val="20"/>
                <w:szCs w:val="20"/>
              </w:rPr>
              <w:t xml:space="preserve">przeznaczenie: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br/>
            </w:r>
            <w:r w:rsidRPr="00F01886">
              <w:rPr>
                <w:rFonts w:cstheme="minorHAnsi"/>
                <w:bCs/>
                <w:iCs/>
                <w:sz w:val="20"/>
                <w:szCs w:val="20"/>
              </w:rPr>
              <w:t>do użytku zewnętrznego</w:t>
            </w:r>
          </w:p>
        </w:tc>
        <w:tc>
          <w:tcPr>
            <w:tcW w:w="3166" w:type="dxa"/>
            <w:vAlign w:val="center"/>
          </w:tcPr>
          <w:p w14:paraId="6A12C078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F01886">
              <w:rPr>
                <w:rFonts w:cstheme="minorHAnsi"/>
                <w:bCs/>
                <w:iCs/>
                <w:sz w:val="20"/>
                <w:szCs w:val="20"/>
              </w:rPr>
              <w:t>przeznaczenie: do użytku wewnętrznego</w:t>
            </w:r>
          </w:p>
        </w:tc>
        <w:tc>
          <w:tcPr>
            <w:tcW w:w="3166" w:type="dxa"/>
            <w:vAlign w:val="center"/>
          </w:tcPr>
          <w:p w14:paraId="6C6EA8D6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F01886">
              <w:rPr>
                <w:rFonts w:cstheme="minorHAnsi"/>
                <w:bCs/>
                <w:iCs/>
                <w:sz w:val="20"/>
                <w:szCs w:val="20"/>
              </w:rPr>
              <w:t>przeznaczenie: do użytku zewnętrznego</w:t>
            </w:r>
          </w:p>
        </w:tc>
      </w:tr>
      <w:tr w:rsidR="00A1597C" w14:paraId="42A05FA9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5708F5C8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0DC9E33C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</w:t>
            </w:r>
            <w:r w:rsidRPr="00F01886">
              <w:rPr>
                <w:rFonts w:cstheme="minorHAnsi"/>
                <w:bCs/>
                <w:iCs/>
                <w:sz w:val="20"/>
                <w:szCs w:val="20"/>
              </w:rPr>
              <w:t>asilanie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: ogniwa fotowoltaiczne o mocy do 2W</w:t>
            </w:r>
          </w:p>
        </w:tc>
        <w:tc>
          <w:tcPr>
            <w:tcW w:w="3166" w:type="dxa"/>
            <w:vAlign w:val="center"/>
          </w:tcPr>
          <w:p w14:paraId="151F25A7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</w:t>
            </w:r>
            <w:r w:rsidRPr="00F01886">
              <w:rPr>
                <w:rFonts w:cstheme="minorHAnsi"/>
                <w:bCs/>
                <w:iCs/>
                <w:sz w:val="20"/>
                <w:szCs w:val="20"/>
              </w:rPr>
              <w:t>asilanie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: ogniwa fotowoltaiczne o mocy do 2W</w:t>
            </w:r>
          </w:p>
        </w:tc>
        <w:tc>
          <w:tcPr>
            <w:tcW w:w="3166" w:type="dxa"/>
            <w:vAlign w:val="center"/>
          </w:tcPr>
          <w:p w14:paraId="66F43BA0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</w:t>
            </w:r>
            <w:r w:rsidRPr="00F01886">
              <w:rPr>
                <w:rFonts w:cstheme="minorHAnsi"/>
                <w:bCs/>
                <w:iCs/>
                <w:sz w:val="20"/>
                <w:szCs w:val="20"/>
              </w:rPr>
              <w:t>asilanie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: ogniwa fotowoltaiczne o mocy do 2W</w:t>
            </w:r>
          </w:p>
        </w:tc>
      </w:tr>
      <w:tr w:rsidR="00A1597C" w14:paraId="48C770D7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1D82BDDF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3BBAE7EF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sprawność konwersji światło/energia: min. 15%</w:t>
            </w:r>
          </w:p>
        </w:tc>
        <w:tc>
          <w:tcPr>
            <w:tcW w:w="3166" w:type="dxa"/>
            <w:vAlign w:val="center"/>
          </w:tcPr>
          <w:p w14:paraId="0C608016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sprawność konwersji światło/energia: min. 15%</w:t>
            </w:r>
          </w:p>
        </w:tc>
        <w:tc>
          <w:tcPr>
            <w:tcW w:w="3166" w:type="dxa"/>
            <w:vAlign w:val="center"/>
          </w:tcPr>
          <w:p w14:paraId="6D1E91AC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sprawność konwersji światło/energia: min. 15%</w:t>
            </w:r>
          </w:p>
        </w:tc>
      </w:tr>
      <w:tr w:rsidR="00A1597C" w14:paraId="500A37DE" w14:textId="77777777" w:rsidTr="00F71E03">
        <w:trPr>
          <w:trHeight w:val="1336"/>
        </w:trPr>
        <w:tc>
          <w:tcPr>
            <w:tcW w:w="993" w:type="dxa"/>
            <w:vMerge/>
            <w:shd w:val="clear" w:color="auto" w:fill="8DB3E2" w:themeFill="text2" w:themeFillTint="66"/>
          </w:tcPr>
          <w:p w14:paraId="2640BD9A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1CB67A17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zmiana wydajności panelu w zależności od temperatury: nie większa niż -0,5%/1</w:t>
            </w:r>
            <w:r w:rsidRPr="00496DDB">
              <w:rPr>
                <w:rFonts w:cstheme="minorHAnsi"/>
                <w:bCs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C powyżej normalnej temperatury pracy</w:t>
            </w:r>
          </w:p>
        </w:tc>
        <w:tc>
          <w:tcPr>
            <w:tcW w:w="3166" w:type="dxa"/>
            <w:vAlign w:val="center"/>
          </w:tcPr>
          <w:p w14:paraId="1F76803A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zmiana wydajności panelu w zależności od temperatury: nie większa niż -0,5%/1</w:t>
            </w:r>
            <w:r w:rsidRPr="00496DDB">
              <w:rPr>
                <w:rFonts w:cstheme="minorHAnsi"/>
                <w:bCs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C powyżej normalnej temperatury pracy</w:t>
            </w:r>
          </w:p>
        </w:tc>
        <w:tc>
          <w:tcPr>
            <w:tcW w:w="3166" w:type="dxa"/>
            <w:vAlign w:val="center"/>
          </w:tcPr>
          <w:p w14:paraId="2021E992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zmiana wydajności panelu w zależności od temperatury: nie większa niż  -0,5%/1</w:t>
            </w:r>
            <w:r w:rsidRPr="00496DDB">
              <w:rPr>
                <w:rFonts w:cstheme="minorHAnsi"/>
                <w:bCs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C powyżej normalnej temperatury pracy</w:t>
            </w:r>
          </w:p>
        </w:tc>
      </w:tr>
      <w:tr w:rsidR="00A1597C" w14:paraId="5BFE6444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330E1179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3DC10FEC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roczny spadek mocy: nie większy niż 1%</w:t>
            </w:r>
          </w:p>
        </w:tc>
        <w:tc>
          <w:tcPr>
            <w:tcW w:w="3166" w:type="dxa"/>
            <w:vAlign w:val="center"/>
          </w:tcPr>
          <w:p w14:paraId="328C96B8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roczny spadek mocy: nie większy niż 1%</w:t>
            </w:r>
          </w:p>
        </w:tc>
        <w:tc>
          <w:tcPr>
            <w:tcW w:w="3166" w:type="dxa"/>
            <w:vAlign w:val="center"/>
          </w:tcPr>
          <w:p w14:paraId="567EDD58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roczny spadek mocy: nie większy niż 1%</w:t>
            </w:r>
          </w:p>
        </w:tc>
      </w:tr>
      <w:tr w:rsidR="00A1597C" w14:paraId="096387D8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495962BD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052DC4EE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akumulator 1,7-2,0 Ah 3,3-12,0V</w:t>
            </w:r>
          </w:p>
        </w:tc>
        <w:tc>
          <w:tcPr>
            <w:tcW w:w="3166" w:type="dxa"/>
            <w:vAlign w:val="center"/>
          </w:tcPr>
          <w:p w14:paraId="47E890E3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akumulator 1,7-2,0 Ah 3,3-12,0V</w:t>
            </w:r>
          </w:p>
        </w:tc>
        <w:tc>
          <w:tcPr>
            <w:tcW w:w="3166" w:type="dxa"/>
            <w:vAlign w:val="center"/>
          </w:tcPr>
          <w:p w14:paraId="400B37AC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akumulator 1,7-2,0 Ah 3,3-12,0V</w:t>
            </w:r>
          </w:p>
        </w:tc>
      </w:tr>
      <w:tr w:rsidR="00A1597C" w14:paraId="5231C12B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4A5F3273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411F3C78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wysokość: do 40 cm</w:t>
            </w:r>
          </w:p>
        </w:tc>
        <w:tc>
          <w:tcPr>
            <w:tcW w:w="3166" w:type="dxa"/>
            <w:vAlign w:val="center"/>
          </w:tcPr>
          <w:p w14:paraId="665FA780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wysokość: 30-40 cm</w:t>
            </w:r>
          </w:p>
        </w:tc>
        <w:tc>
          <w:tcPr>
            <w:tcW w:w="3166" w:type="dxa"/>
            <w:vAlign w:val="center"/>
          </w:tcPr>
          <w:p w14:paraId="7EA9C684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wysokość: 20 cm</w:t>
            </w:r>
          </w:p>
        </w:tc>
      </w:tr>
      <w:tr w:rsidR="00A1597C" w14:paraId="0E511206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59CC7B57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14A4A7F4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odporność na wodę i wilgoć</w:t>
            </w:r>
          </w:p>
        </w:tc>
        <w:tc>
          <w:tcPr>
            <w:tcW w:w="3166" w:type="dxa"/>
            <w:vAlign w:val="center"/>
          </w:tcPr>
          <w:p w14:paraId="0BCBEBF9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166" w:type="dxa"/>
            <w:vAlign w:val="center"/>
          </w:tcPr>
          <w:p w14:paraId="29286901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odporność na wodę i wilgoć</w:t>
            </w:r>
          </w:p>
        </w:tc>
      </w:tr>
      <w:tr w:rsidR="00A1597C" w14:paraId="4CE2AE19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572D2EAB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7B6442B0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odporność na temperaturę: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br/>
              <w:t>w zakresie -20 – 50</w:t>
            </w:r>
            <w:r w:rsidRPr="008624B8">
              <w:rPr>
                <w:rFonts w:cstheme="minorHAnsi"/>
                <w:bCs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C</w:t>
            </w:r>
          </w:p>
        </w:tc>
        <w:tc>
          <w:tcPr>
            <w:tcW w:w="3166" w:type="dxa"/>
            <w:vAlign w:val="center"/>
          </w:tcPr>
          <w:p w14:paraId="505F61B5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odporność na temperaturę: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br/>
              <w:t>w zakresie -20 – 50</w:t>
            </w:r>
            <w:r w:rsidRPr="008624B8">
              <w:rPr>
                <w:rFonts w:cstheme="minorHAnsi"/>
                <w:bCs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C</w:t>
            </w:r>
          </w:p>
        </w:tc>
        <w:tc>
          <w:tcPr>
            <w:tcW w:w="3166" w:type="dxa"/>
            <w:vAlign w:val="center"/>
          </w:tcPr>
          <w:p w14:paraId="76343BAF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odporność na temperaturę: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br/>
              <w:t>w zakresie -20 – 50</w:t>
            </w:r>
            <w:r w:rsidRPr="008624B8">
              <w:rPr>
                <w:rFonts w:cstheme="minorHAnsi"/>
                <w:bCs/>
                <w:iCs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C</w:t>
            </w:r>
          </w:p>
        </w:tc>
      </w:tr>
      <w:tr w:rsidR="00A1597C" w14:paraId="5F077633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2F3DC2EF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6F6C1A19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materiały wykonania: łatwe w utylizacji i recyklingu (szkło, aluminium)</w:t>
            </w:r>
          </w:p>
        </w:tc>
        <w:tc>
          <w:tcPr>
            <w:tcW w:w="3166" w:type="dxa"/>
            <w:vAlign w:val="center"/>
          </w:tcPr>
          <w:p w14:paraId="213211AB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materiały wykonania: łatwe w utylizacji i recyklingu (szkło, aluminium)</w:t>
            </w:r>
          </w:p>
        </w:tc>
        <w:tc>
          <w:tcPr>
            <w:tcW w:w="3166" w:type="dxa"/>
            <w:vAlign w:val="center"/>
          </w:tcPr>
          <w:p w14:paraId="18DC85D8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materiały wykonania: łatwe w utylizacji i recyklingu (szkło, aluminium)</w:t>
            </w:r>
          </w:p>
        </w:tc>
      </w:tr>
      <w:tr w:rsidR="00A1597C" w14:paraId="25017200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3C4E6E5A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27EC34C9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oświetlenie: min. 50 diod LED RGB</w:t>
            </w:r>
          </w:p>
        </w:tc>
        <w:tc>
          <w:tcPr>
            <w:tcW w:w="3166" w:type="dxa"/>
            <w:vAlign w:val="center"/>
          </w:tcPr>
          <w:p w14:paraId="2BB1BE70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oświetlenie: 20-30 diod LED RGB</w:t>
            </w:r>
          </w:p>
        </w:tc>
        <w:tc>
          <w:tcPr>
            <w:tcW w:w="3166" w:type="dxa"/>
            <w:vAlign w:val="center"/>
          </w:tcPr>
          <w:p w14:paraId="5CE3AA19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oświetlenie: 5-10 diod LED RGB</w:t>
            </w:r>
          </w:p>
        </w:tc>
      </w:tr>
      <w:tr w:rsidR="00A1597C" w14:paraId="71D307AC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437F3993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02D09280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jasność świecenia: min. 100 lumenów</w:t>
            </w:r>
          </w:p>
        </w:tc>
        <w:tc>
          <w:tcPr>
            <w:tcW w:w="3166" w:type="dxa"/>
            <w:vAlign w:val="center"/>
          </w:tcPr>
          <w:p w14:paraId="1690E0AA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jasność świecenia: min. 100 lumenów</w:t>
            </w:r>
          </w:p>
        </w:tc>
        <w:tc>
          <w:tcPr>
            <w:tcW w:w="3166" w:type="dxa"/>
            <w:vAlign w:val="center"/>
          </w:tcPr>
          <w:p w14:paraId="4F079B06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jasność świecenia: min. 100 lumenów</w:t>
            </w:r>
          </w:p>
        </w:tc>
      </w:tr>
      <w:tr w:rsidR="00A1597C" w14:paraId="0008EBCE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47DA5129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1D687F84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zas świecenia: 3 lata</w:t>
            </w:r>
          </w:p>
        </w:tc>
        <w:tc>
          <w:tcPr>
            <w:tcW w:w="3166" w:type="dxa"/>
            <w:vAlign w:val="center"/>
          </w:tcPr>
          <w:p w14:paraId="4CF0BAD4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zas świecenia: 3 lata</w:t>
            </w:r>
          </w:p>
        </w:tc>
        <w:tc>
          <w:tcPr>
            <w:tcW w:w="3166" w:type="dxa"/>
            <w:vAlign w:val="center"/>
          </w:tcPr>
          <w:p w14:paraId="4A3C229E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zas świecenia: 3 lata</w:t>
            </w:r>
          </w:p>
        </w:tc>
      </w:tr>
      <w:tr w:rsidR="00A1597C" w14:paraId="22623C2B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714B0098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6562C15A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stylistyka: modernistyczna</w:t>
            </w:r>
          </w:p>
        </w:tc>
        <w:tc>
          <w:tcPr>
            <w:tcW w:w="3166" w:type="dxa"/>
            <w:vAlign w:val="center"/>
          </w:tcPr>
          <w:p w14:paraId="18A0842C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stylistyka: skandynawska</w:t>
            </w:r>
          </w:p>
        </w:tc>
        <w:tc>
          <w:tcPr>
            <w:tcW w:w="3166" w:type="dxa"/>
            <w:vAlign w:val="center"/>
          </w:tcPr>
          <w:p w14:paraId="60FB43BB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A1597C" w14:paraId="2FD8E393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2DAB124B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16E98477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ostępność w min. 10 wariantach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kolorystycznych</w:t>
            </w:r>
          </w:p>
        </w:tc>
        <w:tc>
          <w:tcPr>
            <w:tcW w:w="3166" w:type="dxa"/>
            <w:vAlign w:val="center"/>
          </w:tcPr>
          <w:p w14:paraId="178B8C12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ostępność w min. 10 wariantach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kolorystycznych</w:t>
            </w:r>
          </w:p>
        </w:tc>
        <w:tc>
          <w:tcPr>
            <w:tcW w:w="3166" w:type="dxa"/>
            <w:vAlign w:val="center"/>
          </w:tcPr>
          <w:p w14:paraId="5F8942EA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ostępność w min. 10 wariantach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kolorystycznych</w:t>
            </w:r>
          </w:p>
        </w:tc>
      </w:tr>
      <w:tr w:rsidR="00A1597C" w14:paraId="46EABC7D" w14:textId="77777777" w:rsidTr="00F71E03">
        <w:tc>
          <w:tcPr>
            <w:tcW w:w="993" w:type="dxa"/>
            <w:vMerge/>
            <w:shd w:val="clear" w:color="auto" w:fill="8DB3E2" w:themeFill="text2" w:themeFillTint="66"/>
            <w:textDirection w:val="btLr"/>
          </w:tcPr>
          <w:p w14:paraId="2E9F4CB4" w14:textId="77777777" w:rsidR="00A1597C" w:rsidRDefault="00A1597C" w:rsidP="00F71E03">
            <w:pPr>
              <w:spacing w:line="300" w:lineRule="auto"/>
              <w:ind w:left="113" w:right="113"/>
              <w:jc w:val="center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304E681D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C2330">
              <w:rPr>
                <w:rFonts w:cstheme="minorHAnsi"/>
                <w:bCs/>
                <w:iCs/>
                <w:sz w:val="20"/>
                <w:szCs w:val="20"/>
              </w:rPr>
              <w:t xml:space="preserve">integracja z dedykowanym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br/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>systemem zdalnego sterowania</w:t>
            </w:r>
          </w:p>
        </w:tc>
        <w:tc>
          <w:tcPr>
            <w:tcW w:w="3166" w:type="dxa"/>
            <w:vAlign w:val="center"/>
          </w:tcPr>
          <w:p w14:paraId="4AFCE864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C2330">
              <w:rPr>
                <w:rFonts w:cstheme="minorHAnsi"/>
                <w:bCs/>
                <w:iCs/>
                <w:sz w:val="20"/>
                <w:szCs w:val="20"/>
              </w:rPr>
              <w:t xml:space="preserve">integracja z dedykowanym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br/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>systemem zdalnego sterowania</w:t>
            </w:r>
          </w:p>
        </w:tc>
        <w:tc>
          <w:tcPr>
            <w:tcW w:w="3166" w:type="dxa"/>
            <w:vAlign w:val="center"/>
          </w:tcPr>
          <w:p w14:paraId="636C2595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C2330">
              <w:rPr>
                <w:rFonts w:cstheme="minorHAnsi"/>
                <w:bCs/>
                <w:iCs/>
                <w:sz w:val="20"/>
                <w:szCs w:val="20"/>
              </w:rPr>
              <w:t xml:space="preserve">integracja z dedykowanym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br/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>systemem zdalnego sterowania</w:t>
            </w:r>
          </w:p>
        </w:tc>
      </w:tr>
      <w:tr w:rsidR="00A1597C" w14:paraId="434239BC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364DEED0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66CF6E83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C2330">
              <w:rPr>
                <w:rFonts w:cstheme="minorHAnsi"/>
                <w:bCs/>
                <w:iCs/>
                <w:sz w:val="20"/>
                <w:szCs w:val="20"/>
              </w:rPr>
              <w:t>możliwość zdalnego i głosowego sterowania oświetleniem</w:t>
            </w:r>
          </w:p>
        </w:tc>
        <w:tc>
          <w:tcPr>
            <w:tcW w:w="3166" w:type="dxa"/>
            <w:vAlign w:val="center"/>
          </w:tcPr>
          <w:p w14:paraId="3ECF8656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C2330">
              <w:rPr>
                <w:rFonts w:cstheme="minorHAnsi"/>
                <w:bCs/>
                <w:iCs/>
                <w:sz w:val="20"/>
                <w:szCs w:val="20"/>
              </w:rPr>
              <w:t>możliwość zdalnego i głosowego sterowania oświetleniem</w:t>
            </w:r>
          </w:p>
        </w:tc>
        <w:tc>
          <w:tcPr>
            <w:tcW w:w="3166" w:type="dxa"/>
            <w:vAlign w:val="center"/>
          </w:tcPr>
          <w:p w14:paraId="3A61568D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C2330">
              <w:rPr>
                <w:rFonts w:cstheme="minorHAnsi"/>
                <w:bCs/>
                <w:iCs/>
                <w:sz w:val="20"/>
                <w:szCs w:val="20"/>
              </w:rPr>
              <w:t>możliwość zdalnego i głosowego sterowania oświetleniem</w:t>
            </w:r>
          </w:p>
        </w:tc>
      </w:tr>
      <w:tr w:rsidR="00A1597C" w14:paraId="280AE2FA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5EADCB52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4C5DE374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regulacja intensywności i barwy światła</w:t>
            </w:r>
          </w:p>
        </w:tc>
        <w:tc>
          <w:tcPr>
            <w:tcW w:w="3166" w:type="dxa"/>
            <w:vAlign w:val="center"/>
          </w:tcPr>
          <w:p w14:paraId="48EBAABD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regulacja intensywności i barwy światła</w:t>
            </w:r>
          </w:p>
        </w:tc>
        <w:tc>
          <w:tcPr>
            <w:tcW w:w="3166" w:type="dxa"/>
            <w:vAlign w:val="center"/>
          </w:tcPr>
          <w:p w14:paraId="1401E716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regulacja intensywności i barwy światła</w:t>
            </w:r>
          </w:p>
        </w:tc>
      </w:tr>
      <w:tr w:rsidR="00A1597C" w14:paraId="01450375" w14:textId="77777777" w:rsidTr="00F71E03">
        <w:trPr>
          <w:trHeight w:val="984"/>
        </w:trPr>
        <w:tc>
          <w:tcPr>
            <w:tcW w:w="993" w:type="dxa"/>
            <w:vMerge/>
            <w:shd w:val="clear" w:color="auto" w:fill="8DB3E2" w:themeFill="text2" w:themeFillTint="66"/>
          </w:tcPr>
          <w:p w14:paraId="44B25C33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0987E008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C2330">
              <w:rPr>
                <w:rFonts w:cstheme="minorHAnsi"/>
                <w:bCs/>
                <w:iCs/>
                <w:sz w:val="20"/>
                <w:szCs w:val="20"/>
              </w:rPr>
              <w:t>wbudowane algorytmy regulujące intensywność oświetlenia w zależności od parametrów otoczenia</w:t>
            </w:r>
          </w:p>
        </w:tc>
        <w:tc>
          <w:tcPr>
            <w:tcW w:w="3166" w:type="dxa"/>
            <w:vAlign w:val="center"/>
          </w:tcPr>
          <w:p w14:paraId="3CAA3BAB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C2330">
              <w:rPr>
                <w:rFonts w:cstheme="minorHAnsi"/>
                <w:bCs/>
                <w:iCs/>
                <w:sz w:val="20"/>
                <w:szCs w:val="20"/>
              </w:rPr>
              <w:t>wbudowane algorytmy regulujące intensywność oświetlenia w zależności od parametrów otoczenia</w:t>
            </w:r>
          </w:p>
        </w:tc>
        <w:tc>
          <w:tcPr>
            <w:tcW w:w="3166" w:type="dxa"/>
            <w:vAlign w:val="center"/>
          </w:tcPr>
          <w:p w14:paraId="69BFE1C4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C2330">
              <w:rPr>
                <w:rFonts w:cstheme="minorHAnsi"/>
                <w:bCs/>
                <w:iCs/>
                <w:sz w:val="20"/>
                <w:szCs w:val="20"/>
              </w:rPr>
              <w:t>wbudowane algorytmy regulujące intensywność oświetlenia w zależności od parametrów otoczenia</w:t>
            </w:r>
          </w:p>
        </w:tc>
      </w:tr>
      <w:tr w:rsidR="00A1597C" w14:paraId="3CF3E2B7" w14:textId="77777777" w:rsidTr="00F71E03">
        <w:tc>
          <w:tcPr>
            <w:tcW w:w="993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4FA25E85" w14:textId="77777777" w:rsidR="00A1597C" w:rsidRPr="00BB3C59" w:rsidRDefault="00A1597C" w:rsidP="00F71E03">
            <w:pPr>
              <w:spacing w:line="300" w:lineRule="auto"/>
              <w:ind w:left="113" w:right="113"/>
              <w:jc w:val="center"/>
              <w:rPr>
                <w:rFonts w:cstheme="minorHAnsi"/>
                <w:b/>
                <w:iCs/>
              </w:rPr>
            </w:pPr>
            <w:r w:rsidRPr="00BB3C59">
              <w:rPr>
                <w:rFonts w:cstheme="minorHAnsi"/>
                <w:b/>
                <w:iCs/>
              </w:rPr>
              <w:t>Cechy / rozwiązania</w:t>
            </w:r>
          </w:p>
        </w:tc>
        <w:tc>
          <w:tcPr>
            <w:tcW w:w="3165" w:type="dxa"/>
            <w:vAlign w:val="center"/>
          </w:tcPr>
          <w:p w14:paraId="2310E4F1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możliwość </w:t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>łączenia (integracji) w większe zestawy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/grupy</w:t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br/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>sterowane zdalnie</w:t>
            </w:r>
          </w:p>
        </w:tc>
        <w:tc>
          <w:tcPr>
            <w:tcW w:w="3166" w:type="dxa"/>
            <w:vAlign w:val="center"/>
          </w:tcPr>
          <w:p w14:paraId="5A2BC193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możliwość </w:t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>łączenia (integracji) w większe zestawy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/grupy</w:t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br/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>sterowane zdalnie</w:t>
            </w:r>
          </w:p>
        </w:tc>
        <w:tc>
          <w:tcPr>
            <w:tcW w:w="3166" w:type="dxa"/>
            <w:vAlign w:val="center"/>
          </w:tcPr>
          <w:p w14:paraId="5BADFDF1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możliwość </w:t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>łączenia (integracji) w większe zestawy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/grupy</w:t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br/>
            </w:r>
            <w:r w:rsidRPr="006C2330">
              <w:rPr>
                <w:rFonts w:cstheme="minorHAnsi"/>
                <w:bCs/>
                <w:iCs/>
                <w:sz w:val="20"/>
                <w:szCs w:val="20"/>
              </w:rPr>
              <w:t>sterowane zdalnie</w:t>
            </w:r>
          </w:p>
        </w:tc>
      </w:tr>
      <w:tr w:rsidR="00A1597C" w14:paraId="10491B8E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734D49FD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771C61FF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osiadanie 3 czujników IoT</w:t>
            </w:r>
          </w:p>
        </w:tc>
        <w:tc>
          <w:tcPr>
            <w:tcW w:w="3166" w:type="dxa"/>
            <w:vAlign w:val="center"/>
          </w:tcPr>
          <w:p w14:paraId="16E873D8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osiadanie 3 czujników IoT</w:t>
            </w:r>
          </w:p>
        </w:tc>
        <w:tc>
          <w:tcPr>
            <w:tcW w:w="3166" w:type="dxa"/>
            <w:vAlign w:val="center"/>
          </w:tcPr>
          <w:p w14:paraId="6EB0D0DA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osiadanie 3 czujników IoT</w:t>
            </w:r>
          </w:p>
        </w:tc>
      </w:tr>
      <w:tr w:rsidR="00A1597C" w14:paraId="599A55E1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5FB2E0D7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6C68722B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terowanie zdalne z 3-ema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algorytmami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identyfikującymi ruch/porę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dnia/odległość</w:t>
            </w:r>
          </w:p>
        </w:tc>
        <w:tc>
          <w:tcPr>
            <w:tcW w:w="3166" w:type="dxa"/>
            <w:vAlign w:val="center"/>
          </w:tcPr>
          <w:p w14:paraId="7DF0C232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terowanie zdalne z 3-ema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algorytmami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identyfikującymi ruch/porę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dnia/odległość</w:t>
            </w:r>
          </w:p>
        </w:tc>
        <w:tc>
          <w:tcPr>
            <w:tcW w:w="3166" w:type="dxa"/>
            <w:vAlign w:val="center"/>
          </w:tcPr>
          <w:p w14:paraId="1856EBA2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terowanie zdalne z 3-ema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algorytmami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identyfikującymi ruch/porę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dnia/odległość</w:t>
            </w:r>
          </w:p>
        </w:tc>
      </w:tr>
      <w:tr w:rsidR="00A1597C" w14:paraId="33925213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10DD8324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1CFCACDC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odświetlenie panelowe z systemem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co najmniej 3-ech zwierciadeł</w:t>
            </w:r>
          </w:p>
        </w:tc>
        <w:tc>
          <w:tcPr>
            <w:tcW w:w="3166" w:type="dxa"/>
            <w:vAlign w:val="center"/>
          </w:tcPr>
          <w:p w14:paraId="248030EA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odświetlenie panelowe z systemem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co najmniej 3-ech zwierciadeł</w:t>
            </w:r>
          </w:p>
        </w:tc>
        <w:tc>
          <w:tcPr>
            <w:tcW w:w="3166" w:type="dxa"/>
            <w:vAlign w:val="center"/>
          </w:tcPr>
          <w:p w14:paraId="64E1554D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odświetlenie panelowe z systemem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co najmniej 3-ech zwierciadeł</w:t>
            </w:r>
          </w:p>
        </w:tc>
      </w:tr>
      <w:tr w:rsidR="00A1597C" w14:paraId="424344D2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0F637A59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76595AD5" w14:textId="77777777" w:rsidR="00A1597C" w:rsidRPr="00FB5BF4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odświetlenie różnymi barwami</w:t>
            </w:r>
          </w:p>
          <w:p w14:paraId="5CFE878D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FB5BF4">
              <w:rPr>
                <w:rFonts w:cstheme="minorHAnsi"/>
                <w:bCs/>
                <w:iCs/>
                <w:sz w:val="20"/>
                <w:szCs w:val="20"/>
              </w:rPr>
              <w:t>światła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,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 xml:space="preserve">min.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5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-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o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ma</w:t>
            </w:r>
          </w:p>
        </w:tc>
        <w:tc>
          <w:tcPr>
            <w:tcW w:w="3166" w:type="dxa"/>
            <w:vAlign w:val="center"/>
          </w:tcPr>
          <w:p w14:paraId="2BA314E6" w14:textId="77777777" w:rsidR="00A1597C" w:rsidRPr="00FB5BF4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odświetlenie różnymi barwami</w:t>
            </w:r>
          </w:p>
          <w:p w14:paraId="2A658BE1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FB5BF4">
              <w:rPr>
                <w:rFonts w:cstheme="minorHAnsi"/>
                <w:bCs/>
                <w:iCs/>
                <w:sz w:val="20"/>
                <w:szCs w:val="20"/>
              </w:rPr>
              <w:t>światła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,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 xml:space="preserve">min.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5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-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o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ma</w:t>
            </w:r>
          </w:p>
        </w:tc>
        <w:tc>
          <w:tcPr>
            <w:tcW w:w="3166" w:type="dxa"/>
            <w:vAlign w:val="center"/>
          </w:tcPr>
          <w:p w14:paraId="14B405CA" w14:textId="77777777" w:rsidR="00A1597C" w:rsidRPr="00FB5BF4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odświetlenie różnymi barwami</w:t>
            </w:r>
          </w:p>
          <w:p w14:paraId="594EE20F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FB5BF4">
              <w:rPr>
                <w:rFonts w:cstheme="minorHAnsi"/>
                <w:bCs/>
                <w:iCs/>
                <w:sz w:val="20"/>
                <w:szCs w:val="20"/>
              </w:rPr>
              <w:t>światła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,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 xml:space="preserve">min.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5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-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o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ma</w:t>
            </w:r>
          </w:p>
        </w:tc>
      </w:tr>
      <w:tr w:rsidR="00A1597C" w14:paraId="6307B05C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29B4114B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7C083E63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poziom intensywności barwowej: 256 (metoda opisu koloru 24-bitowa)</w:t>
            </w:r>
          </w:p>
        </w:tc>
        <w:tc>
          <w:tcPr>
            <w:tcW w:w="3166" w:type="dxa"/>
            <w:vAlign w:val="center"/>
          </w:tcPr>
          <w:p w14:paraId="634E5B7E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poziom intensywności barwowej: 256 (metoda opisu koloru 24-bitowa)</w:t>
            </w:r>
          </w:p>
        </w:tc>
        <w:tc>
          <w:tcPr>
            <w:tcW w:w="3166" w:type="dxa"/>
            <w:vAlign w:val="center"/>
          </w:tcPr>
          <w:p w14:paraId="5018D09B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poziom intensywności barwowej: 256 (metoda opisu koloru 24-bitowa)</w:t>
            </w:r>
          </w:p>
        </w:tc>
      </w:tr>
      <w:tr w:rsidR="00A1597C" w14:paraId="78EB6DEE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3905A266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2833E8E4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ntegracja do 50 lampionów w „sieć”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sterowalną zdalnie</w:t>
            </w:r>
          </w:p>
        </w:tc>
        <w:tc>
          <w:tcPr>
            <w:tcW w:w="3166" w:type="dxa"/>
            <w:vAlign w:val="center"/>
          </w:tcPr>
          <w:p w14:paraId="6A7A3164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ntegracja do 50 lampionów w „sieć”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sterowalną zdalnie</w:t>
            </w:r>
          </w:p>
        </w:tc>
        <w:tc>
          <w:tcPr>
            <w:tcW w:w="3166" w:type="dxa"/>
            <w:vAlign w:val="center"/>
          </w:tcPr>
          <w:p w14:paraId="6CC5BCDD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ntegracja do 50 lampionów w „sieć”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sterowalną zdalnie</w:t>
            </w:r>
          </w:p>
        </w:tc>
      </w:tr>
      <w:tr w:rsidR="00A1597C" w14:paraId="4A0AEDE3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7AE54934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493658EF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nstalacja w co najmniej 2-óch trybach: wiszący/stojący</w:t>
            </w:r>
          </w:p>
        </w:tc>
        <w:tc>
          <w:tcPr>
            <w:tcW w:w="3166" w:type="dxa"/>
            <w:vAlign w:val="center"/>
          </w:tcPr>
          <w:p w14:paraId="44FEAB35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nstalacja w co najmniej 2-óch trybach: wiszący/stojący</w:t>
            </w:r>
          </w:p>
        </w:tc>
        <w:tc>
          <w:tcPr>
            <w:tcW w:w="3166" w:type="dxa"/>
            <w:vAlign w:val="center"/>
          </w:tcPr>
          <w:p w14:paraId="78FAD6AF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nstalacja w co najmniej 2-óch trybach: wiszący/stojący</w:t>
            </w:r>
          </w:p>
        </w:tc>
      </w:tr>
      <w:tr w:rsidR="00A1597C" w14:paraId="19A4B3D4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2054F01D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758C496C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astosowanie min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.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 xml:space="preserve"> 2 algorytmów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opartych o AI do regulacji inten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sywności światła eliminująca ręczne sterowania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przez użytkownika</w:t>
            </w:r>
          </w:p>
        </w:tc>
        <w:tc>
          <w:tcPr>
            <w:tcW w:w="3166" w:type="dxa"/>
            <w:vAlign w:val="center"/>
          </w:tcPr>
          <w:p w14:paraId="21E9999D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z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astosowanie min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.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 xml:space="preserve"> 2 algorytmów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opartych o AI do regulacji inten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sywności światła eliminująca ręczne sterowania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przez użytkownika</w:t>
            </w:r>
          </w:p>
        </w:tc>
        <w:tc>
          <w:tcPr>
            <w:tcW w:w="3166" w:type="dxa"/>
            <w:vAlign w:val="center"/>
          </w:tcPr>
          <w:p w14:paraId="19B6ECBC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z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astosowanie min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.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 xml:space="preserve"> 2 algorytmów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opartych o AI do regulacji inten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sywności światła eliminująca ręczne sterowania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przez użytkownika</w:t>
            </w:r>
          </w:p>
        </w:tc>
      </w:tr>
      <w:tr w:rsidR="00A1597C" w14:paraId="6BF37846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5E938316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5C18D03C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apewnienie maks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.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 xml:space="preserve"> 3 manualnych przycisków regulujących intensywność światła w obudowie lampionu</w:t>
            </w:r>
          </w:p>
        </w:tc>
        <w:tc>
          <w:tcPr>
            <w:tcW w:w="3166" w:type="dxa"/>
            <w:vAlign w:val="center"/>
          </w:tcPr>
          <w:p w14:paraId="3EF9878E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apewnienie maks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.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 xml:space="preserve"> 3 manualnych przycisków regulujących intensywność światła w obudowie lampionu</w:t>
            </w:r>
          </w:p>
        </w:tc>
        <w:tc>
          <w:tcPr>
            <w:tcW w:w="3166" w:type="dxa"/>
            <w:vAlign w:val="center"/>
          </w:tcPr>
          <w:p w14:paraId="05D232CC" w14:textId="77777777" w:rsidR="00A1597C" w:rsidRPr="00F01886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>apewnienie maks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.</w:t>
            </w:r>
            <w:r w:rsidRPr="00FB5BF4">
              <w:rPr>
                <w:rFonts w:cstheme="minorHAnsi"/>
                <w:bCs/>
                <w:iCs/>
                <w:sz w:val="20"/>
                <w:szCs w:val="20"/>
              </w:rPr>
              <w:t xml:space="preserve"> 3 manualnych przycisków regulujących intensywność światła w obudowie lampionu</w:t>
            </w:r>
          </w:p>
        </w:tc>
      </w:tr>
      <w:tr w:rsidR="00A1597C" w14:paraId="44D8A630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765A1029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782AE31C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a</w:t>
            </w:r>
            <w:r w:rsidRPr="00693149">
              <w:rPr>
                <w:rFonts w:cstheme="minorHAnsi"/>
                <w:bCs/>
                <w:iCs/>
                <w:sz w:val="20"/>
                <w:szCs w:val="20"/>
              </w:rPr>
              <w:t>utomatyczne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693149">
              <w:rPr>
                <w:rFonts w:cstheme="minorHAnsi"/>
                <w:bCs/>
                <w:iCs/>
                <w:sz w:val="20"/>
                <w:szCs w:val="20"/>
              </w:rPr>
              <w:t>przełączanie na tryb oszczędzania energii</w:t>
            </w:r>
          </w:p>
        </w:tc>
        <w:tc>
          <w:tcPr>
            <w:tcW w:w="3166" w:type="dxa"/>
            <w:vAlign w:val="center"/>
          </w:tcPr>
          <w:p w14:paraId="2057B0DF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a</w:t>
            </w:r>
            <w:r w:rsidRPr="00693149">
              <w:rPr>
                <w:rFonts w:cstheme="minorHAnsi"/>
                <w:bCs/>
                <w:iCs/>
                <w:sz w:val="20"/>
                <w:szCs w:val="20"/>
              </w:rPr>
              <w:t>utomatyczne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693149">
              <w:rPr>
                <w:rFonts w:cstheme="minorHAnsi"/>
                <w:bCs/>
                <w:iCs/>
                <w:sz w:val="20"/>
                <w:szCs w:val="20"/>
              </w:rPr>
              <w:t>przełączanie na tryb oszczędzania energii</w:t>
            </w:r>
          </w:p>
        </w:tc>
        <w:tc>
          <w:tcPr>
            <w:tcW w:w="3166" w:type="dxa"/>
            <w:vAlign w:val="center"/>
          </w:tcPr>
          <w:p w14:paraId="5F290CB0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a</w:t>
            </w:r>
            <w:r w:rsidRPr="00693149">
              <w:rPr>
                <w:rFonts w:cstheme="minorHAnsi"/>
                <w:bCs/>
                <w:iCs/>
                <w:sz w:val="20"/>
                <w:szCs w:val="20"/>
              </w:rPr>
              <w:t>utomatyczne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693149">
              <w:rPr>
                <w:rFonts w:cstheme="minorHAnsi"/>
                <w:bCs/>
                <w:iCs/>
                <w:sz w:val="20"/>
                <w:szCs w:val="20"/>
              </w:rPr>
              <w:t>przełączanie na tryb oszczędzania energii</w:t>
            </w:r>
          </w:p>
        </w:tc>
      </w:tr>
      <w:tr w:rsidR="00A1597C" w14:paraId="6B99FEE5" w14:textId="77777777" w:rsidTr="00F71E03">
        <w:tc>
          <w:tcPr>
            <w:tcW w:w="993" w:type="dxa"/>
            <w:vMerge/>
            <w:shd w:val="clear" w:color="auto" w:fill="8DB3E2" w:themeFill="text2" w:themeFillTint="66"/>
          </w:tcPr>
          <w:p w14:paraId="466C48A4" w14:textId="77777777" w:rsidR="00A1597C" w:rsidRDefault="00A1597C" w:rsidP="00F71E03">
            <w:pPr>
              <w:spacing w:line="30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165" w:type="dxa"/>
            <w:vAlign w:val="center"/>
          </w:tcPr>
          <w:p w14:paraId="432BA72D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dostęp do części ułatwiający wymianę komponentów</w:t>
            </w:r>
          </w:p>
        </w:tc>
        <w:tc>
          <w:tcPr>
            <w:tcW w:w="3166" w:type="dxa"/>
            <w:vAlign w:val="center"/>
          </w:tcPr>
          <w:p w14:paraId="7CB93CE4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dostęp do części ułatwiający wymianę komponentów</w:t>
            </w:r>
          </w:p>
        </w:tc>
        <w:tc>
          <w:tcPr>
            <w:tcW w:w="3166" w:type="dxa"/>
            <w:vAlign w:val="center"/>
          </w:tcPr>
          <w:p w14:paraId="6961E4F8" w14:textId="77777777" w:rsidR="00A1597C" w:rsidRDefault="00A1597C" w:rsidP="00F71E03">
            <w:pPr>
              <w:spacing w:line="30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dostęp do części ułatwiający wymianę komponentów</w:t>
            </w:r>
          </w:p>
        </w:tc>
      </w:tr>
    </w:tbl>
    <w:p w14:paraId="0DD47A40" w14:textId="77777777" w:rsidR="00A1597C" w:rsidRDefault="00A1597C" w:rsidP="00A1597C">
      <w:pPr>
        <w:spacing w:after="0" w:line="300" w:lineRule="auto"/>
        <w:rPr>
          <w:rFonts w:eastAsia="Tahoma" w:cs="Times New Roman"/>
          <w:b/>
          <w:sz w:val="28"/>
          <w:szCs w:val="28"/>
        </w:rPr>
      </w:pPr>
    </w:p>
    <w:p w14:paraId="1958F99E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sectPr w:rsidR="002D7682" w:rsidSect="00555D5F">
      <w:headerReference w:type="default" r:id="rId8"/>
      <w:footerReference w:type="default" r:id="rId9"/>
      <w:pgSz w:w="11906" w:h="16838"/>
      <w:pgMar w:top="18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7D29" w14:textId="77777777" w:rsidR="00F2025D" w:rsidRDefault="00F2025D" w:rsidP="000905D2">
      <w:pPr>
        <w:spacing w:after="0" w:line="240" w:lineRule="auto"/>
      </w:pPr>
      <w:r>
        <w:separator/>
      </w:r>
    </w:p>
  </w:endnote>
  <w:endnote w:type="continuationSeparator" w:id="0">
    <w:p w14:paraId="465E2389" w14:textId="77777777" w:rsidR="00F2025D" w:rsidRDefault="00F2025D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971829"/>
      <w:docPartObj>
        <w:docPartGallery w:val="Page Numbers (Bottom of Page)"/>
        <w:docPartUnique/>
      </w:docPartObj>
    </w:sdtPr>
    <w:sdtContent>
      <w:p w14:paraId="28E65EC1" w14:textId="77777777" w:rsidR="00FA530E" w:rsidRPr="00484231" w:rsidRDefault="001F6D6F">
        <w:pPr>
          <w:pStyle w:val="Stopka"/>
          <w:jc w:val="right"/>
        </w:pPr>
        <w:r w:rsidRPr="00484231">
          <w:fldChar w:fldCharType="begin"/>
        </w:r>
        <w:r w:rsidR="00FA530E" w:rsidRPr="00484231">
          <w:instrText xml:space="preserve"> PAGE   \* MERGEFORMAT </w:instrText>
        </w:r>
        <w:r w:rsidRPr="00484231">
          <w:fldChar w:fldCharType="separate"/>
        </w:r>
        <w:r w:rsidR="00DF648F">
          <w:rPr>
            <w:noProof/>
          </w:rPr>
          <w:t>2</w:t>
        </w:r>
        <w:r w:rsidRPr="00484231">
          <w:fldChar w:fldCharType="end"/>
        </w:r>
      </w:p>
    </w:sdtContent>
  </w:sdt>
  <w:p w14:paraId="28CDEB34" w14:textId="77777777" w:rsidR="00FA530E" w:rsidRDefault="00FA5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447E" w14:textId="77777777" w:rsidR="00F2025D" w:rsidRDefault="00F2025D" w:rsidP="000905D2">
      <w:pPr>
        <w:spacing w:after="0" w:line="240" w:lineRule="auto"/>
      </w:pPr>
      <w:r>
        <w:separator/>
      </w:r>
    </w:p>
  </w:footnote>
  <w:footnote w:type="continuationSeparator" w:id="0">
    <w:p w14:paraId="0C14BA7E" w14:textId="77777777" w:rsidR="00F2025D" w:rsidRDefault="00F2025D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BF51" w14:textId="5C9394B5" w:rsidR="00FA530E" w:rsidRDefault="00523C2D">
    <w:pPr>
      <w:pStyle w:val="Nagwek"/>
    </w:pPr>
    <w:r>
      <w:rPr>
        <w:noProof/>
      </w:rPr>
      <w:drawing>
        <wp:inline distT="0" distB="0" distL="0" distR="0" wp14:anchorId="16E5A767" wp14:editId="2793638C">
          <wp:extent cx="5760720" cy="821690"/>
          <wp:effectExtent l="0" t="0" r="0" b="0"/>
          <wp:docPr id="9158232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 w15:restartNumberingAfterBreak="0">
    <w:nsid w:val="015264D0"/>
    <w:multiLevelType w:val="hybridMultilevel"/>
    <w:tmpl w:val="B2B422B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A01D8"/>
    <w:multiLevelType w:val="hybridMultilevel"/>
    <w:tmpl w:val="B0B0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655A7"/>
    <w:multiLevelType w:val="hybridMultilevel"/>
    <w:tmpl w:val="39F001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86C34"/>
    <w:multiLevelType w:val="hybridMultilevel"/>
    <w:tmpl w:val="D146F2E4"/>
    <w:lvl w:ilvl="0" w:tplc="AB58F83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D92FE3"/>
    <w:multiLevelType w:val="hybridMultilevel"/>
    <w:tmpl w:val="8D4662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0EDB1BD1"/>
    <w:multiLevelType w:val="hybridMultilevel"/>
    <w:tmpl w:val="DAF2222A"/>
    <w:lvl w:ilvl="0" w:tplc="8580E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96F08"/>
    <w:multiLevelType w:val="hybridMultilevel"/>
    <w:tmpl w:val="5F14FA5E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D79AB"/>
    <w:multiLevelType w:val="hybridMultilevel"/>
    <w:tmpl w:val="BAF24A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86B1F"/>
    <w:multiLevelType w:val="hybridMultilevel"/>
    <w:tmpl w:val="63400710"/>
    <w:lvl w:ilvl="0" w:tplc="64F0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169A2"/>
    <w:multiLevelType w:val="hybridMultilevel"/>
    <w:tmpl w:val="4EB287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33BC2"/>
    <w:multiLevelType w:val="hybridMultilevel"/>
    <w:tmpl w:val="627808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F6644"/>
    <w:multiLevelType w:val="hybridMultilevel"/>
    <w:tmpl w:val="F6AEFF2C"/>
    <w:lvl w:ilvl="0" w:tplc="DEFCFD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E5A37"/>
    <w:multiLevelType w:val="hybridMultilevel"/>
    <w:tmpl w:val="B4CA28F6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41444"/>
    <w:multiLevelType w:val="hybridMultilevel"/>
    <w:tmpl w:val="06EE4086"/>
    <w:lvl w:ilvl="0" w:tplc="AD123C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61232"/>
    <w:multiLevelType w:val="hybridMultilevel"/>
    <w:tmpl w:val="7C2AE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579B5"/>
    <w:multiLevelType w:val="hybridMultilevel"/>
    <w:tmpl w:val="59BE3DB6"/>
    <w:lvl w:ilvl="0" w:tplc="F7F8B0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042E6"/>
    <w:multiLevelType w:val="hybridMultilevel"/>
    <w:tmpl w:val="FB3A7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A38DB"/>
    <w:multiLevelType w:val="hybridMultilevel"/>
    <w:tmpl w:val="ED0EE2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6839F5"/>
    <w:multiLevelType w:val="hybridMultilevel"/>
    <w:tmpl w:val="36282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5B147C"/>
    <w:multiLevelType w:val="hybridMultilevel"/>
    <w:tmpl w:val="088E6C4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33921841"/>
    <w:multiLevelType w:val="hybridMultilevel"/>
    <w:tmpl w:val="E0326338"/>
    <w:lvl w:ilvl="0" w:tplc="0922D4E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40802"/>
    <w:multiLevelType w:val="hybridMultilevel"/>
    <w:tmpl w:val="26EC7AB6"/>
    <w:lvl w:ilvl="0" w:tplc="D4F4384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0E31214"/>
    <w:multiLevelType w:val="hybridMultilevel"/>
    <w:tmpl w:val="76C83FC6"/>
    <w:lvl w:ilvl="0" w:tplc="1E9811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C7CCE"/>
    <w:multiLevelType w:val="hybridMultilevel"/>
    <w:tmpl w:val="8FCAB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25B80"/>
    <w:multiLevelType w:val="hybridMultilevel"/>
    <w:tmpl w:val="CEFAC3F4"/>
    <w:lvl w:ilvl="0" w:tplc="FDF8AA18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6D34FE3"/>
    <w:multiLevelType w:val="hybridMultilevel"/>
    <w:tmpl w:val="03E00E0E"/>
    <w:lvl w:ilvl="0" w:tplc="9E18A9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1DB"/>
    <w:multiLevelType w:val="hybridMultilevel"/>
    <w:tmpl w:val="AAE6C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9080E"/>
    <w:multiLevelType w:val="hybridMultilevel"/>
    <w:tmpl w:val="A426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47258D"/>
    <w:multiLevelType w:val="hybridMultilevel"/>
    <w:tmpl w:val="A17476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F648C0"/>
    <w:multiLevelType w:val="hybridMultilevel"/>
    <w:tmpl w:val="32649F24"/>
    <w:lvl w:ilvl="0" w:tplc="540A7A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90562"/>
    <w:multiLevelType w:val="hybridMultilevel"/>
    <w:tmpl w:val="E19EE4D0"/>
    <w:lvl w:ilvl="0" w:tplc="7B5870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B30C5"/>
    <w:multiLevelType w:val="hybridMultilevel"/>
    <w:tmpl w:val="3EE8BF0A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AD981714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44A4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9" w15:restartNumberingAfterBreak="0">
    <w:nsid w:val="603B1078"/>
    <w:multiLevelType w:val="hybridMultilevel"/>
    <w:tmpl w:val="21F40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986742"/>
    <w:multiLevelType w:val="hybridMultilevel"/>
    <w:tmpl w:val="2546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77014"/>
    <w:multiLevelType w:val="hybridMultilevel"/>
    <w:tmpl w:val="87A8E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74F9F"/>
    <w:multiLevelType w:val="hybridMultilevel"/>
    <w:tmpl w:val="B3F69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B2DCC"/>
    <w:multiLevelType w:val="multilevel"/>
    <w:tmpl w:val="35D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2A6717"/>
    <w:multiLevelType w:val="hybridMultilevel"/>
    <w:tmpl w:val="682E3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F37EC"/>
    <w:multiLevelType w:val="hybridMultilevel"/>
    <w:tmpl w:val="871249B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9E6ACEC6">
      <w:start w:val="1"/>
      <w:numFmt w:val="decimal"/>
      <w:lvlText w:val="%3)"/>
      <w:lvlJc w:val="left"/>
      <w:pPr>
        <w:ind w:left="48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350BD"/>
    <w:multiLevelType w:val="hybridMultilevel"/>
    <w:tmpl w:val="3B3CD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7695E"/>
    <w:multiLevelType w:val="hybridMultilevel"/>
    <w:tmpl w:val="97B0C510"/>
    <w:lvl w:ilvl="0" w:tplc="93A6AB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E0B13"/>
    <w:multiLevelType w:val="hybridMultilevel"/>
    <w:tmpl w:val="375413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218961">
    <w:abstractNumId w:val="45"/>
  </w:num>
  <w:num w:numId="2" w16cid:durableId="420414544">
    <w:abstractNumId w:val="38"/>
  </w:num>
  <w:num w:numId="3" w16cid:durableId="777530988">
    <w:abstractNumId w:val="36"/>
  </w:num>
  <w:num w:numId="4" w16cid:durableId="734934522">
    <w:abstractNumId w:val="15"/>
  </w:num>
  <w:num w:numId="5" w16cid:durableId="346634754">
    <w:abstractNumId w:val="10"/>
  </w:num>
  <w:num w:numId="6" w16cid:durableId="823202858">
    <w:abstractNumId w:val="2"/>
  </w:num>
  <w:num w:numId="7" w16cid:durableId="1596867578">
    <w:abstractNumId w:val="28"/>
  </w:num>
  <w:num w:numId="8" w16cid:durableId="1797137957">
    <w:abstractNumId w:val="37"/>
  </w:num>
  <w:num w:numId="9" w16cid:durableId="1104500672">
    <w:abstractNumId w:val="26"/>
  </w:num>
  <w:num w:numId="10" w16cid:durableId="449860117">
    <w:abstractNumId w:val="24"/>
  </w:num>
  <w:num w:numId="11" w16cid:durableId="1384914335">
    <w:abstractNumId w:val="7"/>
  </w:num>
  <w:num w:numId="12" w16cid:durableId="715743933">
    <w:abstractNumId w:val="8"/>
  </w:num>
  <w:num w:numId="13" w16cid:durableId="2001956119">
    <w:abstractNumId w:val="27"/>
  </w:num>
  <w:num w:numId="14" w16cid:durableId="1706566174">
    <w:abstractNumId w:val="47"/>
  </w:num>
  <w:num w:numId="15" w16cid:durableId="404500902">
    <w:abstractNumId w:val="12"/>
  </w:num>
  <w:num w:numId="16" w16cid:durableId="1609006724">
    <w:abstractNumId w:val="17"/>
  </w:num>
  <w:num w:numId="17" w16cid:durableId="1860659468">
    <w:abstractNumId w:val="33"/>
  </w:num>
  <w:num w:numId="18" w16cid:durableId="1066298836">
    <w:abstractNumId w:val="19"/>
  </w:num>
  <w:num w:numId="19" w16cid:durableId="51123584">
    <w:abstractNumId w:val="13"/>
  </w:num>
  <w:num w:numId="20" w16cid:durableId="691495474">
    <w:abstractNumId w:val="31"/>
  </w:num>
  <w:num w:numId="21" w16cid:durableId="78716073">
    <w:abstractNumId w:val="40"/>
  </w:num>
  <w:num w:numId="22" w16cid:durableId="219899468">
    <w:abstractNumId w:val="48"/>
  </w:num>
  <w:num w:numId="23" w16cid:durableId="125394433">
    <w:abstractNumId w:val="18"/>
  </w:num>
  <w:num w:numId="24" w16cid:durableId="1006861378">
    <w:abstractNumId w:val="23"/>
  </w:num>
  <w:num w:numId="25" w16cid:durableId="1240797470">
    <w:abstractNumId w:val="25"/>
  </w:num>
  <w:num w:numId="26" w16cid:durableId="901478110">
    <w:abstractNumId w:val="46"/>
  </w:num>
  <w:num w:numId="27" w16cid:durableId="1014305193">
    <w:abstractNumId w:val="9"/>
  </w:num>
  <w:num w:numId="28" w16cid:durableId="1350571159">
    <w:abstractNumId w:val="43"/>
  </w:num>
  <w:num w:numId="29" w16cid:durableId="536547569">
    <w:abstractNumId w:val="35"/>
  </w:num>
  <w:num w:numId="30" w16cid:durableId="915938178">
    <w:abstractNumId w:val="1"/>
  </w:num>
  <w:num w:numId="31" w16cid:durableId="1097409435">
    <w:abstractNumId w:val="49"/>
  </w:num>
  <w:num w:numId="32" w16cid:durableId="939603828">
    <w:abstractNumId w:val="5"/>
  </w:num>
  <w:num w:numId="33" w16cid:durableId="522211828">
    <w:abstractNumId w:val="30"/>
  </w:num>
  <w:num w:numId="34" w16cid:durableId="944772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0304228">
    <w:abstractNumId w:val="32"/>
  </w:num>
  <w:num w:numId="36" w16cid:durableId="622426803">
    <w:abstractNumId w:val="3"/>
  </w:num>
  <w:num w:numId="37" w16cid:durableId="1187593891">
    <w:abstractNumId w:val="22"/>
  </w:num>
  <w:num w:numId="38" w16cid:durableId="440035017">
    <w:abstractNumId w:val="42"/>
  </w:num>
  <w:num w:numId="39" w16cid:durableId="1383484049">
    <w:abstractNumId w:val="39"/>
  </w:num>
  <w:num w:numId="40" w16cid:durableId="761610041">
    <w:abstractNumId w:val="20"/>
  </w:num>
  <w:num w:numId="41" w16cid:durableId="1542552522">
    <w:abstractNumId w:val="29"/>
  </w:num>
  <w:num w:numId="42" w16cid:durableId="1227305421">
    <w:abstractNumId w:val="16"/>
  </w:num>
  <w:num w:numId="43" w16cid:durableId="167644776">
    <w:abstractNumId w:val="44"/>
  </w:num>
  <w:num w:numId="44" w16cid:durableId="1369989391">
    <w:abstractNumId w:val="34"/>
  </w:num>
  <w:num w:numId="45" w16cid:durableId="1418164876">
    <w:abstractNumId w:val="11"/>
  </w:num>
  <w:num w:numId="46" w16cid:durableId="1219363558">
    <w:abstractNumId w:val="41"/>
  </w:num>
  <w:num w:numId="47" w16cid:durableId="325137891">
    <w:abstractNumId w:val="4"/>
  </w:num>
  <w:num w:numId="48" w16cid:durableId="879827842">
    <w:abstractNumId w:val="6"/>
  </w:num>
  <w:num w:numId="49" w16cid:durableId="1547181828">
    <w:abstractNumId w:val="21"/>
  </w:num>
  <w:num w:numId="50" w16cid:durableId="29368312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551"/>
    <w:rsid w:val="000028DE"/>
    <w:rsid w:val="00002C71"/>
    <w:rsid w:val="00020430"/>
    <w:rsid w:val="00021E0F"/>
    <w:rsid w:val="00023072"/>
    <w:rsid w:val="00024865"/>
    <w:rsid w:val="00034D5B"/>
    <w:rsid w:val="000418E5"/>
    <w:rsid w:val="0004573F"/>
    <w:rsid w:val="00061329"/>
    <w:rsid w:val="000719C9"/>
    <w:rsid w:val="00073526"/>
    <w:rsid w:val="00076BCC"/>
    <w:rsid w:val="00077EC8"/>
    <w:rsid w:val="00082D47"/>
    <w:rsid w:val="0008461A"/>
    <w:rsid w:val="000905D2"/>
    <w:rsid w:val="00093DAF"/>
    <w:rsid w:val="0009639E"/>
    <w:rsid w:val="000A3900"/>
    <w:rsid w:val="000A5B8E"/>
    <w:rsid w:val="000A7562"/>
    <w:rsid w:val="000B1C8E"/>
    <w:rsid w:val="000B561E"/>
    <w:rsid w:val="000C7F39"/>
    <w:rsid w:val="000D319F"/>
    <w:rsid w:val="000F09AF"/>
    <w:rsid w:val="000F4631"/>
    <w:rsid w:val="000F6812"/>
    <w:rsid w:val="0010102E"/>
    <w:rsid w:val="00110240"/>
    <w:rsid w:val="001146D7"/>
    <w:rsid w:val="00114C01"/>
    <w:rsid w:val="00116BE8"/>
    <w:rsid w:val="001300B2"/>
    <w:rsid w:val="001338A2"/>
    <w:rsid w:val="001450DF"/>
    <w:rsid w:val="00146061"/>
    <w:rsid w:val="00151393"/>
    <w:rsid w:val="00157A8C"/>
    <w:rsid w:val="00160A00"/>
    <w:rsid w:val="00161FFC"/>
    <w:rsid w:val="001670F1"/>
    <w:rsid w:val="00171D7E"/>
    <w:rsid w:val="0017582E"/>
    <w:rsid w:val="001925EB"/>
    <w:rsid w:val="00194550"/>
    <w:rsid w:val="00194EE9"/>
    <w:rsid w:val="0019594B"/>
    <w:rsid w:val="00196AC5"/>
    <w:rsid w:val="001A4B8E"/>
    <w:rsid w:val="001A5178"/>
    <w:rsid w:val="001A7653"/>
    <w:rsid w:val="001B0542"/>
    <w:rsid w:val="001B1DDE"/>
    <w:rsid w:val="001B2238"/>
    <w:rsid w:val="001B370D"/>
    <w:rsid w:val="001C3C4F"/>
    <w:rsid w:val="001C3E55"/>
    <w:rsid w:val="001C5AC6"/>
    <w:rsid w:val="001D0C97"/>
    <w:rsid w:val="001D6055"/>
    <w:rsid w:val="001E26E2"/>
    <w:rsid w:val="001E2ED3"/>
    <w:rsid w:val="001E55C5"/>
    <w:rsid w:val="001F6D6F"/>
    <w:rsid w:val="001F7ED9"/>
    <w:rsid w:val="001F7F9E"/>
    <w:rsid w:val="00201E8A"/>
    <w:rsid w:val="00211B2A"/>
    <w:rsid w:val="00214FAD"/>
    <w:rsid w:val="00220C76"/>
    <w:rsid w:val="00220EC7"/>
    <w:rsid w:val="002248B0"/>
    <w:rsid w:val="00237FEE"/>
    <w:rsid w:val="0026078E"/>
    <w:rsid w:val="00267CA5"/>
    <w:rsid w:val="0027070F"/>
    <w:rsid w:val="00273B8F"/>
    <w:rsid w:val="00281481"/>
    <w:rsid w:val="00291259"/>
    <w:rsid w:val="002914A1"/>
    <w:rsid w:val="00295190"/>
    <w:rsid w:val="002974D2"/>
    <w:rsid w:val="002A2BC5"/>
    <w:rsid w:val="002B5604"/>
    <w:rsid w:val="002C0479"/>
    <w:rsid w:val="002C1DF5"/>
    <w:rsid w:val="002C206B"/>
    <w:rsid w:val="002C209D"/>
    <w:rsid w:val="002C2DC1"/>
    <w:rsid w:val="002C7F70"/>
    <w:rsid w:val="002D39D0"/>
    <w:rsid w:val="002D7682"/>
    <w:rsid w:val="002E0A4B"/>
    <w:rsid w:val="002E7204"/>
    <w:rsid w:val="002F1276"/>
    <w:rsid w:val="002F2F18"/>
    <w:rsid w:val="002F5695"/>
    <w:rsid w:val="002F7BBA"/>
    <w:rsid w:val="00305595"/>
    <w:rsid w:val="0031411A"/>
    <w:rsid w:val="00314468"/>
    <w:rsid w:val="00320335"/>
    <w:rsid w:val="00322CF3"/>
    <w:rsid w:val="0034034E"/>
    <w:rsid w:val="0034036E"/>
    <w:rsid w:val="00341485"/>
    <w:rsid w:val="00342F37"/>
    <w:rsid w:val="00343B76"/>
    <w:rsid w:val="003605C8"/>
    <w:rsid w:val="00361E3B"/>
    <w:rsid w:val="00371061"/>
    <w:rsid w:val="00373024"/>
    <w:rsid w:val="00387180"/>
    <w:rsid w:val="00387E69"/>
    <w:rsid w:val="00390AAF"/>
    <w:rsid w:val="00397C69"/>
    <w:rsid w:val="003A7551"/>
    <w:rsid w:val="003B3FA7"/>
    <w:rsid w:val="003C0ED9"/>
    <w:rsid w:val="003D2118"/>
    <w:rsid w:val="003E0033"/>
    <w:rsid w:val="003E2122"/>
    <w:rsid w:val="004021D8"/>
    <w:rsid w:val="00405483"/>
    <w:rsid w:val="004253AA"/>
    <w:rsid w:val="00427CFA"/>
    <w:rsid w:val="00430273"/>
    <w:rsid w:val="00436B4E"/>
    <w:rsid w:val="0043791C"/>
    <w:rsid w:val="004501B8"/>
    <w:rsid w:val="00451789"/>
    <w:rsid w:val="0045523A"/>
    <w:rsid w:val="004558D1"/>
    <w:rsid w:val="00463F5F"/>
    <w:rsid w:val="00467200"/>
    <w:rsid w:val="00470F71"/>
    <w:rsid w:val="00472C06"/>
    <w:rsid w:val="00477CB9"/>
    <w:rsid w:val="00484231"/>
    <w:rsid w:val="00493D8A"/>
    <w:rsid w:val="004948D9"/>
    <w:rsid w:val="00495E45"/>
    <w:rsid w:val="00496DDB"/>
    <w:rsid w:val="004A26D2"/>
    <w:rsid w:val="004B06E9"/>
    <w:rsid w:val="004B0778"/>
    <w:rsid w:val="004B1753"/>
    <w:rsid w:val="004B5382"/>
    <w:rsid w:val="004B5887"/>
    <w:rsid w:val="004B7185"/>
    <w:rsid w:val="004C3563"/>
    <w:rsid w:val="004C53D3"/>
    <w:rsid w:val="004C71B6"/>
    <w:rsid w:val="004D1ACA"/>
    <w:rsid w:val="004D50D6"/>
    <w:rsid w:val="004D5842"/>
    <w:rsid w:val="004E10B1"/>
    <w:rsid w:val="004F21BE"/>
    <w:rsid w:val="004F39DC"/>
    <w:rsid w:val="004F74CE"/>
    <w:rsid w:val="00501457"/>
    <w:rsid w:val="00503E78"/>
    <w:rsid w:val="0050455D"/>
    <w:rsid w:val="00505695"/>
    <w:rsid w:val="00507D1B"/>
    <w:rsid w:val="005106A6"/>
    <w:rsid w:val="00521746"/>
    <w:rsid w:val="00523C2D"/>
    <w:rsid w:val="005257A5"/>
    <w:rsid w:val="0053185F"/>
    <w:rsid w:val="005359F6"/>
    <w:rsid w:val="00540786"/>
    <w:rsid w:val="00544CC9"/>
    <w:rsid w:val="00544F7F"/>
    <w:rsid w:val="00555D5F"/>
    <w:rsid w:val="00556B5C"/>
    <w:rsid w:val="00556D86"/>
    <w:rsid w:val="00557D80"/>
    <w:rsid w:val="00564D37"/>
    <w:rsid w:val="00575747"/>
    <w:rsid w:val="005776C4"/>
    <w:rsid w:val="00577D63"/>
    <w:rsid w:val="0058619F"/>
    <w:rsid w:val="00592D9F"/>
    <w:rsid w:val="00593532"/>
    <w:rsid w:val="005A0112"/>
    <w:rsid w:val="005A208A"/>
    <w:rsid w:val="005A6303"/>
    <w:rsid w:val="005B10A3"/>
    <w:rsid w:val="005B4E14"/>
    <w:rsid w:val="005B7987"/>
    <w:rsid w:val="005C0C48"/>
    <w:rsid w:val="005C7693"/>
    <w:rsid w:val="005D4038"/>
    <w:rsid w:val="005E2E5B"/>
    <w:rsid w:val="005E4C9B"/>
    <w:rsid w:val="005F051A"/>
    <w:rsid w:val="00607355"/>
    <w:rsid w:val="006123F1"/>
    <w:rsid w:val="00623B5B"/>
    <w:rsid w:val="00625F00"/>
    <w:rsid w:val="006271D7"/>
    <w:rsid w:val="00627453"/>
    <w:rsid w:val="0063330A"/>
    <w:rsid w:val="006352AC"/>
    <w:rsid w:val="00637205"/>
    <w:rsid w:val="006413E4"/>
    <w:rsid w:val="006439EE"/>
    <w:rsid w:val="00651F03"/>
    <w:rsid w:val="0066650A"/>
    <w:rsid w:val="00670B1F"/>
    <w:rsid w:val="00671C5D"/>
    <w:rsid w:val="00674400"/>
    <w:rsid w:val="006770D4"/>
    <w:rsid w:val="00686769"/>
    <w:rsid w:val="00686EA1"/>
    <w:rsid w:val="00691BFB"/>
    <w:rsid w:val="00693149"/>
    <w:rsid w:val="006958B7"/>
    <w:rsid w:val="006A6CE1"/>
    <w:rsid w:val="006B3FD1"/>
    <w:rsid w:val="006B4D89"/>
    <w:rsid w:val="006C10A3"/>
    <w:rsid w:val="006C19BB"/>
    <w:rsid w:val="006C2330"/>
    <w:rsid w:val="006C2EE9"/>
    <w:rsid w:val="006C7C48"/>
    <w:rsid w:val="006D1EE8"/>
    <w:rsid w:val="006D4B4E"/>
    <w:rsid w:val="006D6037"/>
    <w:rsid w:val="006D7D9F"/>
    <w:rsid w:val="006E3197"/>
    <w:rsid w:val="006F422A"/>
    <w:rsid w:val="006F792A"/>
    <w:rsid w:val="006F79C8"/>
    <w:rsid w:val="007014FD"/>
    <w:rsid w:val="00702369"/>
    <w:rsid w:val="00702FD4"/>
    <w:rsid w:val="007064D1"/>
    <w:rsid w:val="0071035D"/>
    <w:rsid w:val="00711335"/>
    <w:rsid w:val="007244E7"/>
    <w:rsid w:val="00731473"/>
    <w:rsid w:val="00732587"/>
    <w:rsid w:val="00741D01"/>
    <w:rsid w:val="007475B6"/>
    <w:rsid w:val="00751E37"/>
    <w:rsid w:val="00764592"/>
    <w:rsid w:val="00780583"/>
    <w:rsid w:val="00781327"/>
    <w:rsid w:val="00782CF0"/>
    <w:rsid w:val="007841FD"/>
    <w:rsid w:val="00786BF2"/>
    <w:rsid w:val="00790EA1"/>
    <w:rsid w:val="007923AC"/>
    <w:rsid w:val="007A0473"/>
    <w:rsid w:val="007A1A13"/>
    <w:rsid w:val="007A339F"/>
    <w:rsid w:val="007A497C"/>
    <w:rsid w:val="007B54ED"/>
    <w:rsid w:val="007C33E4"/>
    <w:rsid w:val="007C3564"/>
    <w:rsid w:val="007C61CC"/>
    <w:rsid w:val="007C72DC"/>
    <w:rsid w:val="007D2508"/>
    <w:rsid w:val="007D7D82"/>
    <w:rsid w:val="007E1BFE"/>
    <w:rsid w:val="007E7A13"/>
    <w:rsid w:val="007F06D2"/>
    <w:rsid w:val="007F3913"/>
    <w:rsid w:val="007F6463"/>
    <w:rsid w:val="008105CE"/>
    <w:rsid w:val="00811B27"/>
    <w:rsid w:val="00811E3B"/>
    <w:rsid w:val="00817147"/>
    <w:rsid w:val="00821936"/>
    <w:rsid w:val="00834805"/>
    <w:rsid w:val="00840461"/>
    <w:rsid w:val="00846B34"/>
    <w:rsid w:val="0085395D"/>
    <w:rsid w:val="00854634"/>
    <w:rsid w:val="0085724B"/>
    <w:rsid w:val="008624B8"/>
    <w:rsid w:val="0086524E"/>
    <w:rsid w:val="00865723"/>
    <w:rsid w:val="00872F1D"/>
    <w:rsid w:val="00882C3A"/>
    <w:rsid w:val="00882C3E"/>
    <w:rsid w:val="00882DCE"/>
    <w:rsid w:val="00883C04"/>
    <w:rsid w:val="00890C1B"/>
    <w:rsid w:val="008A7471"/>
    <w:rsid w:val="008B116B"/>
    <w:rsid w:val="008B6ADA"/>
    <w:rsid w:val="008C0DE9"/>
    <w:rsid w:val="008C6AB7"/>
    <w:rsid w:val="008E2D1E"/>
    <w:rsid w:val="00902AC0"/>
    <w:rsid w:val="00924B42"/>
    <w:rsid w:val="009337E2"/>
    <w:rsid w:val="009510D1"/>
    <w:rsid w:val="009740FC"/>
    <w:rsid w:val="00984FD1"/>
    <w:rsid w:val="00990A18"/>
    <w:rsid w:val="0099190A"/>
    <w:rsid w:val="00991F5C"/>
    <w:rsid w:val="00992A0F"/>
    <w:rsid w:val="009A3BB3"/>
    <w:rsid w:val="009A5103"/>
    <w:rsid w:val="009B2002"/>
    <w:rsid w:val="009C1A28"/>
    <w:rsid w:val="009C380A"/>
    <w:rsid w:val="009C4868"/>
    <w:rsid w:val="009C713F"/>
    <w:rsid w:val="009D1B3A"/>
    <w:rsid w:val="009D4F8D"/>
    <w:rsid w:val="009D5140"/>
    <w:rsid w:val="009D64C6"/>
    <w:rsid w:val="009D7B00"/>
    <w:rsid w:val="009E6394"/>
    <w:rsid w:val="009E7E95"/>
    <w:rsid w:val="009F0847"/>
    <w:rsid w:val="009F24EC"/>
    <w:rsid w:val="00A03BE1"/>
    <w:rsid w:val="00A14D85"/>
    <w:rsid w:val="00A1597C"/>
    <w:rsid w:val="00A15A34"/>
    <w:rsid w:val="00A23612"/>
    <w:rsid w:val="00A24977"/>
    <w:rsid w:val="00A25F3E"/>
    <w:rsid w:val="00A265BC"/>
    <w:rsid w:val="00A335F2"/>
    <w:rsid w:val="00A42292"/>
    <w:rsid w:val="00A46987"/>
    <w:rsid w:val="00A46C3B"/>
    <w:rsid w:val="00A53D38"/>
    <w:rsid w:val="00A719A4"/>
    <w:rsid w:val="00A76520"/>
    <w:rsid w:val="00A8336B"/>
    <w:rsid w:val="00A83E75"/>
    <w:rsid w:val="00A84B76"/>
    <w:rsid w:val="00A864B8"/>
    <w:rsid w:val="00A92E4D"/>
    <w:rsid w:val="00A942EC"/>
    <w:rsid w:val="00A9754E"/>
    <w:rsid w:val="00AB46FA"/>
    <w:rsid w:val="00AB793D"/>
    <w:rsid w:val="00AC2E69"/>
    <w:rsid w:val="00AC4E23"/>
    <w:rsid w:val="00AD1274"/>
    <w:rsid w:val="00AE4B7D"/>
    <w:rsid w:val="00AE5C06"/>
    <w:rsid w:val="00AE62FF"/>
    <w:rsid w:val="00B21D28"/>
    <w:rsid w:val="00B22BD5"/>
    <w:rsid w:val="00B24CAB"/>
    <w:rsid w:val="00B318AA"/>
    <w:rsid w:val="00B341DE"/>
    <w:rsid w:val="00B34D5C"/>
    <w:rsid w:val="00B365D9"/>
    <w:rsid w:val="00B36D07"/>
    <w:rsid w:val="00B37543"/>
    <w:rsid w:val="00B42A91"/>
    <w:rsid w:val="00B443E5"/>
    <w:rsid w:val="00B477DA"/>
    <w:rsid w:val="00B52343"/>
    <w:rsid w:val="00B57AA0"/>
    <w:rsid w:val="00B65A6B"/>
    <w:rsid w:val="00B803FB"/>
    <w:rsid w:val="00B805F8"/>
    <w:rsid w:val="00B8061C"/>
    <w:rsid w:val="00B82BC3"/>
    <w:rsid w:val="00B86146"/>
    <w:rsid w:val="00B925A7"/>
    <w:rsid w:val="00B93C81"/>
    <w:rsid w:val="00BA3605"/>
    <w:rsid w:val="00BA7223"/>
    <w:rsid w:val="00BB2F68"/>
    <w:rsid w:val="00BB63AF"/>
    <w:rsid w:val="00BB68F0"/>
    <w:rsid w:val="00BC1C07"/>
    <w:rsid w:val="00BC318A"/>
    <w:rsid w:val="00BC5343"/>
    <w:rsid w:val="00BD116D"/>
    <w:rsid w:val="00BD2513"/>
    <w:rsid w:val="00C02842"/>
    <w:rsid w:val="00C047BC"/>
    <w:rsid w:val="00C054DF"/>
    <w:rsid w:val="00C144E7"/>
    <w:rsid w:val="00C14ED2"/>
    <w:rsid w:val="00C27486"/>
    <w:rsid w:val="00C30C3E"/>
    <w:rsid w:val="00C32524"/>
    <w:rsid w:val="00C33CB8"/>
    <w:rsid w:val="00C3742B"/>
    <w:rsid w:val="00C37BA0"/>
    <w:rsid w:val="00C50CE0"/>
    <w:rsid w:val="00C560BD"/>
    <w:rsid w:val="00C57629"/>
    <w:rsid w:val="00C57C75"/>
    <w:rsid w:val="00C61547"/>
    <w:rsid w:val="00C65D1E"/>
    <w:rsid w:val="00C65E17"/>
    <w:rsid w:val="00C74B23"/>
    <w:rsid w:val="00C826D5"/>
    <w:rsid w:val="00C87BE1"/>
    <w:rsid w:val="00C90B9A"/>
    <w:rsid w:val="00CA5727"/>
    <w:rsid w:val="00CB062B"/>
    <w:rsid w:val="00CB643F"/>
    <w:rsid w:val="00CB73ED"/>
    <w:rsid w:val="00CC2237"/>
    <w:rsid w:val="00CD0547"/>
    <w:rsid w:val="00CE1771"/>
    <w:rsid w:val="00CE2A6C"/>
    <w:rsid w:val="00CF7F77"/>
    <w:rsid w:val="00D05F90"/>
    <w:rsid w:val="00D1111B"/>
    <w:rsid w:val="00D148E2"/>
    <w:rsid w:val="00D209EB"/>
    <w:rsid w:val="00D21983"/>
    <w:rsid w:val="00D35B5B"/>
    <w:rsid w:val="00D40F2B"/>
    <w:rsid w:val="00D41736"/>
    <w:rsid w:val="00D43C58"/>
    <w:rsid w:val="00D46582"/>
    <w:rsid w:val="00D47208"/>
    <w:rsid w:val="00D52756"/>
    <w:rsid w:val="00D67513"/>
    <w:rsid w:val="00D67C34"/>
    <w:rsid w:val="00D71BF3"/>
    <w:rsid w:val="00D7268C"/>
    <w:rsid w:val="00D75F3E"/>
    <w:rsid w:val="00D7607B"/>
    <w:rsid w:val="00D77CB6"/>
    <w:rsid w:val="00D80B9B"/>
    <w:rsid w:val="00D868C3"/>
    <w:rsid w:val="00DA04E6"/>
    <w:rsid w:val="00DA0705"/>
    <w:rsid w:val="00DA1144"/>
    <w:rsid w:val="00DA42AA"/>
    <w:rsid w:val="00DA6958"/>
    <w:rsid w:val="00DB294C"/>
    <w:rsid w:val="00DB6A37"/>
    <w:rsid w:val="00DC0ED2"/>
    <w:rsid w:val="00DD2518"/>
    <w:rsid w:val="00DD4DBB"/>
    <w:rsid w:val="00DD5AB5"/>
    <w:rsid w:val="00DE5D01"/>
    <w:rsid w:val="00DF28BF"/>
    <w:rsid w:val="00DF5235"/>
    <w:rsid w:val="00DF648F"/>
    <w:rsid w:val="00E101A6"/>
    <w:rsid w:val="00E14473"/>
    <w:rsid w:val="00E14A49"/>
    <w:rsid w:val="00E25AB8"/>
    <w:rsid w:val="00E26361"/>
    <w:rsid w:val="00E33430"/>
    <w:rsid w:val="00E33723"/>
    <w:rsid w:val="00E3388F"/>
    <w:rsid w:val="00E3621C"/>
    <w:rsid w:val="00E5133D"/>
    <w:rsid w:val="00E52906"/>
    <w:rsid w:val="00E540C9"/>
    <w:rsid w:val="00E65075"/>
    <w:rsid w:val="00E7214E"/>
    <w:rsid w:val="00E753DF"/>
    <w:rsid w:val="00E77A51"/>
    <w:rsid w:val="00E808B8"/>
    <w:rsid w:val="00E80F30"/>
    <w:rsid w:val="00E834FE"/>
    <w:rsid w:val="00E909DA"/>
    <w:rsid w:val="00E926D3"/>
    <w:rsid w:val="00EA1A38"/>
    <w:rsid w:val="00EA2F31"/>
    <w:rsid w:val="00EA4185"/>
    <w:rsid w:val="00EA54F0"/>
    <w:rsid w:val="00EA6F01"/>
    <w:rsid w:val="00EB4DA1"/>
    <w:rsid w:val="00EB59E6"/>
    <w:rsid w:val="00EC2A3F"/>
    <w:rsid w:val="00EC6292"/>
    <w:rsid w:val="00EC76F7"/>
    <w:rsid w:val="00ED5E74"/>
    <w:rsid w:val="00ED72D2"/>
    <w:rsid w:val="00ED7910"/>
    <w:rsid w:val="00EE3CEF"/>
    <w:rsid w:val="00EE54A4"/>
    <w:rsid w:val="00EE58CB"/>
    <w:rsid w:val="00EE71E2"/>
    <w:rsid w:val="00EF2022"/>
    <w:rsid w:val="00F01886"/>
    <w:rsid w:val="00F01D6A"/>
    <w:rsid w:val="00F04705"/>
    <w:rsid w:val="00F1512C"/>
    <w:rsid w:val="00F2025D"/>
    <w:rsid w:val="00F24AAE"/>
    <w:rsid w:val="00F24CF1"/>
    <w:rsid w:val="00F26FEA"/>
    <w:rsid w:val="00F2746E"/>
    <w:rsid w:val="00F32736"/>
    <w:rsid w:val="00F35AD4"/>
    <w:rsid w:val="00F506EC"/>
    <w:rsid w:val="00F759C9"/>
    <w:rsid w:val="00F862FD"/>
    <w:rsid w:val="00F8742A"/>
    <w:rsid w:val="00F87D96"/>
    <w:rsid w:val="00FA2CE3"/>
    <w:rsid w:val="00FA530E"/>
    <w:rsid w:val="00FB118A"/>
    <w:rsid w:val="00FB5BF4"/>
    <w:rsid w:val="00FD4822"/>
    <w:rsid w:val="00FD4A6D"/>
    <w:rsid w:val="00FE051C"/>
    <w:rsid w:val="00FE054F"/>
    <w:rsid w:val="00FE57C8"/>
    <w:rsid w:val="00FE6A15"/>
    <w:rsid w:val="00FF386A"/>
    <w:rsid w:val="00FF4104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621BC"/>
  <w15:docId w15:val="{AE741E41-7550-485B-B638-F5CC6B5E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nfo">
    <w:name w:val="docinfo"/>
    <w:basedOn w:val="Domylnaczcionkaakapitu"/>
    <w:rsid w:val="00DF5235"/>
  </w:style>
  <w:style w:type="paragraph" w:customStyle="1" w:styleId="Standard">
    <w:name w:val="Standard"/>
    <w:rsid w:val="006413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character" w:styleId="Pogrubienie">
    <w:name w:val="Strong"/>
    <w:basedOn w:val="Domylnaczcionkaakapitu"/>
    <w:uiPriority w:val="22"/>
    <w:qFormat/>
    <w:rsid w:val="00A265BC"/>
    <w:rPr>
      <w:b/>
      <w:bCs/>
    </w:rPr>
  </w:style>
  <w:style w:type="paragraph" w:styleId="NormalnyWeb">
    <w:name w:val="Normal (Web)"/>
    <w:basedOn w:val="Normalny"/>
    <w:uiPriority w:val="99"/>
    <w:unhideWhenUsed/>
    <w:rsid w:val="002D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2D7682"/>
    <w:pPr>
      <w:spacing w:after="3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CC42-CAB0-45F7-8D27-4383FBFC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10</Pages>
  <Words>3082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Dariusz Salej</cp:lastModifiedBy>
  <cp:revision>46</cp:revision>
  <dcterms:created xsi:type="dcterms:W3CDTF">2022-07-27T05:22:00Z</dcterms:created>
  <dcterms:modified xsi:type="dcterms:W3CDTF">2025-05-09T11:52:00Z</dcterms:modified>
</cp:coreProperties>
</file>