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14F3" w14:textId="2D572E2B" w:rsidR="00E878E6" w:rsidRPr="00533DB6" w:rsidRDefault="00E878E6" w:rsidP="003F045F">
      <w:pPr>
        <w:spacing w:before="120" w:after="120"/>
        <w:ind w:left="7230"/>
        <w:jc w:val="right"/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</w:pPr>
      <w:r w:rsidRPr="00533DB6"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  <w:t>(miejscowość i data</w:t>
      </w:r>
      <w:r w:rsidR="007762FB" w:rsidRPr="00533DB6"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  <w:t>)</w:t>
      </w:r>
    </w:p>
    <w:p w14:paraId="0B56BFFC" w14:textId="01CEB3CC" w:rsidR="00E878E6" w:rsidRPr="00533DB6" w:rsidRDefault="00E878E6" w:rsidP="006F222C">
      <w:pPr>
        <w:spacing w:before="360" w:after="120"/>
        <w:jc w:val="both"/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</w:pPr>
      <w:r w:rsidRPr="00533DB6"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  <w:t>(</w:t>
      </w:r>
      <w:r w:rsidR="00116143" w:rsidRPr="00533DB6"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  <w:t xml:space="preserve">dane / </w:t>
      </w:r>
      <w:r w:rsidRPr="00533DB6">
        <w:rPr>
          <w:rFonts w:ascii="Aptos" w:eastAsia="Yu Gothic UI" w:hAnsi="Aptos" w:cstheme="minorHAnsi"/>
          <w:i/>
          <w:iCs/>
          <w:color w:val="000000"/>
          <w:kern w:val="2"/>
          <w:sz w:val="20"/>
          <w:szCs w:val="20"/>
          <w14:ligatures w14:val="standardContextual"/>
        </w:rPr>
        <w:t>pieczęć firmy)</w:t>
      </w:r>
    </w:p>
    <w:p w14:paraId="03CA102B" w14:textId="18344428" w:rsidR="00E878E6" w:rsidRPr="00533DB6" w:rsidRDefault="00E878E6" w:rsidP="00667F85">
      <w:pPr>
        <w:autoSpaceDE w:val="0"/>
        <w:autoSpaceDN w:val="0"/>
        <w:adjustRightInd w:val="0"/>
        <w:spacing w:after="120"/>
        <w:jc w:val="center"/>
        <w:rPr>
          <w:rStyle w:val="ui-provider"/>
          <w:rFonts w:ascii="Aptos" w:hAnsi="Aptos" w:cstheme="minorHAnsi"/>
          <w:b/>
          <w:kern w:val="2"/>
          <w:sz w:val="20"/>
          <w:szCs w:val="20"/>
          <w14:ligatures w14:val="standardContextual"/>
        </w:rPr>
      </w:pPr>
      <w:r w:rsidRPr="00533DB6">
        <w:rPr>
          <w:rStyle w:val="ui-provider"/>
          <w:rFonts w:ascii="Aptos" w:hAnsi="Aptos" w:cstheme="minorHAnsi"/>
          <w:b/>
          <w:kern w:val="2"/>
          <w:sz w:val="20"/>
          <w:szCs w:val="20"/>
          <w14:ligatures w14:val="standardContextual"/>
        </w:rPr>
        <w:t>ZAŁĄCZNIK NR 1 DO ZAPYTANIA OFERTOWEGO</w:t>
      </w:r>
    </w:p>
    <w:p w14:paraId="75614C8D" w14:textId="7C4BD227" w:rsidR="00935537" w:rsidRPr="00533DB6" w:rsidRDefault="00935537" w:rsidP="00667F85">
      <w:pPr>
        <w:autoSpaceDE w:val="0"/>
        <w:autoSpaceDN w:val="0"/>
        <w:adjustRightInd w:val="0"/>
        <w:spacing w:after="120"/>
        <w:jc w:val="center"/>
        <w:rPr>
          <w:rStyle w:val="ui-provider"/>
          <w:rFonts w:ascii="Aptos" w:hAnsi="Aptos" w:cstheme="minorHAnsi"/>
          <w:b/>
          <w:kern w:val="2"/>
          <w:sz w:val="20"/>
          <w:szCs w:val="20"/>
          <w14:ligatures w14:val="standardContextual"/>
        </w:rPr>
      </w:pPr>
      <w:r w:rsidRPr="00533DB6">
        <w:rPr>
          <w:rStyle w:val="ui-provider"/>
          <w:rFonts w:ascii="Aptos" w:hAnsi="Aptos" w:cstheme="minorHAnsi"/>
          <w:b/>
          <w:kern w:val="2"/>
          <w:sz w:val="20"/>
          <w:szCs w:val="20"/>
          <w14:ligatures w14:val="standardContextual"/>
        </w:rPr>
        <w:t>FORMULARZ OFERTOWY</w:t>
      </w:r>
    </w:p>
    <w:p w14:paraId="5EF0E253" w14:textId="40AFE9A9" w:rsidR="00935537" w:rsidRPr="00533DB6" w:rsidRDefault="00935537" w:rsidP="00583C76">
      <w:pPr>
        <w:autoSpaceDE w:val="0"/>
        <w:autoSpaceDN w:val="0"/>
        <w:adjustRightInd w:val="0"/>
        <w:spacing w:before="60" w:after="60"/>
        <w:jc w:val="both"/>
        <w:rPr>
          <w:rStyle w:val="ui-provider"/>
          <w:rFonts w:ascii="Aptos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 xml:space="preserve">Oferta stanowi odpowiedź na </w:t>
      </w:r>
      <w:bookmarkStart w:id="0" w:name="_Hlk14177195"/>
      <w:r w:rsidRPr="00533DB6">
        <w:rPr>
          <w:rFonts w:ascii="Aptos" w:eastAsia="Yu Gothic" w:hAnsi="Aptos" w:cstheme="minorHAnsi"/>
          <w:sz w:val="20"/>
          <w:szCs w:val="20"/>
        </w:rPr>
        <w:t xml:space="preserve">zapytanie ofertowe dotyczące </w:t>
      </w:r>
      <w:bookmarkEnd w:id="0"/>
      <w:r w:rsidR="000B22B3" w:rsidRPr="000B22B3">
        <w:rPr>
          <w:rFonts w:ascii="Aptos" w:eastAsia="Verdana" w:hAnsi="Aptos" w:cstheme="minorHAnsi"/>
          <w:b/>
          <w:bCs/>
          <w:color w:val="000000"/>
          <w:sz w:val="20"/>
          <w:szCs w:val="20"/>
          <w:lang w:eastAsia="pl-PL"/>
        </w:rPr>
        <w:t>wymian</w:t>
      </w:r>
      <w:r w:rsidR="000B22B3">
        <w:rPr>
          <w:rFonts w:ascii="Aptos" w:eastAsia="Verdana" w:hAnsi="Aptos" w:cstheme="minorHAnsi"/>
          <w:b/>
          <w:bCs/>
          <w:color w:val="000000"/>
          <w:sz w:val="20"/>
          <w:szCs w:val="20"/>
          <w:lang w:eastAsia="pl-PL"/>
        </w:rPr>
        <w:t>y</w:t>
      </w:r>
      <w:r w:rsidR="000B22B3" w:rsidRPr="000B22B3">
        <w:rPr>
          <w:rFonts w:ascii="Aptos" w:eastAsia="Verdana" w:hAnsi="Aptos" w:cstheme="minorHAnsi"/>
          <w:b/>
          <w:bCs/>
          <w:color w:val="000000"/>
          <w:sz w:val="20"/>
          <w:szCs w:val="20"/>
          <w:lang w:eastAsia="pl-PL"/>
        </w:rPr>
        <w:t xml:space="preserve"> oświetlenia wewnętrznego wraz z montażem systemu sterowania oświetleniem</w:t>
      </w:r>
      <w:r w:rsidR="002855A3" w:rsidRPr="00533DB6">
        <w:rPr>
          <w:rStyle w:val="ui-provider"/>
          <w:rFonts w:ascii="Aptos" w:hAnsi="Aptos" w:cstheme="minorHAnsi"/>
          <w:sz w:val="20"/>
          <w:szCs w:val="20"/>
        </w:rPr>
        <w:t xml:space="preserve"> w ramach projektu pn. </w:t>
      </w:r>
      <w:r w:rsidR="00AA18C2" w:rsidRPr="00533DB6">
        <w:rPr>
          <w:rStyle w:val="ui-provider"/>
          <w:rFonts w:ascii="Aptos" w:hAnsi="Aptos" w:cstheme="minorHAnsi"/>
          <w:sz w:val="20"/>
          <w:szCs w:val="20"/>
        </w:rPr>
        <w:t>„</w:t>
      </w:r>
      <w:r w:rsidR="004B446E" w:rsidRPr="004B446E">
        <w:rPr>
          <w:rFonts w:ascii="Aptos" w:hAnsi="Aptos" w:cstheme="minorHAnsi"/>
          <w:i/>
          <w:iCs/>
          <w:sz w:val="20"/>
          <w:szCs w:val="20"/>
        </w:rPr>
        <w:t>Zmniejszenie zużycia energii pierwotnej w zakładach produkcyjnych BART sp. z o.o. w Sulnowie poprzez realizację działań w zakresie termomodernizacji budynku, budowy instalacji fotowoltaicznej oraz modernizacji oświetlenia w zakładach</w:t>
      </w:r>
      <w:r w:rsidR="00AA18C2" w:rsidRPr="00533DB6">
        <w:rPr>
          <w:rFonts w:ascii="Aptos" w:hAnsi="Aptos" w:cstheme="minorHAnsi"/>
          <w:sz w:val="20"/>
          <w:szCs w:val="20"/>
        </w:rPr>
        <w:t xml:space="preserve">” </w:t>
      </w:r>
      <w:bookmarkStart w:id="1" w:name="_Hlk141036235"/>
      <w:r w:rsidR="00AA18C2" w:rsidRPr="00533DB6">
        <w:rPr>
          <w:rStyle w:val="ui-provider"/>
          <w:rFonts w:ascii="Aptos" w:hAnsi="Aptos" w:cstheme="minorHAnsi"/>
          <w:sz w:val="20"/>
          <w:szCs w:val="20"/>
        </w:rPr>
        <w:t xml:space="preserve">w ramach </w:t>
      </w:r>
      <w:bookmarkEnd w:id="1"/>
      <w:r w:rsidR="00AA18C2" w:rsidRPr="00533DB6">
        <w:rPr>
          <w:rStyle w:val="ui-provider"/>
          <w:rFonts w:ascii="Aptos" w:hAnsi="Aptos" w:cstheme="minorHAnsi"/>
          <w:sz w:val="20"/>
          <w:szCs w:val="20"/>
        </w:rPr>
        <w:t xml:space="preserve">Działania </w:t>
      </w:r>
      <w:r w:rsidR="008515C0" w:rsidRPr="008515C0">
        <w:rPr>
          <w:rFonts w:ascii="Aptos" w:hAnsi="Aptos" w:cstheme="minorHAnsi"/>
          <w:sz w:val="20"/>
          <w:szCs w:val="20"/>
        </w:rPr>
        <w:t>3.01 Kredyt Ekologiczny programu Fundusze Europejskie dla Nowoczesnej Gospodarki 2021-2027 współfinansowanego ze środków Europejskiego Funduszu Rozwoju Regionalnego</w:t>
      </w:r>
      <w:r w:rsidR="00AA18C2" w:rsidRPr="00533DB6">
        <w:rPr>
          <w:rFonts w:ascii="Aptos" w:hAnsi="Aptos" w:cstheme="minorHAnsi"/>
          <w:sz w:val="20"/>
          <w:szCs w:val="20"/>
        </w:rPr>
        <w:t>.</w:t>
      </w:r>
    </w:p>
    <w:p w14:paraId="362242B4" w14:textId="3324D490" w:rsidR="00935537" w:rsidRPr="00533DB6" w:rsidRDefault="00935537" w:rsidP="000C63B0">
      <w:pPr>
        <w:pStyle w:val="ListParagraph"/>
        <w:numPr>
          <w:ilvl w:val="0"/>
          <w:numId w:val="1"/>
        </w:numPr>
        <w:spacing w:before="12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bCs/>
          <w:sz w:val="20"/>
          <w:szCs w:val="20"/>
        </w:rPr>
      </w:pPr>
      <w:r w:rsidRPr="00533DB6">
        <w:rPr>
          <w:rFonts w:ascii="Aptos" w:eastAsia="Yu Gothic" w:hAnsi="Aptos" w:cstheme="minorHAnsi"/>
          <w:b/>
          <w:sz w:val="20"/>
          <w:szCs w:val="20"/>
        </w:rPr>
        <w:t xml:space="preserve">Dane </w:t>
      </w:r>
      <w:r w:rsidR="00333C5D" w:rsidRPr="00533DB6">
        <w:rPr>
          <w:rFonts w:ascii="Aptos" w:eastAsia="Yu Gothic" w:hAnsi="Aptos" w:cstheme="minorHAnsi"/>
          <w:b/>
          <w:sz w:val="20"/>
          <w:szCs w:val="20"/>
        </w:rPr>
        <w:t>O</w:t>
      </w:r>
      <w:r w:rsidRPr="00533DB6">
        <w:rPr>
          <w:rFonts w:ascii="Aptos" w:eastAsia="Yu Gothic" w:hAnsi="Aptos" w:cstheme="minorHAnsi"/>
          <w:b/>
          <w:sz w:val="20"/>
          <w:szCs w:val="20"/>
        </w:rPr>
        <w:t>ferenta</w:t>
      </w:r>
      <w:r w:rsidR="00214195">
        <w:rPr>
          <w:rFonts w:ascii="Aptos" w:eastAsia="Yu Gothic" w:hAnsi="Aptos" w:cstheme="minorHAnsi"/>
          <w:b/>
          <w:sz w:val="20"/>
          <w:szCs w:val="20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533DB6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533DB6" w:rsidRDefault="00544295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N</w:t>
            </w:r>
            <w:r w:rsidR="00935537" w:rsidRPr="00533DB6">
              <w:rPr>
                <w:rFonts w:ascii="Aptos" w:eastAsia="Yu Gothic" w:hAnsi="Aptos" w:cstheme="minorHAnsi"/>
                <w:sz w:val="20"/>
                <w:szCs w:val="20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533DB6" w:rsidRDefault="00935537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935537" w:rsidRPr="00533DB6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533DB6" w:rsidRDefault="00544295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A</w:t>
            </w:r>
            <w:r w:rsidR="00935537" w:rsidRPr="00533DB6">
              <w:rPr>
                <w:rFonts w:ascii="Aptos" w:eastAsia="Yu Gothic" w:hAnsi="Aptos" w:cstheme="minorHAnsi"/>
                <w:sz w:val="20"/>
                <w:szCs w:val="20"/>
              </w:rPr>
              <w:t xml:space="preserve">dres </w:t>
            </w:r>
            <w:r w:rsidR="00876FA7" w:rsidRPr="00533DB6">
              <w:rPr>
                <w:rFonts w:ascii="Aptos" w:eastAsia="Yu Gothic" w:hAnsi="Aptos" w:cstheme="minorHAnsi"/>
                <w:sz w:val="20"/>
                <w:szCs w:val="20"/>
              </w:rPr>
              <w:t>s</w:t>
            </w:r>
            <w:r w:rsidR="00935537" w:rsidRPr="00533DB6">
              <w:rPr>
                <w:rFonts w:ascii="Aptos" w:eastAsia="Yu Gothic" w:hAnsi="Aptos" w:cstheme="minorHAnsi"/>
                <w:sz w:val="20"/>
                <w:szCs w:val="20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533DB6" w:rsidRDefault="00935537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935537" w:rsidRPr="00533DB6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4A0E87B9" w:rsidR="00935537" w:rsidRPr="00533DB6" w:rsidRDefault="00544295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NIP (lub numer równoważny w kraju</w:t>
            </w:r>
            <w:r w:rsidR="003D4B12">
              <w:rPr>
                <w:rFonts w:ascii="Aptos" w:eastAsia="Yu Gothic" w:hAnsi="Aptos" w:cstheme="minorHAnsi"/>
                <w:sz w:val="20"/>
                <w:szCs w:val="20"/>
              </w:rPr>
              <w:t xml:space="preserve"> </w:t>
            </w: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533DB6" w:rsidRDefault="00935537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EB2D94" w:rsidRPr="00533DB6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533DB6" w:rsidRDefault="00544295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O</w:t>
            </w:r>
            <w:r w:rsidR="00EB2D94" w:rsidRPr="00533DB6">
              <w:rPr>
                <w:rFonts w:ascii="Aptos" w:eastAsia="Yu Gothic" w:hAnsi="Aptos" w:cstheme="minorHAnsi"/>
                <w:sz w:val="20"/>
                <w:szCs w:val="20"/>
              </w:rPr>
              <w:t xml:space="preserve">soba </w:t>
            </w: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wyznaczon</w:t>
            </w:r>
            <w:r w:rsidR="00EB2D94" w:rsidRPr="00533DB6">
              <w:rPr>
                <w:rFonts w:ascii="Aptos" w:eastAsia="Yu Gothic" w:hAnsi="Aptos" w:cstheme="minorHAnsi"/>
                <w:sz w:val="20"/>
                <w:szCs w:val="20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533DB6" w:rsidRDefault="00544295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I</w:t>
            </w:r>
            <w:r w:rsidR="00EB2D94" w:rsidRPr="00533DB6">
              <w:rPr>
                <w:rFonts w:ascii="Aptos" w:eastAsia="Yu Gothic" w:hAnsi="Aptos" w:cstheme="minorHAnsi"/>
                <w:sz w:val="20"/>
                <w:szCs w:val="20"/>
              </w:rPr>
              <w:t>mię i nazwisko</w:t>
            </w:r>
            <w:r w:rsidR="007918AE" w:rsidRPr="00533DB6">
              <w:rPr>
                <w:rFonts w:ascii="Aptos" w:eastAsia="Yu Gothic" w:hAnsi="Aptos" w:cstheme="minorHAnsi"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533DB6" w:rsidRDefault="00EB2D94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  <w:lang w:val="en-GB"/>
              </w:rPr>
            </w:pPr>
          </w:p>
        </w:tc>
      </w:tr>
      <w:tr w:rsidR="00EB2D94" w:rsidRPr="00533DB6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533DB6" w:rsidRDefault="00EB2D94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533DB6" w:rsidRDefault="00544295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T</w:t>
            </w:r>
            <w:r w:rsidR="00EB2D94" w:rsidRPr="00533DB6">
              <w:rPr>
                <w:rFonts w:ascii="Aptos" w:eastAsia="Yu Gothic" w:hAnsi="Aptos" w:cstheme="minorHAnsi"/>
                <w:sz w:val="20"/>
                <w:szCs w:val="20"/>
              </w:rPr>
              <w:t>elefon</w:t>
            </w:r>
            <w:r w:rsidR="007918AE" w:rsidRPr="00533DB6">
              <w:rPr>
                <w:rFonts w:ascii="Aptos" w:eastAsia="Yu Gothic" w:hAnsi="Aptos" w:cstheme="minorHAnsi"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533DB6" w:rsidRDefault="00EB2D94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EB2D94" w:rsidRPr="00533DB6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533DB6" w:rsidRDefault="00EB2D94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533DB6" w:rsidRDefault="00544295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E-mail</w:t>
            </w:r>
            <w:r w:rsidR="007918AE" w:rsidRPr="00533DB6">
              <w:rPr>
                <w:rFonts w:ascii="Aptos" w:eastAsia="Yu Gothic" w:hAnsi="Aptos" w:cstheme="minorHAnsi"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533DB6" w:rsidRDefault="00EB2D94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876FA7" w:rsidRPr="00533DB6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533DB6" w:rsidRDefault="00544295" w:rsidP="00116143">
            <w:pPr>
              <w:spacing w:before="60" w:after="60" w:line="276" w:lineRule="auto"/>
              <w:rPr>
                <w:rFonts w:ascii="Aptos" w:eastAsia="Yu Gothic" w:hAnsi="Aptos" w:cstheme="minorHAnsi"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sz w:val="20"/>
                <w:szCs w:val="20"/>
              </w:rPr>
              <w:t>A</w:t>
            </w:r>
            <w:r w:rsidR="00876FA7" w:rsidRPr="00533DB6">
              <w:rPr>
                <w:rFonts w:ascii="Aptos" w:eastAsia="Yu Gothic" w:hAnsi="Aptos" w:cstheme="minorHAnsi"/>
                <w:sz w:val="20"/>
                <w:szCs w:val="20"/>
              </w:rPr>
              <w:t>dres do korespondencji</w:t>
            </w:r>
            <w:r w:rsidR="007762FB" w:rsidRPr="00533DB6">
              <w:rPr>
                <w:rFonts w:ascii="Aptos" w:eastAsia="Yu Gothic" w:hAnsi="Aptos" w:cstheme="minorHAnsi"/>
                <w:sz w:val="20"/>
                <w:szCs w:val="20"/>
              </w:rPr>
              <w:t xml:space="preserve"> </w:t>
            </w:r>
            <w:r w:rsidR="00876FA7" w:rsidRPr="00533DB6">
              <w:rPr>
                <w:rFonts w:ascii="Aptos" w:eastAsia="Yu Gothic" w:hAnsi="Aptos" w:cstheme="minorHAnsi"/>
                <w:sz w:val="20"/>
                <w:szCs w:val="20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533DB6" w:rsidRDefault="00876FA7" w:rsidP="00583C76">
            <w:pPr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</w:tbl>
    <w:p w14:paraId="5ACAB5BC" w14:textId="5D7FEAB0" w:rsidR="00A35572" w:rsidRPr="00533DB6" w:rsidRDefault="00ED1067" w:rsidP="000C63B0">
      <w:pPr>
        <w:pStyle w:val="ListParagraph"/>
        <w:numPr>
          <w:ilvl w:val="0"/>
          <w:numId w:val="1"/>
        </w:numPr>
        <w:spacing w:before="12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b/>
          <w:sz w:val="20"/>
          <w:szCs w:val="20"/>
        </w:rPr>
        <w:t>Oferta</w:t>
      </w:r>
      <w:r w:rsidRPr="00533DB6">
        <w:rPr>
          <w:rFonts w:ascii="Aptos" w:eastAsia="Yu Gothic" w:hAnsi="Aptos" w:cstheme="minorHAnsi"/>
          <w:b/>
          <w:bCs/>
          <w:sz w:val="20"/>
          <w:szCs w:val="20"/>
        </w:rPr>
        <w:t xml:space="preserve"> cenowa</w:t>
      </w:r>
      <w:r w:rsidR="00C72A8B">
        <w:rPr>
          <w:rStyle w:val="FootnoteReference"/>
          <w:rFonts w:ascii="Aptos" w:eastAsia="Yu Gothic" w:hAnsi="Aptos" w:cstheme="minorHAnsi"/>
          <w:b/>
          <w:bCs/>
          <w:sz w:val="20"/>
          <w:szCs w:val="20"/>
        </w:rPr>
        <w:footnoteReference w:id="2"/>
      </w:r>
      <w:r w:rsidR="00214195">
        <w:rPr>
          <w:rFonts w:ascii="Aptos" w:eastAsia="Yu Gothic" w:hAnsi="Aptos" w:cstheme="minorHAnsi"/>
          <w:b/>
          <w:bCs/>
          <w:sz w:val="20"/>
          <w:szCs w:val="20"/>
        </w:rPr>
        <w:t>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537"/>
        <w:gridCol w:w="2644"/>
        <w:gridCol w:w="2006"/>
        <w:gridCol w:w="2463"/>
        <w:gridCol w:w="1412"/>
      </w:tblGrid>
      <w:tr w:rsidR="00DA62AF" w:rsidRPr="00533DB6" w14:paraId="68678344" w14:textId="0B2BA89F" w:rsidTr="00C9456D">
        <w:trPr>
          <w:trHeight w:val="331"/>
          <w:jc w:val="center"/>
        </w:trPr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533DB6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14:paraId="4B006EB9" w14:textId="758114A9" w:rsidR="00DA62AF" w:rsidRPr="00533DB6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 xml:space="preserve">Przedmiot </w:t>
            </w:r>
            <w:r w:rsidR="00BA2760"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533DB6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533DB6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533DB6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Fonts w:ascii="Aptos" w:eastAsia="Yu Gothic" w:hAnsi="Aptos" w:cstheme="minorHAnsi"/>
                <w:b/>
                <w:bCs/>
                <w:sz w:val="20"/>
                <w:szCs w:val="20"/>
              </w:rPr>
              <w:t>Waluta</w:t>
            </w:r>
          </w:p>
        </w:tc>
      </w:tr>
      <w:tr w:rsidR="00DA62AF" w:rsidRPr="00533DB6" w14:paraId="2970082D" w14:textId="3E1B0D28" w:rsidTr="00C9456D">
        <w:trPr>
          <w:trHeight w:val="541"/>
          <w:jc w:val="center"/>
        </w:trPr>
        <w:tc>
          <w:tcPr>
            <w:tcW w:w="537" w:type="dxa"/>
            <w:vAlign w:val="center"/>
          </w:tcPr>
          <w:p w14:paraId="68265916" w14:textId="5E712F4A" w:rsidR="00DA62AF" w:rsidRPr="00F01031" w:rsidRDefault="00DA62AF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sz w:val="18"/>
                <w:szCs w:val="18"/>
              </w:rPr>
            </w:pPr>
            <w:r w:rsidRPr="00F01031">
              <w:rPr>
                <w:rFonts w:ascii="Aptos" w:eastAsia="Yu Gothic" w:hAnsi="Aptos" w:cstheme="minorHAnsi"/>
                <w:sz w:val="18"/>
                <w:szCs w:val="18"/>
              </w:rPr>
              <w:t>1</w:t>
            </w:r>
          </w:p>
        </w:tc>
        <w:tc>
          <w:tcPr>
            <w:tcW w:w="2644" w:type="dxa"/>
            <w:vAlign w:val="center"/>
          </w:tcPr>
          <w:p w14:paraId="22348613" w14:textId="080C4769" w:rsidR="005B2BDC" w:rsidRPr="00AB64CE" w:rsidRDefault="005B2BDC" w:rsidP="00122EC2">
            <w:pPr>
              <w:spacing w:line="276" w:lineRule="auto"/>
              <w:ind w:right="119"/>
              <w:rPr>
                <w:rStyle w:val="ui-provider"/>
                <w:rFonts w:ascii="Aptos" w:eastAsia="Verdana" w:hAnsi="Aptos" w:cstheme="minorHAnsi"/>
                <w:sz w:val="20"/>
                <w:szCs w:val="20"/>
              </w:rPr>
            </w:pPr>
            <w:r w:rsidRPr="0095238A">
              <w:rPr>
                <w:rFonts w:ascii="Aptos" w:hAnsi="Aptos"/>
                <w:sz w:val="18"/>
                <w:szCs w:val="18"/>
              </w:rPr>
              <w:t>Demontaż starych opraw oświetleniowych</w:t>
            </w:r>
          </w:p>
        </w:tc>
        <w:tc>
          <w:tcPr>
            <w:tcW w:w="2006" w:type="dxa"/>
          </w:tcPr>
          <w:p w14:paraId="54083BA7" w14:textId="77777777" w:rsidR="00DA62AF" w:rsidRPr="00533DB6" w:rsidRDefault="00DA62AF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AE54AB6" w14:textId="77777777" w:rsidR="00DA62AF" w:rsidRPr="00533DB6" w:rsidRDefault="00DA62AF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ED4915F" w14:textId="77777777" w:rsidR="00DA62AF" w:rsidRPr="00533DB6" w:rsidRDefault="00DA62AF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7C4475" w:rsidRPr="00533DB6" w14:paraId="1AC801AB" w14:textId="77777777" w:rsidTr="00C9456D">
        <w:trPr>
          <w:trHeight w:val="563"/>
          <w:jc w:val="center"/>
        </w:trPr>
        <w:tc>
          <w:tcPr>
            <w:tcW w:w="537" w:type="dxa"/>
            <w:vAlign w:val="center"/>
          </w:tcPr>
          <w:p w14:paraId="180EE4FA" w14:textId="37302152" w:rsidR="007C4475" w:rsidRPr="00F01031" w:rsidRDefault="000E08D6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sz w:val="18"/>
                <w:szCs w:val="18"/>
              </w:rPr>
            </w:pPr>
            <w:r w:rsidRPr="00F01031">
              <w:rPr>
                <w:rFonts w:ascii="Aptos" w:eastAsia="Yu Gothic" w:hAnsi="Aptos" w:cstheme="minorHAnsi"/>
                <w:sz w:val="18"/>
                <w:szCs w:val="18"/>
              </w:rPr>
              <w:t>2</w:t>
            </w:r>
          </w:p>
        </w:tc>
        <w:tc>
          <w:tcPr>
            <w:tcW w:w="2644" w:type="dxa"/>
            <w:vAlign w:val="center"/>
          </w:tcPr>
          <w:p w14:paraId="0E7300C6" w14:textId="0C311722" w:rsidR="007C4475" w:rsidRPr="00533DB6" w:rsidRDefault="002D5B8A" w:rsidP="00122EC2">
            <w:pPr>
              <w:spacing w:line="276" w:lineRule="auto"/>
              <w:rPr>
                <w:rStyle w:val="ui-provider"/>
                <w:rFonts w:ascii="Aptos" w:hAnsi="Aptos" w:cstheme="minorHAnsi"/>
                <w:sz w:val="20"/>
                <w:szCs w:val="20"/>
              </w:rPr>
            </w:pPr>
            <w:r w:rsidRPr="0095238A">
              <w:rPr>
                <w:rFonts w:ascii="Aptos" w:hAnsi="Aptos"/>
                <w:sz w:val="18"/>
                <w:szCs w:val="18"/>
              </w:rPr>
              <w:t>Dostawa i montaż opraw LED i systemu zasilania</w:t>
            </w:r>
          </w:p>
        </w:tc>
        <w:tc>
          <w:tcPr>
            <w:tcW w:w="2006" w:type="dxa"/>
          </w:tcPr>
          <w:p w14:paraId="6CF15703" w14:textId="77777777" w:rsidR="007C4475" w:rsidRPr="00533DB6" w:rsidRDefault="007C4475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1A3F8F1" w14:textId="77777777" w:rsidR="007C4475" w:rsidRPr="00533DB6" w:rsidRDefault="007C4475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91E9EE" w14:textId="77777777" w:rsidR="007C4475" w:rsidRPr="00533DB6" w:rsidRDefault="007C4475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F01031" w:rsidRPr="00533DB6" w14:paraId="5162BD06" w14:textId="77777777" w:rsidTr="00C9456D">
        <w:trPr>
          <w:trHeight w:val="563"/>
          <w:jc w:val="center"/>
        </w:trPr>
        <w:tc>
          <w:tcPr>
            <w:tcW w:w="537" w:type="dxa"/>
            <w:vAlign w:val="center"/>
          </w:tcPr>
          <w:p w14:paraId="257748DD" w14:textId="1C99DDCC" w:rsidR="00F01031" w:rsidRPr="00F01031" w:rsidRDefault="00F01031" w:rsidP="00122EC2">
            <w:pPr>
              <w:pStyle w:val="NoSpacing"/>
              <w:spacing w:before="60" w:after="60" w:line="276" w:lineRule="auto"/>
              <w:jc w:val="center"/>
              <w:rPr>
                <w:rFonts w:ascii="Aptos" w:eastAsia="Yu Gothic" w:hAnsi="Aptos" w:cstheme="minorHAnsi"/>
                <w:sz w:val="18"/>
                <w:szCs w:val="18"/>
              </w:rPr>
            </w:pPr>
            <w:r w:rsidRPr="00F01031">
              <w:rPr>
                <w:rFonts w:ascii="Aptos" w:eastAsia="Yu Gothic" w:hAnsi="Aptos" w:cstheme="minorHAnsi"/>
                <w:sz w:val="18"/>
                <w:szCs w:val="18"/>
              </w:rPr>
              <w:t>3</w:t>
            </w:r>
          </w:p>
        </w:tc>
        <w:tc>
          <w:tcPr>
            <w:tcW w:w="2644" w:type="dxa"/>
            <w:vAlign w:val="center"/>
          </w:tcPr>
          <w:p w14:paraId="6C32FA0F" w14:textId="3FA0F312" w:rsidR="00F01031" w:rsidRPr="0095238A" w:rsidRDefault="00F01031" w:rsidP="00122EC2">
            <w:pPr>
              <w:rPr>
                <w:rFonts w:ascii="Aptos" w:hAnsi="Aptos"/>
                <w:sz w:val="18"/>
                <w:szCs w:val="18"/>
              </w:rPr>
            </w:pPr>
            <w:r w:rsidRPr="00F01031">
              <w:rPr>
                <w:rFonts w:ascii="Aptos" w:hAnsi="Aptos"/>
                <w:sz w:val="18"/>
                <w:szCs w:val="18"/>
              </w:rPr>
              <w:t>Dostawa i montaż systemu sterowania oświetleniem</w:t>
            </w:r>
          </w:p>
        </w:tc>
        <w:tc>
          <w:tcPr>
            <w:tcW w:w="2006" w:type="dxa"/>
          </w:tcPr>
          <w:p w14:paraId="7AAFFEFE" w14:textId="77777777" w:rsidR="00F01031" w:rsidRPr="00533DB6" w:rsidRDefault="00F01031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CD645B1" w14:textId="77777777" w:rsidR="00F01031" w:rsidRPr="00533DB6" w:rsidRDefault="00F01031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33C7509" w14:textId="77777777" w:rsidR="00F01031" w:rsidRPr="00533DB6" w:rsidRDefault="00F01031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  <w:tr w:rsidR="000E08D6" w:rsidRPr="00533DB6" w14:paraId="7AB9D487" w14:textId="77777777" w:rsidTr="00C9456D">
        <w:trPr>
          <w:trHeight w:val="376"/>
          <w:jc w:val="center"/>
        </w:trPr>
        <w:tc>
          <w:tcPr>
            <w:tcW w:w="3181" w:type="dxa"/>
            <w:gridSpan w:val="2"/>
            <w:shd w:val="clear" w:color="auto" w:fill="D9D9D9" w:themeFill="background1" w:themeFillShade="D9"/>
            <w:vAlign w:val="center"/>
          </w:tcPr>
          <w:p w14:paraId="7317013F" w14:textId="6EE2E1EA" w:rsidR="000E08D6" w:rsidRPr="00533DB6" w:rsidRDefault="000E08D6" w:rsidP="000E08D6">
            <w:pPr>
              <w:spacing w:before="60" w:after="60"/>
              <w:jc w:val="right"/>
              <w:rPr>
                <w:rStyle w:val="ui-provider"/>
                <w:rFonts w:ascii="Aptos" w:hAnsi="Aptos" w:cstheme="minorHAnsi"/>
                <w:b/>
                <w:bCs/>
                <w:sz w:val="20"/>
                <w:szCs w:val="20"/>
              </w:rPr>
            </w:pPr>
            <w:r w:rsidRPr="00533DB6">
              <w:rPr>
                <w:rStyle w:val="ui-provider"/>
                <w:rFonts w:ascii="Aptos" w:hAnsi="Aptos" w:cstheme="minorHAnsi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006" w:type="dxa"/>
          </w:tcPr>
          <w:p w14:paraId="5497C865" w14:textId="77777777" w:rsidR="000E08D6" w:rsidRPr="00533DB6" w:rsidRDefault="000E08D6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DEFA3EE" w14:textId="77777777" w:rsidR="000E08D6" w:rsidRPr="00533DB6" w:rsidRDefault="000E08D6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D70C81D" w14:textId="77777777" w:rsidR="000E08D6" w:rsidRPr="00533DB6" w:rsidRDefault="000E08D6" w:rsidP="00583C76">
            <w:pPr>
              <w:pStyle w:val="NoSpacing"/>
              <w:spacing w:before="60" w:after="60" w:line="276" w:lineRule="auto"/>
              <w:jc w:val="both"/>
              <w:rPr>
                <w:rFonts w:ascii="Aptos" w:eastAsia="Yu Gothic" w:hAnsi="Aptos" w:cstheme="minorHAnsi"/>
                <w:sz w:val="20"/>
                <w:szCs w:val="20"/>
              </w:rPr>
            </w:pPr>
          </w:p>
        </w:tc>
      </w:tr>
    </w:tbl>
    <w:p w14:paraId="7983CDA1" w14:textId="49E8C483" w:rsidR="00A35572" w:rsidRPr="00E3613D" w:rsidRDefault="00764AF4" w:rsidP="006602EF">
      <w:pPr>
        <w:pStyle w:val="ListParagraph"/>
        <w:numPr>
          <w:ilvl w:val="0"/>
          <w:numId w:val="1"/>
        </w:numPr>
        <w:spacing w:before="12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265656">
        <w:rPr>
          <w:rFonts w:ascii="Aptos" w:eastAsia="Yu Gothic" w:hAnsi="Aptos" w:cstheme="minorHAnsi"/>
          <w:b/>
          <w:sz w:val="20"/>
          <w:szCs w:val="20"/>
        </w:rPr>
        <w:t>Termin</w:t>
      </w:r>
      <w:r w:rsidR="008C5C67" w:rsidRPr="00265656">
        <w:rPr>
          <w:rFonts w:ascii="Aptos" w:eastAsia="Yu Gothic" w:hAnsi="Aptos" w:cstheme="minorHAnsi"/>
          <w:b/>
          <w:sz w:val="20"/>
          <w:szCs w:val="20"/>
        </w:rPr>
        <w:t xml:space="preserve"> realizacji</w:t>
      </w:r>
      <w:r w:rsidR="00DD3CB4" w:rsidRPr="00265656">
        <w:rPr>
          <w:rFonts w:ascii="Aptos" w:eastAsia="Yu Gothic" w:hAnsi="Aptos" w:cstheme="minorHAnsi"/>
          <w:b/>
          <w:bCs/>
          <w:sz w:val="20"/>
          <w:szCs w:val="20"/>
        </w:rPr>
        <w:t xml:space="preserve"> </w:t>
      </w:r>
      <w:r w:rsidR="003B70F6" w:rsidRPr="00265656">
        <w:rPr>
          <w:rFonts w:ascii="Aptos" w:eastAsia="Yu Gothic" w:hAnsi="Aptos" w:cstheme="minorHAnsi"/>
          <w:sz w:val="20"/>
          <w:szCs w:val="20"/>
        </w:rPr>
        <w:t>zamówienia wynosi: ................................ [</w:t>
      </w:r>
      <w:r w:rsidR="00480746" w:rsidRPr="00E47257">
        <w:rPr>
          <w:rFonts w:ascii="Aptos" w:eastAsia="Yu Gothic" w:hAnsi="Aptos" w:cstheme="minorHAnsi"/>
          <w:sz w:val="20"/>
          <w:szCs w:val="20"/>
        </w:rPr>
        <w:t>dzień/miesiąc/rok</w:t>
      </w:r>
      <w:r w:rsidR="003B70F6" w:rsidRPr="00E47257">
        <w:rPr>
          <w:rFonts w:ascii="Aptos" w:eastAsia="Yu Gothic" w:hAnsi="Aptos" w:cstheme="minorHAnsi"/>
          <w:sz w:val="20"/>
          <w:szCs w:val="20"/>
        </w:rPr>
        <w:t>]</w:t>
      </w:r>
      <w:r w:rsidR="004D41E8" w:rsidRPr="00E47257">
        <w:rPr>
          <w:rStyle w:val="FootnoteReference"/>
          <w:rFonts w:ascii="Aptos" w:eastAsia="Yu Gothic" w:hAnsi="Aptos" w:cstheme="minorHAnsi"/>
          <w:sz w:val="20"/>
          <w:szCs w:val="20"/>
        </w:rPr>
        <w:footnoteReference w:id="3"/>
      </w:r>
      <w:r w:rsidR="00480746" w:rsidRPr="00E47257">
        <w:rPr>
          <w:rFonts w:ascii="Aptos" w:eastAsia="Yu Gothic" w:hAnsi="Aptos" w:cstheme="minorHAnsi"/>
          <w:sz w:val="20"/>
          <w:szCs w:val="20"/>
        </w:rPr>
        <w:t>,</w:t>
      </w:r>
      <w:r w:rsidR="005E5928">
        <w:rPr>
          <w:rFonts w:ascii="Aptos" w:eastAsia="Yu Gothic" w:hAnsi="Aptos" w:cstheme="minorHAnsi"/>
          <w:sz w:val="20"/>
          <w:szCs w:val="20"/>
        </w:rPr>
        <w:t xml:space="preserve"> </w:t>
      </w:r>
      <w:r w:rsidR="00480746" w:rsidRPr="00E47257">
        <w:rPr>
          <w:rFonts w:ascii="Aptos" w:eastAsia="Yu Gothic" w:hAnsi="Aptos" w:cstheme="minorHAnsi"/>
          <w:sz w:val="20"/>
          <w:szCs w:val="20"/>
        </w:rPr>
        <w:t>przy</w:t>
      </w:r>
      <w:r w:rsidR="00480746" w:rsidRPr="00265656">
        <w:rPr>
          <w:rFonts w:ascii="Aptos" w:eastAsia="Yu Gothic" w:hAnsi="Aptos" w:cstheme="minorHAnsi"/>
          <w:sz w:val="20"/>
          <w:szCs w:val="20"/>
        </w:rPr>
        <w:t xml:space="preserve"> czym </w:t>
      </w:r>
      <w:r w:rsidR="00265656" w:rsidRPr="00265656">
        <w:rPr>
          <w:rFonts w:ascii="Aptos" w:eastAsia="Yu Gothic" w:hAnsi="Aptos" w:cstheme="minorHAnsi"/>
          <w:sz w:val="20"/>
          <w:szCs w:val="20"/>
        </w:rPr>
        <w:t>w przypadku hal</w:t>
      </w:r>
      <w:r w:rsidR="00265656">
        <w:rPr>
          <w:rFonts w:ascii="Aptos" w:eastAsia="Yu Gothic" w:hAnsi="Aptos" w:cstheme="minorHAnsi"/>
          <w:sz w:val="20"/>
          <w:szCs w:val="20"/>
        </w:rPr>
        <w:t>i</w:t>
      </w:r>
      <w:r w:rsidR="00265656" w:rsidRPr="00265656">
        <w:rPr>
          <w:rFonts w:ascii="Aptos" w:eastAsia="Yu Gothic" w:hAnsi="Aptos" w:cstheme="minorHAnsi"/>
          <w:sz w:val="20"/>
          <w:szCs w:val="20"/>
        </w:rPr>
        <w:t xml:space="preserve"> Z2-2 w ramach Zakładu 2</w:t>
      </w:r>
      <w:r w:rsidR="00265656">
        <w:rPr>
          <w:rFonts w:ascii="Aptos" w:eastAsia="Yu Gothic" w:hAnsi="Aptos" w:cstheme="minorHAnsi"/>
          <w:sz w:val="20"/>
          <w:szCs w:val="20"/>
        </w:rPr>
        <w:t xml:space="preserve">, </w:t>
      </w:r>
      <w:r w:rsidR="00265656" w:rsidRPr="00265656">
        <w:rPr>
          <w:rFonts w:ascii="Aptos" w:eastAsia="Yu Gothic" w:hAnsi="Aptos" w:cstheme="minorHAnsi"/>
          <w:sz w:val="20"/>
          <w:szCs w:val="20"/>
        </w:rPr>
        <w:t>maksymaln</w:t>
      </w:r>
      <w:r w:rsidR="00265656">
        <w:rPr>
          <w:rFonts w:ascii="Aptos" w:eastAsia="Yu Gothic" w:hAnsi="Aptos" w:cstheme="minorHAnsi"/>
          <w:sz w:val="20"/>
          <w:szCs w:val="20"/>
        </w:rPr>
        <w:t xml:space="preserve">y termin realizacji </w:t>
      </w:r>
      <w:r w:rsidR="00846063">
        <w:rPr>
          <w:rFonts w:ascii="Aptos" w:eastAsia="Yu Gothic" w:hAnsi="Aptos" w:cstheme="minorHAnsi"/>
          <w:sz w:val="20"/>
          <w:szCs w:val="20"/>
        </w:rPr>
        <w:t xml:space="preserve">zamówienia wynosi </w:t>
      </w:r>
      <w:r w:rsidR="00265656" w:rsidRPr="00065506">
        <w:rPr>
          <w:rFonts w:ascii="Aptos" w:eastAsia="Yu Gothic" w:hAnsi="Aptos" w:cstheme="minorHAnsi"/>
          <w:b/>
          <w:bCs/>
          <w:sz w:val="20"/>
          <w:szCs w:val="20"/>
        </w:rPr>
        <w:t>30.09.2025 r.</w:t>
      </w:r>
    </w:p>
    <w:p w14:paraId="14E9BED3" w14:textId="3AAFAB0A" w:rsidR="002C188F" w:rsidRPr="00533DB6" w:rsidRDefault="002C188F" w:rsidP="000C63B0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b/>
          <w:bCs/>
          <w:sz w:val="20"/>
          <w:szCs w:val="20"/>
        </w:rPr>
        <w:lastRenderedPageBreak/>
        <w:t xml:space="preserve">Okres gwarancji </w:t>
      </w:r>
      <w:r w:rsidR="00431907">
        <w:rPr>
          <w:rFonts w:ascii="Aptos" w:eastAsia="Yu Gothic" w:hAnsi="Aptos" w:cstheme="minorHAnsi"/>
          <w:sz w:val="20"/>
          <w:szCs w:val="20"/>
        </w:rPr>
        <w:t xml:space="preserve">opraw oświetleniowych </w:t>
      </w:r>
      <w:r w:rsidRPr="00533DB6">
        <w:rPr>
          <w:rFonts w:ascii="Aptos" w:eastAsia="Yu Gothic" w:hAnsi="Aptos" w:cstheme="minorHAnsi"/>
          <w:sz w:val="20"/>
          <w:szCs w:val="20"/>
        </w:rPr>
        <w:t>wynosi:</w:t>
      </w:r>
      <w:r w:rsidR="00F92C37" w:rsidRPr="00533DB6">
        <w:rPr>
          <w:rFonts w:ascii="Aptos" w:eastAsia="Yu Gothic" w:hAnsi="Aptos" w:cstheme="minorHAnsi"/>
          <w:sz w:val="20"/>
          <w:szCs w:val="20"/>
        </w:rPr>
        <w:t xml:space="preserve"> </w:t>
      </w:r>
      <w:r w:rsidR="002B1F50" w:rsidRPr="00533DB6">
        <w:rPr>
          <w:rFonts w:ascii="Aptos" w:eastAsia="Yu Gothic" w:hAnsi="Aptos" w:cstheme="minorHAnsi"/>
          <w:bCs/>
          <w:sz w:val="20"/>
          <w:szCs w:val="20"/>
        </w:rPr>
        <w:t>................................</w:t>
      </w:r>
      <w:r w:rsidRPr="00533DB6">
        <w:rPr>
          <w:rFonts w:ascii="Aptos" w:eastAsia="Yu Gothic" w:hAnsi="Aptos" w:cstheme="minorHAnsi"/>
          <w:bCs/>
          <w:sz w:val="20"/>
          <w:szCs w:val="20"/>
        </w:rPr>
        <w:t xml:space="preserve"> [</w:t>
      </w:r>
      <w:r w:rsidR="00813F01">
        <w:rPr>
          <w:rFonts w:ascii="Aptos" w:eastAsia="Yu Gothic" w:hAnsi="Aptos" w:cstheme="minorHAnsi"/>
          <w:bCs/>
          <w:sz w:val="20"/>
          <w:szCs w:val="20"/>
        </w:rPr>
        <w:t>lat</w:t>
      </w:r>
      <w:r w:rsidRPr="00533DB6">
        <w:rPr>
          <w:rFonts w:ascii="Aptos" w:eastAsia="Yu Gothic" w:hAnsi="Aptos" w:cstheme="minorHAnsi"/>
          <w:bCs/>
          <w:sz w:val="20"/>
          <w:szCs w:val="20"/>
        </w:rPr>
        <w:t>]</w:t>
      </w:r>
      <w:r w:rsidR="00350E9A">
        <w:rPr>
          <w:rStyle w:val="FootnoteReference"/>
          <w:rFonts w:ascii="Aptos" w:eastAsia="Yu Gothic" w:hAnsi="Aptos" w:cstheme="minorHAnsi"/>
          <w:bCs/>
          <w:sz w:val="20"/>
          <w:szCs w:val="20"/>
        </w:rPr>
        <w:footnoteReference w:id="4"/>
      </w:r>
      <w:r w:rsidRPr="00533DB6">
        <w:rPr>
          <w:rFonts w:ascii="Aptos" w:eastAsia="Yu Gothic" w:hAnsi="Aptos" w:cstheme="minorHAnsi"/>
          <w:bCs/>
          <w:sz w:val="20"/>
          <w:szCs w:val="20"/>
        </w:rPr>
        <w:t>.</w:t>
      </w:r>
    </w:p>
    <w:p w14:paraId="6A8F640B" w14:textId="77777777" w:rsidR="007113B1" w:rsidRPr="00533DB6" w:rsidRDefault="007113B1" w:rsidP="000C63B0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Oświadczam, że przedmiot oferty obejmuje następujący zakres:</w:t>
      </w:r>
    </w:p>
    <w:tbl>
      <w:tblPr>
        <w:tblStyle w:val="TableGrid0"/>
        <w:tblW w:w="9066" w:type="dxa"/>
        <w:tblInd w:w="0" w:type="dxa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684"/>
        <w:gridCol w:w="3826"/>
        <w:gridCol w:w="23"/>
        <w:gridCol w:w="1319"/>
        <w:gridCol w:w="3214"/>
      </w:tblGrid>
      <w:tr w:rsidR="00942C5C" w:rsidRPr="00533DB6" w14:paraId="417DB0BE" w14:textId="516C206B" w:rsidTr="43BF75D7">
        <w:trPr>
          <w:trHeight w:val="598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A8F1D1" w14:textId="77777777" w:rsidR="00942C5C" w:rsidRPr="00533DB6" w:rsidRDefault="00942C5C" w:rsidP="00C26326">
            <w:pPr>
              <w:spacing w:after="60" w:line="276" w:lineRule="auto"/>
              <w:ind w:left="191"/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proofErr w:type="spellStart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>Lp</w:t>
            </w:r>
            <w:proofErr w:type="spellEnd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51A416" w14:textId="77777777" w:rsidR="00942C5C" w:rsidRPr="00533DB6" w:rsidRDefault="00942C5C" w:rsidP="00C26326">
            <w:pPr>
              <w:spacing w:after="60" w:line="276" w:lineRule="auto"/>
              <w:ind w:left="66"/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proofErr w:type="spellStart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>Planowane</w:t>
            </w:r>
            <w:proofErr w:type="spellEnd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928F1" w14:textId="77777777" w:rsidR="00942C5C" w:rsidRPr="00533DB6" w:rsidRDefault="00942C5C" w:rsidP="00C26326">
            <w:pPr>
              <w:spacing w:after="60" w:line="276" w:lineRule="auto"/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proofErr w:type="spellStart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>Spełnia</w:t>
            </w:r>
            <w:proofErr w:type="spellEnd"/>
            <w:r w:rsidRPr="00533DB6">
              <w:rPr>
                <w:rFonts w:ascii="Aptos" w:eastAsia="Calibri" w:hAnsi="Aptos" w:cstheme="minorHAnsi"/>
                <w:b/>
                <w:sz w:val="20"/>
                <w:szCs w:val="20"/>
              </w:rPr>
              <w:t xml:space="preserve"> (Tak/Nie)</w:t>
            </w: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248EB3" w14:textId="71C63398" w:rsidR="00942C5C" w:rsidRPr="00533DB6" w:rsidRDefault="00662981" w:rsidP="00C26326">
            <w:pPr>
              <w:spacing w:after="60" w:line="276" w:lineRule="auto"/>
              <w:jc w:val="center"/>
              <w:rPr>
                <w:rFonts w:ascii="Aptos" w:eastAsia="Calibri" w:hAnsi="Aptos" w:cstheme="minorHAnsi"/>
                <w:b/>
                <w:sz w:val="20"/>
                <w:szCs w:val="20"/>
                <w:lang w:val="pl-PL"/>
              </w:rPr>
            </w:pPr>
            <w:r w:rsidRPr="00533DB6">
              <w:rPr>
                <w:rFonts w:ascii="Aptos" w:eastAsia="Calibri" w:hAnsi="Aptos" w:cstheme="minorHAnsi"/>
                <w:b/>
                <w:sz w:val="20"/>
                <w:szCs w:val="20"/>
                <w:lang w:val="pl-PL"/>
              </w:rPr>
              <w:t>Wyjaśnienie oferowanego rozwiązania równoważnego w zakresie elementów bądź parametru materiałów niezbędnych do realizacji przedmiotu zamówienia</w:t>
            </w:r>
            <w:r w:rsidRPr="00533DB6">
              <w:rPr>
                <w:rStyle w:val="FootnoteReference"/>
                <w:rFonts w:ascii="Aptos" w:eastAsia="Calibri" w:hAnsi="Aptos" w:cstheme="minorHAnsi"/>
                <w:b/>
                <w:sz w:val="20"/>
                <w:szCs w:val="20"/>
                <w:lang w:val="pl-PL"/>
              </w:rPr>
              <w:footnoteReference w:id="5"/>
            </w:r>
          </w:p>
        </w:tc>
      </w:tr>
      <w:tr w:rsidR="00F97731" w:rsidRPr="00533DB6" w14:paraId="1758EBD5" w14:textId="77777777" w:rsidTr="43BF75D7">
        <w:trPr>
          <w:trHeight w:val="170"/>
        </w:trPr>
        <w:tc>
          <w:tcPr>
            <w:tcW w:w="906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625E899" w14:textId="495C1156" w:rsidR="00F97731" w:rsidRPr="00D24E5C" w:rsidRDefault="00F97731" w:rsidP="00D24E5C">
            <w:pPr>
              <w:spacing w:line="276" w:lineRule="auto"/>
              <w:ind w:left="57"/>
              <w:jc w:val="center"/>
              <w:rPr>
                <w:rFonts w:ascii="Aptos" w:eastAsia="Verdana" w:hAnsi="Aptos" w:cstheme="minorHAnsi"/>
                <w:b/>
                <w:bCs/>
                <w:sz w:val="18"/>
                <w:szCs w:val="18"/>
                <w:lang w:eastAsia="pl-PL"/>
              </w:rPr>
            </w:pPr>
            <w:r w:rsidRPr="00D24E5C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 w:eastAsia="pl-PL"/>
              </w:rPr>
              <w:t>Demontaż starych opraw oświetleniowych</w:t>
            </w:r>
          </w:p>
        </w:tc>
      </w:tr>
      <w:tr w:rsidR="00103EB2" w:rsidRPr="00533DB6" w14:paraId="02E170C4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A7078C9" w14:textId="52A3E52F" w:rsidR="00103EB2" w:rsidRPr="00900F6E" w:rsidRDefault="00FA76E7" w:rsidP="002F555E">
            <w:pPr>
              <w:pStyle w:val="ListParagraph"/>
              <w:spacing w:after="0" w:line="276" w:lineRule="auto"/>
              <w:ind w:left="57"/>
              <w:contextualSpacing w:val="0"/>
              <w:jc w:val="center"/>
              <w:rPr>
                <w:rFonts w:ascii="Aptos" w:eastAsia="Verdana" w:hAnsi="Aptos" w:cstheme="minorHAnsi"/>
                <w:sz w:val="18"/>
                <w:szCs w:val="18"/>
                <w:lang w:eastAsia="pl-PL"/>
              </w:rPr>
            </w:pPr>
            <w:r w:rsidRPr="00900F6E">
              <w:rPr>
                <w:rFonts w:ascii="Aptos" w:eastAsia="Verdana" w:hAnsi="Aptos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4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7D6A65C" w14:textId="447A406D" w:rsidR="00103EB2" w:rsidRPr="00900F6E" w:rsidRDefault="00FA76E7" w:rsidP="002F555E">
            <w:pPr>
              <w:spacing w:line="276" w:lineRule="auto"/>
              <w:ind w:left="57"/>
              <w:rPr>
                <w:rFonts w:ascii="Aptos" w:eastAsia="Verdana" w:hAnsi="Aptos" w:cstheme="minorHAnsi"/>
                <w:sz w:val="18"/>
                <w:szCs w:val="18"/>
                <w:lang w:val="pl-PL" w:eastAsia="pl-PL"/>
              </w:rPr>
            </w:pPr>
            <w:r w:rsidRPr="00900F6E">
              <w:rPr>
                <w:rFonts w:ascii="Aptos" w:eastAsia="Verdana" w:hAnsi="Aptos" w:cstheme="minorHAnsi"/>
                <w:sz w:val="18"/>
                <w:szCs w:val="18"/>
                <w:lang w:val="pl-PL" w:eastAsia="pl-PL"/>
              </w:rPr>
              <w:t>Demontaż istniejących opraw oświetleniowych w Zakładzie 1 oraz Zakładzie 2 zgodnie z pkt. 3 zapytania ofertowego.</w:t>
            </w:r>
          </w:p>
        </w:tc>
        <w:tc>
          <w:tcPr>
            <w:tcW w:w="13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0B9147B" w14:textId="77777777" w:rsidR="00103EB2" w:rsidRPr="00900F6E" w:rsidRDefault="00103EB2" w:rsidP="002F555E">
            <w:pPr>
              <w:spacing w:line="276" w:lineRule="auto"/>
              <w:ind w:left="57"/>
              <w:jc w:val="center"/>
              <w:rPr>
                <w:rFonts w:ascii="Aptos" w:eastAsia="Verdana" w:hAnsi="Aptos" w:cstheme="minorHAnsi"/>
                <w:b/>
                <w:bCs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5A0E3F" w14:textId="0820B946" w:rsidR="00103EB2" w:rsidRPr="00900F6E" w:rsidRDefault="00103EB2" w:rsidP="002F555E">
            <w:pPr>
              <w:spacing w:line="276" w:lineRule="auto"/>
              <w:ind w:left="57"/>
              <w:jc w:val="center"/>
              <w:rPr>
                <w:rFonts w:ascii="Aptos" w:eastAsia="Verdana" w:hAnsi="Aptos" w:cstheme="minorHAnsi"/>
                <w:b/>
                <w:bCs/>
                <w:color w:val="FF0000"/>
                <w:sz w:val="18"/>
                <w:szCs w:val="18"/>
                <w:lang w:val="pl-PL" w:eastAsia="pl-PL"/>
              </w:rPr>
            </w:pPr>
          </w:p>
        </w:tc>
      </w:tr>
      <w:tr w:rsidR="00A3253A" w:rsidRPr="00533DB6" w14:paraId="6C4AA89D" w14:textId="61833D18" w:rsidTr="43BF75D7">
        <w:trPr>
          <w:trHeight w:val="170"/>
        </w:trPr>
        <w:tc>
          <w:tcPr>
            <w:tcW w:w="906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2CBBA48" w14:textId="29EF4115" w:rsidR="00A3253A" w:rsidRPr="00900F6E" w:rsidRDefault="0053311C" w:rsidP="002F555E">
            <w:pPr>
              <w:spacing w:line="276" w:lineRule="auto"/>
              <w:ind w:left="57"/>
              <w:jc w:val="center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 w:eastAsia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 w:eastAsia="pl-PL"/>
              </w:rPr>
              <w:t>Dostawa i montaż opraw LED i systemu zasilania</w:t>
            </w:r>
            <w:r w:rsidR="00954AF2"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942C5C" w:rsidRPr="00533DB6" w14:paraId="3B3A128F" w14:textId="5CB61999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4E967F" w14:textId="058A54BB" w:rsidR="0040023D" w:rsidRPr="00900F6E" w:rsidRDefault="0040023D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1</w:t>
            </w:r>
            <w:r w:rsidR="00766632" w:rsidRPr="00900F6E"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68D3B4" w14:textId="77777777" w:rsidR="00EA1A6F" w:rsidRPr="00900F6E" w:rsidRDefault="00EA1A6F" w:rsidP="00DA6843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 xml:space="preserve">Zakład 1 (Z1) </w:t>
            </w:r>
          </w:p>
          <w:p w14:paraId="5DB0D91A" w14:textId="77777777" w:rsidR="00942C5C" w:rsidRPr="00900F6E" w:rsidRDefault="00EA1A6F" w:rsidP="00DA6843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Oświetlenie podstawowe:</w:t>
            </w:r>
          </w:p>
          <w:p w14:paraId="3A9C4F48" w14:textId="77777777" w:rsidR="009F71F7" w:rsidRPr="009F71F7" w:rsidRDefault="009F71F7" w:rsidP="00DA6843">
            <w:pPr>
              <w:numPr>
                <w:ilvl w:val="0"/>
                <w:numId w:val="22"/>
              </w:numPr>
              <w:spacing w:line="276" w:lineRule="auto"/>
              <w:ind w:left="441"/>
              <w:jc w:val="both"/>
              <w:rPr>
                <w:rFonts w:ascii="Aptos" w:eastAsia="Calibri" w:hAnsi="Aptos" w:cs="Arial"/>
                <w:sz w:val="18"/>
                <w:szCs w:val="18"/>
                <w:lang w:val="pl-PL"/>
              </w:rPr>
            </w:pPr>
            <w:r w:rsidRPr="009F71F7">
              <w:rPr>
                <w:rFonts w:ascii="Aptos" w:eastAsia="Calibri" w:hAnsi="Aptos" w:cs="Arial"/>
                <w:sz w:val="18"/>
                <w:szCs w:val="18"/>
                <w:lang w:val="pl-PL"/>
              </w:rPr>
              <w:t>Założenia do projektowania i obliczeń w hali magazynowej:</w:t>
            </w:r>
          </w:p>
          <w:p w14:paraId="199A598C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łączna moc oświetlenia podstawowego w Z1: 38,176 kW ± 10%,</w:t>
            </w:r>
          </w:p>
          <w:p w14:paraId="516A01E9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 xml:space="preserve">system powinien umożliwiać dobudowanie opraw i uzyskanie średniego natężenia </w:t>
            </w:r>
            <w:proofErr w:type="spellStart"/>
            <w:r w:rsidRPr="009F71F7">
              <w:rPr>
                <w:rFonts w:ascii="Aptos" w:hAnsi="Aptos"/>
                <w:sz w:val="18"/>
                <w:szCs w:val="18"/>
                <w:lang w:val="pl-PL"/>
              </w:rPr>
              <w:t>Eśr</w:t>
            </w:r>
            <w:proofErr w:type="spellEnd"/>
            <w:r w:rsidRPr="009F71F7">
              <w:rPr>
                <w:rFonts w:ascii="Aptos" w:hAnsi="Aptos"/>
                <w:sz w:val="18"/>
                <w:szCs w:val="18"/>
                <w:lang w:val="pl-PL"/>
              </w:rPr>
              <w:t>=500 lx,</w:t>
            </w:r>
          </w:p>
          <w:p w14:paraId="6AD82E5E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współczynnik konserwacji: 0,75 - 0,80,</w:t>
            </w:r>
          </w:p>
          <w:p w14:paraId="0277CD7B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średnie natężenie oświetlenia dla hali na części produkcyjnej 300 lx, równomierność minimum 0,6 – wartości mierzone na poziomie 0,8m,</w:t>
            </w:r>
          </w:p>
          <w:p w14:paraId="49128894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średnie natężenie oświetlenia dla hali na części magazynowej 150 lx, równomierność minimum 0,4 – wartości mierzone na poziomie 0,8m,</w:t>
            </w:r>
          </w:p>
          <w:p w14:paraId="670E65A4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dozwolony margines = 0,50m,</w:t>
            </w:r>
          </w:p>
          <w:p w14:paraId="2E5E272F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współczynnik odbicia – podłoga (standardowy) = 20%,</w:t>
            </w:r>
          </w:p>
          <w:p w14:paraId="6D121169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współczynnik odbicia – sufit (standardowy) = 70%,</w:t>
            </w:r>
          </w:p>
          <w:p w14:paraId="25F74631" w14:textId="77777777" w:rsidR="00F36AE0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współczynnik odbicia – ściany (standardowy) = 50%</w:t>
            </w:r>
            <w:r w:rsidR="00F36AE0">
              <w:rPr>
                <w:rFonts w:ascii="Aptos" w:hAnsi="Aptos"/>
                <w:sz w:val="18"/>
                <w:szCs w:val="18"/>
                <w:lang w:val="pl-PL"/>
              </w:rPr>
              <w:t>,</w:t>
            </w:r>
          </w:p>
          <w:p w14:paraId="6932D317" w14:textId="272DD88D" w:rsidR="009F71F7" w:rsidRPr="009F71F7" w:rsidRDefault="00F36AE0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6AE0">
              <w:rPr>
                <w:rFonts w:ascii="Aptos" w:hAnsi="Aptos"/>
                <w:sz w:val="18"/>
                <w:szCs w:val="18"/>
                <w:lang w:val="pl-PL"/>
              </w:rPr>
              <w:t xml:space="preserve">oprawy oświetleniowe powinny spełniać warunki SDCM (Standard </w:t>
            </w:r>
            <w:proofErr w:type="spellStart"/>
            <w:r w:rsidRPr="00F36AE0">
              <w:rPr>
                <w:rFonts w:ascii="Aptos" w:hAnsi="Aptos"/>
                <w:sz w:val="18"/>
                <w:szCs w:val="18"/>
                <w:lang w:val="pl-PL"/>
              </w:rPr>
              <w:t>Deviation</w:t>
            </w:r>
            <w:proofErr w:type="spellEnd"/>
            <w:r w:rsidRPr="00F36AE0">
              <w:rPr>
                <w:rFonts w:ascii="Aptos" w:hAnsi="Aptos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F36AE0">
              <w:rPr>
                <w:rFonts w:ascii="Aptos" w:hAnsi="Aptos"/>
                <w:sz w:val="18"/>
                <w:szCs w:val="18"/>
                <w:lang w:val="pl-PL"/>
              </w:rPr>
              <w:t>Color</w:t>
            </w:r>
            <w:proofErr w:type="spellEnd"/>
            <w:r w:rsidRPr="00F36AE0">
              <w:rPr>
                <w:rFonts w:ascii="Aptos" w:hAnsi="Aptos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36AE0">
              <w:rPr>
                <w:rFonts w:ascii="Aptos" w:hAnsi="Aptos"/>
                <w:sz w:val="18"/>
                <w:szCs w:val="18"/>
                <w:lang w:val="pl-PL"/>
              </w:rPr>
              <w:t>Matching</w:t>
            </w:r>
            <w:proofErr w:type="spellEnd"/>
            <w:r w:rsidRPr="00F36AE0">
              <w:rPr>
                <w:rFonts w:ascii="Aptos" w:hAnsi="Aptos"/>
                <w:sz w:val="18"/>
                <w:szCs w:val="18"/>
                <w:lang w:val="pl-PL"/>
              </w:rPr>
              <w:t>) ≤ 3.</w:t>
            </w:r>
          </w:p>
          <w:p w14:paraId="5DD91390" w14:textId="77777777" w:rsidR="009F71F7" w:rsidRPr="009F71F7" w:rsidRDefault="009F71F7" w:rsidP="00DA6843">
            <w:pPr>
              <w:numPr>
                <w:ilvl w:val="0"/>
                <w:numId w:val="22"/>
              </w:numPr>
              <w:spacing w:line="276" w:lineRule="auto"/>
              <w:ind w:left="441"/>
              <w:jc w:val="both"/>
              <w:rPr>
                <w:rFonts w:ascii="Aptos" w:eastAsia="Calibri" w:hAnsi="Aptos" w:cs="Arial"/>
                <w:sz w:val="18"/>
                <w:szCs w:val="18"/>
                <w:lang w:val="pl-PL"/>
              </w:rPr>
            </w:pPr>
            <w:r w:rsidRPr="009F71F7">
              <w:rPr>
                <w:rFonts w:ascii="Aptos" w:eastAsia="Calibri" w:hAnsi="Aptos" w:cs="Arial"/>
                <w:sz w:val="18"/>
                <w:szCs w:val="18"/>
                <w:lang w:val="pl-PL"/>
              </w:rPr>
              <w:t>Wymagania dla systemu oświetlenia:</w:t>
            </w:r>
          </w:p>
          <w:p w14:paraId="6BD05EF7" w14:textId="24D96188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 xml:space="preserve">instalacja wykonana przy użyciu </w:t>
            </w:r>
            <w:r w:rsidR="00721DC7" w:rsidRPr="00721DC7">
              <w:rPr>
                <w:rFonts w:ascii="Aptos" w:hAnsi="Aptos"/>
                <w:sz w:val="18"/>
                <w:szCs w:val="18"/>
                <w:lang w:val="pl-PL"/>
              </w:rPr>
              <w:t>systemowych szyn minimum 5 przewodowych</w:t>
            </w:r>
            <w:r w:rsidRPr="009F71F7">
              <w:rPr>
                <w:rFonts w:ascii="Aptos" w:hAnsi="Aptos"/>
                <w:sz w:val="18"/>
                <w:szCs w:val="18"/>
                <w:lang w:val="pl-PL"/>
              </w:rPr>
              <w:t xml:space="preserve">, z możliwością </w:t>
            </w:r>
            <w:r w:rsidRPr="009F71F7">
              <w:rPr>
                <w:rFonts w:ascii="Aptos" w:hAnsi="Aptos"/>
                <w:sz w:val="18"/>
                <w:szCs w:val="18"/>
                <w:lang w:val="pl-PL"/>
              </w:rPr>
              <w:lastRenderedPageBreak/>
              <w:t>zamontowania i podłączenia opraw, oraz innych elementów instalacji,</w:t>
            </w:r>
          </w:p>
          <w:p w14:paraId="33D819E6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oprawy liniowe montowane do systemowych szynoprzewodów,</w:t>
            </w:r>
          </w:p>
          <w:p w14:paraId="04666340" w14:textId="427F5CBF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oprawy o długości od 1,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4</w:t>
            </w:r>
            <w:r w:rsidRPr="009F71F7">
              <w:rPr>
                <w:rFonts w:ascii="Aptos" w:hAnsi="Aptos"/>
                <w:sz w:val="18"/>
                <w:szCs w:val="18"/>
                <w:lang w:val="pl-PL"/>
              </w:rPr>
              <w:t xml:space="preserve"> m do 2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,3</w:t>
            </w:r>
            <w:r w:rsidRPr="009F71F7">
              <w:rPr>
                <w:rFonts w:ascii="Aptos" w:hAnsi="Aptos"/>
                <w:sz w:val="18"/>
                <w:szCs w:val="18"/>
                <w:lang w:val="pl-PL"/>
              </w:rPr>
              <w:t xml:space="preserve"> m,</w:t>
            </w:r>
          </w:p>
          <w:p w14:paraId="66FA47CB" w14:textId="77777777" w:rsidR="009F71F7" w:rsidRPr="009F71F7" w:rsidRDefault="009F71F7" w:rsidP="00DA684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strumień świetlny minimum 14 tyś lm,</w:t>
            </w:r>
          </w:p>
          <w:p w14:paraId="0AF06C0B" w14:textId="2B15EA06" w:rsidR="009F71F7" w:rsidRPr="00900F6E" w:rsidRDefault="009F71F7" w:rsidP="0054545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71F7">
              <w:rPr>
                <w:rFonts w:ascii="Aptos" w:hAnsi="Aptos"/>
                <w:sz w:val="18"/>
                <w:szCs w:val="18"/>
                <w:lang w:val="pl-PL"/>
              </w:rPr>
              <w:t>skuteczność świetlna opraw oświetleniowych minimum 1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5</w:t>
            </w:r>
            <w:r w:rsidRPr="009F71F7">
              <w:rPr>
                <w:rFonts w:ascii="Aptos" w:hAnsi="Aptos"/>
                <w:sz w:val="18"/>
                <w:szCs w:val="18"/>
                <w:lang w:val="pl-PL"/>
              </w:rPr>
              <w:t>0 lm/W.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6D96AC" w14:textId="77777777" w:rsidR="00942C5C" w:rsidRPr="00900F6E" w:rsidRDefault="00942C5C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00DA53" w14:textId="77777777" w:rsidR="00942C5C" w:rsidRPr="00900F6E" w:rsidRDefault="00942C5C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942C5C" w:rsidRPr="00533DB6" w14:paraId="74E06A51" w14:textId="5F6B4C08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B4BD6F" w14:textId="26E1468D" w:rsidR="00942C5C" w:rsidRPr="00900F6E" w:rsidRDefault="0030660D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2.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27EA58" w14:textId="77777777" w:rsidR="00EA1A6F" w:rsidRPr="00900F6E" w:rsidRDefault="00EA1A6F" w:rsidP="002F555E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 xml:space="preserve">Zakład 1 (Z1) </w:t>
            </w:r>
          </w:p>
          <w:p w14:paraId="0BACB10E" w14:textId="77777777" w:rsidR="00942C5C" w:rsidRPr="00900F6E" w:rsidRDefault="00EA1A6F" w:rsidP="002F555E">
            <w:pPr>
              <w:spacing w:line="276" w:lineRule="auto"/>
              <w:ind w:left="57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Oświetlenie awaryjne:</w:t>
            </w:r>
          </w:p>
          <w:p w14:paraId="1F96AEB9" w14:textId="77777777" w:rsidR="00E477A3" w:rsidRPr="00E477A3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łączna moc oświetlenia awaryjnego w Z1: 0,663 kW ± 10%,</w:t>
            </w:r>
          </w:p>
          <w:p w14:paraId="72B9C0E0" w14:textId="77777777" w:rsidR="00E477A3" w:rsidRPr="00E477A3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dobór odpowiednich opraw ze względu na moc (1W, 2W, 5W),</w:t>
            </w:r>
          </w:p>
          <w:p w14:paraId="5B295120" w14:textId="77777777" w:rsidR="00E477A3" w:rsidRPr="00E477A3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minimalny czas pracy oświetlenia awaryjnego hali Z1: 1h,</w:t>
            </w:r>
          </w:p>
          <w:p w14:paraId="5B1A2D49" w14:textId="77777777" w:rsidR="00E477A3" w:rsidRPr="00E477A3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natężenie oświetlenia E w osi drogi ewakuacyjnej: minimum 1 lx,</w:t>
            </w:r>
          </w:p>
          <w:p w14:paraId="1648429B" w14:textId="77777777" w:rsidR="00E477A3" w:rsidRPr="00E477A3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natężenie oświetlenia E na poziomie podłogi na strefie otwartej: minimum 0,5 lx,</w:t>
            </w:r>
          </w:p>
          <w:p w14:paraId="70A9134E" w14:textId="02BFAB78" w:rsidR="00B86AB5" w:rsidRDefault="00E477A3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E477A3">
              <w:rPr>
                <w:rFonts w:ascii="Aptos" w:hAnsi="Aptos"/>
                <w:sz w:val="18"/>
                <w:szCs w:val="18"/>
                <w:lang w:val="pl-PL"/>
              </w:rPr>
              <w:t>oprawy oświetleni</w:t>
            </w:r>
            <w:r w:rsidR="001B5FCE">
              <w:rPr>
                <w:rFonts w:ascii="Aptos" w:hAnsi="Aptos"/>
                <w:sz w:val="18"/>
                <w:szCs w:val="18"/>
                <w:lang w:val="pl-PL"/>
              </w:rPr>
              <w:t xml:space="preserve">owe </w:t>
            </w:r>
            <w:r w:rsidRPr="00E477A3">
              <w:rPr>
                <w:rFonts w:ascii="Aptos" w:hAnsi="Aptos"/>
                <w:sz w:val="18"/>
                <w:szCs w:val="18"/>
                <w:lang w:val="pl-PL"/>
              </w:rPr>
              <w:t xml:space="preserve">wyposażone w system </w:t>
            </w:r>
            <w:proofErr w:type="spellStart"/>
            <w:r w:rsidRPr="00E477A3">
              <w:rPr>
                <w:rFonts w:ascii="Aptos" w:hAnsi="Aptos"/>
                <w:sz w:val="18"/>
                <w:szCs w:val="18"/>
                <w:lang w:val="pl-PL"/>
              </w:rPr>
              <w:t>autotestu</w:t>
            </w:r>
            <w:proofErr w:type="spellEnd"/>
            <w:r w:rsidR="00B86AB5">
              <w:rPr>
                <w:rFonts w:ascii="Aptos" w:hAnsi="Aptos"/>
                <w:sz w:val="18"/>
                <w:szCs w:val="18"/>
                <w:lang w:val="pl-PL"/>
              </w:rPr>
              <w:t>,</w:t>
            </w:r>
          </w:p>
          <w:p w14:paraId="5ED40A1D" w14:textId="106FBA77" w:rsidR="00E477A3" w:rsidRPr="00900F6E" w:rsidRDefault="00B86AB5" w:rsidP="00E477A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B86AB5">
              <w:rPr>
                <w:rFonts w:ascii="Aptos" w:hAnsi="Aptos"/>
                <w:sz w:val="18"/>
                <w:szCs w:val="18"/>
                <w:lang w:val="pl-PL"/>
              </w:rPr>
              <w:t xml:space="preserve">oprawy oświetleniowe powinny spełniać warunki SDCM (Standard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Deviation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Color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Matching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>) ≤ 3</w:t>
            </w:r>
            <w:r w:rsidR="00E477A3" w:rsidRPr="00E477A3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94DC9F" w14:textId="77777777" w:rsidR="00942C5C" w:rsidRPr="00900F6E" w:rsidRDefault="00942C5C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50B0EA" w14:textId="77777777" w:rsidR="00942C5C" w:rsidRPr="00900F6E" w:rsidRDefault="00942C5C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EA1A6F" w:rsidRPr="00533DB6" w14:paraId="59C73135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2AB6DB" w14:textId="39AE11D2" w:rsidR="00EA1A6F" w:rsidRPr="00900F6E" w:rsidRDefault="005A50C8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48D191" w14:textId="410C367E" w:rsidR="00EA1A6F" w:rsidRPr="00900F6E" w:rsidRDefault="00EA1A6F" w:rsidP="00EA78A0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 xml:space="preserve">Zakład 2 (Z2) </w:t>
            </w:r>
          </w:p>
          <w:p w14:paraId="130B2F6D" w14:textId="77777777" w:rsidR="00EA1A6F" w:rsidRPr="00900F6E" w:rsidRDefault="00EA1A6F" w:rsidP="00EA78A0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Oświetlenie podstawowe:</w:t>
            </w:r>
          </w:p>
          <w:p w14:paraId="2F273314" w14:textId="77777777" w:rsidR="00EA78A0" w:rsidRPr="00900F6E" w:rsidRDefault="00EA78A0" w:rsidP="00EA78A0">
            <w:pPr>
              <w:numPr>
                <w:ilvl w:val="0"/>
                <w:numId w:val="24"/>
              </w:numPr>
              <w:spacing w:line="276" w:lineRule="auto"/>
              <w:ind w:left="441"/>
              <w:jc w:val="both"/>
              <w:rPr>
                <w:rFonts w:ascii="Aptos" w:eastAsia="Calibri" w:hAnsi="Aptos" w:cs="Arial"/>
                <w:sz w:val="18"/>
                <w:szCs w:val="18"/>
                <w:lang w:val="pl-PL"/>
              </w:rPr>
            </w:pPr>
            <w:r w:rsidRPr="00900F6E">
              <w:rPr>
                <w:rFonts w:ascii="Aptos" w:eastAsia="Calibri" w:hAnsi="Aptos" w:cs="Arial"/>
                <w:sz w:val="18"/>
                <w:szCs w:val="18"/>
                <w:lang w:val="pl-PL"/>
              </w:rPr>
              <w:t>Założenia do projektowania i obliczeń w halach magazynowych:</w:t>
            </w:r>
          </w:p>
          <w:p w14:paraId="0DDF4EE0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łączna moc oświetlenia podstawowego w Z2: 62,995 kW ± 10%,</w:t>
            </w:r>
          </w:p>
          <w:p w14:paraId="4AE19B3A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 xml:space="preserve">system powinien umożliwiać dobudowanie opraw i uzyskanie średniego natężenia </w:t>
            </w:r>
            <w:proofErr w:type="spellStart"/>
            <w:r w:rsidRPr="00900F6E">
              <w:rPr>
                <w:rFonts w:ascii="Aptos" w:hAnsi="Aptos"/>
                <w:sz w:val="18"/>
                <w:szCs w:val="18"/>
                <w:lang w:val="pl-PL"/>
              </w:rPr>
              <w:t>Eśr</w:t>
            </w:r>
            <w:proofErr w:type="spellEnd"/>
            <w:r w:rsidRPr="00900F6E">
              <w:rPr>
                <w:rFonts w:ascii="Aptos" w:hAnsi="Aptos"/>
                <w:sz w:val="18"/>
                <w:szCs w:val="18"/>
                <w:lang w:val="pl-PL"/>
              </w:rPr>
              <w:t>=500 lx,</w:t>
            </w:r>
          </w:p>
          <w:p w14:paraId="4C0CCE38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współczynnik konserwacji: 0,75 - 0,80,</w:t>
            </w:r>
          </w:p>
          <w:p w14:paraId="2250257E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średnie natężenie oświetlenia w hali produkcyjnej 300 lx, równomierność minimum 0,6 – wartości mierzone na poziomie 0,8m,</w:t>
            </w:r>
          </w:p>
          <w:p w14:paraId="77BB22DE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średnie natężenie oświetlenia w hali magazynowej 150 lx, równomierność minimum 0,4 – wartości mierzone na poziomie posadzki,</w:t>
            </w:r>
          </w:p>
          <w:p w14:paraId="6135A585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dozwolony margines = 0,50m,</w:t>
            </w:r>
          </w:p>
          <w:p w14:paraId="621BB75B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współczynnik odbicia – podłoga (standardowy) = 20%,</w:t>
            </w:r>
          </w:p>
          <w:p w14:paraId="5C56084E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współczynnik odbicia – sufit (standardowy) = 70%,</w:t>
            </w:r>
          </w:p>
          <w:p w14:paraId="62F01923" w14:textId="77777777" w:rsidR="00B86AB5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współczynnik odbicia – ściany (standardowy) = 50%</w:t>
            </w:r>
            <w:r w:rsidR="00B86AB5">
              <w:rPr>
                <w:rFonts w:ascii="Aptos" w:hAnsi="Aptos"/>
                <w:sz w:val="18"/>
                <w:szCs w:val="18"/>
                <w:lang w:val="pl-PL"/>
              </w:rPr>
              <w:t>,</w:t>
            </w:r>
          </w:p>
          <w:p w14:paraId="6B8987E7" w14:textId="161AFEB4" w:rsidR="00EA78A0" w:rsidRPr="00900F6E" w:rsidRDefault="00B86AB5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B86AB5">
              <w:rPr>
                <w:rFonts w:ascii="Aptos" w:hAnsi="Aptos"/>
                <w:sz w:val="18"/>
                <w:szCs w:val="18"/>
                <w:lang w:val="pl-PL"/>
              </w:rPr>
              <w:lastRenderedPageBreak/>
              <w:t xml:space="preserve">oprawy oświetleniowe powinny spełniać warunki SDCM (Standard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Deviation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Color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86AB5">
              <w:rPr>
                <w:rFonts w:ascii="Aptos" w:hAnsi="Aptos"/>
                <w:sz w:val="18"/>
                <w:szCs w:val="18"/>
                <w:lang w:val="pl-PL"/>
              </w:rPr>
              <w:t>Matching</w:t>
            </w:r>
            <w:proofErr w:type="spellEnd"/>
            <w:r w:rsidRPr="00B86AB5">
              <w:rPr>
                <w:rFonts w:ascii="Aptos" w:hAnsi="Aptos"/>
                <w:sz w:val="18"/>
                <w:szCs w:val="18"/>
                <w:lang w:val="pl-PL"/>
              </w:rPr>
              <w:t>) ≤ 3</w:t>
            </w:r>
            <w:r w:rsidR="00EA78A0" w:rsidRPr="00900F6E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  <w:p w14:paraId="162F9485" w14:textId="77777777" w:rsidR="00EA78A0" w:rsidRPr="00900F6E" w:rsidRDefault="00EA78A0" w:rsidP="00EA78A0">
            <w:pPr>
              <w:numPr>
                <w:ilvl w:val="0"/>
                <w:numId w:val="24"/>
              </w:numPr>
              <w:spacing w:line="276" w:lineRule="auto"/>
              <w:ind w:left="441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 </w:t>
            </w:r>
            <w:r w:rsidRPr="00900F6E">
              <w:rPr>
                <w:rFonts w:ascii="Aptos" w:eastAsia="Calibri" w:hAnsi="Aptos" w:cs="Arial"/>
                <w:sz w:val="18"/>
                <w:szCs w:val="18"/>
                <w:lang w:val="pl-PL"/>
              </w:rPr>
              <w:t>Wymagania dla systemu oświetlenia:</w:t>
            </w:r>
          </w:p>
          <w:p w14:paraId="3A615F80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instalacja wykonana przy użyciu systemowych szyn minimum 5 przewodowych, z możliwością zamontowania i podłączenia opraw, oraz innych elementów instalacji,</w:t>
            </w:r>
          </w:p>
          <w:p w14:paraId="44997948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oprawy liniowe montowane do systemowych szynoprzewodów,</w:t>
            </w:r>
          </w:p>
          <w:p w14:paraId="4ECE9972" w14:textId="0E21D26B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oprawy o długości od 1,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4</w:t>
            </w:r>
            <w:r w:rsidRPr="00900F6E">
              <w:rPr>
                <w:rFonts w:ascii="Aptos" w:hAnsi="Aptos"/>
                <w:sz w:val="18"/>
                <w:szCs w:val="18"/>
                <w:lang w:val="pl-PL"/>
              </w:rPr>
              <w:t xml:space="preserve"> m do 2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,3</w:t>
            </w:r>
            <w:r w:rsidRPr="00900F6E">
              <w:rPr>
                <w:rFonts w:ascii="Aptos" w:hAnsi="Aptos"/>
                <w:sz w:val="18"/>
                <w:szCs w:val="18"/>
                <w:lang w:val="pl-PL"/>
              </w:rPr>
              <w:t xml:space="preserve"> m,</w:t>
            </w:r>
          </w:p>
          <w:p w14:paraId="66E17F88" w14:textId="77777777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strumień świetlny minimum 14 tyś lm,</w:t>
            </w:r>
          </w:p>
          <w:p w14:paraId="45B5B431" w14:textId="429212B6" w:rsidR="00EA78A0" w:rsidRPr="00900F6E" w:rsidRDefault="00EA78A0" w:rsidP="00EA78A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skuteczność świetlna opraw oświetleniowych minimum 1</w:t>
            </w:r>
            <w:r w:rsidR="00721DC7">
              <w:rPr>
                <w:rFonts w:ascii="Aptos" w:hAnsi="Aptos"/>
                <w:sz w:val="18"/>
                <w:szCs w:val="18"/>
                <w:lang w:val="pl-PL"/>
              </w:rPr>
              <w:t>5</w:t>
            </w:r>
            <w:r w:rsidRPr="00900F6E">
              <w:rPr>
                <w:rFonts w:ascii="Aptos" w:hAnsi="Aptos"/>
                <w:sz w:val="18"/>
                <w:szCs w:val="18"/>
                <w:lang w:val="pl-PL"/>
              </w:rPr>
              <w:t>0 lm/W.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CEA453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82ECE8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EA1A6F" w:rsidRPr="00533DB6" w14:paraId="44C861FB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1074CA" w14:textId="0A563DBE" w:rsidR="00EA1A6F" w:rsidRPr="00900F6E" w:rsidRDefault="005A50C8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A24E59" w14:textId="29815F9D" w:rsidR="00EA1A6F" w:rsidRPr="00900F6E" w:rsidRDefault="00EA1A6F" w:rsidP="002F555E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 xml:space="preserve">Zakład 2 (Z2) </w:t>
            </w:r>
          </w:p>
          <w:p w14:paraId="4B7D4719" w14:textId="77777777" w:rsidR="00EA1A6F" w:rsidRPr="00900F6E" w:rsidRDefault="00EA1A6F" w:rsidP="002F555E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Oświetlenie awaryjne:</w:t>
            </w:r>
          </w:p>
          <w:p w14:paraId="201D79E1" w14:textId="66412B77" w:rsidR="00900F6E" w:rsidRPr="00900F6E" w:rsidRDefault="00900F6E" w:rsidP="43BF75D7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43BF75D7">
              <w:rPr>
                <w:rFonts w:ascii="Aptos" w:hAnsi="Aptos"/>
                <w:sz w:val="18"/>
                <w:szCs w:val="18"/>
                <w:lang w:val="pl-PL"/>
              </w:rPr>
              <w:t>łączna moc oświetlenia awaryjnego</w:t>
            </w:r>
            <w:r w:rsidR="3045F0D5" w:rsidRPr="43BF75D7">
              <w:rPr>
                <w:rFonts w:ascii="Aptos" w:hAnsi="Aptos"/>
                <w:sz w:val="18"/>
                <w:szCs w:val="18"/>
                <w:lang w:val="pl-PL"/>
              </w:rPr>
              <w:t xml:space="preserve"> w Z2:</w:t>
            </w:r>
            <w:r w:rsidRPr="43BF75D7">
              <w:rPr>
                <w:rFonts w:ascii="Aptos" w:hAnsi="Aptos"/>
                <w:sz w:val="18"/>
                <w:szCs w:val="18"/>
                <w:lang w:val="pl-PL"/>
              </w:rPr>
              <w:t xml:space="preserve"> 0,19 kW ± 10% (konieczność dostosowania do pracy z istniejącą baterią centralną oraz system HYDRIA), </w:t>
            </w:r>
          </w:p>
          <w:p w14:paraId="25D96084" w14:textId="77777777" w:rsidR="00900F6E" w:rsidRPr="00900F6E" w:rsidRDefault="00900F6E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dobór odpowiednich opraw ze względu na moc (1W, 2W, 5W), </w:t>
            </w:r>
          </w:p>
          <w:p w14:paraId="1F586F23" w14:textId="77777777" w:rsidR="00900F6E" w:rsidRPr="00900F6E" w:rsidRDefault="00900F6E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minimalny czas pracy oświetlenia awaryjnego hali Z2: 1h,</w:t>
            </w:r>
          </w:p>
          <w:p w14:paraId="1EAC5A9F" w14:textId="77777777" w:rsidR="00900F6E" w:rsidRPr="00900F6E" w:rsidRDefault="00900F6E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natężenie oświetlenia E w osi drogi ewakuacyjnej: minimum 1 lx,</w:t>
            </w:r>
          </w:p>
          <w:p w14:paraId="551D557C" w14:textId="77777777" w:rsidR="00900F6E" w:rsidRPr="00900F6E" w:rsidRDefault="00900F6E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natężenie oświetlenia E na poziomie podłogi na strefie otwartej: minimum 0,5 lx,</w:t>
            </w:r>
          </w:p>
          <w:p w14:paraId="0467E302" w14:textId="78E4B7AA" w:rsidR="009978D7" w:rsidRDefault="00900F6E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oprawy oświetleni</w:t>
            </w:r>
            <w:r w:rsidR="009978D7">
              <w:rPr>
                <w:rFonts w:ascii="Aptos" w:hAnsi="Aptos"/>
                <w:sz w:val="18"/>
                <w:szCs w:val="18"/>
                <w:lang w:val="pl-PL"/>
              </w:rPr>
              <w:t xml:space="preserve">owe </w:t>
            </w:r>
            <w:r w:rsidRPr="00900F6E">
              <w:rPr>
                <w:rFonts w:ascii="Aptos" w:hAnsi="Aptos"/>
                <w:sz w:val="18"/>
                <w:szCs w:val="18"/>
                <w:lang w:val="pl-PL"/>
              </w:rPr>
              <w:t>wyposażone w system baterii centralnej</w:t>
            </w:r>
            <w:r w:rsidR="009978D7">
              <w:rPr>
                <w:rFonts w:ascii="Aptos" w:hAnsi="Aptos"/>
                <w:sz w:val="18"/>
                <w:szCs w:val="18"/>
                <w:lang w:val="pl-PL"/>
              </w:rPr>
              <w:t>,</w:t>
            </w:r>
          </w:p>
          <w:p w14:paraId="6D5D30F0" w14:textId="70A68FBA" w:rsidR="00900F6E" w:rsidRPr="00900F6E" w:rsidRDefault="009978D7" w:rsidP="00900F6E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978D7">
              <w:rPr>
                <w:rFonts w:ascii="Aptos" w:hAnsi="Aptos"/>
                <w:sz w:val="18"/>
                <w:szCs w:val="18"/>
                <w:lang w:val="pl-PL"/>
              </w:rPr>
              <w:t xml:space="preserve">oprawy oświetleniowe powinny spełniać warunki SDCM (Standard </w:t>
            </w:r>
            <w:proofErr w:type="spellStart"/>
            <w:r w:rsidRPr="009978D7">
              <w:rPr>
                <w:rFonts w:ascii="Aptos" w:hAnsi="Aptos"/>
                <w:sz w:val="18"/>
                <w:szCs w:val="18"/>
                <w:lang w:val="pl-PL"/>
              </w:rPr>
              <w:t>Deviation</w:t>
            </w:r>
            <w:proofErr w:type="spellEnd"/>
            <w:r w:rsidRPr="009978D7">
              <w:rPr>
                <w:rFonts w:ascii="Aptos" w:hAnsi="Aptos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9978D7">
              <w:rPr>
                <w:rFonts w:ascii="Aptos" w:hAnsi="Aptos"/>
                <w:sz w:val="18"/>
                <w:szCs w:val="18"/>
                <w:lang w:val="pl-PL"/>
              </w:rPr>
              <w:t>Color</w:t>
            </w:r>
            <w:proofErr w:type="spellEnd"/>
            <w:r w:rsidRPr="009978D7">
              <w:rPr>
                <w:rFonts w:ascii="Aptos" w:hAnsi="Aptos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78D7">
              <w:rPr>
                <w:rFonts w:ascii="Aptos" w:hAnsi="Aptos"/>
                <w:sz w:val="18"/>
                <w:szCs w:val="18"/>
                <w:lang w:val="pl-PL"/>
              </w:rPr>
              <w:t>Matching</w:t>
            </w:r>
            <w:proofErr w:type="spellEnd"/>
            <w:r w:rsidRPr="009978D7">
              <w:rPr>
                <w:rFonts w:ascii="Aptos" w:hAnsi="Aptos"/>
                <w:sz w:val="18"/>
                <w:szCs w:val="18"/>
                <w:lang w:val="pl-PL"/>
              </w:rPr>
              <w:t>) ≤ 3</w:t>
            </w:r>
            <w:r w:rsidR="00900F6E" w:rsidRPr="00900F6E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2B52F0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197C75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EA1A6F" w:rsidRPr="00533DB6" w14:paraId="409DAB34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D99CE9" w14:textId="5EEC1D3C" w:rsidR="00EA1A6F" w:rsidRPr="00900F6E" w:rsidRDefault="005A50C8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C70F1E" w14:textId="77777777" w:rsidR="00943F21" w:rsidRPr="00900F6E" w:rsidRDefault="00943F21" w:rsidP="002F555E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Łączna moc opraw:</w:t>
            </w:r>
          </w:p>
          <w:p w14:paraId="5C65755A" w14:textId="2E0EB5D7" w:rsidR="00EA1A6F" w:rsidRPr="00900F6E" w:rsidRDefault="00943F21" w:rsidP="002F555E">
            <w:pPr>
              <w:spacing w:line="276" w:lineRule="auto"/>
              <w:ind w:left="57" w:right="119"/>
              <w:rPr>
                <w:rFonts w:ascii="Aptos" w:eastAsia="Verdana" w:hAnsi="Aptos" w:cstheme="minorHAnsi"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sz w:val="18"/>
                <w:szCs w:val="18"/>
                <w:lang w:val="pl-PL"/>
              </w:rPr>
              <w:t>Łączna moc opraw (dla Zakładu 1 oraz</w:t>
            </w:r>
            <w:r w:rsidR="005A50C8" w:rsidRPr="00900F6E">
              <w:rPr>
                <w:rFonts w:ascii="Aptos" w:eastAsia="Verdana" w:hAnsi="Aptos" w:cstheme="minorHAnsi"/>
                <w:sz w:val="18"/>
                <w:szCs w:val="18"/>
                <w:lang w:val="pl-PL"/>
              </w:rPr>
              <w:t xml:space="preserve"> </w:t>
            </w:r>
            <w:r w:rsidRPr="00900F6E">
              <w:rPr>
                <w:rFonts w:ascii="Aptos" w:eastAsia="Verdana" w:hAnsi="Aptos" w:cstheme="minorHAnsi"/>
                <w:sz w:val="18"/>
                <w:szCs w:val="18"/>
                <w:lang w:val="pl-PL"/>
              </w:rPr>
              <w:t xml:space="preserve">Zakładu 2 wspólnie) nie powinna przekraczać: 102,024 </w:t>
            </w:r>
            <w:proofErr w:type="spellStart"/>
            <w:r w:rsidRPr="00900F6E">
              <w:rPr>
                <w:rFonts w:ascii="Aptos" w:eastAsia="Verdana" w:hAnsi="Aptos" w:cstheme="minorHAnsi"/>
                <w:sz w:val="18"/>
                <w:szCs w:val="18"/>
                <w:lang w:val="pl-PL"/>
              </w:rPr>
              <w:t>kW.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53EE50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EA4D21" w14:textId="77777777" w:rsidR="00EA1A6F" w:rsidRPr="00900F6E" w:rsidRDefault="00EA1A6F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943F21" w:rsidRPr="00D24E5C" w14:paraId="532E13D7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942EF" w14:textId="2D81EB1A" w:rsidR="00943F21" w:rsidRPr="00900F6E" w:rsidRDefault="005A50C8" w:rsidP="002F555E">
            <w:pPr>
              <w:spacing w:line="276" w:lineRule="auto"/>
              <w:ind w:left="5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6.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44AD98" w14:textId="77777777" w:rsidR="00D24E5C" w:rsidRPr="00900F6E" w:rsidRDefault="00D24E5C" w:rsidP="009F27C5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Wymagane certyfikaty:</w:t>
            </w:r>
          </w:p>
          <w:p w14:paraId="6BC4709D" w14:textId="77777777" w:rsidR="00D24E5C" w:rsidRPr="00900F6E" w:rsidRDefault="00D24E5C" w:rsidP="009F27C5">
            <w:pPr>
              <w:spacing w:line="276" w:lineRule="auto"/>
              <w:ind w:left="57" w:right="119"/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</w:pPr>
            <w:r w:rsidRPr="00900F6E">
              <w:rPr>
                <w:rFonts w:ascii="Aptos" w:eastAsia="Verdana" w:hAnsi="Aptos" w:cstheme="minorHAnsi"/>
                <w:b/>
                <w:bCs/>
                <w:sz w:val="18"/>
                <w:szCs w:val="18"/>
                <w:lang w:val="pl-PL"/>
              </w:rPr>
              <w:t>Zakład 1 oraz Zakład 2:</w:t>
            </w:r>
          </w:p>
          <w:p w14:paraId="6A21336A" w14:textId="67A8C9D0" w:rsidR="00D24E5C" w:rsidRPr="00900F6E" w:rsidRDefault="00D24E5C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 xml:space="preserve">Świadectwo dopuszczenia - Centrum Naukowo-Badawcze Ochrony Przeciwpożarowej CNBOP-PIB, </w:t>
            </w:r>
          </w:p>
          <w:p w14:paraId="67BB436F" w14:textId="77777777" w:rsidR="00D24E5C" w:rsidRPr="00900F6E" w:rsidRDefault="00D24E5C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Certyfikat ISO 50001:2018,</w:t>
            </w:r>
          </w:p>
          <w:p w14:paraId="42198771" w14:textId="797DBCA7" w:rsidR="00943F21" w:rsidRPr="00900F6E" w:rsidRDefault="00D24E5C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eastAsia="Verdana" w:hAnsi="Aptos" w:cstheme="minorHAnsi"/>
                <w:sz w:val="18"/>
                <w:szCs w:val="18"/>
              </w:rPr>
            </w:pPr>
            <w:r w:rsidRPr="00900F6E">
              <w:rPr>
                <w:rFonts w:ascii="Aptos" w:hAnsi="Aptos"/>
                <w:sz w:val="18"/>
                <w:szCs w:val="18"/>
                <w:lang w:val="pl-PL"/>
              </w:rPr>
              <w:t>Certyfikat ISO 9001:2015.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DD1DD" w14:textId="77777777" w:rsidR="00943F21" w:rsidRPr="00900F6E" w:rsidRDefault="00943F21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1906FE" w14:textId="77777777" w:rsidR="00943F21" w:rsidRPr="00900F6E" w:rsidRDefault="00943F21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EA1A6F" w:rsidRPr="00533DB6" w14:paraId="5C067C8C" w14:textId="77777777" w:rsidTr="43BF75D7">
        <w:trPr>
          <w:trHeight w:val="229"/>
        </w:trPr>
        <w:tc>
          <w:tcPr>
            <w:tcW w:w="906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CAF42F" w14:textId="62F7D91A" w:rsidR="00EA1A6F" w:rsidRPr="00D24E5C" w:rsidRDefault="00EA1A6F" w:rsidP="009F27C5">
            <w:pPr>
              <w:spacing w:line="276" w:lineRule="auto"/>
              <w:ind w:left="57"/>
              <w:jc w:val="center"/>
              <w:rPr>
                <w:rFonts w:ascii="Aptos" w:hAnsi="Aptos" w:cstheme="majorBidi"/>
                <w:b/>
                <w:sz w:val="18"/>
                <w:szCs w:val="18"/>
                <w:lang w:val="pl-PL"/>
              </w:rPr>
            </w:pPr>
            <w:r w:rsidRPr="00D24E5C">
              <w:rPr>
                <w:rFonts w:ascii="Aptos" w:hAnsi="Aptos" w:cstheme="majorBidi"/>
                <w:b/>
                <w:sz w:val="18"/>
                <w:szCs w:val="18"/>
                <w:lang w:val="pl-PL"/>
              </w:rPr>
              <w:t>Dostawa i montaż systemu sterowania oświetleniem</w:t>
            </w:r>
          </w:p>
        </w:tc>
      </w:tr>
      <w:tr w:rsidR="00AD5004" w:rsidRPr="00533DB6" w14:paraId="3A34FAE1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F08746" w14:textId="2B86ECAC" w:rsidR="00AD5004" w:rsidRPr="00B2506D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826C89" w14:textId="529ABA1B" w:rsidR="00AD5004" w:rsidRPr="00AD5004" w:rsidRDefault="00AD5004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>
              <w:rPr>
                <w:rFonts w:ascii="Aptos" w:hAnsi="Aptos"/>
                <w:sz w:val="18"/>
                <w:szCs w:val="18"/>
                <w:lang w:val="pl-PL"/>
              </w:rPr>
              <w:t>S</w:t>
            </w:r>
            <w:r w:rsidRPr="00AD5004">
              <w:rPr>
                <w:rFonts w:ascii="Aptos" w:hAnsi="Aptos"/>
                <w:sz w:val="18"/>
                <w:szCs w:val="18"/>
                <w:lang w:val="pl-PL"/>
              </w:rPr>
              <w:t>ystem sterowania oświetleniem oparty na protokole DALI (lub równoważny)</w:t>
            </w:r>
            <w:r w:rsidR="001E7A38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8A9104" w14:textId="77777777" w:rsidR="00AD5004" w:rsidRPr="00AD5004" w:rsidRDefault="00AD5004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EA5111" w14:textId="77777777" w:rsidR="00AD5004" w:rsidRPr="00AD5004" w:rsidRDefault="00AD5004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E04401" w:rsidRPr="00533DB6" w14:paraId="2029E2F3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1972B" w14:textId="0DFED101" w:rsidR="00E04401" w:rsidRPr="00AD5004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611754" w14:textId="1CCD0D4C" w:rsidR="00E04401" w:rsidRPr="005D5F0B" w:rsidRDefault="005D5F0B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>
              <w:rPr>
                <w:rFonts w:ascii="Aptos" w:hAnsi="Aptos"/>
                <w:sz w:val="18"/>
                <w:szCs w:val="18"/>
                <w:lang w:val="pl-PL"/>
              </w:rPr>
              <w:t>S</w:t>
            </w:r>
            <w:r w:rsidRPr="005D5F0B">
              <w:rPr>
                <w:rFonts w:ascii="Aptos" w:hAnsi="Aptos"/>
                <w:sz w:val="18"/>
                <w:szCs w:val="18"/>
                <w:lang w:val="pl-PL"/>
              </w:rPr>
              <w:t>ystem powinien obejmować kombinację serwera i bramek sieciowych DALI/Ethernet</w:t>
            </w:r>
            <w:r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C8A8A9" w14:textId="77777777" w:rsidR="00E04401" w:rsidRPr="005D5F0B" w:rsidRDefault="00E04401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FB4F9D" w14:textId="77777777" w:rsidR="00E04401" w:rsidRPr="005D5F0B" w:rsidRDefault="00E04401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E04401" w:rsidRPr="00533DB6" w14:paraId="06AD522B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A1CAA5" w14:textId="64A369CF" w:rsidR="00E04401" w:rsidRPr="005D5F0B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3.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E7E1B3" w14:textId="26532D08" w:rsidR="00E04401" w:rsidRPr="00E04401" w:rsidRDefault="00E04401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E04401">
              <w:rPr>
                <w:rFonts w:ascii="Aptos" w:hAnsi="Aptos"/>
                <w:sz w:val="18"/>
                <w:szCs w:val="18"/>
                <w:lang w:val="pl-PL"/>
              </w:rPr>
              <w:t xml:space="preserve">Komunikacja między serwerem a komponentami systemu za pośrednictwem połączeń </w:t>
            </w:r>
            <w:proofErr w:type="spellStart"/>
            <w:r w:rsidRPr="00E04401">
              <w:rPr>
                <w:rFonts w:ascii="Aptos" w:hAnsi="Aptos"/>
                <w:sz w:val="18"/>
                <w:szCs w:val="18"/>
                <w:lang w:val="pl-PL"/>
              </w:rPr>
              <w:t>ethernetowych</w:t>
            </w:r>
            <w:proofErr w:type="spellEnd"/>
            <w:r w:rsidRPr="00E04401">
              <w:rPr>
                <w:rFonts w:ascii="Aptos" w:hAnsi="Aptos"/>
                <w:sz w:val="18"/>
                <w:szCs w:val="18"/>
                <w:lang w:val="pl-PL"/>
              </w:rPr>
              <w:t xml:space="preserve"> opartych o protokół dynamicznego konfigurowania hostów lub stałego adresu IP</w:t>
            </w:r>
            <w:r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CA6DFD" w14:textId="77777777" w:rsidR="00E04401" w:rsidRPr="00E04401" w:rsidRDefault="00E04401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EA5436" w14:textId="77777777" w:rsidR="00E04401" w:rsidRPr="00E04401" w:rsidRDefault="00E04401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FB3AC8" w:rsidRPr="00533DB6" w14:paraId="7351AE36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D843B7" w14:textId="7F23EBB2" w:rsidR="00FB3AC8" w:rsidRPr="00E04401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4.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AAAB68" w14:textId="4001F116" w:rsidR="00FB3AC8" w:rsidRPr="00E06776" w:rsidRDefault="00E06776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>
              <w:rPr>
                <w:rFonts w:ascii="Aptos" w:hAnsi="Aptos"/>
                <w:sz w:val="18"/>
                <w:szCs w:val="18"/>
                <w:lang w:val="pl-PL"/>
              </w:rPr>
              <w:t>S</w:t>
            </w:r>
            <w:r w:rsidRPr="00E06776">
              <w:rPr>
                <w:rFonts w:ascii="Aptos" w:hAnsi="Aptos"/>
                <w:sz w:val="18"/>
                <w:szCs w:val="18"/>
                <w:lang w:val="pl-PL"/>
              </w:rPr>
              <w:t>erwer umożliwia niezależną integrację systemu z BMS</w:t>
            </w:r>
            <w:r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7E8C3A" w14:textId="77777777" w:rsidR="00FB3AC8" w:rsidRPr="00E06776" w:rsidRDefault="00FB3AC8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D63F92" w14:textId="77777777" w:rsidR="00FB3AC8" w:rsidRPr="00E06776" w:rsidRDefault="00FB3AC8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FB3AC8" w:rsidRPr="00533DB6" w14:paraId="589E9757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905F37" w14:textId="07342806" w:rsidR="00FB3AC8" w:rsidRPr="00E06776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5.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A19115" w14:textId="61D1D977" w:rsidR="00FB3AC8" w:rsidRPr="00FB3AC8" w:rsidRDefault="00FB3AC8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>
              <w:rPr>
                <w:rFonts w:ascii="Aptos" w:hAnsi="Aptos"/>
                <w:sz w:val="18"/>
                <w:szCs w:val="18"/>
                <w:lang w:val="pl-PL"/>
              </w:rPr>
              <w:t>W</w:t>
            </w:r>
            <w:r w:rsidRPr="00FB3AC8">
              <w:rPr>
                <w:rFonts w:ascii="Aptos" w:hAnsi="Aptos"/>
                <w:sz w:val="18"/>
                <w:szCs w:val="18"/>
                <w:lang w:val="pl-PL"/>
              </w:rPr>
              <w:t xml:space="preserve">spółpraca ze standardami </w:t>
            </w:r>
            <w:proofErr w:type="spellStart"/>
            <w:r w:rsidRPr="00FB3AC8">
              <w:rPr>
                <w:rFonts w:ascii="Aptos" w:hAnsi="Aptos"/>
                <w:sz w:val="18"/>
                <w:szCs w:val="18"/>
                <w:lang w:val="pl-PL"/>
              </w:rPr>
              <w:t>MODbus</w:t>
            </w:r>
            <w:proofErr w:type="spellEnd"/>
            <w:r w:rsidRPr="00FB3AC8">
              <w:rPr>
                <w:rFonts w:ascii="Aptos" w:hAnsi="Aptos"/>
                <w:sz w:val="18"/>
                <w:szCs w:val="18"/>
                <w:lang w:val="pl-PL"/>
              </w:rPr>
              <w:t xml:space="preserve"> oraz </w:t>
            </w:r>
            <w:proofErr w:type="spellStart"/>
            <w:r w:rsidRPr="00FB3AC8">
              <w:rPr>
                <w:rFonts w:ascii="Aptos" w:hAnsi="Aptos"/>
                <w:sz w:val="18"/>
                <w:szCs w:val="18"/>
                <w:lang w:val="pl-PL"/>
              </w:rPr>
              <w:t>BACnet</w:t>
            </w:r>
            <w:proofErr w:type="spellEnd"/>
            <w:r w:rsidRPr="00FB3AC8">
              <w:rPr>
                <w:rFonts w:ascii="Aptos" w:hAnsi="Aptos"/>
                <w:sz w:val="18"/>
                <w:szCs w:val="18"/>
                <w:lang w:val="pl-PL"/>
              </w:rPr>
              <w:t xml:space="preserve"> IP</w:t>
            </w:r>
            <w:r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478CC7" w14:textId="77777777" w:rsidR="00FB3AC8" w:rsidRPr="00FB3AC8" w:rsidRDefault="00FB3AC8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F05FF9" w14:textId="77777777" w:rsidR="00FB3AC8" w:rsidRPr="00FB3AC8" w:rsidRDefault="00FB3AC8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F32FBF" w:rsidRPr="00533DB6" w14:paraId="42654A96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FC4494" w14:textId="733433A0" w:rsidR="00F32FBF" w:rsidRPr="00FB3AC8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6.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DFBA7B" w14:textId="782685DD" w:rsidR="00F32FBF" w:rsidRPr="00077B58" w:rsidRDefault="00077B58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F76F61">
              <w:rPr>
                <w:rFonts w:ascii="Aptos" w:hAnsi="Aptos"/>
                <w:sz w:val="18"/>
                <w:szCs w:val="18"/>
                <w:lang w:val="pl-PL"/>
              </w:rPr>
              <w:t>O</w:t>
            </w:r>
            <w:r w:rsidRPr="00077B58">
              <w:rPr>
                <w:rFonts w:ascii="Aptos" w:hAnsi="Aptos"/>
                <w:sz w:val="18"/>
                <w:szCs w:val="18"/>
                <w:lang w:val="pl-PL"/>
              </w:rPr>
              <w:t>programowanie systemu współpracujące z dostępnymi systemami operacyjnymi na rynku – Windows, Android, IOS</w:t>
            </w:r>
            <w:r w:rsidR="00F76F61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01DCEC" w14:textId="77777777" w:rsidR="00F32FBF" w:rsidRPr="00077B58" w:rsidRDefault="00F32FBF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851437" w14:textId="77777777" w:rsidR="00F32FBF" w:rsidRPr="00077B58" w:rsidRDefault="00F32FBF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F32FBF" w:rsidRPr="00533DB6" w14:paraId="10766EA3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7C11EF" w14:textId="7E7E0E50" w:rsidR="00F32FBF" w:rsidRPr="00077B58" w:rsidRDefault="00E91A69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7.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499656" w14:textId="32C1B15A" w:rsidR="00F32FBF" w:rsidRPr="00F329D1" w:rsidRDefault="00F32FBF" w:rsidP="00E91A69">
            <w:pPr>
              <w:spacing w:line="276" w:lineRule="auto"/>
              <w:ind w:left="68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>
              <w:rPr>
                <w:rFonts w:ascii="Aptos" w:hAnsi="Aptos"/>
                <w:sz w:val="18"/>
                <w:szCs w:val="18"/>
                <w:lang w:val="pl-PL"/>
              </w:rPr>
              <w:t>F</w:t>
            </w:r>
            <w:r w:rsidRPr="00F329D1">
              <w:rPr>
                <w:rFonts w:ascii="Aptos" w:hAnsi="Aptos"/>
                <w:sz w:val="18"/>
                <w:szCs w:val="18"/>
                <w:lang w:val="pl-PL"/>
              </w:rPr>
              <w:t>unkcje systemu:</w:t>
            </w:r>
          </w:p>
          <w:p w14:paraId="231948F2" w14:textId="769A752B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dostosowywanie intensywności do warunków zewnętrznych i obecności pracowników,</w:t>
            </w:r>
          </w:p>
          <w:p w14:paraId="1C102E61" w14:textId="43CF3B3F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system wyposażony w czujniki ruchu oraz natężenia promieniowania,</w:t>
            </w:r>
          </w:p>
          <w:p w14:paraId="33CFF723" w14:textId="051FA81D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wizualizacja budynku oraz aktualnego stanu instalacji oświetleniowej,</w:t>
            </w:r>
          </w:p>
          <w:p w14:paraId="4C48C086" w14:textId="34AD39DA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możliwość wielopoziomowego udzielania dostępu do systemu,</w:t>
            </w:r>
          </w:p>
          <w:p w14:paraId="1E0EA11C" w14:textId="7FAD6C8F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możliwość tworzenia kopii zapasowej i odtwarzania systemu,</w:t>
            </w:r>
          </w:p>
          <w:p w14:paraId="32476D24" w14:textId="6D643C35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możliwość konfigurowania systemu poprzez tworzenie scen, grup, harmonogramów, scen zależnych od pomiaru oświetlenia,</w:t>
            </w:r>
          </w:p>
          <w:p w14:paraId="7932B9DE" w14:textId="33CCF6B4" w:rsidR="00F32FBF" w:rsidRPr="00F329D1" w:rsidRDefault="00F32FBF" w:rsidP="00E91A69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możliwość kontrolowania scen grup i harmonogramów w określonym zakresie,</w:t>
            </w:r>
          </w:p>
          <w:p w14:paraId="79C8FC3A" w14:textId="5A8A8317" w:rsidR="00F32FBF" w:rsidRPr="001B0C85" w:rsidRDefault="00F32FBF" w:rsidP="009978D7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trike/>
                <w:sz w:val="18"/>
                <w:szCs w:val="18"/>
                <w:lang w:val="pl-PL"/>
              </w:rPr>
            </w:pPr>
            <w:r w:rsidRPr="00F329D1">
              <w:rPr>
                <w:rFonts w:ascii="Aptos" w:hAnsi="Aptos"/>
                <w:sz w:val="18"/>
                <w:szCs w:val="18"/>
                <w:lang w:val="pl-PL"/>
              </w:rPr>
              <w:t>połączenie z aplikacja chmurową</w:t>
            </w:r>
            <w:r w:rsidR="009978D7">
              <w:rPr>
                <w:rFonts w:ascii="Aptos" w:hAnsi="Aptos"/>
                <w:sz w:val="18"/>
                <w:szCs w:val="18"/>
                <w:lang w:val="pl-PL"/>
              </w:rPr>
              <w:t>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812765" w14:textId="77777777" w:rsidR="00F32FBF" w:rsidRPr="00F32FBF" w:rsidRDefault="00F32FBF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D11DF1" w14:textId="77777777" w:rsidR="00F32FBF" w:rsidRPr="00F32FBF" w:rsidRDefault="00F32FBF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987072" w:rsidRPr="00533DB6" w14:paraId="0EB38271" w14:textId="77777777" w:rsidTr="43BF75D7">
        <w:trPr>
          <w:trHeight w:val="170"/>
        </w:trPr>
        <w:tc>
          <w:tcPr>
            <w:tcW w:w="906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F32E621" w14:textId="47C628B1" w:rsidR="00987072" w:rsidRPr="00987072" w:rsidRDefault="00987072" w:rsidP="009F27C5">
            <w:pPr>
              <w:spacing w:line="276" w:lineRule="auto"/>
              <w:ind w:left="57"/>
              <w:jc w:val="center"/>
              <w:rPr>
                <w:rFonts w:ascii="Aptos" w:hAnsi="Aptos" w:cstheme="majorBidi"/>
                <w:b/>
                <w:sz w:val="18"/>
                <w:szCs w:val="18"/>
                <w:lang w:val="pl-PL"/>
              </w:rPr>
            </w:pPr>
            <w:r w:rsidRPr="00987072">
              <w:rPr>
                <w:rFonts w:ascii="Aptos" w:hAnsi="Aptos" w:cstheme="majorBidi"/>
                <w:b/>
                <w:sz w:val="18"/>
                <w:szCs w:val="18"/>
                <w:lang w:val="pl-PL"/>
              </w:rPr>
              <w:t>Wymagania utrzymania i serwisu instalacji w trakcie gwarancji</w:t>
            </w:r>
          </w:p>
        </w:tc>
      </w:tr>
      <w:tr w:rsidR="00A963F7" w:rsidRPr="00533DB6" w14:paraId="4503CFFE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304D70" w14:textId="350DD443" w:rsidR="00A963F7" w:rsidRDefault="009F27C5" w:rsidP="002F555E">
            <w:pPr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C908CF" w14:textId="6F130CE6" w:rsidR="00412AAD" w:rsidRPr="001B0C85" w:rsidRDefault="00412AAD" w:rsidP="00E40CF0">
            <w:pPr>
              <w:spacing w:line="276" w:lineRule="auto"/>
              <w:ind w:left="57"/>
              <w:rPr>
                <w:rFonts w:ascii="Aptos" w:hAnsi="Aptos"/>
                <w:sz w:val="18"/>
                <w:szCs w:val="18"/>
                <w:lang w:val="pl-PL"/>
              </w:rPr>
            </w:pPr>
            <w:r w:rsidRPr="001B0C85">
              <w:rPr>
                <w:rFonts w:ascii="Aptos" w:hAnsi="Aptos"/>
                <w:sz w:val="18"/>
                <w:szCs w:val="18"/>
                <w:lang w:val="pl-PL"/>
              </w:rPr>
              <w:t>Minimalny okres gwarancji, liczony od daty podpisania protokołu odbioru, wynosi:</w:t>
            </w:r>
          </w:p>
          <w:p w14:paraId="62B7D237" w14:textId="515D1DE2" w:rsidR="00412AAD" w:rsidRPr="00412AAD" w:rsidRDefault="00412AAD" w:rsidP="00E40CF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412AAD">
              <w:rPr>
                <w:rFonts w:ascii="Aptos" w:hAnsi="Aptos"/>
                <w:sz w:val="18"/>
                <w:szCs w:val="18"/>
                <w:lang w:val="pl-PL"/>
              </w:rPr>
              <w:t>7 lat dla systemu sterowania oświetleniem,</w:t>
            </w:r>
          </w:p>
          <w:p w14:paraId="7B17B67F" w14:textId="2E4E09EC" w:rsidR="00A963F7" w:rsidRPr="00412AAD" w:rsidRDefault="00412AAD" w:rsidP="00E40CF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412AAD">
              <w:rPr>
                <w:rFonts w:ascii="Aptos" w:hAnsi="Aptos"/>
                <w:sz w:val="18"/>
                <w:szCs w:val="18"/>
                <w:lang w:val="pl-PL"/>
              </w:rPr>
              <w:t>3 lata na jakość wykonania usługi montażu.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C12D3B" w14:textId="77777777" w:rsidR="00A963F7" w:rsidRPr="00412AAD" w:rsidRDefault="00A963F7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F11D75" w14:textId="77777777" w:rsidR="00A963F7" w:rsidRPr="00412AAD" w:rsidRDefault="00A963F7" w:rsidP="002F555E">
            <w:pPr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  <w:tr w:rsidR="00987072" w:rsidRPr="00533DB6" w14:paraId="68CDF877" w14:textId="77777777" w:rsidTr="43BF75D7">
        <w:trPr>
          <w:trHeight w:val="170"/>
        </w:trPr>
        <w:tc>
          <w:tcPr>
            <w:tcW w:w="6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97A970" w14:textId="1A708CCC" w:rsidR="00987072" w:rsidRPr="00987072" w:rsidRDefault="00A963F7" w:rsidP="002F555E">
            <w:pPr>
              <w:spacing w:line="276" w:lineRule="auto"/>
              <w:ind w:left="67"/>
              <w:jc w:val="center"/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2</w:t>
            </w:r>
            <w:r w:rsidR="00BF1E15">
              <w:rPr>
                <w:rFonts w:ascii="Aptos" w:eastAsia="Calibri" w:hAnsi="Aptos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38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325177" w14:textId="6417E855" w:rsidR="00BF1E15" w:rsidRPr="002F555E" w:rsidRDefault="00BF1E15" w:rsidP="009F27C5">
            <w:pPr>
              <w:spacing w:line="276" w:lineRule="auto"/>
              <w:ind w:left="57"/>
              <w:rPr>
                <w:rFonts w:ascii="Aptos" w:hAnsi="Aptos"/>
                <w:sz w:val="18"/>
                <w:szCs w:val="18"/>
                <w:lang w:val="pl-PL"/>
              </w:rPr>
            </w:pPr>
            <w:r w:rsidRPr="002F555E">
              <w:rPr>
                <w:rFonts w:ascii="Aptos" w:hAnsi="Aptos"/>
                <w:sz w:val="18"/>
                <w:szCs w:val="18"/>
                <w:lang w:val="pl-PL"/>
              </w:rPr>
              <w:t>Dostawca zobowiązuje się do:</w:t>
            </w:r>
          </w:p>
          <w:p w14:paraId="426C28E2" w14:textId="59C268BB" w:rsidR="00BF1E15" w:rsidRPr="009F27C5" w:rsidRDefault="00BF1E15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27C5">
              <w:rPr>
                <w:rFonts w:ascii="Aptos" w:hAnsi="Aptos"/>
                <w:sz w:val="18"/>
                <w:szCs w:val="18"/>
                <w:lang w:val="pl-PL"/>
              </w:rPr>
              <w:t>wykonania pomiarów elektrycznych zgodnie z wymaganiami przepisów prawa dla obiektów przemysłowych,</w:t>
            </w:r>
          </w:p>
          <w:p w14:paraId="4A693A19" w14:textId="2734F2CE" w:rsidR="00BF1E15" w:rsidRPr="009F27C5" w:rsidRDefault="00BF1E15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27C5">
              <w:rPr>
                <w:rFonts w:ascii="Aptos" w:hAnsi="Aptos"/>
                <w:sz w:val="18"/>
                <w:szCs w:val="18"/>
                <w:lang w:val="pl-PL"/>
              </w:rPr>
              <w:t>wykonania raportu stanu systemu oświetlenia raz w roku przez okres trwania gwarancji,</w:t>
            </w:r>
          </w:p>
          <w:p w14:paraId="41E69C4F" w14:textId="49077AEA" w:rsidR="00BF1E15" w:rsidRPr="009F27C5" w:rsidRDefault="00BF1E15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sz w:val="18"/>
                <w:szCs w:val="18"/>
                <w:lang w:val="pl-PL"/>
              </w:rPr>
            </w:pPr>
            <w:r w:rsidRPr="009F27C5">
              <w:rPr>
                <w:rFonts w:ascii="Aptos" w:hAnsi="Aptos"/>
                <w:sz w:val="18"/>
                <w:szCs w:val="18"/>
                <w:lang w:val="pl-PL"/>
              </w:rPr>
              <w:t>zapewnienia dostępności części zamiennych</w:t>
            </w:r>
            <w:r w:rsidR="00134930">
              <w:rPr>
                <w:rFonts w:ascii="Aptos" w:hAnsi="Aptos"/>
                <w:sz w:val="18"/>
                <w:szCs w:val="18"/>
                <w:lang w:val="pl-PL"/>
              </w:rPr>
              <w:t xml:space="preserve"> w ciągu 14 dni</w:t>
            </w:r>
            <w:r w:rsidR="009F3DAC">
              <w:rPr>
                <w:rFonts w:ascii="Aptos" w:hAnsi="Aptos"/>
                <w:sz w:val="18"/>
                <w:szCs w:val="18"/>
                <w:lang w:val="pl-PL"/>
              </w:rPr>
              <w:t xml:space="preserve"> od dnia powiadomienia Wykonawcy</w:t>
            </w:r>
            <w:r w:rsidRPr="009F27C5">
              <w:rPr>
                <w:rFonts w:ascii="Aptos" w:hAnsi="Aptos"/>
                <w:sz w:val="18"/>
                <w:szCs w:val="18"/>
                <w:lang w:val="pl-PL"/>
              </w:rPr>
              <w:t>,</w:t>
            </w:r>
          </w:p>
          <w:p w14:paraId="4B4C2952" w14:textId="7B41F6FE" w:rsidR="00987072" w:rsidRPr="00987072" w:rsidRDefault="00BF1E15" w:rsidP="009F27C5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contextualSpacing w:val="0"/>
              <w:rPr>
                <w:rFonts w:ascii="Aptos" w:hAnsi="Aptos"/>
                <w:color w:val="FF0000"/>
                <w:sz w:val="18"/>
                <w:szCs w:val="18"/>
                <w:lang w:val="pl-PL"/>
              </w:rPr>
            </w:pPr>
            <w:r w:rsidRPr="009F27C5">
              <w:rPr>
                <w:rFonts w:ascii="Aptos" w:hAnsi="Aptos"/>
                <w:sz w:val="18"/>
                <w:szCs w:val="18"/>
                <w:lang w:val="pl-PL"/>
              </w:rPr>
              <w:lastRenderedPageBreak/>
              <w:t xml:space="preserve">zapewnienia możliwości wymiany uszkodzonej oprawy w terminie </w:t>
            </w:r>
            <w:r w:rsidR="00BF5C93">
              <w:rPr>
                <w:rFonts w:ascii="Aptos" w:hAnsi="Aptos"/>
                <w:sz w:val="18"/>
                <w:szCs w:val="18"/>
                <w:lang w:val="pl-PL"/>
              </w:rPr>
              <w:t>2</w:t>
            </w:r>
            <w:r w:rsidRPr="009F27C5">
              <w:rPr>
                <w:rFonts w:ascii="Aptos" w:hAnsi="Aptos"/>
                <w:sz w:val="18"/>
                <w:szCs w:val="18"/>
                <w:lang w:val="pl-PL"/>
              </w:rPr>
              <w:t>0 dni od zgłoszenia uszkodzenia.</w:t>
            </w:r>
          </w:p>
        </w:tc>
        <w:tc>
          <w:tcPr>
            <w:tcW w:w="134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D9FD8A" w14:textId="77777777" w:rsidR="00987072" w:rsidRPr="00987072" w:rsidRDefault="00987072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E06D4E" w14:textId="77777777" w:rsidR="00987072" w:rsidRPr="00987072" w:rsidRDefault="00987072" w:rsidP="002F555E">
            <w:pPr>
              <w:spacing w:line="276" w:lineRule="auto"/>
              <w:ind w:left="57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</w:p>
        </w:tc>
      </w:tr>
    </w:tbl>
    <w:p w14:paraId="3E351329" w14:textId="0DB55F30" w:rsidR="00A35572" w:rsidRPr="00CE34F4" w:rsidRDefault="00B64B18" w:rsidP="000C63B0">
      <w:pPr>
        <w:pStyle w:val="ListParagraph"/>
        <w:numPr>
          <w:ilvl w:val="0"/>
          <w:numId w:val="1"/>
        </w:numPr>
        <w:spacing w:before="12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 xml:space="preserve">Oświadczam, że zapoznałem się z </w:t>
      </w:r>
      <w:r w:rsidR="003B04C5" w:rsidRPr="00533DB6">
        <w:rPr>
          <w:rFonts w:ascii="Aptos" w:eastAsia="Yu Gothic" w:hAnsi="Aptos" w:cstheme="minorHAnsi"/>
          <w:sz w:val="20"/>
          <w:szCs w:val="20"/>
        </w:rPr>
        <w:t xml:space="preserve">treścią </w:t>
      </w:r>
      <w:r w:rsidRPr="00533DB6">
        <w:rPr>
          <w:rFonts w:ascii="Aptos" w:eastAsia="Yu Gothic" w:hAnsi="Aptos" w:cstheme="minorHAnsi"/>
          <w:sz w:val="20"/>
          <w:szCs w:val="20"/>
        </w:rPr>
        <w:t>zapytani</w:t>
      </w:r>
      <w:r w:rsidR="003B04C5" w:rsidRPr="00533DB6">
        <w:rPr>
          <w:rFonts w:ascii="Aptos" w:eastAsia="Yu Gothic" w:hAnsi="Aptos" w:cstheme="minorHAnsi"/>
          <w:sz w:val="20"/>
          <w:szCs w:val="20"/>
        </w:rPr>
        <w:t>a</w:t>
      </w:r>
      <w:r w:rsidRPr="00533DB6">
        <w:rPr>
          <w:rFonts w:ascii="Aptos" w:eastAsia="Yu Gothic" w:hAnsi="Aptos" w:cstheme="minorHAnsi"/>
          <w:sz w:val="20"/>
          <w:szCs w:val="20"/>
        </w:rPr>
        <w:t xml:space="preserve"> ofertow</w:t>
      </w:r>
      <w:r w:rsidR="003B04C5" w:rsidRPr="00533DB6">
        <w:rPr>
          <w:rFonts w:ascii="Aptos" w:eastAsia="Yu Gothic" w:hAnsi="Aptos" w:cstheme="minorHAnsi"/>
          <w:sz w:val="20"/>
          <w:szCs w:val="20"/>
        </w:rPr>
        <w:t>ego</w:t>
      </w:r>
      <w:r w:rsidR="00AF2D8C" w:rsidRPr="00533DB6">
        <w:rPr>
          <w:rFonts w:ascii="Aptos" w:eastAsia="Yu Gothic" w:hAnsi="Aptos" w:cstheme="minorHAnsi"/>
          <w:sz w:val="20"/>
          <w:szCs w:val="20"/>
        </w:rPr>
        <w:t xml:space="preserve"> </w:t>
      </w:r>
      <w:r w:rsidR="003B04C5" w:rsidRPr="00533DB6">
        <w:rPr>
          <w:rFonts w:ascii="Aptos" w:eastAsia="Yu Gothic" w:hAnsi="Aptos" w:cstheme="minorHAnsi"/>
          <w:sz w:val="20"/>
          <w:szCs w:val="20"/>
        </w:rPr>
        <w:t>oraz</w:t>
      </w:r>
      <w:r w:rsidR="00AF2D8C" w:rsidRPr="00533DB6">
        <w:rPr>
          <w:rFonts w:ascii="Aptos" w:eastAsia="Yu Gothic" w:hAnsi="Aptos" w:cstheme="minorHAnsi"/>
          <w:sz w:val="20"/>
          <w:szCs w:val="20"/>
        </w:rPr>
        <w:t xml:space="preserve"> załącznikami</w:t>
      </w:r>
      <w:r w:rsidRPr="00533DB6">
        <w:rPr>
          <w:rFonts w:ascii="Aptos" w:eastAsia="Yu Gothic" w:hAnsi="Aptos" w:cstheme="minorHAnsi"/>
          <w:sz w:val="20"/>
          <w:szCs w:val="20"/>
        </w:rPr>
        <w:t xml:space="preserve"> i</w:t>
      </w:r>
      <w:r w:rsidR="00AF2D8C" w:rsidRPr="00533DB6">
        <w:rPr>
          <w:rFonts w:ascii="Aptos" w:eastAsia="Yu Gothic" w:hAnsi="Aptos" w:cstheme="minorHAnsi"/>
          <w:sz w:val="20"/>
          <w:szCs w:val="20"/>
        </w:rPr>
        <w:t> </w:t>
      </w:r>
      <w:r w:rsidR="00354445" w:rsidRPr="00533DB6">
        <w:rPr>
          <w:rFonts w:ascii="Aptos" w:eastAsia="Yu Gothic" w:hAnsi="Aptos" w:cstheme="minorHAnsi"/>
          <w:sz w:val="20"/>
          <w:szCs w:val="20"/>
        </w:rPr>
        <w:t>uznaję się związany określonymi w nim wymaganiami i zasadami postępowania. N</w:t>
      </w:r>
      <w:r w:rsidRPr="00533DB6">
        <w:rPr>
          <w:rFonts w:ascii="Aptos" w:eastAsia="Yu Gothic" w:hAnsi="Aptos" w:cstheme="minorHAnsi"/>
          <w:sz w:val="20"/>
          <w:szCs w:val="20"/>
        </w:rPr>
        <w:t>ie wnoszę do niego zastrzeżeń</w:t>
      </w:r>
      <w:r w:rsidR="00354445" w:rsidRPr="00533DB6">
        <w:rPr>
          <w:rFonts w:ascii="Aptos" w:eastAsia="Yu Gothic" w:hAnsi="Aptos" w:cstheme="minorHAnsi"/>
          <w:sz w:val="20"/>
          <w:szCs w:val="20"/>
        </w:rPr>
        <w:t xml:space="preserve"> oraz przyjmuję w całości warunki w nim zawarte. Potwierdzam, że uzyskałem wszelkie </w:t>
      </w:r>
      <w:r w:rsidR="00354445" w:rsidRPr="00CE34F4">
        <w:rPr>
          <w:rFonts w:ascii="Aptos" w:eastAsia="Yu Gothic" w:hAnsi="Aptos" w:cstheme="minorHAnsi"/>
          <w:sz w:val="20"/>
          <w:szCs w:val="20"/>
        </w:rPr>
        <w:t>niezbędne informacje do przygotowania oferty.</w:t>
      </w:r>
    </w:p>
    <w:p w14:paraId="24C69E24" w14:textId="4206CB43" w:rsidR="00AB6224" w:rsidRPr="00CE34F4" w:rsidRDefault="00AB6224" w:rsidP="00600CB0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CE34F4">
        <w:rPr>
          <w:rFonts w:ascii="Aptos" w:eastAsia="Yu Gothic" w:hAnsi="Aptos" w:cstheme="minorHAnsi"/>
          <w:sz w:val="20"/>
          <w:szCs w:val="20"/>
        </w:rPr>
        <w:t>Oświadczam, że zapoznałem się z</w:t>
      </w:r>
      <w:r w:rsidR="00551BDA" w:rsidRPr="00CE34F4">
        <w:rPr>
          <w:rFonts w:ascii="Aptos" w:eastAsia="Yu Gothic" w:hAnsi="Aptos" w:cstheme="minorHAnsi"/>
          <w:sz w:val="20"/>
          <w:szCs w:val="20"/>
        </w:rPr>
        <w:t xml:space="preserve"> wymaganiami dotyczącymi realizacji prac </w:t>
      </w:r>
      <w:r w:rsidR="00E94528" w:rsidRPr="00CE34F4">
        <w:rPr>
          <w:rFonts w:ascii="Aptos" w:eastAsia="Yu Gothic" w:hAnsi="Aptos" w:cstheme="minorHAnsi"/>
          <w:sz w:val="20"/>
          <w:szCs w:val="20"/>
        </w:rPr>
        <w:t>zawartymi w pkt. 3.9 zapytania ofertowego</w:t>
      </w:r>
      <w:r w:rsidR="00600CB0" w:rsidRPr="00CE34F4">
        <w:rPr>
          <w:rFonts w:ascii="Aptos" w:eastAsia="Yu Gothic" w:hAnsi="Aptos" w:cstheme="minorHAnsi"/>
          <w:sz w:val="20"/>
          <w:szCs w:val="20"/>
        </w:rPr>
        <w:t xml:space="preserve"> oraz przyjmuję do wiadomości, </w:t>
      </w:r>
      <w:r w:rsidR="002235C0" w:rsidRPr="00CE34F4">
        <w:rPr>
          <w:rFonts w:ascii="Aptos" w:eastAsia="Yu Gothic" w:hAnsi="Aptos" w:cstheme="minorHAnsi"/>
          <w:sz w:val="20"/>
          <w:szCs w:val="20"/>
        </w:rPr>
        <w:t>że w</w:t>
      </w:r>
      <w:r w:rsidR="00600CB0" w:rsidRPr="00CE34F4">
        <w:rPr>
          <w:rFonts w:ascii="Aptos" w:eastAsia="Yu Gothic" w:hAnsi="Aptos" w:cstheme="minorHAnsi"/>
          <w:sz w:val="20"/>
          <w:szCs w:val="20"/>
        </w:rPr>
        <w:t xml:space="preserve"> przypadku części produkcyjnej Zakładu 1 (Z1) oraz hali Z2-2 w ramach Zakładu 2, realizacja prac </w:t>
      </w:r>
      <w:r w:rsidR="006003C7" w:rsidRPr="00CE34F4">
        <w:rPr>
          <w:rFonts w:ascii="Aptos" w:eastAsia="Yu Gothic" w:hAnsi="Aptos" w:cstheme="minorHAnsi"/>
          <w:sz w:val="20"/>
          <w:szCs w:val="20"/>
        </w:rPr>
        <w:t xml:space="preserve">będzie </w:t>
      </w:r>
      <w:r w:rsidR="00600CB0" w:rsidRPr="00CE34F4">
        <w:rPr>
          <w:rFonts w:ascii="Aptos" w:eastAsia="Yu Gothic" w:hAnsi="Aptos" w:cstheme="minorHAnsi"/>
          <w:sz w:val="20"/>
          <w:szCs w:val="20"/>
        </w:rPr>
        <w:t>możliwa wyłącznie w soboty i niedziele.</w:t>
      </w:r>
    </w:p>
    <w:p w14:paraId="0CC32CB5" w14:textId="50505DD7" w:rsidR="00F5598D" w:rsidRPr="00533DB6" w:rsidRDefault="003F6A33" w:rsidP="0087289E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CE34F4">
        <w:rPr>
          <w:rFonts w:ascii="Aptos" w:eastAsia="Yu Gothic" w:hAnsi="Aptos" w:cstheme="minorHAnsi"/>
          <w:sz w:val="20"/>
          <w:szCs w:val="20"/>
        </w:rPr>
        <w:t>Oświadczam,</w:t>
      </w:r>
      <w:r w:rsidRPr="00533DB6">
        <w:rPr>
          <w:rFonts w:ascii="Aptos" w:eastAsia="Yu Gothic" w:hAnsi="Aptos" w:cstheme="minorHAnsi"/>
          <w:sz w:val="20"/>
          <w:szCs w:val="20"/>
        </w:rPr>
        <w:t xml:space="preserve"> że</w:t>
      </w:r>
      <w:r w:rsidR="00F5598D" w:rsidRPr="00533DB6">
        <w:rPr>
          <w:rFonts w:ascii="Aptos" w:eastAsia="Yu Gothic" w:hAnsi="Aptos" w:cstheme="minorHAnsi"/>
          <w:sz w:val="20"/>
          <w:szCs w:val="20"/>
        </w:rPr>
        <w:t>:</w:t>
      </w:r>
    </w:p>
    <w:p w14:paraId="5C91A318" w14:textId="77777777" w:rsidR="007762FB" w:rsidRPr="00533DB6" w:rsidRDefault="003F6A33" w:rsidP="00583C76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 xml:space="preserve">przedstawiona cena uwzględnia </w:t>
      </w:r>
      <w:r w:rsidR="00FA36FF" w:rsidRPr="00533DB6">
        <w:rPr>
          <w:rFonts w:ascii="Aptos" w:eastAsia="Yu Gothic" w:hAnsi="Aptos" w:cstheme="minorHAnsi"/>
          <w:sz w:val="20"/>
          <w:szCs w:val="20"/>
        </w:rPr>
        <w:t xml:space="preserve">wszelkie koszty </w:t>
      </w:r>
      <w:r w:rsidR="00F5598D" w:rsidRPr="00533DB6">
        <w:rPr>
          <w:rFonts w:ascii="Aptos" w:eastAsia="Yu Gothic" w:hAnsi="Aptos" w:cstheme="minorHAnsi"/>
          <w:sz w:val="20"/>
          <w:szCs w:val="20"/>
        </w:rPr>
        <w:t xml:space="preserve">niezbędne do </w:t>
      </w:r>
      <w:r w:rsidR="00FA36FF" w:rsidRPr="00533DB6">
        <w:rPr>
          <w:rFonts w:ascii="Aptos" w:eastAsia="Yu Gothic" w:hAnsi="Aptos" w:cstheme="minorHAnsi"/>
          <w:sz w:val="20"/>
          <w:szCs w:val="20"/>
        </w:rPr>
        <w:t>wykonania zamówienia</w:t>
      </w:r>
      <w:r w:rsidR="00F5598D" w:rsidRPr="00533DB6">
        <w:rPr>
          <w:rFonts w:ascii="Aptos" w:eastAsia="Yu Gothic" w:hAnsi="Aptos" w:cstheme="minorHAnsi"/>
          <w:sz w:val="20"/>
          <w:szCs w:val="20"/>
        </w:rPr>
        <w:t>,</w:t>
      </w:r>
    </w:p>
    <w:p w14:paraId="39A3EDDD" w14:textId="7A3A2131" w:rsidR="007762FB" w:rsidRPr="00533DB6" w:rsidRDefault="00F5598D" w:rsidP="00583C76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t</w:t>
      </w:r>
      <w:r w:rsidR="00B64B18" w:rsidRPr="00533DB6">
        <w:rPr>
          <w:rFonts w:ascii="Aptos" w:eastAsia="Yu Gothic" w:hAnsi="Aptos" w:cstheme="minorHAnsi"/>
          <w:sz w:val="20"/>
          <w:szCs w:val="20"/>
        </w:rPr>
        <w:t xml:space="preserve">ermin związania ofertą wynosi </w:t>
      </w:r>
      <w:r w:rsidR="001834E7">
        <w:rPr>
          <w:rFonts w:ascii="Aptos" w:eastAsia="Yu Gothic" w:hAnsi="Aptos" w:cstheme="minorHAnsi"/>
          <w:sz w:val="20"/>
          <w:szCs w:val="20"/>
        </w:rPr>
        <w:t>60</w:t>
      </w:r>
      <w:r w:rsidR="00B64B18" w:rsidRPr="00533DB6">
        <w:rPr>
          <w:rFonts w:ascii="Aptos" w:eastAsia="Yu Gothic" w:hAnsi="Aptos" w:cstheme="minorHAnsi"/>
          <w:sz w:val="20"/>
          <w:szCs w:val="20"/>
        </w:rPr>
        <w:t xml:space="preserve"> dni </w:t>
      </w:r>
      <w:bookmarkStart w:id="2" w:name="_Hlk141127898"/>
      <w:r w:rsidR="00B64B18" w:rsidRPr="00533DB6">
        <w:rPr>
          <w:rFonts w:ascii="Aptos" w:eastAsia="Yu Gothic" w:hAnsi="Aptos" w:cstheme="minorHAnsi"/>
          <w:sz w:val="20"/>
          <w:szCs w:val="20"/>
        </w:rPr>
        <w:t>o</w:t>
      </w:r>
      <w:bookmarkEnd w:id="2"/>
      <w:r w:rsidR="00E145BB" w:rsidRPr="00533DB6">
        <w:rPr>
          <w:rFonts w:ascii="Aptos" w:eastAsia="Yu Gothic" w:hAnsi="Aptos" w:cstheme="minorHAnsi"/>
          <w:sz w:val="20"/>
          <w:szCs w:val="20"/>
        </w:rPr>
        <w:t xml:space="preserve">d </w:t>
      </w:r>
      <w:r w:rsidR="009A1B53">
        <w:rPr>
          <w:rFonts w:ascii="Aptos" w:eastAsia="Yu Gothic" w:hAnsi="Aptos" w:cstheme="minorHAnsi"/>
          <w:sz w:val="20"/>
          <w:szCs w:val="20"/>
        </w:rPr>
        <w:t>zakończenia terminu składania ofert</w:t>
      </w:r>
      <w:r w:rsidR="00C26326" w:rsidRPr="00533DB6">
        <w:rPr>
          <w:rFonts w:ascii="Aptos" w:eastAsia="Yu Gothic" w:hAnsi="Aptos" w:cstheme="minorHAnsi"/>
          <w:sz w:val="20"/>
          <w:szCs w:val="20"/>
        </w:rPr>
        <w:t>,</w:t>
      </w:r>
    </w:p>
    <w:p w14:paraId="18B73880" w14:textId="494750D5" w:rsidR="00FA36FF" w:rsidRPr="00533DB6" w:rsidRDefault="00FA36FF" w:rsidP="00583C76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w przypadku przyznania nam zamówienia, zobowiązuję się do zawarcia umowy w</w:t>
      </w:r>
      <w:r w:rsidR="00217AB4" w:rsidRPr="00533DB6">
        <w:rPr>
          <w:rFonts w:ascii="Aptos" w:eastAsia="Yu Gothic" w:hAnsi="Aptos" w:cstheme="minorHAnsi"/>
          <w:sz w:val="20"/>
          <w:szCs w:val="20"/>
        </w:rPr>
        <w:t> </w:t>
      </w:r>
      <w:r w:rsidRPr="00533DB6">
        <w:rPr>
          <w:rFonts w:ascii="Aptos" w:eastAsia="Yu Gothic" w:hAnsi="Aptos" w:cstheme="minorHAnsi"/>
          <w:sz w:val="20"/>
          <w:szCs w:val="20"/>
        </w:rPr>
        <w:t>miejscu i</w:t>
      </w:r>
      <w:r w:rsidR="002C203F" w:rsidRPr="00533DB6">
        <w:rPr>
          <w:rFonts w:ascii="Aptos" w:eastAsia="Yu Gothic" w:hAnsi="Aptos" w:cstheme="minorHAnsi"/>
          <w:sz w:val="20"/>
          <w:szCs w:val="20"/>
        </w:rPr>
        <w:t> </w:t>
      </w:r>
      <w:r w:rsidRPr="00533DB6">
        <w:rPr>
          <w:rFonts w:ascii="Aptos" w:eastAsia="Yu Gothic" w:hAnsi="Aptos" w:cstheme="minorHAnsi"/>
          <w:sz w:val="20"/>
          <w:szCs w:val="20"/>
        </w:rPr>
        <w:t>terminie wskazanym przez Zamawiającego</w:t>
      </w:r>
      <w:r w:rsidR="00D85514" w:rsidRPr="00533DB6">
        <w:rPr>
          <w:rFonts w:ascii="Aptos" w:eastAsia="Yu Gothic" w:hAnsi="Aptos" w:cstheme="minorHAnsi"/>
          <w:sz w:val="20"/>
          <w:szCs w:val="20"/>
        </w:rPr>
        <w:t>.</w:t>
      </w:r>
    </w:p>
    <w:p w14:paraId="34163B67" w14:textId="1E47ABF9" w:rsidR="009F565E" w:rsidRPr="00533DB6" w:rsidRDefault="0099787A" w:rsidP="00583C76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Przyjmuję do wiadomości, że w przypadku oświadczenia przeze mnie nieprawdy, oferta zostanie odrzucona.</w:t>
      </w:r>
    </w:p>
    <w:p w14:paraId="1D5A5C4B" w14:textId="617EE495" w:rsidR="00152ABF" w:rsidRPr="00533DB6" w:rsidRDefault="00152ABF" w:rsidP="00583C76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Informuję, że poniższe punkty/dokumenty przekazane w odpowiedzi na zapytanie ofertowe stanowią tajemnicę przedsiębiorstwa w rozumieniu przepisów o nieuczciwej konkurencji i nie mogą być udostępniane</w:t>
      </w:r>
      <w:r w:rsidRPr="00533DB6">
        <w:rPr>
          <w:rStyle w:val="FootnoteReference"/>
          <w:rFonts w:ascii="Aptos" w:eastAsia="Yu Gothic" w:hAnsi="Aptos" w:cstheme="minorHAnsi"/>
          <w:sz w:val="20"/>
          <w:szCs w:val="20"/>
        </w:rPr>
        <w:footnoteReference w:id="6"/>
      </w:r>
      <w:r w:rsidR="64CF8DFA" w:rsidRPr="00533DB6">
        <w:rPr>
          <w:rStyle w:val="FootnoteReference"/>
          <w:rFonts w:ascii="Aptos" w:eastAsia="Yu Gothic" w:hAnsi="Aptos" w:cstheme="minorHAnsi"/>
          <w:sz w:val="20"/>
          <w:szCs w:val="20"/>
        </w:rPr>
        <w:t>:</w:t>
      </w:r>
    </w:p>
    <w:p w14:paraId="2E936664" w14:textId="77777777" w:rsidR="00152ABF" w:rsidRPr="00533DB6" w:rsidRDefault="00152ABF" w:rsidP="00583C76">
      <w:pPr>
        <w:pStyle w:val="ListParagraph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………………</w:t>
      </w:r>
    </w:p>
    <w:p w14:paraId="040E28D9" w14:textId="36A070CD" w:rsidR="00485119" w:rsidRPr="00533DB6" w:rsidRDefault="00152ABF" w:rsidP="00583C76">
      <w:pPr>
        <w:pStyle w:val="ListParagraph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………………</w:t>
      </w:r>
    </w:p>
    <w:p w14:paraId="22AB1B62" w14:textId="3EDCFE3F" w:rsidR="00935537" w:rsidRPr="00033219" w:rsidRDefault="00935537" w:rsidP="00583C76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033219">
        <w:rPr>
          <w:rFonts w:ascii="Aptos" w:eastAsia="Yu Gothic" w:hAnsi="Aptos" w:cstheme="minorHAnsi"/>
          <w:sz w:val="20"/>
          <w:szCs w:val="20"/>
        </w:rPr>
        <w:t>Załącznik</w:t>
      </w:r>
      <w:r w:rsidR="00A35572" w:rsidRPr="00033219">
        <w:rPr>
          <w:rFonts w:ascii="Aptos" w:eastAsia="Yu Gothic" w:hAnsi="Aptos" w:cstheme="minorHAnsi"/>
          <w:sz w:val="20"/>
          <w:szCs w:val="20"/>
        </w:rPr>
        <w:t>ami do niniejszej oferty są:</w:t>
      </w:r>
    </w:p>
    <w:p w14:paraId="195B4CA5" w14:textId="3E820A39" w:rsidR="00A35572" w:rsidRPr="00533DB6" w:rsidRDefault="00372787" w:rsidP="00524144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p</w:t>
      </w:r>
      <w:r w:rsidR="00A35572" w:rsidRPr="00533DB6">
        <w:rPr>
          <w:rFonts w:ascii="Aptos" w:eastAsia="Yu Gothic" w:hAnsi="Aptos" w:cstheme="minorHAnsi"/>
          <w:sz w:val="20"/>
          <w:szCs w:val="20"/>
        </w:rPr>
        <w:t xml:space="preserve">ełnomocnictwo </w:t>
      </w:r>
      <w:r w:rsidR="00CA54D3" w:rsidRPr="00CA54D3">
        <w:rPr>
          <w:rFonts w:ascii="Aptos" w:eastAsia="Yu Gothic" w:hAnsi="Aptos" w:cstheme="minorHAnsi"/>
          <w:sz w:val="20"/>
          <w:szCs w:val="20"/>
        </w:rPr>
        <w:t xml:space="preserve">potwierdzające posiadanie umocowania </w:t>
      </w:r>
      <w:r w:rsidR="00A35572" w:rsidRPr="00533DB6">
        <w:rPr>
          <w:rFonts w:ascii="Aptos" w:eastAsia="Yu Gothic" w:hAnsi="Aptos" w:cstheme="minorHAnsi"/>
          <w:sz w:val="20"/>
          <w:szCs w:val="20"/>
        </w:rPr>
        <w:t>do podpisania oferty (jeśli</w:t>
      </w:r>
      <w:r w:rsidR="00C65985">
        <w:rPr>
          <w:rFonts w:ascii="Aptos" w:eastAsia="Yu Gothic" w:hAnsi="Aptos" w:cstheme="minorHAnsi"/>
          <w:sz w:val="20"/>
          <w:szCs w:val="20"/>
        </w:rPr>
        <w:t xml:space="preserve"> </w:t>
      </w:r>
      <w:r w:rsidR="00C65985" w:rsidRPr="00C65985">
        <w:rPr>
          <w:rFonts w:ascii="Aptos" w:eastAsia="Yu Gothic" w:hAnsi="Aptos" w:cstheme="minorHAnsi"/>
          <w:sz w:val="20"/>
          <w:szCs w:val="20"/>
        </w:rPr>
        <w:t>uprawnienie do podpisania oferty</w:t>
      </w:r>
      <w:r w:rsidR="00A35572" w:rsidRPr="00533DB6">
        <w:rPr>
          <w:rFonts w:ascii="Aptos" w:eastAsia="Yu Gothic" w:hAnsi="Aptos" w:cstheme="minorHAnsi"/>
          <w:sz w:val="20"/>
          <w:szCs w:val="20"/>
        </w:rPr>
        <w:t xml:space="preserve"> nie wynika z dokumentów rejestrowych)</w:t>
      </w:r>
      <w:r w:rsidRPr="00533DB6">
        <w:rPr>
          <w:rFonts w:ascii="Aptos" w:eastAsia="Yu Gothic" w:hAnsi="Aptos" w:cstheme="minorHAnsi"/>
          <w:sz w:val="20"/>
          <w:szCs w:val="20"/>
        </w:rPr>
        <w:t>,</w:t>
      </w:r>
    </w:p>
    <w:p w14:paraId="32F75B12" w14:textId="77777777" w:rsidR="004C5099" w:rsidRPr="00533DB6" w:rsidRDefault="00372787" w:rsidP="00524144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oś</w:t>
      </w:r>
      <w:r w:rsidR="00A35572" w:rsidRPr="00533DB6">
        <w:rPr>
          <w:rFonts w:ascii="Aptos" w:eastAsia="Yu Gothic" w:hAnsi="Aptos" w:cstheme="minorHAnsi"/>
          <w:sz w:val="20"/>
          <w:szCs w:val="20"/>
        </w:rPr>
        <w:t>wiadczeni</w:t>
      </w:r>
      <w:r w:rsidR="00F5598D" w:rsidRPr="00533DB6">
        <w:rPr>
          <w:rFonts w:ascii="Aptos" w:eastAsia="Yu Gothic" w:hAnsi="Aptos" w:cstheme="minorHAnsi"/>
          <w:sz w:val="20"/>
          <w:szCs w:val="20"/>
        </w:rPr>
        <w:t>e</w:t>
      </w:r>
      <w:r w:rsidR="00A35572" w:rsidRPr="00533DB6">
        <w:rPr>
          <w:rFonts w:ascii="Aptos" w:eastAsia="Yu Gothic" w:hAnsi="Aptos" w:cstheme="minorHAnsi"/>
          <w:sz w:val="20"/>
          <w:szCs w:val="20"/>
        </w:rPr>
        <w:t xml:space="preserve"> potwierdzające spełnienie warunków uczestnictwa w postępowaniu ofertowym</w:t>
      </w:r>
      <w:r w:rsidR="00F5598D" w:rsidRPr="00533DB6">
        <w:rPr>
          <w:rFonts w:ascii="Aptos" w:eastAsia="Yu Gothic" w:hAnsi="Aptos" w:cstheme="minorHAnsi"/>
          <w:sz w:val="20"/>
          <w:szCs w:val="20"/>
        </w:rPr>
        <w:t xml:space="preserve"> stanowiące Załącznik nr 2 do zapytania ofertowego</w:t>
      </w:r>
      <w:r w:rsidRPr="00533DB6">
        <w:rPr>
          <w:rFonts w:ascii="Aptos" w:eastAsia="Yu Gothic" w:hAnsi="Aptos" w:cstheme="minorHAnsi"/>
          <w:sz w:val="20"/>
          <w:szCs w:val="20"/>
        </w:rPr>
        <w:t>,</w:t>
      </w:r>
    </w:p>
    <w:p w14:paraId="60E2B580" w14:textId="77777777" w:rsidR="009F39A2" w:rsidRDefault="008F27F9" w:rsidP="009F39A2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533DB6">
        <w:rPr>
          <w:rFonts w:ascii="Aptos" w:eastAsia="Yu Gothic" w:hAnsi="Aptos" w:cstheme="minorHAnsi"/>
          <w:sz w:val="20"/>
          <w:szCs w:val="20"/>
        </w:rPr>
        <w:t>specyfikacj</w:t>
      </w:r>
      <w:r w:rsidR="00C65985">
        <w:rPr>
          <w:rFonts w:ascii="Aptos" w:eastAsia="Yu Gothic" w:hAnsi="Aptos" w:cstheme="minorHAnsi"/>
          <w:sz w:val="20"/>
          <w:szCs w:val="20"/>
        </w:rPr>
        <w:t>a</w:t>
      </w:r>
      <w:r w:rsidRPr="00533DB6">
        <w:rPr>
          <w:rFonts w:ascii="Aptos" w:eastAsia="Yu Gothic" w:hAnsi="Aptos" w:cstheme="minorHAnsi"/>
          <w:sz w:val="20"/>
          <w:szCs w:val="20"/>
        </w:rPr>
        <w:t xml:space="preserve"> techniczn</w:t>
      </w:r>
      <w:r w:rsidR="00C65985">
        <w:rPr>
          <w:rFonts w:ascii="Aptos" w:eastAsia="Yu Gothic" w:hAnsi="Aptos" w:cstheme="minorHAnsi"/>
          <w:sz w:val="20"/>
          <w:szCs w:val="20"/>
        </w:rPr>
        <w:t>a</w:t>
      </w:r>
      <w:r w:rsidRPr="00533DB6">
        <w:rPr>
          <w:rFonts w:ascii="Aptos" w:eastAsia="Yu Gothic" w:hAnsi="Aptos" w:cstheme="minorHAnsi"/>
          <w:sz w:val="20"/>
          <w:szCs w:val="20"/>
        </w:rPr>
        <w:t xml:space="preserve"> potwierdzając</w:t>
      </w:r>
      <w:r w:rsidR="00C65985">
        <w:rPr>
          <w:rFonts w:ascii="Aptos" w:eastAsia="Yu Gothic" w:hAnsi="Aptos" w:cstheme="minorHAnsi"/>
          <w:sz w:val="20"/>
          <w:szCs w:val="20"/>
        </w:rPr>
        <w:t xml:space="preserve">a </w:t>
      </w:r>
      <w:r w:rsidRPr="00533DB6">
        <w:rPr>
          <w:rFonts w:ascii="Aptos" w:eastAsia="Yu Gothic" w:hAnsi="Aptos" w:cstheme="minorHAnsi"/>
          <w:sz w:val="20"/>
          <w:szCs w:val="20"/>
        </w:rPr>
        <w:t>spełnienie parametrów zawartych w pkt. 3 zapytania ofertowego (opcjonalnie)</w:t>
      </w:r>
      <w:r w:rsidR="007445F2">
        <w:rPr>
          <w:rFonts w:ascii="Aptos" w:eastAsia="Yu Gothic" w:hAnsi="Aptos" w:cstheme="minorHAnsi"/>
          <w:sz w:val="20"/>
          <w:szCs w:val="20"/>
        </w:rPr>
        <w:t>,</w:t>
      </w:r>
    </w:p>
    <w:p w14:paraId="30FD221B" w14:textId="77777777" w:rsidR="00BB7295" w:rsidRDefault="007445F2" w:rsidP="00CE34F4">
      <w:pPr>
        <w:pStyle w:val="ListParagraph"/>
        <w:numPr>
          <w:ilvl w:val="0"/>
          <w:numId w:val="3"/>
        </w:numPr>
        <w:spacing w:before="60" w:after="0" w:line="276" w:lineRule="auto"/>
        <w:ind w:left="1066" w:hanging="357"/>
        <w:contextualSpacing w:val="0"/>
        <w:jc w:val="both"/>
        <w:rPr>
          <w:rFonts w:ascii="Aptos" w:eastAsia="Yu Gothic" w:hAnsi="Aptos" w:cstheme="minorHAnsi"/>
          <w:sz w:val="20"/>
          <w:szCs w:val="20"/>
        </w:rPr>
      </w:pPr>
      <w:r w:rsidRPr="009F39A2">
        <w:rPr>
          <w:rFonts w:ascii="Aptos" w:eastAsia="Yu Gothic" w:hAnsi="Aptos" w:cstheme="minorHAnsi"/>
          <w:sz w:val="20"/>
          <w:szCs w:val="20"/>
        </w:rPr>
        <w:t>dokumenty potwierdzające dysponowanie kadrą o odpowiednich uprawnieniach zgodnie z pkt. 5.4 zapytania ofertowego.</w:t>
      </w:r>
    </w:p>
    <w:p w14:paraId="6467F17F" w14:textId="77777777" w:rsidR="002806A4" w:rsidRDefault="002806A4" w:rsidP="00BB7295">
      <w:pPr>
        <w:pStyle w:val="ListParagraph"/>
        <w:spacing w:before="60" w:after="60" w:line="276" w:lineRule="auto"/>
        <w:ind w:left="1069"/>
        <w:contextualSpacing w:val="0"/>
        <w:jc w:val="right"/>
        <w:rPr>
          <w:rFonts w:ascii="Aptos" w:hAnsi="Aptos" w:cstheme="minorHAnsi"/>
          <w:sz w:val="20"/>
          <w:szCs w:val="20"/>
          <w:lang w:eastAsia="pl-PL"/>
        </w:rPr>
      </w:pPr>
    </w:p>
    <w:p w14:paraId="72A25612" w14:textId="77777777" w:rsidR="002806A4" w:rsidRDefault="002806A4" w:rsidP="00BB7295">
      <w:pPr>
        <w:pStyle w:val="ListParagraph"/>
        <w:spacing w:before="60" w:after="60" w:line="276" w:lineRule="auto"/>
        <w:ind w:left="1069"/>
        <w:contextualSpacing w:val="0"/>
        <w:jc w:val="right"/>
        <w:rPr>
          <w:rFonts w:ascii="Aptos" w:hAnsi="Aptos" w:cstheme="minorHAnsi"/>
          <w:sz w:val="20"/>
          <w:szCs w:val="20"/>
          <w:lang w:eastAsia="pl-PL"/>
        </w:rPr>
      </w:pPr>
    </w:p>
    <w:p w14:paraId="0F725128" w14:textId="6438D077" w:rsidR="008D6D53" w:rsidRPr="00BB7295" w:rsidRDefault="008D6D53" w:rsidP="00BB7295">
      <w:pPr>
        <w:pStyle w:val="ListParagraph"/>
        <w:spacing w:before="60" w:after="60" w:line="276" w:lineRule="auto"/>
        <w:ind w:left="1069"/>
        <w:contextualSpacing w:val="0"/>
        <w:jc w:val="right"/>
        <w:rPr>
          <w:rFonts w:ascii="Aptos" w:eastAsia="Yu Gothic" w:hAnsi="Aptos" w:cstheme="minorHAnsi"/>
          <w:sz w:val="20"/>
          <w:szCs w:val="20"/>
        </w:rPr>
      </w:pPr>
      <w:r w:rsidRPr="00BB7295">
        <w:rPr>
          <w:rFonts w:ascii="Aptos" w:hAnsi="Aptos" w:cstheme="minorHAnsi"/>
          <w:sz w:val="20"/>
          <w:szCs w:val="20"/>
          <w:lang w:eastAsia="pl-PL"/>
        </w:rPr>
        <w:t>…………………………………………………</w:t>
      </w:r>
    </w:p>
    <w:p w14:paraId="2FA01C03" w14:textId="77777777" w:rsidR="008D6D53" w:rsidRPr="00FA5254" w:rsidRDefault="008D6D53" w:rsidP="008D6D53">
      <w:pPr>
        <w:spacing w:before="120" w:after="120"/>
        <w:ind w:left="5245"/>
        <w:jc w:val="right"/>
        <w:rPr>
          <w:rFonts w:ascii="Aptos" w:eastAsia="Yu Gothic" w:hAnsi="Aptos" w:cstheme="minorHAnsi"/>
          <w:sz w:val="20"/>
          <w:szCs w:val="20"/>
        </w:rPr>
      </w:pPr>
      <w:r w:rsidRPr="00FA5254">
        <w:rPr>
          <w:rFonts w:ascii="Aptos" w:hAnsi="Aptos" w:cstheme="minorHAnsi"/>
          <w:i/>
          <w:sz w:val="20"/>
          <w:szCs w:val="20"/>
        </w:rPr>
        <w:t>(czytelny podpis osoby upoważnionej lub umocowanej do reprezentowania Oferenta)</w:t>
      </w:r>
    </w:p>
    <w:sectPr w:rsidR="008D6D53" w:rsidRPr="00FA5254" w:rsidSect="00ED33AB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EB2C" w14:textId="77777777" w:rsidR="00B27070" w:rsidRDefault="00B27070" w:rsidP="000A63C7">
      <w:pPr>
        <w:spacing w:after="0" w:line="240" w:lineRule="auto"/>
      </w:pPr>
      <w:r>
        <w:separator/>
      </w:r>
    </w:p>
  </w:endnote>
  <w:endnote w:type="continuationSeparator" w:id="0">
    <w:p w14:paraId="54C86C09" w14:textId="77777777" w:rsidR="00B27070" w:rsidRDefault="00B27070" w:rsidP="000A63C7">
      <w:pPr>
        <w:spacing w:after="0" w:line="240" w:lineRule="auto"/>
      </w:pPr>
      <w:r>
        <w:continuationSeparator/>
      </w:r>
    </w:p>
  </w:endnote>
  <w:endnote w:type="continuationNotice" w:id="1">
    <w:p w14:paraId="29994330" w14:textId="77777777" w:rsidR="00B27070" w:rsidRDefault="00B27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3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3B444" w14:textId="4A261434" w:rsidR="00372787" w:rsidRDefault="00372787">
            <w:pPr>
              <w:pStyle w:val="Footer"/>
              <w:jc w:val="center"/>
            </w:pPr>
            <w:r w:rsidRPr="00C16C35">
              <w:rPr>
                <w:rFonts w:ascii="Aptos" w:hAnsi="Aptos" w:cstheme="minorHAnsi"/>
                <w:sz w:val="20"/>
                <w:szCs w:val="20"/>
              </w:rPr>
              <w:t xml:space="preserve">Strona </w: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begin"/>
            </w:r>
            <w:r w:rsidRPr="00C16C35">
              <w:rPr>
                <w:rFonts w:ascii="Aptos" w:hAnsi="Aptos" w:cstheme="minorHAnsi"/>
                <w:sz w:val="20"/>
                <w:szCs w:val="20"/>
              </w:rPr>
              <w:instrText xml:space="preserve"> PAGE </w:instrTex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8D6D70" w:rsidRPr="00C16C35">
              <w:rPr>
                <w:rFonts w:ascii="Aptos" w:hAnsi="Aptos" w:cstheme="minorHAnsi"/>
                <w:noProof/>
                <w:sz w:val="20"/>
                <w:szCs w:val="20"/>
              </w:rPr>
              <w:t>1</w: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C16C35">
              <w:rPr>
                <w:rFonts w:ascii="Aptos" w:hAnsi="Aptos" w:cstheme="minorHAnsi"/>
                <w:sz w:val="20"/>
                <w:szCs w:val="20"/>
              </w:rPr>
              <w:t xml:space="preserve"> z </w: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begin"/>
            </w:r>
            <w:r w:rsidRPr="00C16C35">
              <w:rPr>
                <w:rFonts w:ascii="Aptos" w:hAnsi="Aptos" w:cstheme="minorHAnsi"/>
                <w:sz w:val="20"/>
                <w:szCs w:val="20"/>
              </w:rPr>
              <w:instrText xml:space="preserve"> NUMPAGES  </w:instrTex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8D6D70" w:rsidRPr="00C16C35">
              <w:rPr>
                <w:rFonts w:ascii="Aptos" w:hAnsi="Aptos" w:cstheme="minorHAnsi"/>
                <w:noProof/>
                <w:sz w:val="20"/>
                <w:szCs w:val="20"/>
              </w:rPr>
              <w:t>5</w:t>
            </w:r>
            <w:r w:rsidRPr="00C16C35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04DD" w14:textId="77777777" w:rsidR="00B27070" w:rsidRDefault="00B27070" w:rsidP="000A63C7">
      <w:pPr>
        <w:spacing w:after="0" w:line="240" w:lineRule="auto"/>
      </w:pPr>
      <w:r>
        <w:separator/>
      </w:r>
    </w:p>
  </w:footnote>
  <w:footnote w:type="continuationSeparator" w:id="0">
    <w:p w14:paraId="5293BE65" w14:textId="77777777" w:rsidR="00B27070" w:rsidRDefault="00B27070" w:rsidP="000A63C7">
      <w:pPr>
        <w:spacing w:after="0" w:line="240" w:lineRule="auto"/>
      </w:pPr>
      <w:r>
        <w:continuationSeparator/>
      </w:r>
    </w:p>
  </w:footnote>
  <w:footnote w:type="continuationNotice" w:id="1">
    <w:p w14:paraId="4AAE8266" w14:textId="77777777" w:rsidR="00B27070" w:rsidRDefault="00B27070">
      <w:pPr>
        <w:spacing w:after="0" w:line="240" w:lineRule="auto"/>
      </w:pPr>
    </w:p>
  </w:footnote>
  <w:footnote w:id="2">
    <w:p w14:paraId="0F5B5242" w14:textId="2C22D147" w:rsidR="00C72A8B" w:rsidRPr="00B94BC7" w:rsidRDefault="00C72A8B" w:rsidP="00835753">
      <w:pPr>
        <w:pStyle w:val="FootnoteText"/>
        <w:spacing w:line="276" w:lineRule="auto"/>
        <w:jc w:val="both"/>
        <w:rPr>
          <w:rFonts w:ascii="Aptos" w:hAnsi="Aptos"/>
          <w:sz w:val="18"/>
          <w:szCs w:val="18"/>
        </w:rPr>
      </w:pPr>
      <w:r w:rsidRPr="00B94BC7">
        <w:rPr>
          <w:rStyle w:val="FootnoteReference"/>
          <w:rFonts w:ascii="Aptos" w:hAnsi="Aptos"/>
          <w:sz w:val="18"/>
          <w:szCs w:val="18"/>
        </w:rPr>
        <w:footnoteRef/>
      </w:r>
      <w:r w:rsidRPr="00B94BC7">
        <w:rPr>
          <w:rFonts w:ascii="Aptos" w:hAnsi="Aptos"/>
          <w:sz w:val="18"/>
          <w:szCs w:val="18"/>
        </w:rPr>
        <w:t xml:space="preserve"> Należy wypełnić wszystkie pola w tabeli. Oferta musi obejmować </w:t>
      </w:r>
      <w:r w:rsidR="00B94BC7" w:rsidRPr="00B94BC7">
        <w:rPr>
          <w:rFonts w:ascii="Aptos" w:hAnsi="Aptos"/>
          <w:sz w:val="18"/>
          <w:szCs w:val="18"/>
        </w:rPr>
        <w:t>pełen</w:t>
      </w:r>
      <w:r w:rsidRPr="00B94BC7">
        <w:rPr>
          <w:rFonts w:ascii="Aptos" w:hAnsi="Aptos"/>
          <w:sz w:val="18"/>
          <w:szCs w:val="18"/>
        </w:rPr>
        <w:t xml:space="preserve"> zakres </w:t>
      </w:r>
      <w:r w:rsidR="00B94BC7" w:rsidRPr="00B94BC7">
        <w:rPr>
          <w:rFonts w:ascii="Aptos" w:hAnsi="Aptos"/>
          <w:sz w:val="18"/>
          <w:szCs w:val="18"/>
        </w:rPr>
        <w:t>przedmiotu zamówienia.</w:t>
      </w:r>
    </w:p>
  </w:footnote>
  <w:footnote w:id="3">
    <w:p w14:paraId="01155F9F" w14:textId="5BC2FDEE" w:rsidR="004D41E8" w:rsidRDefault="004D41E8" w:rsidP="00835753">
      <w:pPr>
        <w:pStyle w:val="FootnoteText"/>
        <w:spacing w:line="276" w:lineRule="auto"/>
        <w:jc w:val="both"/>
        <w:rPr>
          <w:rFonts w:ascii="Aptos" w:hAnsi="Aptos"/>
          <w:sz w:val="18"/>
          <w:szCs w:val="18"/>
        </w:rPr>
      </w:pPr>
      <w:r w:rsidRPr="009E7EBF">
        <w:rPr>
          <w:rStyle w:val="FootnoteReference"/>
          <w:rFonts w:ascii="Aptos" w:hAnsi="Aptos"/>
          <w:sz w:val="18"/>
          <w:szCs w:val="18"/>
        </w:rPr>
        <w:footnoteRef/>
      </w:r>
      <w:r w:rsidRPr="009E7EBF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Należy</w:t>
      </w:r>
      <w:r w:rsidR="00624B19">
        <w:rPr>
          <w:rFonts w:ascii="Aptos" w:hAnsi="Aptos"/>
          <w:sz w:val="18"/>
          <w:szCs w:val="18"/>
        </w:rPr>
        <w:t xml:space="preserve"> zadeklarować</w:t>
      </w:r>
      <w:r>
        <w:rPr>
          <w:rFonts w:ascii="Aptos" w:hAnsi="Aptos"/>
          <w:sz w:val="18"/>
          <w:szCs w:val="18"/>
        </w:rPr>
        <w:t xml:space="preserve"> </w:t>
      </w:r>
      <w:r w:rsidR="00624B19">
        <w:rPr>
          <w:rFonts w:ascii="Aptos" w:hAnsi="Aptos"/>
          <w:sz w:val="18"/>
          <w:szCs w:val="18"/>
        </w:rPr>
        <w:t>termin</w:t>
      </w:r>
      <w:r>
        <w:rPr>
          <w:rFonts w:ascii="Aptos" w:hAnsi="Aptos"/>
          <w:sz w:val="18"/>
          <w:szCs w:val="18"/>
        </w:rPr>
        <w:t xml:space="preserve"> w formacie dzień/miesiąc</w:t>
      </w:r>
      <w:r w:rsidR="00624B19">
        <w:rPr>
          <w:rFonts w:ascii="Aptos" w:hAnsi="Aptos"/>
          <w:sz w:val="18"/>
          <w:szCs w:val="18"/>
        </w:rPr>
        <w:t>/</w:t>
      </w:r>
      <w:r>
        <w:rPr>
          <w:rFonts w:ascii="Aptos" w:hAnsi="Aptos"/>
          <w:sz w:val="18"/>
          <w:szCs w:val="18"/>
        </w:rPr>
        <w:t>rok. M</w:t>
      </w:r>
      <w:r w:rsidRPr="009E7EBF">
        <w:rPr>
          <w:rFonts w:ascii="Aptos" w:hAnsi="Aptos"/>
          <w:sz w:val="18"/>
          <w:szCs w:val="18"/>
        </w:rPr>
        <w:t>aksymalny</w:t>
      </w:r>
      <w:r>
        <w:rPr>
          <w:rFonts w:ascii="Aptos" w:hAnsi="Aptos"/>
          <w:sz w:val="18"/>
          <w:szCs w:val="18"/>
        </w:rPr>
        <w:t xml:space="preserve"> dopuszczalny</w:t>
      </w:r>
      <w:r w:rsidRPr="009E7EBF">
        <w:rPr>
          <w:rFonts w:ascii="Aptos" w:hAnsi="Aptos"/>
          <w:sz w:val="18"/>
          <w:szCs w:val="18"/>
        </w:rPr>
        <w:t xml:space="preserve"> termin realizacji zamówienia: 31.12.2026 r.</w:t>
      </w:r>
      <w:r>
        <w:rPr>
          <w:rFonts w:ascii="Aptos" w:hAnsi="Aptos"/>
          <w:sz w:val="18"/>
          <w:szCs w:val="18"/>
        </w:rPr>
        <w:t>,</w:t>
      </w:r>
      <w:r w:rsidRPr="000C0BFD">
        <w:rPr>
          <w:rFonts w:ascii="Aptos" w:hAnsi="Aptos"/>
          <w:sz w:val="18"/>
          <w:szCs w:val="18"/>
        </w:rPr>
        <w:t xml:space="preserve"> przy czym</w:t>
      </w:r>
      <w:r>
        <w:rPr>
          <w:rFonts w:ascii="Aptos" w:hAnsi="Aptos"/>
          <w:sz w:val="18"/>
          <w:szCs w:val="18"/>
        </w:rPr>
        <w:t xml:space="preserve">: </w:t>
      </w:r>
    </w:p>
    <w:p w14:paraId="2C0213D4" w14:textId="77777777" w:rsidR="004D41E8" w:rsidRDefault="004D41E8" w:rsidP="00835753">
      <w:pPr>
        <w:pStyle w:val="FootnoteText"/>
        <w:numPr>
          <w:ilvl w:val="0"/>
          <w:numId w:val="20"/>
        </w:numPr>
        <w:spacing w:line="276" w:lineRule="auto"/>
        <w:ind w:left="426" w:hanging="284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h</w:t>
      </w:r>
      <w:r w:rsidRPr="000C0BFD">
        <w:rPr>
          <w:rFonts w:ascii="Aptos" w:hAnsi="Aptos"/>
          <w:sz w:val="18"/>
          <w:szCs w:val="18"/>
        </w:rPr>
        <w:t>ala Z2-2 w ramach Zakładu 2 (część produkcyjna o powierzchni ok. 12 tys. m2): maksymalnie do 30.09.2025 r.</w:t>
      </w:r>
      <w:r>
        <w:rPr>
          <w:rFonts w:ascii="Aptos" w:hAnsi="Aptos"/>
          <w:sz w:val="18"/>
          <w:szCs w:val="18"/>
        </w:rPr>
        <w:t xml:space="preserve"> </w:t>
      </w:r>
    </w:p>
    <w:p w14:paraId="66BF8747" w14:textId="77777777" w:rsidR="004D41E8" w:rsidRPr="009E7EBF" w:rsidRDefault="004D41E8" w:rsidP="00835753">
      <w:pPr>
        <w:pStyle w:val="FootnoteText"/>
        <w:numPr>
          <w:ilvl w:val="0"/>
          <w:numId w:val="20"/>
        </w:numPr>
        <w:spacing w:line="276" w:lineRule="auto"/>
        <w:ind w:left="426" w:hanging="284"/>
        <w:jc w:val="both"/>
        <w:rPr>
          <w:rFonts w:ascii="Aptos" w:hAnsi="Aptos"/>
          <w:sz w:val="18"/>
          <w:szCs w:val="18"/>
        </w:rPr>
      </w:pPr>
      <w:r w:rsidRPr="000C0BFD">
        <w:rPr>
          <w:rFonts w:ascii="Aptos" w:hAnsi="Aptos"/>
          <w:sz w:val="18"/>
          <w:szCs w:val="18"/>
        </w:rPr>
        <w:t>pozostała powierzchnia (tj. Zakład 1 oraz hala Z2-3 w ramach Zakładu 2): maksymalnie do 31.12.2026 r.</w:t>
      </w:r>
    </w:p>
  </w:footnote>
  <w:footnote w:id="4">
    <w:p w14:paraId="1D347925" w14:textId="593BC5CC" w:rsidR="00350E9A" w:rsidRDefault="00350E9A" w:rsidP="00516F6F">
      <w:pPr>
        <w:pStyle w:val="FootnoteText"/>
        <w:spacing w:line="276" w:lineRule="auto"/>
      </w:pPr>
      <w:r w:rsidRPr="009E7EBF">
        <w:rPr>
          <w:rStyle w:val="FootnoteReference"/>
          <w:rFonts w:ascii="Aptos" w:hAnsi="Aptos"/>
          <w:sz w:val="18"/>
          <w:szCs w:val="18"/>
        </w:rPr>
        <w:footnoteRef/>
      </w:r>
      <w:r w:rsidRPr="009E7EBF">
        <w:rPr>
          <w:rFonts w:ascii="Aptos" w:hAnsi="Aptos"/>
          <w:sz w:val="18"/>
          <w:szCs w:val="18"/>
        </w:rPr>
        <w:t xml:space="preserve"> </w:t>
      </w:r>
      <w:r w:rsidR="006D69D7" w:rsidRPr="009E7EBF">
        <w:rPr>
          <w:rFonts w:ascii="Aptos" w:hAnsi="Aptos"/>
          <w:sz w:val="18"/>
          <w:szCs w:val="18"/>
        </w:rPr>
        <w:t>Minimalny</w:t>
      </w:r>
      <w:r w:rsidR="00D03D14">
        <w:rPr>
          <w:rFonts w:ascii="Aptos" w:hAnsi="Aptos"/>
          <w:sz w:val="18"/>
          <w:szCs w:val="18"/>
        </w:rPr>
        <w:t xml:space="preserve"> dopuszczalny</w:t>
      </w:r>
      <w:r w:rsidR="006D69D7" w:rsidRPr="009E7EBF">
        <w:rPr>
          <w:rFonts w:ascii="Aptos" w:hAnsi="Aptos"/>
          <w:sz w:val="18"/>
          <w:szCs w:val="18"/>
        </w:rPr>
        <w:t xml:space="preserve"> okres gwa</w:t>
      </w:r>
      <w:r w:rsidR="006D69D7" w:rsidRPr="007C52A5">
        <w:rPr>
          <w:rFonts w:ascii="Aptos" w:hAnsi="Aptos"/>
          <w:sz w:val="18"/>
          <w:szCs w:val="18"/>
        </w:rPr>
        <w:t xml:space="preserve">rancji: </w:t>
      </w:r>
      <w:r w:rsidR="00F01031" w:rsidRPr="007C52A5">
        <w:rPr>
          <w:rFonts w:ascii="Aptos" w:hAnsi="Aptos"/>
          <w:sz w:val="18"/>
          <w:szCs w:val="18"/>
        </w:rPr>
        <w:t xml:space="preserve">8 </w:t>
      </w:r>
      <w:r w:rsidR="00750C4E" w:rsidRPr="007C52A5">
        <w:rPr>
          <w:rFonts w:ascii="Aptos" w:hAnsi="Aptos"/>
          <w:sz w:val="18"/>
          <w:szCs w:val="18"/>
        </w:rPr>
        <w:t>lat od dnia podpisania protokołu odbioru</w:t>
      </w:r>
      <w:r w:rsidR="00577CF4">
        <w:rPr>
          <w:rFonts w:ascii="Aptos" w:hAnsi="Aptos"/>
          <w:sz w:val="18"/>
          <w:szCs w:val="18"/>
        </w:rPr>
        <w:t xml:space="preserve"> opraw oświetleniowych</w:t>
      </w:r>
      <w:r w:rsidR="006930F0" w:rsidRPr="007C52A5">
        <w:rPr>
          <w:rFonts w:ascii="Aptos" w:hAnsi="Aptos"/>
          <w:sz w:val="18"/>
          <w:szCs w:val="18"/>
        </w:rPr>
        <w:t xml:space="preserve">. Maksymalny </w:t>
      </w:r>
      <w:r w:rsidR="00A3466D" w:rsidRPr="007C52A5">
        <w:rPr>
          <w:rFonts w:ascii="Aptos" w:hAnsi="Aptos"/>
          <w:sz w:val="18"/>
          <w:szCs w:val="18"/>
        </w:rPr>
        <w:t xml:space="preserve">dopuszczalny </w:t>
      </w:r>
      <w:r w:rsidR="006930F0" w:rsidRPr="007C52A5">
        <w:rPr>
          <w:rFonts w:ascii="Aptos" w:hAnsi="Aptos"/>
          <w:sz w:val="18"/>
          <w:szCs w:val="18"/>
        </w:rPr>
        <w:t xml:space="preserve">okres gwarancji: </w:t>
      </w:r>
      <w:r w:rsidR="007C52A5" w:rsidRPr="007C52A5">
        <w:rPr>
          <w:rFonts w:ascii="Aptos" w:hAnsi="Aptos"/>
          <w:sz w:val="18"/>
          <w:szCs w:val="18"/>
        </w:rPr>
        <w:t>12</w:t>
      </w:r>
      <w:r w:rsidR="006930F0" w:rsidRPr="007C52A5">
        <w:rPr>
          <w:rFonts w:ascii="Aptos" w:hAnsi="Aptos"/>
          <w:sz w:val="18"/>
          <w:szCs w:val="18"/>
        </w:rPr>
        <w:t xml:space="preserve"> lat od dnia podpisania </w:t>
      </w:r>
      <w:r w:rsidR="006930F0" w:rsidRPr="009E7EBF">
        <w:rPr>
          <w:rFonts w:ascii="Aptos" w:hAnsi="Aptos"/>
          <w:sz w:val="18"/>
          <w:szCs w:val="18"/>
        </w:rPr>
        <w:t>protokołu odbioru</w:t>
      </w:r>
      <w:r w:rsidR="00431907">
        <w:rPr>
          <w:rFonts w:ascii="Aptos" w:hAnsi="Aptos"/>
          <w:sz w:val="18"/>
          <w:szCs w:val="18"/>
        </w:rPr>
        <w:t xml:space="preserve"> opraw oświetleniowych</w:t>
      </w:r>
      <w:r w:rsidR="006930F0" w:rsidRPr="009E7EBF">
        <w:rPr>
          <w:rFonts w:ascii="Aptos" w:hAnsi="Aptos"/>
          <w:sz w:val="18"/>
          <w:szCs w:val="18"/>
        </w:rPr>
        <w:t>.</w:t>
      </w:r>
      <w:r w:rsidR="00431907">
        <w:rPr>
          <w:rFonts w:ascii="Aptos" w:hAnsi="Aptos"/>
          <w:sz w:val="18"/>
          <w:szCs w:val="18"/>
        </w:rPr>
        <w:t xml:space="preserve"> </w:t>
      </w:r>
    </w:p>
  </w:footnote>
  <w:footnote w:id="5">
    <w:p w14:paraId="5BB63791" w14:textId="1CC28A06" w:rsidR="00662981" w:rsidRPr="009E7EBF" w:rsidRDefault="00662981" w:rsidP="009E7EBF">
      <w:pPr>
        <w:pStyle w:val="FootnoteText"/>
        <w:spacing w:line="276" w:lineRule="auto"/>
        <w:rPr>
          <w:rFonts w:ascii="Aptos" w:hAnsi="Aptos"/>
          <w:sz w:val="18"/>
          <w:szCs w:val="18"/>
        </w:rPr>
      </w:pPr>
      <w:r w:rsidRPr="009E7EBF">
        <w:rPr>
          <w:rStyle w:val="FootnoteReference"/>
          <w:rFonts w:ascii="Aptos" w:hAnsi="Aptos"/>
          <w:sz w:val="18"/>
          <w:szCs w:val="18"/>
        </w:rPr>
        <w:footnoteRef/>
      </w:r>
      <w:r w:rsidRPr="009E7EBF">
        <w:rPr>
          <w:rFonts w:ascii="Aptos" w:hAnsi="Aptos"/>
          <w:sz w:val="18"/>
          <w:szCs w:val="18"/>
        </w:rPr>
        <w:t xml:space="preserve"> </w:t>
      </w:r>
      <w:r w:rsidRPr="009E7EBF">
        <w:rPr>
          <w:rFonts w:ascii="Aptos" w:hAnsi="Aptos" w:cstheme="minorHAnsi"/>
          <w:sz w:val="18"/>
          <w:szCs w:val="18"/>
        </w:rPr>
        <w:t>Należy wypełnić w przypadku zaproponowania rozwiązania równoważnego.</w:t>
      </w:r>
    </w:p>
  </w:footnote>
  <w:footnote w:id="6">
    <w:p w14:paraId="5B6B42D8" w14:textId="405D944A" w:rsidR="00152ABF" w:rsidRPr="00903FDD" w:rsidRDefault="00152ABF" w:rsidP="009E7EBF">
      <w:pPr>
        <w:pStyle w:val="FootnoteText"/>
        <w:spacing w:line="276" w:lineRule="auto"/>
        <w:jc w:val="both"/>
        <w:rPr>
          <w:rFonts w:cstheme="minorHAnsi"/>
        </w:rPr>
      </w:pPr>
      <w:r w:rsidRPr="009E7EBF">
        <w:rPr>
          <w:rStyle w:val="FootnoteReference"/>
          <w:rFonts w:ascii="Aptos" w:hAnsi="Aptos" w:cstheme="minorHAnsi"/>
          <w:sz w:val="18"/>
          <w:szCs w:val="18"/>
        </w:rPr>
        <w:footnoteRef/>
      </w:r>
      <w:r w:rsidR="009E7EBF" w:rsidRPr="009E7EBF">
        <w:rPr>
          <w:rFonts w:ascii="Aptos" w:hAnsi="Aptos" w:cstheme="minorHAnsi"/>
          <w:sz w:val="18"/>
          <w:szCs w:val="18"/>
        </w:rPr>
        <w:t xml:space="preserve"> </w:t>
      </w:r>
      <w:r w:rsidRPr="009E7EBF">
        <w:rPr>
          <w:rFonts w:ascii="Aptos" w:hAnsi="Aptos" w:cstheme="minorHAnsi"/>
          <w:sz w:val="18"/>
          <w:szCs w:val="18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Dane, które nie podlegają zastrzeżeniu i mogą być ujawnione to: nazwa i adres oferenta, informacje o cenie zawartej w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381"/>
    <w:multiLevelType w:val="hybridMultilevel"/>
    <w:tmpl w:val="C62C1514"/>
    <w:lvl w:ilvl="0" w:tplc="0E02CF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275A58"/>
    <w:multiLevelType w:val="hybridMultilevel"/>
    <w:tmpl w:val="E5184CAA"/>
    <w:lvl w:ilvl="0" w:tplc="999C9340">
      <w:start w:val="1"/>
      <w:numFmt w:val="lowerLetter"/>
      <w:lvlText w:val="%1)"/>
      <w:lvlJc w:val="left"/>
      <w:pPr>
        <w:ind w:left="77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57C237B"/>
    <w:multiLevelType w:val="hybridMultilevel"/>
    <w:tmpl w:val="C16869D6"/>
    <w:lvl w:ilvl="0" w:tplc="13E6D382">
      <w:start w:val="1"/>
      <w:numFmt w:val="bullet"/>
      <w:lvlText w:val=""/>
      <w:lvlJc w:val="left"/>
      <w:pPr>
        <w:ind w:left="-91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3" w15:restartNumberingAfterBreak="0">
    <w:nsid w:val="0F0E4442"/>
    <w:multiLevelType w:val="hybridMultilevel"/>
    <w:tmpl w:val="AAE0FE0C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4844277"/>
    <w:multiLevelType w:val="hybridMultilevel"/>
    <w:tmpl w:val="8D5A3366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32EC"/>
    <w:multiLevelType w:val="hybridMultilevel"/>
    <w:tmpl w:val="8D34972E"/>
    <w:lvl w:ilvl="0" w:tplc="274614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D6B36ED"/>
    <w:multiLevelType w:val="hybridMultilevel"/>
    <w:tmpl w:val="BE52E7D6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29CC"/>
    <w:multiLevelType w:val="hybridMultilevel"/>
    <w:tmpl w:val="E2E4E956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6560"/>
    <w:multiLevelType w:val="hybridMultilevel"/>
    <w:tmpl w:val="3EC2240A"/>
    <w:lvl w:ilvl="0" w:tplc="FFFFFFFF">
      <w:start w:val="1"/>
      <w:numFmt w:val="lowerLetter"/>
      <w:lvlText w:val="%1)"/>
      <w:lvlJc w:val="left"/>
      <w:pPr>
        <w:ind w:left="1495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F953084"/>
    <w:multiLevelType w:val="hybridMultilevel"/>
    <w:tmpl w:val="E21CF90E"/>
    <w:lvl w:ilvl="0" w:tplc="48347E30">
      <w:start w:val="1"/>
      <w:numFmt w:val="lowerLetter"/>
      <w:lvlText w:val="%1)"/>
      <w:lvlJc w:val="left"/>
      <w:pPr>
        <w:ind w:left="1495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D1A43C2"/>
    <w:multiLevelType w:val="hybridMultilevel"/>
    <w:tmpl w:val="71623902"/>
    <w:lvl w:ilvl="0" w:tplc="5FBA00E2">
      <w:start w:val="1"/>
      <w:numFmt w:val="lowerLetter"/>
      <w:lvlText w:val="%1)"/>
      <w:lvlJc w:val="left"/>
      <w:pPr>
        <w:ind w:left="777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43D806F1"/>
    <w:multiLevelType w:val="hybridMultilevel"/>
    <w:tmpl w:val="0D1A0CD4"/>
    <w:lvl w:ilvl="0" w:tplc="0B9A988E">
      <w:start w:val="1"/>
      <w:numFmt w:val="bullet"/>
      <w:lvlText w:val="―"/>
      <w:lvlJc w:val="left"/>
      <w:pPr>
        <w:ind w:left="72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76371"/>
    <w:multiLevelType w:val="multilevel"/>
    <w:tmpl w:val="E46ED468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337473"/>
    <w:multiLevelType w:val="hybridMultilevel"/>
    <w:tmpl w:val="D62A9158"/>
    <w:lvl w:ilvl="0" w:tplc="55EE18FA">
      <w:start w:val="1"/>
      <w:numFmt w:val="lowerLetter"/>
      <w:lvlText w:val="%1."/>
      <w:lvlJc w:val="left"/>
      <w:pPr>
        <w:ind w:left="1069" w:hanging="360"/>
      </w:pPr>
    </w:lvl>
    <w:lvl w:ilvl="1" w:tplc="B7A614FE">
      <w:start w:val="1"/>
      <w:numFmt w:val="lowerLetter"/>
      <w:lvlText w:val="%2."/>
      <w:lvlJc w:val="left"/>
      <w:pPr>
        <w:ind w:left="1789" w:hanging="360"/>
      </w:pPr>
    </w:lvl>
    <w:lvl w:ilvl="2" w:tplc="A454AAA2">
      <w:start w:val="1"/>
      <w:numFmt w:val="lowerRoman"/>
      <w:lvlText w:val="%3."/>
      <w:lvlJc w:val="right"/>
      <w:pPr>
        <w:ind w:left="2509" w:hanging="180"/>
      </w:pPr>
    </w:lvl>
    <w:lvl w:ilvl="3" w:tplc="9A58ACA2">
      <w:start w:val="1"/>
      <w:numFmt w:val="decimal"/>
      <w:lvlText w:val="%4."/>
      <w:lvlJc w:val="left"/>
      <w:pPr>
        <w:ind w:left="3229" w:hanging="360"/>
      </w:pPr>
    </w:lvl>
    <w:lvl w:ilvl="4" w:tplc="33D25B00">
      <w:start w:val="1"/>
      <w:numFmt w:val="lowerLetter"/>
      <w:lvlText w:val="%5."/>
      <w:lvlJc w:val="left"/>
      <w:pPr>
        <w:ind w:left="3949" w:hanging="360"/>
      </w:pPr>
    </w:lvl>
    <w:lvl w:ilvl="5" w:tplc="8988BCEE">
      <w:start w:val="1"/>
      <w:numFmt w:val="lowerRoman"/>
      <w:lvlText w:val="%6."/>
      <w:lvlJc w:val="right"/>
      <w:pPr>
        <w:ind w:left="4669" w:hanging="180"/>
      </w:pPr>
    </w:lvl>
    <w:lvl w:ilvl="6" w:tplc="AF08612A">
      <w:start w:val="1"/>
      <w:numFmt w:val="decimal"/>
      <w:lvlText w:val="%7."/>
      <w:lvlJc w:val="left"/>
      <w:pPr>
        <w:ind w:left="5389" w:hanging="360"/>
      </w:pPr>
    </w:lvl>
    <w:lvl w:ilvl="7" w:tplc="1B9A6226">
      <w:start w:val="1"/>
      <w:numFmt w:val="lowerLetter"/>
      <w:lvlText w:val="%8."/>
      <w:lvlJc w:val="left"/>
      <w:pPr>
        <w:ind w:left="6109" w:hanging="360"/>
      </w:pPr>
    </w:lvl>
    <w:lvl w:ilvl="8" w:tplc="CBE0E16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47EC4"/>
    <w:multiLevelType w:val="hybridMultilevel"/>
    <w:tmpl w:val="74846F84"/>
    <w:lvl w:ilvl="0" w:tplc="AD5E9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161E92"/>
    <w:multiLevelType w:val="hybridMultilevel"/>
    <w:tmpl w:val="E44CB928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B5F1D"/>
    <w:multiLevelType w:val="hybridMultilevel"/>
    <w:tmpl w:val="6630A040"/>
    <w:lvl w:ilvl="0" w:tplc="0E02CF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2EA5BA7"/>
    <w:multiLevelType w:val="hybridMultilevel"/>
    <w:tmpl w:val="A5CABF0E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90803"/>
    <w:multiLevelType w:val="hybridMultilevel"/>
    <w:tmpl w:val="1754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2095E"/>
    <w:multiLevelType w:val="hybridMultilevel"/>
    <w:tmpl w:val="AAE0FE0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74401973"/>
    <w:multiLevelType w:val="hybridMultilevel"/>
    <w:tmpl w:val="EBEA3008"/>
    <w:lvl w:ilvl="0" w:tplc="0E02CF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760F7D6B"/>
    <w:multiLevelType w:val="hybridMultilevel"/>
    <w:tmpl w:val="7FC66610"/>
    <w:lvl w:ilvl="0" w:tplc="05062CA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7990CAB"/>
    <w:multiLevelType w:val="hybridMultilevel"/>
    <w:tmpl w:val="7FC666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686FC8"/>
    <w:multiLevelType w:val="hybridMultilevel"/>
    <w:tmpl w:val="3B36077E"/>
    <w:lvl w:ilvl="0" w:tplc="B22A97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D172E"/>
    <w:multiLevelType w:val="hybridMultilevel"/>
    <w:tmpl w:val="88A6AC3E"/>
    <w:lvl w:ilvl="0" w:tplc="3D88E5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29001503">
    <w:abstractNumId w:val="23"/>
  </w:num>
  <w:num w:numId="2" w16cid:durableId="489979232">
    <w:abstractNumId w:val="2"/>
  </w:num>
  <w:num w:numId="3" w16cid:durableId="2105151116">
    <w:abstractNumId w:val="13"/>
  </w:num>
  <w:num w:numId="4" w16cid:durableId="1854566503">
    <w:abstractNumId w:val="16"/>
  </w:num>
  <w:num w:numId="5" w16cid:durableId="2022775775">
    <w:abstractNumId w:val="24"/>
  </w:num>
  <w:num w:numId="6" w16cid:durableId="192889723">
    <w:abstractNumId w:val="21"/>
  </w:num>
  <w:num w:numId="7" w16cid:durableId="2020961233">
    <w:abstractNumId w:val="17"/>
  </w:num>
  <w:num w:numId="8" w16cid:durableId="251547636">
    <w:abstractNumId w:val="18"/>
  </w:num>
  <w:num w:numId="9" w16cid:durableId="1886212560">
    <w:abstractNumId w:val="6"/>
  </w:num>
  <w:num w:numId="10" w16cid:durableId="1587686149">
    <w:abstractNumId w:val="4"/>
  </w:num>
  <w:num w:numId="11" w16cid:durableId="697851649">
    <w:abstractNumId w:val="7"/>
  </w:num>
  <w:num w:numId="12" w16cid:durableId="205680593">
    <w:abstractNumId w:val="15"/>
  </w:num>
  <w:num w:numId="13" w16cid:durableId="19823703">
    <w:abstractNumId w:val="20"/>
  </w:num>
  <w:num w:numId="14" w16cid:durableId="753434573">
    <w:abstractNumId w:val="22"/>
  </w:num>
  <w:num w:numId="15" w16cid:durableId="1864440712">
    <w:abstractNumId w:val="12"/>
  </w:num>
  <w:num w:numId="16" w16cid:durableId="2112237809">
    <w:abstractNumId w:val="14"/>
  </w:num>
  <w:num w:numId="17" w16cid:durableId="36467876">
    <w:abstractNumId w:val="1"/>
  </w:num>
  <w:num w:numId="18" w16cid:durableId="852307707">
    <w:abstractNumId w:val="10"/>
  </w:num>
  <w:num w:numId="19" w16cid:durableId="1354840161">
    <w:abstractNumId w:val="5"/>
  </w:num>
  <w:num w:numId="20" w16cid:durableId="2047483723">
    <w:abstractNumId w:val="11"/>
  </w:num>
  <w:num w:numId="21" w16cid:durableId="187723316">
    <w:abstractNumId w:val="0"/>
  </w:num>
  <w:num w:numId="22" w16cid:durableId="472134846">
    <w:abstractNumId w:val="3"/>
  </w:num>
  <w:num w:numId="23" w16cid:durableId="7997339">
    <w:abstractNumId w:val="19"/>
  </w:num>
  <w:num w:numId="24" w16cid:durableId="1990862752">
    <w:abstractNumId w:val="9"/>
  </w:num>
  <w:num w:numId="25" w16cid:durableId="164596797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112F9"/>
    <w:rsid w:val="00012008"/>
    <w:rsid w:val="00013251"/>
    <w:rsid w:val="00014787"/>
    <w:rsid w:val="00015937"/>
    <w:rsid w:val="000159BE"/>
    <w:rsid w:val="00017828"/>
    <w:rsid w:val="000219C4"/>
    <w:rsid w:val="00022AD5"/>
    <w:rsid w:val="00023556"/>
    <w:rsid w:val="00033219"/>
    <w:rsid w:val="00035BF8"/>
    <w:rsid w:val="00037364"/>
    <w:rsid w:val="000439E0"/>
    <w:rsid w:val="000467C6"/>
    <w:rsid w:val="00050548"/>
    <w:rsid w:val="00050F1D"/>
    <w:rsid w:val="00051735"/>
    <w:rsid w:val="00052F76"/>
    <w:rsid w:val="00056772"/>
    <w:rsid w:val="00061C19"/>
    <w:rsid w:val="00061C2E"/>
    <w:rsid w:val="00063B6B"/>
    <w:rsid w:val="00065506"/>
    <w:rsid w:val="00067082"/>
    <w:rsid w:val="00073214"/>
    <w:rsid w:val="00075D36"/>
    <w:rsid w:val="00077735"/>
    <w:rsid w:val="00077B58"/>
    <w:rsid w:val="000812E1"/>
    <w:rsid w:val="00083E91"/>
    <w:rsid w:val="00086B99"/>
    <w:rsid w:val="0009252E"/>
    <w:rsid w:val="00093574"/>
    <w:rsid w:val="00095D77"/>
    <w:rsid w:val="00097634"/>
    <w:rsid w:val="000A003F"/>
    <w:rsid w:val="000A3290"/>
    <w:rsid w:val="000A57AF"/>
    <w:rsid w:val="000A63C7"/>
    <w:rsid w:val="000B0372"/>
    <w:rsid w:val="000B22B3"/>
    <w:rsid w:val="000B24E7"/>
    <w:rsid w:val="000B48F7"/>
    <w:rsid w:val="000B4EBA"/>
    <w:rsid w:val="000B56C7"/>
    <w:rsid w:val="000B78AC"/>
    <w:rsid w:val="000C0BFD"/>
    <w:rsid w:val="000C4020"/>
    <w:rsid w:val="000C621C"/>
    <w:rsid w:val="000C63B0"/>
    <w:rsid w:val="000C6917"/>
    <w:rsid w:val="000D0BCE"/>
    <w:rsid w:val="000D1BA9"/>
    <w:rsid w:val="000D1F28"/>
    <w:rsid w:val="000D2F48"/>
    <w:rsid w:val="000D3057"/>
    <w:rsid w:val="000D4F68"/>
    <w:rsid w:val="000D6EE6"/>
    <w:rsid w:val="000E08D6"/>
    <w:rsid w:val="000E11D5"/>
    <w:rsid w:val="000E6333"/>
    <w:rsid w:val="000E68C4"/>
    <w:rsid w:val="000F3906"/>
    <w:rsid w:val="000F3E8F"/>
    <w:rsid w:val="000F6EBD"/>
    <w:rsid w:val="0010239D"/>
    <w:rsid w:val="001029E1"/>
    <w:rsid w:val="00103EB2"/>
    <w:rsid w:val="0010514E"/>
    <w:rsid w:val="00116143"/>
    <w:rsid w:val="00116AAF"/>
    <w:rsid w:val="00122EC2"/>
    <w:rsid w:val="00125130"/>
    <w:rsid w:val="001255D0"/>
    <w:rsid w:val="001272FD"/>
    <w:rsid w:val="001277BF"/>
    <w:rsid w:val="00127E4A"/>
    <w:rsid w:val="00132EC3"/>
    <w:rsid w:val="00134930"/>
    <w:rsid w:val="00140AB1"/>
    <w:rsid w:val="00140E95"/>
    <w:rsid w:val="00141D3E"/>
    <w:rsid w:val="00146151"/>
    <w:rsid w:val="00150AC2"/>
    <w:rsid w:val="00152ABF"/>
    <w:rsid w:val="001570CB"/>
    <w:rsid w:val="00157198"/>
    <w:rsid w:val="00157DF7"/>
    <w:rsid w:val="0016101D"/>
    <w:rsid w:val="00161432"/>
    <w:rsid w:val="00162EAE"/>
    <w:rsid w:val="0016337E"/>
    <w:rsid w:val="00163D2F"/>
    <w:rsid w:val="00164555"/>
    <w:rsid w:val="00164810"/>
    <w:rsid w:val="001709CE"/>
    <w:rsid w:val="00172DD4"/>
    <w:rsid w:val="00172E95"/>
    <w:rsid w:val="00172EA8"/>
    <w:rsid w:val="00172FC4"/>
    <w:rsid w:val="001738BC"/>
    <w:rsid w:val="0017622F"/>
    <w:rsid w:val="0018065A"/>
    <w:rsid w:val="001815C4"/>
    <w:rsid w:val="001834E7"/>
    <w:rsid w:val="00183F5E"/>
    <w:rsid w:val="00184774"/>
    <w:rsid w:val="0018738F"/>
    <w:rsid w:val="00187AD6"/>
    <w:rsid w:val="00187E4D"/>
    <w:rsid w:val="00192866"/>
    <w:rsid w:val="0019533B"/>
    <w:rsid w:val="00197BD9"/>
    <w:rsid w:val="001A025C"/>
    <w:rsid w:val="001A1C85"/>
    <w:rsid w:val="001A40CC"/>
    <w:rsid w:val="001A529F"/>
    <w:rsid w:val="001A5C0D"/>
    <w:rsid w:val="001B0C85"/>
    <w:rsid w:val="001B122B"/>
    <w:rsid w:val="001B1686"/>
    <w:rsid w:val="001B1C4A"/>
    <w:rsid w:val="001B22EB"/>
    <w:rsid w:val="001B37D8"/>
    <w:rsid w:val="001B5FCE"/>
    <w:rsid w:val="001B7A65"/>
    <w:rsid w:val="001C352E"/>
    <w:rsid w:val="001C6298"/>
    <w:rsid w:val="001D00B4"/>
    <w:rsid w:val="001D200E"/>
    <w:rsid w:val="001D42F2"/>
    <w:rsid w:val="001D4477"/>
    <w:rsid w:val="001D5A35"/>
    <w:rsid w:val="001E011A"/>
    <w:rsid w:val="001E1433"/>
    <w:rsid w:val="001E2A16"/>
    <w:rsid w:val="001E35E0"/>
    <w:rsid w:val="001E53AF"/>
    <w:rsid w:val="001E67B3"/>
    <w:rsid w:val="001E7430"/>
    <w:rsid w:val="001E7A19"/>
    <w:rsid w:val="001E7A38"/>
    <w:rsid w:val="001F300C"/>
    <w:rsid w:val="001F44AF"/>
    <w:rsid w:val="001F7A9E"/>
    <w:rsid w:val="00201E92"/>
    <w:rsid w:val="0020589B"/>
    <w:rsid w:val="00205FCB"/>
    <w:rsid w:val="00210AAD"/>
    <w:rsid w:val="00214195"/>
    <w:rsid w:val="00215B6E"/>
    <w:rsid w:val="00217115"/>
    <w:rsid w:val="00217AB4"/>
    <w:rsid w:val="002235C0"/>
    <w:rsid w:val="0022711B"/>
    <w:rsid w:val="0023074C"/>
    <w:rsid w:val="00230A93"/>
    <w:rsid w:val="00231999"/>
    <w:rsid w:val="00231CA2"/>
    <w:rsid w:val="00233D05"/>
    <w:rsid w:val="002340B8"/>
    <w:rsid w:val="00235F83"/>
    <w:rsid w:val="002377E2"/>
    <w:rsid w:val="00240E67"/>
    <w:rsid w:val="002416A6"/>
    <w:rsid w:val="002427A2"/>
    <w:rsid w:val="00242B47"/>
    <w:rsid w:val="00242D19"/>
    <w:rsid w:val="00244536"/>
    <w:rsid w:val="002451C3"/>
    <w:rsid w:val="00246DC4"/>
    <w:rsid w:val="00246FC1"/>
    <w:rsid w:val="002509CE"/>
    <w:rsid w:val="00251116"/>
    <w:rsid w:val="0025238A"/>
    <w:rsid w:val="00252CE6"/>
    <w:rsid w:val="00254F6E"/>
    <w:rsid w:val="00255B82"/>
    <w:rsid w:val="00256815"/>
    <w:rsid w:val="00262036"/>
    <w:rsid w:val="0026235A"/>
    <w:rsid w:val="00265656"/>
    <w:rsid w:val="00273FAA"/>
    <w:rsid w:val="002767AB"/>
    <w:rsid w:val="002806A4"/>
    <w:rsid w:val="00280AC8"/>
    <w:rsid w:val="00282EA0"/>
    <w:rsid w:val="00284192"/>
    <w:rsid w:val="002855A3"/>
    <w:rsid w:val="002909C4"/>
    <w:rsid w:val="00291877"/>
    <w:rsid w:val="00293D4F"/>
    <w:rsid w:val="002965EC"/>
    <w:rsid w:val="00296715"/>
    <w:rsid w:val="002A2B76"/>
    <w:rsid w:val="002A3582"/>
    <w:rsid w:val="002A4F7F"/>
    <w:rsid w:val="002A5695"/>
    <w:rsid w:val="002B105E"/>
    <w:rsid w:val="002B11A4"/>
    <w:rsid w:val="002B1F50"/>
    <w:rsid w:val="002B4681"/>
    <w:rsid w:val="002B5F0B"/>
    <w:rsid w:val="002B604F"/>
    <w:rsid w:val="002C0566"/>
    <w:rsid w:val="002C188F"/>
    <w:rsid w:val="002C203F"/>
    <w:rsid w:val="002C2A02"/>
    <w:rsid w:val="002C3E77"/>
    <w:rsid w:val="002C67AB"/>
    <w:rsid w:val="002C7566"/>
    <w:rsid w:val="002D4A72"/>
    <w:rsid w:val="002D5B8A"/>
    <w:rsid w:val="002D6975"/>
    <w:rsid w:val="002D7DC5"/>
    <w:rsid w:val="002E0B88"/>
    <w:rsid w:val="002E6AC6"/>
    <w:rsid w:val="002E7D75"/>
    <w:rsid w:val="002F1054"/>
    <w:rsid w:val="002F205A"/>
    <w:rsid w:val="002F2B08"/>
    <w:rsid w:val="002F3E6D"/>
    <w:rsid w:val="002F4373"/>
    <w:rsid w:val="002F513C"/>
    <w:rsid w:val="002F555E"/>
    <w:rsid w:val="002F6373"/>
    <w:rsid w:val="002F7623"/>
    <w:rsid w:val="002F7D4C"/>
    <w:rsid w:val="00301529"/>
    <w:rsid w:val="0030178A"/>
    <w:rsid w:val="00302499"/>
    <w:rsid w:val="003024AC"/>
    <w:rsid w:val="003028CB"/>
    <w:rsid w:val="0030328E"/>
    <w:rsid w:val="0030462F"/>
    <w:rsid w:val="00304982"/>
    <w:rsid w:val="0030660D"/>
    <w:rsid w:val="0031110B"/>
    <w:rsid w:val="00314436"/>
    <w:rsid w:val="00314886"/>
    <w:rsid w:val="00315B46"/>
    <w:rsid w:val="003172AE"/>
    <w:rsid w:val="00323088"/>
    <w:rsid w:val="003254D3"/>
    <w:rsid w:val="00326CDC"/>
    <w:rsid w:val="00330260"/>
    <w:rsid w:val="0033272C"/>
    <w:rsid w:val="003332A5"/>
    <w:rsid w:val="00333C5D"/>
    <w:rsid w:val="00344634"/>
    <w:rsid w:val="00350E9A"/>
    <w:rsid w:val="00351CA1"/>
    <w:rsid w:val="003524C1"/>
    <w:rsid w:val="00354445"/>
    <w:rsid w:val="003577B7"/>
    <w:rsid w:val="00360E53"/>
    <w:rsid w:val="00361B9C"/>
    <w:rsid w:val="00362640"/>
    <w:rsid w:val="003679DD"/>
    <w:rsid w:val="00372787"/>
    <w:rsid w:val="003766D3"/>
    <w:rsid w:val="00376748"/>
    <w:rsid w:val="0038166B"/>
    <w:rsid w:val="00383BD5"/>
    <w:rsid w:val="00384EE8"/>
    <w:rsid w:val="00385458"/>
    <w:rsid w:val="003868E6"/>
    <w:rsid w:val="003871E6"/>
    <w:rsid w:val="0039131D"/>
    <w:rsid w:val="0039186B"/>
    <w:rsid w:val="00393C05"/>
    <w:rsid w:val="0039529B"/>
    <w:rsid w:val="00396A02"/>
    <w:rsid w:val="003A2A0B"/>
    <w:rsid w:val="003A6C68"/>
    <w:rsid w:val="003B04C5"/>
    <w:rsid w:val="003B1C56"/>
    <w:rsid w:val="003B4671"/>
    <w:rsid w:val="003B6C57"/>
    <w:rsid w:val="003B70F6"/>
    <w:rsid w:val="003B71DB"/>
    <w:rsid w:val="003C3B33"/>
    <w:rsid w:val="003C52BC"/>
    <w:rsid w:val="003C70A2"/>
    <w:rsid w:val="003D119C"/>
    <w:rsid w:val="003D249B"/>
    <w:rsid w:val="003D31BA"/>
    <w:rsid w:val="003D389B"/>
    <w:rsid w:val="003D3BA4"/>
    <w:rsid w:val="003D4120"/>
    <w:rsid w:val="003D4B12"/>
    <w:rsid w:val="003D4DCE"/>
    <w:rsid w:val="003D52D0"/>
    <w:rsid w:val="003D6BA2"/>
    <w:rsid w:val="003D6EEE"/>
    <w:rsid w:val="003F045F"/>
    <w:rsid w:val="003F29F5"/>
    <w:rsid w:val="003F3B07"/>
    <w:rsid w:val="003F6025"/>
    <w:rsid w:val="003F6A33"/>
    <w:rsid w:val="003F74BC"/>
    <w:rsid w:val="003F76AD"/>
    <w:rsid w:val="0040023D"/>
    <w:rsid w:val="0040048E"/>
    <w:rsid w:val="00400A06"/>
    <w:rsid w:val="004044E4"/>
    <w:rsid w:val="00405955"/>
    <w:rsid w:val="00412AAD"/>
    <w:rsid w:val="004142D8"/>
    <w:rsid w:val="00417DAE"/>
    <w:rsid w:val="00423D66"/>
    <w:rsid w:val="00425435"/>
    <w:rsid w:val="00425476"/>
    <w:rsid w:val="004254DD"/>
    <w:rsid w:val="004268A0"/>
    <w:rsid w:val="004304BB"/>
    <w:rsid w:val="00431907"/>
    <w:rsid w:val="00435FA0"/>
    <w:rsid w:val="00436852"/>
    <w:rsid w:val="004417B9"/>
    <w:rsid w:val="00442C2A"/>
    <w:rsid w:val="00443F46"/>
    <w:rsid w:val="00451199"/>
    <w:rsid w:val="00456427"/>
    <w:rsid w:val="00460003"/>
    <w:rsid w:val="004611D2"/>
    <w:rsid w:val="004612E6"/>
    <w:rsid w:val="00462536"/>
    <w:rsid w:val="0046253D"/>
    <w:rsid w:val="00462C01"/>
    <w:rsid w:val="004646B1"/>
    <w:rsid w:val="00465AB4"/>
    <w:rsid w:val="00466354"/>
    <w:rsid w:val="0046644B"/>
    <w:rsid w:val="004731ED"/>
    <w:rsid w:val="004737EB"/>
    <w:rsid w:val="00476ECB"/>
    <w:rsid w:val="00477B12"/>
    <w:rsid w:val="0048049F"/>
    <w:rsid w:val="00480746"/>
    <w:rsid w:val="00481585"/>
    <w:rsid w:val="004827CC"/>
    <w:rsid w:val="00482843"/>
    <w:rsid w:val="0048325B"/>
    <w:rsid w:val="00485119"/>
    <w:rsid w:val="004858F7"/>
    <w:rsid w:val="00495F21"/>
    <w:rsid w:val="004960DF"/>
    <w:rsid w:val="004A3A9A"/>
    <w:rsid w:val="004B2B90"/>
    <w:rsid w:val="004B446E"/>
    <w:rsid w:val="004B7B9A"/>
    <w:rsid w:val="004C41CA"/>
    <w:rsid w:val="004C4A2C"/>
    <w:rsid w:val="004C5099"/>
    <w:rsid w:val="004C7347"/>
    <w:rsid w:val="004C78B2"/>
    <w:rsid w:val="004D295F"/>
    <w:rsid w:val="004D39ED"/>
    <w:rsid w:val="004D41E8"/>
    <w:rsid w:val="004D52E0"/>
    <w:rsid w:val="004E111C"/>
    <w:rsid w:val="004E7FF8"/>
    <w:rsid w:val="004F072B"/>
    <w:rsid w:val="004F1497"/>
    <w:rsid w:val="004F21D2"/>
    <w:rsid w:val="004F2B67"/>
    <w:rsid w:val="004F34EE"/>
    <w:rsid w:val="004F3917"/>
    <w:rsid w:val="004F6788"/>
    <w:rsid w:val="004F6D00"/>
    <w:rsid w:val="0050408D"/>
    <w:rsid w:val="005072FD"/>
    <w:rsid w:val="00507445"/>
    <w:rsid w:val="005107D9"/>
    <w:rsid w:val="0051377B"/>
    <w:rsid w:val="00514C40"/>
    <w:rsid w:val="00516888"/>
    <w:rsid w:val="00516F6F"/>
    <w:rsid w:val="005211E4"/>
    <w:rsid w:val="00521EE1"/>
    <w:rsid w:val="00524144"/>
    <w:rsid w:val="00526AFD"/>
    <w:rsid w:val="0053311C"/>
    <w:rsid w:val="00533DB6"/>
    <w:rsid w:val="0053461F"/>
    <w:rsid w:val="00535030"/>
    <w:rsid w:val="0053526C"/>
    <w:rsid w:val="00536F80"/>
    <w:rsid w:val="00541512"/>
    <w:rsid w:val="00541885"/>
    <w:rsid w:val="00541F3A"/>
    <w:rsid w:val="00544295"/>
    <w:rsid w:val="00545450"/>
    <w:rsid w:val="005470CC"/>
    <w:rsid w:val="00551BDA"/>
    <w:rsid w:val="0055472D"/>
    <w:rsid w:val="005560C0"/>
    <w:rsid w:val="00563565"/>
    <w:rsid w:val="00563E67"/>
    <w:rsid w:val="005658BD"/>
    <w:rsid w:val="00566B91"/>
    <w:rsid w:val="0057415C"/>
    <w:rsid w:val="005757ED"/>
    <w:rsid w:val="00577CF4"/>
    <w:rsid w:val="00580624"/>
    <w:rsid w:val="005810F4"/>
    <w:rsid w:val="00581B2F"/>
    <w:rsid w:val="00581B75"/>
    <w:rsid w:val="00582094"/>
    <w:rsid w:val="00582D48"/>
    <w:rsid w:val="005838AC"/>
    <w:rsid w:val="00583C76"/>
    <w:rsid w:val="00585E63"/>
    <w:rsid w:val="00586CAD"/>
    <w:rsid w:val="005873CC"/>
    <w:rsid w:val="005922D4"/>
    <w:rsid w:val="005958EE"/>
    <w:rsid w:val="005A03EA"/>
    <w:rsid w:val="005A2ECB"/>
    <w:rsid w:val="005A50C8"/>
    <w:rsid w:val="005A5563"/>
    <w:rsid w:val="005A7ABF"/>
    <w:rsid w:val="005B1AB9"/>
    <w:rsid w:val="005B2BDC"/>
    <w:rsid w:val="005B38DE"/>
    <w:rsid w:val="005B4198"/>
    <w:rsid w:val="005C18A5"/>
    <w:rsid w:val="005C79D7"/>
    <w:rsid w:val="005D112C"/>
    <w:rsid w:val="005D13AE"/>
    <w:rsid w:val="005D1674"/>
    <w:rsid w:val="005D297C"/>
    <w:rsid w:val="005D425B"/>
    <w:rsid w:val="005D4F47"/>
    <w:rsid w:val="005D5F0B"/>
    <w:rsid w:val="005E0844"/>
    <w:rsid w:val="005E54D2"/>
    <w:rsid w:val="005E5928"/>
    <w:rsid w:val="005E5D9D"/>
    <w:rsid w:val="005F1700"/>
    <w:rsid w:val="005F4043"/>
    <w:rsid w:val="005F5A23"/>
    <w:rsid w:val="005F6F03"/>
    <w:rsid w:val="005F6FD6"/>
    <w:rsid w:val="006003C7"/>
    <w:rsid w:val="00600CB0"/>
    <w:rsid w:val="00603C05"/>
    <w:rsid w:val="00604963"/>
    <w:rsid w:val="0061072F"/>
    <w:rsid w:val="00613F32"/>
    <w:rsid w:val="006151E2"/>
    <w:rsid w:val="00615380"/>
    <w:rsid w:val="00615D2B"/>
    <w:rsid w:val="00617EEA"/>
    <w:rsid w:val="00620D68"/>
    <w:rsid w:val="0062107D"/>
    <w:rsid w:val="00622E8A"/>
    <w:rsid w:val="0062391C"/>
    <w:rsid w:val="00623923"/>
    <w:rsid w:val="00624B19"/>
    <w:rsid w:val="006320A3"/>
    <w:rsid w:val="006328A0"/>
    <w:rsid w:val="00632FBF"/>
    <w:rsid w:val="00633A00"/>
    <w:rsid w:val="006343D4"/>
    <w:rsid w:val="006362D6"/>
    <w:rsid w:val="00636791"/>
    <w:rsid w:val="00636D00"/>
    <w:rsid w:val="00637767"/>
    <w:rsid w:val="00640176"/>
    <w:rsid w:val="00640C2B"/>
    <w:rsid w:val="006417B7"/>
    <w:rsid w:val="00642F7C"/>
    <w:rsid w:val="00643C51"/>
    <w:rsid w:val="00645222"/>
    <w:rsid w:val="00646DBA"/>
    <w:rsid w:val="00647BDF"/>
    <w:rsid w:val="006535A5"/>
    <w:rsid w:val="00654386"/>
    <w:rsid w:val="006546A5"/>
    <w:rsid w:val="006549D6"/>
    <w:rsid w:val="006602EF"/>
    <w:rsid w:val="006621EE"/>
    <w:rsid w:val="00662981"/>
    <w:rsid w:val="006639FA"/>
    <w:rsid w:val="006644BF"/>
    <w:rsid w:val="006647E6"/>
    <w:rsid w:val="00667F85"/>
    <w:rsid w:val="00673A6E"/>
    <w:rsid w:val="006836DD"/>
    <w:rsid w:val="00685129"/>
    <w:rsid w:val="00685FAA"/>
    <w:rsid w:val="0068686F"/>
    <w:rsid w:val="006909C7"/>
    <w:rsid w:val="006930F0"/>
    <w:rsid w:val="0069330B"/>
    <w:rsid w:val="0069334F"/>
    <w:rsid w:val="00693C9A"/>
    <w:rsid w:val="00695C97"/>
    <w:rsid w:val="00696CA4"/>
    <w:rsid w:val="006A4025"/>
    <w:rsid w:val="006A5258"/>
    <w:rsid w:val="006A6487"/>
    <w:rsid w:val="006A64B8"/>
    <w:rsid w:val="006A697B"/>
    <w:rsid w:val="006A70EC"/>
    <w:rsid w:val="006B2F20"/>
    <w:rsid w:val="006B3599"/>
    <w:rsid w:val="006C34BB"/>
    <w:rsid w:val="006C5768"/>
    <w:rsid w:val="006D0B7E"/>
    <w:rsid w:val="006D2597"/>
    <w:rsid w:val="006D3899"/>
    <w:rsid w:val="006D61B2"/>
    <w:rsid w:val="006D6410"/>
    <w:rsid w:val="006D69D7"/>
    <w:rsid w:val="006D732B"/>
    <w:rsid w:val="006E2974"/>
    <w:rsid w:val="006E4BFB"/>
    <w:rsid w:val="006E771E"/>
    <w:rsid w:val="006E7CE5"/>
    <w:rsid w:val="006F126C"/>
    <w:rsid w:val="006F222C"/>
    <w:rsid w:val="006F2E1E"/>
    <w:rsid w:val="006F3B2F"/>
    <w:rsid w:val="006F3C81"/>
    <w:rsid w:val="006F73A2"/>
    <w:rsid w:val="006F7A81"/>
    <w:rsid w:val="007005A2"/>
    <w:rsid w:val="007027B9"/>
    <w:rsid w:val="00704D2A"/>
    <w:rsid w:val="007073C4"/>
    <w:rsid w:val="007113B1"/>
    <w:rsid w:val="007117AE"/>
    <w:rsid w:val="00711AF9"/>
    <w:rsid w:val="007142D9"/>
    <w:rsid w:val="0071723D"/>
    <w:rsid w:val="00717303"/>
    <w:rsid w:val="0072018F"/>
    <w:rsid w:val="007218B6"/>
    <w:rsid w:val="00721DC7"/>
    <w:rsid w:val="007242B8"/>
    <w:rsid w:val="0072520D"/>
    <w:rsid w:val="0073094A"/>
    <w:rsid w:val="00735406"/>
    <w:rsid w:val="00736806"/>
    <w:rsid w:val="007407EB"/>
    <w:rsid w:val="00740A0F"/>
    <w:rsid w:val="00740D8A"/>
    <w:rsid w:val="0074385D"/>
    <w:rsid w:val="007445F2"/>
    <w:rsid w:val="00750C4E"/>
    <w:rsid w:val="00751735"/>
    <w:rsid w:val="00752475"/>
    <w:rsid w:val="007527F9"/>
    <w:rsid w:val="00753501"/>
    <w:rsid w:val="007609E6"/>
    <w:rsid w:val="00762A6E"/>
    <w:rsid w:val="00764AF4"/>
    <w:rsid w:val="00765A0B"/>
    <w:rsid w:val="00765F44"/>
    <w:rsid w:val="00766632"/>
    <w:rsid w:val="007762FB"/>
    <w:rsid w:val="00776824"/>
    <w:rsid w:val="00776BF5"/>
    <w:rsid w:val="0077747F"/>
    <w:rsid w:val="00780307"/>
    <w:rsid w:val="00780D5B"/>
    <w:rsid w:val="007813C6"/>
    <w:rsid w:val="00783E80"/>
    <w:rsid w:val="00783F48"/>
    <w:rsid w:val="00785373"/>
    <w:rsid w:val="00785E67"/>
    <w:rsid w:val="00786E5F"/>
    <w:rsid w:val="007874B4"/>
    <w:rsid w:val="007916AB"/>
    <w:rsid w:val="007918AE"/>
    <w:rsid w:val="00793545"/>
    <w:rsid w:val="0079416B"/>
    <w:rsid w:val="007A4B65"/>
    <w:rsid w:val="007A576D"/>
    <w:rsid w:val="007A7F0F"/>
    <w:rsid w:val="007B0027"/>
    <w:rsid w:val="007B216F"/>
    <w:rsid w:val="007B32C7"/>
    <w:rsid w:val="007C1700"/>
    <w:rsid w:val="007C2A8B"/>
    <w:rsid w:val="007C4475"/>
    <w:rsid w:val="007C52A5"/>
    <w:rsid w:val="007C6A2A"/>
    <w:rsid w:val="007C73B8"/>
    <w:rsid w:val="007D0BBF"/>
    <w:rsid w:val="007D3552"/>
    <w:rsid w:val="007D3B0A"/>
    <w:rsid w:val="007D5F12"/>
    <w:rsid w:val="007D7600"/>
    <w:rsid w:val="007E0238"/>
    <w:rsid w:val="007E2C21"/>
    <w:rsid w:val="007E4692"/>
    <w:rsid w:val="007E4E4F"/>
    <w:rsid w:val="007E5DCD"/>
    <w:rsid w:val="007F508B"/>
    <w:rsid w:val="008031FD"/>
    <w:rsid w:val="00803958"/>
    <w:rsid w:val="00804D01"/>
    <w:rsid w:val="00804F75"/>
    <w:rsid w:val="00807074"/>
    <w:rsid w:val="00807636"/>
    <w:rsid w:val="00807BD2"/>
    <w:rsid w:val="00811DF7"/>
    <w:rsid w:val="008138FD"/>
    <w:rsid w:val="00813F01"/>
    <w:rsid w:val="00817C3B"/>
    <w:rsid w:val="00823128"/>
    <w:rsid w:val="00823F9E"/>
    <w:rsid w:val="00825BD8"/>
    <w:rsid w:val="008277CA"/>
    <w:rsid w:val="00827C9F"/>
    <w:rsid w:val="0083352D"/>
    <w:rsid w:val="008335D1"/>
    <w:rsid w:val="00833FD4"/>
    <w:rsid w:val="00835753"/>
    <w:rsid w:val="00835A76"/>
    <w:rsid w:val="00836AA4"/>
    <w:rsid w:val="00844338"/>
    <w:rsid w:val="00846063"/>
    <w:rsid w:val="008473AB"/>
    <w:rsid w:val="0085148C"/>
    <w:rsid w:val="008515C0"/>
    <w:rsid w:val="0085632D"/>
    <w:rsid w:val="00860042"/>
    <w:rsid w:val="008638AE"/>
    <w:rsid w:val="00864EEF"/>
    <w:rsid w:val="00865017"/>
    <w:rsid w:val="0086641D"/>
    <w:rsid w:val="008708E2"/>
    <w:rsid w:val="00871770"/>
    <w:rsid w:val="0087289E"/>
    <w:rsid w:val="00875257"/>
    <w:rsid w:val="00875480"/>
    <w:rsid w:val="00876FA7"/>
    <w:rsid w:val="00877303"/>
    <w:rsid w:val="008774CD"/>
    <w:rsid w:val="008808E4"/>
    <w:rsid w:val="00881796"/>
    <w:rsid w:val="00881FB2"/>
    <w:rsid w:val="008849DF"/>
    <w:rsid w:val="0088548A"/>
    <w:rsid w:val="008856CF"/>
    <w:rsid w:val="0088627F"/>
    <w:rsid w:val="00887161"/>
    <w:rsid w:val="00887859"/>
    <w:rsid w:val="00890B0E"/>
    <w:rsid w:val="00892249"/>
    <w:rsid w:val="0089277F"/>
    <w:rsid w:val="0089307E"/>
    <w:rsid w:val="008937D4"/>
    <w:rsid w:val="008961B6"/>
    <w:rsid w:val="008A05D4"/>
    <w:rsid w:val="008A0B0F"/>
    <w:rsid w:val="008A0B86"/>
    <w:rsid w:val="008A2B62"/>
    <w:rsid w:val="008A4879"/>
    <w:rsid w:val="008A6D30"/>
    <w:rsid w:val="008B0B93"/>
    <w:rsid w:val="008B0D04"/>
    <w:rsid w:val="008C1696"/>
    <w:rsid w:val="008C1A52"/>
    <w:rsid w:val="008C1D4E"/>
    <w:rsid w:val="008C5719"/>
    <w:rsid w:val="008C5A2C"/>
    <w:rsid w:val="008C5C67"/>
    <w:rsid w:val="008D228B"/>
    <w:rsid w:val="008D309B"/>
    <w:rsid w:val="008D366B"/>
    <w:rsid w:val="008D3F32"/>
    <w:rsid w:val="008D6D53"/>
    <w:rsid w:val="008D6D70"/>
    <w:rsid w:val="008D731D"/>
    <w:rsid w:val="008E2780"/>
    <w:rsid w:val="008E544A"/>
    <w:rsid w:val="008E6CDC"/>
    <w:rsid w:val="008F0E4B"/>
    <w:rsid w:val="008F27F9"/>
    <w:rsid w:val="008F4BC0"/>
    <w:rsid w:val="008F55A4"/>
    <w:rsid w:val="008F7B7B"/>
    <w:rsid w:val="00900474"/>
    <w:rsid w:val="00900AFB"/>
    <w:rsid w:val="00900F6E"/>
    <w:rsid w:val="00903FDD"/>
    <w:rsid w:val="009054DE"/>
    <w:rsid w:val="00905A07"/>
    <w:rsid w:val="0091153A"/>
    <w:rsid w:val="00916766"/>
    <w:rsid w:val="00920F4C"/>
    <w:rsid w:val="00932556"/>
    <w:rsid w:val="00935537"/>
    <w:rsid w:val="00935700"/>
    <w:rsid w:val="00942C5C"/>
    <w:rsid w:val="0094358F"/>
    <w:rsid w:val="00943B2C"/>
    <w:rsid w:val="00943F21"/>
    <w:rsid w:val="00944222"/>
    <w:rsid w:val="00944A86"/>
    <w:rsid w:val="00944EFB"/>
    <w:rsid w:val="0094534F"/>
    <w:rsid w:val="00945466"/>
    <w:rsid w:val="00953C27"/>
    <w:rsid w:val="00954AF2"/>
    <w:rsid w:val="00954D88"/>
    <w:rsid w:val="009554DB"/>
    <w:rsid w:val="00960133"/>
    <w:rsid w:val="00960916"/>
    <w:rsid w:val="0096187C"/>
    <w:rsid w:val="00963A36"/>
    <w:rsid w:val="00965F12"/>
    <w:rsid w:val="009675EC"/>
    <w:rsid w:val="00967BBC"/>
    <w:rsid w:val="00970129"/>
    <w:rsid w:val="009703AB"/>
    <w:rsid w:val="0097066C"/>
    <w:rsid w:val="009713E1"/>
    <w:rsid w:val="00975F5C"/>
    <w:rsid w:val="00976B6A"/>
    <w:rsid w:val="00980836"/>
    <w:rsid w:val="009826B3"/>
    <w:rsid w:val="00985BF5"/>
    <w:rsid w:val="00987072"/>
    <w:rsid w:val="009873E5"/>
    <w:rsid w:val="009876F4"/>
    <w:rsid w:val="00987BC9"/>
    <w:rsid w:val="00991149"/>
    <w:rsid w:val="00991AF0"/>
    <w:rsid w:val="0099326E"/>
    <w:rsid w:val="00993381"/>
    <w:rsid w:val="00993AEC"/>
    <w:rsid w:val="00994FDD"/>
    <w:rsid w:val="0099787A"/>
    <w:rsid w:val="009978D7"/>
    <w:rsid w:val="00997F2F"/>
    <w:rsid w:val="009A1B53"/>
    <w:rsid w:val="009B03A6"/>
    <w:rsid w:val="009B2B9C"/>
    <w:rsid w:val="009B37C9"/>
    <w:rsid w:val="009B54B6"/>
    <w:rsid w:val="009C1661"/>
    <w:rsid w:val="009C2248"/>
    <w:rsid w:val="009C6C06"/>
    <w:rsid w:val="009C7D0C"/>
    <w:rsid w:val="009D43BD"/>
    <w:rsid w:val="009D5472"/>
    <w:rsid w:val="009E0642"/>
    <w:rsid w:val="009E0FE4"/>
    <w:rsid w:val="009E1821"/>
    <w:rsid w:val="009E3635"/>
    <w:rsid w:val="009E3D8F"/>
    <w:rsid w:val="009E5000"/>
    <w:rsid w:val="009E706B"/>
    <w:rsid w:val="009E7EBF"/>
    <w:rsid w:val="009F27C5"/>
    <w:rsid w:val="009F39A2"/>
    <w:rsid w:val="009F3D21"/>
    <w:rsid w:val="009F3DAC"/>
    <w:rsid w:val="009F565E"/>
    <w:rsid w:val="009F71F7"/>
    <w:rsid w:val="00A013A1"/>
    <w:rsid w:val="00A03395"/>
    <w:rsid w:val="00A0469B"/>
    <w:rsid w:val="00A053DA"/>
    <w:rsid w:val="00A05E7A"/>
    <w:rsid w:val="00A064B9"/>
    <w:rsid w:val="00A077ED"/>
    <w:rsid w:val="00A10018"/>
    <w:rsid w:val="00A13E35"/>
    <w:rsid w:val="00A14CEB"/>
    <w:rsid w:val="00A15798"/>
    <w:rsid w:val="00A17DC9"/>
    <w:rsid w:val="00A201AB"/>
    <w:rsid w:val="00A212AC"/>
    <w:rsid w:val="00A23995"/>
    <w:rsid w:val="00A24252"/>
    <w:rsid w:val="00A247F0"/>
    <w:rsid w:val="00A31442"/>
    <w:rsid w:val="00A3253A"/>
    <w:rsid w:val="00A3466D"/>
    <w:rsid w:val="00A35572"/>
    <w:rsid w:val="00A36147"/>
    <w:rsid w:val="00A418AD"/>
    <w:rsid w:val="00A44710"/>
    <w:rsid w:val="00A4584A"/>
    <w:rsid w:val="00A4761E"/>
    <w:rsid w:val="00A52F64"/>
    <w:rsid w:val="00A538CC"/>
    <w:rsid w:val="00A55839"/>
    <w:rsid w:val="00A5660D"/>
    <w:rsid w:val="00A66427"/>
    <w:rsid w:val="00A66519"/>
    <w:rsid w:val="00A708F6"/>
    <w:rsid w:val="00A7100C"/>
    <w:rsid w:val="00A71437"/>
    <w:rsid w:val="00A715F8"/>
    <w:rsid w:val="00A7182B"/>
    <w:rsid w:val="00A72779"/>
    <w:rsid w:val="00A72E3C"/>
    <w:rsid w:val="00A73A49"/>
    <w:rsid w:val="00A74B2C"/>
    <w:rsid w:val="00A800C7"/>
    <w:rsid w:val="00A81493"/>
    <w:rsid w:val="00A81DA8"/>
    <w:rsid w:val="00A8202C"/>
    <w:rsid w:val="00A8258F"/>
    <w:rsid w:val="00A82A8E"/>
    <w:rsid w:val="00A82F5B"/>
    <w:rsid w:val="00A8342A"/>
    <w:rsid w:val="00A86E57"/>
    <w:rsid w:val="00A87818"/>
    <w:rsid w:val="00A87E3C"/>
    <w:rsid w:val="00A9421A"/>
    <w:rsid w:val="00A963F7"/>
    <w:rsid w:val="00A97A8E"/>
    <w:rsid w:val="00AA0277"/>
    <w:rsid w:val="00AA18C2"/>
    <w:rsid w:val="00AA568C"/>
    <w:rsid w:val="00AA5C8C"/>
    <w:rsid w:val="00AB04BA"/>
    <w:rsid w:val="00AB126D"/>
    <w:rsid w:val="00AB3E22"/>
    <w:rsid w:val="00AB6224"/>
    <w:rsid w:val="00AB64CE"/>
    <w:rsid w:val="00AB6E8C"/>
    <w:rsid w:val="00AB6F2B"/>
    <w:rsid w:val="00AC045F"/>
    <w:rsid w:val="00AC08DC"/>
    <w:rsid w:val="00AD5004"/>
    <w:rsid w:val="00AE03FA"/>
    <w:rsid w:val="00AE34F5"/>
    <w:rsid w:val="00AE4F2A"/>
    <w:rsid w:val="00AE54EC"/>
    <w:rsid w:val="00AE7010"/>
    <w:rsid w:val="00AE7761"/>
    <w:rsid w:val="00AF0B65"/>
    <w:rsid w:val="00AF1058"/>
    <w:rsid w:val="00AF1EB5"/>
    <w:rsid w:val="00AF241F"/>
    <w:rsid w:val="00AF2D8C"/>
    <w:rsid w:val="00AF620E"/>
    <w:rsid w:val="00AF690C"/>
    <w:rsid w:val="00B05022"/>
    <w:rsid w:val="00B056E7"/>
    <w:rsid w:val="00B131BA"/>
    <w:rsid w:val="00B14472"/>
    <w:rsid w:val="00B1764D"/>
    <w:rsid w:val="00B17F2F"/>
    <w:rsid w:val="00B21C16"/>
    <w:rsid w:val="00B25024"/>
    <w:rsid w:val="00B2506D"/>
    <w:rsid w:val="00B26C37"/>
    <w:rsid w:val="00B27070"/>
    <w:rsid w:val="00B32832"/>
    <w:rsid w:val="00B32F85"/>
    <w:rsid w:val="00B368CE"/>
    <w:rsid w:val="00B37745"/>
    <w:rsid w:val="00B4437D"/>
    <w:rsid w:val="00B45866"/>
    <w:rsid w:val="00B45C2B"/>
    <w:rsid w:val="00B501D3"/>
    <w:rsid w:val="00B5091D"/>
    <w:rsid w:val="00B50FDB"/>
    <w:rsid w:val="00B51B3B"/>
    <w:rsid w:val="00B549DC"/>
    <w:rsid w:val="00B60277"/>
    <w:rsid w:val="00B62F92"/>
    <w:rsid w:val="00B63804"/>
    <w:rsid w:val="00B64472"/>
    <w:rsid w:val="00B6462E"/>
    <w:rsid w:val="00B64B18"/>
    <w:rsid w:val="00B67C29"/>
    <w:rsid w:val="00B73A03"/>
    <w:rsid w:val="00B75BBF"/>
    <w:rsid w:val="00B77C10"/>
    <w:rsid w:val="00B80CD1"/>
    <w:rsid w:val="00B819A1"/>
    <w:rsid w:val="00B8608E"/>
    <w:rsid w:val="00B86AB5"/>
    <w:rsid w:val="00B87696"/>
    <w:rsid w:val="00B9438C"/>
    <w:rsid w:val="00B94BC7"/>
    <w:rsid w:val="00B95ECF"/>
    <w:rsid w:val="00B97404"/>
    <w:rsid w:val="00BA1690"/>
    <w:rsid w:val="00BA2760"/>
    <w:rsid w:val="00BA3DD4"/>
    <w:rsid w:val="00BA6E40"/>
    <w:rsid w:val="00BA7AAB"/>
    <w:rsid w:val="00BA7B20"/>
    <w:rsid w:val="00BB049B"/>
    <w:rsid w:val="00BB0D4E"/>
    <w:rsid w:val="00BB29E0"/>
    <w:rsid w:val="00BB3740"/>
    <w:rsid w:val="00BB3C27"/>
    <w:rsid w:val="00BB448A"/>
    <w:rsid w:val="00BB5406"/>
    <w:rsid w:val="00BB5BE9"/>
    <w:rsid w:val="00BB7295"/>
    <w:rsid w:val="00BC0ED8"/>
    <w:rsid w:val="00BC1349"/>
    <w:rsid w:val="00BC3E6D"/>
    <w:rsid w:val="00BD4BF2"/>
    <w:rsid w:val="00BD7446"/>
    <w:rsid w:val="00BE0223"/>
    <w:rsid w:val="00BE0496"/>
    <w:rsid w:val="00BE0727"/>
    <w:rsid w:val="00BE09BB"/>
    <w:rsid w:val="00BE1D3B"/>
    <w:rsid w:val="00BE2442"/>
    <w:rsid w:val="00BF122B"/>
    <w:rsid w:val="00BF1E15"/>
    <w:rsid w:val="00BF2C90"/>
    <w:rsid w:val="00BF473A"/>
    <w:rsid w:val="00BF5B52"/>
    <w:rsid w:val="00BF5C93"/>
    <w:rsid w:val="00BF7860"/>
    <w:rsid w:val="00C02B6E"/>
    <w:rsid w:val="00C10DD0"/>
    <w:rsid w:val="00C1148D"/>
    <w:rsid w:val="00C11E1C"/>
    <w:rsid w:val="00C11E4F"/>
    <w:rsid w:val="00C13EB5"/>
    <w:rsid w:val="00C16C35"/>
    <w:rsid w:val="00C2454E"/>
    <w:rsid w:val="00C24E74"/>
    <w:rsid w:val="00C256C5"/>
    <w:rsid w:val="00C2618A"/>
    <w:rsid w:val="00C26326"/>
    <w:rsid w:val="00C275FE"/>
    <w:rsid w:val="00C3322B"/>
    <w:rsid w:val="00C370B1"/>
    <w:rsid w:val="00C45583"/>
    <w:rsid w:val="00C4646C"/>
    <w:rsid w:val="00C5074C"/>
    <w:rsid w:val="00C51AEC"/>
    <w:rsid w:val="00C5220C"/>
    <w:rsid w:val="00C53A77"/>
    <w:rsid w:val="00C53D88"/>
    <w:rsid w:val="00C559CE"/>
    <w:rsid w:val="00C56699"/>
    <w:rsid w:val="00C56C28"/>
    <w:rsid w:val="00C62B0E"/>
    <w:rsid w:val="00C65985"/>
    <w:rsid w:val="00C65AE6"/>
    <w:rsid w:val="00C71C97"/>
    <w:rsid w:val="00C72A8B"/>
    <w:rsid w:val="00C74314"/>
    <w:rsid w:val="00C7755C"/>
    <w:rsid w:val="00C800DF"/>
    <w:rsid w:val="00C80E1D"/>
    <w:rsid w:val="00C80F8D"/>
    <w:rsid w:val="00C827CD"/>
    <w:rsid w:val="00C82A46"/>
    <w:rsid w:val="00C83AE9"/>
    <w:rsid w:val="00C878D0"/>
    <w:rsid w:val="00C910B2"/>
    <w:rsid w:val="00C9456D"/>
    <w:rsid w:val="00CA1DCF"/>
    <w:rsid w:val="00CA231B"/>
    <w:rsid w:val="00CA2408"/>
    <w:rsid w:val="00CA342B"/>
    <w:rsid w:val="00CA5073"/>
    <w:rsid w:val="00CA54D3"/>
    <w:rsid w:val="00CA6E5C"/>
    <w:rsid w:val="00CB0591"/>
    <w:rsid w:val="00CB2D7A"/>
    <w:rsid w:val="00CB5597"/>
    <w:rsid w:val="00CB5CEA"/>
    <w:rsid w:val="00CC10C0"/>
    <w:rsid w:val="00CC4AAA"/>
    <w:rsid w:val="00CC7268"/>
    <w:rsid w:val="00CD260B"/>
    <w:rsid w:val="00CD4FDF"/>
    <w:rsid w:val="00CD5A69"/>
    <w:rsid w:val="00CD7180"/>
    <w:rsid w:val="00CE08D2"/>
    <w:rsid w:val="00CE0F5E"/>
    <w:rsid w:val="00CE1B86"/>
    <w:rsid w:val="00CE34F4"/>
    <w:rsid w:val="00CE3FA0"/>
    <w:rsid w:val="00CF1476"/>
    <w:rsid w:val="00CF191A"/>
    <w:rsid w:val="00CF2FF2"/>
    <w:rsid w:val="00CF5B1E"/>
    <w:rsid w:val="00CF6AD2"/>
    <w:rsid w:val="00CF7091"/>
    <w:rsid w:val="00CF789A"/>
    <w:rsid w:val="00D0080E"/>
    <w:rsid w:val="00D023E2"/>
    <w:rsid w:val="00D03D14"/>
    <w:rsid w:val="00D040B4"/>
    <w:rsid w:val="00D04FCA"/>
    <w:rsid w:val="00D06B3F"/>
    <w:rsid w:val="00D14EE8"/>
    <w:rsid w:val="00D15025"/>
    <w:rsid w:val="00D17932"/>
    <w:rsid w:val="00D2013D"/>
    <w:rsid w:val="00D203D7"/>
    <w:rsid w:val="00D20E43"/>
    <w:rsid w:val="00D2117A"/>
    <w:rsid w:val="00D23A69"/>
    <w:rsid w:val="00D24E5C"/>
    <w:rsid w:val="00D26C95"/>
    <w:rsid w:val="00D270B8"/>
    <w:rsid w:val="00D27BCE"/>
    <w:rsid w:val="00D33F3D"/>
    <w:rsid w:val="00D343D7"/>
    <w:rsid w:val="00D45558"/>
    <w:rsid w:val="00D46F76"/>
    <w:rsid w:val="00D50495"/>
    <w:rsid w:val="00D5270F"/>
    <w:rsid w:val="00D5311A"/>
    <w:rsid w:val="00D53B24"/>
    <w:rsid w:val="00D53C47"/>
    <w:rsid w:val="00D555FF"/>
    <w:rsid w:val="00D55B72"/>
    <w:rsid w:val="00D55BB7"/>
    <w:rsid w:val="00D6196D"/>
    <w:rsid w:val="00D629F1"/>
    <w:rsid w:val="00D63430"/>
    <w:rsid w:val="00D64288"/>
    <w:rsid w:val="00D654C1"/>
    <w:rsid w:val="00D67044"/>
    <w:rsid w:val="00D67F4A"/>
    <w:rsid w:val="00D710C6"/>
    <w:rsid w:val="00D715E0"/>
    <w:rsid w:val="00D73D99"/>
    <w:rsid w:val="00D74C6F"/>
    <w:rsid w:val="00D76DB4"/>
    <w:rsid w:val="00D84FFA"/>
    <w:rsid w:val="00D85514"/>
    <w:rsid w:val="00D868E9"/>
    <w:rsid w:val="00D9268F"/>
    <w:rsid w:val="00D9332A"/>
    <w:rsid w:val="00D942C3"/>
    <w:rsid w:val="00D952F1"/>
    <w:rsid w:val="00DA01D2"/>
    <w:rsid w:val="00DA1F7A"/>
    <w:rsid w:val="00DA3E33"/>
    <w:rsid w:val="00DA52A9"/>
    <w:rsid w:val="00DA62AF"/>
    <w:rsid w:val="00DA63EC"/>
    <w:rsid w:val="00DA6843"/>
    <w:rsid w:val="00DA6919"/>
    <w:rsid w:val="00DA6A2F"/>
    <w:rsid w:val="00DA6A78"/>
    <w:rsid w:val="00DA7ED4"/>
    <w:rsid w:val="00DB2C15"/>
    <w:rsid w:val="00DB468B"/>
    <w:rsid w:val="00DB6E89"/>
    <w:rsid w:val="00DC1EBA"/>
    <w:rsid w:val="00DC283D"/>
    <w:rsid w:val="00DC5AEA"/>
    <w:rsid w:val="00DC68CE"/>
    <w:rsid w:val="00DC7AAF"/>
    <w:rsid w:val="00DD1CDA"/>
    <w:rsid w:val="00DD1EC3"/>
    <w:rsid w:val="00DD255D"/>
    <w:rsid w:val="00DD3CB4"/>
    <w:rsid w:val="00DD5269"/>
    <w:rsid w:val="00DD5385"/>
    <w:rsid w:val="00DE38C2"/>
    <w:rsid w:val="00DE3CD9"/>
    <w:rsid w:val="00DE4669"/>
    <w:rsid w:val="00DE4945"/>
    <w:rsid w:val="00DE559B"/>
    <w:rsid w:val="00DF1ED3"/>
    <w:rsid w:val="00DF2D31"/>
    <w:rsid w:val="00DF3097"/>
    <w:rsid w:val="00DF51A4"/>
    <w:rsid w:val="00DF611A"/>
    <w:rsid w:val="00DF62AF"/>
    <w:rsid w:val="00E01B02"/>
    <w:rsid w:val="00E04401"/>
    <w:rsid w:val="00E0460B"/>
    <w:rsid w:val="00E052DF"/>
    <w:rsid w:val="00E05603"/>
    <w:rsid w:val="00E06776"/>
    <w:rsid w:val="00E0796B"/>
    <w:rsid w:val="00E13678"/>
    <w:rsid w:val="00E145BB"/>
    <w:rsid w:val="00E169BA"/>
    <w:rsid w:val="00E22494"/>
    <w:rsid w:val="00E22635"/>
    <w:rsid w:val="00E23247"/>
    <w:rsid w:val="00E27DEC"/>
    <w:rsid w:val="00E307A1"/>
    <w:rsid w:val="00E32CF8"/>
    <w:rsid w:val="00E33204"/>
    <w:rsid w:val="00E33A1C"/>
    <w:rsid w:val="00E34882"/>
    <w:rsid w:val="00E36105"/>
    <w:rsid w:val="00E3613D"/>
    <w:rsid w:val="00E372AA"/>
    <w:rsid w:val="00E40CF0"/>
    <w:rsid w:val="00E42C1C"/>
    <w:rsid w:val="00E43473"/>
    <w:rsid w:val="00E461A5"/>
    <w:rsid w:val="00E47257"/>
    <w:rsid w:val="00E477A3"/>
    <w:rsid w:val="00E47D84"/>
    <w:rsid w:val="00E52207"/>
    <w:rsid w:val="00E5290A"/>
    <w:rsid w:val="00E532A6"/>
    <w:rsid w:val="00E535D5"/>
    <w:rsid w:val="00E543AF"/>
    <w:rsid w:val="00E55104"/>
    <w:rsid w:val="00E57BA5"/>
    <w:rsid w:val="00E62F9E"/>
    <w:rsid w:val="00E66BDC"/>
    <w:rsid w:val="00E7551F"/>
    <w:rsid w:val="00E80BB4"/>
    <w:rsid w:val="00E878E6"/>
    <w:rsid w:val="00E91A69"/>
    <w:rsid w:val="00E94123"/>
    <w:rsid w:val="00E94372"/>
    <w:rsid w:val="00E9447A"/>
    <w:rsid w:val="00E94528"/>
    <w:rsid w:val="00E9470A"/>
    <w:rsid w:val="00E9509D"/>
    <w:rsid w:val="00E95B1E"/>
    <w:rsid w:val="00E96595"/>
    <w:rsid w:val="00E97800"/>
    <w:rsid w:val="00E97885"/>
    <w:rsid w:val="00EA08F3"/>
    <w:rsid w:val="00EA1A6F"/>
    <w:rsid w:val="00EA253A"/>
    <w:rsid w:val="00EA2832"/>
    <w:rsid w:val="00EA3C17"/>
    <w:rsid w:val="00EA5692"/>
    <w:rsid w:val="00EA58B8"/>
    <w:rsid w:val="00EA78A0"/>
    <w:rsid w:val="00EB2D94"/>
    <w:rsid w:val="00EB37A8"/>
    <w:rsid w:val="00EB3DF9"/>
    <w:rsid w:val="00EB48F1"/>
    <w:rsid w:val="00EB58FC"/>
    <w:rsid w:val="00EB5F2C"/>
    <w:rsid w:val="00EC1259"/>
    <w:rsid w:val="00EC1C94"/>
    <w:rsid w:val="00EC5C8B"/>
    <w:rsid w:val="00ED1067"/>
    <w:rsid w:val="00ED33AB"/>
    <w:rsid w:val="00ED6F23"/>
    <w:rsid w:val="00ED7E1F"/>
    <w:rsid w:val="00EE001E"/>
    <w:rsid w:val="00EE1F14"/>
    <w:rsid w:val="00EE37E2"/>
    <w:rsid w:val="00EF1A0F"/>
    <w:rsid w:val="00EF2399"/>
    <w:rsid w:val="00EF48D3"/>
    <w:rsid w:val="00EF554C"/>
    <w:rsid w:val="00EF5D9E"/>
    <w:rsid w:val="00EF780D"/>
    <w:rsid w:val="00EF7874"/>
    <w:rsid w:val="00F01031"/>
    <w:rsid w:val="00F01726"/>
    <w:rsid w:val="00F058C4"/>
    <w:rsid w:val="00F06083"/>
    <w:rsid w:val="00F10924"/>
    <w:rsid w:val="00F153EE"/>
    <w:rsid w:val="00F176B8"/>
    <w:rsid w:val="00F20BE7"/>
    <w:rsid w:val="00F21F33"/>
    <w:rsid w:val="00F31786"/>
    <w:rsid w:val="00F319B6"/>
    <w:rsid w:val="00F329D1"/>
    <w:rsid w:val="00F32FBF"/>
    <w:rsid w:val="00F331A0"/>
    <w:rsid w:val="00F3592A"/>
    <w:rsid w:val="00F36AE0"/>
    <w:rsid w:val="00F371AC"/>
    <w:rsid w:val="00F37A1E"/>
    <w:rsid w:val="00F46184"/>
    <w:rsid w:val="00F46770"/>
    <w:rsid w:val="00F50659"/>
    <w:rsid w:val="00F51BAA"/>
    <w:rsid w:val="00F547DF"/>
    <w:rsid w:val="00F54A1D"/>
    <w:rsid w:val="00F55954"/>
    <w:rsid w:val="00F5598D"/>
    <w:rsid w:val="00F56752"/>
    <w:rsid w:val="00F606F9"/>
    <w:rsid w:val="00F64957"/>
    <w:rsid w:val="00F729FF"/>
    <w:rsid w:val="00F73B2F"/>
    <w:rsid w:val="00F74564"/>
    <w:rsid w:val="00F761AA"/>
    <w:rsid w:val="00F76F61"/>
    <w:rsid w:val="00F83608"/>
    <w:rsid w:val="00F85374"/>
    <w:rsid w:val="00F870D5"/>
    <w:rsid w:val="00F908AA"/>
    <w:rsid w:val="00F92C37"/>
    <w:rsid w:val="00F93447"/>
    <w:rsid w:val="00F95A9B"/>
    <w:rsid w:val="00F97731"/>
    <w:rsid w:val="00FA36FF"/>
    <w:rsid w:val="00FA3A06"/>
    <w:rsid w:val="00FA6259"/>
    <w:rsid w:val="00FA68DE"/>
    <w:rsid w:val="00FA76E7"/>
    <w:rsid w:val="00FB09E2"/>
    <w:rsid w:val="00FB36CA"/>
    <w:rsid w:val="00FB3AC8"/>
    <w:rsid w:val="00FB4AFE"/>
    <w:rsid w:val="00FB64B8"/>
    <w:rsid w:val="00FB6B6C"/>
    <w:rsid w:val="00FB753E"/>
    <w:rsid w:val="00FC1002"/>
    <w:rsid w:val="00FC1A6E"/>
    <w:rsid w:val="00FC39C3"/>
    <w:rsid w:val="00FC51C6"/>
    <w:rsid w:val="00FC73F2"/>
    <w:rsid w:val="00FC76C1"/>
    <w:rsid w:val="00FD0055"/>
    <w:rsid w:val="00FD02B9"/>
    <w:rsid w:val="00FD0832"/>
    <w:rsid w:val="00FD0B94"/>
    <w:rsid w:val="00FD16A6"/>
    <w:rsid w:val="00FD4A04"/>
    <w:rsid w:val="00FE1A7A"/>
    <w:rsid w:val="00FE204B"/>
    <w:rsid w:val="00FE6001"/>
    <w:rsid w:val="00FF202E"/>
    <w:rsid w:val="00FF37BF"/>
    <w:rsid w:val="00FF3958"/>
    <w:rsid w:val="00FF46B9"/>
    <w:rsid w:val="00FF58D8"/>
    <w:rsid w:val="104DF461"/>
    <w:rsid w:val="297AB857"/>
    <w:rsid w:val="2CA08FC6"/>
    <w:rsid w:val="3045F0D5"/>
    <w:rsid w:val="43BF75D7"/>
    <w:rsid w:val="5BED583A"/>
    <w:rsid w:val="64CF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6655AE0E-03B6-452F-BE62-E73F6F47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04"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erowanie,Akapit z listą BS,Kolorowa lista — akcent 11,Lista - wielopoziomowa,sw tekst,L1,Akapit z listą1,SR_Akapit z listą,henry cuerpo,Level 3,Tekst pod nagłówkiem 2,Heading 51,Standard,Elenco num. analisi comparabilità,BulletC,Obiekt"/>
    <w:basedOn w:val="Normal"/>
    <w:link w:val="ListParagraphChar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D5270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,SR_Akapit z listą Char,henry cuerpo Char,Level 3 Char,Tekst pod nagłówkiem 2 Char"/>
    <w:link w:val="ListParagraph"/>
    <w:uiPriority w:val="34"/>
    <w:qFormat/>
    <w:locked/>
    <w:rsid w:val="000D3057"/>
  </w:style>
  <w:style w:type="paragraph" w:styleId="EndnoteText">
    <w:name w:val="endnote text"/>
    <w:basedOn w:val="Normal"/>
    <w:link w:val="EndnoteTextChar"/>
    <w:uiPriority w:val="99"/>
    <w:semiHidden/>
    <w:unhideWhenUsed/>
    <w:rsid w:val="007F5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508B"/>
    <w:rPr>
      <w:vertAlign w:val="superscript"/>
    </w:rPr>
  </w:style>
  <w:style w:type="character" w:customStyle="1" w:styleId="Mention2">
    <w:name w:val="Mention2"/>
    <w:basedOn w:val="DefaultParagraphFont"/>
    <w:uiPriority w:val="99"/>
    <w:unhideWhenUsed/>
    <w:rsid w:val="00485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3.xml><?xml version="1.0" encoding="utf-8"?>
<ds:datastoreItem xmlns:ds="http://schemas.openxmlformats.org/officeDocument/2006/customXml" ds:itemID="{21E72282-0674-4641-84D4-194685049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6498E-EDD8-4678-BFA3-599285BD711D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1410</Words>
  <Characters>8043</Characters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2019-08-20T16:21:00Z</cp:lastPrinted>
  <dcterms:created xsi:type="dcterms:W3CDTF">2025-04-08T16:25:00Z</dcterms:created>
  <dcterms:modified xsi:type="dcterms:W3CDTF">2025-05-07T14:47:00Z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