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2004B" w14:textId="68617028" w:rsidR="00733FCA" w:rsidRPr="00130E48" w:rsidRDefault="00733FCA" w:rsidP="00130E48">
      <w:pPr>
        <w:spacing w:after="0" w:line="240" w:lineRule="auto"/>
        <w:jc w:val="right"/>
        <w:rPr>
          <w:rFonts w:eastAsia="Times New Roman" w:cstheme="minorHAnsi"/>
          <w:sz w:val="24"/>
          <w:szCs w:val="24"/>
          <w:lang w:eastAsia="pl-PL"/>
        </w:rPr>
      </w:pPr>
      <w:r>
        <w:t xml:space="preserve">Poznań, dnia </w:t>
      </w:r>
      <w:r w:rsidR="003963BA">
        <w:t>30</w:t>
      </w:r>
      <w:r>
        <w:t>. 04. 2025 roku</w:t>
      </w:r>
    </w:p>
    <w:p w14:paraId="75F20AB8" w14:textId="77777777" w:rsidR="00733FCA" w:rsidRPr="00130E48" w:rsidRDefault="00733FCA" w:rsidP="00130E48">
      <w:pPr>
        <w:spacing w:after="0" w:line="240" w:lineRule="auto"/>
        <w:jc w:val="both"/>
        <w:rPr>
          <w:rFonts w:eastAsia="Times New Roman" w:cstheme="minorHAnsi"/>
          <w:sz w:val="24"/>
          <w:szCs w:val="24"/>
          <w:lang w:eastAsia="pl-PL"/>
        </w:rPr>
      </w:pPr>
    </w:p>
    <w:p w14:paraId="61922E00" w14:textId="77777777" w:rsidR="00733FCA" w:rsidRPr="00130E48" w:rsidRDefault="00733FCA" w:rsidP="00130E48">
      <w:pPr>
        <w:spacing w:after="0" w:line="240" w:lineRule="auto"/>
        <w:jc w:val="both"/>
        <w:rPr>
          <w:rFonts w:eastAsia="Times New Roman" w:cstheme="minorHAnsi"/>
          <w:sz w:val="24"/>
          <w:szCs w:val="24"/>
          <w:lang w:eastAsia="pl-PL"/>
        </w:rPr>
      </w:pPr>
    </w:p>
    <w:p w14:paraId="3FFBAB43" w14:textId="77777777" w:rsidR="00733FCA" w:rsidRPr="00130E48" w:rsidRDefault="00733FCA" w:rsidP="00130E48">
      <w:pPr>
        <w:spacing w:after="0" w:line="240" w:lineRule="auto"/>
        <w:jc w:val="both"/>
        <w:rPr>
          <w:rFonts w:eastAsia="Times New Roman" w:cstheme="minorHAnsi"/>
          <w:sz w:val="24"/>
          <w:szCs w:val="24"/>
          <w:lang w:eastAsia="pl-PL"/>
        </w:rPr>
      </w:pPr>
    </w:p>
    <w:p w14:paraId="34E60D72" w14:textId="77777777" w:rsidR="00733FCA" w:rsidRPr="00130E48" w:rsidRDefault="00733FCA" w:rsidP="00130E48">
      <w:pPr>
        <w:spacing w:after="0" w:line="240" w:lineRule="auto"/>
        <w:jc w:val="center"/>
        <w:rPr>
          <w:rFonts w:eastAsia="Times New Roman" w:cstheme="minorHAnsi"/>
          <w:b/>
          <w:bCs/>
          <w:sz w:val="24"/>
          <w:szCs w:val="24"/>
          <w:lang w:eastAsia="pl-PL"/>
        </w:rPr>
      </w:pPr>
    </w:p>
    <w:p w14:paraId="789E9BA9" w14:textId="77777777" w:rsidR="00733FCA" w:rsidRPr="00130E48" w:rsidRDefault="00733FCA" w:rsidP="00130E48">
      <w:pPr>
        <w:spacing w:after="0" w:line="240" w:lineRule="auto"/>
        <w:jc w:val="center"/>
        <w:rPr>
          <w:rFonts w:eastAsia="Times New Roman" w:cstheme="minorHAnsi"/>
          <w:sz w:val="24"/>
          <w:szCs w:val="24"/>
          <w:lang w:eastAsia="pl-PL"/>
        </w:rPr>
      </w:pPr>
      <w:r>
        <w:t>ZAPYTANIE OFERTOWE</w:t>
      </w:r>
      <w:r>
        <w:br/>
        <w:t xml:space="preserve"> W RAMACH ZASADY KONKURENCYJNOŚCI</w:t>
      </w:r>
    </w:p>
    <w:p w14:paraId="77C6AD02" w14:textId="77777777" w:rsidR="00733FCA" w:rsidRPr="00130E48" w:rsidRDefault="00733FCA" w:rsidP="00130E48">
      <w:pPr>
        <w:spacing w:after="0" w:line="240" w:lineRule="auto"/>
        <w:jc w:val="both"/>
        <w:rPr>
          <w:rFonts w:eastAsia="Times New Roman" w:cstheme="minorHAnsi"/>
          <w:sz w:val="24"/>
          <w:szCs w:val="24"/>
          <w:lang w:eastAsia="pl-PL"/>
        </w:rPr>
      </w:pPr>
    </w:p>
    <w:p w14:paraId="1BE8276E" w14:textId="77777777" w:rsidR="00733FCA" w:rsidRPr="00130E48" w:rsidRDefault="00733FCA" w:rsidP="00130E48">
      <w:pPr>
        <w:spacing w:after="0" w:line="240" w:lineRule="auto"/>
        <w:jc w:val="both"/>
        <w:rPr>
          <w:rFonts w:eastAsia="Times New Roman" w:cstheme="minorHAnsi"/>
          <w:sz w:val="24"/>
          <w:szCs w:val="24"/>
          <w:lang w:eastAsia="pl-PL"/>
        </w:rPr>
      </w:pPr>
    </w:p>
    <w:p w14:paraId="343D6A9F" w14:textId="77777777" w:rsidR="00733FCA" w:rsidRPr="00130E48" w:rsidRDefault="00733FCA" w:rsidP="00130E48">
      <w:pPr>
        <w:spacing w:after="0" w:line="240" w:lineRule="auto"/>
        <w:jc w:val="center"/>
        <w:rPr>
          <w:rFonts w:eastAsia="Times New Roman" w:cstheme="minorHAnsi"/>
          <w:b/>
          <w:sz w:val="24"/>
          <w:szCs w:val="24"/>
          <w:lang w:eastAsia="pl-PL"/>
        </w:rPr>
      </w:pPr>
      <w:r>
        <w:t>ZAPYTANIE OFERTOWE</w:t>
      </w:r>
    </w:p>
    <w:p w14:paraId="3330306D" w14:textId="77777777" w:rsidR="00733FCA" w:rsidRPr="00130E48" w:rsidRDefault="00733FCA" w:rsidP="00130E48">
      <w:pPr>
        <w:spacing w:after="0" w:line="240" w:lineRule="auto"/>
        <w:jc w:val="center"/>
        <w:rPr>
          <w:rFonts w:eastAsia="Times New Roman" w:cstheme="minorHAnsi"/>
          <w:b/>
          <w:sz w:val="24"/>
          <w:szCs w:val="24"/>
          <w:lang w:eastAsia="pl-PL"/>
        </w:rPr>
      </w:pPr>
      <w:r>
        <w:t xml:space="preserve">do złożenia oferty cenowej w prowadzonym zgodnie z zasadą konkurencyjności w postępowaniu na: </w:t>
      </w:r>
    </w:p>
    <w:p w14:paraId="5ABE9731" w14:textId="15938303" w:rsidR="00DA688F" w:rsidRPr="00130E48" w:rsidRDefault="009F7B6E" w:rsidP="00130E48">
      <w:pPr>
        <w:autoSpaceDE w:val="0"/>
        <w:autoSpaceDN w:val="0"/>
        <w:adjustRightInd w:val="0"/>
        <w:spacing w:after="0" w:line="240" w:lineRule="auto"/>
        <w:jc w:val="center"/>
        <w:rPr>
          <w:rFonts w:eastAsia="Times New Roman" w:cstheme="minorHAnsi"/>
          <w:sz w:val="24"/>
          <w:szCs w:val="24"/>
          <w:lang w:eastAsia="pl-PL"/>
        </w:rPr>
      </w:pPr>
      <w:r>
        <w:t xml:space="preserve">realizację warsztatów, szkoleń oraz </w:t>
      </w:r>
      <w:proofErr w:type="spellStart"/>
      <w:r>
        <w:t>webinarów</w:t>
      </w:r>
      <w:proofErr w:type="spellEnd"/>
      <w:r>
        <w:t>”</w:t>
      </w:r>
      <w:r>
        <w:br/>
        <w:t>w celu realizacji projektu nr FERS. 04. 12-IP. 04-0030/24POWER NGO. Ogólnopolski program wsparcia rozwoju organizacji pozarządowych</w:t>
      </w:r>
    </w:p>
    <w:p w14:paraId="5CBB2B95" w14:textId="77777777" w:rsidR="00733FCA" w:rsidRPr="00130E48" w:rsidRDefault="00DA688F" w:rsidP="00130E48">
      <w:pPr>
        <w:autoSpaceDE w:val="0"/>
        <w:autoSpaceDN w:val="0"/>
        <w:adjustRightInd w:val="0"/>
        <w:spacing w:after="0" w:line="240" w:lineRule="auto"/>
        <w:jc w:val="center"/>
        <w:rPr>
          <w:rFonts w:cstheme="minorHAnsi"/>
          <w:b/>
          <w:bCs/>
          <w:sz w:val="24"/>
          <w:szCs w:val="24"/>
        </w:rPr>
      </w:pPr>
      <w:r>
        <w:t>Projekt współfinansowany ze środków Unii Europejskiej w ramach programu Fundusze Europejskie dla Rozwoju Społecznego 2021-2027, Działanie FERS. 04. 12 Wsparcie NGO w zakresie usług publicznych i współpracy</w:t>
      </w:r>
    </w:p>
    <w:p w14:paraId="1383EBD7" w14:textId="77777777" w:rsidR="00733FCA" w:rsidRPr="00130E48" w:rsidRDefault="00733FCA" w:rsidP="00130E48">
      <w:pPr>
        <w:keepNext/>
        <w:autoSpaceDE w:val="0"/>
        <w:autoSpaceDN w:val="0"/>
        <w:adjustRightInd w:val="0"/>
        <w:spacing w:after="0" w:line="240" w:lineRule="auto"/>
        <w:jc w:val="center"/>
        <w:outlineLvl w:val="1"/>
        <w:rPr>
          <w:rFonts w:eastAsia="Times New Roman" w:cstheme="minorHAnsi"/>
          <w:b/>
          <w:iCs/>
          <w:sz w:val="24"/>
          <w:szCs w:val="24"/>
          <w:lang w:eastAsia="pl-PL"/>
        </w:rPr>
      </w:pPr>
    </w:p>
    <w:p w14:paraId="46FB627C" w14:textId="77777777" w:rsidR="00733FCA" w:rsidRPr="00130E48" w:rsidRDefault="00733FCA" w:rsidP="00130E48">
      <w:pPr>
        <w:spacing w:after="0" w:line="240" w:lineRule="auto"/>
        <w:jc w:val="center"/>
        <w:rPr>
          <w:rFonts w:eastAsia="Times New Roman" w:cstheme="minorHAnsi"/>
          <w:sz w:val="24"/>
          <w:szCs w:val="24"/>
          <w:lang w:eastAsia="pl-PL"/>
        </w:rPr>
      </w:pPr>
    </w:p>
    <w:p w14:paraId="34FDFE8C" w14:textId="77777777" w:rsidR="00733FCA" w:rsidRPr="00130E48" w:rsidRDefault="00733FCA" w:rsidP="00130E48">
      <w:pPr>
        <w:spacing w:after="0" w:line="240" w:lineRule="auto"/>
        <w:jc w:val="both"/>
        <w:rPr>
          <w:rFonts w:eastAsia="Times New Roman" w:cstheme="minorHAnsi"/>
          <w:sz w:val="24"/>
          <w:szCs w:val="24"/>
          <w:lang w:eastAsia="pl-PL"/>
        </w:rPr>
      </w:pPr>
      <w:r>
        <w:br/>
      </w:r>
    </w:p>
    <w:p w14:paraId="0F1B0FFD" w14:textId="77777777" w:rsidR="00733FCA" w:rsidRPr="00130E48" w:rsidRDefault="00733FCA" w:rsidP="00130E48">
      <w:pPr>
        <w:spacing w:after="0" w:line="240" w:lineRule="auto"/>
        <w:jc w:val="both"/>
        <w:rPr>
          <w:rFonts w:eastAsia="Times New Roman" w:cstheme="minorHAnsi"/>
          <w:b/>
          <w:bCs/>
          <w:sz w:val="24"/>
          <w:szCs w:val="24"/>
          <w:lang w:eastAsia="pl-PL"/>
        </w:rPr>
      </w:pPr>
    </w:p>
    <w:p w14:paraId="1C410932" w14:textId="77777777" w:rsidR="00733FCA" w:rsidRPr="00130E48" w:rsidRDefault="00733FCA" w:rsidP="00130E48">
      <w:pPr>
        <w:spacing w:after="0" w:line="240" w:lineRule="auto"/>
        <w:jc w:val="both"/>
        <w:rPr>
          <w:rFonts w:eastAsia="Times New Roman" w:cstheme="minorHAnsi"/>
          <w:b/>
          <w:bCs/>
          <w:sz w:val="24"/>
          <w:szCs w:val="24"/>
          <w:lang w:eastAsia="pl-PL"/>
        </w:rPr>
      </w:pPr>
      <w:r>
        <w:t>1. ZAMAWIAJĄCY</w:t>
      </w:r>
    </w:p>
    <w:p w14:paraId="060A840E" w14:textId="77777777" w:rsidR="00733FCA" w:rsidRPr="00130E48" w:rsidRDefault="00733FCA" w:rsidP="00130E48">
      <w:pPr>
        <w:spacing w:after="0" w:line="240" w:lineRule="auto"/>
        <w:jc w:val="both"/>
        <w:rPr>
          <w:rFonts w:eastAsia="Times New Roman" w:cstheme="minorHAnsi"/>
          <w:sz w:val="24"/>
          <w:szCs w:val="24"/>
          <w:lang w:eastAsia="pl-PL"/>
        </w:rPr>
      </w:pPr>
      <w:r>
        <w:t>Fundacja Partycypacji Społecznej</w:t>
      </w:r>
    </w:p>
    <w:p w14:paraId="5C78CC19" w14:textId="77777777" w:rsidR="00733FCA" w:rsidRPr="00130E48" w:rsidRDefault="00733FCA" w:rsidP="00130E48">
      <w:pPr>
        <w:spacing w:after="0" w:line="240" w:lineRule="auto"/>
        <w:jc w:val="both"/>
        <w:rPr>
          <w:rFonts w:eastAsia="Times New Roman" w:cstheme="minorHAnsi"/>
          <w:sz w:val="24"/>
          <w:szCs w:val="24"/>
          <w:lang w:eastAsia="pl-PL"/>
        </w:rPr>
      </w:pPr>
      <w:r>
        <w:t>ul. Polska 15, 60-595 Poznań</w:t>
      </w:r>
    </w:p>
    <w:p w14:paraId="213AD212" w14:textId="77777777" w:rsidR="00733FCA" w:rsidRPr="00130E48" w:rsidRDefault="00733FCA" w:rsidP="00130E48">
      <w:pPr>
        <w:spacing w:after="0" w:line="240" w:lineRule="auto"/>
        <w:jc w:val="both"/>
        <w:rPr>
          <w:rFonts w:eastAsia="Times New Roman" w:cstheme="minorHAnsi"/>
          <w:sz w:val="24"/>
          <w:szCs w:val="24"/>
          <w:lang w:eastAsia="pl-PL"/>
        </w:rPr>
      </w:pPr>
      <w:r>
        <w:t>NIP: 7642665762</w:t>
      </w:r>
    </w:p>
    <w:p w14:paraId="6899C119" w14:textId="77777777" w:rsidR="00733FCA" w:rsidRPr="00130E48" w:rsidRDefault="00733FCA" w:rsidP="00130E48">
      <w:pPr>
        <w:spacing w:after="0" w:line="240" w:lineRule="auto"/>
        <w:jc w:val="both"/>
        <w:rPr>
          <w:rFonts w:eastAsia="Times New Roman" w:cstheme="minorHAnsi"/>
          <w:sz w:val="24"/>
          <w:szCs w:val="24"/>
          <w:lang w:eastAsia="pl-PL"/>
        </w:rPr>
      </w:pPr>
      <w:r>
        <w:t>biuro@fundacja-spoleczna. pl</w:t>
      </w:r>
    </w:p>
    <w:p w14:paraId="6D91BDA3" w14:textId="77777777" w:rsidR="00733FCA" w:rsidRPr="00130E48" w:rsidRDefault="00733FCA" w:rsidP="00130E48">
      <w:pPr>
        <w:spacing w:after="0" w:line="240" w:lineRule="auto"/>
        <w:rPr>
          <w:rFonts w:eastAsia="Times New Roman" w:cstheme="minorHAnsi"/>
          <w:sz w:val="24"/>
          <w:szCs w:val="24"/>
          <w:lang w:eastAsia="pl-PL"/>
        </w:rPr>
      </w:pPr>
      <w:r>
        <w:t>tel. + 48 61 662 11 60 </w:t>
      </w:r>
    </w:p>
    <w:p w14:paraId="0B250317" w14:textId="77777777" w:rsidR="00733FCA" w:rsidRPr="00130E48" w:rsidRDefault="00733FCA" w:rsidP="00130E48">
      <w:pPr>
        <w:spacing w:after="0" w:line="240" w:lineRule="auto"/>
        <w:rPr>
          <w:rFonts w:eastAsia="Times New Roman" w:cstheme="minorHAnsi"/>
          <w:sz w:val="24"/>
          <w:szCs w:val="24"/>
          <w:lang w:eastAsia="pl-PL"/>
        </w:rPr>
      </w:pPr>
      <w:r>
        <w:t xml:space="preserve">Osoba do kontaktu: </w:t>
      </w:r>
    </w:p>
    <w:p w14:paraId="25F439FC" w14:textId="77777777" w:rsidR="00733FCA" w:rsidRPr="00130E48" w:rsidRDefault="00733FCA" w:rsidP="00130E48">
      <w:pPr>
        <w:spacing w:after="0" w:line="240" w:lineRule="auto"/>
        <w:jc w:val="both"/>
        <w:rPr>
          <w:rFonts w:eastAsia="Times New Roman" w:cstheme="minorHAnsi"/>
          <w:sz w:val="24"/>
          <w:szCs w:val="24"/>
          <w:lang w:eastAsia="pl-PL"/>
        </w:rPr>
      </w:pPr>
      <w:r>
        <w:t>Maria Tandeck</w:t>
      </w:r>
    </w:p>
    <w:p w14:paraId="25614DF8" w14:textId="77777777" w:rsidR="00733FCA" w:rsidRPr="00130E48" w:rsidRDefault="00733FCA" w:rsidP="00130E48">
      <w:pPr>
        <w:spacing w:after="0" w:line="240" w:lineRule="auto"/>
        <w:jc w:val="both"/>
        <w:rPr>
          <w:rFonts w:eastAsia="Times New Roman" w:cstheme="minorHAnsi"/>
          <w:sz w:val="24"/>
          <w:szCs w:val="24"/>
          <w:highlight w:val="red"/>
          <w:lang w:eastAsia="pl-PL"/>
        </w:rPr>
      </w:pPr>
      <w:r>
        <w:t>maria. tandeck@fundacja-spoleczna. pl</w:t>
      </w:r>
    </w:p>
    <w:p w14:paraId="20F8D945" w14:textId="77777777" w:rsidR="00733FCA" w:rsidRPr="00130E48" w:rsidRDefault="00733FCA" w:rsidP="00130E48">
      <w:pPr>
        <w:spacing w:after="0" w:line="240" w:lineRule="auto"/>
        <w:jc w:val="both"/>
        <w:rPr>
          <w:rFonts w:eastAsia="Times New Roman" w:cstheme="minorHAnsi"/>
          <w:sz w:val="24"/>
          <w:szCs w:val="24"/>
          <w:lang w:eastAsia="pl-PL"/>
        </w:rPr>
      </w:pPr>
    </w:p>
    <w:p w14:paraId="05B3EC0F" w14:textId="77777777" w:rsidR="00733FCA" w:rsidRPr="00130E48" w:rsidRDefault="00733FCA" w:rsidP="00130E48">
      <w:pPr>
        <w:spacing w:after="0" w:line="240" w:lineRule="auto"/>
        <w:jc w:val="both"/>
        <w:rPr>
          <w:rFonts w:eastAsia="Times New Roman" w:cstheme="minorHAnsi"/>
          <w:sz w:val="24"/>
          <w:szCs w:val="24"/>
          <w:lang w:eastAsia="pl-PL"/>
        </w:rPr>
      </w:pPr>
      <w:r>
        <w:t>2. TRYB UDZIELENIA ZAMÓWIENIA</w:t>
      </w:r>
    </w:p>
    <w:p w14:paraId="6273B392" w14:textId="77777777" w:rsidR="00733FCA" w:rsidRPr="00130E48" w:rsidRDefault="00733FCA" w:rsidP="00130E48">
      <w:pPr>
        <w:spacing w:after="0" w:line="240" w:lineRule="auto"/>
        <w:jc w:val="both"/>
        <w:rPr>
          <w:rFonts w:eastAsia="Times New Roman" w:cstheme="minorHAnsi"/>
          <w:sz w:val="24"/>
          <w:szCs w:val="24"/>
          <w:lang w:eastAsia="pl-PL"/>
        </w:rPr>
      </w:pPr>
      <w:r>
        <w:t>Postępowanie prowadzone będzie w ramach zasady konkurencyjności.</w:t>
      </w:r>
    </w:p>
    <w:p w14:paraId="0BBCC3C1" w14:textId="77777777" w:rsidR="00733FCA" w:rsidRPr="00130E48" w:rsidRDefault="00733FCA" w:rsidP="00130E48">
      <w:pPr>
        <w:spacing w:after="0" w:line="240" w:lineRule="auto"/>
        <w:jc w:val="both"/>
        <w:rPr>
          <w:rFonts w:eastAsia="Times New Roman" w:cstheme="minorHAnsi"/>
          <w:sz w:val="24"/>
          <w:szCs w:val="24"/>
          <w:lang w:eastAsia="pl-PL"/>
        </w:rPr>
      </w:pPr>
      <w:r>
        <w:t>Niniejsze postępowanie prowadzone jest zgodnie z zasadą konkurencyjności określoną w „Wytycznych</w:t>
      </w:r>
    </w:p>
    <w:p w14:paraId="63AE832D" w14:textId="77777777" w:rsidR="00733FCA" w:rsidRPr="00130E48" w:rsidRDefault="00733FCA" w:rsidP="00130E48">
      <w:pPr>
        <w:spacing w:after="0" w:line="240" w:lineRule="auto"/>
        <w:jc w:val="both"/>
        <w:rPr>
          <w:rFonts w:eastAsia="Times New Roman" w:cstheme="minorHAnsi"/>
          <w:sz w:val="24"/>
          <w:szCs w:val="24"/>
          <w:lang w:eastAsia="pl-PL"/>
        </w:rPr>
      </w:pPr>
      <w:r>
        <w:t>dotyczących kwalifikowalności wydatków na lata 2021-2027” Rozdział 3. Szczególne warunki</w:t>
      </w:r>
    </w:p>
    <w:p w14:paraId="38EB3ACD" w14:textId="77777777" w:rsidR="00733FCA" w:rsidRPr="00130E48" w:rsidRDefault="00733FCA" w:rsidP="00130E48">
      <w:pPr>
        <w:spacing w:after="0" w:line="240" w:lineRule="auto"/>
        <w:jc w:val="both"/>
        <w:rPr>
          <w:rFonts w:eastAsia="Times New Roman" w:cstheme="minorHAnsi"/>
          <w:sz w:val="24"/>
          <w:szCs w:val="24"/>
          <w:lang w:eastAsia="pl-PL"/>
        </w:rPr>
      </w:pPr>
      <w:r>
        <w:t>kwalifikowalności, Podrozdział 3. 2. Zasada konkurencyjności.</w:t>
      </w:r>
    </w:p>
    <w:p w14:paraId="333BA211" w14:textId="77777777" w:rsidR="00733FCA" w:rsidRPr="00130E48" w:rsidRDefault="00733FCA" w:rsidP="00130E48">
      <w:pPr>
        <w:spacing w:after="0" w:line="240" w:lineRule="auto"/>
        <w:jc w:val="both"/>
        <w:rPr>
          <w:rFonts w:eastAsia="Times New Roman" w:cstheme="minorHAnsi"/>
          <w:sz w:val="24"/>
          <w:szCs w:val="24"/>
          <w:lang w:eastAsia="pl-PL"/>
        </w:rPr>
      </w:pPr>
      <w:r>
        <w:t>Wszyscy Wykonawcy mają taki sam dostęp do informacji dotyczących niniejszego zamówienia i żaden</w:t>
      </w:r>
    </w:p>
    <w:p w14:paraId="11C5269E" w14:textId="77777777" w:rsidR="00733FCA" w:rsidRPr="00130E48" w:rsidRDefault="00733FCA" w:rsidP="00130E48">
      <w:pPr>
        <w:spacing w:after="0" w:line="240" w:lineRule="auto"/>
        <w:jc w:val="both"/>
        <w:rPr>
          <w:rFonts w:eastAsia="Times New Roman" w:cstheme="minorHAnsi"/>
          <w:sz w:val="24"/>
          <w:szCs w:val="24"/>
          <w:lang w:eastAsia="pl-PL"/>
        </w:rPr>
      </w:pPr>
      <w:r>
        <w:t>Wykonawca nie jest uprzywilejowany względem drugiego, a postępowanie przeprowadzone jest</w:t>
      </w:r>
    </w:p>
    <w:p w14:paraId="536736F7" w14:textId="77777777" w:rsidR="00733FCA" w:rsidRPr="00130E48" w:rsidRDefault="00733FCA" w:rsidP="00130E48">
      <w:pPr>
        <w:spacing w:after="0" w:line="240" w:lineRule="auto"/>
        <w:jc w:val="both"/>
        <w:rPr>
          <w:rFonts w:eastAsia="Times New Roman" w:cstheme="minorHAnsi"/>
          <w:sz w:val="24"/>
          <w:szCs w:val="24"/>
          <w:lang w:eastAsia="pl-PL"/>
        </w:rPr>
      </w:pPr>
      <w:r>
        <w:t>w sposób transparentny.</w:t>
      </w:r>
    </w:p>
    <w:p w14:paraId="39B48B15" w14:textId="77777777" w:rsidR="00733FCA" w:rsidRPr="00130E48" w:rsidRDefault="00733FCA" w:rsidP="00130E48">
      <w:pPr>
        <w:spacing w:after="0" w:line="240" w:lineRule="auto"/>
        <w:jc w:val="both"/>
        <w:rPr>
          <w:rFonts w:eastAsia="Times New Roman" w:cstheme="minorHAnsi"/>
          <w:sz w:val="24"/>
          <w:szCs w:val="24"/>
          <w:lang w:eastAsia="pl-PL"/>
        </w:rPr>
      </w:pPr>
    </w:p>
    <w:p w14:paraId="5E4866F0" w14:textId="77777777" w:rsidR="00733FCA" w:rsidRPr="00130E48" w:rsidRDefault="00733FCA" w:rsidP="00130E48">
      <w:pPr>
        <w:spacing w:after="0" w:line="240" w:lineRule="auto"/>
        <w:jc w:val="both"/>
        <w:rPr>
          <w:rFonts w:eastAsia="Times New Roman" w:cstheme="minorHAnsi"/>
          <w:sz w:val="24"/>
          <w:szCs w:val="24"/>
          <w:lang w:eastAsia="pl-PL"/>
        </w:rPr>
      </w:pPr>
      <w:r>
        <w:t xml:space="preserve">Zamawiający dopuszcza możliwość składania ofert częściowych. Wykonawca może złożyć ofertę na jedną kilka lub wszystkie części. </w:t>
      </w:r>
    </w:p>
    <w:p w14:paraId="1AA1FBE0" w14:textId="77777777" w:rsidR="00733FCA" w:rsidRPr="00130E48" w:rsidRDefault="00733FCA" w:rsidP="00130E48">
      <w:pPr>
        <w:spacing w:after="0" w:line="240" w:lineRule="auto"/>
        <w:jc w:val="both"/>
        <w:rPr>
          <w:rFonts w:eastAsia="Times New Roman" w:cstheme="minorHAnsi"/>
          <w:sz w:val="24"/>
          <w:szCs w:val="24"/>
          <w:lang w:eastAsia="pl-PL"/>
        </w:rPr>
      </w:pPr>
    </w:p>
    <w:p w14:paraId="53488F6C" w14:textId="77777777" w:rsidR="00733FCA" w:rsidRPr="00130E48" w:rsidRDefault="00733FCA" w:rsidP="00130E48">
      <w:pPr>
        <w:spacing w:after="0" w:line="240" w:lineRule="auto"/>
        <w:jc w:val="both"/>
        <w:rPr>
          <w:rFonts w:eastAsia="Times New Roman" w:cstheme="minorHAnsi"/>
          <w:sz w:val="24"/>
          <w:szCs w:val="24"/>
          <w:lang w:eastAsia="pl-PL"/>
        </w:rPr>
      </w:pPr>
      <w:r>
        <w:t>Zamawiający nie dopuszcza składania ofert wariantowych.</w:t>
      </w:r>
    </w:p>
    <w:p w14:paraId="21B31447" w14:textId="77777777" w:rsidR="00733FCA" w:rsidRPr="00130E48" w:rsidRDefault="00733FCA" w:rsidP="00130E48">
      <w:pPr>
        <w:spacing w:after="0" w:line="240" w:lineRule="auto"/>
        <w:jc w:val="both"/>
        <w:rPr>
          <w:rFonts w:eastAsia="Times New Roman" w:cstheme="minorHAnsi"/>
          <w:sz w:val="24"/>
          <w:szCs w:val="24"/>
          <w:lang w:eastAsia="pl-PL"/>
        </w:rPr>
      </w:pPr>
    </w:p>
    <w:p w14:paraId="6E1DACCD" w14:textId="77777777" w:rsidR="00733FCA" w:rsidRPr="00130E48" w:rsidRDefault="00733FCA" w:rsidP="00130E48">
      <w:pPr>
        <w:spacing w:after="0" w:line="240" w:lineRule="auto"/>
        <w:jc w:val="both"/>
        <w:rPr>
          <w:rFonts w:eastAsia="Times New Roman" w:cstheme="minorHAnsi"/>
          <w:sz w:val="24"/>
          <w:szCs w:val="24"/>
          <w:lang w:eastAsia="pl-PL"/>
        </w:rPr>
      </w:pPr>
      <w:r>
        <w:t>Miejsce upublicznienia niniejszego zapytania ofertowego:</w:t>
      </w:r>
    </w:p>
    <w:p w14:paraId="037B197B" w14:textId="77777777" w:rsidR="00733FCA" w:rsidRPr="00130E48" w:rsidRDefault="00733FCA" w:rsidP="00130E48">
      <w:pPr>
        <w:spacing w:after="0" w:line="240" w:lineRule="auto"/>
        <w:jc w:val="both"/>
        <w:rPr>
          <w:rFonts w:eastAsia="Times New Roman" w:cstheme="minorHAnsi"/>
          <w:sz w:val="24"/>
          <w:szCs w:val="24"/>
          <w:lang w:eastAsia="pl-PL"/>
        </w:rPr>
      </w:pPr>
    </w:p>
    <w:p w14:paraId="248D3177" w14:textId="77777777" w:rsidR="00733FCA" w:rsidRPr="00130E48" w:rsidRDefault="00733FCA" w:rsidP="00130E48">
      <w:pPr>
        <w:spacing w:after="0" w:line="240" w:lineRule="auto"/>
        <w:jc w:val="both"/>
        <w:rPr>
          <w:rFonts w:eastAsia="Times New Roman" w:cstheme="minorHAnsi"/>
          <w:sz w:val="24"/>
          <w:szCs w:val="24"/>
          <w:lang w:eastAsia="pl-PL"/>
        </w:rPr>
      </w:pPr>
    </w:p>
    <w:p w14:paraId="57AF7B65" w14:textId="77777777" w:rsidR="00733FCA" w:rsidRPr="00130E48" w:rsidRDefault="00733FCA" w:rsidP="00130E48">
      <w:pPr>
        <w:spacing w:after="0" w:line="240" w:lineRule="auto"/>
        <w:jc w:val="both"/>
        <w:rPr>
          <w:rFonts w:eastAsia="Times New Roman" w:cstheme="minorHAnsi"/>
          <w:sz w:val="24"/>
          <w:szCs w:val="24"/>
          <w:lang w:eastAsia="pl-PL"/>
        </w:rPr>
      </w:pPr>
      <w:r>
        <w:t>W celu uniknięcia konfliktu interesów Zamawiający podejmie odpowiednie kroki – by nie dopuścić do zakłócenia konkurencji oraz zapewnić równe traktowanie Wykonawców.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021DB161" w14:textId="77777777" w:rsidR="00733FCA" w:rsidRPr="00130E48" w:rsidRDefault="00733FCA" w:rsidP="00130E48">
      <w:pPr>
        <w:spacing w:after="0" w:line="240" w:lineRule="auto"/>
        <w:ind w:left="284"/>
        <w:jc w:val="both"/>
        <w:rPr>
          <w:rFonts w:eastAsia="Times New Roman" w:cstheme="minorHAnsi"/>
          <w:sz w:val="24"/>
          <w:szCs w:val="24"/>
          <w:lang w:eastAsia="pl-PL"/>
        </w:rPr>
      </w:pPr>
    </w:p>
    <w:p w14:paraId="482A87FE" w14:textId="77777777" w:rsidR="00733FCA" w:rsidRPr="00130E48" w:rsidRDefault="00733FCA" w:rsidP="00130E48">
      <w:pPr>
        <w:spacing w:after="0" w:line="240" w:lineRule="auto"/>
        <w:jc w:val="both"/>
        <w:rPr>
          <w:rFonts w:eastAsia="Times New Roman" w:cstheme="minorHAnsi"/>
          <w:sz w:val="24"/>
          <w:szCs w:val="24"/>
          <w:lang w:eastAsia="pl-PL"/>
        </w:rPr>
      </w:pPr>
      <w:r>
        <w:t>3. OPIS PRZEDMIOTU ZAMÓWIENIA</w:t>
      </w:r>
    </w:p>
    <w:p w14:paraId="22AFE622" w14:textId="77777777" w:rsidR="00733FCA" w:rsidRPr="00130E48" w:rsidRDefault="00733FCA" w:rsidP="00130E48">
      <w:pPr>
        <w:spacing w:after="0" w:line="240" w:lineRule="auto"/>
        <w:jc w:val="both"/>
        <w:rPr>
          <w:rFonts w:eastAsia="Times New Roman" w:cstheme="minorHAnsi"/>
          <w:b/>
          <w:bCs/>
          <w:sz w:val="24"/>
          <w:szCs w:val="24"/>
          <w:lang w:eastAsia="pl-PL"/>
        </w:rPr>
      </w:pPr>
      <w:r>
        <w:t>Rodzaj zamówienia: usługi</w:t>
      </w:r>
    </w:p>
    <w:p w14:paraId="511C5C13" w14:textId="77777777" w:rsidR="00733FCA" w:rsidRPr="00130E48" w:rsidRDefault="00733FCA" w:rsidP="00130E48">
      <w:pPr>
        <w:spacing w:after="0" w:line="240" w:lineRule="auto"/>
        <w:jc w:val="both"/>
        <w:rPr>
          <w:rFonts w:eastAsia="Times New Roman" w:cstheme="minorHAnsi"/>
          <w:sz w:val="24"/>
          <w:szCs w:val="24"/>
          <w:lang w:eastAsia="pl-PL"/>
        </w:rPr>
      </w:pPr>
      <w:r>
        <w:t xml:space="preserve">Nazwa i kod określone we Wspólnym Słowniku Zamówień (CPV): Usługi edukacyjne i szkoleniowe </w:t>
      </w:r>
      <w:r>
        <w:tab/>
        <w:t>80000000-4 oraz Usługi szkoleniowe</w:t>
      </w:r>
      <w:r>
        <w:tab/>
        <w:t>80500000-9 Usługi szkoleniowe</w:t>
      </w:r>
    </w:p>
    <w:p w14:paraId="480527CF" w14:textId="77777777" w:rsidR="00733FCA" w:rsidRPr="00130E48" w:rsidRDefault="00733FCA" w:rsidP="00130E48">
      <w:pPr>
        <w:spacing w:after="0" w:line="240" w:lineRule="auto"/>
        <w:jc w:val="both"/>
        <w:rPr>
          <w:rFonts w:eastAsia="Times New Roman" w:cstheme="minorHAnsi"/>
          <w:b/>
          <w:bCs/>
          <w:sz w:val="24"/>
          <w:szCs w:val="24"/>
          <w:lang w:eastAsia="pl-PL"/>
        </w:rPr>
      </w:pPr>
      <w:r>
        <w:t>Opis projektu:</w:t>
      </w:r>
    </w:p>
    <w:p w14:paraId="08D5010D" w14:textId="77777777" w:rsidR="00733FCA" w:rsidRPr="00130E48" w:rsidRDefault="00733FCA" w:rsidP="00130E48">
      <w:pPr>
        <w:spacing w:after="0" w:line="240" w:lineRule="auto"/>
        <w:jc w:val="both"/>
        <w:rPr>
          <w:rFonts w:eastAsia="Times New Roman" w:cstheme="minorHAnsi"/>
          <w:sz w:val="24"/>
          <w:szCs w:val="24"/>
          <w:lang w:eastAsia="pl-PL"/>
        </w:rPr>
      </w:pPr>
    </w:p>
    <w:p w14:paraId="6E9602D2" w14:textId="77777777" w:rsidR="00733FCA" w:rsidRPr="00130E48" w:rsidRDefault="00733FCA" w:rsidP="00130E48">
      <w:pPr>
        <w:spacing w:after="0" w:line="240" w:lineRule="auto"/>
        <w:jc w:val="both"/>
        <w:rPr>
          <w:rFonts w:eastAsia="Times New Roman" w:cstheme="minorHAnsi"/>
          <w:sz w:val="24"/>
          <w:szCs w:val="24"/>
          <w:lang w:eastAsia="pl-PL"/>
        </w:rPr>
      </w:pPr>
      <w:r>
        <w:t>Przedmiotem zamówienia jest realizacja usługi w postaci:</w:t>
      </w:r>
    </w:p>
    <w:p w14:paraId="0BF72DD9" w14:textId="77777777" w:rsidR="00733FCA" w:rsidRPr="00130E48" w:rsidRDefault="00733FCA" w:rsidP="00130E48">
      <w:pPr>
        <w:spacing w:after="0" w:line="240" w:lineRule="auto"/>
        <w:jc w:val="both"/>
        <w:rPr>
          <w:rFonts w:eastAsia="Times New Roman" w:cstheme="minorHAnsi"/>
          <w:sz w:val="24"/>
          <w:szCs w:val="24"/>
          <w:lang w:eastAsia="pl-PL"/>
        </w:rPr>
      </w:pPr>
      <w:r>
        <w:t xml:space="preserve">Przeprowadzenia warsztatów obszarowych dla uczestników projektu: </w:t>
      </w:r>
    </w:p>
    <w:p w14:paraId="24A6A58A" w14:textId="77777777" w:rsidR="00733FCA" w:rsidRPr="00130E48" w:rsidRDefault="00733FCA" w:rsidP="00130E48">
      <w:pPr>
        <w:spacing w:after="0" w:line="240" w:lineRule="auto"/>
        <w:jc w:val="both"/>
        <w:rPr>
          <w:rFonts w:eastAsia="Times New Roman" w:cstheme="minorHAnsi"/>
          <w:b/>
          <w:sz w:val="24"/>
          <w:szCs w:val="24"/>
          <w:lang w:eastAsia="pl-PL"/>
        </w:rPr>
      </w:pPr>
      <w:r>
        <w:t>Dla liderów/liderek NGO,  pracowników/członków NGO oraz wolontariuszy.</w:t>
      </w:r>
    </w:p>
    <w:p w14:paraId="28297274" w14:textId="0461D10D" w:rsidR="00733FCA" w:rsidRPr="00AA44A6" w:rsidRDefault="00733FCA" w:rsidP="00130E48">
      <w:pPr>
        <w:spacing w:after="0" w:line="240" w:lineRule="auto"/>
        <w:jc w:val="both"/>
      </w:pPr>
      <w:r>
        <w:t xml:space="preserve">Przedmiot zamówienia składa się z </w:t>
      </w:r>
      <w:r w:rsidR="00AA44A6">
        <w:t>1</w:t>
      </w:r>
      <w:r>
        <w:t xml:space="preserve"> części:</w:t>
      </w:r>
    </w:p>
    <w:p w14:paraId="5918A561" w14:textId="77777777" w:rsidR="00733FCA" w:rsidRPr="00130E48" w:rsidRDefault="00733FCA" w:rsidP="00130E48">
      <w:pPr>
        <w:spacing w:after="0" w:line="240" w:lineRule="auto"/>
        <w:jc w:val="both"/>
        <w:rPr>
          <w:rFonts w:eastAsia="Times New Roman" w:cstheme="minorHAnsi"/>
          <w:sz w:val="24"/>
          <w:szCs w:val="24"/>
          <w:lang w:eastAsia="pl-PL"/>
        </w:rPr>
      </w:pPr>
    </w:p>
    <w:p w14:paraId="218D60E4" w14:textId="77777777" w:rsidR="00733FCA" w:rsidRPr="00130E48" w:rsidRDefault="00733FCA" w:rsidP="00130E48">
      <w:pPr>
        <w:spacing w:after="0" w:line="240" w:lineRule="auto"/>
        <w:jc w:val="both"/>
        <w:rPr>
          <w:rFonts w:eastAsia="Times New Roman" w:cstheme="minorHAnsi"/>
          <w:b/>
          <w:bCs/>
          <w:sz w:val="24"/>
          <w:szCs w:val="24"/>
          <w:lang w:eastAsia="pl-PL"/>
        </w:rPr>
      </w:pPr>
      <w:r>
        <w:t>Część I.</w:t>
      </w:r>
    </w:p>
    <w:p w14:paraId="47CADED3" w14:textId="77777777" w:rsidR="00733FCA" w:rsidRPr="00130E48" w:rsidRDefault="00733FCA" w:rsidP="00130E48">
      <w:pPr>
        <w:spacing w:after="0" w:line="240" w:lineRule="auto"/>
        <w:jc w:val="both"/>
        <w:rPr>
          <w:rFonts w:eastAsia="Times New Roman" w:cstheme="minorHAnsi"/>
          <w:b/>
          <w:bCs/>
          <w:sz w:val="24"/>
          <w:szCs w:val="24"/>
          <w:lang w:eastAsia="pl-PL"/>
        </w:rPr>
      </w:pPr>
    </w:p>
    <w:p w14:paraId="4CD30FE1" w14:textId="77777777" w:rsidR="00733FCA" w:rsidRPr="00130E48" w:rsidRDefault="00733FCA" w:rsidP="00130E48">
      <w:pPr>
        <w:spacing w:after="0" w:line="240" w:lineRule="auto"/>
        <w:jc w:val="both"/>
        <w:rPr>
          <w:rFonts w:eastAsia="Times New Roman" w:cstheme="minorHAnsi"/>
          <w:bCs/>
          <w:sz w:val="24"/>
          <w:szCs w:val="24"/>
          <w:lang w:eastAsia="pl-PL"/>
        </w:rPr>
      </w:pPr>
      <w:r>
        <w:t xml:space="preserve">Realizacja usług szkoleniowych dla uczestników projektu z zakresu: </w:t>
      </w:r>
    </w:p>
    <w:tbl>
      <w:tblPr>
        <w:tblW w:w="9067" w:type="dxa"/>
        <w:tblInd w:w="-10" w:type="dxa"/>
        <w:tblCellMar>
          <w:left w:w="70" w:type="dxa"/>
          <w:right w:w="70" w:type="dxa"/>
        </w:tblCellMar>
        <w:tblLook w:val="04A0" w:firstRow="1" w:lastRow="0" w:firstColumn="1" w:lastColumn="0" w:noHBand="0" w:noVBand="1"/>
      </w:tblPr>
      <w:tblGrid>
        <w:gridCol w:w="9067"/>
      </w:tblGrid>
      <w:tr w:rsidR="00BA3DB8" w:rsidRPr="00130E48" w14:paraId="3B79DB20" w14:textId="77777777" w:rsidTr="00247522">
        <w:trPr>
          <w:trHeight w:val="500"/>
        </w:trPr>
        <w:tc>
          <w:tcPr>
            <w:tcW w:w="4744" w:type="dxa"/>
            <w:shd w:val="clear" w:color="auto" w:fill="auto"/>
            <w:vAlign w:val="center"/>
            <w:hideMark/>
          </w:tcPr>
          <w:p w14:paraId="581512AA" w14:textId="77777777" w:rsidR="00BA3DB8" w:rsidRPr="00130E48" w:rsidRDefault="00BA3DB8" w:rsidP="00A80BEC">
            <w:pPr>
              <w:numPr>
                <w:ilvl w:val="0"/>
                <w:numId w:val="22"/>
              </w:numPr>
              <w:spacing w:after="0" w:line="240" w:lineRule="auto"/>
              <w:contextualSpacing/>
              <w:rPr>
                <w:rFonts w:eastAsia="Times New Roman" w:cstheme="minorHAnsi"/>
                <w:b/>
                <w:sz w:val="24"/>
                <w:szCs w:val="24"/>
                <w:lang w:eastAsia="pl-PL"/>
              </w:rPr>
            </w:pPr>
            <w:proofErr w:type="spellStart"/>
            <w:r w:rsidRPr="00130E48">
              <w:rPr>
                <w:rFonts w:eastAsia="Times New Roman" w:cstheme="minorHAnsi"/>
                <w:b/>
                <w:sz w:val="24"/>
                <w:szCs w:val="24"/>
                <w:lang w:eastAsia="pl-PL"/>
              </w:rPr>
              <w:t>Webinar</w:t>
            </w:r>
            <w:proofErr w:type="spellEnd"/>
            <w:r w:rsidRPr="00130E48">
              <w:rPr>
                <w:rFonts w:eastAsia="Times New Roman" w:cstheme="minorHAnsi"/>
                <w:b/>
                <w:sz w:val="24"/>
                <w:szCs w:val="24"/>
                <w:lang w:eastAsia="pl-PL"/>
              </w:rPr>
              <w:t xml:space="preserve"> "Polityka społeczna UE " - wynagrodzenie trenera (3 gr x 4 godzin)</w:t>
            </w:r>
          </w:p>
        </w:tc>
      </w:tr>
      <w:tr w:rsidR="00BA3DB8" w:rsidRPr="00130E48" w14:paraId="1C30D89D" w14:textId="77777777" w:rsidTr="00247522">
        <w:trPr>
          <w:trHeight w:val="500"/>
        </w:trPr>
        <w:tc>
          <w:tcPr>
            <w:tcW w:w="4744" w:type="dxa"/>
            <w:shd w:val="clear" w:color="auto" w:fill="auto"/>
            <w:vAlign w:val="center"/>
            <w:hideMark/>
          </w:tcPr>
          <w:p w14:paraId="4CD82C85" w14:textId="77777777" w:rsidR="00BA3DB8" w:rsidRPr="00130E48" w:rsidRDefault="00BA3DB8" w:rsidP="00A80BEC">
            <w:pPr>
              <w:numPr>
                <w:ilvl w:val="0"/>
                <w:numId w:val="22"/>
              </w:numPr>
              <w:spacing w:after="0" w:line="240" w:lineRule="auto"/>
              <w:contextualSpacing/>
              <w:rPr>
                <w:rFonts w:eastAsia="Times New Roman" w:cstheme="minorHAnsi"/>
                <w:b/>
                <w:sz w:val="24"/>
                <w:szCs w:val="24"/>
                <w:lang w:eastAsia="pl-PL"/>
              </w:rPr>
            </w:pPr>
            <w:proofErr w:type="spellStart"/>
            <w:r w:rsidRPr="00130E48">
              <w:rPr>
                <w:rFonts w:eastAsia="Times New Roman" w:cstheme="minorHAnsi"/>
                <w:b/>
                <w:sz w:val="24"/>
                <w:szCs w:val="24"/>
                <w:lang w:eastAsia="pl-PL"/>
              </w:rPr>
              <w:t>Webinar</w:t>
            </w:r>
            <w:proofErr w:type="spellEnd"/>
            <w:r w:rsidRPr="00130E48">
              <w:rPr>
                <w:rFonts w:eastAsia="Times New Roman" w:cstheme="minorHAnsi"/>
                <w:b/>
                <w:sz w:val="24"/>
                <w:szCs w:val="24"/>
                <w:lang w:eastAsia="pl-PL"/>
              </w:rPr>
              <w:t xml:space="preserve"> "Polityka zatrudnienia UE" - wynagrodzenie trenera (3 gr x 4 godzin)</w:t>
            </w:r>
          </w:p>
        </w:tc>
      </w:tr>
      <w:tr w:rsidR="00BA3DB8" w:rsidRPr="00130E48" w14:paraId="33DF046F" w14:textId="77777777" w:rsidTr="00247522">
        <w:trPr>
          <w:trHeight w:val="500"/>
        </w:trPr>
        <w:tc>
          <w:tcPr>
            <w:tcW w:w="4744" w:type="dxa"/>
            <w:shd w:val="clear" w:color="auto" w:fill="auto"/>
            <w:vAlign w:val="center"/>
            <w:hideMark/>
          </w:tcPr>
          <w:p w14:paraId="18F2C0E6" w14:textId="77777777" w:rsidR="00BA3DB8" w:rsidRPr="00130E48" w:rsidRDefault="00BA3DB8" w:rsidP="00A80BEC">
            <w:pPr>
              <w:numPr>
                <w:ilvl w:val="0"/>
                <w:numId w:val="22"/>
              </w:numPr>
              <w:spacing w:after="0" w:line="240" w:lineRule="auto"/>
              <w:contextualSpacing/>
              <w:rPr>
                <w:rFonts w:eastAsia="Times New Roman" w:cstheme="minorHAnsi"/>
                <w:b/>
                <w:sz w:val="24"/>
                <w:szCs w:val="24"/>
                <w:lang w:eastAsia="pl-PL"/>
              </w:rPr>
            </w:pPr>
            <w:proofErr w:type="spellStart"/>
            <w:r w:rsidRPr="00130E48">
              <w:rPr>
                <w:rFonts w:eastAsia="Times New Roman" w:cstheme="minorHAnsi"/>
                <w:b/>
                <w:sz w:val="24"/>
                <w:szCs w:val="24"/>
                <w:lang w:eastAsia="pl-PL"/>
              </w:rPr>
              <w:t>Webinar</w:t>
            </w:r>
            <w:proofErr w:type="spellEnd"/>
            <w:r w:rsidRPr="00130E48">
              <w:rPr>
                <w:rFonts w:eastAsia="Times New Roman" w:cstheme="minorHAnsi"/>
                <w:b/>
                <w:sz w:val="24"/>
                <w:szCs w:val="24"/>
                <w:lang w:eastAsia="pl-PL"/>
              </w:rPr>
              <w:t xml:space="preserve"> "Polityka DE&amp;I" - wynagrodzenie trenera (3 gr x 8 godzin)</w:t>
            </w:r>
          </w:p>
        </w:tc>
      </w:tr>
    </w:tbl>
    <w:p w14:paraId="0DB9D7BD" w14:textId="77777777" w:rsidR="00BA3DB8" w:rsidRPr="00130E48" w:rsidRDefault="00BA3DB8" w:rsidP="00130E48">
      <w:pPr>
        <w:spacing w:after="0" w:line="240" w:lineRule="auto"/>
        <w:jc w:val="both"/>
        <w:rPr>
          <w:rFonts w:eastAsia="Times New Roman" w:cstheme="minorHAnsi"/>
          <w:sz w:val="24"/>
          <w:szCs w:val="24"/>
          <w:lang w:eastAsia="pl-PL"/>
        </w:rPr>
      </w:pPr>
    </w:p>
    <w:p w14:paraId="2D963717" w14:textId="77777777" w:rsidR="00733FCA" w:rsidRPr="00130E48" w:rsidRDefault="00733FCA" w:rsidP="00130E48">
      <w:pPr>
        <w:spacing w:after="0" w:line="240" w:lineRule="auto"/>
        <w:jc w:val="both"/>
        <w:rPr>
          <w:rFonts w:eastAsia="Times New Roman" w:cstheme="minorHAnsi"/>
          <w:sz w:val="24"/>
          <w:szCs w:val="24"/>
          <w:lang w:eastAsia="pl-PL"/>
        </w:rPr>
      </w:pPr>
      <w:r>
        <w:t>Zgodnie z ramowym programem:</w:t>
      </w:r>
    </w:p>
    <w:p w14:paraId="76CC477E" w14:textId="1D07D12F" w:rsidR="00733FCA" w:rsidRPr="00130E48" w:rsidRDefault="00383883" w:rsidP="00A80BEC">
      <w:pPr>
        <w:pStyle w:val="Akapitzlist"/>
        <w:numPr>
          <w:ilvl w:val="0"/>
          <w:numId w:val="136"/>
        </w:numPr>
        <w:spacing w:after="0" w:line="240" w:lineRule="auto"/>
        <w:jc w:val="both"/>
        <w:rPr>
          <w:rFonts w:eastAsia="Times New Roman" w:cstheme="minorHAnsi"/>
          <w:b/>
          <w:sz w:val="24"/>
          <w:szCs w:val="24"/>
          <w:u w:val="single"/>
          <w:lang w:eastAsia="pl-PL"/>
        </w:rPr>
      </w:pPr>
      <w:r>
        <w:t>Webinar "Polityka społeczna UE "</w:t>
      </w:r>
    </w:p>
    <w:p w14:paraId="4381BDA3" w14:textId="29808D2B" w:rsidR="00383883" w:rsidRPr="00383883" w:rsidRDefault="00383883" w:rsidP="00130E48">
      <w:pPr>
        <w:spacing w:after="0" w:line="240" w:lineRule="auto"/>
        <w:rPr>
          <w:rFonts w:eastAsia="Times New Roman" w:cstheme="minorHAnsi"/>
          <w:sz w:val="24"/>
          <w:szCs w:val="24"/>
          <w:lang w:eastAsia="pl-PL"/>
        </w:rPr>
      </w:pPr>
      <w:r>
        <w:t>Wprowadzenie do polityki społecznej UE</w:t>
      </w:r>
    </w:p>
    <w:p w14:paraId="6354ECD5" w14:textId="77777777" w:rsidR="00383883" w:rsidRPr="00383883" w:rsidRDefault="00383883" w:rsidP="00A80BEC">
      <w:pPr>
        <w:numPr>
          <w:ilvl w:val="0"/>
          <w:numId w:val="132"/>
        </w:numPr>
        <w:spacing w:after="0" w:line="240" w:lineRule="auto"/>
        <w:rPr>
          <w:rFonts w:eastAsia="Times New Roman" w:cstheme="minorHAnsi"/>
          <w:sz w:val="24"/>
          <w:szCs w:val="24"/>
          <w:lang w:eastAsia="pl-PL"/>
        </w:rPr>
      </w:pPr>
      <w:r>
        <w:t>Geneza, kompetencje i instrumenty prawne</w:t>
      </w:r>
    </w:p>
    <w:p w14:paraId="4C0E8052" w14:textId="77777777" w:rsidR="00383883" w:rsidRPr="00383883" w:rsidRDefault="00383883" w:rsidP="00A80BEC">
      <w:pPr>
        <w:numPr>
          <w:ilvl w:val="0"/>
          <w:numId w:val="132"/>
        </w:numPr>
        <w:spacing w:after="0" w:line="240" w:lineRule="auto"/>
        <w:rPr>
          <w:rFonts w:eastAsia="Times New Roman" w:cstheme="minorHAnsi"/>
          <w:sz w:val="24"/>
          <w:szCs w:val="24"/>
          <w:lang w:eastAsia="pl-PL"/>
        </w:rPr>
      </w:pPr>
      <w:r>
        <w:t>Zasada pomocniczości i rola państw członkowskich</w:t>
      </w:r>
    </w:p>
    <w:p w14:paraId="635D9491" w14:textId="56B41E13" w:rsidR="00383883" w:rsidRPr="00383883" w:rsidRDefault="00383883" w:rsidP="00130E48">
      <w:pPr>
        <w:spacing w:after="0" w:line="240" w:lineRule="auto"/>
        <w:rPr>
          <w:rFonts w:eastAsia="Times New Roman" w:cstheme="minorHAnsi"/>
          <w:sz w:val="24"/>
          <w:szCs w:val="24"/>
          <w:lang w:eastAsia="pl-PL"/>
        </w:rPr>
      </w:pPr>
      <w:r>
        <w:t>Priorytety polityki społecznej UE</w:t>
      </w:r>
    </w:p>
    <w:p w14:paraId="18196328" w14:textId="77777777" w:rsidR="00383883" w:rsidRPr="00383883" w:rsidRDefault="00383883" w:rsidP="00A80BEC">
      <w:pPr>
        <w:numPr>
          <w:ilvl w:val="0"/>
          <w:numId w:val="133"/>
        </w:numPr>
        <w:spacing w:after="0" w:line="240" w:lineRule="auto"/>
        <w:rPr>
          <w:rFonts w:eastAsia="Times New Roman" w:cstheme="minorHAnsi"/>
          <w:sz w:val="24"/>
          <w:szCs w:val="24"/>
          <w:lang w:eastAsia="pl-PL"/>
        </w:rPr>
      </w:pPr>
      <w:r>
        <w:t>Równość szans, walka z wykluczeniem społecznym, godna praca</w:t>
      </w:r>
    </w:p>
    <w:p w14:paraId="20FDBF43" w14:textId="77777777" w:rsidR="00383883" w:rsidRPr="00383883" w:rsidRDefault="00383883" w:rsidP="00A80BEC">
      <w:pPr>
        <w:numPr>
          <w:ilvl w:val="0"/>
          <w:numId w:val="133"/>
        </w:numPr>
        <w:spacing w:after="0" w:line="240" w:lineRule="auto"/>
        <w:rPr>
          <w:rFonts w:eastAsia="Times New Roman" w:cstheme="minorHAnsi"/>
          <w:sz w:val="24"/>
          <w:szCs w:val="24"/>
          <w:lang w:eastAsia="pl-PL"/>
        </w:rPr>
      </w:pPr>
      <w:r>
        <w:t>Europejski filar praw socjalnych</w:t>
      </w:r>
    </w:p>
    <w:p w14:paraId="419F3CFD" w14:textId="0E46D506" w:rsidR="00383883" w:rsidRPr="00383883" w:rsidRDefault="00383883" w:rsidP="00130E48">
      <w:pPr>
        <w:spacing w:after="0" w:line="240" w:lineRule="auto"/>
        <w:rPr>
          <w:rFonts w:eastAsia="Times New Roman" w:cstheme="minorHAnsi"/>
          <w:sz w:val="24"/>
          <w:szCs w:val="24"/>
          <w:lang w:eastAsia="pl-PL"/>
        </w:rPr>
      </w:pPr>
      <w:r>
        <w:t>Instrumenty i programy finansowe UE</w:t>
      </w:r>
    </w:p>
    <w:p w14:paraId="14F392F9" w14:textId="77777777" w:rsidR="00383883" w:rsidRPr="00383883" w:rsidRDefault="00383883" w:rsidP="00A80BEC">
      <w:pPr>
        <w:numPr>
          <w:ilvl w:val="0"/>
          <w:numId w:val="134"/>
        </w:numPr>
        <w:spacing w:after="0" w:line="240" w:lineRule="auto"/>
        <w:rPr>
          <w:rFonts w:eastAsia="Times New Roman" w:cstheme="minorHAnsi"/>
          <w:sz w:val="24"/>
          <w:szCs w:val="24"/>
          <w:lang w:eastAsia="pl-PL"/>
        </w:rPr>
      </w:pPr>
      <w:r>
        <w:t>Europejski Fundusz Społeczny Plus (EFS+)</w:t>
      </w:r>
    </w:p>
    <w:p w14:paraId="5F5A24DC" w14:textId="77777777" w:rsidR="00383883" w:rsidRPr="00383883" w:rsidRDefault="00383883" w:rsidP="00A80BEC">
      <w:pPr>
        <w:numPr>
          <w:ilvl w:val="0"/>
          <w:numId w:val="134"/>
        </w:numPr>
        <w:spacing w:after="0" w:line="240" w:lineRule="auto"/>
        <w:rPr>
          <w:rFonts w:eastAsia="Times New Roman" w:cstheme="minorHAnsi"/>
          <w:sz w:val="24"/>
          <w:szCs w:val="24"/>
          <w:lang w:eastAsia="pl-PL"/>
        </w:rPr>
      </w:pPr>
      <w:r>
        <w:t>Inicjatywy UE: Garancje dla dzieci, Europejski Rok Umiejętności</w:t>
      </w:r>
    </w:p>
    <w:p w14:paraId="2044F3ED" w14:textId="2D856F69" w:rsidR="00383883" w:rsidRPr="00383883" w:rsidRDefault="00383883" w:rsidP="00130E48">
      <w:pPr>
        <w:spacing w:after="0" w:line="240" w:lineRule="auto"/>
        <w:rPr>
          <w:rFonts w:eastAsia="Times New Roman" w:cstheme="minorHAnsi"/>
          <w:sz w:val="24"/>
          <w:szCs w:val="24"/>
          <w:lang w:eastAsia="pl-PL"/>
        </w:rPr>
      </w:pPr>
      <w:r>
        <w:t>Zastosowanie w praktyce lokalnej (PL)</w:t>
      </w:r>
    </w:p>
    <w:p w14:paraId="104E8313" w14:textId="77777777" w:rsidR="00383883" w:rsidRPr="00383883" w:rsidRDefault="00383883" w:rsidP="00A80BEC">
      <w:pPr>
        <w:numPr>
          <w:ilvl w:val="0"/>
          <w:numId w:val="135"/>
        </w:numPr>
        <w:spacing w:after="0" w:line="240" w:lineRule="auto"/>
        <w:rPr>
          <w:rFonts w:eastAsia="Times New Roman" w:cstheme="minorHAnsi"/>
          <w:sz w:val="24"/>
          <w:szCs w:val="24"/>
          <w:lang w:eastAsia="pl-PL"/>
        </w:rPr>
      </w:pPr>
      <w:r>
        <w:t>Jak przekładać polityki UE na lokalne działania?</w:t>
      </w:r>
    </w:p>
    <w:p w14:paraId="2F071751" w14:textId="19452436" w:rsidR="00383883" w:rsidRDefault="00383883" w:rsidP="00A80BEC">
      <w:pPr>
        <w:numPr>
          <w:ilvl w:val="0"/>
          <w:numId w:val="135"/>
        </w:numPr>
        <w:spacing w:after="0" w:line="240" w:lineRule="auto"/>
        <w:rPr>
          <w:rFonts w:eastAsia="Times New Roman" w:cstheme="minorHAnsi"/>
          <w:sz w:val="24"/>
          <w:szCs w:val="24"/>
          <w:lang w:eastAsia="pl-PL"/>
        </w:rPr>
      </w:pPr>
      <w:r>
        <w:t>Przykłady dobrych praktyk i projektów</w:t>
      </w:r>
    </w:p>
    <w:p w14:paraId="0C8AE8D6" w14:textId="77777777" w:rsidR="007D1B10" w:rsidRPr="00383883" w:rsidRDefault="007D1B10" w:rsidP="007D1B10">
      <w:pPr>
        <w:spacing w:after="0" w:line="240" w:lineRule="auto"/>
        <w:ind w:left="720"/>
        <w:rPr>
          <w:rFonts w:eastAsia="Times New Roman" w:cstheme="minorHAnsi"/>
          <w:sz w:val="24"/>
          <w:szCs w:val="24"/>
          <w:lang w:eastAsia="pl-PL"/>
        </w:rPr>
      </w:pPr>
    </w:p>
    <w:p w14:paraId="0A2E8AE8" w14:textId="447BAE25" w:rsidR="00383883" w:rsidRPr="00130E48" w:rsidRDefault="00383883" w:rsidP="00130E48">
      <w:pPr>
        <w:spacing w:after="0" w:line="240" w:lineRule="auto"/>
        <w:jc w:val="both"/>
        <w:rPr>
          <w:rFonts w:eastAsia="Times New Roman" w:cstheme="minorHAnsi"/>
          <w:sz w:val="24"/>
          <w:szCs w:val="24"/>
          <w:u w:val="single"/>
          <w:lang w:eastAsia="pl-PL"/>
        </w:rPr>
      </w:pPr>
      <w:r>
        <w:t>2. Webinar "Polityka zatrudnienia UE</w:t>
      </w:r>
    </w:p>
    <w:p w14:paraId="50DDC586" w14:textId="0ED84113" w:rsidR="00383883" w:rsidRPr="00383883" w:rsidRDefault="00383883" w:rsidP="00130E48">
      <w:pPr>
        <w:spacing w:after="0" w:line="240" w:lineRule="auto"/>
        <w:rPr>
          <w:rFonts w:eastAsia="Times New Roman" w:cstheme="minorHAnsi"/>
          <w:sz w:val="24"/>
          <w:szCs w:val="24"/>
          <w:lang w:eastAsia="pl-PL"/>
        </w:rPr>
      </w:pPr>
      <w:r>
        <w:t>Podstawy polityki zatrudnienia w UE</w:t>
      </w:r>
    </w:p>
    <w:p w14:paraId="66EF9971" w14:textId="77777777" w:rsidR="00383883" w:rsidRPr="00383883" w:rsidRDefault="00383883" w:rsidP="00A80BEC">
      <w:pPr>
        <w:numPr>
          <w:ilvl w:val="0"/>
          <w:numId w:val="137"/>
        </w:numPr>
        <w:spacing w:after="0" w:line="240" w:lineRule="auto"/>
        <w:rPr>
          <w:rFonts w:eastAsia="Times New Roman" w:cstheme="minorHAnsi"/>
          <w:sz w:val="24"/>
          <w:szCs w:val="24"/>
          <w:lang w:eastAsia="pl-PL"/>
        </w:rPr>
      </w:pPr>
      <w:r>
        <w:t>Traktaty, Strategia Lizbońska, Strategia Europa 2020 i dalsze kierunki</w:t>
      </w:r>
    </w:p>
    <w:p w14:paraId="10DE763F" w14:textId="77777777" w:rsidR="00383883" w:rsidRPr="00383883" w:rsidRDefault="00383883" w:rsidP="00A80BEC">
      <w:pPr>
        <w:numPr>
          <w:ilvl w:val="0"/>
          <w:numId w:val="137"/>
        </w:numPr>
        <w:spacing w:after="0" w:line="240" w:lineRule="auto"/>
        <w:rPr>
          <w:rFonts w:eastAsia="Times New Roman" w:cstheme="minorHAnsi"/>
          <w:sz w:val="24"/>
          <w:szCs w:val="24"/>
          <w:lang w:eastAsia="pl-PL"/>
        </w:rPr>
      </w:pPr>
      <w:r>
        <w:t>Koordynacja polityk zatrudnienia w ramach Europejskiego Semestru</w:t>
      </w:r>
    </w:p>
    <w:p w14:paraId="416AFB78" w14:textId="40B7116E" w:rsidR="00383883" w:rsidRPr="00383883" w:rsidRDefault="00383883" w:rsidP="00130E48">
      <w:pPr>
        <w:spacing w:after="0" w:line="240" w:lineRule="auto"/>
        <w:rPr>
          <w:rFonts w:eastAsia="Times New Roman" w:cstheme="minorHAnsi"/>
          <w:sz w:val="24"/>
          <w:szCs w:val="24"/>
          <w:lang w:eastAsia="pl-PL"/>
        </w:rPr>
      </w:pPr>
      <w:r>
        <w:t>Priorytety i wskaźniki zatrudnienia UE</w:t>
      </w:r>
    </w:p>
    <w:p w14:paraId="403E075B" w14:textId="77777777" w:rsidR="00383883" w:rsidRPr="00383883" w:rsidRDefault="00383883" w:rsidP="00A80BEC">
      <w:pPr>
        <w:numPr>
          <w:ilvl w:val="0"/>
          <w:numId w:val="138"/>
        </w:numPr>
        <w:spacing w:after="0" w:line="240" w:lineRule="auto"/>
        <w:rPr>
          <w:rFonts w:eastAsia="Times New Roman" w:cstheme="minorHAnsi"/>
          <w:sz w:val="24"/>
          <w:szCs w:val="24"/>
          <w:lang w:eastAsia="pl-PL"/>
        </w:rPr>
      </w:pPr>
      <w:r>
        <w:t>Aktywność zawodowa, zatrudnienie młodzieży, uczenie się przez całe życie</w:t>
      </w:r>
    </w:p>
    <w:p w14:paraId="26AD02F4" w14:textId="77777777" w:rsidR="00383883" w:rsidRPr="00383883" w:rsidRDefault="00383883" w:rsidP="00A80BEC">
      <w:pPr>
        <w:numPr>
          <w:ilvl w:val="0"/>
          <w:numId w:val="138"/>
        </w:numPr>
        <w:spacing w:after="0" w:line="240" w:lineRule="auto"/>
        <w:rPr>
          <w:rFonts w:eastAsia="Times New Roman" w:cstheme="minorHAnsi"/>
          <w:sz w:val="24"/>
          <w:szCs w:val="24"/>
          <w:lang w:eastAsia="pl-PL"/>
        </w:rPr>
      </w:pPr>
      <w:r>
        <w:t>Włączenie osób defaworyzowanych na rynek pracy</w:t>
      </w:r>
    </w:p>
    <w:p w14:paraId="56571CC3" w14:textId="42A7E5AB" w:rsidR="00383883" w:rsidRPr="00383883" w:rsidRDefault="00383883" w:rsidP="00130E48">
      <w:pPr>
        <w:spacing w:after="0" w:line="240" w:lineRule="auto"/>
        <w:rPr>
          <w:rFonts w:eastAsia="Times New Roman" w:cstheme="minorHAnsi"/>
          <w:sz w:val="24"/>
          <w:szCs w:val="24"/>
          <w:lang w:eastAsia="pl-PL"/>
        </w:rPr>
      </w:pPr>
      <w:r>
        <w:t>Programy i narzędzia wspierające zatrudnienie</w:t>
      </w:r>
    </w:p>
    <w:p w14:paraId="66F741AD" w14:textId="77777777" w:rsidR="00383883" w:rsidRPr="00383883" w:rsidRDefault="00383883" w:rsidP="00A80BEC">
      <w:pPr>
        <w:numPr>
          <w:ilvl w:val="0"/>
          <w:numId w:val="139"/>
        </w:numPr>
        <w:spacing w:after="0" w:line="240" w:lineRule="auto"/>
        <w:rPr>
          <w:rFonts w:eastAsia="Times New Roman" w:cstheme="minorHAnsi"/>
          <w:sz w:val="24"/>
          <w:szCs w:val="24"/>
          <w:lang w:eastAsia="pl-PL"/>
        </w:rPr>
      </w:pPr>
      <w:r>
        <w:t>EURES, EFS+, Erasmus+ dla dorosłych, Gwarancja dla Młodzieży</w:t>
      </w:r>
    </w:p>
    <w:p w14:paraId="369F65B6" w14:textId="77777777" w:rsidR="00383883" w:rsidRPr="00383883" w:rsidRDefault="00383883" w:rsidP="00A80BEC">
      <w:pPr>
        <w:numPr>
          <w:ilvl w:val="0"/>
          <w:numId w:val="139"/>
        </w:numPr>
        <w:spacing w:after="0" w:line="240" w:lineRule="auto"/>
        <w:rPr>
          <w:rFonts w:eastAsia="Times New Roman" w:cstheme="minorHAnsi"/>
          <w:sz w:val="24"/>
          <w:szCs w:val="24"/>
          <w:lang w:eastAsia="pl-PL"/>
        </w:rPr>
      </w:pPr>
      <w:r>
        <w:t>Zielona i cyfrowa transformacja a przyszłość pracy</w:t>
      </w:r>
    </w:p>
    <w:p w14:paraId="1C0DC51F" w14:textId="264FC317" w:rsidR="00383883" w:rsidRPr="00383883" w:rsidRDefault="00383883" w:rsidP="00130E48">
      <w:pPr>
        <w:spacing w:after="0" w:line="240" w:lineRule="auto"/>
        <w:rPr>
          <w:rFonts w:eastAsia="Times New Roman" w:cstheme="minorHAnsi"/>
          <w:sz w:val="24"/>
          <w:szCs w:val="24"/>
          <w:lang w:eastAsia="pl-PL"/>
        </w:rPr>
      </w:pPr>
      <w:r>
        <w:t>Dobre praktyki i lokalna adaptacja</w:t>
      </w:r>
    </w:p>
    <w:p w14:paraId="574FED1C" w14:textId="77777777" w:rsidR="00383883" w:rsidRPr="00383883" w:rsidRDefault="00383883" w:rsidP="00A80BEC">
      <w:pPr>
        <w:numPr>
          <w:ilvl w:val="0"/>
          <w:numId w:val="140"/>
        </w:numPr>
        <w:spacing w:after="0" w:line="240" w:lineRule="auto"/>
        <w:rPr>
          <w:rFonts w:eastAsia="Times New Roman" w:cstheme="minorHAnsi"/>
          <w:sz w:val="24"/>
          <w:szCs w:val="24"/>
          <w:lang w:eastAsia="pl-PL"/>
        </w:rPr>
      </w:pPr>
      <w:r>
        <w:t>Przykłady wdrożeń i projektów zatrudnieniowych</w:t>
      </w:r>
    </w:p>
    <w:p w14:paraId="30482383" w14:textId="5CFC16AE" w:rsidR="00383883" w:rsidRDefault="00383883" w:rsidP="00A80BEC">
      <w:pPr>
        <w:numPr>
          <w:ilvl w:val="0"/>
          <w:numId w:val="140"/>
        </w:numPr>
        <w:spacing w:after="0" w:line="240" w:lineRule="auto"/>
        <w:rPr>
          <w:rFonts w:eastAsia="Times New Roman" w:cstheme="minorHAnsi"/>
          <w:sz w:val="24"/>
          <w:szCs w:val="24"/>
          <w:lang w:eastAsia="pl-PL"/>
        </w:rPr>
      </w:pPr>
      <w:r>
        <w:t>Możliwości dla NGO i instytucji rynku pracy</w:t>
      </w:r>
    </w:p>
    <w:p w14:paraId="4DFEFC6F" w14:textId="77777777" w:rsidR="007D1B10" w:rsidRPr="00383883" w:rsidRDefault="007D1B10" w:rsidP="007D1B10">
      <w:pPr>
        <w:spacing w:after="0" w:line="240" w:lineRule="auto"/>
        <w:ind w:left="720"/>
        <w:rPr>
          <w:rFonts w:eastAsia="Times New Roman" w:cstheme="minorHAnsi"/>
          <w:sz w:val="24"/>
          <w:szCs w:val="24"/>
          <w:lang w:eastAsia="pl-PL"/>
        </w:rPr>
      </w:pPr>
    </w:p>
    <w:p w14:paraId="15DF9A52" w14:textId="06FD8812" w:rsidR="00733FCA" w:rsidRPr="00130E48" w:rsidRDefault="00383883" w:rsidP="00130E48">
      <w:pPr>
        <w:spacing w:after="0" w:line="240" w:lineRule="auto"/>
        <w:jc w:val="both"/>
        <w:rPr>
          <w:rFonts w:eastAsia="Times New Roman" w:cstheme="minorHAnsi"/>
          <w:sz w:val="24"/>
          <w:szCs w:val="24"/>
          <w:u w:val="single"/>
          <w:lang w:eastAsia="pl-PL"/>
        </w:rPr>
      </w:pPr>
      <w:r>
        <w:t>3. Webinar "Polityka DE&amp;I"</w:t>
      </w:r>
    </w:p>
    <w:p w14:paraId="763F921E" w14:textId="58A9A9E5" w:rsidR="00383883" w:rsidRPr="00383883" w:rsidRDefault="00383883" w:rsidP="00130E48">
      <w:pPr>
        <w:spacing w:after="0" w:line="240" w:lineRule="auto"/>
        <w:rPr>
          <w:rFonts w:eastAsia="Times New Roman" w:cstheme="minorHAnsi"/>
          <w:sz w:val="24"/>
          <w:szCs w:val="24"/>
          <w:lang w:eastAsia="pl-PL"/>
        </w:rPr>
      </w:pPr>
      <w:r>
        <w:t>Wprowadzenie do DE&amp;I – definicje i znaczenie (1h)</w:t>
      </w:r>
    </w:p>
    <w:p w14:paraId="7FD585F3" w14:textId="77777777" w:rsidR="00383883" w:rsidRPr="00383883" w:rsidRDefault="00383883" w:rsidP="00A80BEC">
      <w:pPr>
        <w:numPr>
          <w:ilvl w:val="0"/>
          <w:numId w:val="141"/>
        </w:numPr>
        <w:spacing w:after="0" w:line="240" w:lineRule="auto"/>
        <w:rPr>
          <w:rFonts w:eastAsia="Times New Roman" w:cstheme="minorHAnsi"/>
          <w:sz w:val="24"/>
          <w:szCs w:val="24"/>
          <w:lang w:eastAsia="pl-PL"/>
        </w:rPr>
      </w:pPr>
      <w:r>
        <w:t>Co oznacza różnorodność, równość i włączenie?</w:t>
      </w:r>
    </w:p>
    <w:p w14:paraId="4CF4846C" w14:textId="6CE24397" w:rsidR="007D1B10" w:rsidRPr="00383883" w:rsidRDefault="00383883" w:rsidP="00A80BEC">
      <w:pPr>
        <w:numPr>
          <w:ilvl w:val="0"/>
          <w:numId w:val="141"/>
        </w:numPr>
        <w:spacing w:after="0" w:line="240" w:lineRule="auto"/>
        <w:rPr>
          <w:rFonts w:eastAsia="Times New Roman" w:cstheme="minorHAnsi"/>
          <w:sz w:val="24"/>
          <w:szCs w:val="24"/>
          <w:lang w:eastAsia="pl-PL"/>
        </w:rPr>
      </w:pPr>
      <w:r>
        <w:t>Jak DE&amp;I wpływa na jakość pracy i usług</w:t>
      </w:r>
    </w:p>
    <w:p w14:paraId="0F90E4D4" w14:textId="6D41B07F" w:rsidR="00383883" w:rsidRPr="00383883" w:rsidRDefault="00383883" w:rsidP="00130E48">
      <w:pPr>
        <w:spacing w:after="0" w:line="240" w:lineRule="auto"/>
        <w:rPr>
          <w:rFonts w:eastAsia="Times New Roman" w:cstheme="minorHAnsi"/>
          <w:sz w:val="24"/>
          <w:szCs w:val="24"/>
          <w:lang w:eastAsia="pl-PL"/>
        </w:rPr>
      </w:pPr>
      <w:r>
        <w:t>Ramy prawne i polityki UE w zakresie DE&amp;I (1h)</w:t>
      </w:r>
    </w:p>
    <w:p w14:paraId="44A75A5A" w14:textId="77777777" w:rsidR="00383883" w:rsidRPr="00383883" w:rsidRDefault="00383883" w:rsidP="00A80BEC">
      <w:pPr>
        <w:numPr>
          <w:ilvl w:val="0"/>
          <w:numId w:val="142"/>
        </w:numPr>
        <w:spacing w:after="0" w:line="240" w:lineRule="auto"/>
        <w:rPr>
          <w:rFonts w:eastAsia="Times New Roman" w:cstheme="minorHAnsi"/>
          <w:sz w:val="24"/>
          <w:szCs w:val="24"/>
          <w:lang w:eastAsia="pl-PL"/>
        </w:rPr>
      </w:pPr>
      <w:r>
        <w:t>Antydyskryminacja, równość płci, prawa osób z niepełnosprawnością</w:t>
      </w:r>
    </w:p>
    <w:p w14:paraId="63421785" w14:textId="77777777" w:rsidR="00383883" w:rsidRPr="00383883" w:rsidRDefault="00383883" w:rsidP="00A80BEC">
      <w:pPr>
        <w:numPr>
          <w:ilvl w:val="0"/>
          <w:numId w:val="142"/>
        </w:numPr>
        <w:spacing w:after="0" w:line="240" w:lineRule="auto"/>
        <w:rPr>
          <w:rFonts w:eastAsia="Times New Roman" w:cstheme="minorHAnsi"/>
          <w:sz w:val="24"/>
          <w:szCs w:val="24"/>
          <w:lang w:eastAsia="pl-PL"/>
        </w:rPr>
      </w:pPr>
      <w:r>
        <w:t>Strategia UE na rzecz równości</w:t>
      </w:r>
    </w:p>
    <w:p w14:paraId="798D2793" w14:textId="22A35239" w:rsidR="00383883" w:rsidRPr="00383883" w:rsidRDefault="00383883" w:rsidP="00130E48">
      <w:pPr>
        <w:spacing w:after="0" w:line="240" w:lineRule="auto"/>
        <w:rPr>
          <w:rFonts w:eastAsia="Times New Roman" w:cstheme="minorHAnsi"/>
          <w:sz w:val="24"/>
          <w:szCs w:val="24"/>
          <w:lang w:eastAsia="pl-PL"/>
        </w:rPr>
      </w:pPr>
      <w:r>
        <w:t>Różnorodność w praktyce organizacyjnej (2h)</w:t>
      </w:r>
    </w:p>
    <w:p w14:paraId="37341F93" w14:textId="77777777" w:rsidR="00383883" w:rsidRPr="00383883" w:rsidRDefault="00383883" w:rsidP="00A80BEC">
      <w:pPr>
        <w:numPr>
          <w:ilvl w:val="0"/>
          <w:numId w:val="143"/>
        </w:numPr>
        <w:spacing w:after="0" w:line="240" w:lineRule="auto"/>
        <w:rPr>
          <w:rFonts w:eastAsia="Times New Roman" w:cstheme="minorHAnsi"/>
          <w:sz w:val="24"/>
          <w:szCs w:val="24"/>
          <w:lang w:eastAsia="pl-PL"/>
        </w:rPr>
      </w:pPr>
      <w:r>
        <w:t>Tworzenie polityk wewnętrznych DE&amp;I</w:t>
      </w:r>
    </w:p>
    <w:p w14:paraId="65AC16E7" w14:textId="77777777" w:rsidR="00383883" w:rsidRPr="00383883" w:rsidRDefault="00383883" w:rsidP="00A80BEC">
      <w:pPr>
        <w:numPr>
          <w:ilvl w:val="0"/>
          <w:numId w:val="143"/>
        </w:numPr>
        <w:spacing w:after="0" w:line="240" w:lineRule="auto"/>
        <w:rPr>
          <w:rFonts w:eastAsia="Times New Roman" w:cstheme="minorHAnsi"/>
          <w:sz w:val="24"/>
          <w:szCs w:val="24"/>
          <w:lang w:eastAsia="pl-PL"/>
        </w:rPr>
      </w:pPr>
      <w:r>
        <w:t>Diagnoza i zarządzanie różnorodnością zespołu</w:t>
      </w:r>
    </w:p>
    <w:p w14:paraId="15F78738" w14:textId="438D9C11" w:rsidR="00383883" w:rsidRPr="00383883" w:rsidRDefault="00383883" w:rsidP="00130E48">
      <w:pPr>
        <w:spacing w:after="0" w:line="240" w:lineRule="auto"/>
        <w:rPr>
          <w:rFonts w:eastAsia="Times New Roman" w:cstheme="minorHAnsi"/>
          <w:sz w:val="24"/>
          <w:szCs w:val="24"/>
          <w:lang w:eastAsia="pl-PL"/>
        </w:rPr>
      </w:pPr>
      <w:r>
        <w:t>Budowanie kultury włączenia (2h)</w:t>
      </w:r>
    </w:p>
    <w:p w14:paraId="540B2704" w14:textId="77777777" w:rsidR="00383883" w:rsidRPr="00383883" w:rsidRDefault="00383883" w:rsidP="00A80BEC">
      <w:pPr>
        <w:numPr>
          <w:ilvl w:val="0"/>
          <w:numId w:val="144"/>
        </w:numPr>
        <w:spacing w:after="0" w:line="240" w:lineRule="auto"/>
        <w:rPr>
          <w:rFonts w:eastAsia="Times New Roman" w:cstheme="minorHAnsi"/>
          <w:sz w:val="24"/>
          <w:szCs w:val="24"/>
          <w:lang w:eastAsia="pl-PL"/>
        </w:rPr>
      </w:pPr>
      <w:r>
        <w:t>Komunikacja włączająca</w:t>
      </w:r>
    </w:p>
    <w:p w14:paraId="4AE49CB8" w14:textId="77777777" w:rsidR="00383883" w:rsidRPr="00383883" w:rsidRDefault="00383883" w:rsidP="00A80BEC">
      <w:pPr>
        <w:numPr>
          <w:ilvl w:val="0"/>
          <w:numId w:val="144"/>
        </w:numPr>
        <w:spacing w:after="0" w:line="240" w:lineRule="auto"/>
        <w:rPr>
          <w:rFonts w:eastAsia="Times New Roman" w:cstheme="minorHAnsi"/>
          <w:sz w:val="24"/>
          <w:szCs w:val="24"/>
          <w:lang w:eastAsia="pl-PL"/>
        </w:rPr>
      </w:pPr>
      <w:r>
        <w:t>Asertywność, mikroagresje i przeciwdziałanie stereotypom</w:t>
      </w:r>
    </w:p>
    <w:p w14:paraId="3F5D17A2" w14:textId="2B9E6BCD" w:rsidR="00383883" w:rsidRPr="00383883" w:rsidRDefault="00383883" w:rsidP="00130E48">
      <w:pPr>
        <w:spacing w:after="0" w:line="240" w:lineRule="auto"/>
        <w:rPr>
          <w:rFonts w:eastAsia="Times New Roman" w:cstheme="minorHAnsi"/>
          <w:sz w:val="24"/>
          <w:szCs w:val="24"/>
          <w:lang w:eastAsia="pl-PL"/>
        </w:rPr>
      </w:pPr>
      <w:r>
        <w:t>Narzędzia i dobre praktyki DE&amp;I (1h)</w:t>
      </w:r>
    </w:p>
    <w:p w14:paraId="7160850E" w14:textId="77777777" w:rsidR="00383883" w:rsidRPr="00383883" w:rsidRDefault="00383883" w:rsidP="00A80BEC">
      <w:pPr>
        <w:numPr>
          <w:ilvl w:val="0"/>
          <w:numId w:val="145"/>
        </w:numPr>
        <w:spacing w:after="0" w:line="240" w:lineRule="auto"/>
        <w:rPr>
          <w:rFonts w:eastAsia="Times New Roman" w:cstheme="minorHAnsi"/>
          <w:sz w:val="24"/>
          <w:szCs w:val="24"/>
          <w:lang w:eastAsia="pl-PL"/>
        </w:rPr>
      </w:pPr>
      <w:r>
        <w:t>Audyt różnorodności, plan równościowy</w:t>
      </w:r>
    </w:p>
    <w:p w14:paraId="1EDD56CF" w14:textId="77777777" w:rsidR="00383883" w:rsidRPr="00383883" w:rsidRDefault="00383883" w:rsidP="00A80BEC">
      <w:pPr>
        <w:numPr>
          <w:ilvl w:val="0"/>
          <w:numId w:val="145"/>
        </w:numPr>
        <w:spacing w:after="0" w:line="240" w:lineRule="auto"/>
        <w:rPr>
          <w:rFonts w:eastAsia="Times New Roman" w:cstheme="minorHAnsi"/>
          <w:sz w:val="24"/>
          <w:szCs w:val="24"/>
          <w:lang w:eastAsia="pl-PL"/>
        </w:rPr>
      </w:pPr>
      <w:r>
        <w:t>Przykłady z NGO, samorządów, firm</w:t>
      </w:r>
    </w:p>
    <w:p w14:paraId="2C580C41" w14:textId="0BC28CA0" w:rsidR="00383883" w:rsidRPr="00383883" w:rsidRDefault="00383883" w:rsidP="00130E48">
      <w:pPr>
        <w:spacing w:after="0" w:line="240" w:lineRule="auto"/>
        <w:rPr>
          <w:rFonts w:eastAsia="Times New Roman" w:cstheme="minorHAnsi"/>
          <w:sz w:val="24"/>
          <w:szCs w:val="24"/>
          <w:lang w:eastAsia="pl-PL"/>
        </w:rPr>
      </w:pPr>
      <w:r>
        <w:t>Podsumowanie i refleksja (1h)</w:t>
      </w:r>
    </w:p>
    <w:p w14:paraId="48DAF746" w14:textId="77777777" w:rsidR="00383883" w:rsidRPr="00383883" w:rsidRDefault="00383883" w:rsidP="00A80BEC">
      <w:pPr>
        <w:numPr>
          <w:ilvl w:val="0"/>
          <w:numId w:val="146"/>
        </w:numPr>
        <w:spacing w:after="0" w:line="240" w:lineRule="auto"/>
        <w:rPr>
          <w:rFonts w:eastAsia="Times New Roman" w:cstheme="minorHAnsi"/>
          <w:sz w:val="24"/>
          <w:szCs w:val="24"/>
          <w:lang w:eastAsia="pl-PL"/>
        </w:rPr>
      </w:pPr>
      <w:r>
        <w:t>Co mogę wdrożyć w swojej instytucji?</w:t>
      </w:r>
    </w:p>
    <w:p w14:paraId="134D1438" w14:textId="77777777" w:rsidR="00383883" w:rsidRPr="00383883" w:rsidRDefault="00383883" w:rsidP="00A80BEC">
      <w:pPr>
        <w:numPr>
          <w:ilvl w:val="0"/>
          <w:numId w:val="146"/>
        </w:numPr>
        <w:spacing w:after="0" w:line="240" w:lineRule="auto"/>
        <w:rPr>
          <w:rFonts w:eastAsia="Times New Roman" w:cstheme="minorHAnsi"/>
          <w:sz w:val="24"/>
          <w:szCs w:val="24"/>
          <w:lang w:eastAsia="pl-PL"/>
        </w:rPr>
      </w:pPr>
      <w:r>
        <w:t>Plan pierwszych działań</w:t>
      </w:r>
    </w:p>
    <w:p w14:paraId="7D0395B4" w14:textId="77777777" w:rsidR="00383883" w:rsidRPr="00130E48" w:rsidRDefault="00383883" w:rsidP="00130E48">
      <w:pPr>
        <w:spacing w:after="0" w:line="240" w:lineRule="auto"/>
        <w:jc w:val="both"/>
        <w:rPr>
          <w:rFonts w:eastAsia="Times New Roman" w:cstheme="minorHAnsi"/>
          <w:sz w:val="24"/>
          <w:szCs w:val="24"/>
          <w:lang w:eastAsia="pl-PL"/>
        </w:rPr>
      </w:pPr>
    </w:p>
    <w:p w14:paraId="3E3004D8" w14:textId="77777777" w:rsidR="00733FCA" w:rsidRPr="00130E48" w:rsidRDefault="00733FCA" w:rsidP="00130E48">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5336B021" w14:textId="77777777" w:rsidR="00733FCA" w:rsidRPr="00130E48" w:rsidRDefault="00733FCA" w:rsidP="00130E48">
      <w:pPr>
        <w:spacing w:after="0" w:line="240" w:lineRule="auto"/>
        <w:jc w:val="both"/>
        <w:rPr>
          <w:rFonts w:eastAsia="Times New Roman" w:cstheme="minorHAnsi"/>
          <w:sz w:val="24"/>
          <w:szCs w:val="24"/>
          <w:lang w:eastAsia="pl-PL"/>
        </w:rPr>
      </w:pPr>
    </w:p>
    <w:p w14:paraId="2BE4B79C" w14:textId="7C354B69" w:rsidR="007D1B10" w:rsidRPr="007D1B10" w:rsidRDefault="00733FCA" w:rsidP="00A80BEC">
      <w:pPr>
        <w:pStyle w:val="Akapitzlist"/>
        <w:numPr>
          <w:ilvl w:val="0"/>
          <w:numId w:val="18"/>
        </w:numPr>
        <w:rPr>
          <w:rFonts w:eastAsia="Arial Unicode MS" w:cstheme="minorHAnsi"/>
          <w:color w:val="000000"/>
          <w:sz w:val="24"/>
          <w:szCs w:val="24"/>
          <w:u w:color="000000"/>
          <w:bdr w:val="nil"/>
          <w:lang w:eastAsia="pl-PL"/>
        </w:rPr>
      </w:pPr>
      <w:r>
        <w:t>Czas trwania szkolenia dla jednej grupy to 8 godzin dziennie dla Webinaru "Polityka DE&amp;I", łącznie 1 dzień szkoleniowych dla jednej grupy, 4 godziny dziennie dla Webinaru  „Polityka zatrudnienia UE” łącznie 1 dzień szkoleniowych dla jednej grupy, oraz, 4 godziny dziennie dla Webinar "Polityka społeczna UE " łącznie 1 dzień szkoleniowych dla jednej grupy.</w:t>
      </w:r>
    </w:p>
    <w:p w14:paraId="740FBDC6" w14:textId="4E9AAF2D" w:rsidR="00733FCA" w:rsidRPr="00130E48" w:rsidRDefault="007D1B10" w:rsidP="00A80BEC">
      <w:pPr>
        <w:numPr>
          <w:ilvl w:val="0"/>
          <w:numId w:val="18"/>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Realizacja usługi nastąpi do 31. 12. 2026 r. Jedna godzina szkolenia rozumiana jako 45 min.</w:t>
      </w:r>
    </w:p>
    <w:p w14:paraId="1AF04254" w14:textId="2725B4DC" w:rsidR="00733FCA" w:rsidRPr="00130E48" w:rsidRDefault="007D1B10" w:rsidP="00A80BEC">
      <w:pPr>
        <w:numPr>
          <w:ilvl w:val="0"/>
          <w:numId w:val="18"/>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Szkolenia będą prowadzone dla 3 grupy uczestników Szkolenie odbędzie się w formie zdalnej, w godz. 7:00-20:00. </w:t>
      </w:r>
    </w:p>
    <w:p w14:paraId="0E2D4B7D" w14:textId="77777777" w:rsidR="00733FCA" w:rsidRPr="00130E48" w:rsidRDefault="00733FCA" w:rsidP="00130E48">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3. Liczebność grupy to średnio 12 os. w wyjątkowych sytuacjach grupa może być zmniejszona lub zwiększona (10-14 osób). W ramach szkolenia obowiązkowe jest przeprowadzenie testu wejściowego i wyjściowego umożliwiającego uczestnikom projektu uzyskanie formalnego certyfikatu/dyplomu/zaświadczenia.</w:t>
      </w:r>
    </w:p>
    <w:p w14:paraId="7AB5AC02" w14:textId="77777777" w:rsidR="00733FCA" w:rsidRPr="00130E48" w:rsidRDefault="00733FCA" w:rsidP="00130E48">
      <w:pPr>
        <w:spacing w:after="0" w:line="240" w:lineRule="auto"/>
        <w:ind w:left="360"/>
        <w:jc w:val="both"/>
        <w:rPr>
          <w:rFonts w:eastAsia="Times New Roman" w:cstheme="minorHAnsi"/>
          <w:sz w:val="24"/>
          <w:szCs w:val="24"/>
          <w:lang w:eastAsia="pl-PL"/>
        </w:rPr>
      </w:pPr>
    </w:p>
    <w:p w14:paraId="2694D25F" w14:textId="77777777" w:rsidR="00733FCA" w:rsidRPr="00130E48" w:rsidRDefault="00733FCA" w:rsidP="00130E48">
      <w:pPr>
        <w:spacing w:after="0" w:line="240" w:lineRule="auto"/>
        <w:ind w:left="360"/>
        <w:jc w:val="both"/>
        <w:rPr>
          <w:rFonts w:eastAsia="Times New Roman" w:cstheme="minorHAnsi"/>
          <w:sz w:val="24"/>
          <w:szCs w:val="24"/>
          <w:lang w:eastAsia="pl-PL"/>
        </w:rPr>
      </w:pPr>
    </w:p>
    <w:p w14:paraId="365753EA" w14:textId="77777777" w:rsidR="00733FCA" w:rsidRPr="00130E48" w:rsidRDefault="00733FCA" w:rsidP="00130E48">
      <w:pPr>
        <w:spacing w:after="0" w:line="240" w:lineRule="auto"/>
        <w:jc w:val="both"/>
        <w:rPr>
          <w:rFonts w:eastAsia="Times New Roman" w:cstheme="minorHAnsi"/>
          <w:b/>
          <w:sz w:val="24"/>
          <w:szCs w:val="24"/>
          <w:lang w:eastAsia="pl-PL"/>
        </w:rPr>
      </w:pPr>
      <w:r>
        <w:t xml:space="preserve">Część II. </w:t>
      </w:r>
    </w:p>
    <w:p w14:paraId="4F3B03D6" w14:textId="77777777" w:rsidR="00733FCA" w:rsidRPr="00130E48" w:rsidRDefault="00733FCA" w:rsidP="00130E48">
      <w:pPr>
        <w:spacing w:after="0" w:line="240" w:lineRule="auto"/>
        <w:jc w:val="both"/>
        <w:rPr>
          <w:rFonts w:eastAsia="Times New Roman" w:cstheme="minorHAnsi"/>
          <w:b/>
          <w:sz w:val="24"/>
          <w:szCs w:val="24"/>
          <w:lang w:eastAsia="pl-PL"/>
        </w:rPr>
      </w:pPr>
    </w:p>
    <w:p w14:paraId="260EFBB1" w14:textId="77777777" w:rsidR="00733FCA" w:rsidRPr="00130E48" w:rsidRDefault="00733FCA" w:rsidP="00130E48">
      <w:pPr>
        <w:spacing w:after="0" w:line="240" w:lineRule="auto"/>
        <w:jc w:val="both"/>
        <w:rPr>
          <w:rFonts w:cstheme="minorHAnsi"/>
          <w:sz w:val="24"/>
          <w:szCs w:val="24"/>
        </w:rPr>
      </w:pPr>
      <w:r>
        <w:t xml:space="preserve">Realizacja usług szkoleniowych dla uczestników projektu z zakresu: </w:t>
      </w:r>
    </w:p>
    <w:p w14:paraId="27DA6BB3" w14:textId="77777777" w:rsidR="00247522" w:rsidRPr="00130E48" w:rsidRDefault="00247522" w:rsidP="00130E48">
      <w:pPr>
        <w:spacing w:after="0" w:line="240" w:lineRule="auto"/>
        <w:jc w:val="both"/>
        <w:rPr>
          <w:rFonts w:eastAsia="Arial Unicode MS" w:cstheme="minorHAnsi"/>
          <w:b/>
          <w:bCs/>
          <w:color w:val="000000"/>
          <w:sz w:val="24"/>
          <w:szCs w:val="24"/>
          <w:u w:color="000000"/>
          <w:bdr w:val="nil"/>
          <w:lang w:eastAsia="pl-PL"/>
        </w:rPr>
      </w:pPr>
      <w:r>
        <w:t>Szkolenie modułowe "Dostępni i włączeni. Mobilne usługi społeczne dla os. o specjalnych potrzebach" - wynagrodzenie trenera (3 gr x 24 godziny)</w:t>
      </w:r>
    </w:p>
    <w:p w14:paraId="016286ED" w14:textId="77777777" w:rsidR="00247522" w:rsidRPr="00130E48" w:rsidRDefault="00247522" w:rsidP="00130E48">
      <w:pPr>
        <w:spacing w:after="0" w:line="240" w:lineRule="auto"/>
        <w:jc w:val="both"/>
        <w:rPr>
          <w:rFonts w:eastAsia="Arial Unicode MS" w:cstheme="minorHAnsi"/>
          <w:bCs/>
          <w:color w:val="000000"/>
          <w:sz w:val="24"/>
          <w:szCs w:val="24"/>
          <w:u w:color="000000"/>
          <w:bdr w:val="nil"/>
          <w:lang w:eastAsia="pl-PL"/>
        </w:rPr>
      </w:pPr>
    </w:p>
    <w:p w14:paraId="3BDEDDDB" w14:textId="77777777" w:rsidR="00733FCA" w:rsidRPr="00130E48" w:rsidRDefault="00733FCA" w:rsidP="00130E48">
      <w:pPr>
        <w:spacing w:after="0" w:line="240" w:lineRule="auto"/>
        <w:jc w:val="both"/>
        <w:rPr>
          <w:rFonts w:eastAsia="Times New Roman" w:cstheme="minorHAnsi"/>
          <w:sz w:val="24"/>
          <w:szCs w:val="24"/>
          <w:lang w:eastAsia="pl-PL"/>
        </w:rPr>
      </w:pPr>
      <w:r>
        <w:t>Zgodnie z ramowym programem:</w:t>
      </w:r>
    </w:p>
    <w:p w14:paraId="1E415A2F" w14:textId="77777777" w:rsidR="004F3A93" w:rsidRPr="004F3A93" w:rsidRDefault="004F3A93" w:rsidP="00130E48">
      <w:pPr>
        <w:spacing w:after="0" w:line="240" w:lineRule="auto"/>
        <w:outlineLvl w:val="3"/>
        <w:rPr>
          <w:rFonts w:eastAsia="Times New Roman" w:cstheme="minorHAnsi"/>
          <w:b/>
          <w:bCs/>
          <w:sz w:val="24"/>
          <w:szCs w:val="24"/>
          <w:lang w:eastAsia="pl-PL"/>
        </w:rPr>
      </w:pPr>
      <w:r>
        <w:t>1. Wprowadzenie – czym jest dostępność w usługach publicznych? (1h)</w:t>
      </w:r>
    </w:p>
    <w:p w14:paraId="4C2D6F0D" w14:textId="77777777" w:rsidR="004F3A93" w:rsidRPr="004F3A93" w:rsidRDefault="004F3A93" w:rsidP="00A80BEC">
      <w:pPr>
        <w:numPr>
          <w:ilvl w:val="0"/>
          <w:numId w:val="124"/>
        </w:numPr>
        <w:spacing w:after="0" w:line="240" w:lineRule="auto"/>
        <w:rPr>
          <w:rFonts w:eastAsia="Times New Roman" w:cstheme="minorHAnsi"/>
          <w:sz w:val="24"/>
          <w:szCs w:val="24"/>
          <w:lang w:eastAsia="pl-PL"/>
        </w:rPr>
      </w:pPr>
      <w:r>
        <w:t>Ustawa z dnia 19 lipca 2019 r. o zapewnianiu dostępności osobom ze szczególnymi potrzebami</w:t>
      </w:r>
    </w:p>
    <w:p w14:paraId="060A257C" w14:textId="77777777" w:rsidR="004F3A93" w:rsidRPr="004F3A93" w:rsidRDefault="004F3A93" w:rsidP="00A80BEC">
      <w:pPr>
        <w:numPr>
          <w:ilvl w:val="0"/>
          <w:numId w:val="124"/>
        </w:numPr>
        <w:spacing w:after="0" w:line="240" w:lineRule="auto"/>
        <w:rPr>
          <w:rFonts w:eastAsia="Times New Roman" w:cstheme="minorHAnsi"/>
          <w:sz w:val="24"/>
          <w:szCs w:val="24"/>
          <w:lang w:eastAsia="pl-PL"/>
        </w:rPr>
      </w:pPr>
      <w:r>
        <w:t>Idea „urzędu otwartego” – zmiana kultury organizacyjnej</w:t>
      </w:r>
    </w:p>
    <w:p w14:paraId="4E4CBEC4" w14:textId="77777777" w:rsidR="004F3A93" w:rsidRPr="004F3A93" w:rsidRDefault="004F3A93" w:rsidP="00A80BEC">
      <w:pPr>
        <w:numPr>
          <w:ilvl w:val="0"/>
          <w:numId w:val="124"/>
        </w:numPr>
        <w:spacing w:after="0" w:line="240" w:lineRule="auto"/>
        <w:rPr>
          <w:rFonts w:eastAsia="Times New Roman" w:cstheme="minorHAnsi"/>
          <w:sz w:val="24"/>
          <w:szCs w:val="24"/>
          <w:lang w:eastAsia="pl-PL"/>
        </w:rPr>
      </w:pPr>
      <w:r>
        <w:t>Mobilne usługi jako odpowiedź na potrzeby osób o ograniczonej percepcji i mobilności</w:t>
      </w:r>
    </w:p>
    <w:p w14:paraId="713F524C" w14:textId="77777777" w:rsidR="004F3A93" w:rsidRPr="004F3A93" w:rsidRDefault="004F3A93" w:rsidP="00130E48">
      <w:pPr>
        <w:spacing w:after="0" w:line="240" w:lineRule="auto"/>
        <w:outlineLvl w:val="3"/>
        <w:rPr>
          <w:rFonts w:eastAsia="Times New Roman" w:cstheme="minorHAnsi"/>
          <w:b/>
          <w:bCs/>
          <w:sz w:val="24"/>
          <w:szCs w:val="24"/>
          <w:lang w:eastAsia="pl-PL"/>
        </w:rPr>
      </w:pPr>
      <w:r>
        <w:t>2. Model „Mobilny urzędnik” – założenia i cele (1h)</w:t>
      </w:r>
    </w:p>
    <w:p w14:paraId="2545196F" w14:textId="77777777" w:rsidR="004F3A93" w:rsidRPr="004F3A93" w:rsidRDefault="004F3A93" w:rsidP="00A80BEC">
      <w:pPr>
        <w:numPr>
          <w:ilvl w:val="0"/>
          <w:numId w:val="125"/>
        </w:numPr>
        <w:spacing w:after="0" w:line="240" w:lineRule="auto"/>
        <w:rPr>
          <w:rFonts w:eastAsia="Times New Roman" w:cstheme="minorHAnsi"/>
          <w:sz w:val="24"/>
          <w:szCs w:val="24"/>
          <w:lang w:eastAsia="pl-PL"/>
        </w:rPr>
      </w:pPr>
      <w:r>
        <w:t>Główne komponenty modelu</w:t>
      </w:r>
    </w:p>
    <w:p w14:paraId="66ED797C" w14:textId="77777777" w:rsidR="004F3A93" w:rsidRPr="004F3A93" w:rsidRDefault="004F3A93" w:rsidP="00A80BEC">
      <w:pPr>
        <w:numPr>
          <w:ilvl w:val="0"/>
          <w:numId w:val="125"/>
        </w:numPr>
        <w:spacing w:after="0" w:line="240" w:lineRule="auto"/>
        <w:rPr>
          <w:rFonts w:eastAsia="Times New Roman" w:cstheme="minorHAnsi"/>
          <w:sz w:val="24"/>
          <w:szCs w:val="24"/>
          <w:lang w:eastAsia="pl-PL"/>
        </w:rPr>
      </w:pPr>
      <w:r>
        <w:t>Korzyści dla klienta i urzędu</w:t>
      </w:r>
    </w:p>
    <w:p w14:paraId="3F5A72CC" w14:textId="77777777" w:rsidR="004F3A93" w:rsidRPr="004F3A93" w:rsidRDefault="004F3A93" w:rsidP="00A80BEC">
      <w:pPr>
        <w:numPr>
          <w:ilvl w:val="0"/>
          <w:numId w:val="125"/>
        </w:numPr>
        <w:spacing w:after="0" w:line="240" w:lineRule="auto"/>
        <w:rPr>
          <w:rFonts w:eastAsia="Times New Roman" w:cstheme="minorHAnsi"/>
          <w:sz w:val="24"/>
          <w:szCs w:val="24"/>
          <w:lang w:eastAsia="pl-PL"/>
        </w:rPr>
      </w:pPr>
      <w:r>
        <w:t>Podstawy projektowania usługi w praktyce</w:t>
      </w:r>
    </w:p>
    <w:p w14:paraId="0BF2D368" w14:textId="77777777" w:rsidR="004F3A93" w:rsidRPr="004F3A93" w:rsidRDefault="004F3A93" w:rsidP="00130E48">
      <w:pPr>
        <w:spacing w:after="0" w:line="240" w:lineRule="auto"/>
        <w:outlineLvl w:val="3"/>
        <w:rPr>
          <w:rFonts w:eastAsia="Times New Roman" w:cstheme="minorHAnsi"/>
          <w:b/>
          <w:bCs/>
          <w:sz w:val="24"/>
          <w:szCs w:val="24"/>
          <w:lang w:eastAsia="pl-PL"/>
        </w:rPr>
      </w:pPr>
      <w:r>
        <w:t>3. Kluczowe obszary planowania usługi (2h)</w:t>
      </w:r>
    </w:p>
    <w:p w14:paraId="7DA4E158" w14:textId="77777777" w:rsidR="004F3A93" w:rsidRPr="004F3A93" w:rsidRDefault="004F3A93" w:rsidP="00A80BEC">
      <w:pPr>
        <w:numPr>
          <w:ilvl w:val="0"/>
          <w:numId w:val="126"/>
        </w:numPr>
        <w:spacing w:after="0" w:line="240" w:lineRule="auto"/>
        <w:rPr>
          <w:rFonts w:eastAsia="Times New Roman" w:cstheme="minorHAnsi"/>
          <w:sz w:val="24"/>
          <w:szCs w:val="24"/>
          <w:lang w:eastAsia="pl-PL"/>
        </w:rPr>
      </w:pPr>
      <w:r>
        <w:t>Analiza zasobów urzędu i organizacja pracy mobilnej</w:t>
      </w:r>
    </w:p>
    <w:p w14:paraId="3965DF63" w14:textId="77777777" w:rsidR="004F3A93" w:rsidRPr="004F3A93" w:rsidRDefault="004F3A93" w:rsidP="00A80BEC">
      <w:pPr>
        <w:numPr>
          <w:ilvl w:val="0"/>
          <w:numId w:val="126"/>
        </w:numPr>
        <w:spacing w:after="0" w:line="240" w:lineRule="auto"/>
        <w:rPr>
          <w:rFonts w:eastAsia="Times New Roman" w:cstheme="minorHAnsi"/>
          <w:sz w:val="24"/>
          <w:szCs w:val="24"/>
          <w:lang w:eastAsia="pl-PL"/>
        </w:rPr>
      </w:pPr>
      <w:r>
        <w:t>Dobór grup docelowych – jak określić odbiorców usługi</w:t>
      </w:r>
    </w:p>
    <w:p w14:paraId="14379A88" w14:textId="77777777" w:rsidR="004F3A93" w:rsidRPr="004F3A93" w:rsidRDefault="004F3A93" w:rsidP="00A80BEC">
      <w:pPr>
        <w:numPr>
          <w:ilvl w:val="0"/>
          <w:numId w:val="126"/>
        </w:numPr>
        <w:spacing w:after="0" w:line="240" w:lineRule="auto"/>
        <w:rPr>
          <w:rFonts w:eastAsia="Times New Roman" w:cstheme="minorHAnsi"/>
          <w:sz w:val="24"/>
          <w:szCs w:val="24"/>
          <w:lang w:eastAsia="pl-PL"/>
        </w:rPr>
      </w:pPr>
      <w:r>
        <w:t>Katalog usług możliwych do realizacji w formie mobilnej</w:t>
      </w:r>
    </w:p>
    <w:p w14:paraId="34300469" w14:textId="77777777" w:rsidR="004F3A93" w:rsidRPr="004F3A93" w:rsidRDefault="004F3A93" w:rsidP="00A80BEC">
      <w:pPr>
        <w:numPr>
          <w:ilvl w:val="0"/>
          <w:numId w:val="126"/>
        </w:numPr>
        <w:spacing w:after="0" w:line="240" w:lineRule="auto"/>
        <w:rPr>
          <w:rFonts w:eastAsia="Times New Roman" w:cstheme="minorHAnsi"/>
          <w:sz w:val="24"/>
          <w:szCs w:val="24"/>
          <w:lang w:eastAsia="pl-PL"/>
        </w:rPr>
      </w:pPr>
      <w:r>
        <w:t>Zapewnienie bezpieczeństwa klienta i pracownika</w:t>
      </w:r>
    </w:p>
    <w:p w14:paraId="3126020B" w14:textId="77777777" w:rsidR="004F3A93" w:rsidRPr="004F3A93" w:rsidRDefault="004F3A93" w:rsidP="00130E48">
      <w:pPr>
        <w:spacing w:after="0" w:line="240" w:lineRule="auto"/>
        <w:outlineLvl w:val="3"/>
        <w:rPr>
          <w:rFonts w:eastAsia="Times New Roman" w:cstheme="minorHAnsi"/>
          <w:b/>
          <w:bCs/>
          <w:sz w:val="24"/>
          <w:szCs w:val="24"/>
          <w:lang w:eastAsia="pl-PL"/>
        </w:rPr>
      </w:pPr>
      <w:r>
        <w:t>4. Kompetencje i przygotowanie urzędników (1h)</w:t>
      </w:r>
    </w:p>
    <w:p w14:paraId="1A2927EE" w14:textId="77777777" w:rsidR="004F3A93" w:rsidRPr="004F3A93" w:rsidRDefault="004F3A93" w:rsidP="00A80BEC">
      <w:pPr>
        <w:numPr>
          <w:ilvl w:val="0"/>
          <w:numId w:val="127"/>
        </w:numPr>
        <w:spacing w:after="0" w:line="240" w:lineRule="auto"/>
        <w:rPr>
          <w:rFonts w:eastAsia="Times New Roman" w:cstheme="minorHAnsi"/>
          <w:sz w:val="24"/>
          <w:szCs w:val="24"/>
          <w:lang w:eastAsia="pl-PL"/>
        </w:rPr>
      </w:pPr>
      <w:r>
        <w:t>Rozwój kompetencji społecznych i empatii</w:t>
      </w:r>
    </w:p>
    <w:p w14:paraId="37ED9753" w14:textId="77777777" w:rsidR="004F3A93" w:rsidRPr="004F3A93" w:rsidRDefault="004F3A93" w:rsidP="00A80BEC">
      <w:pPr>
        <w:numPr>
          <w:ilvl w:val="0"/>
          <w:numId w:val="127"/>
        </w:numPr>
        <w:spacing w:after="0" w:line="240" w:lineRule="auto"/>
        <w:rPr>
          <w:rFonts w:eastAsia="Times New Roman" w:cstheme="minorHAnsi"/>
          <w:sz w:val="24"/>
          <w:szCs w:val="24"/>
          <w:lang w:eastAsia="pl-PL"/>
        </w:rPr>
      </w:pPr>
      <w:r>
        <w:t>Praca z osobami w kryzysie, z niepełnosprawnością, seniorami</w:t>
      </w:r>
    </w:p>
    <w:p w14:paraId="30D31808" w14:textId="77777777" w:rsidR="004F3A93" w:rsidRPr="004F3A93" w:rsidRDefault="004F3A93" w:rsidP="00A80BEC">
      <w:pPr>
        <w:numPr>
          <w:ilvl w:val="0"/>
          <w:numId w:val="127"/>
        </w:numPr>
        <w:spacing w:after="0" w:line="240" w:lineRule="auto"/>
        <w:rPr>
          <w:rFonts w:eastAsia="Times New Roman" w:cstheme="minorHAnsi"/>
          <w:sz w:val="24"/>
          <w:szCs w:val="24"/>
          <w:lang w:eastAsia="pl-PL"/>
        </w:rPr>
      </w:pPr>
      <w:r>
        <w:t>Informowanie o dostępnych formach pomocy i skutkach prawnych</w:t>
      </w:r>
    </w:p>
    <w:p w14:paraId="2D4DAC52" w14:textId="77777777" w:rsidR="004F3A93" w:rsidRPr="004F3A93" w:rsidRDefault="004F3A93" w:rsidP="00130E48">
      <w:pPr>
        <w:spacing w:after="0" w:line="240" w:lineRule="auto"/>
        <w:outlineLvl w:val="3"/>
        <w:rPr>
          <w:rFonts w:eastAsia="Times New Roman" w:cstheme="minorHAnsi"/>
          <w:b/>
          <w:bCs/>
          <w:sz w:val="24"/>
          <w:szCs w:val="24"/>
          <w:lang w:eastAsia="pl-PL"/>
        </w:rPr>
      </w:pPr>
      <w:r>
        <w:t>5. Narzędzia, transport i logistyka (0,5h)</w:t>
      </w:r>
    </w:p>
    <w:p w14:paraId="17D88F39" w14:textId="77777777" w:rsidR="004F3A93" w:rsidRPr="004F3A93" w:rsidRDefault="004F3A93" w:rsidP="00A80BEC">
      <w:pPr>
        <w:numPr>
          <w:ilvl w:val="0"/>
          <w:numId w:val="128"/>
        </w:numPr>
        <w:spacing w:after="0" w:line="240" w:lineRule="auto"/>
        <w:rPr>
          <w:rFonts w:eastAsia="Times New Roman" w:cstheme="minorHAnsi"/>
          <w:sz w:val="24"/>
          <w:szCs w:val="24"/>
          <w:lang w:eastAsia="pl-PL"/>
        </w:rPr>
      </w:pPr>
      <w:r>
        <w:t>Wyposażenie urzędnika mobilnego</w:t>
      </w:r>
    </w:p>
    <w:p w14:paraId="69FB317B" w14:textId="77777777" w:rsidR="004F3A93" w:rsidRPr="004F3A93" w:rsidRDefault="004F3A93" w:rsidP="00A80BEC">
      <w:pPr>
        <w:numPr>
          <w:ilvl w:val="0"/>
          <w:numId w:val="128"/>
        </w:numPr>
        <w:spacing w:after="0" w:line="240" w:lineRule="auto"/>
        <w:rPr>
          <w:rFonts w:eastAsia="Times New Roman" w:cstheme="minorHAnsi"/>
          <w:sz w:val="24"/>
          <w:szCs w:val="24"/>
          <w:lang w:eastAsia="pl-PL"/>
        </w:rPr>
      </w:pPr>
      <w:r>
        <w:t>Współpraca międzywydziałowa i międzyinstytucjonalna</w:t>
      </w:r>
    </w:p>
    <w:p w14:paraId="64A6293A" w14:textId="77777777" w:rsidR="004F3A93" w:rsidRPr="004F3A93" w:rsidRDefault="004F3A93" w:rsidP="00130E48">
      <w:pPr>
        <w:spacing w:after="0" w:line="240" w:lineRule="auto"/>
        <w:outlineLvl w:val="3"/>
        <w:rPr>
          <w:rFonts w:eastAsia="Times New Roman" w:cstheme="minorHAnsi"/>
          <w:b/>
          <w:bCs/>
          <w:sz w:val="24"/>
          <w:szCs w:val="24"/>
          <w:lang w:eastAsia="pl-PL"/>
        </w:rPr>
      </w:pPr>
      <w:r>
        <w:t>6. Komunikacja i działania informacyjne (0,5h)</w:t>
      </w:r>
    </w:p>
    <w:p w14:paraId="55888556" w14:textId="77777777" w:rsidR="004F3A93" w:rsidRPr="004F3A93" w:rsidRDefault="004F3A93" w:rsidP="00A80BEC">
      <w:pPr>
        <w:numPr>
          <w:ilvl w:val="0"/>
          <w:numId w:val="129"/>
        </w:numPr>
        <w:spacing w:after="0" w:line="240" w:lineRule="auto"/>
        <w:rPr>
          <w:rFonts w:eastAsia="Times New Roman" w:cstheme="minorHAnsi"/>
          <w:sz w:val="24"/>
          <w:szCs w:val="24"/>
          <w:lang w:eastAsia="pl-PL"/>
        </w:rPr>
      </w:pPr>
      <w:r>
        <w:t>Jak mówić o usłudze?</w:t>
      </w:r>
    </w:p>
    <w:p w14:paraId="71702A54" w14:textId="77777777" w:rsidR="004F3A93" w:rsidRPr="004F3A93" w:rsidRDefault="004F3A93" w:rsidP="00A80BEC">
      <w:pPr>
        <w:numPr>
          <w:ilvl w:val="0"/>
          <w:numId w:val="129"/>
        </w:numPr>
        <w:spacing w:after="0" w:line="240" w:lineRule="auto"/>
        <w:rPr>
          <w:rFonts w:eastAsia="Times New Roman" w:cstheme="minorHAnsi"/>
          <w:sz w:val="24"/>
          <w:szCs w:val="24"/>
          <w:lang w:eastAsia="pl-PL"/>
        </w:rPr>
      </w:pPr>
      <w:r>
        <w:t>Dobre praktyki informowania społeczności lokalnej</w:t>
      </w:r>
    </w:p>
    <w:p w14:paraId="7714BC8B" w14:textId="77777777" w:rsidR="004F3A93" w:rsidRPr="004F3A93" w:rsidRDefault="004F3A93" w:rsidP="00130E48">
      <w:pPr>
        <w:spacing w:after="0" w:line="240" w:lineRule="auto"/>
        <w:outlineLvl w:val="3"/>
        <w:rPr>
          <w:rFonts w:eastAsia="Times New Roman" w:cstheme="minorHAnsi"/>
          <w:b/>
          <w:bCs/>
          <w:sz w:val="24"/>
          <w:szCs w:val="24"/>
          <w:lang w:eastAsia="pl-PL"/>
        </w:rPr>
      </w:pPr>
      <w:r>
        <w:t>7. Monitoring, ewaluacja i elastyczne wdrażanie (1h)</w:t>
      </w:r>
    </w:p>
    <w:p w14:paraId="71920D37" w14:textId="77777777" w:rsidR="004F3A93" w:rsidRPr="004F3A93" w:rsidRDefault="004F3A93" w:rsidP="00A80BEC">
      <w:pPr>
        <w:numPr>
          <w:ilvl w:val="0"/>
          <w:numId w:val="130"/>
        </w:numPr>
        <w:spacing w:after="0" w:line="240" w:lineRule="auto"/>
        <w:rPr>
          <w:rFonts w:eastAsia="Times New Roman" w:cstheme="minorHAnsi"/>
          <w:sz w:val="24"/>
          <w:szCs w:val="24"/>
          <w:lang w:eastAsia="pl-PL"/>
        </w:rPr>
      </w:pPr>
      <w:r>
        <w:t>Zbieranie informacji zwrotnych od klientów i pracowników</w:t>
      </w:r>
    </w:p>
    <w:p w14:paraId="0B11E667" w14:textId="77777777" w:rsidR="004F3A93" w:rsidRPr="004F3A93" w:rsidRDefault="004F3A93" w:rsidP="00A80BEC">
      <w:pPr>
        <w:numPr>
          <w:ilvl w:val="0"/>
          <w:numId w:val="130"/>
        </w:numPr>
        <w:spacing w:after="0" w:line="240" w:lineRule="auto"/>
        <w:rPr>
          <w:rFonts w:eastAsia="Times New Roman" w:cstheme="minorHAnsi"/>
          <w:sz w:val="24"/>
          <w:szCs w:val="24"/>
          <w:lang w:eastAsia="pl-PL"/>
        </w:rPr>
      </w:pPr>
      <w:r>
        <w:t>Dostosowywanie usługi do lokalnych warunków</w:t>
      </w:r>
    </w:p>
    <w:p w14:paraId="48C0B4CA" w14:textId="77777777" w:rsidR="004F3A93" w:rsidRPr="004F3A93" w:rsidRDefault="004F3A93" w:rsidP="00A80BEC">
      <w:pPr>
        <w:numPr>
          <w:ilvl w:val="0"/>
          <w:numId w:val="130"/>
        </w:numPr>
        <w:spacing w:after="0" w:line="240" w:lineRule="auto"/>
        <w:rPr>
          <w:rFonts w:eastAsia="Times New Roman" w:cstheme="minorHAnsi"/>
          <w:sz w:val="24"/>
          <w:szCs w:val="24"/>
          <w:lang w:eastAsia="pl-PL"/>
        </w:rPr>
      </w:pPr>
      <w:r>
        <w:t>Wnioski i rekomendacje z wdrożeń w gminach</w:t>
      </w:r>
    </w:p>
    <w:p w14:paraId="23E48C24" w14:textId="77777777" w:rsidR="004F3A93" w:rsidRPr="004F3A93" w:rsidRDefault="004F3A93" w:rsidP="00130E48">
      <w:pPr>
        <w:spacing w:after="0" w:line="240" w:lineRule="auto"/>
        <w:outlineLvl w:val="3"/>
        <w:rPr>
          <w:rFonts w:eastAsia="Times New Roman" w:cstheme="minorHAnsi"/>
          <w:b/>
          <w:bCs/>
          <w:sz w:val="24"/>
          <w:szCs w:val="24"/>
          <w:lang w:eastAsia="pl-PL"/>
        </w:rPr>
      </w:pPr>
      <w:r>
        <w:t>8. Podsumowanie i plan działania (1h)</w:t>
      </w:r>
    </w:p>
    <w:p w14:paraId="11E103FE" w14:textId="77777777" w:rsidR="004F3A93" w:rsidRPr="004F3A93" w:rsidRDefault="004F3A93" w:rsidP="00A80BEC">
      <w:pPr>
        <w:numPr>
          <w:ilvl w:val="0"/>
          <w:numId w:val="131"/>
        </w:numPr>
        <w:spacing w:after="0" w:line="240" w:lineRule="auto"/>
        <w:rPr>
          <w:rFonts w:eastAsia="Times New Roman" w:cstheme="minorHAnsi"/>
          <w:sz w:val="24"/>
          <w:szCs w:val="24"/>
          <w:lang w:eastAsia="pl-PL"/>
        </w:rPr>
      </w:pPr>
      <w:r>
        <w:t>Inspiracje z wdrożeń w ramach projektu</w:t>
      </w:r>
    </w:p>
    <w:p w14:paraId="6FF1F765" w14:textId="21B55C26" w:rsidR="00733FCA" w:rsidRPr="00130E48" w:rsidRDefault="004F3A93" w:rsidP="00A80BEC">
      <w:pPr>
        <w:numPr>
          <w:ilvl w:val="0"/>
          <w:numId w:val="131"/>
        </w:numPr>
        <w:spacing w:after="0" w:line="240" w:lineRule="auto"/>
        <w:rPr>
          <w:rFonts w:eastAsia="Times New Roman" w:cstheme="minorHAnsi"/>
          <w:sz w:val="24"/>
          <w:szCs w:val="24"/>
          <w:lang w:eastAsia="pl-PL"/>
        </w:rPr>
      </w:pPr>
      <w:r>
        <w:t>Wypracowanie listy kroków do wdrożenia modelu w swojej instytucji</w:t>
      </w:r>
    </w:p>
    <w:p w14:paraId="30ACC505" w14:textId="77777777" w:rsidR="00733FCA" w:rsidRPr="00130E48" w:rsidRDefault="00733FCA" w:rsidP="00130E48">
      <w:pPr>
        <w:spacing w:after="0" w:line="240" w:lineRule="auto"/>
        <w:jc w:val="both"/>
        <w:rPr>
          <w:rFonts w:eastAsia="Times New Roman" w:cstheme="minorHAnsi"/>
          <w:sz w:val="24"/>
          <w:szCs w:val="24"/>
          <w:lang w:eastAsia="pl-PL"/>
        </w:rPr>
      </w:pPr>
    </w:p>
    <w:p w14:paraId="6F0F16DF" w14:textId="77777777" w:rsidR="00733FCA" w:rsidRPr="00130E48" w:rsidRDefault="00733FCA" w:rsidP="00130E48">
      <w:pPr>
        <w:spacing w:after="0" w:line="240" w:lineRule="auto"/>
        <w:jc w:val="both"/>
        <w:rPr>
          <w:rFonts w:eastAsia="Times New Roman" w:cstheme="minorHAnsi"/>
          <w:sz w:val="24"/>
          <w:szCs w:val="24"/>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30ED62D9" w14:textId="77777777" w:rsidR="00733FCA" w:rsidRPr="00130E48" w:rsidRDefault="00733FCA" w:rsidP="00130E48">
      <w:pPr>
        <w:spacing w:after="0" w:line="240" w:lineRule="auto"/>
        <w:jc w:val="both"/>
        <w:rPr>
          <w:rFonts w:eastAsia="Times New Roman" w:cstheme="minorHAnsi"/>
          <w:sz w:val="24"/>
          <w:szCs w:val="24"/>
          <w:highlight w:val="yellow"/>
          <w:lang w:eastAsia="pl-PL"/>
        </w:rPr>
      </w:pPr>
    </w:p>
    <w:p w14:paraId="1DF5DFCC" w14:textId="77777777" w:rsidR="00733FCA" w:rsidRPr="00130E48" w:rsidRDefault="00733FCA" w:rsidP="00130E48">
      <w:pPr>
        <w:spacing w:after="0" w:line="240" w:lineRule="auto"/>
        <w:jc w:val="both"/>
        <w:rPr>
          <w:rFonts w:eastAsia="Times New Roman" w:cstheme="minorHAnsi"/>
          <w:sz w:val="24"/>
          <w:szCs w:val="24"/>
          <w:lang w:eastAsia="pl-PL"/>
        </w:rPr>
      </w:pPr>
    </w:p>
    <w:p w14:paraId="7C975B17" w14:textId="77777777" w:rsidR="00733FCA" w:rsidRPr="00130E48" w:rsidRDefault="00733FCA" w:rsidP="00A80BEC">
      <w:pPr>
        <w:numPr>
          <w:ilvl w:val="0"/>
          <w:numId w:val="18"/>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 dziennie łącznie 3 dni szkoleniowe dla każdej grupy. Jedna godzina szkolenia rozumiana jako 45 min. , realizacja usługi nastąpi do 31. 12. 2026 r.</w:t>
      </w:r>
    </w:p>
    <w:p w14:paraId="558E7438" w14:textId="77777777" w:rsidR="00733FCA" w:rsidRPr="00130E48" w:rsidRDefault="00733FCA" w:rsidP="00A80BEC">
      <w:pPr>
        <w:numPr>
          <w:ilvl w:val="0"/>
          <w:numId w:val="19"/>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stacjonarnej  lub w wyjątkowych sytuacjach online w godz. 7:00-20:00. W sali przystosowanej do potrzeb ON (realizacja w formie grupowej, w dni robocze lub weekendy - dostosowane do ind. potrzeb UP). </w:t>
      </w:r>
    </w:p>
    <w:p w14:paraId="550D73B7" w14:textId="77777777" w:rsidR="00733FCA" w:rsidRPr="00130E48" w:rsidRDefault="00733FCA" w:rsidP="00130E48">
      <w:pPr>
        <w:spacing w:after="0" w:line="240" w:lineRule="auto"/>
        <w:ind w:left="360"/>
        <w:jc w:val="both"/>
        <w:rPr>
          <w:rFonts w:eastAsia="Times New Roman" w:cstheme="minorHAnsi"/>
          <w:sz w:val="24"/>
          <w:szCs w:val="24"/>
          <w:lang w:eastAsia="pl-PL"/>
        </w:rPr>
      </w:pPr>
    </w:p>
    <w:p w14:paraId="001D187D" w14:textId="77777777" w:rsidR="00733FCA" w:rsidRPr="00130E48" w:rsidRDefault="00733FCA" w:rsidP="00A80BEC">
      <w:pPr>
        <w:numPr>
          <w:ilvl w:val="0"/>
          <w:numId w:val="19"/>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grupy uczestników. Liczebność grupy to średnio 12 os. w wyjątkowych sytuacjach grupa może być zmniejszona lub zwiększona (10-14 osób).</w:t>
      </w:r>
    </w:p>
    <w:p w14:paraId="77412130" w14:textId="77777777" w:rsidR="00733FCA" w:rsidRPr="00130E48" w:rsidRDefault="00733FCA" w:rsidP="00A80BEC">
      <w:pPr>
        <w:numPr>
          <w:ilvl w:val="0"/>
          <w:numId w:val="19"/>
        </w:numPr>
        <w:pBdr>
          <w:top w:val="nil"/>
          <w:left w:val="nil"/>
          <w:bottom w:val="nil"/>
          <w:right w:val="nil"/>
          <w:between w:val="nil"/>
          <w:bar w:val="nil"/>
        </w:pBdr>
        <w:spacing w:after="0" w:line="240" w:lineRule="auto"/>
        <w:contextualSpacing/>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50377D6E" w14:textId="77777777" w:rsidR="00733FCA" w:rsidRPr="00130E48" w:rsidRDefault="00733FCA" w:rsidP="00130E48">
      <w:pPr>
        <w:spacing w:after="0" w:line="240" w:lineRule="auto"/>
        <w:jc w:val="both"/>
        <w:rPr>
          <w:rFonts w:eastAsia="Times New Roman" w:cstheme="minorHAnsi"/>
          <w:sz w:val="24"/>
          <w:szCs w:val="24"/>
          <w:lang w:eastAsia="pl-PL"/>
        </w:rPr>
      </w:pPr>
    </w:p>
    <w:p w14:paraId="0F383628" w14:textId="77777777" w:rsidR="00733FCA" w:rsidRPr="00130E48" w:rsidRDefault="00733FCA" w:rsidP="00130E48">
      <w:pPr>
        <w:spacing w:after="0" w:line="240" w:lineRule="auto"/>
        <w:jc w:val="both"/>
        <w:rPr>
          <w:rFonts w:eastAsia="Times New Roman" w:cstheme="minorHAnsi"/>
          <w:sz w:val="24"/>
          <w:szCs w:val="24"/>
          <w:lang w:eastAsia="pl-PL"/>
        </w:rPr>
      </w:pPr>
    </w:p>
    <w:p w14:paraId="05088A34" w14:textId="7D42E3AD" w:rsidR="00776A0D" w:rsidRPr="00AA44A6" w:rsidRDefault="00776A0D" w:rsidP="00130E48">
      <w:pPr>
        <w:spacing w:after="0" w:line="240" w:lineRule="auto"/>
        <w:jc w:val="both"/>
        <w:rPr>
          <w:rFonts w:eastAsia="Times New Roman" w:cstheme="minorHAnsi"/>
          <w:b/>
          <w:sz w:val="24"/>
          <w:szCs w:val="24"/>
          <w:lang w:eastAsia="pl-PL"/>
        </w:rPr>
      </w:pPr>
      <w:r w:rsidRPr="00AA44A6">
        <w:rPr>
          <w:b/>
        </w:rPr>
        <w:t>Część I</w:t>
      </w:r>
      <w:r w:rsidR="00AA44A6" w:rsidRPr="00AA44A6">
        <w:rPr>
          <w:b/>
        </w:rPr>
        <w:t>II</w:t>
      </w:r>
    </w:p>
    <w:p w14:paraId="33AA97FA" w14:textId="77777777" w:rsidR="00776A0D" w:rsidRPr="00130E48" w:rsidRDefault="00776A0D" w:rsidP="00130E48">
      <w:pPr>
        <w:spacing w:after="0" w:line="240" w:lineRule="auto"/>
        <w:jc w:val="both"/>
        <w:rPr>
          <w:rFonts w:eastAsia="Times New Roman" w:cstheme="minorHAnsi"/>
          <w:b/>
          <w:sz w:val="24"/>
          <w:szCs w:val="24"/>
          <w:lang w:eastAsia="pl-PL"/>
        </w:rPr>
      </w:pPr>
    </w:p>
    <w:p w14:paraId="3295164E" w14:textId="77777777" w:rsidR="00776A0D" w:rsidRPr="00130E48" w:rsidRDefault="00776A0D" w:rsidP="00130E48">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1C8588ED" w14:textId="77777777" w:rsidR="00776A0D" w:rsidRPr="00130E48" w:rsidRDefault="00776A0D" w:rsidP="00130E48">
      <w:pPr>
        <w:spacing w:after="0" w:line="240" w:lineRule="auto"/>
        <w:ind w:left="720"/>
        <w:jc w:val="both"/>
        <w:rPr>
          <w:rFonts w:eastAsia="Times New Roman" w:cstheme="minorHAnsi"/>
          <w:sz w:val="24"/>
          <w:szCs w:val="24"/>
          <w:highlight w:val="yellow"/>
          <w:lang w:eastAsia="pl-PL"/>
        </w:rPr>
      </w:pPr>
    </w:p>
    <w:p w14:paraId="49E2B6BA" w14:textId="50A294B7" w:rsidR="00776A0D" w:rsidRPr="00130E48" w:rsidRDefault="00776A0D" w:rsidP="00130E48">
      <w:pPr>
        <w:spacing w:after="0" w:line="240" w:lineRule="auto"/>
        <w:ind w:left="720"/>
        <w:jc w:val="both"/>
        <w:rPr>
          <w:rFonts w:eastAsia="Times New Roman" w:cstheme="minorHAnsi"/>
          <w:b/>
          <w:sz w:val="24"/>
          <w:szCs w:val="24"/>
          <w:lang w:eastAsia="pl-PL"/>
        </w:rPr>
      </w:pPr>
      <w:r>
        <w:t>Szkolenie modułowe "Aktywne 50+. Model SAM w praktyce" - wynagrodzenie trenera (3 gr x 24 godziny)</w:t>
      </w:r>
    </w:p>
    <w:p w14:paraId="1988D41D" w14:textId="77777777" w:rsidR="00776A0D" w:rsidRPr="00130E48" w:rsidRDefault="00776A0D" w:rsidP="00130E48">
      <w:pPr>
        <w:spacing w:after="0" w:line="240" w:lineRule="auto"/>
        <w:ind w:left="720"/>
        <w:jc w:val="both"/>
        <w:rPr>
          <w:rFonts w:eastAsia="Times New Roman" w:cstheme="minorHAnsi"/>
          <w:b/>
          <w:sz w:val="24"/>
          <w:szCs w:val="24"/>
          <w:highlight w:val="yellow"/>
          <w:lang w:eastAsia="pl-PL"/>
        </w:rPr>
      </w:pPr>
    </w:p>
    <w:p w14:paraId="313E2E82" w14:textId="77777777" w:rsidR="00776A0D" w:rsidRPr="00130E48" w:rsidRDefault="00776A0D" w:rsidP="00130E48">
      <w:pPr>
        <w:spacing w:after="0" w:line="240" w:lineRule="auto"/>
        <w:jc w:val="both"/>
        <w:rPr>
          <w:rFonts w:eastAsia="Times New Roman" w:cstheme="minorHAnsi"/>
          <w:sz w:val="24"/>
          <w:szCs w:val="24"/>
          <w:highlight w:val="yellow"/>
          <w:lang w:eastAsia="pl-PL"/>
        </w:rPr>
      </w:pPr>
      <w:r>
        <w:t>Zgodnie z ramowym programem:</w:t>
      </w:r>
    </w:p>
    <w:p w14:paraId="398B0020" w14:textId="77777777" w:rsidR="00776A0D" w:rsidRPr="00130E48" w:rsidRDefault="00776A0D" w:rsidP="00130E48">
      <w:pPr>
        <w:spacing w:after="0" w:line="240" w:lineRule="auto"/>
        <w:ind w:left="720"/>
        <w:jc w:val="both"/>
        <w:rPr>
          <w:rFonts w:eastAsia="Times New Roman" w:cstheme="minorHAnsi"/>
          <w:sz w:val="24"/>
          <w:szCs w:val="24"/>
          <w:highlight w:val="yellow"/>
          <w:lang w:eastAsia="pl-PL"/>
        </w:rPr>
      </w:pPr>
    </w:p>
    <w:p w14:paraId="2EAD9BB1" w14:textId="77777777" w:rsidR="00451D6B" w:rsidRPr="00130E48" w:rsidRDefault="00451D6B" w:rsidP="00130E48">
      <w:pPr>
        <w:spacing w:after="0" w:line="240" w:lineRule="auto"/>
        <w:ind w:left="720"/>
        <w:jc w:val="both"/>
        <w:rPr>
          <w:rFonts w:eastAsia="Times New Roman" w:cstheme="minorHAnsi"/>
          <w:sz w:val="24"/>
          <w:szCs w:val="24"/>
          <w:highlight w:val="yellow"/>
          <w:lang w:eastAsia="pl-PL"/>
        </w:rPr>
      </w:pPr>
      <w:r>
        <w:t>Moduł 1: SAM – Wprowadzenie do modelu i pracy z grupą 50+ (8 godzin)</w:t>
      </w:r>
    </w:p>
    <w:p w14:paraId="553AAAA5" w14:textId="77777777" w:rsidR="00451D6B" w:rsidRPr="00130E48" w:rsidRDefault="00451D6B" w:rsidP="00A80BEC">
      <w:pPr>
        <w:numPr>
          <w:ilvl w:val="0"/>
          <w:numId w:val="108"/>
        </w:numPr>
        <w:spacing w:after="0" w:line="240" w:lineRule="auto"/>
        <w:rPr>
          <w:rFonts w:cstheme="minorHAnsi"/>
          <w:sz w:val="24"/>
          <w:szCs w:val="24"/>
        </w:rPr>
      </w:pPr>
      <w:r>
        <w:t>Wprowadzenie do szkolenia i Modelu SAM (1h)</w:t>
      </w:r>
    </w:p>
    <w:p w14:paraId="46B15182" w14:textId="77777777" w:rsidR="00451D6B" w:rsidRPr="00130E48" w:rsidRDefault="00451D6B" w:rsidP="00A80BEC">
      <w:pPr>
        <w:numPr>
          <w:ilvl w:val="1"/>
          <w:numId w:val="108"/>
        </w:numPr>
        <w:spacing w:after="0" w:line="240" w:lineRule="auto"/>
        <w:rPr>
          <w:rFonts w:cstheme="minorHAnsi"/>
          <w:sz w:val="24"/>
          <w:szCs w:val="24"/>
        </w:rPr>
      </w:pPr>
      <w:r>
        <w:t>Czym jest model SAM i na czym polega jego skuteczność?</w:t>
      </w:r>
    </w:p>
    <w:p w14:paraId="1B90D2B4" w14:textId="77777777" w:rsidR="00451D6B" w:rsidRPr="00130E48" w:rsidRDefault="00451D6B" w:rsidP="00A80BEC">
      <w:pPr>
        <w:numPr>
          <w:ilvl w:val="1"/>
          <w:numId w:val="108"/>
        </w:numPr>
        <w:spacing w:after="0" w:line="240" w:lineRule="auto"/>
        <w:rPr>
          <w:rFonts w:cstheme="minorHAnsi"/>
          <w:sz w:val="24"/>
          <w:szCs w:val="24"/>
        </w:rPr>
      </w:pPr>
      <w:r>
        <w:t>Specyfika pracy z osobami 50+</w:t>
      </w:r>
    </w:p>
    <w:p w14:paraId="1DEFFB24" w14:textId="77777777" w:rsidR="00451D6B" w:rsidRPr="00130E48" w:rsidRDefault="00451D6B" w:rsidP="00A80BEC">
      <w:pPr>
        <w:pStyle w:val="Akapitzlist"/>
        <w:numPr>
          <w:ilvl w:val="0"/>
          <w:numId w:val="108"/>
        </w:numPr>
        <w:spacing w:after="0" w:line="240" w:lineRule="auto"/>
        <w:rPr>
          <w:rFonts w:cstheme="minorHAnsi"/>
          <w:b/>
          <w:sz w:val="24"/>
          <w:szCs w:val="24"/>
        </w:rPr>
      </w:pPr>
      <w:r>
        <w:t>Rozwiązanie SAM wypracowane w proj. obejmuje dwa modele (ścieżki wsparcia) 6h:</w:t>
      </w:r>
    </w:p>
    <w:p w14:paraId="1A824CF4" w14:textId="77777777" w:rsidR="00451D6B" w:rsidRPr="00130E48" w:rsidRDefault="00451D6B" w:rsidP="00130E48">
      <w:pPr>
        <w:pStyle w:val="Akapitzlist"/>
        <w:spacing w:after="0" w:line="240" w:lineRule="auto"/>
        <w:rPr>
          <w:rFonts w:cstheme="minorHAnsi"/>
          <w:sz w:val="24"/>
          <w:szCs w:val="24"/>
        </w:rPr>
      </w:pPr>
      <w:r>
        <w:t>- model wsparcia pracodawców w zakresie zarządzania wiekiem i zarządzania różnorodnością w MMŚP, określający cele, metody i narzędzia strategii zarządzania, onboardingu, reskillingu i mentoringu ukierunkowanych na pracowników 55+. Dzięki modelowi możliwe jest wprowadzenie zmian organizacyjnych w firmie w celu kształtowania odpowiednich warunków pracy i utrzymania aktywności zawodowej pracowników w wieku przedemerytalnym i emerytalnym;</w:t>
      </w:r>
    </w:p>
    <w:p w14:paraId="13CEDAF3" w14:textId="77777777" w:rsidR="00451D6B" w:rsidRPr="00130E48" w:rsidRDefault="00451D6B" w:rsidP="00130E48">
      <w:pPr>
        <w:pStyle w:val="Akapitzlist"/>
        <w:spacing w:after="0" w:line="240" w:lineRule="auto"/>
        <w:rPr>
          <w:rFonts w:cstheme="minorHAnsi"/>
          <w:sz w:val="24"/>
          <w:szCs w:val="24"/>
        </w:rPr>
      </w:pPr>
      <w:r>
        <w:t>-model wsparcia pracowników 55+ określający cele, metody i narzędzia identyfikacji własnych zasobów i aspektów rozwoju własnej kariery oraz obszarów doskonalenia kompetencji zawodowych. Dzięki modelowi możliwe jest przygotowanie pracowników 55+ do pozostania na rynku pracy po osiągnięciu wieku emerytalnego.</w:t>
      </w:r>
    </w:p>
    <w:p w14:paraId="01B2597F" w14:textId="77777777" w:rsidR="00451D6B" w:rsidRPr="00130E48" w:rsidRDefault="00451D6B" w:rsidP="00A80BEC">
      <w:pPr>
        <w:numPr>
          <w:ilvl w:val="0"/>
          <w:numId w:val="108"/>
        </w:numPr>
        <w:spacing w:after="0" w:line="240" w:lineRule="auto"/>
        <w:rPr>
          <w:rFonts w:cstheme="minorHAnsi"/>
          <w:sz w:val="24"/>
          <w:szCs w:val="24"/>
        </w:rPr>
      </w:pPr>
      <w:r>
        <w:t>Podsumowanie dnia, refleksja, wymiana doświadczeń (1h)</w:t>
      </w:r>
    </w:p>
    <w:p w14:paraId="32201FF9" w14:textId="77777777" w:rsidR="00451D6B" w:rsidRPr="00130E48" w:rsidRDefault="00451D6B" w:rsidP="00130E48">
      <w:pPr>
        <w:spacing w:after="0" w:line="240" w:lineRule="auto"/>
        <w:rPr>
          <w:rFonts w:cstheme="minorHAnsi"/>
          <w:sz w:val="24"/>
          <w:szCs w:val="24"/>
        </w:rPr>
      </w:pPr>
    </w:p>
    <w:p w14:paraId="15776E33" w14:textId="79B70298" w:rsidR="00451D6B" w:rsidRPr="00130E48" w:rsidRDefault="00451D6B" w:rsidP="00130E48">
      <w:pPr>
        <w:pStyle w:val="Nagwek3"/>
        <w:spacing w:before="0" w:line="240" w:lineRule="auto"/>
        <w:rPr>
          <w:rFonts w:asciiTheme="minorHAnsi" w:hAnsiTheme="minorHAnsi" w:cstheme="minorHAnsi"/>
        </w:rPr>
      </w:pPr>
      <w:r>
        <w:t xml:space="preserve">Moduł 2: </w:t>
      </w:r>
      <w:proofErr w:type="spellStart"/>
      <w:r>
        <w:t>Narzędziownik</w:t>
      </w:r>
      <w:proofErr w:type="spellEnd"/>
      <w:r>
        <w:t xml:space="preserve"> Modelu SAM + (8 godzin)</w:t>
      </w:r>
    </w:p>
    <w:p w14:paraId="21CB63BC" w14:textId="77777777" w:rsidR="00451D6B" w:rsidRPr="00644905" w:rsidRDefault="00451D6B" w:rsidP="00130E48">
      <w:pPr>
        <w:spacing w:after="0" w:line="240" w:lineRule="auto"/>
        <w:rPr>
          <w:rFonts w:eastAsia="Times New Roman" w:cstheme="minorHAnsi"/>
          <w:sz w:val="24"/>
          <w:szCs w:val="24"/>
          <w:lang w:eastAsia="pl-PL"/>
        </w:rPr>
      </w:pPr>
      <w:r>
        <w:t>Wprowadzenie: Zarządzanie wiekiem w organizacji (0,5h)</w:t>
      </w:r>
    </w:p>
    <w:p w14:paraId="12BDE889" w14:textId="77777777" w:rsidR="00451D6B" w:rsidRPr="00644905" w:rsidRDefault="00451D6B" w:rsidP="00A80BEC">
      <w:pPr>
        <w:numPr>
          <w:ilvl w:val="0"/>
          <w:numId w:val="110"/>
        </w:numPr>
        <w:spacing w:after="0" w:line="240" w:lineRule="auto"/>
        <w:rPr>
          <w:rFonts w:eastAsia="Times New Roman" w:cstheme="minorHAnsi"/>
          <w:sz w:val="24"/>
          <w:szCs w:val="24"/>
          <w:lang w:eastAsia="pl-PL"/>
        </w:rPr>
      </w:pPr>
      <w:r>
        <w:t>Trendy demograficzne i wyzwania rynku pracy</w:t>
      </w:r>
    </w:p>
    <w:p w14:paraId="1A8E7CF4" w14:textId="77777777" w:rsidR="00451D6B" w:rsidRPr="00644905" w:rsidRDefault="00451D6B" w:rsidP="00A80BEC">
      <w:pPr>
        <w:numPr>
          <w:ilvl w:val="0"/>
          <w:numId w:val="110"/>
        </w:numPr>
        <w:spacing w:after="0" w:line="240" w:lineRule="auto"/>
        <w:rPr>
          <w:rFonts w:eastAsia="Times New Roman" w:cstheme="minorHAnsi"/>
          <w:sz w:val="24"/>
          <w:szCs w:val="24"/>
          <w:lang w:eastAsia="pl-PL"/>
        </w:rPr>
      </w:pPr>
      <w:r>
        <w:t>Potencjał pracowników 55+ jako zasób strategiczny</w:t>
      </w:r>
    </w:p>
    <w:p w14:paraId="675C646B" w14:textId="77777777" w:rsidR="00451D6B" w:rsidRPr="00644905" w:rsidRDefault="00451D6B" w:rsidP="00130E48">
      <w:pPr>
        <w:spacing w:after="0" w:line="240" w:lineRule="auto"/>
        <w:rPr>
          <w:rFonts w:eastAsia="Times New Roman" w:cstheme="minorHAnsi"/>
          <w:sz w:val="24"/>
          <w:szCs w:val="24"/>
          <w:lang w:eastAsia="pl-PL"/>
        </w:rPr>
      </w:pPr>
      <w:r>
        <w:t>2. Onboarding i utrzymanie pracowników 55+ (0,5h)</w:t>
      </w:r>
    </w:p>
    <w:p w14:paraId="5E855D85" w14:textId="77777777" w:rsidR="00451D6B" w:rsidRPr="00644905" w:rsidRDefault="00451D6B" w:rsidP="00A80BEC">
      <w:pPr>
        <w:numPr>
          <w:ilvl w:val="0"/>
          <w:numId w:val="111"/>
        </w:numPr>
        <w:spacing w:after="0" w:line="240" w:lineRule="auto"/>
        <w:rPr>
          <w:rFonts w:eastAsia="Times New Roman" w:cstheme="minorHAnsi"/>
          <w:sz w:val="24"/>
          <w:szCs w:val="24"/>
          <w:lang w:eastAsia="pl-PL"/>
        </w:rPr>
      </w:pPr>
      <w:r>
        <w:t>Dobre praktyki wdrażania osób starszych w zespole</w:t>
      </w:r>
    </w:p>
    <w:p w14:paraId="3D61B2CC" w14:textId="77777777" w:rsidR="00451D6B" w:rsidRPr="00644905" w:rsidRDefault="00451D6B" w:rsidP="00A80BEC">
      <w:pPr>
        <w:numPr>
          <w:ilvl w:val="0"/>
          <w:numId w:val="111"/>
        </w:numPr>
        <w:spacing w:after="0" w:line="240" w:lineRule="auto"/>
        <w:rPr>
          <w:rFonts w:eastAsia="Times New Roman" w:cstheme="minorHAnsi"/>
          <w:sz w:val="24"/>
          <w:szCs w:val="24"/>
          <w:lang w:eastAsia="pl-PL"/>
        </w:rPr>
      </w:pPr>
      <w:r>
        <w:t>Budowanie poczucia przynależności i motywacji</w:t>
      </w:r>
    </w:p>
    <w:p w14:paraId="68152322" w14:textId="77777777" w:rsidR="00451D6B" w:rsidRPr="00644905" w:rsidRDefault="00451D6B" w:rsidP="00130E48">
      <w:pPr>
        <w:spacing w:after="0" w:line="240" w:lineRule="auto"/>
        <w:rPr>
          <w:rFonts w:eastAsia="Times New Roman" w:cstheme="minorHAnsi"/>
          <w:sz w:val="24"/>
          <w:szCs w:val="24"/>
          <w:lang w:eastAsia="pl-PL"/>
        </w:rPr>
      </w:pPr>
      <w:r>
        <w:t>3. Kształcenie, uczenie się i transfer wiedzy (1h)</w:t>
      </w:r>
    </w:p>
    <w:p w14:paraId="0DF1C631" w14:textId="77777777" w:rsidR="00451D6B" w:rsidRPr="00644905" w:rsidRDefault="00451D6B" w:rsidP="00A80BEC">
      <w:pPr>
        <w:numPr>
          <w:ilvl w:val="0"/>
          <w:numId w:val="112"/>
        </w:numPr>
        <w:spacing w:after="0" w:line="240" w:lineRule="auto"/>
        <w:rPr>
          <w:rFonts w:eastAsia="Times New Roman" w:cstheme="minorHAnsi"/>
          <w:sz w:val="24"/>
          <w:szCs w:val="24"/>
          <w:lang w:eastAsia="pl-PL"/>
        </w:rPr>
      </w:pPr>
      <w:r>
        <w:t>Jak projektować szkolenia dla dojrzałych pracowników</w:t>
      </w:r>
    </w:p>
    <w:p w14:paraId="0F4CFC6D" w14:textId="77777777" w:rsidR="00451D6B" w:rsidRPr="00644905" w:rsidRDefault="00451D6B" w:rsidP="00A80BEC">
      <w:pPr>
        <w:numPr>
          <w:ilvl w:val="0"/>
          <w:numId w:val="112"/>
        </w:numPr>
        <w:spacing w:after="0" w:line="240" w:lineRule="auto"/>
        <w:rPr>
          <w:rFonts w:eastAsia="Times New Roman" w:cstheme="minorHAnsi"/>
          <w:sz w:val="24"/>
          <w:szCs w:val="24"/>
          <w:lang w:eastAsia="pl-PL"/>
        </w:rPr>
      </w:pPr>
      <w:r>
        <w:t>Organizacja ucząca się i strategie LLL</w:t>
      </w:r>
    </w:p>
    <w:p w14:paraId="177CA509" w14:textId="77777777" w:rsidR="00451D6B" w:rsidRPr="00644905" w:rsidRDefault="00451D6B" w:rsidP="00A80BEC">
      <w:pPr>
        <w:numPr>
          <w:ilvl w:val="0"/>
          <w:numId w:val="112"/>
        </w:numPr>
        <w:spacing w:after="0" w:line="240" w:lineRule="auto"/>
        <w:rPr>
          <w:rFonts w:eastAsia="Times New Roman" w:cstheme="minorHAnsi"/>
          <w:sz w:val="24"/>
          <w:szCs w:val="24"/>
          <w:lang w:eastAsia="pl-PL"/>
        </w:rPr>
      </w:pPr>
      <w:r>
        <w:t>Metody zarządzania wiedzą i mentoring wewnętrzny</w:t>
      </w:r>
    </w:p>
    <w:p w14:paraId="23D41008" w14:textId="77777777" w:rsidR="00451D6B" w:rsidRPr="00644905" w:rsidRDefault="00451D6B" w:rsidP="00130E48">
      <w:pPr>
        <w:spacing w:after="0" w:line="240" w:lineRule="auto"/>
        <w:rPr>
          <w:rFonts w:eastAsia="Times New Roman" w:cstheme="minorHAnsi"/>
          <w:sz w:val="24"/>
          <w:szCs w:val="24"/>
          <w:lang w:eastAsia="pl-PL"/>
        </w:rPr>
      </w:pPr>
      <w:r>
        <w:t>4. Rozwój kariery i reskilling (1h)</w:t>
      </w:r>
    </w:p>
    <w:p w14:paraId="1977BA81" w14:textId="77777777" w:rsidR="00451D6B" w:rsidRPr="00644905" w:rsidRDefault="00451D6B" w:rsidP="00A80BEC">
      <w:pPr>
        <w:numPr>
          <w:ilvl w:val="0"/>
          <w:numId w:val="113"/>
        </w:numPr>
        <w:spacing w:after="0" w:line="240" w:lineRule="auto"/>
        <w:rPr>
          <w:rFonts w:eastAsia="Times New Roman" w:cstheme="minorHAnsi"/>
          <w:sz w:val="24"/>
          <w:szCs w:val="24"/>
          <w:lang w:eastAsia="pl-PL"/>
        </w:rPr>
      </w:pPr>
      <w:r>
        <w:t>Diagnoza kompetencji i planowanie ścieżek rozwoju</w:t>
      </w:r>
    </w:p>
    <w:p w14:paraId="213AB82A" w14:textId="77777777" w:rsidR="00451D6B" w:rsidRPr="00644905" w:rsidRDefault="00451D6B" w:rsidP="00A80BEC">
      <w:pPr>
        <w:numPr>
          <w:ilvl w:val="0"/>
          <w:numId w:val="113"/>
        </w:numPr>
        <w:spacing w:after="0" w:line="240" w:lineRule="auto"/>
        <w:rPr>
          <w:rFonts w:eastAsia="Times New Roman" w:cstheme="minorHAnsi"/>
          <w:sz w:val="24"/>
          <w:szCs w:val="24"/>
          <w:lang w:eastAsia="pl-PL"/>
        </w:rPr>
      </w:pPr>
      <w:r>
        <w:t>Elastyczne podejście do zmiany stanowiska i obowiązków</w:t>
      </w:r>
    </w:p>
    <w:p w14:paraId="64B7D9CE" w14:textId="77777777" w:rsidR="00451D6B" w:rsidRPr="00644905" w:rsidRDefault="00451D6B" w:rsidP="00A80BEC">
      <w:pPr>
        <w:numPr>
          <w:ilvl w:val="0"/>
          <w:numId w:val="113"/>
        </w:numPr>
        <w:spacing w:after="0" w:line="240" w:lineRule="auto"/>
        <w:rPr>
          <w:rFonts w:eastAsia="Times New Roman" w:cstheme="minorHAnsi"/>
          <w:sz w:val="24"/>
          <w:szCs w:val="24"/>
          <w:lang w:eastAsia="pl-PL"/>
        </w:rPr>
      </w:pPr>
      <w:r>
        <w:t>Przesunięcia poziome jako alternatywa dla awansów</w:t>
      </w:r>
    </w:p>
    <w:p w14:paraId="7C2B96AA" w14:textId="77777777" w:rsidR="00451D6B" w:rsidRPr="00644905" w:rsidRDefault="00451D6B" w:rsidP="00130E48">
      <w:pPr>
        <w:spacing w:after="0" w:line="240" w:lineRule="auto"/>
        <w:rPr>
          <w:rFonts w:eastAsia="Times New Roman" w:cstheme="minorHAnsi"/>
          <w:sz w:val="24"/>
          <w:szCs w:val="24"/>
          <w:lang w:eastAsia="pl-PL"/>
        </w:rPr>
      </w:pPr>
      <w:r>
        <w:t>5. Mentoring międzypokoleniowy i sukcesja (1h)</w:t>
      </w:r>
    </w:p>
    <w:p w14:paraId="2F3FE800" w14:textId="77777777" w:rsidR="00451D6B" w:rsidRPr="00644905" w:rsidRDefault="00451D6B" w:rsidP="00A80BEC">
      <w:pPr>
        <w:numPr>
          <w:ilvl w:val="0"/>
          <w:numId w:val="114"/>
        </w:numPr>
        <w:spacing w:after="0" w:line="240" w:lineRule="auto"/>
        <w:rPr>
          <w:rFonts w:eastAsia="Times New Roman" w:cstheme="minorHAnsi"/>
          <w:sz w:val="24"/>
          <w:szCs w:val="24"/>
          <w:lang w:eastAsia="pl-PL"/>
        </w:rPr>
      </w:pPr>
      <w:r>
        <w:t>Tworzenie par mentoringowych</w:t>
      </w:r>
    </w:p>
    <w:p w14:paraId="41B425BC" w14:textId="77777777" w:rsidR="00451D6B" w:rsidRPr="00644905" w:rsidRDefault="00451D6B" w:rsidP="00A80BEC">
      <w:pPr>
        <w:numPr>
          <w:ilvl w:val="0"/>
          <w:numId w:val="114"/>
        </w:numPr>
        <w:spacing w:after="0" w:line="240" w:lineRule="auto"/>
        <w:rPr>
          <w:rFonts w:eastAsia="Times New Roman" w:cstheme="minorHAnsi"/>
          <w:sz w:val="24"/>
          <w:szCs w:val="24"/>
          <w:lang w:eastAsia="pl-PL"/>
        </w:rPr>
      </w:pPr>
      <w:r>
        <w:t>Korzyści dla firmy i pracowników młodszych i starszych</w:t>
      </w:r>
    </w:p>
    <w:p w14:paraId="3718800E" w14:textId="77777777" w:rsidR="00451D6B" w:rsidRPr="00644905" w:rsidRDefault="00451D6B" w:rsidP="00A80BEC">
      <w:pPr>
        <w:numPr>
          <w:ilvl w:val="0"/>
          <w:numId w:val="114"/>
        </w:numPr>
        <w:spacing w:after="0" w:line="240" w:lineRule="auto"/>
        <w:rPr>
          <w:rFonts w:eastAsia="Times New Roman" w:cstheme="minorHAnsi"/>
          <w:sz w:val="24"/>
          <w:szCs w:val="24"/>
          <w:lang w:eastAsia="pl-PL"/>
        </w:rPr>
      </w:pPr>
      <w:r>
        <w:t>Planowanie sukcesji z uwzględnieniem doświadczenia</w:t>
      </w:r>
    </w:p>
    <w:p w14:paraId="41F55BFF" w14:textId="77777777" w:rsidR="00451D6B" w:rsidRPr="00644905" w:rsidRDefault="00451D6B" w:rsidP="00130E48">
      <w:pPr>
        <w:spacing w:after="0" w:line="240" w:lineRule="auto"/>
        <w:rPr>
          <w:rFonts w:eastAsia="Times New Roman" w:cstheme="minorHAnsi"/>
          <w:sz w:val="24"/>
          <w:szCs w:val="24"/>
          <w:lang w:eastAsia="pl-PL"/>
        </w:rPr>
      </w:pPr>
      <w:r>
        <w:t>6. Elastyczne formy pracy i organizacja czasu (1h)</w:t>
      </w:r>
    </w:p>
    <w:p w14:paraId="7CD72757" w14:textId="77777777" w:rsidR="00451D6B" w:rsidRPr="00644905" w:rsidRDefault="00451D6B" w:rsidP="00A80BEC">
      <w:pPr>
        <w:numPr>
          <w:ilvl w:val="0"/>
          <w:numId w:val="115"/>
        </w:numPr>
        <w:spacing w:after="0" w:line="240" w:lineRule="auto"/>
        <w:rPr>
          <w:rFonts w:eastAsia="Times New Roman" w:cstheme="minorHAnsi"/>
          <w:sz w:val="24"/>
          <w:szCs w:val="24"/>
          <w:lang w:eastAsia="pl-PL"/>
        </w:rPr>
      </w:pPr>
      <w:r>
        <w:t>Modele pracy hybrydowej i niepełnoetatowej</w:t>
      </w:r>
    </w:p>
    <w:p w14:paraId="650D2F69" w14:textId="77777777" w:rsidR="00451D6B" w:rsidRPr="00644905" w:rsidRDefault="00451D6B" w:rsidP="00A80BEC">
      <w:pPr>
        <w:numPr>
          <w:ilvl w:val="0"/>
          <w:numId w:val="115"/>
        </w:numPr>
        <w:spacing w:after="0" w:line="240" w:lineRule="auto"/>
        <w:rPr>
          <w:rFonts w:eastAsia="Times New Roman" w:cstheme="minorHAnsi"/>
          <w:sz w:val="24"/>
          <w:szCs w:val="24"/>
          <w:lang w:eastAsia="pl-PL"/>
        </w:rPr>
      </w:pPr>
      <w:r>
        <w:t>Praca zadaniowa i dopasowanie do możliwości fizycznych i poznawczych</w:t>
      </w:r>
    </w:p>
    <w:p w14:paraId="45E0C442" w14:textId="77777777" w:rsidR="00451D6B" w:rsidRPr="00644905" w:rsidRDefault="00451D6B" w:rsidP="00130E48">
      <w:pPr>
        <w:spacing w:after="0" w:line="240" w:lineRule="auto"/>
        <w:rPr>
          <w:rFonts w:eastAsia="Times New Roman" w:cstheme="minorHAnsi"/>
          <w:sz w:val="24"/>
          <w:szCs w:val="24"/>
          <w:lang w:eastAsia="pl-PL"/>
        </w:rPr>
      </w:pPr>
      <w:r>
        <w:t>7. Ergonomia stanowiska pracy i promocja zdrowia (1h)</w:t>
      </w:r>
    </w:p>
    <w:p w14:paraId="5AD5EE25" w14:textId="77777777" w:rsidR="00451D6B" w:rsidRPr="00644905" w:rsidRDefault="00451D6B" w:rsidP="00A80BEC">
      <w:pPr>
        <w:numPr>
          <w:ilvl w:val="0"/>
          <w:numId w:val="116"/>
        </w:numPr>
        <w:spacing w:after="0" w:line="240" w:lineRule="auto"/>
        <w:rPr>
          <w:rFonts w:eastAsia="Times New Roman" w:cstheme="minorHAnsi"/>
          <w:sz w:val="24"/>
          <w:szCs w:val="24"/>
          <w:lang w:eastAsia="pl-PL"/>
        </w:rPr>
      </w:pPr>
      <w:r>
        <w:t>Adaptacja przestrzeni i narzędzi pracy</w:t>
      </w:r>
    </w:p>
    <w:p w14:paraId="5C1DD6EF" w14:textId="77777777" w:rsidR="00451D6B" w:rsidRPr="00644905" w:rsidRDefault="00451D6B" w:rsidP="00A80BEC">
      <w:pPr>
        <w:numPr>
          <w:ilvl w:val="0"/>
          <w:numId w:val="116"/>
        </w:numPr>
        <w:spacing w:after="0" w:line="240" w:lineRule="auto"/>
        <w:rPr>
          <w:rFonts w:eastAsia="Times New Roman" w:cstheme="minorHAnsi"/>
          <w:sz w:val="24"/>
          <w:szCs w:val="24"/>
          <w:lang w:eastAsia="pl-PL"/>
        </w:rPr>
      </w:pPr>
      <w:r>
        <w:t>Programy zdrowotne i profilaktyczne – jak reagować na realne potrzeby</w:t>
      </w:r>
    </w:p>
    <w:p w14:paraId="7FCB7253" w14:textId="77777777" w:rsidR="00451D6B" w:rsidRPr="00644905" w:rsidRDefault="00451D6B" w:rsidP="00130E48">
      <w:pPr>
        <w:spacing w:after="0" w:line="240" w:lineRule="auto"/>
        <w:rPr>
          <w:rFonts w:eastAsia="Times New Roman" w:cstheme="minorHAnsi"/>
          <w:sz w:val="24"/>
          <w:szCs w:val="24"/>
          <w:lang w:eastAsia="pl-PL"/>
        </w:rPr>
      </w:pPr>
      <w:r>
        <w:t>8. Przeciwdziałanie dyskryminacji i polityka informacyjna (1h)</w:t>
      </w:r>
    </w:p>
    <w:p w14:paraId="3AEDE2BF" w14:textId="77777777" w:rsidR="00451D6B" w:rsidRPr="00644905" w:rsidRDefault="00451D6B" w:rsidP="00A80BEC">
      <w:pPr>
        <w:numPr>
          <w:ilvl w:val="0"/>
          <w:numId w:val="117"/>
        </w:numPr>
        <w:spacing w:after="0" w:line="240" w:lineRule="auto"/>
        <w:rPr>
          <w:rFonts w:eastAsia="Times New Roman" w:cstheme="minorHAnsi"/>
          <w:sz w:val="24"/>
          <w:szCs w:val="24"/>
          <w:lang w:eastAsia="pl-PL"/>
        </w:rPr>
      </w:pPr>
      <w:r>
        <w:t>Szkolenia antydyskryminacyjne i komunikacja wewnętrzna</w:t>
      </w:r>
    </w:p>
    <w:p w14:paraId="53209852" w14:textId="77777777" w:rsidR="00451D6B" w:rsidRPr="00644905" w:rsidRDefault="00451D6B" w:rsidP="00A80BEC">
      <w:pPr>
        <w:numPr>
          <w:ilvl w:val="0"/>
          <w:numId w:val="117"/>
        </w:numPr>
        <w:spacing w:after="0" w:line="240" w:lineRule="auto"/>
        <w:rPr>
          <w:rFonts w:eastAsia="Times New Roman" w:cstheme="minorHAnsi"/>
          <w:sz w:val="24"/>
          <w:szCs w:val="24"/>
          <w:lang w:eastAsia="pl-PL"/>
        </w:rPr>
      </w:pPr>
      <w:r>
        <w:t>Kultura organizacyjna wspierająca różnorodność wiekową</w:t>
      </w:r>
    </w:p>
    <w:p w14:paraId="248060F3" w14:textId="77777777" w:rsidR="00451D6B" w:rsidRPr="00644905" w:rsidRDefault="00451D6B" w:rsidP="00130E48">
      <w:pPr>
        <w:spacing w:after="0" w:line="240" w:lineRule="auto"/>
        <w:rPr>
          <w:rFonts w:eastAsia="Times New Roman" w:cstheme="minorHAnsi"/>
          <w:sz w:val="24"/>
          <w:szCs w:val="24"/>
          <w:lang w:eastAsia="pl-PL"/>
        </w:rPr>
      </w:pPr>
      <w:r>
        <w:t>9. Podsumowanie, wnioski, plan działania (0,5h)</w:t>
      </w:r>
    </w:p>
    <w:p w14:paraId="6C1417FA" w14:textId="77777777" w:rsidR="00451D6B" w:rsidRPr="00644905" w:rsidRDefault="00451D6B" w:rsidP="00A80BEC">
      <w:pPr>
        <w:numPr>
          <w:ilvl w:val="0"/>
          <w:numId w:val="118"/>
        </w:numPr>
        <w:spacing w:after="0" w:line="240" w:lineRule="auto"/>
        <w:rPr>
          <w:rFonts w:eastAsia="Times New Roman" w:cstheme="minorHAnsi"/>
          <w:sz w:val="24"/>
          <w:szCs w:val="24"/>
          <w:lang w:eastAsia="pl-PL"/>
        </w:rPr>
      </w:pPr>
      <w:r>
        <w:t>Co wdrażamy w naszej organizacji?</w:t>
      </w:r>
    </w:p>
    <w:p w14:paraId="59E8B985" w14:textId="77777777" w:rsidR="00451D6B" w:rsidRPr="00644905" w:rsidRDefault="00451D6B" w:rsidP="00A80BEC">
      <w:pPr>
        <w:numPr>
          <w:ilvl w:val="0"/>
          <w:numId w:val="118"/>
        </w:numPr>
        <w:spacing w:after="0" w:line="240" w:lineRule="auto"/>
        <w:rPr>
          <w:rFonts w:eastAsia="Times New Roman" w:cstheme="minorHAnsi"/>
          <w:sz w:val="24"/>
          <w:szCs w:val="24"/>
          <w:lang w:eastAsia="pl-PL"/>
        </w:rPr>
      </w:pPr>
      <w:r>
        <w:t>Refleksja indywidualna i grupowa</w:t>
      </w:r>
    </w:p>
    <w:p w14:paraId="50220C24" w14:textId="77777777" w:rsidR="00451D6B" w:rsidRPr="00130E48" w:rsidRDefault="00451D6B" w:rsidP="00130E48">
      <w:pPr>
        <w:spacing w:after="0" w:line="240" w:lineRule="auto"/>
        <w:rPr>
          <w:rFonts w:cstheme="minorHAnsi"/>
          <w:sz w:val="24"/>
          <w:szCs w:val="24"/>
        </w:rPr>
      </w:pPr>
    </w:p>
    <w:p w14:paraId="45389F57" w14:textId="77777777" w:rsidR="00451D6B" w:rsidRPr="00130E48" w:rsidRDefault="00451D6B" w:rsidP="00130E48">
      <w:pPr>
        <w:pStyle w:val="Nagwek3"/>
        <w:spacing w:before="0" w:line="240" w:lineRule="auto"/>
        <w:rPr>
          <w:rFonts w:asciiTheme="minorHAnsi" w:hAnsiTheme="minorHAnsi" w:cstheme="minorHAnsi"/>
        </w:rPr>
      </w:pPr>
      <w:r>
        <w:t>Moduł 3: Motywowanie, planowanie działań i budowanie potencjału Praktyczne zastosowanie Modelu SAM + (8 godzin)</w:t>
      </w:r>
    </w:p>
    <w:p w14:paraId="2845936A" w14:textId="77777777" w:rsidR="00451D6B" w:rsidRPr="00130E48" w:rsidRDefault="00451D6B" w:rsidP="00A80BEC">
      <w:pPr>
        <w:numPr>
          <w:ilvl w:val="0"/>
          <w:numId w:val="109"/>
        </w:numPr>
        <w:spacing w:after="0" w:line="240" w:lineRule="auto"/>
        <w:rPr>
          <w:rFonts w:cstheme="minorHAnsi"/>
          <w:sz w:val="24"/>
          <w:szCs w:val="24"/>
        </w:rPr>
      </w:pPr>
      <w:r>
        <w:t>Scenariusze wdrożenia SAM w Organizacji z użyciem Modelu SAM (2h)</w:t>
      </w:r>
    </w:p>
    <w:p w14:paraId="103515F0" w14:textId="77777777" w:rsidR="00451D6B" w:rsidRPr="00130E48" w:rsidRDefault="00451D6B" w:rsidP="00A80BEC">
      <w:pPr>
        <w:numPr>
          <w:ilvl w:val="1"/>
          <w:numId w:val="109"/>
        </w:numPr>
        <w:spacing w:after="0" w:line="240" w:lineRule="auto"/>
        <w:rPr>
          <w:rFonts w:cstheme="minorHAnsi"/>
          <w:sz w:val="24"/>
          <w:szCs w:val="24"/>
        </w:rPr>
      </w:pPr>
      <w:r>
        <w:t>Przykłady zajęć aktywizujących – edukacja, kultura, integracja</w:t>
      </w:r>
    </w:p>
    <w:p w14:paraId="5F975627" w14:textId="77777777" w:rsidR="00451D6B" w:rsidRPr="00130E48" w:rsidRDefault="00451D6B" w:rsidP="00A80BEC">
      <w:pPr>
        <w:numPr>
          <w:ilvl w:val="1"/>
          <w:numId w:val="109"/>
        </w:numPr>
        <w:spacing w:after="0" w:line="240" w:lineRule="auto"/>
        <w:rPr>
          <w:rFonts w:cstheme="minorHAnsi"/>
          <w:sz w:val="24"/>
          <w:szCs w:val="24"/>
        </w:rPr>
      </w:pPr>
      <w:r>
        <w:t>Jak dostosować programy do lokalnych realiów</w:t>
      </w:r>
    </w:p>
    <w:p w14:paraId="4BD0F853" w14:textId="77777777" w:rsidR="00451D6B" w:rsidRPr="00130E48" w:rsidRDefault="00451D6B" w:rsidP="00A80BEC">
      <w:pPr>
        <w:numPr>
          <w:ilvl w:val="0"/>
          <w:numId w:val="109"/>
        </w:numPr>
        <w:spacing w:after="0" w:line="240" w:lineRule="auto"/>
        <w:rPr>
          <w:rFonts w:cstheme="minorHAnsi"/>
          <w:sz w:val="24"/>
          <w:szCs w:val="24"/>
        </w:rPr>
      </w:pPr>
      <w:r>
        <w:t>Tworzenie autorskich narzędzi i ćwiczeń (2h)</w:t>
      </w:r>
    </w:p>
    <w:p w14:paraId="2AD3600B" w14:textId="77777777" w:rsidR="00451D6B" w:rsidRPr="00130E48" w:rsidRDefault="00451D6B" w:rsidP="00A80BEC">
      <w:pPr>
        <w:numPr>
          <w:ilvl w:val="1"/>
          <w:numId w:val="109"/>
        </w:numPr>
        <w:spacing w:after="0" w:line="240" w:lineRule="auto"/>
        <w:rPr>
          <w:rFonts w:cstheme="minorHAnsi"/>
          <w:sz w:val="24"/>
          <w:szCs w:val="24"/>
        </w:rPr>
      </w:pPr>
      <w:r>
        <w:t>Praca twórcza w grupach</w:t>
      </w:r>
    </w:p>
    <w:p w14:paraId="0A186250" w14:textId="77777777" w:rsidR="00451D6B" w:rsidRPr="00130E48" w:rsidRDefault="00451D6B" w:rsidP="00A80BEC">
      <w:pPr>
        <w:numPr>
          <w:ilvl w:val="1"/>
          <w:numId w:val="109"/>
        </w:numPr>
        <w:spacing w:after="0" w:line="240" w:lineRule="auto"/>
        <w:rPr>
          <w:rFonts w:cstheme="minorHAnsi"/>
          <w:sz w:val="24"/>
          <w:szCs w:val="24"/>
        </w:rPr>
      </w:pPr>
      <w:r>
        <w:t>Tworzenie narzędzi „szytych na miarę”</w:t>
      </w:r>
    </w:p>
    <w:p w14:paraId="64804225" w14:textId="77777777" w:rsidR="00451D6B" w:rsidRPr="00130E48" w:rsidRDefault="00451D6B" w:rsidP="00A80BEC">
      <w:pPr>
        <w:numPr>
          <w:ilvl w:val="0"/>
          <w:numId w:val="109"/>
        </w:numPr>
        <w:spacing w:after="0" w:line="240" w:lineRule="auto"/>
        <w:rPr>
          <w:rFonts w:cstheme="minorHAnsi"/>
          <w:sz w:val="24"/>
          <w:szCs w:val="24"/>
        </w:rPr>
      </w:pPr>
      <w:r>
        <w:t>Facylitacja działań i wzmacnianie zaangażowania (2h)</w:t>
      </w:r>
    </w:p>
    <w:p w14:paraId="2776704A" w14:textId="77777777" w:rsidR="00451D6B" w:rsidRPr="00130E48" w:rsidRDefault="00451D6B" w:rsidP="00A80BEC">
      <w:pPr>
        <w:numPr>
          <w:ilvl w:val="1"/>
          <w:numId w:val="109"/>
        </w:numPr>
        <w:spacing w:after="0" w:line="240" w:lineRule="auto"/>
        <w:rPr>
          <w:rFonts w:cstheme="minorHAnsi"/>
          <w:sz w:val="24"/>
          <w:szCs w:val="24"/>
        </w:rPr>
      </w:pPr>
      <w:r>
        <w:t>Jak prowadzić procesy rozwojowe, a nie tylko zajęcia?</w:t>
      </w:r>
    </w:p>
    <w:p w14:paraId="05BEA17A" w14:textId="77777777" w:rsidR="00451D6B" w:rsidRPr="00130E48" w:rsidRDefault="00451D6B" w:rsidP="00A80BEC">
      <w:pPr>
        <w:numPr>
          <w:ilvl w:val="1"/>
          <w:numId w:val="109"/>
        </w:numPr>
        <w:spacing w:after="0" w:line="240" w:lineRule="auto"/>
        <w:rPr>
          <w:rFonts w:cstheme="minorHAnsi"/>
          <w:sz w:val="24"/>
          <w:szCs w:val="24"/>
        </w:rPr>
      </w:pPr>
      <w:r>
        <w:t>Techniki pracy z grupą</w:t>
      </w:r>
    </w:p>
    <w:p w14:paraId="7D456995" w14:textId="77777777" w:rsidR="00451D6B" w:rsidRPr="00130E48" w:rsidRDefault="00451D6B" w:rsidP="00A80BEC">
      <w:pPr>
        <w:numPr>
          <w:ilvl w:val="0"/>
          <w:numId w:val="109"/>
        </w:numPr>
        <w:spacing w:after="0" w:line="240" w:lineRule="auto"/>
        <w:rPr>
          <w:rFonts w:cstheme="minorHAnsi"/>
          <w:sz w:val="24"/>
          <w:szCs w:val="24"/>
        </w:rPr>
      </w:pPr>
      <w:r>
        <w:t>Zakończenie szkolenia: refleksja, ewaluacja i dalsze wsparcie (2h)</w:t>
      </w:r>
    </w:p>
    <w:p w14:paraId="6AF07608" w14:textId="77777777" w:rsidR="00451D6B" w:rsidRPr="00130E48" w:rsidRDefault="00451D6B" w:rsidP="00A80BEC">
      <w:pPr>
        <w:numPr>
          <w:ilvl w:val="1"/>
          <w:numId w:val="109"/>
        </w:numPr>
        <w:spacing w:after="0" w:line="240" w:lineRule="auto"/>
        <w:rPr>
          <w:rFonts w:cstheme="minorHAnsi"/>
          <w:sz w:val="24"/>
          <w:szCs w:val="24"/>
        </w:rPr>
      </w:pPr>
      <w:r>
        <w:t>Podsumowanie nauki</w:t>
      </w:r>
    </w:p>
    <w:p w14:paraId="2490AFBB" w14:textId="39AF3F1F" w:rsidR="00776A0D" w:rsidRPr="00130E48" w:rsidRDefault="00451D6B" w:rsidP="00A80BEC">
      <w:pPr>
        <w:numPr>
          <w:ilvl w:val="1"/>
          <w:numId w:val="109"/>
        </w:numPr>
        <w:spacing w:after="0" w:line="240" w:lineRule="auto"/>
        <w:rPr>
          <w:rFonts w:cstheme="minorHAnsi"/>
          <w:sz w:val="24"/>
          <w:szCs w:val="24"/>
        </w:rPr>
      </w:pPr>
      <w:r>
        <w:t>Inspiracje do dalszego działania</w:t>
      </w:r>
    </w:p>
    <w:p w14:paraId="5DB2662F" w14:textId="77777777" w:rsidR="00776A0D" w:rsidRPr="00130E48" w:rsidRDefault="00776A0D" w:rsidP="00130E48">
      <w:pPr>
        <w:spacing w:after="0" w:line="240" w:lineRule="auto"/>
        <w:jc w:val="both"/>
        <w:rPr>
          <w:rFonts w:eastAsia="Times New Roman" w:cstheme="minorHAnsi"/>
          <w:sz w:val="24"/>
          <w:szCs w:val="24"/>
          <w:lang w:eastAsia="pl-PL"/>
        </w:rPr>
      </w:pPr>
    </w:p>
    <w:p w14:paraId="2006FD55" w14:textId="77777777" w:rsidR="00776A0D" w:rsidRPr="00130E48" w:rsidRDefault="00776A0D" w:rsidP="00130E48">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47315AB4" w14:textId="77777777" w:rsidR="00776A0D" w:rsidRPr="00130E48" w:rsidRDefault="00776A0D" w:rsidP="00130E48">
      <w:pPr>
        <w:spacing w:after="0" w:line="240" w:lineRule="auto"/>
        <w:jc w:val="both"/>
        <w:rPr>
          <w:rFonts w:eastAsia="Times New Roman" w:cstheme="minorHAnsi"/>
          <w:sz w:val="24"/>
          <w:szCs w:val="24"/>
          <w:lang w:eastAsia="pl-PL"/>
        </w:rPr>
      </w:pPr>
    </w:p>
    <w:p w14:paraId="4B718767" w14:textId="77777777" w:rsidR="00776A0D" w:rsidRPr="00130E48" w:rsidRDefault="00776A0D"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godziny łącznie 3 dni szkoleniowe. Godzina szkoleniowa rozumiana jako 45 min. realizacja usługi nastąpi do 31. 12. 2026 r.</w:t>
      </w:r>
    </w:p>
    <w:p w14:paraId="5D64565A" w14:textId="7CEB6ADD" w:rsidR="00776A0D" w:rsidRPr="00130E48" w:rsidRDefault="00776A0D"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stacjonarnej lub w wyjątkowych przypadkach w formie zdalnej w godz. 7:00-20:00. W sali przystosowanej do potrzeb ON (realizacja w formie grupowej, w dni robocze lub weekendy - dostosowane do ind. potrzeb UP). </w:t>
      </w:r>
    </w:p>
    <w:p w14:paraId="6D51B606" w14:textId="77777777" w:rsidR="00776A0D" w:rsidRPr="00130E48" w:rsidRDefault="00776A0D" w:rsidP="00130E48">
      <w:pPr>
        <w:spacing w:after="0" w:line="240" w:lineRule="auto"/>
        <w:jc w:val="both"/>
        <w:rPr>
          <w:rFonts w:eastAsia="Times New Roman" w:cstheme="minorHAnsi"/>
          <w:sz w:val="24"/>
          <w:szCs w:val="24"/>
          <w:lang w:eastAsia="pl-PL"/>
        </w:rPr>
      </w:pPr>
    </w:p>
    <w:p w14:paraId="72C103A1" w14:textId="77777777" w:rsidR="00776A0D" w:rsidRPr="00130E48" w:rsidRDefault="00776A0D"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71B536A4" w14:textId="77777777" w:rsidR="00776A0D" w:rsidRPr="00130E48" w:rsidRDefault="00776A0D" w:rsidP="00130E48">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3E88994A" w14:textId="77777777" w:rsidR="00AA44A6" w:rsidRDefault="00AA44A6" w:rsidP="00130E48">
      <w:pPr>
        <w:spacing w:after="0" w:line="240" w:lineRule="auto"/>
        <w:jc w:val="both"/>
        <w:rPr>
          <w:b/>
        </w:rPr>
      </w:pPr>
    </w:p>
    <w:p w14:paraId="7A4F5CA9" w14:textId="6C0608B3" w:rsidR="00776A0D" w:rsidRPr="00AA44A6" w:rsidRDefault="00776A0D" w:rsidP="00130E48">
      <w:pPr>
        <w:spacing w:after="0" w:line="240" w:lineRule="auto"/>
        <w:jc w:val="both"/>
        <w:rPr>
          <w:rFonts w:eastAsia="Times New Roman" w:cstheme="minorHAnsi"/>
          <w:b/>
          <w:sz w:val="24"/>
          <w:szCs w:val="24"/>
          <w:lang w:eastAsia="pl-PL"/>
        </w:rPr>
      </w:pPr>
      <w:r w:rsidRPr="00AA44A6">
        <w:rPr>
          <w:b/>
        </w:rPr>
        <w:t xml:space="preserve">Część </w:t>
      </w:r>
      <w:r w:rsidR="00AA44A6" w:rsidRPr="00AA44A6">
        <w:rPr>
          <w:b/>
        </w:rPr>
        <w:t>I</w:t>
      </w:r>
      <w:r w:rsidRPr="00AA44A6">
        <w:rPr>
          <w:b/>
        </w:rPr>
        <w:t>V</w:t>
      </w:r>
    </w:p>
    <w:p w14:paraId="51A2C91D" w14:textId="77777777" w:rsidR="00776A0D" w:rsidRPr="00130E48" w:rsidRDefault="00776A0D" w:rsidP="00130E48">
      <w:pPr>
        <w:spacing w:after="0" w:line="240" w:lineRule="auto"/>
        <w:jc w:val="both"/>
        <w:rPr>
          <w:rFonts w:eastAsia="Times New Roman" w:cstheme="minorHAnsi"/>
          <w:b/>
          <w:sz w:val="24"/>
          <w:szCs w:val="24"/>
          <w:lang w:eastAsia="pl-PL"/>
        </w:rPr>
      </w:pPr>
    </w:p>
    <w:p w14:paraId="6D0A31FA" w14:textId="77777777" w:rsidR="00776A0D" w:rsidRPr="00130E48" w:rsidRDefault="00776A0D" w:rsidP="00130E48">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581B12E1" w14:textId="77777777" w:rsidR="004F3A93" w:rsidRPr="00130E48" w:rsidRDefault="004F3A93" w:rsidP="00130E48">
      <w:pPr>
        <w:spacing w:after="0" w:line="240" w:lineRule="auto"/>
        <w:ind w:left="720"/>
        <w:jc w:val="both"/>
        <w:rPr>
          <w:rFonts w:eastAsia="Times New Roman" w:cstheme="minorHAnsi"/>
          <w:sz w:val="24"/>
          <w:szCs w:val="24"/>
          <w:lang w:eastAsia="pl-PL"/>
        </w:rPr>
      </w:pPr>
    </w:p>
    <w:p w14:paraId="3B2C38DC" w14:textId="21B02B2A" w:rsidR="00776A0D" w:rsidRPr="00130E48" w:rsidRDefault="004F3A93" w:rsidP="00130E48">
      <w:pPr>
        <w:spacing w:after="0" w:line="240" w:lineRule="auto"/>
        <w:jc w:val="both"/>
        <w:rPr>
          <w:rFonts w:eastAsia="Times New Roman" w:cstheme="minorHAnsi"/>
          <w:sz w:val="24"/>
          <w:szCs w:val="24"/>
          <w:lang w:eastAsia="pl-PL"/>
        </w:rPr>
      </w:pPr>
      <w:r>
        <w:t>Zgodnie z ramowym programem:</w:t>
      </w:r>
    </w:p>
    <w:p w14:paraId="7E74B389" w14:textId="77777777" w:rsidR="004F3A93" w:rsidRPr="00130E48" w:rsidRDefault="004F3A93" w:rsidP="00130E48">
      <w:pPr>
        <w:spacing w:after="0" w:line="240" w:lineRule="auto"/>
        <w:ind w:left="720"/>
        <w:jc w:val="both"/>
        <w:rPr>
          <w:rFonts w:eastAsia="Times New Roman" w:cstheme="minorHAnsi"/>
          <w:sz w:val="24"/>
          <w:szCs w:val="24"/>
          <w:highlight w:val="yellow"/>
          <w:lang w:eastAsia="pl-PL"/>
        </w:rPr>
      </w:pPr>
    </w:p>
    <w:p w14:paraId="7D918805" w14:textId="5E188155" w:rsidR="00776A0D" w:rsidRPr="00130E48" w:rsidRDefault="001362F0" w:rsidP="00130E48">
      <w:pPr>
        <w:spacing w:after="0" w:line="240" w:lineRule="auto"/>
        <w:ind w:left="720"/>
        <w:jc w:val="both"/>
        <w:rPr>
          <w:rFonts w:eastAsia="Times New Roman" w:cstheme="minorHAnsi"/>
          <w:b/>
          <w:sz w:val="24"/>
          <w:szCs w:val="24"/>
          <w:lang w:eastAsia="pl-PL"/>
        </w:rPr>
      </w:pPr>
      <w:r>
        <w:t>Warsztaty metodyczne "Teatr Forum. Na rzecz równości" - wynagrodzenie trenera (2 gr x 8 godziny)</w:t>
      </w:r>
    </w:p>
    <w:p w14:paraId="6908826F" w14:textId="183D07D0" w:rsidR="001C3359" w:rsidRPr="001C3359" w:rsidRDefault="001C3359" w:rsidP="00130E48">
      <w:pPr>
        <w:spacing w:after="0" w:line="240" w:lineRule="auto"/>
        <w:rPr>
          <w:rFonts w:eastAsia="Times New Roman" w:cstheme="minorHAnsi"/>
          <w:sz w:val="24"/>
          <w:szCs w:val="24"/>
          <w:lang w:eastAsia="pl-PL"/>
        </w:rPr>
      </w:pPr>
      <w:r>
        <w:t>Wprowadzenie do Teatru Uciśnionych i Teatru Forum (1h)</w:t>
      </w:r>
    </w:p>
    <w:p w14:paraId="0680B92A" w14:textId="77777777" w:rsidR="001C3359" w:rsidRPr="001C3359" w:rsidRDefault="001C3359" w:rsidP="00A80BEC">
      <w:pPr>
        <w:numPr>
          <w:ilvl w:val="0"/>
          <w:numId w:val="100"/>
        </w:numPr>
        <w:spacing w:after="0" w:line="240" w:lineRule="auto"/>
        <w:rPr>
          <w:rFonts w:eastAsia="Times New Roman" w:cstheme="minorHAnsi"/>
          <w:sz w:val="24"/>
          <w:szCs w:val="24"/>
          <w:lang w:eastAsia="pl-PL"/>
        </w:rPr>
      </w:pPr>
      <w:r>
        <w:t>Augusto Boal – geneza i założenia metody</w:t>
      </w:r>
    </w:p>
    <w:p w14:paraId="134C35C2" w14:textId="77777777" w:rsidR="001C3359" w:rsidRPr="001C3359" w:rsidRDefault="001C3359" w:rsidP="00A80BEC">
      <w:pPr>
        <w:numPr>
          <w:ilvl w:val="0"/>
          <w:numId w:val="100"/>
        </w:numPr>
        <w:spacing w:after="0" w:line="240" w:lineRule="auto"/>
        <w:rPr>
          <w:rFonts w:eastAsia="Times New Roman" w:cstheme="minorHAnsi"/>
          <w:sz w:val="24"/>
          <w:szCs w:val="24"/>
          <w:lang w:eastAsia="pl-PL"/>
        </w:rPr>
      </w:pPr>
      <w:r>
        <w:t>Teatr jako narzędzie zmiany społecznej i emancypacji</w:t>
      </w:r>
    </w:p>
    <w:p w14:paraId="6DB72179" w14:textId="519A492B" w:rsidR="001C3359" w:rsidRPr="001C3359" w:rsidRDefault="001C3359" w:rsidP="00130E48">
      <w:pPr>
        <w:spacing w:after="0" w:line="240" w:lineRule="auto"/>
        <w:rPr>
          <w:rFonts w:eastAsia="Times New Roman" w:cstheme="minorHAnsi"/>
          <w:sz w:val="24"/>
          <w:szCs w:val="24"/>
          <w:lang w:eastAsia="pl-PL"/>
        </w:rPr>
      </w:pPr>
      <w:r>
        <w:t>Zasady i wartości Teatru Forum (0,5h)</w:t>
      </w:r>
    </w:p>
    <w:p w14:paraId="258C2288" w14:textId="77777777" w:rsidR="001C3359" w:rsidRPr="001C3359" w:rsidRDefault="001C3359" w:rsidP="00A80BEC">
      <w:pPr>
        <w:numPr>
          <w:ilvl w:val="0"/>
          <w:numId w:val="101"/>
        </w:numPr>
        <w:spacing w:after="0" w:line="240" w:lineRule="auto"/>
        <w:rPr>
          <w:rFonts w:eastAsia="Times New Roman" w:cstheme="minorHAnsi"/>
          <w:sz w:val="24"/>
          <w:szCs w:val="24"/>
          <w:lang w:eastAsia="pl-PL"/>
        </w:rPr>
      </w:pPr>
      <w:r>
        <w:t>Bezpieczeństwo, współodpowiedzialność, uczestnictwo</w:t>
      </w:r>
    </w:p>
    <w:p w14:paraId="0C1593C0" w14:textId="77777777" w:rsidR="001C3359" w:rsidRPr="001C3359" w:rsidRDefault="001C3359" w:rsidP="00A80BEC">
      <w:pPr>
        <w:numPr>
          <w:ilvl w:val="0"/>
          <w:numId w:val="101"/>
        </w:numPr>
        <w:spacing w:after="0" w:line="240" w:lineRule="auto"/>
        <w:rPr>
          <w:rFonts w:eastAsia="Times New Roman" w:cstheme="minorHAnsi"/>
          <w:sz w:val="24"/>
          <w:szCs w:val="24"/>
          <w:lang w:eastAsia="pl-PL"/>
        </w:rPr>
      </w:pPr>
      <w:r>
        <w:t>Równość ról – aktorzy, widzowie, joker</w:t>
      </w:r>
    </w:p>
    <w:p w14:paraId="32D1E625" w14:textId="1DC39C1D" w:rsidR="001C3359" w:rsidRPr="001C3359" w:rsidRDefault="001C3359" w:rsidP="00130E48">
      <w:pPr>
        <w:spacing w:after="0" w:line="240" w:lineRule="auto"/>
        <w:rPr>
          <w:rFonts w:eastAsia="Times New Roman" w:cstheme="minorHAnsi"/>
          <w:sz w:val="24"/>
          <w:szCs w:val="24"/>
          <w:lang w:eastAsia="pl-PL"/>
        </w:rPr>
      </w:pPr>
      <w:r>
        <w:t>Ćwiczenia teatralne i rozgrzewka grupowa (1h)</w:t>
      </w:r>
    </w:p>
    <w:p w14:paraId="3976F887" w14:textId="77777777" w:rsidR="001C3359" w:rsidRPr="001C3359" w:rsidRDefault="001C3359" w:rsidP="00A80BEC">
      <w:pPr>
        <w:numPr>
          <w:ilvl w:val="0"/>
          <w:numId w:val="102"/>
        </w:numPr>
        <w:spacing w:after="0" w:line="240" w:lineRule="auto"/>
        <w:rPr>
          <w:rFonts w:eastAsia="Times New Roman" w:cstheme="minorHAnsi"/>
          <w:sz w:val="24"/>
          <w:szCs w:val="24"/>
          <w:lang w:eastAsia="pl-PL"/>
        </w:rPr>
      </w:pPr>
      <w:r>
        <w:t>Praca z ciałem, głosem, przestrzenią</w:t>
      </w:r>
    </w:p>
    <w:p w14:paraId="242919C7" w14:textId="77777777" w:rsidR="001C3359" w:rsidRPr="001C3359" w:rsidRDefault="001C3359" w:rsidP="00A80BEC">
      <w:pPr>
        <w:numPr>
          <w:ilvl w:val="0"/>
          <w:numId w:val="102"/>
        </w:numPr>
        <w:spacing w:after="0" w:line="240" w:lineRule="auto"/>
        <w:rPr>
          <w:rFonts w:eastAsia="Times New Roman" w:cstheme="minorHAnsi"/>
          <w:sz w:val="24"/>
          <w:szCs w:val="24"/>
          <w:lang w:eastAsia="pl-PL"/>
        </w:rPr>
      </w:pPr>
      <w:r>
        <w:t>Budowanie zaufania i uważności w grupie</w:t>
      </w:r>
    </w:p>
    <w:p w14:paraId="57CEACC0" w14:textId="7DC4FFB9" w:rsidR="001C3359" w:rsidRPr="001C3359" w:rsidRDefault="001C3359" w:rsidP="00130E48">
      <w:pPr>
        <w:spacing w:after="0" w:line="240" w:lineRule="auto"/>
        <w:rPr>
          <w:rFonts w:eastAsia="Times New Roman" w:cstheme="minorHAnsi"/>
          <w:sz w:val="24"/>
          <w:szCs w:val="24"/>
          <w:lang w:eastAsia="pl-PL"/>
        </w:rPr>
      </w:pPr>
      <w:r>
        <w:t>Budowanie scenek opartych na doświadczeniach uczestników (1,5h)</w:t>
      </w:r>
    </w:p>
    <w:p w14:paraId="2EC62A34" w14:textId="77777777" w:rsidR="001C3359" w:rsidRPr="001C3359" w:rsidRDefault="001C3359" w:rsidP="00A80BEC">
      <w:pPr>
        <w:numPr>
          <w:ilvl w:val="0"/>
          <w:numId w:val="103"/>
        </w:numPr>
        <w:spacing w:after="0" w:line="240" w:lineRule="auto"/>
        <w:rPr>
          <w:rFonts w:eastAsia="Times New Roman" w:cstheme="minorHAnsi"/>
          <w:sz w:val="24"/>
          <w:szCs w:val="24"/>
          <w:lang w:eastAsia="pl-PL"/>
        </w:rPr>
      </w:pPr>
      <w:r>
        <w:t>Wybór tematów związanych z równością, wykluczeniem, nierównościami</w:t>
      </w:r>
    </w:p>
    <w:p w14:paraId="034DC850" w14:textId="77777777" w:rsidR="001C3359" w:rsidRPr="001C3359" w:rsidRDefault="001C3359" w:rsidP="00A80BEC">
      <w:pPr>
        <w:numPr>
          <w:ilvl w:val="0"/>
          <w:numId w:val="103"/>
        </w:numPr>
        <w:spacing w:after="0" w:line="240" w:lineRule="auto"/>
        <w:rPr>
          <w:rFonts w:eastAsia="Times New Roman" w:cstheme="minorHAnsi"/>
          <w:sz w:val="24"/>
          <w:szCs w:val="24"/>
          <w:lang w:eastAsia="pl-PL"/>
        </w:rPr>
      </w:pPr>
      <w:r>
        <w:t>Struktura sceny konfliktu i momentu oporu</w:t>
      </w:r>
    </w:p>
    <w:p w14:paraId="5A0A5A1C" w14:textId="2F3C65E9" w:rsidR="001C3359" w:rsidRPr="001C3359" w:rsidRDefault="001C3359" w:rsidP="00130E48">
      <w:pPr>
        <w:spacing w:after="0" w:line="240" w:lineRule="auto"/>
        <w:rPr>
          <w:rFonts w:eastAsia="Times New Roman" w:cstheme="minorHAnsi"/>
          <w:sz w:val="24"/>
          <w:szCs w:val="24"/>
          <w:lang w:eastAsia="pl-PL"/>
        </w:rPr>
      </w:pPr>
      <w:r>
        <w:t>Technika Forum – interwencje widzów (2h)</w:t>
      </w:r>
    </w:p>
    <w:p w14:paraId="5A2FD517" w14:textId="77777777" w:rsidR="001C3359" w:rsidRPr="001C3359" w:rsidRDefault="001C3359" w:rsidP="00A80BEC">
      <w:pPr>
        <w:numPr>
          <w:ilvl w:val="0"/>
          <w:numId w:val="104"/>
        </w:numPr>
        <w:spacing w:after="0" w:line="240" w:lineRule="auto"/>
        <w:rPr>
          <w:rFonts w:eastAsia="Times New Roman" w:cstheme="minorHAnsi"/>
          <w:sz w:val="24"/>
          <w:szCs w:val="24"/>
          <w:lang w:eastAsia="pl-PL"/>
        </w:rPr>
      </w:pPr>
      <w:r>
        <w:t>Przeprowadzanie scen z publicznością</w:t>
      </w:r>
    </w:p>
    <w:p w14:paraId="780EB9EE" w14:textId="77777777" w:rsidR="001C3359" w:rsidRPr="001C3359" w:rsidRDefault="001C3359" w:rsidP="00A80BEC">
      <w:pPr>
        <w:numPr>
          <w:ilvl w:val="0"/>
          <w:numId w:val="104"/>
        </w:numPr>
        <w:spacing w:after="0" w:line="240" w:lineRule="auto"/>
        <w:rPr>
          <w:rFonts w:eastAsia="Times New Roman" w:cstheme="minorHAnsi"/>
          <w:sz w:val="24"/>
          <w:szCs w:val="24"/>
          <w:lang w:eastAsia="pl-PL"/>
        </w:rPr>
      </w:pPr>
      <w:r>
        <w:t>Wchodzenie w role, testowanie rozwiązań, refleksja</w:t>
      </w:r>
    </w:p>
    <w:p w14:paraId="67FFD2D9" w14:textId="52E63B4C" w:rsidR="001C3359" w:rsidRPr="001C3359" w:rsidRDefault="001C3359" w:rsidP="00130E48">
      <w:pPr>
        <w:spacing w:after="0" w:line="240" w:lineRule="auto"/>
        <w:rPr>
          <w:rFonts w:eastAsia="Times New Roman" w:cstheme="minorHAnsi"/>
          <w:sz w:val="24"/>
          <w:szCs w:val="24"/>
          <w:lang w:eastAsia="pl-PL"/>
        </w:rPr>
      </w:pPr>
      <w:r>
        <w:t>Rola prowadzącego (jokera) w Teatrze Forum (1h)</w:t>
      </w:r>
    </w:p>
    <w:p w14:paraId="5C48C48B" w14:textId="77777777" w:rsidR="001C3359" w:rsidRPr="001C3359" w:rsidRDefault="001C3359" w:rsidP="00A80BEC">
      <w:pPr>
        <w:numPr>
          <w:ilvl w:val="0"/>
          <w:numId w:val="105"/>
        </w:numPr>
        <w:spacing w:after="0" w:line="240" w:lineRule="auto"/>
        <w:rPr>
          <w:rFonts w:eastAsia="Times New Roman" w:cstheme="minorHAnsi"/>
          <w:sz w:val="24"/>
          <w:szCs w:val="24"/>
          <w:lang w:eastAsia="pl-PL"/>
        </w:rPr>
      </w:pPr>
      <w:r>
        <w:t>Jak moderować scenę i dialog z publicznością?</w:t>
      </w:r>
    </w:p>
    <w:p w14:paraId="6EA8F00B" w14:textId="77777777" w:rsidR="001C3359" w:rsidRPr="001C3359" w:rsidRDefault="001C3359" w:rsidP="00A80BEC">
      <w:pPr>
        <w:numPr>
          <w:ilvl w:val="0"/>
          <w:numId w:val="105"/>
        </w:numPr>
        <w:spacing w:after="0" w:line="240" w:lineRule="auto"/>
        <w:rPr>
          <w:rFonts w:eastAsia="Times New Roman" w:cstheme="minorHAnsi"/>
          <w:sz w:val="24"/>
          <w:szCs w:val="24"/>
          <w:lang w:eastAsia="pl-PL"/>
        </w:rPr>
      </w:pPr>
      <w:r>
        <w:t>Pytania pogłębiające, otwieranie przestrzeni na zmianę</w:t>
      </w:r>
    </w:p>
    <w:p w14:paraId="620DD73F" w14:textId="32F460B9" w:rsidR="001C3359" w:rsidRPr="001C3359" w:rsidRDefault="001C3359" w:rsidP="00130E48">
      <w:pPr>
        <w:spacing w:after="0" w:line="240" w:lineRule="auto"/>
        <w:rPr>
          <w:rFonts w:eastAsia="Times New Roman" w:cstheme="minorHAnsi"/>
          <w:sz w:val="24"/>
          <w:szCs w:val="24"/>
          <w:lang w:eastAsia="pl-PL"/>
        </w:rPr>
      </w:pPr>
      <w:r>
        <w:t>Zastosowanie metody w edukacji równościowej (0,5h)</w:t>
      </w:r>
    </w:p>
    <w:p w14:paraId="48077277" w14:textId="77777777" w:rsidR="001C3359" w:rsidRPr="001C3359" w:rsidRDefault="001C3359" w:rsidP="00A80BEC">
      <w:pPr>
        <w:numPr>
          <w:ilvl w:val="0"/>
          <w:numId w:val="106"/>
        </w:numPr>
        <w:spacing w:after="0" w:line="240" w:lineRule="auto"/>
        <w:rPr>
          <w:rFonts w:eastAsia="Times New Roman" w:cstheme="minorHAnsi"/>
          <w:sz w:val="24"/>
          <w:szCs w:val="24"/>
          <w:lang w:eastAsia="pl-PL"/>
        </w:rPr>
      </w:pPr>
      <w:r>
        <w:t>Przykłady projektów i działań społecznych</w:t>
      </w:r>
    </w:p>
    <w:p w14:paraId="60BF0C41" w14:textId="77777777" w:rsidR="001C3359" w:rsidRPr="001C3359" w:rsidRDefault="001C3359" w:rsidP="00A80BEC">
      <w:pPr>
        <w:numPr>
          <w:ilvl w:val="0"/>
          <w:numId w:val="106"/>
        </w:numPr>
        <w:spacing w:after="0" w:line="240" w:lineRule="auto"/>
        <w:rPr>
          <w:rFonts w:eastAsia="Times New Roman" w:cstheme="minorHAnsi"/>
          <w:sz w:val="24"/>
          <w:szCs w:val="24"/>
          <w:lang w:eastAsia="pl-PL"/>
        </w:rPr>
      </w:pPr>
      <w:r>
        <w:t>Możliwości wykorzystania w NGO, szkole, społeczności</w:t>
      </w:r>
    </w:p>
    <w:p w14:paraId="1C460F54" w14:textId="442796E0" w:rsidR="001C3359" w:rsidRPr="001C3359" w:rsidRDefault="001C3359" w:rsidP="00130E48">
      <w:pPr>
        <w:spacing w:after="0" w:line="240" w:lineRule="auto"/>
        <w:rPr>
          <w:rFonts w:eastAsia="Times New Roman" w:cstheme="minorHAnsi"/>
          <w:sz w:val="24"/>
          <w:szCs w:val="24"/>
          <w:lang w:eastAsia="pl-PL"/>
        </w:rPr>
      </w:pPr>
      <w:r>
        <w:t>Podsumowanie i refleksja uczestników (0,5h)</w:t>
      </w:r>
    </w:p>
    <w:p w14:paraId="46C6CAB4" w14:textId="77777777" w:rsidR="001C3359" w:rsidRPr="001C3359" w:rsidRDefault="001C3359" w:rsidP="00A80BEC">
      <w:pPr>
        <w:numPr>
          <w:ilvl w:val="0"/>
          <w:numId w:val="107"/>
        </w:numPr>
        <w:spacing w:after="0" w:line="240" w:lineRule="auto"/>
        <w:rPr>
          <w:rFonts w:eastAsia="Times New Roman" w:cstheme="minorHAnsi"/>
          <w:sz w:val="24"/>
          <w:szCs w:val="24"/>
          <w:lang w:eastAsia="pl-PL"/>
        </w:rPr>
      </w:pPr>
      <w:r>
        <w:t>Co zabieram ze sobą?</w:t>
      </w:r>
    </w:p>
    <w:p w14:paraId="77413BB4" w14:textId="2A603316" w:rsidR="00776A0D" w:rsidRPr="00130E48" w:rsidRDefault="001C3359" w:rsidP="00A80BEC">
      <w:pPr>
        <w:numPr>
          <w:ilvl w:val="0"/>
          <w:numId w:val="107"/>
        </w:numPr>
        <w:spacing w:after="0" w:line="240" w:lineRule="auto"/>
        <w:rPr>
          <w:rFonts w:eastAsia="Times New Roman" w:cstheme="minorHAnsi"/>
          <w:sz w:val="24"/>
          <w:szCs w:val="24"/>
          <w:lang w:eastAsia="pl-PL"/>
        </w:rPr>
      </w:pPr>
      <w:r>
        <w:t>Ewaluacja i zakończenie</w:t>
      </w:r>
    </w:p>
    <w:p w14:paraId="1C9C568A" w14:textId="77777777" w:rsidR="00776A0D" w:rsidRPr="00130E48" w:rsidRDefault="00776A0D" w:rsidP="00130E48">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34B0A036" w14:textId="77777777" w:rsidR="00776A0D" w:rsidRPr="00130E48" w:rsidRDefault="00776A0D" w:rsidP="00130E48">
      <w:pPr>
        <w:spacing w:after="0" w:line="240" w:lineRule="auto"/>
        <w:jc w:val="both"/>
        <w:rPr>
          <w:rFonts w:eastAsia="Times New Roman" w:cstheme="minorHAnsi"/>
          <w:sz w:val="24"/>
          <w:szCs w:val="24"/>
          <w:lang w:eastAsia="pl-PL"/>
        </w:rPr>
      </w:pPr>
    </w:p>
    <w:p w14:paraId="76FEF44E" w14:textId="1F0A3CA6" w:rsidR="00776A0D" w:rsidRPr="00130E48" w:rsidRDefault="00776A0D"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godziny łącznie 1 dzień szkoleniowy. Godzina szkoleniowa rozumiana jako 45 min. realizacja usługi nastąpi do 31. 12. 2026 r.</w:t>
      </w:r>
    </w:p>
    <w:p w14:paraId="2DEF597C" w14:textId="6E6FA4FB" w:rsidR="00776A0D" w:rsidRPr="00130E48" w:rsidRDefault="00776A0D"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stacjonarnej lub w wyjątkowych przypadkach w formie zdalnej w godz. 7:00-20:00. W sali przystosowanej do potrzeb ON (realizacja w formie grupowej, w dni robocze lub weekendy - dostosowane do ind. potrzeb UP). </w:t>
      </w:r>
    </w:p>
    <w:p w14:paraId="5248BB58" w14:textId="77777777" w:rsidR="00776A0D" w:rsidRPr="00130E48" w:rsidRDefault="00776A0D" w:rsidP="00130E48">
      <w:pPr>
        <w:spacing w:after="0" w:line="240" w:lineRule="auto"/>
        <w:jc w:val="both"/>
        <w:rPr>
          <w:rFonts w:eastAsia="Times New Roman" w:cstheme="minorHAnsi"/>
          <w:sz w:val="24"/>
          <w:szCs w:val="24"/>
          <w:lang w:eastAsia="pl-PL"/>
        </w:rPr>
      </w:pPr>
    </w:p>
    <w:p w14:paraId="4B47FBE1" w14:textId="3F3CF334" w:rsidR="00776A0D" w:rsidRPr="00130E48" w:rsidRDefault="00776A0D"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2 grup uczestników. Liczebność grupy to średnio 12 os. w wyjątkowych sytuacjach grupa może być zmniejszona lub zwiększona (10-14 osób).</w:t>
      </w:r>
    </w:p>
    <w:p w14:paraId="2396C992" w14:textId="17A6D16E" w:rsidR="00776A0D" w:rsidRDefault="00776A0D" w:rsidP="00130E48">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75BD305D" w14:textId="77777777" w:rsidR="009D695B" w:rsidRPr="00130E48" w:rsidRDefault="009D695B" w:rsidP="00130E48">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p>
    <w:p w14:paraId="7E310AB5" w14:textId="536C0DCF" w:rsidR="001F1655" w:rsidRPr="00AA44A6" w:rsidRDefault="001F1655" w:rsidP="00130E48">
      <w:pPr>
        <w:spacing w:after="0" w:line="240" w:lineRule="auto"/>
        <w:jc w:val="both"/>
        <w:rPr>
          <w:rFonts w:eastAsia="Times New Roman" w:cstheme="minorHAnsi"/>
          <w:b/>
          <w:sz w:val="24"/>
          <w:szCs w:val="24"/>
          <w:lang w:eastAsia="pl-PL"/>
        </w:rPr>
      </w:pPr>
      <w:r w:rsidRPr="00AA44A6">
        <w:rPr>
          <w:b/>
        </w:rPr>
        <w:t>Część V</w:t>
      </w:r>
    </w:p>
    <w:p w14:paraId="3A74B4FF" w14:textId="77777777" w:rsidR="001F1655" w:rsidRPr="00130E48" w:rsidRDefault="001F1655" w:rsidP="00130E48">
      <w:pPr>
        <w:spacing w:after="0" w:line="240" w:lineRule="auto"/>
        <w:jc w:val="both"/>
        <w:rPr>
          <w:rFonts w:eastAsia="Times New Roman" w:cstheme="minorHAnsi"/>
          <w:b/>
          <w:sz w:val="24"/>
          <w:szCs w:val="24"/>
          <w:lang w:eastAsia="pl-PL"/>
        </w:rPr>
      </w:pPr>
    </w:p>
    <w:p w14:paraId="2A505C33" w14:textId="77777777" w:rsidR="001F1655" w:rsidRPr="00130E48" w:rsidRDefault="001F1655" w:rsidP="00130E48">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67EDE7E4" w14:textId="77777777" w:rsidR="001F1655" w:rsidRPr="00130E48" w:rsidRDefault="001F1655" w:rsidP="00130E48">
      <w:pPr>
        <w:spacing w:after="0" w:line="240" w:lineRule="auto"/>
        <w:ind w:left="720"/>
        <w:jc w:val="both"/>
        <w:rPr>
          <w:rFonts w:eastAsia="Times New Roman" w:cstheme="minorHAnsi"/>
          <w:sz w:val="24"/>
          <w:szCs w:val="24"/>
          <w:highlight w:val="yellow"/>
          <w:lang w:eastAsia="pl-PL"/>
        </w:rPr>
      </w:pPr>
    </w:p>
    <w:p w14:paraId="2C78C94E" w14:textId="4408343C" w:rsidR="001F1655" w:rsidRPr="00130E48" w:rsidRDefault="001F1655" w:rsidP="00130E48">
      <w:pPr>
        <w:spacing w:after="0" w:line="240" w:lineRule="auto"/>
        <w:ind w:left="720"/>
        <w:jc w:val="both"/>
        <w:rPr>
          <w:rFonts w:eastAsia="Times New Roman" w:cstheme="minorHAnsi"/>
          <w:b/>
          <w:sz w:val="24"/>
          <w:szCs w:val="24"/>
          <w:lang w:eastAsia="pl-PL"/>
        </w:rPr>
      </w:pPr>
      <w:r>
        <w:t>Warsztaty metodyczne "Coaching systemowy"- wynagrodzenie trenera (2 gr x 8 godziny)</w:t>
      </w:r>
    </w:p>
    <w:p w14:paraId="10B7504A" w14:textId="77777777" w:rsidR="001F1655" w:rsidRPr="00130E48" w:rsidRDefault="001F1655" w:rsidP="00130E48">
      <w:pPr>
        <w:spacing w:after="0" w:line="240" w:lineRule="auto"/>
        <w:ind w:left="720"/>
        <w:jc w:val="both"/>
        <w:rPr>
          <w:rFonts w:eastAsia="Times New Roman" w:cstheme="minorHAnsi"/>
          <w:b/>
          <w:sz w:val="24"/>
          <w:szCs w:val="24"/>
          <w:highlight w:val="yellow"/>
          <w:lang w:eastAsia="pl-PL"/>
        </w:rPr>
      </w:pPr>
    </w:p>
    <w:p w14:paraId="22E0B444" w14:textId="1F2E47F1" w:rsidR="001F1655" w:rsidRPr="00130E48" w:rsidRDefault="001F1655" w:rsidP="00130E48">
      <w:pPr>
        <w:spacing w:after="0" w:line="240" w:lineRule="auto"/>
        <w:jc w:val="both"/>
        <w:rPr>
          <w:rFonts w:eastAsia="Times New Roman" w:cstheme="minorHAnsi"/>
          <w:sz w:val="24"/>
          <w:szCs w:val="24"/>
          <w:highlight w:val="yellow"/>
          <w:lang w:eastAsia="pl-PL"/>
        </w:rPr>
      </w:pPr>
      <w:r>
        <w:t>Zgodnie z ramowym programem:</w:t>
      </w:r>
    </w:p>
    <w:p w14:paraId="22D4E43E" w14:textId="7EB19FCC" w:rsidR="005912A4" w:rsidRPr="005912A4" w:rsidRDefault="005912A4" w:rsidP="00130E48">
      <w:pPr>
        <w:spacing w:after="0" w:line="240" w:lineRule="auto"/>
        <w:rPr>
          <w:rFonts w:eastAsia="Times New Roman" w:cstheme="minorHAnsi"/>
          <w:sz w:val="24"/>
          <w:szCs w:val="24"/>
          <w:lang w:eastAsia="pl-PL"/>
        </w:rPr>
      </w:pPr>
      <w:r>
        <w:t>Wprowadzenie do coachingu systemowego (1h)</w:t>
      </w:r>
    </w:p>
    <w:p w14:paraId="5C44F1D8" w14:textId="77777777" w:rsidR="005912A4" w:rsidRPr="005912A4" w:rsidRDefault="005912A4" w:rsidP="00A80BEC">
      <w:pPr>
        <w:numPr>
          <w:ilvl w:val="0"/>
          <w:numId w:val="93"/>
        </w:numPr>
        <w:spacing w:after="0" w:line="240" w:lineRule="auto"/>
        <w:rPr>
          <w:rFonts w:eastAsia="Times New Roman" w:cstheme="minorHAnsi"/>
          <w:sz w:val="24"/>
          <w:szCs w:val="24"/>
          <w:lang w:eastAsia="pl-PL"/>
        </w:rPr>
      </w:pPr>
      <w:r>
        <w:t>Czym różni się coaching systemowy od klasycznego?</w:t>
      </w:r>
    </w:p>
    <w:p w14:paraId="5BFEC4B5" w14:textId="77777777" w:rsidR="005912A4" w:rsidRPr="005912A4" w:rsidRDefault="005912A4" w:rsidP="00A80BEC">
      <w:pPr>
        <w:numPr>
          <w:ilvl w:val="0"/>
          <w:numId w:val="93"/>
        </w:numPr>
        <w:spacing w:after="0" w:line="240" w:lineRule="auto"/>
        <w:rPr>
          <w:rFonts w:eastAsia="Times New Roman" w:cstheme="minorHAnsi"/>
          <w:sz w:val="24"/>
          <w:szCs w:val="24"/>
          <w:lang w:eastAsia="pl-PL"/>
        </w:rPr>
      </w:pPr>
      <w:r>
        <w:t>Założenia myślenia systemowego w pracy z ludźmi</w:t>
      </w:r>
    </w:p>
    <w:p w14:paraId="57CD3A68" w14:textId="3F77884A" w:rsidR="005912A4" w:rsidRPr="005912A4" w:rsidRDefault="005912A4" w:rsidP="00130E48">
      <w:pPr>
        <w:spacing w:after="0" w:line="240" w:lineRule="auto"/>
        <w:rPr>
          <w:rFonts w:eastAsia="Times New Roman" w:cstheme="minorHAnsi"/>
          <w:sz w:val="24"/>
          <w:szCs w:val="24"/>
          <w:lang w:eastAsia="pl-PL"/>
        </w:rPr>
      </w:pPr>
      <w:r>
        <w:t>Jednostka w systemie – perspektywa relacyjna (1h)</w:t>
      </w:r>
    </w:p>
    <w:p w14:paraId="77467BC6" w14:textId="77777777" w:rsidR="005912A4" w:rsidRPr="005912A4" w:rsidRDefault="005912A4" w:rsidP="00A80BEC">
      <w:pPr>
        <w:numPr>
          <w:ilvl w:val="0"/>
          <w:numId w:val="94"/>
        </w:numPr>
        <w:spacing w:after="0" w:line="240" w:lineRule="auto"/>
        <w:rPr>
          <w:rFonts w:eastAsia="Times New Roman" w:cstheme="minorHAnsi"/>
          <w:sz w:val="24"/>
          <w:szCs w:val="24"/>
          <w:lang w:eastAsia="pl-PL"/>
        </w:rPr>
      </w:pPr>
      <w:r>
        <w:t>Rola kontekstu: rodzina, zespół, organizacja</w:t>
      </w:r>
    </w:p>
    <w:p w14:paraId="66074C85" w14:textId="77777777" w:rsidR="005912A4" w:rsidRPr="005912A4" w:rsidRDefault="005912A4" w:rsidP="00A80BEC">
      <w:pPr>
        <w:numPr>
          <w:ilvl w:val="0"/>
          <w:numId w:val="94"/>
        </w:numPr>
        <w:spacing w:after="0" w:line="240" w:lineRule="auto"/>
        <w:rPr>
          <w:rFonts w:eastAsia="Times New Roman" w:cstheme="minorHAnsi"/>
          <w:sz w:val="24"/>
          <w:szCs w:val="24"/>
          <w:lang w:eastAsia="pl-PL"/>
        </w:rPr>
      </w:pPr>
      <w:r>
        <w:t>Praca z ukrytymi zależnościami i lojalnościami</w:t>
      </w:r>
    </w:p>
    <w:p w14:paraId="410F723E" w14:textId="3F2CECEB" w:rsidR="005912A4" w:rsidRPr="005912A4" w:rsidRDefault="005912A4" w:rsidP="00130E48">
      <w:pPr>
        <w:spacing w:after="0" w:line="240" w:lineRule="auto"/>
        <w:rPr>
          <w:rFonts w:eastAsia="Times New Roman" w:cstheme="minorHAnsi"/>
          <w:sz w:val="24"/>
          <w:szCs w:val="24"/>
          <w:lang w:eastAsia="pl-PL"/>
        </w:rPr>
      </w:pPr>
      <w:r>
        <w:t>Narzędzia coachingu systemowego (1,5h)</w:t>
      </w:r>
    </w:p>
    <w:p w14:paraId="089E8BE5" w14:textId="77777777" w:rsidR="005912A4" w:rsidRPr="005912A4" w:rsidRDefault="005912A4" w:rsidP="00A80BEC">
      <w:pPr>
        <w:numPr>
          <w:ilvl w:val="0"/>
          <w:numId w:val="95"/>
        </w:numPr>
        <w:spacing w:after="0" w:line="240" w:lineRule="auto"/>
        <w:rPr>
          <w:rFonts w:eastAsia="Times New Roman" w:cstheme="minorHAnsi"/>
          <w:sz w:val="24"/>
          <w:szCs w:val="24"/>
          <w:lang w:eastAsia="pl-PL"/>
        </w:rPr>
      </w:pPr>
      <w:r>
        <w:t>Genogram, koło systemu, ustawienia przestrzenne</w:t>
      </w:r>
    </w:p>
    <w:p w14:paraId="45697BBA" w14:textId="77777777" w:rsidR="005912A4" w:rsidRPr="005912A4" w:rsidRDefault="005912A4" w:rsidP="00A80BEC">
      <w:pPr>
        <w:numPr>
          <w:ilvl w:val="0"/>
          <w:numId w:val="95"/>
        </w:numPr>
        <w:spacing w:after="0" w:line="240" w:lineRule="auto"/>
        <w:rPr>
          <w:rFonts w:eastAsia="Times New Roman" w:cstheme="minorHAnsi"/>
          <w:sz w:val="24"/>
          <w:szCs w:val="24"/>
          <w:lang w:eastAsia="pl-PL"/>
        </w:rPr>
      </w:pPr>
      <w:r>
        <w:t>Praca z metaforą i symbolami</w:t>
      </w:r>
    </w:p>
    <w:p w14:paraId="7ABC5680" w14:textId="66EAA635" w:rsidR="005912A4" w:rsidRPr="005912A4" w:rsidRDefault="005912A4" w:rsidP="00130E48">
      <w:pPr>
        <w:spacing w:after="0" w:line="240" w:lineRule="auto"/>
        <w:rPr>
          <w:rFonts w:eastAsia="Times New Roman" w:cstheme="minorHAnsi"/>
          <w:sz w:val="24"/>
          <w:szCs w:val="24"/>
          <w:lang w:eastAsia="pl-PL"/>
        </w:rPr>
      </w:pPr>
      <w:r>
        <w:t>Komunikacja i pytania systemowe (1,5h)</w:t>
      </w:r>
    </w:p>
    <w:p w14:paraId="264F54BA" w14:textId="77777777" w:rsidR="005912A4" w:rsidRPr="005912A4" w:rsidRDefault="005912A4" w:rsidP="00A80BEC">
      <w:pPr>
        <w:numPr>
          <w:ilvl w:val="0"/>
          <w:numId w:val="96"/>
        </w:numPr>
        <w:spacing w:after="0" w:line="240" w:lineRule="auto"/>
        <w:rPr>
          <w:rFonts w:eastAsia="Times New Roman" w:cstheme="minorHAnsi"/>
          <w:sz w:val="24"/>
          <w:szCs w:val="24"/>
          <w:lang w:eastAsia="pl-PL"/>
        </w:rPr>
      </w:pPr>
      <w:r>
        <w:t>Jak zadawać pytania, które otwierają perspektywę?</w:t>
      </w:r>
    </w:p>
    <w:p w14:paraId="4C723085" w14:textId="77777777" w:rsidR="005912A4" w:rsidRPr="005912A4" w:rsidRDefault="005912A4" w:rsidP="00A80BEC">
      <w:pPr>
        <w:numPr>
          <w:ilvl w:val="0"/>
          <w:numId w:val="96"/>
        </w:numPr>
        <w:spacing w:after="0" w:line="240" w:lineRule="auto"/>
        <w:rPr>
          <w:rFonts w:eastAsia="Times New Roman" w:cstheme="minorHAnsi"/>
          <w:sz w:val="24"/>
          <w:szCs w:val="24"/>
          <w:lang w:eastAsia="pl-PL"/>
        </w:rPr>
      </w:pPr>
      <w:r>
        <w:t>Język nielinearny i pytania prowokujące zmianę</w:t>
      </w:r>
    </w:p>
    <w:p w14:paraId="53BC4D0F" w14:textId="2A2CD3FF" w:rsidR="005912A4" w:rsidRPr="005912A4" w:rsidRDefault="005912A4" w:rsidP="00130E48">
      <w:pPr>
        <w:spacing w:after="0" w:line="240" w:lineRule="auto"/>
        <w:rPr>
          <w:rFonts w:eastAsia="Times New Roman" w:cstheme="minorHAnsi"/>
          <w:sz w:val="24"/>
          <w:szCs w:val="24"/>
          <w:lang w:eastAsia="pl-PL"/>
        </w:rPr>
      </w:pPr>
      <w:r>
        <w:t>Praca z oporem i dynamiką systemu (1h)</w:t>
      </w:r>
    </w:p>
    <w:p w14:paraId="79E5241E" w14:textId="77777777" w:rsidR="005912A4" w:rsidRPr="005912A4" w:rsidRDefault="005912A4" w:rsidP="00A80BEC">
      <w:pPr>
        <w:numPr>
          <w:ilvl w:val="0"/>
          <w:numId w:val="97"/>
        </w:numPr>
        <w:spacing w:after="0" w:line="240" w:lineRule="auto"/>
        <w:rPr>
          <w:rFonts w:eastAsia="Times New Roman" w:cstheme="minorHAnsi"/>
          <w:sz w:val="24"/>
          <w:szCs w:val="24"/>
          <w:lang w:eastAsia="pl-PL"/>
        </w:rPr>
      </w:pPr>
      <w:r>
        <w:t>Rozpoznawanie wzorców i napięć</w:t>
      </w:r>
    </w:p>
    <w:p w14:paraId="66A793C6" w14:textId="77777777" w:rsidR="005912A4" w:rsidRPr="005912A4" w:rsidRDefault="005912A4" w:rsidP="00A80BEC">
      <w:pPr>
        <w:numPr>
          <w:ilvl w:val="0"/>
          <w:numId w:val="97"/>
        </w:numPr>
        <w:spacing w:after="0" w:line="240" w:lineRule="auto"/>
        <w:rPr>
          <w:rFonts w:eastAsia="Times New Roman" w:cstheme="minorHAnsi"/>
          <w:sz w:val="24"/>
          <w:szCs w:val="24"/>
          <w:lang w:eastAsia="pl-PL"/>
        </w:rPr>
      </w:pPr>
      <w:r>
        <w:t>Jak nie „naprawiać” systemu – rola obserwatora i towarzysza</w:t>
      </w:r>
    </w:p>
    <w:p w14:paraId="45DCFCF4" w14:textId="0BA903DF" w:rsidR="005912A4" w:rsidRPr="005912A4" w:rsidRDefault="005912A4" w:rsidP="00130E48">
      <w:pPr>
        <w:spacing w:after="0" w:line="240" w:lineRule="auto"/>
        <w:rPr>
          <w:rFonts w:eastAsia="Times New Roman" w:cstheme="minorHAnsi"/>
          <w:sz w:val="24"/>
          <w:szCs w:val="24"/>
          <w:lang w:eastAsia="pl-PL"/>
        </w:rPr>
      </w:pPr>
      <w:r>
        <w:t>Warsztat praktyczny: mini-sesje coachingowe (1,5h)</w:t>
      </w:r>
    </w:p>
    <w:p w14:paraId="49E0F74E" w14:textId="77777777" w:rsidR="005912A4" w:rsidRPr="005912A4" w:rsidRDefault="005912A4" w:rsidP="00A80BEC">
      <w:pPr>
        <w:numPr>
          <w:ilvl w:val="0"/>
          <w:numId w:val="98"/>
        </w:numPr>
        <w:spacing w:after="0" w:line="240" w:lineRule="auto"/>
        <w:rPr>
          <w:rFonts w:eastAsia="Times New Roman" w:cstheme="minorHAnsi"/>
          <w:sz w:val="24"/>
          <w:szCs w:val="24"/>
          <w:lang w:eastAsia="pl-PL"/>
        </w:rPr>
      </w:pPr>
      <w:r>
        <w:t>Praca w trójkach: klient, coach, obserwator</w:t>
      </w:r>
    </w:p>
    <w:p w14:paraId="567C3CEF" w14:textId="77777777" w:rsidR="005912A4" w:rsidRPr="005912A4" w:rsidRDefault="005912A4" w:rsidP="00A80BEC">
      <w:pPr>
        <w:numPr>
          <w:ilvl w:val="0"/>
          <w:numId w:val="98"/>
        </w:numPr>
        <w:spacing w:after="0" w:line="240" w:lineRule="auto"/>
        <w:rPr>
          <w:rFonts w:eastAsia="Times New Roman" w:cstheme="minorHAnsi"/>
          <w:sz w:val="24"/>
          <w:szCs w:val="24"/>
          <w:lang w:eastAsia="pl-PL"/>
        </w:rPr>
      </w:pPr>
      <w:r>
        <w:t>Informacja zwrotna, refleksja, wzmacnianie zasobów</w:t>
      </w:r>
    </w:p>
    <w:p w14:paraId="773A6F3E" w14:textId="37478724" w:rsidR="005912A4" w:rsidRPr="005912A4" w:rsidRDefault="005912A4" w:rsidP="00130E48">
      <w:pPr>
        <w:spacing w:after="0" w:line="240" w:lineRule="auto"/>
        <w:rPr>
          <w:rFonts w:eastAsia="Times New Roman" w:cstheme="minorHAnsi"/>
          <w:sz w:val="24"/>
          <w:szCs w:val="24"/>
          <w:lang w:eastAsia="pl-PL"/>
        </w:rPr>
      </w:pPr>
      <w:r>
        <w:t>Podsumowanie i autorefleksja (0,5h)</w:t>
      </w:r>
    </w:p>
    <w:p w14:paraId="17CA963C" w14:textId="77777777" w:rsidR="005912A4" w:rsidRPr="005912A4" w:rsidRDefault="005912A4" w:rsidP="00A80BEC">
      <w:pPr>
        <w:numPr>
          <w:ilvl w:val="0"/>
          <w:numId w:val="99"/>
        </w:numPr>
        <w:spacing w:after="0" w:line="240" w:lineRule="auto"/>
        <w:rPr>
          <w:rFonts w:eastAsia="Times New Roman" w:cstheme="minorHAnsi"/>
          <w:sz w:val="24"/>
          <w:szCs w:val="24"/>
          <w:lang w:eastAsia="pl-PL"/>
        </w:rPr>
      </w:pPr>
      <w:r>
        <w:t>Co zabieram ze sobą z doświadczenia?</w:t>
      </w:r>
    </w:p>
    <w:p w14:paraId="2170561E" w14:textId="39269911" w:rsidR="001F1655" w:rsidRPr="00130E48" w:rsidRDefault="005912A4" w:rsidP="00A80BEC">
      <w:pPr>
        <w:numPr>
          <w:ilvl w:val="0"/>
          <w:numId w:val="99"/>
        </w:numPr>
        <w:spacing w:after="0" w:line="240" w:lineRule="auto"/>
        <w:rPr>
          <w:rFonts w:eastAsia="Times New Roman" w:cstheme="minorHAnsi"/>
          <w:sz w:val="24"/>
          <w:szCs w:val="24"/>
          <w:lang w:eastAsia="pl-PL"/>
        </w:rPr>
      </w:pPr>
      <w:r>
        <w:t>Inspiracje do pracy własnej i dalszego rozwoju</w:t>
      </w:r>
    </w:p>
    <w:p w14:paraId="6DA48653" w14:textId="77777777" w:rsidR="001F1655" w:rsidRPr="00130E48" w:rsidRDefault="001F1655" w:rsidP="00130E48">
      <w:pPr>
        <w:spacing w:after="0" w:line="240" w:lineRule="auto"/>
        <w:jc w:val="both"/>
        <w:rPr>
          <w:rFonts w:eastAsia="Times New Roman" w:cstheme="minorHAnsi"/>
          <w:sz w:val="24"/>
          <w:szCs w:val="24"/>
          <w:lang w:eastAsia="pl-PL"/>
        </w:rPr>
      </w:pPr>
    </w:p>
    <w:p w14:paraId="5BC21EA7" w14:textId="77777777" w:rsidR="001F1655" w:rsidRPr="00130E48" w:rsidRDefault="001F1655" w:rsidP="00130E48">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411EDA4A" w14:textId="77777777" w:rsidR="001F1655" w:rsidRPr="00130E48" w:rsidRDefault="001F1655" w:rsidP="00130E48">
      <w:pPr>
        <w:spacing w:after="0" w:line="240" w:lineRule="auto"/>
        <w:jc w:val="both"/>
        <w:rPr>
          <w:rFonts w:eastAsia="Times New Roman" w:cstheme="minorHAnsi"/>
          <w:sz w:val="24"/>
          <w:szCs w:val="24"/>
          <w:lang w:eastAsia="pl-PL"/>
        </w:rPr>
      </w:pPr>
    </w:p>
    <w:p w14:paraId="57A918C1" w14:textId="77777777" w:rsidR="001F1655" w:rsidRPr="00130E48" w:rsidRDefault="001F1655"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godziny łącznie 1 dzień szkoleniowy. Godzina szkoleniowa rozumiana jako 45 min. realizacja usługi nastąpi do 31. 12. 2026 r.</w:t>
      </w:r>
    </w:p>
    <w:p w14:paraId="0D279615" w14:textId="4C192566" w:rsidR="001F1655" w:rsidRPr="00130E48" w:rsidRDefault="001F1655"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stacjonarnej lub w wyjątkowych przypadkach w formie zdalnej w godz. 7:00-20:00. W sali przystosowanej do potrzeb ON (realizacja w formie grupowej, w dni robocze lub weekendy - dostosowane do ind. potrzeb UP). </w:t>
      </w:r>
    </w:p>
    <w:p w14:paraId="42B561AB" w14:textId="77777777" w:rsidR="001F1655" w:rsidRPr="00130E48" w:rsidRDefault="001F1655" w:rsidP="00130E48">
      <w:pPr>
        <w:spacing w:after="0" w:line="240" w:lineRule="auto"/>
        <w:jc w:val="both"/>
        <w:rPr>
          <w:rFonts w:eastAsia="Times New Roman" w:cstheme="minorHAnsi"/>
          <w:sz w:val="24"/>
          <w:szCs w:val="24"/>
          <w:lang w:eastAsia="pl-PL"/>
        </w:rPr>
      </w:pPr>
    </w:p>
    <w:p w14:paraId="4370C63F" w14:textId="77777777" w:rsidR="001F1655" w:rsidRPr="00130E48" w:rsidRDefault="001F1655"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2 grup uczestników. Liczebność grupy to średnio 12 os. w wyjątkowych sytuacjach grupa może być zmniejszona lub zwiększona (10-14 osób).</w:t>
      </w:r>
    </w:p>
    <w:p w14:paraId="587232A8" w14:textId="3BF3CD80" w:rsidR="001F1655" w:rsidRDefault="001F1655" w:rsidP="00130E48">
      <w:pPr>
        <w:pBdr>
          <w:top w:val="nil"/>
          <w:left w:val="nil"/>
          <w:bottom w:val="nil"/>
          <w:right w:val="nil"/>
          <w:between w:val="nil"/>
          <w:bar w:val="nil"/>
        </w:pBdr>
        <w:spacing w:after="0" w:line="240" w:lineRule="auto"/>
        <w:jc w:val="both"/>
      </w:pPr>
      <w:r>
        <w:t>W ramach szkolenia obowiązkowe jest przeprowadzenie testu wejściowego i wyjściowego umożliwiającego uczestnikom projektu uzyskanie formalnego certyfikatu/dyplomu/zaświadczenia.</w:t>
      </w:r>
    </w:p>
    <w:p w14:paraId="131F7E0C" w14:textId="77777777" w:rsidR="00C33D8E" w:rsidRPr="00130E48" w:rsidRDefault="00C33D8E" w:rsidP="00130E48">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p>
    <w:p w14:paraId="30601773" w14:textId="48D94D01" w:rsidR="008E2A7E" w:rsidRPr="00AA44A6" w:rsidRDefault="008E2A7E" w:rsidP="00130E48">
      <w:pPr>
        <w:spacing w:after="0" w:line="240" w:lineRule="auto"/>
        <w:jc w:val="both"/>
        <w:rPr>
          <w:rFonts w:eastAsia="Times New Roman" w:cstheme="minorHAnsi"/>
          <w:b/>
          <w:sz w:val="24"/>
          <w:szCs w:val="24"/>
          <w:lang w:eastAsia="pl-PL"/>
        </w:rPr>
      </w:pPr>
      <w:r w:rsidRPr="00AA44A6">
        <w:rPr>
          <w:b/>
        </w:rPr>
        <w:t xml:space="preserve">Część </w:t>
      </w:r>
      <w:r w:rsidR="00AA44A6">
        <w:rPr>
          <w:b/>
        </w:rPr>
        <w:t>VI</w:t>
      </w:r>
    </w:p>
    <w:p w14:paraId="717071D0" w14:textId="77777777" w:rsidR="008E2A7E" w:rsidRPr="00130E48" w:rsidRDefault="008E2A7E" w:rsidP="00130E48">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01CB2D01" w14:textId="77777777" w:rsidR="008E2A7E" w:rsidRPr="00130E48" w:rsidRDefault="008E2A7E" w:rsidP="00130E48">
      <w:pPr>
        <w:spacing w:after="0" w:line="240" w:lineRule="auto"/>
        <w:ind w:left="720"/>
        <w:jc w:val="both"/>
        <w:rPr>
          <w:rFonts w:eastAsia="Times New Roman" w:cstheme="minorHAnsi"/>
          <w:sz w:val="24"/>
          <w:szCs w:val="24"/>
          <w:highlight w:val="yellow"/>
          <w:lang w:eastAsia="pl-PL"/>
        </w:rPr>
      </w:pPr>
    </w:p>
    <w:p w14:paraId="6A8A3D54" w14:textId="78554BB7" w:rsidR="008E2A7E" w:rsidRPr="00130E48" w:rsidRDefault="008E2A7E" w:rsidP="00130E48">
      <w:pPr>
        <w:spacing w:after="0" w:line="240" w:lineRule="auto"/>
        <w:ind w:left="720"/>
        <w:jc w:val="both"/>
        <w:rPr>
          <w:rFonts w:eastAsia="Times New Roman" w:cstheme="minorHAnsi"/>
          <w:b/>
          <w:sz w:val="24"/>
          <w:szCs w:val="24"/>
          <w:lang w:eastAsia="pl-PL"/>
        </w:rPr>
      </w:pPr>
      <w:r>
        <w:t>Warsztaty metodyczne "Neuroaktywni"- wynagrodzenie trenera (2 gr x 8 godziny)</w:t>
      </w:r>
    </w:p>
    <w:p w14:paraId="545FA1AC" w14:textId="77777777" w:rsidR="008E2A7E" w:rsidRPr="00130E48" w:rsidRDefault="008E2A7E" w:rsidP="00130E48">
      <w:pPr>
        <w:spacing w:after="0" w:line="240" w:lineRule="auto"/>
        <w:ind w:left="720"/>
        <w:jc w:val="both"/>
        <w:rPr>
          <w:rFonts w:eastAsia="Times New Roman" w:cstheme="minorHAnsi"/>
          <w:b/>
          <w:sz w:val="24"/>
          <w:szCs w:val="24"/>
          <w:highlight w:val="yellow"/>
          <w:lang w:eastAsia="pl-PL"/>
        </w:rPr>
      </w:pPr>
    </w:p>
    <w:p w14:paraId="73CA3260" w14:textId="77777777" w:rsidR="008E2A7E" w:rsidRPr="00130E48" w:rsidRDefault="008E2A7E" w:rsidP="00130E48">
      <w:pPr>
        <w:spacing w:after="0" w:line="240" w:lineRule="auto"/>
        <w:jc w:val="both"/>
        <w:rPr>
          <w:rFonts w:eastAsia="Times New Roman" w:cstheme="minorHAnsi"/>
          <w:sz w:val="24"/>
          <w:szCs w:val="24"/>
          <w:highlight w:val="yellow"/>
          <w:lang w:eastAsia="pl-PL"/>
        </w:rPr>
      </w:pPr>
      <w:r>
        <w:t>Zgodnie z ramowym programem:</w:t>
      </w:r>
    </w:p>
    <w:p w14:paraId="0C82A723" w14:textId="5B245448" w:rsidR="00EF15A2" w:rsidRPr="00EF15A2" w:rsidRDefault="00EF15A2" w:rsidP="00130E48">
      <w:pPr>
        <w:spacing w:after="0" w:line="240" w:lineRule="auto"/>
        <w:rPr>
          <w:rFonts w:eastAsia="Times New Roman" w:cstheme="minorHAnsi"/>
          <w:sz w:val="24"/>
          <w:szCs w:val="24"/>
          <w:lang w:eastAsia="pl-PL"/>
        </w:rPr>
      </w:pPr>
      <w:r>
        <w:t>Wprowadzenie do neuroedukacji i „neuroaktywności” (1h)</w:t>
      </w:r>
    </w:p>
    <w:p w14:paraId="0B52B46C" w14:textId="77777777" w:rsidR="00EF15A2" w:rsidRPr="00EF15A2" w:rsidRDefault="00EF15A2" w:rsidP="00A80BEC">
      <w:pPr>
        <w:numPr>
          <w:ilvl w:val="0"/>
          <w:numId w:val="86"/>
        </w:numPr>
        <w:spacing w:after="0" w:line="240" w:lineRule="auto"/>
        <w:rPr>
          <w:rFonts w:eastAsia="Times New Roman" w:cstheme="minorHAnsi"/>
          <w:sz w:val="24"/>
          <w:szCs w:val="24"/>
          <w:lang w:eastAsia="pl-PL"/>
        </w:rPr>
      </w:pPr>
      <w:r>
        <w:t>Jak działa mózg w procesie uczenia się i komunikacji</w:t>
      </w:r>
    </w:p>
    <w:p w14:paraId="7EE04A61" w14:textId="77777777" w:rsidR="00EF15A2" w:rsidRPr="00EF15A2" w:rsidRDefault="00EF15A2" w:rsidP="00A80BEC">
      <w:pPr>
        <w:numPr>
          <w:ilvl w:val="0"/>
          <w:numId w:val="86"/>
        </w:numPr>
        <w:spacing w:after="0" w:line="240" w:lineRule="auto"/>
        <w:rPr>
          <w:rFonts w:eastAsia="Times New Roman" w:cstheme="minorHAnsi"/>
          <w:sz w:val="24"/>
          <w:szCs w:val="24"/>
          <w:lang w:eastAsia="pl-PL"/>
        </w:rPr>
      </w:pPr>
      <w:r>
        <w:t>Czym jest neuroedukacja i jak ją wykorzystać w działaniach społecznych</w:t>
      </w:r>
    </w:p>
    <w:p w14:paraId="7D925F73" w14:textId="5696AC94" w:rsidR="00EF15A2" w:rsidRPr="00EF15A2" w:rsidRDefault="00EF15A2" w:rsidP="00130E48">
      <w:pPr>
        <w:spacing w:after="0" w:line="240" w:lineRule="auto"/>
        <w:rPr>
          <w:rFonts w:eastAsia="Times New Roman" w:cstheme="minorHAnsi"/>
          <w:sz w:val="24"/>
          <w:szCs w:val="24"/>
          <w:lang w:eastAsia="pl-PL"/>
        </w:rPr>
      </w:pPr>
      <w:r>
        <w:t>Neurofakty i neuromity – co wiemy naprawdę? (1h)</w:t>
      </w:r>
    </w:p>
    <w:p w14:paraId="7364B47D" w14:textId="77777777" w:rsidR="00EF15A2" w:rsidRPr="00EF15A2" w:rsidRDefault="00EF15A2" w:rsidP="00A80BEC">
      <w:pPr>
        <w:numPr>
          <w:ilvl w:val="0"/>
          <w:numId w:val="87"/>
        </w:numPr>
        <w:spacing w:after="0" w:line="240" w:lineRule="auto"/>
        <w:rPr>
          <w:rFonts w:eastAsia="Times New Roman" w:cstheme="minorHAnsi"/>
          <w:sz w:val="24"/>
          <w:szCs w:val="24"/>
          <w:lang w:eastAsia="pl-PL"/>
        </w:rPr>
      </w:pPr>
      <w:r>
        <w:t>Fakty naukowe vs popularne mity o mózgu</w:t>
      </w:r>
    </w:p>
    <w:p w14:paraId="796D0708" w14:textId="77777777" w:rsidR="00EF15A2" w:rsidRPr="00EF15A2" w:rsidRDefault="00EF15A2" w:rsidP="00A80BEC">
      <w:pPr>
        <w:numPr>
          <w:ilvl w:val="0"/>
          <w:numId w:val="87"/>
        </w:numPr>
        <w:spacing w:after="0" w:line="240" w:lineRule="auto"/>
        <w:rPr>
          <w:rFonts w:eastAsia="Times New Roman" w:cstheme="minorHAnsi"/>
          <w:sz w:val="24"/>
          <w:szCs w:val="24"/>
          <w:lang w:eastAsia="pl-PL"/>
        </w:rPr>
      </w:pPr>
      <w:r>
        <w:t>Jak korzystać z wiedzy neuronaukowej w praktyce</w:t>
      </w:r>
    </w:p>
    <w:p w14:paraId="66B3C633" w14:textId="481DB71A" w:rsidR="00EF15A2" w:rsidRPr="00EF15A2" w:rsidRDefault="00EF15A2" w:rsidP="00130E48">
      <w:pPr>
        <w:spacing w:after="0" w:line="240" w:lineRule="auto"/>
        <w:rPr>
          <w:rFonts w:eastAsia="Times New Roman" w:cstheme="minorHAnsi"/>
          <w:sz w:val="24"/>
          <w:szCs w:val="24"/>
          <w:lang w:eastAsia="pl-PL"/>
        </w:rPr>
      </w:pPr>
      <w:r>
        <w:t>Aktywacja mózgu – techniki pracy z grupą (1,5h)</w:t>
      </w:r>
    </w:p>
    <w:p w14:paraId="19C77BF4" w14:textId="77777777" w:rsidR="00EF15A2" w:rsidRPr="00EF15A2" w:rsidRDefault="00EF15A2" w:rsidP="00A80BEC">
      <w:pPr>
        <w:numPr>
          <w:ilvl w:val="0"/>
          <w:numId w:val="88"/>
        </w:numPr>
        <w:spacing w:after="0" w:line="240" w:lineRule="auto"/>
        <w:rPr>
          <w:rFonts w:eastAsia="Times New Roman" w:cstheme="minorHAnsi"/>
          <w:sz w:val="24"/>
          <w:szCs w:val="24"/>
          <w:lang w:eastAsia="pl-PL"/>
        </w:rPr>
      </w:pPr>
      <w:r>
        <w:t>Ćwiczenia angażujące obie półkule mózgu</w:t>
      </w:r>
    </w:p>
    <w:p w14:paraId="14EB08EC" w14:textId="77777777" w:rsidR="00EF15A2" w:rsidRPr="00EF15A2" w:rsidRDefault="00EF15A2" w:rsidP="00A80BEC">
      <w:pPr>
        <w:numPr>
          <w:ilvl w:val="0"/>
          <w:numId w:val="88"/>
        </w:numPr>
        <w:spacing w:after="0" w:line="240" w:lineRule="auto"/>
        <w:rPr>
          <w:rFonts w:eastAsia="Times New Roman" w:cstheme="minorHAnsi"/>
          <w:sz w:val="24"/>
          <w:szCs w:val="24"/>
          <w:lang w:eastAsia="pl-PL"/>
        </w:rPr>
      </w:pPr>
      <w:r>
        <w:t>Ruch, rytm, obrazy i emocje jako klucze do efektywnego uczenia</w:t>
      </w:r>
    </w:p>
    <w:p w14:paraId="17C211F0" w14:textId="62F03FAC" w:rsidR="00EF15A2" w:rsidRPr="00EF15A2" w:rsidRDefault="00EF15A2" w:rsidP="00130E48">
      <w:pPr>
        <w:spacing w:after="0" w:line="240" w:lineRule="auto"/>
        <w:rPr>
          <w:rFonts w:eastAsia="Times New Roman" w:cstheme="minorHAnsi"/>
          <w:sz w:val="24"/>
          <w:szCs w:val="24"/>
          <w:lang w:eastAsia="pl-PL"/>
        </w:rPr>
      </w:pPr>
      <w:r>
        <w:t>Zasady projektowania neuroaktywnych warsztatów (1,5h)</w:t>
      </w:r>
    </w:p>
    <w:p w14:paraId="0B36F39D" w14:textId="77777777" w:rsidR="00EF15A2" w:rsidRPr="00EF15A2" w:rsidRDefault="00EF15A2" w:rsidP="00A80BEC">
      <w:pPr>
        <w:numPr>
          <w:ilvl w:val="0"/>
          <w:numId w:val="89"/>
        </w:numPr>
        <w:spacing w:after="0" w:line="240" w:lineRule="auto"/>
        <w:rPr>
          <w:rFonts w:eastAsia="Times New Roman" w:cstheme="minorHAnsi"/>
          <w:sz w:val="24"/>
          <w:szCs w:val="24"/>
          <w:lang w:eastAsia="pl-PL"/>
        </w:rPr>
      </w:pPr>
      <w:r>
        <w:t>Jak planować zajęcia, by wspierać koncentrację i zapamiętywanie</w:t>
      </w:r>
    </w:p>
    <w:p w14:paraId="562C9631" w14:textId="77777777" w:rsidR="00EF15A2" w:rsidRPr="00EF15A2" w:rsidRDefault="00EF15A2" w:rsidP="00A80BEC">
      <w:pPr>
        <w:numPr>
          <w:ilvl w:val="0"/>
          <w:numId w:val="89"/>
        </w:numPr>
        <w:spacing w:after="0" w:line="240" w:lineRule="auto"/>
        <w:rPr>
          <w:rFonts w:eastAsia="Times New Roman" w:cstheme="minorHAnsi"/>
          <w:sz w:val="24"/>
          <w:szCs w:val="24"/>
          <w:lang w:eastAsia="pl-PL"/>
        </w:rPr>
      </w:pPr>
      <w:r>
        <w:t>Tworzenie środowiska sprzyjającego uczeniu (światło, kolory, rytm, flow)</w:t>
      </w:r>
    </w:p>
    <w:p w14:paraId="078AAC92" w14:textId="43BAC52B" w:rsidR="00EF15A2" w:rsidRPr="00EF15A2" w:rsidRDefault="00EF15A2" w:rsidP="00130E48">
      <w:pPr>
        <w:spacing w:after="0" w:line="240" w:lineRule="auto"/>
        <w:rPr>
          <w:rFonts w:eastAsia="Times New Roman" w:cstheme="minorHAnsi"/>
          <w:sz w:val="24"/>
          <w:szCs w:val="24"/>
          <w:lang w:eastAsia="pl-PL"/>
        </w:rPr>
      </w:pPr>
      <w:r>
        <w:t xml:space="preserve"> Metody i narzędzia do neuroaktywnej pracy (1,5h)</w:t>
      </w:r>
    </w:p>
    <w:p w14:paraId="6E0B1D8D" w14:textId="77777777" w:rsidR="00EF15A2" w:rsidRPr="00EF15A2" w:rsidRDefault="00EF15A2" w:rsidP="00A80BEC">
      <w:pPr>
        <w:numPr>
          <w:ilvl w:val="0"/>
          <w:numId w:val="90"/>
        </w:numPr>
        <w:spacing w:after="0" w:line="240" w:lineRule="auto"/>
        <w:rPr>
          <w:rFonts w:eastAsia="Times New Roman" w:cstheme="minorHAnsi"/>
          <w:sz w:val="24"/>
          <w:szCs w:val="24"/>
          <w:lang w:eastAsia="pl-PL"/>
        </w:rPr>
      </w:pPr>
      <w:r>
        <w:t>Karty, kostki, muzyka, storytelling, skojarzenia</w:t>
      </w:r>
    </w:p>
    <w:p w14:paraId="3B79931F" w14:textId="77777777" w:rsidR="00EF15A2" w:rsidRPr="00EF15A2" w:rsidRDefault="00EF15A2" w:rsidP="00A80BEC">
      <w:pPr>
        <w:numPr>
          <w:ilvl w:val="0"/>
          <w:numId w:val="90"/>
        </w:numPr>
        <w:spacing w:after="0" w:line="240" w:lineRule="auto"/>
        <w:rPr>
          <w:rFonts w:eastAsia="Times New Roman" w:cstheme="minorHAnsi"/>
          <w:sz w:val="24"/>
          <w:szCs w:val="24"/>
          <w:lang w:eastAsia="pl-PL"/>
        </w:rPr>
      </w:pPr>
      <w:r>
        <w:t>Przykłady aktywizujących technik i zabaw</w:t>
      </w:r>
    </w:p>
    <w:p w14:paraId="420DF17D" w14:textId="196CCA8D" w:rsidR="00EF15A2" w:rsidRPr="00EF15A2" w:rsidRDefault="00EF15A2" w:rsidP="00130E48">
      <w:pPr>
        <w:spacing w:after="0" w:line="240" w:lineRule="auto"/>
        <w:rPr>
          <w:rFonts w:eastAsia="Times New Roman" w:cstheme="minorHAnsi"/>
          <w:sz w:val="24"/>
          <w:szCs w:val="24"/>
          <w:lang w:eastAsia="pl-PL"/>
        </w:rPr>
      </w:pPr>
      <w:r>
        <w:t>Warsztat praktyczny: projektowanie własnego mini-bloku zajęć (1h)</w:t>
      </w:r>
    </w:p>
    <w:p w14:paraId="2BF63176" w14:textId="77777777" w:rsidR="00EF15A2" w:rsidRPr="00EF15A2" w:rsidRDefault="00EF15A2" w:rsidP="00A80BEC">
      <w:pPr>
        <w:numPr>
          <w:ilvl w:val="0"/>
          <w:numId w:val="91"/>
        </w:numPr>
        <w:spacing w:after="0" w:line="240" w:lineRule="auto"/>
        <w:rPr>
          <w:rFonts w:eastAsia="Times New Roman" w:cstheme="minorHAnsi"/>
          <w:sz w:val="24"/>
          <w:szCs w:val="24"/>
          <w:lang w:eastAsia="pl-PL"/>
        </w:rPr>
      </w:pPr>
      <w:r>
        <w:t>Uczestnicy tworzą krótką sesję z elementami neuroaktywnymi</w:t>
      </w:r>
    </w:p>
    <w:p w14:paraId="1ED448AC" w14:textId="77777777" w:rsidR="00EF15A2" w:rsidRPr="00EF15A2" w:rsidRDefault="00EF15A2" w:rsidP="00A80BEC">
      <w:pPr>
        <w:numPr>
          <w:ilvl w:val="0"/>
          <w:numId w:val="91"/>
        </w:numPr>
        <w:spacing w:after="0" w:line="240" w:lineRule="auto"/>
        <w:rPr>
          <w:rFonts w:eastAsia="Times New Roman" w:cstheme="minorHAnsi"/>
          <w:sz w:val="24"/>
          <w:szCs w:val="24"/>
          <w:lang w:eastAsia="pl-PL"/>
        </w:rPr>
      </w:pPr>
      <w:r>
        <w:t>Prezentacja i informacja zwrotna</w:t>
      </w:r>
    </w:p>
    <w:p w14:paraId="50F4A8EE" w14:textId="5AA33C9A" w:rsidR="00EF15A2" w:rsidRPr="00EF15A2" w:rsidRDefault="00EF15A2" w:rsidP="00130E48">
      <w:pPr>
        <w:spacing w:after="0" w:line="240" w:lineRule="auto"/>
        <w:rPr>
          <w:rFonts w:eastAsia="Times New Roman" w:cstheme="minorHAnsi"/>
          <w:sz w:val="24"/>
          <w:szCs w:val="24"/>
          <w:lang w:eastAsia="pl-PL"/>
        </w:rPr>
      </w:pPr>
      <w:r>
        <w:t>Podsumowanie i inspiracje do dalszej pracy (0,5h)</w:t>
      </w:r>
    </w:p>
    <w:p w14:paraId="55018003" w14:textId="77777777" w:rsidR="00EF15A2" w:rsidRPr="00EF15A2" w:rsidRDefault="00EF15A2" w:rsidP="00A80BEC">
      <w:pPr>
        <w:numPr>
          <w:ilvl w:val="0"/>
          <w:numId w:val="92"/>
        </w:numPr>
        <w:spacing w:after="0" w:line="240" w:lineRule="auto"/>
        <w:rPr>
          <w:rFonts w:eastAsia="Times New Roman" w:cstheme="minorHAnsi"/>
          <w:sz w:val="24"/>
          <w:szCs w:val="24"/>
          <w:lang w:eastAsia="pl-PL"/>
        </w:rPr>
      </w:pPr>
      <w:r>
        <w:t>Gdzie szukać materiałów?</w:t>
      </w:r>
    </w:p>
    <w:p w14:paraId="2E388F12" w14:textId="148746C2" w:rsidR="008E2A7E" w:rsidRPr="00130E48" w:rsidRDefault="00EF15A2" w:rsidP="00A80BEC">
      <w:pPr>
        <w:numPr>
          <w:ilvl w:val="0"/>
          <w:numId w:val="92"/>
        </w:numPr>
        <w:spacing w:after="0" w:line="240" w:lineRule="auto"/>
        <w:rPr>
          <w:rFonts w:eastAsia="Times New Roman" w:cstheme="minorHAnsi"/>
          <w:sz w:val="24"/>
          <w:szCs w:val="24"/>
          <w:lang w:eastAsia="pl-PL"/>
        </w:rPr>
      </w:pPr>
      <w:r>
        <w:t>Ewaluacja i zakończenie</w:t>
      </w:r>
    </w:p>
    <w:p w14:paraId="4AD5750A" w14:textId="77777777" w:rsidR="008E2A7E" w:rsidRPr="00130E48" w:rsidRDefault="008E2A7E" w:rsidP="00130E48">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79F7E6C2" w14:textId="77777777" w:rsidR="008E2A7E" w:rsidRPr="00130E48" w:rsidRDefault="008E2A7E" w:rsidP="00130E48">
      <w:pPr>
        <w:spacing w:after="0" w:line="240" w:lineRule="auto"/>
        <w:jc w:val="both"/>
        <w:rPr>
          <w:rFonts w:eastAsia="Times New Roman" w:cstheme="minorHAnsi"/>
          <w:sz w:val="24"/>
          <w:szCs w:val="24"/>
          <w:lang w:eastAsia="pl-PL"/>
        </w:rPr>
      </w:pPr>
    </w:p>
    <w:p w14:paraId="365C906C" w14:textId="77777777" w:rsidR="008E2A7E" w:rsidRPr="00130E48" w:rsidRDefault="008E2A7E"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godziny łącznie 1 dzień szkoleniowy. Godzina szkoleniowa rozumiana jako 45 min. realizacja usługi nastąpi do 31. 12. 2026 r.</w:t>
      </w:r>
    </w:p>
    <w:p w14:paraId="181D4119" w14:textId="7BBC8967" w:rsidR="008E2A7E" w:rsidRPr="00130E48" w:rsidRDefault="008E2A7E"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stacjonarnej lub w wyjątkowych przypadkach w formie zdalnej w godz. 7:00-20:00. W sali przystosowanej do potrzeb ON (realizacja w formie grupowej, w dni robocze lub weekendy - dostosowane do ind. potrzeb UP). </w:t>
      </w:r>
    </w:p>
    <w:p w14:paraId="355728F6" w14:textId="77777777" w:rsidR="008E2A7E" w:rsidRPr="00130E48" w:rsidRDefault="008E2A7E" w:rsidP="00130E48">
      <w:pPr>
        <w:spacing w:after="0" w:line="240" w:lineRule="auto"/>
        <w:jc w:val="both"/>
        <w:rPr>
          <w:rFonts w:eastAsia="Times New Roman" w:cstheme="minorHAnsi"/>
          <w:sz w:val="24"/>
          <w:szCs w:val="24"/>
          <w:lang w:eastAsia="pl-PL"/>
        </w:rPr>
      </w:pPr>
    </w:p>
    <w:p w14:paraId="6BCB26C7" w14:textId="77777777" w:rsidR="008E2A7E" w:rsidRPr="00130E48" w:rsidRDefault="008E2A7E" w:rsidP="00A80BEC">
      <w:pPr>
        <w:numPr>
          <w:ilvl w:val="0"/>
          <w:numId w:val="20"/>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2 grup uczestników. Liczebność grupy to średnio 12 os. w wyjątkowych sytuacjach grupa może być zmniejszona lub zwiększona (10-14 osób).</w:t>
      </w:r>
    </w:p>
    <w:p w14:paraId="6B9B9015" w14:textId="17E6D482" w:rsidR="008E2A7E" w:rsidRDefault="008E2A7E" w:rsidP="00130E48">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0D73339B" w14:textId="77777777" w:rsidR="002F6FE9" w:rsidRPr="00130E48" w:rsidRDefault="002F6FE9" w:rsidP="00130E48">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p>
    <w:p w14:paraId="19A8E8C6" w14:textId="07F8FE03" w:rsidR="00A07A32" w:rsidRPr="00AA44A6" w:rsidRDefault="00D31E13" w:rsidP="00130E48">
      <w:pPr>
        <w:pBdr>
          <w:top w:val="nil"/>
          <w:left w:val="nil"/>
          <w:bottom w:val="nil"/>
          <w:right w:val="nil"/>
          <w:between w:val="nil"/>
          <w:bar w:val="nil"/>
        </w:pBdr>
        <w:spacing w:after="0" w:line="240" w:lineRule="auto"/>
        <w:jc w:val="both"/>
        <w:rPr>
          <w:rFonts w:eastAsia="Arial Unicode MS" w:cstheme="minorHAnsi"/>
          <w:b/>
          <w:color w:val="000000"/>
          <w:sz w:val="24"/>
          <w:szCs w:val="24"/>
          <w:u w:color="000000"/>
          <w:bdr w:val="nil"/>
          <w:lang w:eastAsia="pl-PL"/>
        </w:rPr>
      </w:pPr>
      <w:r w:rsidRPr="00AA44A6">
        <w:rPr>
          <w:b/>
        </w:rPr>
        <w:t xml:space="preserve">Część </w:t>
      </w:r>
      <w:r w:rsidR="00AA44A6" w:rsidRPr="00AA44A6">
        <w:rPr>
          <w:b/>
        </w:rPr>
        <w:t>VII</w:t>
      </w:r>
    </w:p>
    <w:p w14:paraId="7FF6C5E6" w14:textId="77777777" w:rsidR="00A07A32" w:rsidRPr="00130E48" w:rsidRDefault="00A07A32" w:rsidP="00130E48">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3912FDD1" w14:textId="77777777" w:rsidR="00A07A32" w:rsidRPr="00130E48" w:rsidRDefault="00A07A32" w:rsidP="00130E48">
      <w:pPr>
        <w:spacing w:after="0" w:line="240" w:lineRule="auto"/>
        <w:ind w:left="720"/>
        <w:jc w:val="both"/>
        <w:rPr>
          <w:rFonts w:eastAsia="Times New Roman" w:cstheme="minorHAnsi"/>
          <w:sz w:val="24"/>
          <w:szCs w:val="24"/>
          <w:highlight w:val="yellow"/>
          <w:lang w:eastAsia="pl-PL"/>
        </w:rPr>
      </w:pPr>
    </w:p>
    <w:p w14:paraId="28A01F1B" w14:textId="7B47C8DB" w:rsidR="00A07A32" w:rsidRPr="00130E48" w:rsidRDefault="00994C14" w:rsidP="00A80BEC">
      <w:pPr>
        <w:pStyle w:val="Akapitzlist"/>
        <w:numPr>
          <w:ilvl w:val="0"/>
          <w:numId w:val="23"/>
        </w:numPr>
        <w:spacing w:after="0" w:line="240" w:lineRule="auto"/>
        <w:jc w:val="both"/>
        <w:rPr>
          <w:rFonts w:eastAsia="Times New Roman" w:cstheme="minorHAnsi"/>
          <w:b/>
          <w:sz w:val="24"/>
          <w:szCs w:val="24"/>
          <w:lang w:eastAsia="pl-PL"/>
        </w:rPr>
      </w:pPr>
      <w:r>
        <w:t>Webinar "Aspekty prawne działalności NGO" - wynagrodzenie trenera (3 gr x 8 godzin)</w:t>
      </w:r>
    </w:p>
    <w:p w14:paraId="5BD90A2E" w14:textId="77777777" w:rsidR="00AA44A6" w:rsidRDefault="00AA44A6" w:rsidP="00130E48">
      <w:pPr>
        <w:spacing w:after="0" w:line="240" w:lineRule="auto"/>
        <w:jc w:val="both"/>
      </w:pPr>
    </w:p>
    <w:p w14:paraId="2F0AA3AD" w14:textId="1107306A" w:rsidR="00A07A32" w:rsidRPr="00130E48" w:rsidRDefault="00A07A32" w:rsidP="00130E48">
      <w:pPr>
        <w:spacing w:after="0" w:line="240" w:lineRule="auto"/>
        <w:jc w:val="both"/>
        <w:rPr>
          <w:rFonts w:eastAsia="Times New Roman" w:cstheme="minorHAnsi"/>
          <w:sz w:val="24"/>
          <w:szCs w:val="24"/>
          <w:highlight w:val="yellow"/>
          <w:lang w:eastAsia="pl-PL"/>
        </w:rPr>
      </w:pPr>
      <w:r>
        <w:t>Zgodnie z ramowym programem:</w:t>
      </w:r>
    </w:p>
    <w:p w14:paraId="28692354" w14:textId="60BB3073" w:rsidR="005E5A40" w:rsidRPr="005E5A40" w:rsidRDefault="005E5A40" w:rsidP="00130E48">
      <w:pPr>
        <w:spacing w:after="0" w:line="240" w:lineRule="auto"/>
        <w:rPr>
          <w:rFonts w:eastAsia="Times New Roman" w:cstheme="minorHAnsi"/>
          <w:sz w:val="24"/>
          <w:szCs w:val="24"/>
          <w:lang w:eastAsia="pl-PL"/>
        </w:rPr>
      </w:pPr>
      <w:r>
        <w:t>Podstawy prawne funkcjonowania NGO w Polsce (1h)</w:t>
      </w:r>
    </w:p>
    <w:p w14:paraId="647D1718" w14:textId="77777777" w:rsidR="005E5A40" w:rsidRPr="005E5A40" w:rsidRDefault="005E5A40" w:rsidP="00A80BEC">
      <w:pPr>
        <w:numPr>
          <w:ilvl w:val="0"/>
          <w:numId w:val="70"/>
        </w:numPr>
        <w:spacing w:after="0" w:line="240" w:lineRule="auto"/>
        <w:rPr>
          <w:rFonts w:eastAsia="Times New Roman" w:cstheme="minorHAnsi"/>
          <w:sz w:val="24"/>
          <w:szCs w:val="24"/>
          <w:lang w:eastAsia="pl-PL"/>
        </w:rPr>
      </w:pPr>
      <w:r>
        <w:t>Ustawa o działalności pożytku publicznego i o wolontariacie</w:t>
      </w:r>
    </w:p>
    <w:p w14:paraId="2DEBDBCC" w14:textId="77777777" w:rsidR="005E5A40" w:rsidRPr="005E5A40" w:rsidRDefault="005E5A40" w:rsidP="00A80BEC">
      <w:pPr>
        <w:numPr>
          <w:ilvl w:val="0"/>
          <w:numId w:val="70"/>
        </w:numPr>
        <w:spacing w:after="0" w:line="240" w:lineRule="auto"/>
        <w:rPr>
          <w:rFonts w:eastAsia="Times New Roman" w:cstheme="minorHAnsi"/>
          <w:sz w:val="24"/>
          <w:szCs w:val="24"/>
          <w:lang w:eastAsia="pl-PL"/>
        </w:rPr>
      </w:pPr>
      <w:r>
        <w:t>Statut – co warto w nim uregulować</w:t>
      </w:r>
    </w:p>
    <w:p w14:paraId="4C5BE00C" w14:textId="53A23DB4" w:rsidR="005E5A40" w:rsidRPr="005E5A40" w:rsidRDefault="005E5A40" w:rsidP="00130E48">
      <w:pPr>
        <w:spacing w:after="0" w:line="240" w:lineRule="auto"/>
        <w:rPr>
          <w:rFonts w:eastAsia="Times New Roman" w:cstheme="minorHAnsi"/>
          <w:sz w:val="24"/>
          <w:szCs w:val="24"/>
          <w:lang w:eastAsia="pl-PL"/>
        </w:rPr>
      </w:pPr>
      <w:r>
        <w:t>Formy działalności NGO i ich konsekwencje prawne (1h)</w:t>
      </w:r>
    </w:p>
    <w:p w14:paraId="7BAF1C60" w14:textId="77777777" w:rsidR="005E5A40" w:rsidRPr="005E5A40" w:rsidRDefault="005E5A40" w:rsidP="00A80BEC">
      <w:pPr>
        <w:numPr>
          <w:ilvl w:val="0"/>
          <w:numId w:val="71"/>
        </w:numPr>
        <w:spacing w:after="0" w:line="240" w:lineRule="auto"/>
        <w:rPr>
          <w:rFonts w:eastAsia="Times New Roman" w:cstheme="minorHAnsi"/>
          <w:sz w:val="24"/>
          <w:szCs w:val="24"/>
          <w:lang w:eastAsia="pl-PL"/>
        </w:rPr>
      </w:pPr>
      <w:r>
        <w:t>Fundacja vs stowarzyszenie</w:t>
      </w:r>
    </w:p>
    <w:p w14:paraId="07E07DEC" w14:textId="77777777" w:rsidR="005E5A40" w:rsidRPr="005E5A40" w:rsidRDefault="005E5A40" w:rsidP="00A80BEC">
      <w:pPr>
        <w:numPr>
          <w:ilvl w:val="0"/>
          <w:numId w:val="71"/>
        </w:numPr>
        <w:spacing w:after="0" w:line="240" w:lineRule="auto"/>
        <w:rPr>
          <w:rFonts w:eastAsia="Times New Roman" w:cstheme="minorHAnsi"/>
          <w:sz w:val="24"/>
          <w:szCs w:val="24"/>
          <w:lang w:eastAsia="pl-PL"/>
        </w:rPr>
      </w:pPr>
      <w:r>
        <w:t>Działalność nieodpłatna, odpłatna i gospodarcza – różnice i obowiązki</w:t>
      </w:r>
    </w:p>
    <w:p w14:paraId="4A4B81B4" w14:textId="7F7FB673" w:rsidR="005E5A40" w:rsidRPr="005E5A40" w:rsidRDefault="005E5A40" w:rsidP="00130E48">
      <w:pPr>
        <w:spacing w:after="0" w:line="240" w:lineRule="auto"/>
        <w:rPr>
          <w:rFonts w:eastAsia="Times New Roman" w:cstheme="minorHAnsi"/>
          <w:sz w:val="24"/>
          <w:szCs w:val="24"/>
          <w:lang w:eastAsia="pl-PL"/>
        </w:rPr>
      </w:pPr>
      <w:r>
        <w:t>Obowiązki sprawozdawcze i formalne (1h)</w:t>
      </w:r>
    </w:p>
    <w:p w14:paraId="4DBBAE5B" w14:textId="77777777" w:rsidR="005E5A40" w:rsidRPr="005E5A40" w:rsidRDefault="005E5A40" w:rsidP="00A80BEC">
      <w:pPr>
        <w:numPr>
          <w:ilvl w:val="0"/>
          <w:numId w:val="72"/>
        </w:numPr>
        <w:spacing w:after="0" w:line="240" w:lineRule="auto"/>
        <w:rPr>
          <w:rFonts w:eastAsia="Times New Roman" w:cstheme="minorHAnsi"/>
          <w:sz w:val="24"/>
          <w:szCs w:val="24"/>
          <w:lang w:eastAsia="pl-PL"/>
        </w:rPr>
      </w:pPr>
      <w:r>
        <w:t>Sprawozdania finansowe i merytoryczne</w:t>
      </w:r>
    </w:p>
    <w:p w14:paraId="341CBC57" w14:textId="77777777" w:rsidR="005E5A40" w:rsidRPr="005E5A40" w:rsidRDefault="005E5A40" w:rsidP="00A80BEC">
      <w:pPr>
        <w:numPr>
          <w:ilvl w:val="0"/>
          <w:numId w:val="72"/>
        </w:numPr>
        <w:spacing w:after="0" w:line="240" w:lineRule="auto"/>
        <w:rPr>
          <w:rFonts w:eastAsia="Times New Roman" w:cstheme="minorHAnsi"/>
          <w:sz w:val="24"/>
          <w:szCs w:val="24"/>
          <w:lang w:eastAsia="pl-PL"/>
        </w:rPr>
      </w:pPr>
      <w:r>
        <w:t>Rejestracja w KRS, zmiany w dokumentach, BIP</w:t>
      </w:r>
    </w:p>
    <w:p w14:paraId="4D7222EE" w14:textId="212C1D01" w:rsidR="005E5A40" w:rsidRPr="005E5A40" w:rsidRDefault="005E5A40" w:rsidP="00130E48">
      <w:pPr>
        <w:spacing w:after="0" w:line="240" w:lineRule="auto"/>
        <w:rPr>
          <w:rFonts w:eastAsia="Times New Roman" w:cstheme="minorHAnsi"/>
          <w:sz w:val="24"/>
          <w:szCs w:val="24"/>
          <w:lang w:eastAsia="pl-PL"/>
        </w:rPr>
      </w:pPr>
      <w:r>
        <w:t xml:space="preserve"> Umowy i odpowiedzialność prawna zarządu (1h)</w:t>
      </w:r>
    </w:p>
    <w:p w14:paraId="2EB2EFAF" w14:textId="77777777" w:rsidR="005E5A40" w:rsidRPr="005E5A40" w:rsidRDefault="005E5A40" w:rsidP="00A80BEC">
      <w:pPr>
        <w:numPr>
          <w:ilvl w:val="0"/>
          <w:numId w:val="73"/>
        </w:numPr>
        <w:spacing w:after="0" w:line="240" w:lineRule="auto"/>
        <w:rPr>
          <w:rFonts w:eastAsia="Times New Roman" w:cstheme="minorHAnsi"/>
          <w:sz w:val="24"/>
          <w:szCs w:val="24"/>
          <w:lang w:eastAsia="pl-PL"/>
        </w:rPr>
      </w:pPr>
      <w:r>
        <w:t>Reprezentacja organizacji, pełnomocnictwa</w:t>
      </w:r>
    </w:p>
    <w:p w14:paraId="21A1E3A5" w14:textId="77777777" w:rsidR="005E5A40" w:rsidRPr="005E5A40" w:rsidRDefault="005E5A40" w:rsidP="00A80BEC">
      <w:pPr>
        <w:numPr>
          <w:ilvl w:val="0"/>
          <w:numId w:val="73"/>
        </w:numPr>
        <w:spacing w:after="0" w:line="240" w:lineRule="auto"/>
        <w:rPr>
          <w:rFonts w:eastAsia="Times New Roman" w:cstheme="minorHAnsi"/>
          <w:sz w:val="24"/>
          <w:szCs w:val="24"/>
          <w:lang w:eastAsia="pl-PL"/>
        </w:rPr>
      </w:pPr>
      <w:r>
        <w:t>Odpowiedzialność cywilna, karna i skarbowa</w:t>
      </w:r>
    </w:p>
    <w:p w14:paraId="5AA6E6F7" w14:textId="5935582C" w:rsidR="005E5A40" w:rsidRPr="005E5A40" w:rsidRDefault="005E5A40" w:rsidP="00130E48">
      <w:pPr>
        <w:spacing w:after="0" w:line="240" w:lineRule="auto"/>
        <w:rPr>
          <w:rFonts w:eastAsia="Times New Roman" w:cstheme="minorHAnsi"/>
          <w:sz w:val="24"/>
          <w:szCs w:val="24"/>
          <w:lang w:eastAsia="pl-PL"/>
        </w:rPr>
      </w:pPr>
      <w:r>
        <w:t>Zatrudnianie i współpraca z personelem (1h)</w:t>
      </w:r>
    </w:p>
    <w:p w14:paraId="4FF76A25" w14:textId="77777777" w:rsidR="005E5A40" w:rsidRPr="005E5A40" w:rsidRDefault="005E5A40" w:rsidP="00A80BEC">
      <w:pPr>
        <w:numPr>
          <w:ilvl w:val="0"/>
          <w:numId w:val="74"/>
        </w:numPr>
        <w:spacing w:after="0" w:line="240" w:lineRule="auto"/>
        <w:rPr>
          <w:rFonts w:eastAsia="Times New Roman" w:cstheme="minorHAnsi"/>
          <w:sz w:val="24"/>
          <w:szCs w:val="24"/>
          <w:lang w:eastAsia="pl-PL"/>
        </w:rPr>
      </w:pPr>
      <w:r>
        <w:t>Umowy o pracę, zlecenie, wolontariat</w:t>
      </w:r>
    </w:p>
    <w:p w14:paraId="61AFF42B" w14:textId="77777777" w:rsidR="005E5A40" w:rsidRPr="005E5A40" w:rsidRDefault="005E5A40" w:rsidP="00A80BEC">
      <w:pPr>
        <w:numPr>
          <w:ilvl w:val="0"/>
          <w:numId w:val="74"/>
        </w:numPr>
        <w:spacing w:after="0" w:line="240" w:lineRule="auto"/>
        <w:rPr>
          <w:rFonts w:eastAsia="Times New Roman" w:cstheme="minorHAnsi"/>
          <w:sz w:val="24"/>
          <w:szCs w:val="24"/>
          <w:lang w:eastAsia="pl-PL"/>
        </w:rPr>
      </w:pPr>
      <w:r>
        <w:t>Obowiązki pracodawcy/organizatora</w:t>
      </w:r>
    </w:p>
    <w:p w14:paraId="3636F096" w14:textId="598DD112" w:rsidR="005E5A40" w:rsidRPr="005E5A40" w:rsidRDefault="005E5A40" w:rsidP="00130E48">
      <w:pPr>
        <w:spacing w:after="0" w:line="240" w:lineRule="auto"/>
        <w:rPr>
          <w:rFonts w:eastAsia="Times New Roman" w:cstheme="minorHAnsi"/>
          <w:sz w:val="24"/>
          <w:szCs w:val="24"/>
          <w:lang w:eastAsia="pl-PL"/>
        </w:rPr>
      </w:pPr>
      <w:r>
        <w:t>Ochrona danych osobowych i RODO w NGO (1h)</w:t>
      </w:r>
    </w:p>
    <w:p w14:paraId="74B87199" w14:textId="77777777" w:rsidR="005E5A40" w:rsidRPr="005E5A40" w:rsidRDefault="005E5A40" w:rsidP="00A80BEC">
      <w:pPr>
        <w:numPr>
          <w:ilvl w:val="0"/>
          <w:numId w:val="75"/>
        </w:numPr>
        <w:spacing w:after="0" w:line="240" w:lineRule="auto"/>
        <w:rPr>
          <w:rFonts w:eastAsia="Times New Roman" w:cstheme="minorHAnsi"/>
          <w:sz w:val="24"/>
          <w:szCs w:val="24"/>
          <w:lang w:eastAsia="pl-PL"/>
        </w:rPr>
      </w:pPr>
      <w:r>
        <w:t>Obowiązki administratora danych</w:t>
      </w:r>
    </w:p>
    <w:p w14:paraId="62EAE2E1" w14:textId="77777777" w:rsidR="005E5A40" w:rsidRPr="005E5A40" w:rsidRDefault="005E5A40" w:rsidP="00A80BEC">
      <w:pPr>
        <w:numPr>
          <w:ilvl w:val="0"/>
          <w:numId w:val="75"/>
        </w:numPr>
        <w:spacing w:after="0" w:line="240" w:lineRule="auto"/>
        <w:rPr>
          <w:rFonts w:eastAsia="Times New Roman" w:cstheme="minorHAnsi"/>
          <w:sz w:val="24"/>
          <w:szCs w:val="24"/>
          <w:lang w:eastAsia="pl-PL"/>
        </w:rPr>
      </w:pPr>
      <w:r>
        <w:t>Przykładowe klauzule i zgody</w:t>
      </w:r>
    </w:p>
    <w:p w14:paraId="680ECBF2" w14:textId="55D28184" w:rsidR="005E5A40" w:rsidRPr="005E5A40" w:rsidRDefault="005E5A40" w:rsidP="00130E48">
      <w:pPr>
        <w:spacing w:after="0" w:line="240" w:lineRule="auto"/>
        <w:rPr>
          <w:rFonts w:eastAsia="Times New Roman" w:cstheme="minorHAnsi"/>
          <w:sz w:val="24"/>
          <w:szCs w:val="24"/>
          <w:lang w:eastAsia="pl-PL"/>
        </w:rPr>
      </w:pPr>
      <w:r>
        <w:t>Dobre praktyki i najczęstsze błędy prawne w NGO (1h)</w:t>
      </w:r>
    </w:p>
    <w:p w14:paraId="1AB2E692" w14:textId="77777777" w:rsidR="005E5A40" w:rsidRPr="005E5A40" w:rsidRDefault="005E5A40" w:rsidP="00A80BEC">
      <w:pPr>
        <w:numPr>
          <w:ilvl w:val="0"/>
          <w:numId w:val="76"/>
        </w:numPr>
        <w:spacing w:after="0" w:line="240" w:lineRule="auto"/>
        <w:rPr>
          <w:rFonts w:eastAsia="Times New Roman" w:cstheme="minorHAnsi"/>
          <w:sz w:val="24"/>
          <w:szCs w:val="24"/>
          <w:lang w:eastAsia="pl-PL"/>
        </w:rPr>
      </w:pPr>
      <w:r>
        <w:t>Analiza przypadków i omówienie sytuacji problemowych</w:t>
      </w:r>
    </w:p>
    <w:p w14:paraId="5C4438D8" w14:textId="77777777" w:rsidR="005E5A40" w:rsidRPr="005E5A40" w:rsidRDefault="005E5A40" w:rsidP="00A80BEC">
      <w:pPr>
        <w:numPr>
          <w:ilvl w:val="0"/>
          <w:numId w:val="76"/>
        </w:numPr>
        <w:spacing w:after="0" w:line="240" w:lineRule="auto"/>
        <w:rPr>
          <w:rFonts w:eastAsia="Times New Roman" w:cstheme="minorHAnsi"/>
          <w:sz w:val="24"/>
          <w:szCs w:val="24"/>
          <w:lang w:eastAsia="pl-PL"/>
        </w:rPr>
      </w:pPr>
      <w:r>
        <w:t>Prewencja i zarządzanie ryzykiem prawnym</w:t>
      </w:r>
    </w:p>
    <w:p w14:paraId="40458D16" w14:textId="560ED8A4" w:rsidR="005E5A40" w:rsidRPr="005E5A40" w:rsidRDefault="005E5A40" w:rsidP="00130E48">
      <w:pPr>
        <w:spacing w:after="0" w:line="240" w:lineRule="auto"/>
        <w:rPr>
          <w:rFonts w:eastAsia="Times New Roman" w:cstheme="minorHAnsi"/>
          <w:sz w:val="24"/>
          <w:szCs w:val="24"/>
          <w:lang w:eastAsia="pl-PL"/>
        </w:rPr>
      </w:pPr>
      <w:r>
        <w:t>Sesja warsztatowa i konsultacyjna (1h)</w:t>
      </w:r>
    </w:p>
    <w:p w14:paraId="47425DEF" w14:textId="77777777" w:rsidR="005E5A40" w:rsidRPr="005E5A40" w:rsidRDefault="005E5A40" w:rsidP="00A80BEC">
      <w:pPr>
        <w:numPr>
          <w:ilvl w:val="0"/>
          <w:numId w:val="77"/>
        </w:numPr>
        <w:spacing w:after="0" w:line="240" w:lineRule="auto"/>
        <w:rPr>
          <w:rFonts w:eastAsia="Times New Roman" w:cstheme="minorHAnsi"/>
          <w:sz w:val="24"/>
          <w:szCs w:val="24"/>
          <w:lang w:eastAsia="pl-PL"/>
        </w:rPr>
      </w:pPr>
      <w:r>
        <w:t>Pytania uczestników i analiza indywidualnych przypadków</w:t>
      </w:r>
    </w:p>
    <w:p w14:paraId="581A649A" w14:textId="1299EC63" w:rsidR="005E5A40" w:rsidRDefault="005E5A40" w:rsidP="00A80BEC">
      <w:pPr>
        <w:numPr>
          <w:ilvl w:val="0"/>
          <w:numId w:val="77"/>
        </w:numPr>
        <w:spacing w:after="0" w:line="240" w:lineRule="auto"/>
        <w:rPr>
          <w:rFonts w:eastAsia="Times New Roman" w:cstheme="minorHAnsi"/>
          <w:sz w:val="24"/>
          <w:szCs w:val="24"/>
          <w:lang w:eastAsia="pl-PL"/>
        </w:rPr>
      </w:pPr>
      <w:r>
        <w:t>Podsumowanie i ewaluacja</w:t>
      </w:r>
    </w:p>
    <w:p w14:paraId="71272F8B" w14:textId="7D6ADD10" w:rsidR="00A07A32" w:rsidRDefault="00A07A32" w:rsidP="00130E48">
      <w:pPr>
        <w:spacing w:after="0" w:line="240" w:lineRule="auto"/>
        <w:jc w:val="both"/>
        <w:rPr>
          <w:rFonts w:eastAsia="Times New Roman" w:cstheme="minorHAnsi"/>
          <w:sz w:val="24"/>
          <w:szCs w:val="24"/>
          <w:lang w:eastAsia="pl-PL"/>
        </w:rPr>
      </w:pPr>
    </w:p>
    <w:p w14:paraId="07AFA55A" w14:textId="77777777" w:rsidR="00AA44A6" w:rsidRPr="00130E48" w:rsidRDefault="00AA44A6" w:rsidP="00130E48">
      <w:pPr>
        <w:spacing w:after="0" w:line="240" w:lineRule="auto"/>
        <w:jc w:val="both"/>
        <w:rPr>
          <w:rFonts w:eastAsia="Times New Roman" w:cstheme="minorHAnsi"/>
          <w:sz w:val="24"/>
          <w:szCs w:val="24"/>
          <w:lang w:eastAsia="pl-PL"/>
        </w:rPr>
      </w:pPr>
    </w:p>
    <w:p w14:paraId="0757E4B4" w14:textId="77777777" w:rsidR="00A07A32" w:rsidRPr="00130E48" w:rsidRDefault="00A07A32" w:rsidP="00130E48">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51ED94F2" w14:textId="77777777" w:rsidR="00A07A32" w:rsidRPr="00130E48" w:rsidRDefault="00A07A32" w:rsidP="00130E48">
      <w:pPr>
        <w:spacing w:after="0" w:line="240" w:lineRule="auto"/>
        <w:jc w:val="both"/>
        <w:rPr>
          <w:rFonts w:eastAsia="Times New Roman" w:cstheme="minorHAnsi"/>
          <w:sz w:val="24"/>
          <w:szCs w:val="24"/>
          <w:lang w:eastAsia="pl-PL"/>
        </w:rPr>
      </w:pPr>
    </w:p>
    <w:p w14:paraId="2277F3AA" w14:textId="6686B74B" w:rsidR="00A07A32" w:rsidRPr="00130E48" w:rsidRDefault="00A07A32" w:rsidP="00F261F3">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 łącznie 1 dzień szkoleniowy Godzina szkoleniowa rozumiana jako 45 min. realizacja usługi nastąpi do 31. 12. 2026 r.</w:t>
      </w:r>
    </w:p>
    <w:p w14:paraId="6ECB7BE0" w14:textId="65347F87" w:rsidR="00A07A32" w:rsidRPr="00130E48" w:rsidRDefault="00A07A32" w:rsidP="00F261F3">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zdalnej w godz. 7:00-20:00. W sali przystosowanej do potrzeb ON (realizacja w formie grupowej, w dni robocze lub weekendy - dostosowane do ind. potrzeb UP). </w:t>
      </w:r>
    </w:p>
    <w:p w14:paraId="0F5C2648" w14:textId="77777777" w:rsidR="00A07A32" w:rsidRPr="00130E48" w:rsidRDefault="00A07A32" w:rsidP="00130E48">
      <w:pPr>
        <w:spacing w:after="0" w:line="240" w:lineRule="auto"/>
        <w:jc w:val="both"/>
        <w:rPr>
          <w:rFonts w:eastAsia="Times New Roman" w:cstheme="minorHAnsi"/>
          <w:sz w:val="24"/>
          <w:szCs w:val="24"/>
          <w:lang w:eastAsia="pl-PL"/>
        </w:rPr>
      </w:pPr>
    </w:p>
    <w:p w14:paraId="5D354CD4" w14:textId="0BAADD88" w:rsidR="00A07A32" w:rsidRPr="00130E48" w:rsidRDefault="00A07A32" w:rsidP="00F261F3">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60D15574" w14:textId="2820E765" w:rsidR="00A07A32" w:rsidRDefault="00A07A32" w:rsidP="00130E48">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1159D075" w14:textId="77777777" w:rsidR="008B7217" w:rsidRPr="00AA44A6" w:rsidRDefault="008B7217" w:rsidP="00130E48">
      <w:pPr>
        <w:pBdr>
          <w:top w:val="nil"/>
          <w:left w:val="nil"/>
          <w:bottom w:val="nil"/>
          <w:right w:val="nil"/>
          <w:between w:val="nil"/>
          <w:bar w:val="nil"/>
        </w:pBdr>
        <w:spacing w:after="0" w:line="240" w:lineRule="auto"/>
        <w:jc w:val="both"/>
        <w:rPr>
          <w:rFonts w:eastAsia="Arial Unicode MS" w:cstheme="minorHAnsi"/>
          <w:b/>
          <w:color w:val="000000"/>
          <w:sz w:val="24"/>
          <w:szCs w:val="24"/>
          <w:u w:color="000000"/>
          <w:bdr w:val="nil"/>
          <w:lang w:eastAsia="pl-PL"/>
        </w:rPr>
      </w:pPr>
    </w:p>
    <w:p w14:paraId="63105229" w14:textId="72738894" w:rsidR="00032F15" w:rsidRPr="00AA44A6" w:rsidRDefault="00032F15" w:rsidP="00130E48">
      <w:pPr>
        <w:spacing w:after="0" w:line="240" w:lineRule="auto"/>
        <w:jc w:val="both"/>
        <w:rPr>
          <w:rFonts w:eastAsia="Times New Roman" w:cstheme="minorHAnsi"/>
          <w:b/>
          <w:sz w:val="24"/>
          <w:szCs w:val="24"/>
          <w:lang w:eastAsia="pl-PL"/>
        </w:rPr>
      </w:pPr>
      <w:r w:rsidRPr="00AA44A6">
        <w:rPr>
          <w:b/>
        </w:rPr>
        <w:t xml:space="preserve">Część </w:t>
      </w:r>
      <w:r w:rsidR="00FB78F3">
        <w:rPr>
          <w:b/>
        </w:rPr>
        <w:t>VIII</w:t>
      </w:r>
    </w:p>
    <w:p w14:paraId="042CD6E6" w14:textId="77777777" w:rsidR="00032F15" w:rsidRPr="00130E48" w:rsidRDefault="00032F15" w:rsidP="00130E48">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473CED87" w14:textId="77777777" w:rsidR="00032F15" w:rsidRPr="00130E48" w:rsidRDefault="00032F15" w:rsidP="00130E48">
      <w:pPr>
        <w:spacing w:after="0" w:line="240" w:lineRule="auto"/>
        <w:ind w:left="720"/>
        <w:jc w:val="both"/>
        <w:rPr>
          <w:rFonts w:eastAsia="Times New Roman" w:cstheme="minorHAnsi"/>
          <w:sz w:val="24"/>
          <w:szCs w:val="24"/>
          <w:highlight w:val="yellow"/>
          <w:lang w:eastAsia="pl-PL"/>
        </w:rPr>
      </w:pPr>
    </w:p>
    <w:p w14:paraId="077121D3" w14:textId="71C3D465" w:rsidR="00032F15" w:rsidRPr="00130E48" w:rsidRDefault="00032F15" w:rsidP="00130E48">
      <w:pPr>
        <w:spacing w:after="0" w:line="240" w:lineRule="auto"/>
        <w:ind w:left="720"/>
        <w:jc w:val="both"/>
        <w:rPr>
          <w:rFonts w:eastAsia="Times New Roman" w:cstheme="minorHAnsi"/>
          <w:b/>
          <w:sz w:val="24"/>
          <w:szCs w:val="24"/>
          <w:lang w:eastAsia="pl-PL"/>
        </w:rPr>
      </w:pPr>
      <w:r>
        <w:t>Webinar "Finansowanie działalności NGO" - wynagrodzenie trenera (3 gr x 8 godzin)</w:t>
      </w:r>
    </w:p>
    <w:p w14:paraId="1A2B3D99" w14:textId="77777777" w:rsidR="00032F15" w:rsidRPr="00130E48" w:rsidRDefault="00032F15" w:rsidP="00130E48">
      <w:pPr>
        <w:spacing w:after="0" w:line="240" w:lineRule="auto"/>
        <w:ind w:left="720"/>
        <w:jc w:val="both"/>
        <w:rPr>
          <w:rFonts w:eastAsia="Times New Roman" w:cstheme="minorHAnsi"/>
          <w:b/>
          <w:sz w:val="24"/>
          <w:szCs w:val="24"/>
          <w:highlight w:val="yellow"/>
          <w:lang w:eastAsia="pl-PL"/>
        </w:rPr>
      </w:pPr>
    </w:p>
    <w:p w14:paraId="07E6D4ED" w14:textId="77777777" w:rsidR="00032F15" w:rsidRPr="00130E48" w:rsidRDefault="00032F15" w:rsidP="00130E48">
      <w:pPr>
        <w:spacing w:after="0" w:line="240" w:lineRule="auto"/>
        <w:jc w:val="both"/>
        <w:rPr>
          <w:rFonts w:eastAsia="Times New Roman" w:cstheme="minorHAnsi"/>
          <w:sz w:val="24"/>
          <w:szCs w:val="24"/>
          <w:highlight w:val="yellow"/>
          <w:lang w:eastAsia="pl-PL"/>
        </w:rPr>
      </w:pPr>
      <w:r>
        <w:t>Zgodnie z ramowym programem:</w:t>
      </w:r>
    </w:p>
    <w:p w14:paraId="3D83405F" w14:textId="77777777" w:rsidR="00032F15" w:rsidRPr="00130E48" w:rsidRDefault="00032F15" w:rsidP="00130E48">
      <w:pPr>
        <w:spacing w:after="0" w:line="240" w:lineRule="auto"/>
        <w:ind w:left="720"/>
        <w:jc w:val="both"/>
        <w:rPr>
          <w:rFonts w:eastAsia="Times New Roman" w:cstheme="minorHAnsi"/>
          <w:sz w:val="24"/>
          <w:szCs w:val="24"/>
          <w:highlight w:val="yellow"/>
          <w:lang w:eastAsia="pl-PL"/>
        </w:rPr>
      </w:pPr>
    </w:p>
    <w:p w14:paraId="605E116E" w14:textId="271882CE" w:rsidR="006B5BF5" w:rsidRPr="006B5BF5" w:rsidRDefault="006B5BF5" w:rsidP="00130E48">
      <w:pPr>
        <w:spacing w:after="0" w:line="240" w:lineRule="auto"/>
        <w:rPr>
          <w:rFonts w:eastAsia="Times New Roman" w:cstheme="minorHAnsi"/>
          <w:sz w:val="24"/>
          <w:szCs w:val="24"/>
          <w:lang w:eastAsia="pl-PL"/>
        </w:rPr>
      </w:pPr>
      <w:r>
        <w:t>Wprowadzenie – źródła finansowania NGO (1h)</w:t>
      </w:r>
    </w:p>
    <w:p w14:paraId="13CFA1D3" w14:textId="77777777" w:rsidR="006B5BF5" w:rsidRPr="006B5BF5" w:rsidRDefault="006B5BF5" w:rsidP="00A80BEC">
      <w:pPr>
        <w:numPr>
          <w:ilvl w:val="0"/>
          <w:numId w:val="62"/>
        </w:numPr>
        <w:spacing w:after="0" w:line="240" w:lineRule="auto"/>
        <w:rPr>
          <w:rFonts w:eastAsia="Times New Roman" w:cstheme="minorHAnsi"/>
          <w:sz w:val="24"/>
          <w:szCs w:val="24"/>
          <w:lang w:eastAsia="pl-PL"/>
        </w:rPr>
      </w:pPr>
      <w:r>
        <w:t>Dotacje, darowizny, zbiórki, działalność odpłatna</w:t>
      </w:r>
    </w:p>
    <w:p w14:paraId="1F7FCE9B" w14:textId="77777777" w:rsidR="006B5BF5" w:rsidRPr="006B5BF5" w:rsidRDefault="006B5BF5" w:rsidP="00A80BEC">
      <w:pPr>
        <w:numPr>
          <w:ilvl w:val="0"/>
          <w:numId w:val="62"/>
        </w:numPr>
        <w:spacing w:after="0" w:line="240" w:lineRule="auto"/>
        <w:rPr>
          <w:rFonts w:eastAsia="Times New Roman" w:cstheme="minorHAnsi"/>
          <w:sz w:val="24"/>
          <w:szCs w:val="24"/>
          <w:lang w:eastAsia="pl-PL"/>
        </w:rPr>
      </w:pPr>
      <w:r>
        <w:t>Różnicowanie źródeł przychodów – dlaczego to ważne?</w:t>
      </w:r>
    </w:p>
    <w:p w14:paraId="0525D792" w14:textId="7E69F51A" w:rsidR="006B5BF5" w:rsidRPr="006B5BF5" w:rsidRDefault="006B5BF5" w:rsidP="00130E48">
      <w:pPr>
        <w:spacing w:after="0" w:line="240" w:lineRule="auto"/>
        <w:rPr>
          <w:rFonts w:eastAsia="Times New Roman" w:cstheme="minorHAnsi"/>
          <w:sz w:val="24"/>
          <w:szCs w:val="24"/>
          <w:lang w:eastAsia="pl-PL"/>
        </w:rPr>
      </w:pPr>
      <w:r>
        <w:t>Dotacje krajowe i unijne – jak ich szukać i jak aplikować? (1,5h)</w:t>
      </w:r>
    </w:p>
    <w:p w14:paraId="17CBA58D" w14:textId="77777777" w:rsidR="006B5BF5" w:rsidRPr="006B5BF5" w:rsidRDefault="006B5BF5" w:rsidP="00A80BEC">
      <w:pPr>
        <w:numPr>
          <w:ilvl w:val="0"/>
          <w:numId w:val="63"/>
        </w:numPr>
        <w:spacing w:after="0" w:line="240" w:lineRule="auto"/>
        <w:rPr>
          <w:rFonts w:eastAsia="Times New Roman" w:cstheme="minorHAnsi"/>
          <w:sz w:val="24"/>
          <w:szCs w:val="24"/>
          <w:lang w:eastAsia="pl-PL"/>
        </w:rPr>
      </w:pPr>
      <w:r>
        <w:t>Główne programy (NIW, Fundusze Norweskie, EFS+, UE)</w:t>
      </w:r>
    </w:p>
    <w:p w14:paraId="7A9ADDD2" w14:textId="77777777" w:rsidR="006B5BF5" w:rsidRPr="006B5BF5" w:rsidRDefault="006B5BF5" w:rsidP="00A80BEC">
      <w:pPr>
        <w:numPr>
          <w:ilvl w:val="0"/>
          <w:numId w:val="63"/>
        </w:numPr>
        <w:spacing w:after="0" w:line="240" w:lineRule="auto"/>
        <w:rPr>
          <w:rFonts w:eastAsia="Times New Roman" w:cstheme="minorHAnsi"/>
          <w:sz w:val="24"/>
          <w:szCs w:val="24"/>
          <w:lang w:eastAsia="pl-PL"/>
        </w:rPr>
      </w:pPr>
      <w:r>
        <w:t>Jak czytać ogłoszenia konkursowe i unikać błędów formalnych</w:t>
      </w:r>
    </w:p>
    <w:p w14:paraId="223CCC0F" w14:textId="4B817FCD" w:rsidR="006B5BF5" w:rsidRPr="006B5BF5" w:rsidRDefault="006B5BF5" w:rsidP="00130E48">
      <w:pPr>
        <w:spacing w:after="0" w:line="240" w:lineRule="auto"/>
        <w:rPr>
          <w:rFonts w:eastAsia="Times New Roman" w:cstheme="minorHAnsi"/>
          <w:sz w:val="24"/>
          <w:szCs w:val="24"/>
          <w:lang w:eastAsia="pl-PL"/>
        </w:rPr>
      </w:pPr>
      <w:r>
        <w:t>Działalność odpłatna i gospodarcza NGO (1h)</w:t>
      </w:r>
    </w:p>
    <w:p w14:paraId="116D1E37" w14:textId="77777777" w:rsidR="006B5BF5" w:rsidRPr="006B5BF5" w:rsidRDefault="006B5BF5" w:rsidP="00A80BEC">
      <w:pPr>
        <w:numPr>
          <w:ilvl w:val="0"/>
          <w:numId w:val="64"/>
        </w:numPr>
        <w:spacing w:after="0" w:line="240" w:lineRule="auto"/>
        <w:rPr>
          <w:rFonts w:eastAsia="Times New Roman" w:cstheme="minorHAnsi"/>
          <w:sz w:val="24"/>
          <w:szCs w:val="24"/>
          <w:lang w:eastAsia="pl-PL"/>
        </w:rPr>
      </w:pPr>
      <w:r>
        <w:t>Różnice, zasady prowadzenia, aspekty prawne</w:t>
      </w:r>
    </w:p>
    <w:p w14:paraId="222CD164" w14:textId="77777777" w:rsidR="006B5BF5" w:rsidRPr="006B5BF5" w:rsidRDefault="006B5BF5" w:rsidP="00A80BEC">
      <w:pPr>
        <w:numPr>
          <w:ilvl w:val="0"/>
          <w:numId w:val="64"/>
        </w:numPr>
        <w:spacing w:after="0" w:line="240" w:lineRule="auto"/>
        <w:rPr>
          <w:rFonts w:eastAsia="Times New Roman" w:cstheme="minorHAnsi"/>
          <w:sz w:val="24"/>
          <w:szCs w:val="24"/>
          <w:lang w:eastAsia="pl-PL"/>
        </w:rPr>
      </w:pPr>
      <w:r>
        <w:t>Kiedy warto i jak się przygotować</w:t>
      </w:r>
    </w:p>
    <w:p w14:paraId="2C699FA7" w14:textId="3BA873FA" w:rsidR="006B5BF5" w:rsidRPr="006B5BF5" w:rsidRDefault="006B5BF5" w:rsidP="00130E48">
      <w:pPr>
        <w:spacing w:after="0" w:line="240" w:lineRule="auto"/>
        <w:rPr>
          <w:rFonts w:eastAsia="Times New Roman" w:cstheme="minorHAnsi"/>
          <w:sz w:val="24"/>
          <w:szCs w:val="24"/>
          <w:lang w:eastAsia="pl-PL"/>
        </w:rPr>
      </w:pPr>
      <w:r>
        <w:t>Kampanie fundraisingowe i darowizny (1h)</w:t>
      </w:r>
    </w:p>
    <w:p w14:paraId="6B1E9797" w14:textId="77777777" w:rsidR="006B5BF5" w:rsidRPr="006B5BF5" w:rsidRDefault="006B5BF5" w:rsidP="00A80BEC">
      <w:pPr>
        <w:numPr>
          <w:ilvl w:val="0"/>
          <w:numId w:val="65"/>
        </w:numPr>
        <w:spacing w:after="0" w:line="240" w:lineRule="auto"/>
        <w:rPr>
          <w:rFonts w:eastAsia="Times New Roman" w:cstheme="minorHAnsi"/>
          <w:sz w:val="24"/>
          <w:szCs w:val="24"/>
          <w:lang w:eastAsia="pl-PL"/>
        </w:rPr>
      </w:pPr>
      <w:r>
        <w:t>Jak prowadzić kampanie online i offline</w:t>
      </w:r>
    </w:p>
    <w:p w14:paraId="0FAA7877" w14:textId="77777777" w:rsidR="006B5BF5" w:rsidRPr="006B5BF5" w:rsidRDefault="006B5BF5" w:rsidP="00A80BEC">
      <w:pPr>
        <w:numPr>
          <w:ilvl w:val="0"/>
          <w:numId w:val="65"/>
        </w:numPr>
        <w:spacing w:after="0" w:line="240" w:lineRule="auto"/>
        <w:rPr>
          <w:rFonts w:eastAsia="Times New Roman" w:cstheme="minorHAnsi"/>
          <w:sz w:val="24"/>
          <w:szCs w:val="24"/>
          <w:lang w:eastAsia="pl-PL"/>
        </w:rPr>
      </w:pPr>
      <w:r>
        <w:t>Relacje z darczyńcami i komunikacja wartości</w:t>
      </w:r>
    </w:p>
    <w:p w14:paraId="19DC2368" w14:textId="42A1A0EC" w:rsidR="006B5BF5" w:rsidRPr="006B5BF5" w:rsidRDefault="006B5BF5" w:rsidP="00130E48">
      <w:pPr>
        <w:spacing w:after="0" w:line="240" w:lineRule="auto"/>
        <w:rPr>
          <w:rFonts w:eastAsia="Times New Roman" w:cstheme="minorHAnsi"/>
          <w:sz w:val="24"/>
          <w:szCs w:val="24"/>
          <w:lang w:eastAsia="pl-PL"/>
        </w:rPr>
      </w:pPr>
      <w:r>
        <w:t>Współpraca z biznesem – sponsoring i partnerstwa (1h)</w:t>
      </w:r>
    </w:p>
    <w:p w14:paraId="2D470CC5" w14:textId="77777777" w:rsidR="006B5BF5" w:rsidRPr="006B5BF5" w:rsidRDefault="006B5BF5" w:rsidP="00A80BEC">
      <w:pPr>
        <w:numPr>
          <w:ilvl w:val="0"/>
          <w:numId w:val="66"/>
        </w:numPr>
        <w:spacing w:after="0" w:line="240" w:lineRule="auto"/>
        <w:rPr>
          <w:rFonts w:eastAsia="Times New Roman" w:cstheme="minorHAnsi"/>
          <w:sz w:val="24"/>
          <w:szCs w:val="24"/>
          <w:lang w:eastAsia="pl-PL"/>
        </w:rPr>
      </w:pPr>
      <w:r>
        <w:t>Jak mówić językiem korzyści</w:t>
      </w:r>
    </w:p>
    <w:p w14:paraId="19C1C00E" w14:textId="77777777" w:rsidR="006B5BF5" w:rsidRPr="006B5BF5" w:rsidRDefault="006B5BF5" w:rsidP="00A80BEC">
      <w:pPr>
        <w:numPr>
          <w:ilvl w:val="0"/>
          <w:numId w:val="66"/>
        </w:numPr>
        <w:spacing w:after="0" w:line="240" w:lineRule="auto"/>
        <w:rPr>
          <w:rFonts w:eastAsia="Times New Roman" w:cstheme="minorHAnsi"/>
          <w:sz w:val="24"/>
          <w:szCs w:val="24"/>
          <w:lang w:eastAsia="pl-PL"/>
        </w:rPr>
      </w:pPr>
      <w:r>
        <w:t>CSR, ESG i nowe formy współpracy sektorów</w:t>
      </w:r>
    </w:p>
    <w:p w14:paraId="38F18E70" w14:textId="4E5B2A0C" w:rsidR="006B5BF5" w:rsidRPr="006B5BF5" w:rsidRDefault="006B5BF5" w:rsidP="00130E48">
      <w:pPr>
        <w:spacing w:after="0" w:line="240" w:lineRule="auto"/>
        <w:rPr>
          <w:rFonts w:eastAsia="Times New Roman" w:cstheme="minorHAnsi"/>
          <w:sz w:val="24"/>
          <w:szCs w:val="24"/>
          <w:lang w:eastAsia="pl-PL"/>
        </w:rPr>
      </w:pPr>
      <w:r>
        <w:t>Planowanie i budżetowanie projektów (1h)</w:t>
      </w:r>
    </w:p>
    <w:p w14:paraId="25F21EC1" w14:textId="77777777" w:rsidR="006B5BF5" w:rsidRPr="006B5BF5" w:rsidRDefault="006B5BF5" w:rsidP="00A80BEC">
      <w:pPr>
        <w:numPr>
          <w:ilvl w:val="0"/>
          <w:numId w:val="67"/>
        </w:numPr>
        <w:spacing w:after="0" w:line="240" w:lineRule="auto"/>
        <w:rPr>
          <w:rFonts w:eastAsia="Times New Roman" w:cstheme="minorHAnsi"/>
          <w:sz w:val="24"/>
          <w:szCs w:val="24"/>
          <w:lang w:eastAsia="pl-PL"/>
        </w:rPr>
      </w:pPr>
      <w:r>
        <w:t>Jak przygotować przejrzysty i realistyczny budżet</w:t>
      </w:r>
    </w:p>
    <w:p w14:paraId="54929134" w14:textId="77777777" w:rsidR="006B5BF5" w:rsidRPr="006B5BF5" w:rsidRDefault="006B5BF5" w:rsidP="00A80BEC">
      <w:pPr>
        <w:numPr>
          <w:ilvl w:val="0"/>
          <w:numId w:val="67"/>
        </w:numPr>
        <w:spacing w:after="0" w:line="240" w:lineRule="auto"/>
        <w:rPr>
          <w:rFonts w:eastAsia="Times New Roman" w:cstheme="minorHAnsi"/>
          <w:sz w:val="24"/>
          <w:szCs w:val="24"/>
          <w:lang w:eastAsia="pl-PL"/>
        </w:rPr>
      </w:pPr>
      <w:r>
        <w:t>Kategorie kosztów i dobre praktyki</w:t>
      </w:r>
    </w:p>
    <w:p w14:paraId="15D94F7C" w14:textId="2B3F419E" w:rsidR="006B5BF5" w:rsidRPr="006B5BF5" w:rsidRDefault="006B5BF5" w:rsidP="00130E48">
      <w:pPr>
        <w:spacing w:after="0" w:line="240" w:lineRule="auto"/>
        <w:rPr>
          <w:rFonts w:eastAsia="Times New Roman" w:cstheme="minorHAnsi"/>
          <w:sz w:val="24"/>
          <w:szCs w:val="24"/>
          <w:lang w:eastAsia="pl-PL"/>
        </w:rPr>
      </w:pPr>
      <w:r>
        <w:t>Warsztat: strategia finansowania własnej organizacji (1,5h)</w:t>
      </w:r>
    </w:p>
    <w:p w14:paraId="4CCB087C" w14:textId="77777777" w:rsidR="006B5BF5" w:rsidRPr="006B5BF5" w:rsidRDefault="006B5BF5" w:rsidP="00A80BEC">
      <w:pPr>
        <w:numPr>
          <w:ilvl w:val="0"/>
          <w:numId w:val="68"/>
        </w:numPr>
        <w:spacing w:after="0" w:line="240" w:lineRule="auto"/>
        <w:rPr>
          <w:rFonts w:eastAsia="Times New Roman" w:cstheme="minorHAnsi"/>
          <w:sz w:val="24"/>
          <w:szCs w:val="24"/>
          <w:lang w:eastAsia="pl-PL"/>
        </w:rPr>
      </w:pPr>
      <w:r>
        <w:t>Uczestnicy analizują potencjalne źródła finansowania</w:t>
      </w:r>
    </w:p>
    <w:p w14:paraId="24115EFB" w14:textId="77777777" w:rsidR="006B5BF5" w:rsidRPr="006B5BF5" w:rsidRDefault="006B5BF5" w:rsidP="00A80BEC">
      <w:pPr>
        <w:numPr>
          <w:ilvl w:val="0"/>
          <w:numId w:val="68"/>
        </w:numPr>
        <w:spacing w:after="0" w:line="240" w:lineRule="auto"/>
        <w:rPr>
          <w:rFonts w:eastAsia="Times New Roman" w:cstheme="minorHAnsi"/>
          <w:sz w:val="24"/>
          <w:szCs w:val="24"/>
          <w:lang w:eastAsia="pl-PL"/>
        </w:rPr>
      </w:pPr>
      <w:r>
        <w:t>Praca w grupach i prezentacja mini-strategii</w:t>
      </w:r>
    </w:p>
    <w:p w14:paraId="4975862B" w14:textId="5DEC693B" w:rsidR="006B5BF5" w:rsidRPr="006B5BF5" w:rsidRDefault="006B5BF5" w:rsidP="00130E48">
      <w:pPr>
        <w:spacing w:after="0" w:line="240" w:lineRule="auto"/>
        <w:rPr>
          <w:rFonts w:eastAsia="Times New Roman" w:cstheme="minorHAnsi"/>
          <w:sz w:val="24"/>
          <w:szCs w:val="24"/>
          <w:lang w:eastAsia="pl-PL"/>
        </w:rPr>
      </w:pPr>
      <w:r>
        <w:t>Podsumowanie i inspiracje (0,5h)</w:t>
      </w:r>
    </w:p>
    <w:p w14:paraId="3CA9084C" w14:textId="77777777" w:rsidR="006B5BF5" w:rsidRPr="006B5BF5" w:rsidRDefault="006B5BF5" w:rsidP="00A80BEC">
      <w:pPr>
        <w:numPr>
          <w:ilvl w:val="0"/>
          <w:numId w:val="69"/>
        </w:numPr>
        <w:spacing w:after="0" w:line="240" w:lineRule="auto"/>
        <w:rPr>
          <w:rFonts w:eastAsia="Times New Roman" w:cstheme="minorHAnsi"/>
          <w:sz w:val="24"/>
          <w:szCs w:val="24"/>
          <w:lang w:eastAsia="pl-PL"/>
        </w:rPr>
      </w:pPr>
      <w:r>
        <w:t>Wnioski, pytania, wymiana doświadczeń</w:t>
      </w:r>
    </w:p>
    <w:p w14:paraId="6F493FCB" w14:textId="6B461880" w:rsidR="00032F15" w:rsidRPr="00130E48" w:rsidRDefault="006B5BF5" w:rsidP="00A80BEC">
      <w:pPr>
        <w:numPr>
          <w:ilvl w:val="0"/>
          <w:numId w:val="69"/>
        </w:numPr>
        <w:spacing w:after="0" w:line="240" w:lineRule="auto"/>
        <w:rPr>
          <w:rFonts w:eastAsia="Times New Roman" w:cstheme="minorHAnsi"/>
          <w:sz w:val="24"/>
          <w:szCs w:val="24"/>
          <w:lang w:eastAsia="pl-PL"/>
        </w:rPr>
      </w:pPr>
      <w:r>
        <w:t>Ewaluacja i zakończenie</w:t>
      </w:r>
    </w:p>
    <w:p w14:paraId="6821534B" w14:textId="77777777" w:rsidR="00032F15" w:rsidRPr="00130E48" w:rsidRDefault="00032F15" w:rsidP="00130E48">
      <w:pPr>
        <w:spacing w:after="0" w:line="240" w:lineRule="auto"/>
        <w:jc w:val="both"/>
        <w:rPr>
          <w:rFonts w:eastAsia="Times New Roman" w:cstheme="minorHAnsi"/>
          <w:sz w:val="24"/>
          <w:szCs w:val="24"/>
          <w:lang w:eastAsia="pl-PL"/>
        </w:rPr>
      </w:pPr>
    </w:p>
    <w:p w14:paraId="61854A86" w14:textId="77777777" w:rsidR="00032F15" w:rsidRPr="00130E48" w:rsidRDefault="00032F15" w:rsidP="00130E48">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5188CE32" w14:textId="77777777" w:rsidR="00032F15" w:rsidRPr="00130E48" w:rsidRDefault="00032F15" w:rsidP="00130E48">
      <w:pPr>
        <w:spacing w:after="0" w:line="240" w:lineRule="auto"/>
        <w:jc w:val="both"/>
        <w:rPr>
          <w:rFonts w:eastAsia="Times New Roman" w:cstheme="minorHAnsi"/>
          <w:sz w:val="24"/>
          <w:szCs w:val="24"/>
          <w:lang w:eastAsia="pl-PL"/>
        </w:rPr>
      </w:pPr>
    </w:p>
    <w:p w14:paraId="085B3400" w14:textId="77777777" w:rsidR="00032F15" w:rsidRPr="00130E48" w:rsidRDefault="00032F15" w:rsidP="008B7217">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godziny łącznie 1 dzień szkoleniowy. Godzina szkoleniowa rozumiana jako 45 min. realizacja usługi nastąpi do 31. 12. 2026 r.</w:t>
      </w:r>
    </w:p>
    <w:p w14:paraId="2DE6A3B1" w14:textId="234CBC47" w:rsidR="00032F15" w:rsidRPr="00130E48" w:rsidRDefault="00032F15" w:rsidP="008B7217">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zdalnej w godz. 7:00-20:00. W sali przystosowanej do potrzeb ON (realizacja w formie grupowej, w dni robocze lub weekendy - dostosowane do ind. potrzeb UP). </w:t>
      </w:r>
    </w:p>
    <w:p w14:paraId="04227FEA" w14:textId="77777777" w:rsidR="00032F15" w:rsidRPr="00130E48" w:rsidRDefault="00032F15" w:rsidP="00130E48">
      <w:pPr>
        <w:spacing w:after="0" w:line="240" w:lineRule="auto"/>
        <w:jc w:val="both"/>
        <w:rPr>
          <w:rFonts w:eastAsia="Times New Roman" w:cstheme="minorHAnsi"/>
          <w:sz w:val="24"/>
          <w:szCs w:val="24"/>
          <w:lang w:eastAsia="pl-PL"/>
        </w:rPr>
      </w:pPr>
    </w:p>
    <w:p w14:paraId="3A91F9D7" w14:textId="77777777" w:rsidR="00032F15" w:rsidRPr="00130E48" w:rsidRDefault="00032F15" w:rsidP="008B7217">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0D2A920A" w14:textId="518DD4B3" w:rsidR="00032F15" w:rsidRDefault="00032F15" w:rsidP="00130E48">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7A8250D4" w14:textId="5E468327" w:rsidR="00C3272F" w:rsidRDefault="00C3272F" w:rsidP="00130E48">
      <w:pPr>
        <w:spacing w:after="0" w:line="240" w:lineRule="auto"/>
        <w:jc w:val="both"/>
        <w:rPr>
          <w:rFonts w:eastAsia="Times New Roman" w:cstheme="minorHAnsi"/>
          <w:sz w:val="24"/>
          <w:szCs w:val="24"/>
          <w:lang w:eastAsia="pl-PL"/>
        </w:rPr>
      </w:pPr>
    </w:p>
    <w:p w14:paraId="52224D80" w14:textId="554B93F2" w:rsidR="001E0C4D" w:rsidRPr="001E0C4D" w:rsidRDefault="001E0C4D" w:rsidP="00130E48">
      <w:pPr>
        <w:spacing w:after="0" w:line="240" w:lineRule="auto"/>
        <w:jc w:val="both"/>
        <w:rPr>
          <w:rFonts w:eastAsia="Times New Roman" w:cstheme="minorHAnsi"/>
          <w:b/>
          <w:sz w:val="24"/>
          <w:szCs w:val="24"/>
          <w:lang w:eastAsia="pl-PL"/>
        </w:rPr>
      </w:pPr>
      <w:r w:rsidRPr="001E0C4D">
        <w:rPr>
          <w:rFonts w:eastAsia="Times New Roman" w:cstheme="minorHAnsi"/>
          <w:b/>
          <w:sz w:val="24"/>
          <w:szCs w:val="24"/>
          <w:lang w:eastAsia="pl-PL"/>
        </w:rPr>
        <w:t xml:space="preserve">Część </w:t>
      </w:r>
      <w:r w:rsidR="00FB78F3">
        <w:rPr>
          <w:rFonts w:eastAsia="Times New Roman" w:cstheme="minorHAnsi"/>
          <w:b/>
          <w:sz w:val="24"/>
          <w:szCs w:val="24"/>
          <w:lang w:eastAsia="pl-PL"/>
        </w:rPr>
        <w:t>I</w:t>
      </w:r>
      <w:r w:rsidRPr="001E0C4D">
        <w:rPr>
          <w:rFonts w:eastAsia="Times New Roman" w:cstheme="minorHAnsi"/>
          <w:b/>
          <w:sz w:val="24"/>
          <w:szCs w:val="24"/>
          <w:lang w:eastAsia="pl-PL"/>
        </w:rPr>
        <w:t>X</w:t>
      </w:r>
    </w:p>
    <w:p w14:paraId="2C230E88" w14:textId="77777777" w:rsidR="001E0C4D" w:rsidRPr="00130E48" w:rsidRDefault="001E0C4D" w:rsidP="001E0C4D">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57F13AB1" w14:textId="77777777" w:rsidR="001E0C4D" w:rsidRPr="00130E48" w:rsidRDefault="001E0C4D" w:rsidP="001E0C4D">
      <w:pPr>
        <w:spacing w:after="0" w:line="240" w:lineRule="auto"/>
        <w:ind w:left="720"/>
        <w:jc w:val="both"/>
        <w:rPr>
          <w:rFonts w:eastAsia="Times New Roman" w:cstheme="minorHAnsi"/>
          <w:sz w:val="24"/>
          <w:szCs w:val="24"/>
          <w:highlight w:val="yellow"/>
          <w:lang w:eastAsia="pl-PL"/>
        </w:rPr>
      </w:pPr>
    </w:p>
    <w:p w14:paraId="5C65767C" w14:textId="3B408432" w:rsidR="001E0C4D" w:rsidRPr="00130E48" w:rsidRDefault="001E0C4D" w:rsidP="001E0C4D">
      <w:pPr>
        <w:spacing w:after="0" w:line="240" w:lineRule="auto"/>
        <w:jc w:val="both"/>
        <w:rPr>
          <w:rFonts w:eastAsia="Times New Roman" w:cstheme="minorHAnsi"/>
          <w:b/>
          <w:sz w:val="24"/>
          <w:szCs w:val="24"/>
          <w:lang w:eastAsia="pl-PL"/>
        </w:rPr>
      </w:pPr>
      <w:r>
        <w:t>Szkolenie "</w:t>
      </w:r>
      <w:r w:rsidRPr="001E0C4D">
        <w:t xml:space="preserve"> Szkolenie "Księgowość i podatki w działalności NGO" - wynagrodzenie trenera (3 gr x 8 godzin</w:t>
      </w:r>
      <w:r>
        <w:t>)</w:t>
      </w:r>
    </w:p>
    <w:p w14:paraId="3B7F5940" w14:textId="77777777" w:rsidR="001E0C4D" w:rsidRPr="00130E48" w:rsidRDefault="001E0C4D" w:rsidP="001E0C4D">
      <w:pPr>
        <w:spacing w:after="0" w:line="240" w:lineRule="auto"/>
        <w:ind w:left="720"/>
        <w:jc w:val="both"/>
        <w:rPr>
          <w:rFonts w:eastAsia="Times New Roman" w:cstheme="minorHAnsi"/>
          <w:b/>
          <w:sz w:val="24"/>
          <w:szCs w:val="24"/>
          <w:highlight w:val="yellow"/>
          <w:lang w:eastAsia="pl-PL"/>
        </w:rPr>
      </w:pPr>
    </w:p>
    <w:p w14:paraId="0B3CA8DC" w14:textId="4BD00444" w:rsidR="001E0C4D" w:rsidRPr="00A026A9" w:rsidRDefault="001E0C4D" w:rsidP="001E0C4D">
      <w:pPr>
        <w:spacing w:after="0" w:line="240" w:lineRule="auto"/>
        <w:jc w:val="both"/>
        <w:rPr>
          <w:rFonts w:eastAsia="Times New Roman" w:cstheme="minorHAnsi"/>
          <w:sz w:val="24"/>
          <w:szCs w:val="24"/>
          <w:highlight w:val="yellow"/>
          <w:lang w:eastAsia="pl-PL"/>
        </w:rPr>
      </w:pPr>
      <w:r>
        <w:t>Zgodnie z ramowym programem:</w:t>
      </w:r>
    </w:p>
    <w:p w14:paraId="6CDCE3BD" w14:textId="77777777" w:rsidR="001E0C4D" w:rsidRPr="001E0C4D" w:rsidRDefault="001E0C4D" w:rsidP="001E0C4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E0C4D">
        <w:rPr>
          <w:rFonts w:ascii="Times New Roman" w:eastAsia="Times New Roman" w:hAnsi="Times New Roman" w:cs="Times New Roman"/>
          <w:b/>
          <w:bCs/>
          <w:sz w:val="24"/>
          <w:szCs w:val="24"/>
          <w:lang w:eastAsia="pl-PL"/>
        </w:rPr>
        <w:t>Wprowadzenie do finansów NGO (0,5h)</w:t>
      </w:r>
    </w:p>
    <w:p w14:paraId="7119CA76" w14:textId="77777777" w:rsidR="001E0C4D" w:rsidRPr="001E0C4D" w:rsidRDefault="001E0C4D" w:rsidP="001E0C4D">
      <w:pPr>
        <w:numPr>
          <w:ilvl w:val="0"/>
          <w:numId w:val="168"/>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Status prawny NGO a obowiązki księgowe</w:t>
      </w:r>
    </w:p>
    <w:p w14:paraId="0578F400" w14:textId="77777777" w:rsidR="001E0C4D" w:rsidRPr="001E0C4D" w:rsidRDefault="001E0C4D" w:rsidP="001E0C4D">
      <w:pPr>
        <w:numPr>
          <w:ilvl w:val="0"/>
          <w:numId w:val="168"/>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Formy działalności: nieodpłatna, odpłatna, gospodarcza</w:t>
      </w:r>
    </w:p>
    <w:p w14:paraId="0C356378" w14:textId="77777777" w:rsidR="001E0C4D" w:rsidRPr="001E0C4D" w:rsidRDefault="001E0C4D" w:rsidP="001E0C4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E0C4D">
        <w:rPr>
          <w:rFonts w:ascii="Times New Roman" w:eastAsia="Times New Roman" w:hAnsi="Times New Roman" w:cs="Times New Roman"/>
          <w:b/>
          <w:bCs/>
          <w:sz w:val="24"/>
          <w:szCs w:val="24"/>
          <w:lang w:eastAsia="pl-PL"/>
        </w:rPr>
        <w:t>2. Obowiązki księgowe organizacji pozarządowych (1h)</w:t>
      </w:r>
    </w:p>
    <w:p w14:paraId="7735A04C" w14:textId="77777777" w:rsidR="001E0C4D" w:rsidRPr="001E0C4D" w:rsidRDefault="001E0C4D" w:rsidP="001E0C4D">
      <w:pPr>
        <w:numPr>
          <w:ilvl w:val="0"/>
          <w:numId w:val="169"/>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Księgi rachunkowe i uproszczona ewidencja przychodów i kosztów</w:t>
      </w:r>
    </w:p>
    <w:p w14:paraId="5F537C2B" w14:textId="77777777" w:rsidR="001E0C4D" w:rsidRPr="001E0C4D" w:rsidRDefault="001E0C4D" w:rsidP="001E0C4D">
      <w:pPr>
        <w:numPr>
          <w:ilvl w:val="0"/>
          <w:numId w:val="169"/>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Kiedy NGO musi prowadzić pełną księgowość?</w:t>
      </w:r>
    </w:p>
    <w:p w14:paraId="20CF6181" w14:textId="77777777" w:rsidR="001E0C4D" w:rsidRPr="001E0C4D" w:rsidRDefault="001E0C4D" w:rsidP="001E0C4D">
      <w:pPr>
        <w:numPr>
          <w:ilvl w:val="0"/>
          <w:numId w:val="169"/>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Dokumentacja i obieg dokumentów</w:t>
      </w:r>
    </w:p>
    <w:p w14:paraId="4EDC4A35" w14:textId="77777777" w:rsidR="001E0C4D" w:rsidRPr="001E0C4D" w:rsidRDefault="001E0C4D" w:rsidP="001E0C4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E0C4D">
        <w:rPr>
          <w:rFonts w:ascii="Times New Roman" w:eastAsia="Times New Roman" w:hAnsi="Times New Roman" w:cs="Times New Roman"/>
          <w:b/>
          <w:bCs/>
          <w:sz w:val="24"/>
          <w:szCs w:val="24"/>
          <w:lang w:eastAsia="pl-PL"/>
        </w:rPr>
        <w:t>3. Podstawy podatkowe dla NGO (1,5h)</w:t>
      </w:r>
    </w:p>
    <w:p w14:paraId="7417C3DE" w14:textId="77777777" w:rsidR="001E0C4D" w:rsidRPr="001E0C4D" w:rsidRDefault="001E0C4D" w:rsidP="001E0C4D">
      <w:pPr>
        <w:numPr>
          <w:ilvl w:val="0"/>
          <w:numId w:val="170"/>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Podatek dochodowy od osób prawnych (CIT) – obowiązki i zwolnienia</w:t>
      </w:r>
    </w:p>
    <w:p w14:paraId="4EC21C13" w14:textId="77777777" w:rsidR="001E0C4D" w:rsidRPr="001E0C4D" w:rsidRDefault="001E0C4D" w:rsidP="001E0C4D">
      <w:pPr>
        <w:numPr>
          <w:ilvl w:val="0"/>
          <w:numId w:val="170"/>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VAT w działalności NGO – kiedy i jak rozliczać?</w:t>
      </w:r>
    </w:p>
    <w:p w14:paraId="07BBEBA2" w14:textId="77777777" w:rsidR="001E0C4D" w:rsidRPr="001E0C4D" w:rsidRDefault="001E0C4D" w:rsidP="001E0C4D">
      <w:pPr>
        <w:numPr>
          <w:ilvl w:val="0"/>
          <w:numId w:val="170"/>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Inne podatki: PCC, podatek od nieruchomości, opłaty lokalne</w:t>
      </w:r>
    </w:p>
    <w:p w14:paraId="4F4B5A73" w14:textId="77777777" w:rsidR="001E0C4D" w:rsidRPr="001E0C4D" w:rsidRDefault="001E0C4D" w:rsidP="001E0C4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E0C4D">
        <w:rPr>
          <w:rFonts w:ascii="Times New Roman" w:eastAsia="Times New Roman" w:hAnsi="Times New Roman" w:cs="Times New Roman"/>
          <w:b/>
          <w:bCs/>
          <w:sz w:val="24"/>
          <w:szCs w:val="24"/>
          <w:lang w:eastAsia="pl-PL"/>
        </w:rPr>
        <w:t>4. Działalność gospodarcza i odpłatna pożytku publicznego (1h)</w:t>
      </w:r>
    </w:p>
    <w:p w14:paraId="18D9DB40" w14:textId="77777777" w:rsidR="001E0C4D" w:rsidRPr="001E0C4D" w:rsidRDefault="001E0C4D" w:rsidP="001E0C4D">
      <w:pPr>
        <w:numPr>
          <w:ilvl w:val="0"/>
          <w:numId w:val="171"/>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Różnice, zasady rozliczania, limity</w:t>
      </w:r>
    </w:p>
    <w:p w14:paraId="78BCE82F" w14:textId="77777777" w:rsidR="001E0C4D" w:rsidRPr="001E0C4D" w:rsidRDefault="001E0C4D" w:rsidP="001E0C4D">
      <w:pPr>
        <w:numPr>
          <w:ilvl w:val="0"/>
          <w:numId w:val="171"/>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Rozdzielność księgowa i ewidencja przychodów i kosztów</w:t>
      </w:r>
    </w:p>
    <w:p w14:paraId="02244D49" w14:textId="77777777" w:rsidR="001E0C4D" w:rsidRPr="001E0C4D" w:rsidRDefault="001E0C4D" w:rsidP="001E0C4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E0C4D">
        <w:rPr>
          <w:rFonts w:ascii="Times New Roman" w:eastAsia="Times New Roman" w:hAnsi="Times New Roman" w:cs="Times New Roman"/>
          <w:b/>
          <w:bCs/>
          <w:sz w:val="24"/>
          <w:szCs w:val="24"/>
          <w:lang w:eastAsia="pl-PL"/>
        </w:rPr>
        <w:t>5. Rozliczanie dotacji i projektów (1h)</w:t>
      </w:r>
    </w:p>
    <w:p w14:paraId="45B5A6E3" w14:textId="77777777" w:rsidR="001E0C4D" w:rsidRPr="001E0C4D" w:rsidRDefault="001E0C4D" w:rsidP="001E0C4D">
      <w:pPr>
        <w:numPr>
          <w:ilvl w:val="0"/>
          <w:numId w:val="172"/>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Wydatki kwalifikowalne vs niekwalifikowalne</w:t>
      </w:r>
    </w:p>
    <w:p w14:paraId="64D0233D" w14:textId="77777777" w:rsidR="001E0C4D" w:rsidRPr="001E0C4D" w:rsidRDefault="001E0C4D" w:rsidP="001E0C4D">
      <w:pPr>
        <w:numPr>
          <w:ilvl w:val="0"/>
          <w:numId w:val="172"/>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Sprawozdawczość finansowa – dobre praktyki</w:t>
      </w:r>
    </w:p>
    <w:p w14:paraId="1FE4C4A9" w14:textId="77777777" w:rsidR="001E0C4D" w:rsidRPr="001E0C4D" w:rsidRDefault="001E0C4D" w:rsidP="001E0C4D">
      <w:pPr>
        <w:numPr>
          <w:ilvl w:val="0"/>
          <w:numId w:val="172"/>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Audyt i kontrola</w:t>
      </w:r>
    </w:p>
    <w:p w14:paraId="265957A5" w14:textId="77777777" w:rsidR="001E0C4D" w:rsidRPr="001E0C4D" w:rsidRDefault="001E0C4D" w:rsidP="001E0C4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E0C4D">
        <w:rPr>
          <w:rFonts w:ascii="Times New Roman" w:eastAsia="Times New Roman" w:hAnsi="Times New Roman" w:cs="Times New Roman"/>
          <w:b/>
          <w:bCs/>
          <w:sz w:val="24"/>
          <w:szCs w:val="24"/>
          <w:lang w:eastAsia="pl-PL"/>
        </w:rPr>
        <w:t>6. Sprawozdawczość organizacji (1h)</w:t>
      </w:r>
    </w:p>
    <w:p w14:paraId="4C841D06" w14:textId="77777777" w:rsidR="001E0C4D" w:rsidRPr="001E0C4D" w:rsidRDefault="001E0C4D" w:rsidP="001E0C4D">
      <w:pPr>
        <w:numPr>
          <w:ilvl w:val="0"/>
          <w:numId w:val="173"/>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Sprawozdania finansowe i merytoryczne</w:t>
      </w:r>
    </w:p>
    <w:p w14:paraId="035A3EFB" w14:textId="77777777" w:rsidR="001E0C4D" w:rsidRPr="001E0C4D" w:rsidRDefault="001E0C4D" w:rsidP="001E0C4D">
      <w:pPr>
        <w:numPr>
          <w:ilvl w:val="0"/>
          <w:numId w:val="173"/>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Terminowość i obowiązki wobec KRS, US, GUS</w:t>
      </w:r>
    </w:p>
    <w:p w14:paraId="382EE7D2" w14:textId="77777777" w:rsidR="001E0C4D" w:rsidRPr="001E0C4D" w:rsidRDefault="001E0C4D" w:rsidP="001E0C4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E0C4D">
        <w:rPr>
          <w:rFonts w:ascii="Times New Roman" w:eastAsia="Times New Roman" w:hAnsi="Times New Roman" w:cs="Times New Roman"/>
          <w:b/>
          <w:bCs/>
          <w:sz w:val="24"/>
          <w:szCs w:val="24"/>
          <w:lang w:eastAsia="pl-PL"/>
        </w:rPr>
        <w:t>7. Praktyczne przykłady i analiza przypadków (1h)</w:t>
      </w:r>
    </w:p>
    <w:p w14:paraId="7A802573" w14:textId="77777777" w:rsidR="001E0C4D" w:rsidRPr="001E0C4D" w:rsidRDefault="001E0C4D" w:rsidP="001E0C4D">
      <w:pPr>
        <w:numPr>
          <w:ilvl w:val="0"/>
          <w:numId w:val="174"/>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Najczęstsze błędy księgowe w NGO</w:t>
      </w:r>
    </w:p>
    <w:p w14:paraId="21299588" w14:textId="77777777" w:rsidR="001E0C4D" w:rsidRPr="001E0C4D" w:rsidRDefault="001E0C4D" w:rsidP="001E0C4D">
      <w:pPr>
        <w:numPr>
          <w:ilvl w:val="0"/>
          <w:numId w:val="174"/>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 xml:space="preserve">Jak prowadzić księgowość zgodnie z przepisami i wymogami </w:t>
      </w:r>
      <w:proofErr w:type="spellStart"/>
      <w:r w:rsidRPr="001E0C4D">
        <w:rPr>
          <w:rFonts w:ascii="Times New Roman" w:eastAsia="Times New Roman" w:hAnsi="Times New Roman" w:cs="Times New Roman"/>
          <w:sz w:val="24"/>
          <w:szCs w:val="24"/>
          <w:lang w:eastAsia="pl-PL"/>
        </w:rPr>
        <w:t>grantodawców</w:t>
      </w:r>
      <w:proofErr w:type="spellEnd"/>
    </w:p>
    <w:p w14:paraId="535A337C" w14:textId="77777777" w:rsidR="001E0C4D" w:rsidRPr="001E0C4D" w:rsidRDefault="001E0C4D" w:rsidP="001E0C4D">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E0C4D">
        <w:rPr>
          <w:rFonts w:ascii="Times New Roman" w:eastAsia="Times New Roman" w:hAnsi="Times New Roman" w:cs="Times New Roman"/>
          <w:b/>
          <w:bCs/>
          <w:sz w:val="24"/>
          <w:szCs w:val="24"/>
          <w:lang w:eastAsia="pl-PL"/>
        </w:rPr>
        <w:t>8. Podsumowanie i sesja pytań (0,5h)</w:t>
      </w:r>
    </w:p>
    <w:p w14:paraId="4675F4E9" w14:textId="77777777" w:rsidR="001E0C4D" w:rsidRPr="001E0C4D" w:rsidRDefault="001E0C4D" w:rsidP="001E0C4D">
      <w:pPr>
        <w:numPr>
          <w:ilvl w:val="0"/>
          <w:numId w:val="175"/>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Przegląd najważniejszych zmian prawnych</w:t>
      </w:r>
    </w:p>
    <w:p w14:paraId="364178D2" w14:textId="77777777" w:rsidR="001E0C4D" w:rsidRPr="001E0C4D" w:rsidRDefault="001E0C4D" w:rsidP="001E0C4D">
      <w:pPr>
        <w:numPr>
          <w:ilvl w:val="0"/>
          <w:numId w:val="175"/>
        </w:numPr>
        <w:spacing w:before="100" w:beforeAutospacing="1" w:after="100" w:afterAutospacing="1" w:line="240" w:lineRule="auto"/>
        <w:rPr>
          <w:rFonts w:ascii="Times New Roman" w:eastAsia="Times New Roman" w:hAnsi="Times New Roman" w:cs="Times New Roman"/>
          <w:sz w:val="24"/>
          <w:szCs w:val="24"/>
          <w:lang w:eastAsia="pl-PL"/>
        </w:rPr>
      </w:pPr>
      <w:r w:rsidRPr="001E0C4D">
        <w:rPr>
          <w:rFonts w:ascii="Times New Roman" w:eastAsia="Times New Roman" w:hAnsi="Times New Roman" w:cs="Times New Roman"/>
          <w:sz w:val="24"/>
          <w:szCs w:val="24"/>
          <w:lang w:eastAsia="pl-PL"/>
        </w:rPr>
        <w:t>Rekomendacje i źródła wiedzy</w:t>
      </w:r>
    </w:p>
    <w:p w14:paraId="13592754" w14:textId="77777777" w:rsidR="001E0C4D" w:rsidRPr="00130E48" w:rsidRDefault="001E0C4D" w:rsidP="001E0C4D">
      <w:pPr>
        <w:spacing w:after="0" w:line="240" w:lineRule="auto"/>
        <w:jc w:val="both"/>
        <w:rPr>
          <w:rFonts w:eastAsia="Times New Roman" w:cstheme="minorHAnsi"/>
          <w:sz w:val="24"/>
          <w:szCs w:val="24"/>
          <w:lang w:eastAsia="pl-PL"/>
        </w:rPr>
      </w:pPr>
    </w:p>
    <w:p w14:paraId="3126C9BA" w14:textId="77777777" w:rsidR="001E0C4D" w:rsidRPr="00130E48" w:rsidRDefault="001E0C4D" w:rsidP="001E0C4D">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3815BB30" w14:textId="77777777" w:rsidR="001E0C4D" w:rsidRPr="00130E48" w:rsidRDefault="001E0C4D" w:rsidP="001E0C4D">
      <w:pPr>
        <w:spacing w:after="0" w:line="240" w:lineRule="auto"/>
        <w:jc w:val="both"/>
        <w:rPr>
          <w:rFonts w:eastAsia="Times New Roman" w:cstheme="minorHAnsi"/>
          <w:sz w:val="24"/>
          <w:szCs w:val="24"/>
          <w:lang w:eastAsia="pl-PL"/>
        </w:rPr>
      </w:pPr>
    </w:p>
    <w:p w14:paraId="34BAF961" w14:textId="77777777" w:rsidR="001E0C4D" w:rsidRPr="00130E48" w:rsidRDefault="001E0C4D" w:rsidP="001E0C4D">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 łącznie 1 dzień szkoleniowy. Godzina szkoleniowa rozumiana jako 45 min. realizacja usługi nastąpi do 31. 12. 2026 r.</w:t>
      </w:r>
    </w:p>
    <w:p w14:paraId="03FDC905" w14:textId="77777777" w:rsidR="001E0C4D" w:rsidRPr="00130E48" w:rsidRDefault="001E0C4D" w:rsidP="001E0C4D">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stacjonarnej lub w wyjątkowych sytuacjach w formie zdalnej w godz. 7:00-20:00. W sali przystosowanej do potrzeb ON (realizacja w formie grupowej, w dni robocze lub weekendy - dostosowane do ind. potrzeb UP). </w:t>
      </w:r>
    </w:p>
    <w:p w14:paraId="3A1582EF" w14:textId="77777777" w:rsidR="001E0C4D" w:rsidRPr="00130E48" w:rsidRDefault="001E0C4D" w:rsidP="001E0C4D">
      <w:pPr>
        <w:spacing w:after="0" w:line="240" w:lineRule="auto"/>
        <w:jc w:val="both"/>
        <w:rPr>
          <w:rFonts w:eastAsia="Times New Roman" w:cstheme="minorHAnsi"/>
          <w:sz w:val="24"/>
          <w:szCs w:val="24"/>
          <w:lang w:eastAsia="pl-PL"/>
        </w:rPr>
      </w:pPr>
    </w:p>
    <w:p w14:paraId="664CD48D" w14:textId="1815A5A0" w:rsidR="001E0C4D" w:rsidRPr="00130E48" w:rsidRDefault="001E0C4D" w:rsidP="001E0C4D">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2C831B3C" w14:textId="77777777" w:rsidR="001E0C4D" w:rsidRPr="00130E48" w:rsidRDefault="001E0C4D" w:rsidP="001E0C4D">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0BA99CA7" w14:textId="77777777" w:rsidR="001E0C4D" w:rsidRPr="00130E48" w:rsidRDefault="001E0C4D" w:rsidP="00130E48">
      <w:pPr>
        <w:spacing w:after="0" w:line="240" w:lineRule="auto"/>
        <w:jc w:val="both"/>
        <w:rPr>
          <w:rFonts w:eastAsia="Times New Roman" w:cstheme="minorHAnsi"/>
          <w:sz w:val="24"/>
          <w:szCs w:val="24"/>
          <w:lang w:eastAsia="pl-PL"/>
        </w:rPr>
      </w:pPr>
    </w:p>
    <w:p w14:paraId="1F6EF904" w14:textId="4F778042" w:rsidR="00A44B3A" w:rsidRPr="00AA44A6" w:rsidRDefault="00A44B3A" w:rsidP="00130E48">
      <w:pPr>
        <w:spacing w:after="0" w:line="240" w:lineRule="auto"/>
        <w:jc w:val="both"/>
        <w:rPr>
          <w:rFonts w:eastAsia="Times New Roman" w:cstheme="minorHAnsi"/>
          <w:b/>
          <w:sz w:val="24"/>
          <w:szCs w:val="24"/>
          <w:lang w:eastAsia="pl-PL"/>
        </w:rPr>
      </w:pPr>
      <w:r w:rsidRPr="00AA44A6">
        <w:rPr>
          <w:b/>
        </w:rPr>
        <w:t>Część X</w:t>
      </w:r>
    </w:p>
    <w:p w14:paraId="7F53D27C" w14:textId="77777777" w:rsidR="00A44B3A" w:rsidRPr="00130E48" w:rsidRDefault="00A44B3A" w:rsidP="00130E48">
      <w:pPr>
        <w:spacing w:after="0" w:line="240" w:lineRule="auto"/>
        <w:jc w:val="both"/>
        <w:rPr>
          <w:rFonts w:eastAsia="Times New Roman" w:cstheme="minorHAnsi"/>
          <w:sz w:val="24"/>
          <w:szCs w:val="24"/>
          <w:highlight w:val="yellow"/>
          <w:lang w:eastAsia="pl-PL"/>
        </w:rPr>
      </w:pPr>
      <w:r>
        <w:t xml:space="preserve">Realizacja usług szkoleniowych dla uczestników z zakresu: </w:t>
      </w:r>
    </w:p>
    <w:p w14:paraId="4DBEDC8D" w14:textId="77777777" w:rsidR="00A44B3A" w:rsidRPr="00130E48" w:rsidRDefault="00A44B3A" w:rsidP="00130E48">
      <w:pPr>
        <w:spacing w:after="0" w:line="240" w:lineRule="auto"/>
        <w:ind w:left="720"/>
        <w:jc w:val="both"/>
        <w:rPr>
          <w:rFonts w:eastAsia="Times New Roman" w:cstheme="minorHAnsi"/>
          <w:sz w:val="24"/>
          <w:szCs w:val="24"/>
          <w:highlight w:val="yellow"/>
          <w:lang w:eastAsia="pl-PL"/>
        </w:rPr>
      </w:pPr>
    </w:p>
    <w:p w14:paraId="2E1FF0A7" w14:textId="0ACB0239" w:rsidR="00A44B3A" w:rsidRPr="00130E48" w:rsidRDefault="00A44B3A" w:rsidP="00130E48">
      <w:pPr>
        <w:spacing w:after="0" w:line="240" w:lineRule="auto"/>
        <w:jc w:val="both"/>
        <w:rPr>
          <w:rFonts w:eastAsia="Times New Roman" w:cstheme="minorHAnsi"/>
          <w:b/>
          <w:sz w:val="24"/>
          <w:szCs w:val="24"/>
          <w:lang w:eastAsia="pl-PL"/>
        </w:rPr>
      </w:pPr>
      <w:r>
        <w:t>Warsztaty "Wolontariat bez tajemnic" - wynagrodzenie trenera (3 gr x 8 godzin)</w:t>
      </w:r>
    </w:p>
    <w:p w14:paraId="1A6011EF" w14:textId="77777777" w:rsidR="00A44B3A" w:rsidRPr="00130E48" w:rsidRDefault="00A44B3A" w:rsidP="00130E48">
      <w:pPr>
        <w:spacing w:after="0" w:line="240" w:lineRule="auto"/>
        <w:jc w:val="both"/>
        <w:rPr>
          <w:rFonts w:eastAsia="Times New Roman" w:cstheme="minorHAnsi"/>
          <w:b/>
          <w:sz w:val="24"/>
          <w:szCs w:val="24"/>
          <w:lang w:eastAsia="pl-PL"/>
        </w:rPr>
      </w:pPr>
    </w:p>
    <w:p w14:paraId="729CBA70" w14:textId="77777777" w:rsidR="00A44B3A" w:rsidRPr="00130E48" w:rsidRDefault="00A44B3A" w:rsidP="00130E48">
      <w:pPr>
        <w:spacing w:after="0" w:line="240" w:lineRule="auto"/>
        <w:ind w:left="720"/>
        <w:jc w:val="both"/>
        <w:rPr>
          <w:rFonts w:eastAsia="Times New Roman" w:cstheme="minorHAnsi"/>
          <w:b/>
          <w:sz w:val="24"/>
          <w:szCs w:val="24"/>
          <w:highlight w:val="yellow"/>
          <w:lang w:eastAsia="pl-PL"/>
        </w:rPr>
      </w:pPr>
    </w:p>
    <w:p w14:paraId="01A958DF" w14:textId="77777777" w:rsidR="00A44B3A" w:rsidRPr="00130E48" w:rsidRDefault="00A44B3A" w:rsidP="00130E48">
      <w:pPr>
        <w:spacing w:after="0" w:line="240" w:lineRule="auto"/>
        <w:jc w:val="both"/>
        <w:rPr>
          <w:rFonts w:eastAsia="Times New Roman" w:cstheme="minorHAnsi"/>
          <w:sz w:val="24"/>
          <w:szCs w:val="24"/>
          <w:highlight w:val="yellow"/>
          <w:lang w:eastAsia="pl-PL"/>
        </w:rPr>
      </w:pPr>
      <w:r>
        <w:t>Zgodnie z ramowym programem:</w:t>
      </w:r>
    </w:p>
    <w:p w14:paraId="10998CBB" w14:textId="77777777" w:rsidR="004450C8" w:rsidRPr="00130E48" w:rsidRDefault="004450C8" w:rsidP="00A80BEC">
      <w:pPr>
        <w:numPr>
          <w:ilvl w:val="0"/>
          <w:numId w:val="24"/>
        </w:numPr>
        <w:spacing w:after="0" w:line="240" w:lineRule="auto"/>
        <w:rPr>
          <w:rFonts w:eastAsia="Times New Roman" w:cstheme="minorHAnsi"/>
          <w:sz w:val="24"/>
          <w:szCs w:val="24"/>
          <w:lang w:eastAsia="pl-PL"/>
        </w:rPr>
      </w:pPr>
      <w:r>
        <w:t>Wprowadzenie do tematyki wolontariatu (1h)</w:t>
      </w:r>
    </w:p>
    <w:p w14:paraId="6DB897BB" w14:textId="77777777" w:rsidR="004450C8" w:rsidRPr="003E2C31" w:rsidRDefault="004450C8" w:rsidP="00A80BEC">
      <w:pPr>
        <w:pStyle w:val="Akapitzlist"/>
        <w:numPr>
          <w:ilvl w:val="0"/>
          <w:numId w:val="161"/>
        </w:numPr>
        <w:spacing w:after="0" w:line="240" w:lineRule="auto"/>
        <w:rPr>
          <w:rFonts w:eastAsia="Times New Roman" w:cstheme="minorHAnsi"/>
          <w:sz w:val="24"/>
          <w:szCs w:val="24"/>
          <w:lang w:eastAsia="pl-PL"/>
        </w:rPr>
      </w:pPr>
      <w:r>
        <w:t>Definicja i formy wolontariatu</w:t>
      </w:r>
    </w:p>
    <w:p w14:paraId="5DA1CACE" w14:textId="77777777" w:rsidR="004450C8" w:rsidRPr="003E2C31" w:rsidRDefault="004450C8" w:rsidP="00A80BEC">
      <w:pPr>
        <w:pStyle w:val="Akapitzlist"/>
        <w:numPr>
          <w:ilvl w:val="0"/>
          <w:numId w:val="161"/>
        </w:numPr>
        <w:spacing w:after="0" w:line="240" w:lineRule="auto"/>
        <w:rPr>
          <w:rFonts w:eastAsia="Times New Roman" w:cstheme="minorHAnsi"/>
          <w:sz w:val="24"/>
          <w:szCs w:val="24"/>
          <w:lang w:eastAsia="pl-PL"/>
        </w:rPr>
      </w:pPr>
      <w:r>
        <w:t>Motywacje i korzyści z zaangażowania wolontariackiego</w:t>
      </w:r>
    </w:p>
    <w:p w14:paraId="22EE3401" w14:textId="77777777" w:rsidR="004450C8" w:rsidRPr="00130E48" w:rsidRDefault="004450C8" w:rsidP="00A80BEC">
      <w:pPr>
        <w:numPr>
          <w:ilvl w:val="0"/>
          <w:numId w:val="24"/>
        </w:numPr>
        <w:spacing w:after="0" w:line="240" w:lineRule="auto"/>
        <w:rPr>
          <w:rFonts w:eastAsia="Times New Roman" w:cstheme="minorHAnsi"/>
          <w:sz w:val="24"/>
          <w:szCs w:val="24"/>
          <w:lang w:eastAsia="pl-PL"/>
        </w:rPr>
      </w:pPr>
      <w:r>
        <w:t>Podstawy prawne wolontariatu w Polsce (1h)</w:t>
      </w:r>
    </w:p>
    <w:p w14:paraId="274DC4CF" w14:textId="77777777" w:rsidR="004450C8" w:rsidRPr="003E2C31" w:rsidRDefault="004450C8" w:rsidP="00A80BEC">
      <w:pPr>
        <w:pStyle w:val="Akapitzlist"/>
        <w:numPr>
          <w:ilvl w:val="0"/>
          <w:numId w:val="162"/>
        </w:numPr>
        <w:spacing w:after="0" w:line="240" w:lineRule="auto"/>
        <w:rPr>
          <w:rFonts w:eastAsia="Times New Roman" w:cstheme="minorHAnsi"/>
          <w:sz w:val="24"/>
          <w:szCs w:val="24"/>
          <w:lang w:eastAsia="pl-PL"/>
        </w:rPr>
      </w:pPr>
      <w:r>
        <w:t>Ustawa o działalności pożytku publicznego i o wolontariacie</w:t>
      </w:r>
    </w:p>
    <w:p w14:paraId="6D8406BF" w14:textId="77777777" w:rsidR="004450C8" w:rsidRPr="003E2C31" w:rsidRDefault="004450C8" w:rsidP="00A80BEC">
      <w:pPr>
        <w:pStyle w:val="Akapitzlist"/>
        <w:numPr>
          <w:ilvl w:val="0"/>
          <w:numId w:val="162"/>
        </w:numPr>
        <w:spacing w:after="0" w:line="240" w:lineRule="auto"/>
        <w:rPr>
          <w:rFonts w:eastAsia="Times New Roman" w:cstheme="minorHAnsi"/>
          <w:sz w:val="24"/>
          <w:szCs w:val="24"/>
          <w:lang w:eastAsia="pl-PL"/>
        </w:rPr>
      </w:pPr>
      <w:r>
        <w:t>Obowiązki organizatora i prawa wolontariusza</w:t>
      </w:r>
    </w:p>
    <w:p w14:paraId="7D03CD83" w14:textId="77777777" w:rsidR="004450C8" w:rsidRPr="00130E48" w:rsidRDefault="004450C8" w:rsidP="00A80BEC">
      <w:pPr>
        <w:numPr>
          <w:ilvl w:val="0"/>
          <w:numId w:val="24"/>
        </w:numPr>
        <w:spacing w:after="0" w:line="240" w:lineRule="auto"/>
        <w:rPr>
          <w:rFonts w:eastAsia="Times New Roman" w:cstheme="minorHAnsi"/>
          <w:sz w:val="24"/>
          <w:szCs w:val="24"/>
          <w:lang w:eastAsia="pl-PL"/>
        </w:rPr>
      </w:pPr>
      <w:r>
        <w:t>Organizacja współpracy z wolontariuszami (1,5h)</w:t>
      </w:r>
    </w:p>
    <w:p w14:paraId="15F00BCF" w14:textId="77777777" w:rsidR="004450C8" w:rsidRPr="00130E48" w:rsidRDefault="004450C8" w:rsidP="00A80BEC">
      <w:pPr>
        <w:numPr>
          <w:ilvl w:val="1"/>
          <w:numId w:val="163"/>
        </w:numPr>
        <w:spacing w:after="0" w:line="240" w:lineRule="auto"/>
        <w:rPr>
          <w:rFonts w:eastAsia="Times New Roman" w:cstheme="minorHAnsi"/>
          <w:sz w:val="24"/>
          <w:szCs w:val="24"/>
          <w:lang w:eastAsia="pl-PL"/>
        </w:rPr>
      </w:pPr>
      <w:r>
        <w:t>Rekrutacja i onboarding</w:t>
      </w:r>
    </w:p>
    <w:p w14:paraId="3501C95C" w14:textId="77777777" w:rsidR="004450C8" w:rsidRPr="00130E48" w:rsidRDefault="004450C8" w:rsidP="00A80BEC">
      <w:pPr>
        <w:numPr>
          <w:ilvl w:val="1"/>
          <w:numId w:val="163"/>
        </w:numPr>
        <w:spacing w:after="0" w:line="240" w:lineRule="auto"/>
        <w:rPr>
          <w:rFonts w:eastAsia="Times New Roman" w:cstheme="minorHAnsi"/>
          <w:sz w:val="24"/>
          <w:szCs w:val="24"/>
          <w:lang w:eastAsia="pl-PL"/>
        </w:rPr>
      </w:pPr>
      <w:r>
        <w:t>Umowy, ubezpieczenia, szkolenia</w:t>
      </w:r>
    </w:p>
    <w:p w14:paraId="20969B00" w14:textId="77777777" w:rsidR="004450C8" w:rsidRPr="00130E48" w:rsidRDefault="004450C8" w:rsidP="00A80BEC">
      <w:pPr>
        <w:numPr>
          <w:ilvl w:val="0"/>
          <w:numId w:val="24"/>
        </w:numPr>
        <w:spacing w:after="0" w:line="240" w:lineRule="auto"/>
        <w:rPr>
          <w:rFonts w:eastAsia="Times New Roman" w:cstheme="minorHAnsi"/>
          <w:sz w:val="24"/>
          <w:szCs w:val="24"/>
          <w:lang w:eastAsia="pl-PL"/>
        </w:rPr>
      </w:pPr>
      <w:r>
        <w:t>Zarządzanie i motywowanie wolontariuszy (1,5h)</w:t>
      </w:r>
    </w:p>
    <w:p w14:paraId="4CC51AE7" w14:textId="77777777" w:rsidR="004450C8" w:rsidRPr="00130E48" w:rsidRDefault="004450C8" w:rsidP="00A80BEC">
      <w:pPr>
        <w:numPr>
          <w:ilvl w:val="1"/>
          <w:numId w:val="164"/>
        </w:numPr>
        <w:spacing w:after="0" w:line="240" w:lineRule="auto"/>
        <w:rPr>
          <w:rFonts w:eastAsia="Times New Roman" w:cstheme="minorHAnsi"/>
          <w:sz w:val="24"/>
          <w:szCs w:val="24"/>
          <w:lang w:eastAsia="pl-PL"/>
        </w:rPr>
      </w:pPr>
      <w:r>
        <w:t>Komunikacja i budowanie relacji</w:t>
      </w:r>
    </w:p>
    <w:p w14:paraId="40A5E9D5" w14:textId="77777777" w:rsidR="004450C8" w:rsidRPr="00130E48" w:rsidRDefault="004450C8" w:rsidP="00A80BEC">
      <w:pPr>
        <w:numPr>
          <w:ilvl w:val="1"/>
          <w:numId w:val="164"/>
        </w:numPr>
        <w:spacing w:after="0" w:line="240" w:lineRule="auto"/>
        <w:rPr>
          <w:rFonts w:eastAsia="Times New Roman" w:cstheme="minorHAnsi"/>
          <w:sz w:val="24"/>
          <w:szCs w:val="24"/>
          <w:lang w:eastAsia="pl-PL"/>
        </w:rPr>
      </w:pPr>
      <w:r>
        <w:t>Systemy motywacyjne i docenianie</w:t>
      </w:r>
    </w:p>
    <w:p w14:paraId="38086905" w14:textId="77777777" w:rsidR="004450C8" w:rsidRPr="00130E48" w:rsidRDefault="004450C8" w:rsidP="00A80BEC">
      <w:pPr>
        <w:numPr>
          <w:ilvl w:val="0"/>
          <w:numId w:val="24"/>
        </w:numPr>
        <w:spacing w:after="0" w:line="240" w:lineRule="auto"/>
        <w:rPr>
          <w:rFonts w:eastAsia="Times New Roman" w:cstheme="minorHAnsi"/>
          <w:sz w:val="24"/>
          <w:szCs w:val="24"/>
          <w:lang w:eastAsia="pl-PL"/>
        </w:rPr>
      </w:pPr>
      <w:r>
        <w:t>Dobre praktyki i inspiracje z Polski i świata (1h)</w:t>
      </w:r>
    </w:p>
    <w:p w14:paraId="35B1BA16" w14:textId="77777777" w:rsidR="004450C8" w:rsidRPr="00130E48" w:rsidRDefault="004450C8" w:rsidP="00A80BEC">
      <w:pPr>
        <w:numPr>
          <w:ilvl w:val="1"/>
          <w:numId w:val="165"/>
        </w:numPr>
        <w:spacing w:after="0" w:line="240" w:lineRule="auto"/>
        <w:rPr>
          <w:rFonts w:eastAsia="Times New Roman" w:cstheme="minorHAnsi"/>
          <w:sz w:val="24"/>
          <w:szCs w:val="24"/>
          <w:lang w:eastAsia="pl-PL"/>
        </w:rPr>
      </w:pPr>
      <w:r>
        <w:t>Przykłady skutecznych programów wolontariackich</w:t>
      </w:r>
    </w:p>
    <w:p w14:paraId="7E3CAC97" w14:textId="77777777" w:rsidR="004450C8" w:rsidRPr="00130E48" w:rsidRDefault="004450C8" w:rsidP="00A80BEC">
      <w:pPr>
        <w:numPr>
          <w:ilvl w:val="1"/>
          <w:numId w:val="165"/>
        </w:numPr>
        <w:spacing w:after="0" w:line="240" w:lineRule="auto"/>
        <w:rPr>
          <w:rFonts w:eastAsia="Times New Roman" w:cstheme="minorHAnsi"/>
          <w:sz w:val="24"/>
          <w:szCs w:val="24"/>
          <w:lang w:eastAsia="pl-PL"/>
        </w:rPr>
      </w:pPr>
      <w:r>
        <w:t>Studium przypadku</w:t>
      </w:r>
    </w:p>
    <w:p w14:paraId="78B60B72" w14:textId="77777777" w:rsidR="004450C8" w:rsidRPr="00130E48" w:rsidRDefault="004450C8" w:rsidP="00A80BEC">
      <w:pPr>
        <w:numPr>
          <w:ilvl w:val="0"/>
          <w:numId w:val="24"/>
        </w:numPr>
        <w:spacing w:after="0" w:line="240" w:lineRule="auto"/>
        <w:rPr>
          <w:rFonts w:eastAsia="Times New Roman" w:cstheme="minorHAnsi"/>
          <w:sz w:val="24"/>
          <w:szCs w:val="24"/>
          <w:lang w:eastAsia="pl-PL"/>
        </w:rPr>
      </w:pPr>
      <w:r>
        <w:t>Praca warsztatowa i dyskusja (1h)</w:t>
      </w:r>
    </w:p>
    <w:p w14:paraId="7AE21882" w14:textId="77777777" w:rsidR="004450C8" w:rsidRPr="00130E48" w:rsidRDefault="004450C8" w:rsidP="00A80BEC">
      <w:pPr>
        <w:numPr>
          <w:ilvl w:val="1"/>
          <w:numId w:val="166"/>
        </w:numPr>
        <w:spacing w:after="0" w:line="240" w:lineRule="auto"/>
        <w:rPr>
          <w:rFonts w:eastAsia="Times New Roman" w:cstheme="minorHAnsi"/>
          <w:sz w:val="24"/>
          <w:szCs w:val="24"/>
          <w:lang w:eastAsia="pl-PL"/>
        </w:rPr>
      </w:pPr>
      <w:r>
        <w:t>Analiza potrzeb uczestników</w:t>
      </w:r>
    </w:p>
    <w:p w14:paraId="4ED33C6B" w14:textId="77777777" w:rsidR="004450C8" w:rsidRPr="00130E48" w:rsidRDefault="004450C8" w:rsidP="00A80BEC">
      <w:pPr>
        <w:numPr>
          <w:ilvl w:val="1"/>
          <w:numId w:val="166"/>
        </w:numPr>
        <w:spacing w:after="0" w:line="240" w:lineRule="auto"/>
        <w:rPr>
          <w:rFonts w:eastAsia="Times New Roman" w:cstheme="minorHAnsi"/>
          <w:sz w:val="24"/>
          <w:szCs w:val="24"/>
          <w:lang w:eastAsia="pl-PL"/>
        </w:rPr>
      </w:pPr>
      <w:r>
        <w:t>Tworzenie mini-planów działania w swoich organizacjach</w:t>
      </w:r>
    </w:p>
    <w:p w14:paraId="18C1C531" w14:textId="77777777" w:rsidR="004450C8" w:rsidRPr="00130E48" w:rsidRDefault="004450C8" w:rsidP="00A80BEC">
      <w:pPr>
        <w:numPr>
          <w:ilvl w:val="0"/>
          <w:numId w:val="24"/>
        </w:numPr>
        <w:spacing w:after="0" w:line="240" w:lineRule="auto"/>
        <w:rPr>
          <w:rFonts w:eastAsia="Times New Roman" w:cstheme="minorHAnsi"/>
          <w:sz w:val="24"/>
          <w:szCs w:val="24"/>
          <w:lang w:eastAsia="pl-PL"/>
        </w:rPr>
      </w:pPr>
      <w:r>
        <w:t>Podsumowanie i ewaluacja (0,5h)</w:t>
      </w:r>
    </w:p>
    <w:p w14:paraId="5CB6A6FD" w14:textId="77777777" w:rsidR="004450C8" w:rsidRPr="00130E48" w:rsidRDefault="004450C8" w:rsidP="00A80BEC">
      <w:pPr>
        <w:numPr>
          <w:ilvl w:val="1"/>
          <w:numId w:val="167"/>
        </w:numPr>
        <w:spacing w:after="0" w:line="240" w:lineRule="auto"/>
        <w:rPr>
          <w:rFonts w:eastAsia="Times New Roman" w:cstheme="minorHAnsi"/>
          <w:sz w:val="24"/>
          <w:szCs w:val="24"/>
          <w:lang w:eastAsia="pl-PL"/>
        </w:rPr>
      </w:pPr>
      <w:r>
        <w:t>Refleksja uczestników</w:t>
      </w:r>
    </w:p>
    <w:p w14:paraId="4E9612D8" w14:textId="4293B6BD" w:rsidR="00A44B3A" w:rsidRPr="00130E48" w:rsidRDefault="004450C8" w:rsidP="00A80BEC">
      <w:pPr>
        <w:numPr>
          <w:ilvl w:val="1"/>
          <w:numId w:val="167"/>
        </w:numPr>
        <w:spacing w:after="0" w:line="240" w:lineRule="auto"/>
        <w:rPr>
          <w:rFonts w:eastAsia="Times New Roman" w:cstheme="minorHAnsi"/>
          <w:sz w:val="24"/>
          <w:szCs w:val="24"/>
          <w:lang w:eastAsia="pl-PL"/>
        </w:rPr>
      </w:pPr>
      <w:r>
        <w:t>Feedback i zakończenie</w:t>
      </w:r>
    </w:p>
    <w:p w14:paraId="6E5DB80A" w14:textId="77777777" w:rsidR="00A44B3A" w:rsidRPr="00130E48" w:rsidRDefault="00A44B3A" w:rsidP="00130E48">
      <w:pPr>
        <w:spacing w:after="0" w:line="240" w:lineRule="auto"/>
        <w:jc w:val="both"/>
        <w:rPr>
          <w:rFonts w:eastAsia="Times New Roman" w:cstheme="minorHAnsi"/>
          <w:sz w:val="24"/>
          <w:szCs w:val="24"/>
          <w:lang w:eastAsia="pl-PL"/>
        </w:rPr>
      </w:pPr>
    </w:p>
    <w:p w14:paraId="1C6A5417" w14:textId="77777777" w:rsidR="00A44B3A" w:rsidRPr="00130E48" w:rsidRDefault="00A44B3A" w:rsidP="00130E48">
      <w:pPr>
        <w:spacing w:after="0" w:line="240" w:lineRule="auto"/>
        <w:jc w:val="both"/>
        <w:rPr>
          <w:rFonts w:eastAsia="Times New Roman" w:cstheme="minorHAnsi"/>
          <w:sz w:val="24"/>
          <w:szCs w:val="24"/>
          <w:highlight w:val="yellow"/>
          <w:lang w:eastAsia="pl-PL"/>
        </w:rPr>
      </w:pPr>
      <w:r>
        <w:t>Każde szkolenie uwzględnia kluczowe potrzeby w zakresie zarządzania i rozwoju organizacji NGO, co przyczynia się w budowaniu trwałych i skutecznych struktur organizacyjnych i zwiększeniu potencjału NGO. Każde szkolenie jest dopasowane do specyfiki pracy NGO i wspiera rozwój niezbędnych kompetencji członków, pracowników oraz wolontariuszy.</w:t>
      </w:r>
    </w:p>
    <w:p w14:paraId="3628C4F5" w14:textId="77777777" w:rsidR="00A44B3A" w:rsidRPr="00130E48" w:rsidRDefault="00A44B3A" w:rsidP="00130E48">
      <w:pPr>
        <w:spacing w:after="0" w:line="240" w:lineRule="auto"/>
        <w:jc w:val="both"/>
        <w:rPr>
          <w:rFonts w:eastAsia="Times New Roman" w:cstheme="minorHAnsi"/>
          <w:sz w:val="24"/>
          <w:szCs w:val="24"/>
          <w:lang w:eastAsia="pl-PL"/>
        </w:rPr>
      </w:pPr>
    </w:p>
    <w:p w14:paraId="5518B33C" w14:textId="77777777" w:rsidR="00A44B3A" w:rsidRPr="00130E48" w:rsidRDefault="00A44B3A" w:rsidP="0027294A">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Czas trwania szkolenia dla jednej grupy to 8 godzin łącznie 1 dzień szkoleniowy. Godzina szkoleniowa rozumiana jako 45 min. realizacja usługi nastąpi do 31. 12. 2026 r.</w:t>
      </w:r>
    </w:p>
    <w:p w14:paraId="2FA0E289" w14:textId="77777777" w:rsidR="00A44B3A" w:rsidRPr="00130E48" w:rsidRDefault="00A44B3A" w:rsidP="0027294A">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 xml:space="preserve">Szkolenie odbędzie się w formie stacjonarnej lub w wyjątkowych sytuacjach w formie zdalnej w godz. 7:00-20:00. W sali przystosowanej do potrzeb ON (realizacja w formie grupowej, w dni robocze lub weekendy - dostosowane do ind. potrzeb UP). </w:t>
      </w:r>
    </w:p>
    <w:p w14:paraId="4A1F5E29" w14:textId="77777777" w:rsidR="00A44B3A" w:rsidRPr="00130E48" w:rsidRDefault="00A44B3A" w:rsidP="00130E48">
      <w:pPr>
        <w:spacing w:after="0" w:line="240" w:lineRule="auto"/>
        <w:jc w:val="both"/>
        <w:rPr>
          <w:rFonts w:eastAsia="Times New Roman" w:cstheme="minorHAnsi"/>
          <w:sz w:val="24"/>
          <w:szCs w:val="24"/>
          <w:lang w:eastAsia="pl-PL"/>
        </w:rPr>
      </w:pPr>
    </w:p>
    <w:p w14:paraId="306C342C" w14:textId="77777777" w:rsidR="00A44B3A" w:rsidRPr="00130E48" w:rsidRDefault="00A44B3A" w:rsidP="0027294A">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Szkolenia będą prowadzone dla 3 grup uczestników. Liczebność grupy to średnio 12 os. w wyjątkowych sytuacjach grupa może być zmniejszona lub zwiększona (10-14 osób).</w:t>
      </w:r>
    </w:p>
    <w:p w14:paraId="421A3754" w14:textId="77777777" w:rsidR="00A44B3A" w:rsidRPr="00130E48" w:rsidRDefault="00A44B3A" w:rsidP="00130E48">
      <w:p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W ramach szkolenia obowiązkowe jest przeprowadzenie testu wejściowego i wyjściowego umożliwiającego uczestnikom projektu uzyskanie formalnego certyfikatu/dyplomu/zaświadczenia.</w:t>
      </w:r>
    </w:p>
    <w:p w14:paraId="6274D75C" w14:textId="30F5F1CA" w:rsidR="0010107D" w:rsidRPr="00130E48" w:rsidRDefault="0010107D" w:rsidP="00130E48">
      <w:pPr>
        <w:spacing w:after="0" w:line="240" w:lineRule="auto"/>
        <w:jc w:val="both"/>
        <w:rPr>
          <w:rFonts w:eastAsia="Times New Roman" w:cstheme="minorHAnsi"/>
          <w:sz w:val="24"/>
          <w:szCs w:val="24"/>
          <w:lang w:eastAsia="pl-PL"/>
        </w:rPr>
      </w:pPr>
    </w:p>
    <w:p w14:paraId="66499332" w14:textId="77777777" w:rsidR="00A44B3A" w:rsidRPr="00130E48" w:rsidRDefault="00A44B3A" w:rsidP="00130E48">
      <w:pPr>
        <w:spacing w:after="0" w:line="240" w:lineRule="auto"/>
        <w:jc w:val="both"/>
        <w:rPr>
          <w:rFonts w:eastAsia="Times New Roman" w:cstheme="minorHAnsi"/>
          <w:sz w:val="24"/>
          <w:szCs w:val="24"/>
          <w:lang w:eastAsia="pl-PL"/>
        </w:rPr>
      </w:pPr>
    </w:p>
    <w:p w14:paraId="7463CCF9" w14:textId="77777777" w:rsidR="00733FCA" w:rsidRPr="00130E48" w:rsidRDefault="00733FCA" w:rsidP="00130E48">
      <w:pPr>
        <w:spacing w:after="0" w:line="240" w:lineRule="auto"/>
        <w:jc w:val="both"/>
        <w:rPr>
          <w:rFonts w:eastAsia="Times New Roman" w:cstheme="minorHAnsi"/>
          <w:b/>
          <w:bCs/>
          <w:sz w:val="24"/>
          <w:szCs w:val="24"/>
          <w:lang w:eastAsia="pl-PL"/>
        </w:rPr>
      </w:pPr>
      <w:bookmarkStart w:id="0" w:name="_Hlk195888099"/>
      <w:r>
        <w:t>Informacje wspólne dla wszystkich części zamówienia (zadań):</w:t>
      </w:r>
    </w:p>
    <w:p w14:paraId="33BB6551" w14:textId="77777777" w:rsidR="00733FCA" w:rsidRPr="00130E48" w:rsidRDefault="00733FCA" w:rsidP="00130E48">
      <w:pPr>
        <w:spacing w:after="0" w:line="240" w:lineRule="auto"/>
        <w:jc w:val="both"/>
        <w:rPr>
          <w:rFonts w:eastAsia="Times New Roman" w:cstheme="minorHAnsi"/>
          <w:b/>
          <w:bCs/>
          <w:sz w:val="24"/>
          <w:szCs w:val="24"/>
          <w:lang w:eastAsia="pl-PL"/>
        </w:rPr>
      </w:pPr>
      <w:r>
        <w:t>Uwagi wspólne dla wszystkich części zamówienia:</w:t>
      </w:r>
    </w:p>
    <w:p w14:paraId="372AADD1" w14:textId="77777777" w:rsidR="00733FCA" w:rsidRPr="00130E48" w:rsidRDefault="00733FCA" w:rsidP="00130E48">
      <w:pPr>
        <w:numPr>
          <w:ilvl w:val="0"/>
          <w:numId w:val="9"/>
        </w:numPr>
        <w:spacing w:after="0" w:line="240" w:lineRule="auto"/>
        <w:jc w:val="both"/>
        <w:rPr>
          <w:rFonts w:eastAsia="Times New Roman" w:cstheme="minorHAnsi"/>
          <w:bCs/>
          <w:sz w:val="24"/>
          <w:szCs w:val="24"/>
          <w:lang w:eastAsia="pl-PL"/>
        </w:rPr>
      </w:pPr>
      <w:r>
        <w:t>Godzina szkolenia rozumiana jest jako 45 minut.</w:t>
      </w:r>
    </w:p>
    <w:p w14:paraId="7B5AF926" w14:textId="6219A30A" w:rsidR="00733FCA" w:rsidRPr="00130E48" w:rsidRDefault="00733FCA" w:rsidP="00130E48">
      <w:pPr>
        <w:numPr>
          <w:ilvl w:val="0"/>
          <w:numId w:val="9"/>
        </w:numPr>
        <w:spacing w:after="0" w:line="240" w:lineRule="auto"/>
        <w:jc w:val="both"/>
        <w:rPr>
          <w:rFonts w:eastAsia="Times New Roman" w:cstheme="minorHAnsi"/>
          <w:bCs/>
          <w:sz w:val="24"/>
          <w:szCs w:val="24"/>
          <w:lang w:eastAsia="pl-PL"/>
        </w:rPr>
      </w:pPr>
      <w:r>
        <w:t xml:space="preserve">Cena szkolenia jest ceną całkowitą zawierającą w sobie koszty materiałów szkoleniowych/podręczników i innych materiałów dydaktycznych (w szczególności prezentacja oraz skrypt szkoleniowy, możliwe rozszerzenie o karty pracy oraz inne materiały) dla uczestników szkolenia, koszty dojazdu trenera, oraz ewentualny koszt noclegu trenera itp. Wszelkie materiały Wykonawca przygotuje na udostępnionym po podpisaniu umowy, przez Zamawiającego szablonie. Materiały zostaną udostępnione zarówno w formie drukowanej jak i elektronicznej, jak i w formacie WCAG 2. 2. </w:t>
      </w:r>
    </w:p>
    <w:p w14:paraId="6C1518EB" w14:textId="77777777" w:rsidR="00733FCA" w:rsidRPr="00130E48" w:rsidRDefault="00733FCA" w:rsidP="00130E48">
      <w:pPr>
        <w:numPr>
          <w:ilvl w:val="0"/>
          <w:numId w:val="9"/>
        </w:numPr>
        <w:spacing w:after="0" w:line="240" w:lineRule="auto"/>
        <w:jc w:val="both"/>
        <w:rPr>
          <w:rFonts w:eastAsia="Times New Roman" w:cstheme="minorHAnsi"/>
          <w:bCs/>
          <w:sz w:val="24"/>
          <w:szCs w:val="24"/>
          <w:lang w:eastAsia="pl-PL"/>
        </w:rPr>
      </w:pPr>
      <w:r>
        <w:t>Wykonawca w trakcie realizacji szkoleń może wykorzystywać zarówno autorskie materiały szkoleniowe (np. prezentacje, skrypty) jak i istniejące na rynku materiały dydaktyczne (np. podręczniki) - o ile nie będzie to naruszało praw autorskich i majątkowych osób trzecich.</w:t>
      </w:r>
    </w:p>
    <w:p w14:paraId="0069E1CA" w14:textId="77777777" w:rsidR="00733FCA" w:rsidRPr="00130E48" w:rsidRDefault="00733FCA" w:rsidP="00130E48">
      <w:pPr>
        <w:numPr>
          <w:ilvl w:val="0"/>
          <w:numId w:val="9"/>
        </w:numPr>
        <w:spacing w:after="0" w:line="240" w:lineRule="auto"/>
        <w:jc w:val="both"/>
        <w:rPr>
          <w:rFonts w:eastAsia="Times New Roman" w:cstheme="minorHAnsi"/>
          <w:bCs/>
          <w:sz w:val="24"/>
          <w:szCs w:val="24"/>
          <w:lang w:eastAsia="pl-PL"/>
        </w:rPr>
      </w:pPr>
      <w:r>
        <w:t>Wykonawca ma obowiązek przygotować i przeprowadzić test weryfikujący kompetencje na początku i na końcu szkolenia. Wykonawca przedstawia projekt testu Zamawiającemu najpóźniej na 3 dni przed rozpoczęciem szkolenia.</w:t>
      </w:r>
    </w:p>
    <w:p w14:paraId="7907C3F1" w14:textId="77777777" w:rsidR="00733FCA" w:rsidRPr="00130E48" w:rsidRDefault="00733FCA" w:rsidP="00130E48">
      <w:pPr>
        <w:numPr>
          <w:ilvl w:val="0"/>
          <w:numId w:val="9"/>
        </w:numPr>
        <w:spacing w:after="0" w:line="240" w:lineRule="auto"/>
        <w:jc w:val="both"/>
        <w:rPr>
          <w:rFonts w:eastAsia="Times New Roman" w:cstheme="minorHAnsi"/>
          <w:bCs/>
          <w:sz w:val="24"/>
          <w:szCs w:val="24"/>
          <w:lang w:eastAsia="pl-PL"/>
        </w:rPr>
      </w:pPr>
      <w:r>
        <w:t>Szkolenia będą odbywały się od poniedziałku do piątku. Zamawiający zastrzega sobie możliwość realizacji szkolenia również w sobotę lub niedzielę. Zamawiający nie ma możliwości przewidzenia na tym etapie czy i ile szkoleń będzie dobywało się w sobotę lub niedzielę. Szkolenia nie będą odbywały się w dni świąteczne.</w:t>
      </w:r>
    </w:p>
    <w:p w14:paraId="39F4F248" w14:textId="77777777" w:rsidR="00733FCA" w:rsidRPr="00130E48" w:rsidRDefault="00733FCA" w:rsidP="00130E48">
      <w:pPr>
        <w:numPr>
          <w:ilvl w:val="0"/>
          <w:numId w:val="9"/>
        </w:numPr>
        <w:spacing w:after="0" w:line="240" w:lineRule="auto"/>
        <w:jc w:val="both"/>
        <w:rPr>
          <w:rFonts w:eastAsia="Times New Roman" w:cstheme="minorHAnsi"/>
          <w:bCs/>
          <w:sz w:val="24"/>
          <w:szCs w:val="24"/>
          <w:lang w:eastAsia="pl-PL"/>
        </w:rPr>
      </w:pPr>
      <w:r>
        <w:t>Po każdych dwóch godzinach szkolenia Wykonawca powinien zaplanować 10 minutową przerwę.</w:t>
      </w:r>
    </w:p>
    <w:p w14:paraId="04FF9471" w14:textId="77777777" w:rsidR="00733FCA" w:rsidRPr="00130E48" w:rsidRDefault="00733FCA" w:rsidP="00130E48">
      <w:pPr>
        <w:numPr>
          <w:ilvl w:val="0"/>
          <w:numId w:val="9"/>
        </w:numPr>
        <w:spacing w:after="0" w:line="240" w:lineRule="auto"/>
        <w:jc w:val="both"/>
        <w:rPr>
          <w:rFonts w:eastAsia="Times New Roman" w:cstheme="minorHAnsi"/>
          <w:bCs/>
          <w:sz w:val="24"/>
          <w:szCs w:val="24"/>
          <w:lang w:eastAsia="pl-PL"/>
        </w:rPr>
      </w:pPr>
      <w:r>
        <w:t>Po zakończeniu realizacji szkoleń Wykonawca przekaże zamawiającemu dokumentację w postaci list obecności uczestników i dzienników zajęć (opracowanie wzorów ww. należy do wykonawcy).</w:t>
      </w:r>
    </w:p>
    <w:p w14:paraId="5BEE762F" w14:textId="77777777" w:rsidR="00733FCA" w:rsidRPr="00130E48" w:rsidRDefault="00733FCA" w:rsidP="00130E48">
      <w:pPr>
        <w:numPr>
          <w:ilvl w:val="0"/>
          <w:numId w:val="9"/>
        </w:numPr>
        <w:spacing w:after="0" w:line="240" w:lineRule="auto"/>
        <w:jc w:val="both"/>
        <w:rPr>
          <w:rFonts w:eastAsia="Times New Roman" w:cstheme="minorHAnsi"/>
          <w:bCs/>
          <w:sz w:val="24"/>
          <w:szCs w:val="24"/>
          <w:lang w:eastAsia="pl-PL"/>
        </w:rPr>
      </w:pPr>
      <w:r>
        <w:t xml:space="preserve">Szkolenia będą prowadzone w salach szkoleniowych zapewnionych przez Zamawiającego.  Szkolenia będą odbywały się na terenie województwa wielkopolskiego. </w:t>
      </w:r>
    </w:p>
    <w:p w14:paraId="6638DFAF" w14:textId="77777777" w:rsidR="00733FCA" w:rsidRPr="00130E48" w:rsidRDefault="00733FCA" w:rsidP="00130E48">
      <w:pPr>
        <w:spacing w:after="0" w:line="240" w:lineRule="auto"/>
        <w:ind w:left="720"/>
        <w:jc w:val="both"/>
        <w:rPr>
          <w:rFonts w:eastAsia="Times New Roman" w:cstheme="minorHAnsi"/>
          <w:bCs/>
          <w:sz w:val="24"/>
          <w:szCs w:val="24"/>
          <w:lang w:eastAsia="pl-PL"/>
        </w:rPr>
      </w:pPr>
      <w:r>
        <w:t xml:space="preserve">Zamawiający powiadomi wykonawcę o miejscu i dacie każdego szkolenia najpóźniej na 7 dni przed jego rozpoczęciem, chyba, że Wykonawca zaoferuje krótszy okres gotowości do wykonania szkolenia. </w:t>
      </w:r>
    </w:p>
    <w:p w14:paraId="2EEA2B05" w14:textId="77777777" w:rsidR="00733FCA" w:rsidRPr="00130E48" w:rsidRDefault="00733FCA" w:rsidP="00130E48">
      <w:pPr>
        <w:numPr>
          <w:ilvl w:val="0"/>
          <w:numId w:val="9"/>
        </w:numPr>
        <w:spacing w:after="0" w:line="240" w:lineRule="auto"/>
        <w:jc w:val="both"/>
        <w:rPr>
          <w:rFonts w:eastAsia="Times New Roman" w:cstheme="minorHAnsi"/>
          <w:bCs/>
          <w:sz w:val="24"/>
          <w:szCs w:val="24"/>
          <w:lang w:eastAsia="pl-PL"/>
        </w:rPr>
      </w:pPr>
      <w:r>
        <w:t>Sale szkoleniowe zostaną oznaczone przez Wykonawcę zgodnie ze wzorem przekazanym przez Zamawiającego po podpisaniu Umowy na realizację szkoleń (dane techniczne: wydruk A3, kolor, oznaczenie po zewnętrznej stronie drzwi do sali oraz wewnątrz sali), materiały szkoleniowe zostaną oznaczone zgodnie z wytycznymi przekazanymi przez Zamawiającego po podpisaniu umowy (dane techniczne: zestaw logotypów w wersji kolorowej lub monochromatycznej umieszczonych na materiałach opracowanych przez Wykonawcę lub naklejonych na materiałach gotowych, z których Wykonawca będzie korzystał).</w:t>
      </w:r>
    </w:p>
    <w:p w14:paraId="68812E9D" w14:textId="77777777" w:rsidR="00733FCA" w:rsidRPr="00130E48" w:rsidRDefault="00733FCA" w:rsidP="00130E48">
      <w:pPr>
        <w:spacing w:after="0" w:line="240" w:lineRule="auto"/>
        <w:ind w:left="720"/>
        <w:jc w:val="both"/>
        <w:rPr>
          <w:rFonts w:eastAsia="Times New Roman" w:cstheme="minorHAnsi"/>
          <w:bCs/>
          <w:color w:val="000000" w:themeColor="text1"/>
          <w:sz w:val="24"/>
          <w:szCs w:val="24"/>
          <w:lang w:eastAsia="pl-PL"/>
        </w:rPr>
      </w:pPr>
    </w:p>
    <w:p w14:paraId="3EE62808" w14:textId="77777777" w:rsidR="00733FCA" w:rsidRPr="00130E48" w:rsidRDefault="00733FCA" w:rsidP="00130E48">
      <w:pPr>
        <w:spacing w:after="0" w:line="240" w:lineRule="auto"/>
        <w:jc w:val="both"/>
        <w:rPr>
          <w:rFonts w:eastAsia="Times New Roman" w:cstheme="minorHAnsi"/>
          <w:bCs/>
          <w:sz w:val="24"/>
          <w:szCs w:val="24"/>
          <w:lang w:eastAsia="pl-PL"/>
        </w:rPr>
      </w:pPr>
    </w:p>
    <w:p w14:paraId="1E9AA36F" w14:textId="77777777" w:rsidR="00733FCA" w:rsidRPr="00130E48" w:rsidRDefault="00733FCA" w:rsidP="00130E48">
      <w:pPr>
        <w:spacing w:after="0" w:line="240" w:lineRule="auto"/>
        <w:jc w:val="both"/>
        <w:rPr>
          <w:rFonts w:eastAsia="Times New Roman" w:cstheme="minorHAnsi"/>
          <w:sz w:val="24"/>
          <w:szCs w:val="24"/>
          <w:lang w:eastAsia="pl-PL"/>
        </w:rPr>
      </w:pPr>
      <w:r>
        <w:t>Oznaczenie według Wspólnego Słownika Zamówień:</w:t>
      </w:r>
    </w:p>
    <w:p w14:paraId="2D7C9BB6" w14:textId="77777777" w:rsidR="00733FCA" w:rsidRPr="00130E48" w:rsidRDefault="00733FCA" w:rsidP="00130E48">
      <w:pPr>
        <w:spacing w:after="0" w:line="240" w:lineRule="auto"/>
        <w:jc w:val="both"/>
        <w:rPr>
          <w:rFonts w:eastAsia="Times New Roman" w:cstheme="minorHAnsi"/>
          <w:sz w:val="24"/>
          <w:szCs w:val="24"/>
          <w:lang w:eastAsia="pl-PL"/>
        </w:rPr>
      </w:pPr>
    </w:p>
    <w:tbl>
      <w:tblPr>
        <w:tblStyle w:val="standard"/>
        <w:tblW w:w="0" w:type="auto"/>
        <w:tblInd w:w="60" w:type="dxa"/>
        <w:tblLook w:val="04A0" w:firstRow="1" w:lastRow="0" w:firstColumn="1" w:lastColumn="0" w:noHBand="0" w:noVBand="1"/>
      </w:tblPr>
      <w:tblGrid>
        <w:gridCol w:w="2526"/>
        <w:gridCol w:w="6423"/>
      </w:tblGrid>
      <w:tr w:rsidR="00733FCA" w:rsidRPr="00130E48" w14:paraId="4741C313" w14:textId="77777777" w:rsidTr="00DA688F">
        <w:tc>
          <w:tcPr>
            <w:tcW w:w="8949" w:type="dxa"/>
            <w:gridSpan w:val="2"/>
            <w:vAlign w:val="center"/>
          </w:tcPr>
          <w:p w14:paraId="206E6C69" w14:textId="77777777" w:rsidR="00733FCA" w:rsidRPr="00130E48" w:rsidRDefault="00733FCA" w:rsidP="00130E48">
            <w:pPr>
              <w:spacing w:after="0" w:line="240" w:lineRule="auto"/>
              <w:jc w:val="center"/>
              <w:rPr>
                <w:rFonts w:asciiTheme="minorHAnsi" w:hAnsiTheme="minorHAnsi" w:cstheme="minorHAnsi"/>
                <w:sz w:val="24"/>
                <w:szCs w:val="24"/>
              </w:rPr>
            </w:pPr>
            <w:proofErr w:type="spellStart"/>
            <w:r w:rsidRPr="00130E48">
              <w:rPr>
                <w:rFonts w:asciiTheme="minorHAnsi" w:hAnsiTheme="minorHAnsi" w:cstheme="minorHAnsi"/>
                <w:b/>
                <w:bCs/>
                <w:sz w:val="24"/>
                <w:szCs w:val="24"/>
              </w:rPr>
              <w:t>Wspólny</w:t>
            </w:r>
            <w:proofErr w:type="spellEnd"/>
            <w:r w:rsidRPr="00130E48">
              <w:rPr>
                <w:rFonts w:asciiTheme="minorHAnsi" w:hAnsiTheme="minorHAnsi" w:cstheme="minorHAnsi"/>
                <w:b/>
                <w:bCs/>
                <w:sz w:val="24"/>
                <w:szCs w:val="24"/>
              </w:rPr>
              <w:t xml:space="preserve"> </w:t>
            </w:r>
            <w:proofErr w:type="spellStart"/>
            <w:r w:rsidRPr="00130E48">
              <w:rPr>
                <w:rFonts w:asciiTheme="minorHAnsi" w:hAnsiTheme="minorHAnsi" w:cstheme="minorHAnsi"/>
                <w:b/>
                <w:bCs/>
                <w:sz w:val="24"/>
                <w:szCs w:val="24"/>
              </w:rPr>
              <w:t>Słownik</w:t>
            </w:r>
            <w:proofErr w:type="spellEnd"/>
            <w:r w:rsidRPr="00130E48">
              <w:rPr>
                <w:rFonts w:asciiTheme="minorHAnsi" w:hAnsiTheme="minorHAnsi" w:cstheme="minorHAnsi"/>
                <w:b/>
                <w:bCs/>
                <w:sz w:val="24"/>
                <w:szCs w:val="24"/>
              </w:rPr>
              <w:t xml:space="preserve"> </w:t>
            </w:r>
            <w:proofErr w:type="spellStart"/>
            <w:r w:rsidRPr="00130E48">
              <w:rPr>
                <w:rFonts w:asciiTheme="minorHAnsi" w:hAnsiTheme="minorHAnsi" w:cstheme="minorHAnsi"/>
                <w:b/>
                <w:bCs/>
                <w:sz w:val="24"/>
                <w:szCs w:val="24"/>
              </w:rPr>
              <w:t>Zamówień</w:t>
            </w:r>
            <w:proofErr w:type="spellEnd"/>
            <w:r w:rsidRPr="00130E48">
              <w:rPr>
                <w:rFonts w:asciiTheme="minorHAnsi" w:hAnsiTheme="minorHAnsi" w:cstheme="minorHAnsi"/>
                <w:b/>
                <w:bCs/>
                <w:sz w:val="24"/>
                <w:szCs w:val="24"/>
              </w:rPr>
              <w:t>:</w:t>
            </w:r>
          </w:p>
        </w:tc>
      </w:tr>
      <w:tr w:rsidR="00733FCA" w:rsidRPr="00130E48" w14:paraId="78E4DD2B" w14:textId="77777777" w:rsidTr="00DA688F">
        <w:tc>
          <w:tcPr>
            <w:tcW w:w="2526" w:type="dxa"/>
            <w:tcBorders>
              <w:bottom w:val="single" w:sz="4" w:space="0" w:color="auto"/>
            </w:tcBorders>
            <w:vAlign w:val="center"/>
          </w:tcPr>
          <w:p w14:paraId="40E57BF4" w14:textId="77777777" w:rsidR="00733FCA" w:rsidRPr="00130E48" w:rsidRDefault="00733FCA" w:rsidP="00130E48">
            <w:pPr>
              <w:spacing w:after="0" w:line="240" w:lineRule="auto"/>
              <w:jc w:val="center"/>
              <w:rPr>
                <w:rFonts w:asciiTheme="minorHAnsi" w:hAnsiTheme="minorHAnsi" w:cstheme="minorHAnsi"/>
                <w:sz w:val="24"/>
                <w:szCs w:val="24"/>
              </w:rPr>
            </w:pPr>
            <w:proofErr w:type="spellStart"/>
            <w:r w:rsidRPr="00130E48">
              <w:rPr>
                <w:rFonts w:asciiTheme="minorHAnsi" w:hAnsiTheme="minorHAnsi" w:cstheme="minorHAnsi"/>
                <w:sz w:val="24"/>
                <w:szCs w:val="24"/>
              </w:rPr>
              <w:t>Numer</w:t>
            </w:r>
            <w:proofErr w:type="spellEnd"/>
            <w:r w:rsidRPr="00130E48">
              <w:rPr>
                <w:rFonts w:asciiTheme="minorHAnsi" w:hAnsiTheme="minorHAnsi" w:cstheme="minorHAnsi"/>
                <w:sz w:val="24"/>
                <w:szCs w:val="24"/>
              </w:rPr>
              <w:t xml:space="preserve"> CPV</w:t>
            </w:r>
          </w:p>
        </w:tc>
        <w:tc>
          <w:tcPr>
            <w:tcW w:w="6423" w:type="dxa"/>
            <w:tcBorders>
              <w:bottom w:val="single" w:sz="4" w:space="0" w:color="auto"/>
            </w:tcBorders>
            <w:vAlign w:val="center"/>
          </w:tcPr>
          <w:p w14:paraId="3ED1277E" w14:textId="77777777" w:rsidR="00733FCA" w:rsidRPr="00130E48" w:rsidRDefault="00733FCA" w:rsidP="00130E48">
            <w:pPr>
              <w:spacing w:after="0" w:line="240" w:lineRule="auto"/>
              <w:jc w:val="center"/>
              <w:rPr>
                <w:rFonts w:asciiTheme="minorHAnsi" w:hAnsiTheme="minorHAnsi" w:cstheme="minorHAnsi"/>
                <w:sz w:val="24"/>
                <w:szCs w:val="24"/>
              </w:rPr>
            </w:pPr>
            <w:proofErr w:type="spellStart"/>
            <w:r w:rsidRPr="00130E48">
              <w:rPr>
                <w:rFonts w:asciiTheme="minorHAnsi" w:hAnsiTheme="minorHAnsi" w:cstheme="minorHAnsi"/>
                <w:sz w:val="24"/>
                <w:szCs w:val="24"/>
              </w:rPr>
              <w:t>Opis</w:t>
            </w:r>
            <w:proofErr w:type="spellEnd"/>
          </w:p>
        </w:tc>
      </w:tr>
      <w:tr w:rsidR="00733FCA" w:rsidRPr="00130E48" w14:paraId="194A68EC" w14:textId="77777777" w:rsidTr="00DA688F">
        <w:tc>
          <w:tcPr>
            <w:tcW w:w="8949" w:type="dxa"/>
            <w:gridSpan w:val="2"/>
            <w:tcBorders>
              <w:top w:val="single" w:sz="4" w:space="0" w:color="auto"/>
            </w:tcBorders>
            <w:vAlign w:val="center"/>
          </w:tcPr>
          <w:p w14:paraId="7F05B700" w14:textId="77777777" w:rsidR="00733FCA" w:rsidRPr="00130E48" w:rsidRDefault="00733FCA" w:rsidP="00130E48">
            <w:pPr>
              <w:spacing w:after="0" w:line="240" w:lineRule="auto"/>
              <w:jc w:val="center"/>
              <w:rPr>
                <w:rFonts w:asciiTheme="minorHAnsi" w:hAnsiTheme="minorHAnsi" w:cstheme="minorHAnsi"/>
                <w:b/>
                <w:sz w:val="24"/>
                <w:szCs w:val="24"/>
                <w:lang w:val="pl-PL"/>
              </w:rPr>
            </w:pPr>
            <w:r w:rsidRPr="00130E48">
              <w:rPr>
                <w:rFonts w:asciiTheme="minorHAnsi" w:hAnsiTheme="minorHAnsi" w:cstheme="minorHAnsi"/>
                <w:b/>
                <w:sz w:val="24"/>
                <w:szCs w:val="24"/>
                <w:lang w:val="pl-PL"/>
              </w:rPr>
              <w:t>Słownik Zamówień dla wszystkich części</w:t>
            </w:r>
          </w:p>
        </w:tc>
      </w:tr>
      <w:tr w:rsidR="00733FCA" w:rsidRPr="00130E48" w14:paraId="4A483C08" w14:textId="77777777" w:rsidTr="00DA688F">
        <w:tc>
          <w:tcPr>
            <w:tcW w:w="2526" w:type="dxa"/>
            <w:vAlign w:val="center"/>
          </w:tcPr>
          <w:p w14:paraId="56A7EB31" w14:textId="77777777" w:rsidR="00733FCA" w:rsidRPr="00130E48" w:rsidRDefault="00733FCA" w:rsidP="00130E48">
            <w:pPr>
              <w:spacing w:after="0" w:line="240" w:lineRule="auto"/>
              <w:jc w:val="both"/>
              <w:rPr>
                <w:rFonts w:asciiTheme="minorHAnsi" w:hAnsiTheme="minorHAnsi" w:cstheme="minorHAnsi"/>
                <w:sz w:val="24"/>
                <w:szCs w:val="24"/>
              </w:rPr>
            </w:pPr>
            <w:proofErr w:type="spellStart"/>
            <w:r w:rsidRPr="00130E48">
              <w:rPr>
                <w:rFonts w:asciiTheme="minorHAnsi" w:hAnsiTheme="minorHAnsi" w:cstheme="minorHAnsi"/>
                <w:sz w:val="24"/>
                <w:szCs w:val="24"/>
              </w:rPr>
              <w:t>Usługi</w:t>
            </w:r>
            <w:proofErr w:type="spellEnd"/>
            <w:r w:rsidRPr="00130E48">
              <w:rPr>
                <w:rFonts w:asciiTheme="minorHAnsi" w:hAnsiTheme="minorHAnsi" w:cstheme="minorHAnsi"/>
                <w:sz w:val="24"/>
                <w:szCs w:val="24"/>
              </w:rPr>
              <w:t xml:space="preserve"> </w:t>
            </w:r>
            <w:proofErr w:type="spellStart"/>
            <w:r w:rsidRPr="00130E48">
              <w:rPr>
                <w:rFonts w:asciiTheme="minorHAnsi" w:hAnsiTheme="minorHAnsi" w:cstheme="minorHAnsi"/>
                <w:sz w:val="24"/>
                <w:szCs w:val="24"/>
              </w:rPr>
              <w:t>edukacyjne</w:t>
            </w:r>
            <w:proofErr w:type="spellEnd"/>
            <w:r w:rsidRPr="00130E48">
              <w:rPr>
                <w:rFonts w:asciiTheme="minorHAnsi" w:hAnsiTheme="minorHAnsi" w:cstheme="minorHAnsi"/>
                <w:sz w:val="24"/>
                <w:szCs w:val="24"/>
              </w:rPr>
              <w:t xml:space="preserve"> </w:t>
            </w:r>
            <w:proofErr w:type="spellStart"/>
            <w:r w:rsidRPr="00130E48">
              <w:rPr>
                <w:rFonts w:asciiTheme="minorHAnsi" w:hAnsiTheme="minorHAnsi" w:cstheme="minorHAnsi"/>
                <w:sz w:val="24"/>
                <w:szCs w:val="24"/>
              </w:rPr>
              <w:t>i</w:t>
            </w:r>
            <w:proofErr w:type="spellEnd"/>
            <w:r w:rsidRPr="00130E48">
              <w:rPr>
                <w:rFonts w:asciiTheme="minorHAnsi" w:hAnsiTheme="minorHAnsi" w:cstheme="minorHAnsi"/>
                <w:sz w:val="24"/>
                <w:szCs w:val="24"/>
              </w:rPr>
              <w:t xml:space="preserve"> </w:t>
            </w:r>
            <w:proofErr w:type="spellStart"/>
            <w:r w:rsidRPr="00130E48">
              <w:rPr>
                <w:rFonts w:asciiTheme="minorHAnsi" w:hAnsiTheme="minorHAnsi" w:cstheme="minorHAnsi"/>
                <w:sz w:val="24"/>
                <w:szCs w:val="24"/>
              </w:rPr>
              <w:t>szkoleniowe</w:t>
            </w:r>
            <w:proofErr w:type="spellEnd"/>
            <w:r w:rsidRPr="00130E48">
              <w:rPr>
                <w:rFonts w:asciiTheme="minorHAnsi" w:hAnsiTheme="minorHAnsi" w:cstheme="minorHAnsi"/>
                <w:sz w:val="24"/>
                <w:szCs w:val="24"/>
              </w:rPr>
              <w:t xml:space="preserve"> </w:t>
            </w:r>
          </w:p>
        </w:tc>
        <w:tc>
          <w:tcPr>
            <w:tcW w:w="6423" w:type="dxa"/>
            <w:vAlign w:val="center"/>
          </w:tcPr>
          <w:p w14:paraId="02F69F41" w14:textId="77777777" w:rsidR="00733FCA" w:rsidRPr="00130E48" w:rsidRDefault="00733FCA" w:rsidP="00130E48">
            <w:pPr>
              <w:spacing w:after="0" w:line="240" w:lineRule="auto"/>
              <w:jc w:val="both"/>
              <w:rPr>
                <w:rFonts w:asciiTheme="minorHAnsi" w:hAnsiTheme="minorHAnsi" w:cstheme="minorHAnsi"/>
                <w:sz w:val="24"/>
                <w:szCs w:val="24"/>
              </w:rPr>
            </w:pPr>
            <w:r w:rsidRPr="00130E48">
              <w:rPr>
                <w:rFonts w:asciiTheme="minorHAnsi" w:hAnsiTheme="minorHAnsi" w:cstheme="minorHAnsi"/>
                <w:sz w:val="24"/>
                <w:szCs w:val="24"/>
              </w:rPr>
              <w:t>80000000-4</w:t>
            </w:r>
          </w:p>
        </w:tc>
      </w:tr>
      <w:tr w:rsidR="00733FCA" w:rsidRPr="00130E48" w14:paraId="1648E5D8" w14:textId="77777777" w:rsidTr="00DA688F">
        <w:tc>
          <w:tcPr>
            <w:tcW w:w="2526" w:type="dxa"/>
            <w:vAlign w:val="center"/>
          </w:tcPr>
          <w:p w14:paraId="5033DA52" w14:textId="77777777" w:rsidR="00733FCA" w:rsidRPr="00130E48" w:rsidRDefault="00733FCA" w:rsidP="00130E48">
            <w:pPr>
              <w:spacing w:after="0" w:line="240" w:lineRule="auto"/>
              <w:jc w:val="both"/>
              <w:rPr>
                <w:rFonts w:asciiTheme="minorHAnsi" w:hAnsiTheme="minorHAnsi" w:cstheme="minorHAnsi"/>
                <w:sz w:val="24"/>
                <w:szCs w:val="24"/>
              </w:rPr>
            </w:pPr>
            <w:proofErr w:type="spellStart"/>
            <w:r w:rsidRPr="00130E48">
              <w:rPr>
                <w:rFonts w:asciiTheme="minorHAnsi" w:hAnsiTheme="minorHAnsi" w:cstheme="minorHAnsi"/>
                <w:sz w:val="24"/>
                <w:szCs w:val="24"/>
              </w:rPr>
              <w:t>Usługi</w:t>
            </w:r>
            <w:proofErr w:type="spellEnd"/>
            <w:r w:rsidRPr="00130E48">
              <w:rPr>
                <w:rFonts w:asciiTheme="minorHAnsi" w:hAnsiTheme="minorHAnsi" w:cstheme="minorHAnsi"/>
                <w:sz w:val="24"/>
                <w:szCs w:val="24"/>
              </w:rPr>
              <w:t xml:space="preserve"> </w:t>
            </w:r>
            <w:proofErr w:type="spellStart"/>
            <w:r w:rsidRPr="00130E48">
              <w:rPr>
                <w:rFonts w:asciiTheme="minorHAnsi" w:hAnsiTheme="minorHAnsi" w:cstheme="minorHAnsi"/>
                <w:sz w:val="24"/>
                <w:szCs w:val="24"/>
              </w:rPr>
              <w:t>szkoleniowe</w:t>
            </w:r>
            <w:proofErr w:type="spellEnd"/>
          </w:p>
        </w:tc>
        <w:tc>
          <w:tcPr>
            <w:tcW w:w="6423" w:type="dxa"/>
            <w:vAlign w:val="center"/>
          </w:tcPr>
          <w:p w14:paraId="704B5D58" w14:textId="77777777" w:rsidR="00733FCA" w:rsidRPr="00130E48" w:rsidRDefault="00733FCA" w:rsidP="00130E48">
            <w:pPr>
              <w:spacing w:after="0" w:line="240" w:lineRule="auto"/>
              <w:jc w:val="both"/>
              <w:rPr>
                <w:rFonts w:asciiTheme="minorHAnsi" w:hAnsiTheme="minorHAnsi" w:cstheme="minorHAnsi"/>
                <w:sz w:val="24"/>
                <w:szCs w:val="24"/>
              </w:rPr>
            </w:pPr>
            <w:r w:rsidRPr="00130E48">
              <w:rPr>
                <w:rFonts w:asciiTheme="minorHAnsi" w:hAnsiTheme="minorHAnsi" w:cstheme="minorHAnsi"/>
                <w:sz w:val="24"/>
                <w:szCs w:val="24"/>
              </w:rPr>
              <w:t>80500000-9</w:t>
            </w:r>
          </w:p>
        </w:tc>
      </w:tr>
    </w:tbl>
    <w:p w14:paraId="05A6401A" w14:textId="77777777" w:rsidR="00733FCA" w:rsidRPr="00130E48" w:rsidRDefault="00733FCA" w:rsidP="00130E48">
      <w:pPr>
        <w:spacing w:after="0" w:line="240" w:lineRule="auto"/>
        <w:jc w:val="both"/>
        <w:rPr>
          <w:rFonts w:eastAsia="Times New Roman" w:cstheme="minorHAnsi"/>
          <w:sz w:val="24"/>
          <w:szCs w:val="24"/>
          <w:lang w:eastAsia="pl-PL"/>
        </w:rPr>
      </w:pPr>
    </w:p>
    <w:p w14:paraId="55F5D480" w14:textId="77777777" w:rsidR="00733FCA" w:rsidRPr="00130E48" w:rsidRDefault="00733FCA" w:rsidP="00130E48">
      <w:pPr>
        <w:spacing w:after="0" w:line="240" w:lineRule="auto"/>
        <w:jc w:val="both"/>
        <w:rPr>
          <w:rFonts w:eastAsia="Times New Roman" w:cstheme="minorHAnsi"/>
          <w:sz w:val="24"/>
          <w:szCs w:val="24"/>
          <w:lang w:eastAsia="pl-PL"/>
        </w:rPr>
      </w:pPr>
      <w:r>
        <w:t>Zamawiający dopuszcza możliwość składania ofert częściowych.</w:t>
      </w:r>
    </w:p>
    <w:p w14:paraId="52E60F09" w14:textId="77777777" w:rsidR="00733FCA" w:rsidRPr="00130E48" w:rsidRDefault="00733FCA" w:rsidP="00130E48">
      <w:pPr>
        <w:spacing w:after="0" w:line="240" w:lineRule="auto"/>
        <w:jc w:val="both"/>
        <w:rPr>
          <w:rFonts w:eastAsia="Times New Roman" w:cstheme="minorHAnsi"/>
          <w:sz w:val="24"/>
          <w:szCs w:val="24"/>
          <w:lang w:eastAsia="pl-PL"/>
        </w:rPr>
      </w:pPr>
    </w:p>
    <w:p w14:paraId="5EDBB29F" w14:textId="77777777" w:rsidR="00733FCA" w:rsidRPr="00130E48" w:rsidRDefault="00733FCA" w:rsidP="00130E48">
      <w:pPr>
        <w:spacing w:after="0" w:line="240" w:lineRule="auto"/>
        <w:jc w:val="both"/>
        <w:rPr>
          <w:rFonts w:eastAsia="Times New Roman" w:cstheme="minorHAnsi"/>
          <w:sz w:val="24"/>
          <w:szCs w:val="24"/>
          <w:lang w:eastAsia="pl-PL"/>
        </w:rPr>
      </w:pPr>
    </w:p>
    <w:p w14:paraId="2D605C3F" w14:textId="77777777" w:rsidR="00733FCA" w:rsidRPr="00130E48" w:rsidRDefault="00733FCA" w:rsidP="00130E48">
      <w:pPr>
        <w:spacing w:after="0" w:line="240" w:lineRule="auto"/>
        <w:jc w:val="both"/>
        <w:rPr>
          <w:rFonts w:eastAsia="Times New Roman" w:cstheme="minorHAnsi"/>
          <w:b/>
          <w:bCs/>
          <w:sz w:val="24"/>
          <w:szCs w:val="24"/>
          <w:lang w:eastAsia="pl-PL"/>
        </w:rPr>
      </w:pPr>
      <w:r>
        <w:t>4. TERMIN WYKONANIA UMOWY (dotyczy wszystkich części)</w:t>
      </w:r>
    </w:p>
    <w:p w14:paraId="64BFB899" w14:textId="77777777" w:rsidR="00733FCA" w:rsidRPr="00130E48" w:rsidRDefault="00733FCA" w:rsidP="00130E48">
      <w:pPr>
        <w:numPr>
          <w:ilvl w:val="0"/>
          <w:numId w:val="10"/>
        </w:numPr>
        <w:spacing w:after="0" w:line="240" w:lineRule="auto"/>
        <w:jc w:val="both"/>
        <w:rPr>
          <w:rFonts w:eastAsia="Times New Roman" w:cstheme="minorHAnsi"/>
          <w:sz w:val="24"/>
          <w:szCs w:val="24"/>
          <w:lang w:eastAsia="pl-PL"/>
        </w:rPr>
      </w:pPr>
      <w:r>
        <w:t>Wykonawca wykona umowę w terminie do 2026-12-31 r.</w:t>
      </w:r>
    </w:p>
    <w:p w14:paraId="2A19AC03" w14:textId="77777777" w:rsidR="00733FCA" w:rsidRPr="00130E48" w:rsidRDefault="00733FCA" w:rsidP="00130E48">
      <w:pPr>
        <w:spacing w:after="0" w:line="240" w:lineRule="auto"/>
        <w:rPr>
          <w:rFonts w:eastAsia="Times New Roman" w:cstheme="minorHAnsi"/>
          <w:sz w:val="24"/>
          <w:szCs w:val="24"/>
          <w:lang w:eastAsia="pl-PL"/>
        </w:rPr>
      </w:pPr>
    </w:p>
    <w:p w14:paraId="35E8AE2E" w14:textId="77777777" w:rsidR="00733FCA" w:rsidRPr="00130E48" w:rsidRDefault="00733FCA" w:rsidP="00130E48">
      <w:pPr>
        <w:spacing w:after="0" w:line="240" w:lineRule="auto"/>
        <w:jc w:val="both"/>
        <w:rPr>
          <w:rFonts w:eastAsia="Times New Roman" w:cstheme="minorHAnsi"/>
          <w:sz w:val="24"/>
          <w:szCs w:val="24"/>
          <w:lang w:eastAsia="pl-PL"/>
        </w:rPr>
      </w:pPr>
      <w:r>
        <w:t xml:space="preserve">5. WARUNKI UDZIAŁU W POSTĘPOWANIU WSPÓLNE DLA WSZYSTKICH CZĘŚCI </w:t>
      </w:r>
    </w:p>
    <w:p w14:paraId="3A6EF24E" w14:textId="77777777" w:rsidR="00733FCA" w:rsidRPr="00130E48" w:rsidRDefault="00733FCA" w:rsidP="00130E48">
      <w:pPr>
        <w:spacing w:after="0" w:line="240" w:lineRule="auto"/>
        <w:jc w:val="both"/>
        <w:rPr>
          <w:rFonts w:cstheme="minorHAnsi"/>
          <w:sz w:val="24"/>
          <w:szCs w:val="24"/>
        </w:rPr>
      </w:pPr>
      <w:r>
        <w:t>W postępowaniu mogą wziąć udział wyłącznie wykonawcy, którzy spełniają warunki udziału w postępowaniu:</w:t>
      </w:r>
    </w:p>
    <w:p w14:paraId="4D525AC6" w14:textId="77777777" w:rsidR="00733FCA" w:rsidRPr="00130E48" w:rsidRDefault="00733FCA" w:rsidP="00130E48">
      <w:pPr>
        <w:spacing w:after="0" w:line="240" w:lineRule="auto"/>
        <w:jc w:val="both"/>
        <w:rPr>
          <w:rFonts w:cstheme="minorHAnsi"/>
          <w:sz w:val="24"/>
          <w:szCs w:val="24"/>
        </w:rPr>
      </w:pPr>
    </w:p>
    <w:p w14:paraId="6B713FDC" w14:textId="77777777" w:rsidR="00733FCA" w:rsidRPr="00130E48" w:rsidRDefault="00733FCA" w:rsidP="00130E48">
      <w:pPr>
        <w:numPr>
          <w:ilvl w:val="0"/>
          <w:numId w:val="12"/>
        </w:numPr>
        <w:pBdr>
          <w:top w:val="nil"/>
          <w:left w:val="nil"/>
          <w:bottom w:val="nil"/>
          <w:right w:val="nil"/>
          <w:between w:val="nil"/>
          <w:bar w:val="nil"/>
        </w:pBdr>
        <w:spacing w:after="0" w:line="240" w:lineRule="auto"/>
        <w:jc w:val="both"/>
        <w:rPr>
          <w:rFonts w:cstheme="minorHAnsi"/>
          <w:color w:val="000000"/>
          <w:sz w:val="24"/>
          <w:szCs w:val="24"/>
          <w:u w:color="000000"/>
          <w:bdr w:val="nil"/>
        </w:rPr>
      </w:pPr>
      <w:r>
        <w:t>Wykonawca dysponuje osobami zdolnymi do wykonania zamówienia, tj. co najmniej:</w:t>
      </w:r>
    </w:p>
    <w:p w14:paraId="72ABC445" w14:textId="34DFF7C6" w:rsidR="00733FCA" w:rsidRPr="00130E48" w:rsidRDefault="00733FCA" w:rsidP="00130E48">
      <w:pPr>
        <w:spacing w:after="0" w:line="240" w:lineRule="auto"/>
        <w:jc w:val="both"/>
        <w:rPr>
          <w:rFonts w:cstheme="minorHAnsi"/>
          <w:sz w:val="24"/>
          <w:szCs w:val="24"/>
        </w:rPr>
      </w:pPr>
      <w:r>
        <w:t>1 osobą dla każdej z części, przy czym jedna (ta sama) osoba może zostać wskazana maksymalnie do 5 części zamówienia, która:</w:t>
      </w:r>
    </w:p>
    <w:p w14:paraId="429573E4" w14:textId="77777777" w:rsidR="00733FCA" w:rsidRPr="00130E48" w:rsidRDefault="00733FCA" w:rsidP="00130E48">
      <w:pPr>
        <w:spacing w:after="0" w:line="240" w:lineRule="auto"/>
        <w:jc w:val="both"/>
        <w:rPr>
          <w:rFonts w:cstheme="minorHAnsi"/>
          <w:sz w:val="24"/>
          <w:szCs w:val="24"/>
        </w:rPr>
      </w:pPr>
    </w:p>
    <w:p w14:paraId="7A8BD029" w14:textId="77777777" w:rsidR="00733FCA" w:rsidRPr="00130E48" w:rsidRDefault="00733FCA" w:rsidP="00A80BEC">
      <w:pPr>
        <w:numPr>
          <w:ilvl w:val="0"/>
          <w:numId w:val="17"/>
        </w:numPr>
        <w:pBdr>
          <w:top w:val="nil"/>
          <w:left w:val="nil"/>
          <w:bottom w:val="nil"/>
          <w:right w:val="nil"/>
          <w:between w:val="nil"/>
          <w:bar w:val="nil"/>
        </w:pBdr>
        <w:spacing w:after="0" w:line="240" w:lineRule="auto"/>
        <w:jc w:val="both"/>
        <w:rPr>
          <w:rFonts w:cstheme="minorHAnsi"/>
          <w:color w:val="000000"/>
          <w:sz w:val="24"/>
          <w:szCs w:val="24"/>
          <w:u w:color="000000"/>
          <w:bdr w:val="nil"/>
        </w:rPr>
      </w:pPr>
      <w:r>
        <w:t>Posiada co najmniej 2-letnie doświadczenie zawodowe w obszarze tematycznym szkoleń stanowiących przedmiot zamówienia oraz w okresie ostatnich 3 lat przed terminem składania ofert przeprowadziła co najmniej 30 godzin szkoleniowych w zakresie odpowiadającym przedmiotowi zamówienia dla danej części.</w:t>
      </w:r>
    </w:p>
    <w:p w14:paraId="60BDA908" w14:textId="77777777" w:rsidR="00733FCA" w:rsidRPr="00130E48" w:rsidRDefault="00733FCA" w:rsidP="00130E48">
      <w:pPr>
        <w:pBdr>
          <w:top w:val="nil"/>
          <w:left w:val="nil"/>
          <w:bottom w:val="nil"/>
          <w:right w:val="nil"/>
          <w:between w:val="nil"/>
          <w:bar w:val="nil"/>
        </w:pBdr>
        <w:spacing w:after="0" w:line="240" w:lineRule="auto"/>
        <w:ind w:left="720"/>
        <w:rPr>
          <w:rFonts w:cstheme="minorHAnsi"/>
          <w:color w:val="000000"/>
          <w:sz w:val="24"/>
          <w:szCs w:val="24"/>
          <w:u w:color="000000"/>
          <w:bdr w:val="nil"/>
        </w:rPr>
      </w:pPr>
      <w:r>
        <w:t>Warunek ten oceniany będzie na podstawie wykazu osób (wzór wykazu stanowi załącznik do zapytania ofertowego).</w:t>
      </w:r>
      <w:r>
        <w:tab/>
      </w:r>
    </w:p>
    <w:p w14:paraId="670A86B9" w14:textId="77777777" w:rsidR="00733FCA" w:rsidRPr="00130E48" w:rsidRDefault="00733FCA" w:rsidP="00130E48">
      <w:pPr>
        <w:spacing w:after="0" w:line="240" w:lineRule="auto"/>
        <w:jc w:val="both"/>
        <w:rPr>
          <w:rFonts w:cstheme="minorHAnsi"/>
          <w:sz w:val="24"/>
          <w:szCs w:val="24"/>
        </w:rPr>
      </w:pPr>
      <w:r>
        <w:t xml:space="preserve"> </w:t>
      </w:r>
    </w:p>
    <w:p w14:paraId="19DF59DA" w14:textId="77777777" w:rsidR="00733FCA" w:rsidRPr="00130E48" w:rsidRDefault="00733FCA" w:rsidP="00130E48">
      <w:pPr>
        <w:spacing w:after="0" w:line="240" w:lineRule="auto"/>
        <w:jc w:val="both"/>
        <w:rPr>
          <w:rFonts w:eastAsia="Times New Roman" w:cstheme="minorHAnsi"/>
          <w:sz w:val="24"/>
          <w:szCs w:val="24"/>
          <w:lang w:eastAsia="pl-PL"/>
        </w:rPr>
      </w:pPr>
    </w:p>
    <w:p w14:paraId="2886B03A" w14:textId="77777777" w:rsidR="00733FCA" w:rsidRPr="00130E48" w:rsidRDefault="00733FCA" w:rsidP="00130E48">
      <w:pPr>
        <w:spacing w:after="0" w:line="240" w:lineRule="auto"/>
        <w:jc w:val="both"/>
        <w:rPr>
          <w:rFonts w:eastAsia="Times New Roman" w:cstheme="minorHAnsi"/>
          <w:sz w:val="24"/>
          <w:szCs w:val="24"/>
          <w:lang w:eastAsia="pl-PL"/>
        </w:rPr>
      </w:pPr>
      <w:r>
        <w:t>6. ODRZUCENIE OFERTY I WYKLUCZENIE WYKONAWCY</w:t>
      </w:r>
    </w:p>
    <w:p w14:paraId="5223651B" w14:textId="77777777" w:rsidR="00733FCA" w:rsidRPr="00130E48" w:rsidRDefault="00733FCA" w:rsidP="00130E48">
      <w:pPr>
        <w:spacing w:after="0" w:line="240" w:lineRule="auto"/>
        <w:jc w:val="both"/>
        <w:rPr>
          <w:rFonts w:eastAsia="Arial Unicode MS" w:cstheme="minorHAnsi"/>
          <w:color w:val="000000"/>
          <w:sz w:val="24"/>
          <w:szCs w:val="24"/>
          <w:u w:color="000000"/>
          <w:bdr w:val="nil"/>
          <w:lang w:eastAsia="pl-PL"/>
        </w:rPr>
      </w:pPr>
      <w:r>
        <w:t>6. 1. Z postępowania wykluczone są podmioty, które są powiązane osobowo lub kapitałowo z zamawiającym lub Osobami upoważnionymi do zaciągania zobowiązań w imieniu zamawiającego lub osobami wykonującymi w imieniu zamawiającego czynności związane z przygotowaniem i przeprowadzeniem procedury wyboru wykonawcy, w szczególności poprzez:</w:t>
      </w:r>
    </w:p>
    <w:p w14:paraId="32EA93F4" w14:textId="77777777" w:rsidR="00733FCA" w:rsidRPr="00130E48" w:rsidRDefault="00733FCA" w:rsidP="00A80BEC">
      <w:pPr>
        <w:widowControl w:val="0"/>
        <w:numPr>
          <w:ilvl w:val="0"/>
          <w:numId w:val="21"/>
        </w:numPr>
        <w:autoSpaceDE w:val="0"/>
        <w:autoSpaceDN w:val="0"/>
        <w:adjustRightInd w:val="0"/>
        <w:snapToGrid w:val="0"/>
        <w:spacing w:after="0" w:line="240" w:lineRule="auto"/>
        <w:jc w:val="both"/>
        <w:rPr>
          <w:rFonts w:eastAsia="Times New Roman" w:cstheme="minorHAnsi"/>
          <w:color w:val="000000"/>
          <w:sz w:val="24"/>
          <w:szCs w:val="24"/>
          <w:lang w:eastAsia="pl-PL"/>
        </w:rPr>
      </w:pPr>
      <w: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6C3AB4A1" w14:textId="77777777" w:rsidR="00733FCA" w:rsidRPr="00130E48" w:rsidRDefault="00733FCA" w:rsidP="00A80BEC">
      <w:pPr>
        <w:widowControl w:val="0"/>
        <w:numPr>
          <w:ilvl w:val="0"/>
          <w:numId w:val="21"/>
        </w:numPr>
        <w:autoSpaceDE w:val="0"/>
        <w:autoSpaceDN w:val="0"/>
        <w:adjustRightInd w:val="0"/>
        <w:snapToGrid w:val="0"/>
        <w:spacing w:after="0" w:line="240" w:lineRule="auto"/>
        <w:jc w:val="both"/>
        <w:rPr>
          <w:rFonts w:eastAsia="Times New Roman" w:cstheme="minorHAnsi"/>
          <w:color w:val="000000"/>
          <w:sz w:val="24"/>
          <w:szCs w:val="24"/>
          <w:lang w:eastAsia="pl-PL"/>
        </w:rPr>
      </w:pPr>
      <w: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23307F26" w14:textId="77777777" w:rsidR="00733FCA" w:rsidRPr="00130E48" w:rsidRDefault="00733FCA" w:rsidP="00A80BEC">
      <w:pPr>
        <w:widowControl w:val="0"/>
        <w:numPr>
          <w:ilvl w:val="0"/>
          <w:numId w:val="21"/>
        </w:numPr>
        <w:autoSpaceDE w:val="0"/>
        <w:autoSpaceDN w:val="0"/>
        <w:adjustRightInd w:val="0"/>
        <w:snapToGrid w:val="0"/>
        <w:spacing w:after="0" w:line="240" w:lineRule="auto"/>
        <w:jc w:val="both"/>
        <w:rPr>
          <w:rFonts w:eastAsia="Times New Roman" w:cstheme="minorHAnsi"/>
          <w:color w:val="000000"/>
          <w:sz w:val="24"/>
          <w:szCs w:val="24"/>
          <w:lang w:eastAsia="pl-PL"/>
        </w:rPr>
      </w:pPr>
      <w:r>
        <w:t>pozostawaniu z wykonawcą w takim stosunku prawnym lub faktycznym, że istnieje uzasadniona wątpliwość co do ich bezstronności lub niezależności w związku z postępowaniem o udzielenie zamówienia.</w:t>
      </w:r>
    </w:p>
    <w:p w14:paraId="168A959F" w14:textId="77777777" w:rsidR="00733FCA" w:rsidRPr="00130E48" w:rsidRDefault="00733FCA" w:rsidP="00130E48">
      <w:pPr>
        <w:autoSpaceDE w:val="0"/>
        <w:autoSpaceDN w:val="0"/>
        <w:adjustRightInd w:val="0"/>
        <w:spacing w:after="0" w:line="240" w:lineRule="auto"/>
        <w:ind w:right="-47"/>
        <w:contextualSpacing/>
        <w:jc w:val="both"/>
        <w:rPr>
          <w:rFonts w:eastAsia="Arial Unicode MS" w:cstheme="minorHAnsi"/>
          <w:color w:val="000000"/>
          <w:sz w:val="24"/>
          <w:szCs w:val="24"/>
          <w:u w:color="000000"/>
          <w:bdr w:val="nil"/>
          <w:lang w:eastAsia="pl-PL"/>
        </w:rPr>
      </w:pPr>
      <w:r>
        <w:t>6. 2. Z postępowania o udzielenie zamówienia zamawiający wyklucza wykonawcę na podstawie art. 7 ust. 1. Ustawy dnia 13 kwietnia 2022 r. o szczególnych rozwiązaniach w zakresie przeciwdziałania wspieraniu agresji na Ukrainę oraz służących ochronie bezpieczeństwa narodowego (Dz. U. z 15 kwietnia 2022 poz. 835) Oraz sankcjami, o których mowa w art. 5 k ust. 1  Rozporządzenia (UE) nr 833/2014 z dnia 31 lipca 2014 dotyczącego środków ograniczających w związku z działaniami Rosji destabilizującymi sytuację na Ukrainie. Zamawiający zweryfikuje poniższą przesłankę na podstawie  oświadczenia, Oferent winien jest złożyć niniejsze oświadczenie na etapie składania oferty.</w:t>
      </w:r>
    </w:p>
    <w:p w14:paraId="5D9AACCE" w14:textId="77777777" w:rsidR="00733FCA" w:rsidRPr="00130E48" w:rsidRDefault="00733FCA" w:rsidP="00130E48">
      <w:pPr>
        <w:spacing w:after="0" w:line="240" w:lineRule="auto"/>
        <w:jc w:val="both"/>
        <w:rPr>
          <w:rFonts w:eastAsia="Times New Roman" w:cstheme="minorHAnsi"/>
          <w:sz w:val="24"/>
          <w:szCs w:val="24"/>
          <w:lang w:eastAsia="pl-PL"/>
        </w:rPr>
      </w:pPr>
      <w:r>
        <w:t xml:space="preserve"> 6. 3. Z postępowania wyklucza się ponadto:</w:t>
      </w:r>
    </w:p>
    <w:p w14:paraId="11E455F2" w14:textId="77777777" w:rsidR="00733FCA" w:rsidRPr="00130E48" w:rsidRDefault="00733FCA" w:rsidP="00130E48">
      <w:pPr>
        <w:spacing w:after="0" w:line="240" w:lineRule="auto"/>
        <w:jc w:val="both"/>
        <w:rPr>
          <w:rFonts w:eastAsia="Times New Roman" w:cstheme="minorHAnsi"/>
          <w:sz w:val="24"/>
          <w:szCs w:val="24"/>
          <w:lang w:eastAsia="pl-PL"/>
        </w:rPr>
      </w:pPr>
      <w:r>
        <w:t>A. wykonawcę będącego osobą fizyczną, którego prawomocnie skazano za przestępstwo:</w:t>
      </w:r>
    </w:p>
    <w:p w14:paraId="7FC1E918" w14:textId="77777777" w:rsidR="00733FCA" w:rsidRPr="00130E48" w:rsidRDefault="00733FCA" w:rsidP="00130E48">
      <w:pPr>
        <w:spacing w:after="0" w:line="240" w:lineRule="auto"/>
        <w:jc w:val="both"/>
        <w:rPr>
          <w:rFonts w:eastAsia="Times New Roman" w:cstheme="minorHAnsi"/>
          <w:sz w:val="24"/>
          <w:szCs w:val="24"/>
          <w:lang w:eastAsia="pl-PL"/>
        </w:rPr>
      </w:pPr>
      <w:r>
        <w:t>a) o którym mowa w art. 165a, art. 181-188, art. 189a, art. 218-221, art. 228-230a, art. 250a, art. 258 lub art. 270-309 ustawy z dnia 6 czerwca 1997 r. - Kodeks karny (Dz. U. z 2016 r. poz. 1137, z późn. zm. ) lub art. 46 lub art. 48 ustawy z dnia 25 czerwca 2010 r. o sporcie (Dz. U. z 2016 r. poz. 176, 1170 i 1171 oraz z 2017 r. poz. 60 i 1051),</w:t>
      </w:r>
    </w:p>
    <w:p w14:paraId="4D184929" w14:textId="77777777" w:rsidR="00733FCA" w:rsidRPr="00130E48" w:rsidRDefault="00733FCA" w:rsidP="00130E48">
      <w:pPr>
        <w:spacing w:after="0" w:line="240" w:lineRule="auto"/>
        <w:jc w:val="both"/>
        <w:rPr>
          <w:rFonts w:eastAsia="Times New Roman" w:cstheme="minorHAnsi"/>
          <w:sz w:val="24"/>
          <w:szCs w:val="24"/>
          <w:lang w:eastAsia="pl-PL"/>
        </w:rPr>
      </w:pPr>
      <w:r>
        <w:t>b) o charakterze terrorystycznym, o którym mowa w art. 115 § 20 ustawy z dnia 6 czerwca 1997 r. – Kodeks karny,</w:t>
      </w:r>
    </w:p>
    <w:p w14:paraId="37BB8515" w14:textId="77777777" w:rsidR="00733FCA" w:rsidRPr="00130E48" w:rsidRDefault="00733FCA" w:rsidP="00130E48">
      <w:pPr>
        <w:spacing w:after="0" w:line="240" w:lineRule="auto"/>
        <w:jc w:val="both"/>
        <w:rPr>
          <w:rFonts w:eastAsia="Times New Roman" w:cstheme="minorHAnsi"/>
          <w:sz w:val="24"/>
          <w:szCs w:val="24"/>
          <w:lang w:eastAsia="pl-PL"/>
        </w:rPr>
      </w:pPr>
      <w:r>
        <w:t>c) skarbowe,</w:t>
      </w:r>
    </w:p>
    <w:p w14:paraId="2FED52A4" w14:textId="77777777" w:rsidR="00733FCA" w:rsidRPr="00130E48" w:rsidRDefault="00733FCA" w:rsidP="00130E48">
      <w:pPr>
        <w:spacing w:after="0" w:line="240" w:lineRule="auto"/>
        <w:jc w:val="both"/>
        <w:rPr>
          <w:rFonts w:eastAsia="Times New Roman" w:cstheme="minorHAnsi"/>
          <w:sz w:val="24"/>
          <w:szCs w:val="24"/>
          <w:lang w:eastAsia="pl-PL"/>
        </w:rPr>
      </w:pPr>
      <w:r>
        <w:t>d) o którym mowa w art. 9 lub art. 10 ustawy z dnia 15 czerwca 2012 r. o skutkach powierzania</w:t>
      </w:r>
    </w:p>
    <w:p w14:paraId="3E883984" w14:textId="77777777" w:rsidR="00733FCA" w:rsidRPr="00130E48" w:rsidRDefault="00733FCA" w:rsidP="00130E48">
      <w:pPr>
        <w:spacing w:after="0" w:line="240" w:lineRule="auto"/>
        <w:jc w:val="both"/>
        <w:rPr>
          <w:rFonts w:eastAsia="Times New Roman" w:cstheme="minorHAnsi"/>
          <w:sz w:val="24"/>
          <w:szCs w:val="24"/>
          <w:lang w:eastAsia="pl-PL"/>
        </w:rPr>
      </w:pPr>
      <w:r>
        <w:t>wykonywania pracy cudzoziemcom przebywającym wbrew przepisom na terytorium Rzeczypospolitej</w:t>
      </w:r>
    </w:p>
    <w:p w14:paraId="0B1351ED" w14:textId="77777777" w:rsidR="00733FCA" w:rsidRPr="00130E48" w:rsidRDefault="00733FCA" w:rsidP="00130E48">
      <w:pPr>
        <w:spacing w:after="0" w:line="240" w:lineRule="auto"/>
        <w:jc w:val="both"/>
        <w:rPr>
          <w:rFonts w:eastAsia="Times New Roman" w:cstheme="minorHAnsi"/>
          <w:sz w:val="24"/>
          <w:szCs w:val="24"/>
          <w:lang w:eastAsia="pl-PL"/>
        </w:rPr>
      </w:pPr>
      <w:r>
        <w:t>Polskiej (Dz. U. poz. 769);</w:t>
      </w:r>
    </w:p>
    <w:p w14:paraId="7F3AA3D2" w14:textId="77777777" w:rsidR="00733FCA" w:rsidRPr="00130E48" w:rsidRDefault="00733FCA" w:rsidP="00130E48">
      <w:pPr>
        <w:spacing w:after="0" w:line="240" w:lineRule="auto"/>
        <w:jc w:val="both"/>
        <w:rPr>
          <w:rFonts w:eastAsia="Times New Roman" w:cstheme="minorHAnsi"/>
          <w:sz w:val="24"/>
          <w:szCs w:val="24"/>
          <w:lang w:eastAsia="pl-PL"/>
        </w:rPr>
      </w:pPr>
      <w:r>
        <w:t>B. wykonawcę, jeżeli urzędującego członka jego organu zarządzającego lub nadzorczego, wspólnika</w:t>
      </w:r>
    </w:p>
    <w:p w14:paraId="07ABAE5F" w14:textId="77777777" w:rsidR="00733FCA" w:rsidRPr="00130E48" w:rsidRDefault="00733FCA" w:rsidP="00130E48">
      <w:pPr>
        <w:spacing w:after="0" w:line="240" w:lineRule="auto"/>
        <w:jc w:val="both"/>
        <w:rPr>
          <w:rFonts w:eastAsia="Times New Roman" w:cstheme="minorHAnsi"/>
          <w:sz w:val="24"/>
          <w:szCs w:val="24"/>
          <w:lang w:eastAsia="pl-PL"/>
        </w:rPr>
      </w:pPr>
      <w:r>
        <w:t>spółki w spółce jawnej lub partnerskiej albo komplementariusza w spółce komandytowej lub</w:t>
      </w:r>
    </w:p>
    <w:p w14:paraId="604D2862" w14:textId="77777777" w:rsidR="00733FCA" w:rsidRPr="00130E48" w:rsidRDefault="00733FCA" w:rsidP="00130E48">
      <w:pPr>
        <w:spacing w:after="0" w:line="240" w:lineRule="auto"/>
        <w:jc w:val="both"/>
        <w:rPr>
          <w:rFonts w:eastAsia="Times New Roman" w:cstheme="minorHAnsi"/>
          <w:sz w:val="24"/>
          <w:szCs w:val="24"/>
          <w:lang w:eastAsia="pl-PL"/>
        </w:rPr>
      </w:pPr>
      <w:r>
        <w:t>komandytowo-akcyjnej lub prokurenta prawomocnie skazano za przestępstwo, o którym mowa w pkt A.</w:t>
      </w:r>
    </w:p>
    <w:p w14:paraId="0B132872" w14:textId="77777777" w:rsidR="00733FCA" w:rsidRPr="00130E48" w:rsidRDefault="00733FCA" w:rsidP="00130E48">
      <w:pPr>
        <w:autoSpaceDE w:val="0"/>
        <w:autoSpaceDN w:val="0"/>
        <w:adjustRightInd w:val="0"/>
        <w:spacing w:after="0" w:line="240" w:lineRule="auto"/>
        <w:ind w:right="-47"/>
        <w:contextualSpacing/>
        <w:jc w:val="both"/>
        <w:rPr>
          <w:rFonts w:eastAsia="Arial Unicode MS" w:cstheme="minorHAnsi"/>
          <w:sz w:val="24"/>
          <w:szCs w:val="24"/>
          <w:u w:color="000000"/>
          <w:bdr w:val="nil"/>
          <w:lang w:eastAsia="pl-PL"/>
        </w:rPr>
      </w:pPr>
    </w:p>
    <w:p w14:paraId="79036604" w14:textId="77777777" w:rsidR="00733FCA" w:rsidRPr="00130E48" w:rsidRDefault="00733FCA" w:rsidP="00130E48">
      <w:pPr>
        <w:spacing w:after="0" w:line="240" w:lineRule="auto"/>
        <w:jc w:val="both"/>
        <w:rPr>
          <w:rFonts w:eastAsia="Times New Roman" w:cstheme="minorHAnsi"/>
          <w:sz w:val="24"/>
          <w:szCs w:val="24"/>
          <w:lang w:eastAsia="pl-PL"/>
        </w:rPr>
      </w:pPr>
      <w:r>
        <w:t>6. 4. W niniejszym postępowaniu zostanie odrzucona oferta wykonawcy, który:</w:t>
      </w:r>
    </w:p>
    <w:p w14:paraId="126DA808" w14:textId="77777777" w:rsidR="00733FCA" w:rsidRPr="00130E48" w:rsidRDefault="00733FCA" w:rsidP="00130E48">
      <w:pPr>
        <w:numPr>
          <w:ilvl w:val="0"/>
          <w:numId w:val="1"/>
        </w:numPr>
        <w:spacing w:after="0" w:line="240" w:lineRule="auto"/>
        <w:jc w:val="both"/>
        <w:rPr>
          <w:rFonts w:eastAsia="Times New Roman" w:cstheme="minorHAnsi"/>
          <w:sz w:val="24"/>
          <w:szCs w:val="24"/>
          <w:lang w:eastAsia="pl-PL"/>
        </w:rPr>
      </w:pPr>
      <w:r>
        <w:t>Złoży ofertę niezgodną z treścią niniejszego zapytania ofertowego pod względem merytorycznym, a niezgodność ma charakter istotny,</w:t>
      </w:r>
    </w:p>
    <w:p w14:paraId="13D4090F" w14:textId="77777777" w:rsidR="00733FCA" w:rsidRPr="00130E48" w:rsidRDefault="00733FCA" w:rsidP="00130E48">
      <w:pPr>
        <w:numPr>
          <w:ilvl w:val="0"/>
          <w:numId w:val="1"/>
        </w:numPr>
        <w:spacing w:after="0" w:line="240" w:lineRule="auto"/>
        <w:jc w:val="both"/>
        <w:rPr>
          <w:rFonts w:eastAsia="Times New Roman" w:cstheme="minorHAnsi"/>
          <w:sz w:val="24"/>
          <w:szCs w:val="24"/>
          <w:lang w:eastAsia="pl-PL"/>
        </w:rPr>
      </w:pPr>
      <w:r>
        <w:t>Złoży ofertę niekompletną, tj. nie zawierającą oświadczeń i dokumentów wskazanych przez zamawiającego w niniejszym zapytaniu,</w:t>
      </w:r>
    </w:p>
    <w:p w14:paraId="486C493C" w14:textId="77777777" w:rsidR="00733FCA" w:rsidRPr="00130E48" w:rsidRDefault="00733FCA" w:rsidP="00130E48">
      <w:pPr>
        <w:numPr>
          <w:ilvl w:val="0"/>
          <w:numId w:val="1"/>
        </w:numPr>
        <w:spacing w:after="0" w:line="240" w:lineRule="auto"/>
        <w:jc w:val="both"/>
        <w:rPr>
          <w:rFonts w:eastAsia="Times New Roman" w:cstheme="minorHAnsi"/>
          <w:sz w:val="24"/>
          <w:szCs w:val="24"/>
          <w:lang w:val="en-US" w:eastAsia="pl-PL"/>
        </w:rPr>
      </w:pPr>
      <w:r>
        <w:t>Przedstawi nieprawdziwe informacje,</w:t>
      </w:r>
    </w:p>
    <w:p w14:paraId="7D4252E4" w14:textId="77777777" w:rsidR="00733FCA" w:rsidRPr="00130E48" w:rsidRDefault="00733FCA" w:rsidP="00130E48">
      <w:pPr>
        <w:numPr>
          <w:ilvl w:val="0"/>
          <w:numId w:val="1"/>
        </w:numPr>
        <w:spacing w:after="0" w:line="240" w:lineRule="auto"/>
        <w:jc w:val="both"/>
        <w:rPr>
          <w:rFonts w:eastAsia="Times New Roman" w:cstheme="minorHAnsi"/>
          <w:sz w:val="24"/>
          <w:szCs w:val="24"/>
          <w:lang w:eastAsia="pl-PL"/>
        </w:rPr>
      </w:pPr>
      <w:r>
        <w:t>Złoży ofertę, która zawiera rażąco niską cenę (zgodnie z określonym w zapytaniu wytycznymi),</w:t>
      </w:r>
    </w:p>
    <w:p w14:paraId="7472FBB2" w14:textId="77777777" w:rsidR="00733FCA" w:rsidRPr="00130E48" w:rsidRDefault="00733FCA" w:rsidP="00130E48">
      <w:pPr>
        <w:numPr>
          <w:ilvl w:val="0"/>
          <w:numId w:val="1"/>
        </w:numPr>
        <w:spacing w:after="0" w:line="240" w:lineRule="auto"/>
        <w:jc w:val="both"/>
        <w:rPr>
          <w:rFonts w:eastAsia="Times New Roman" w:cstheme="minorHAnsi"/>
          <w:sz w:val="24"/>
          <w:szCs w:val="24"/>
          <w:lang w:eastAsia="pl-PL"/>
        </w:rPr>
      </w:pPr>
      <w:r>
        <w:t>Nie spełnił warunków udziału w postępowaniu.</w:t>
      </w:r>
    </w:p>
    <w:p w14:paraId="7A2EDA11" w14:textId="77777777" w:rsidR="00733FCA" w:rsidRPr="00130E48" w:rsidRDefault="00733FCA" w:rsidP="00130E48">
      <w:pPr>
        <w:spacing w:after="0" w:line="240" w:lineRule="auto"/>
        <w:jc w:val="both"/>
        <w:rPr>
          <w:rFonts w:eastAsia="Times New Roman" w:cstheme="minorHAnsi"/>
          <w:sz w:val="24"/>
          <w:szCs w:val="24"/>
          <w:lang w:eastAsia="pl-PL"/>
        </w:rPr>
      </w:pPr>
      <w:r>
        <w:t>6. 5. W związku z wykluczeniem wykonawcy lub odrzuceniem oferty, wykonawcy nie przysługują środki ochrony prawnej.</w:t>
      </w:r>
    </w:p>
    <w:p w14:paraId="7270A87F" w14:textId="77777777" w:rsidR="00733FCA" w:rsidRPr="00130E48" w:rsidRDefault="00733FCA" w:rsidP="00130E48">
      <w:pPr>
        <w:spacing w:after="0" w:line="240" w:lineRule="auto"/>
        <w:jc w:val="both"/>
        <w:rPr>
          <w:rFonts w:eastAsia="Times New Roman" w:cstheme="minorHAnsi"/>
          <w:sz w:val="24"/>
          <w:szCs w:val="24"/>
          <w:lang w:eastAsia="pl-PL"/>
        </w:rPr>
      </w:pPr>
    </w:p>
    <w:p w14:paraId="66FD06BF" w14:textId="77777777" w:rsidR="00733FCA" w:rsidRPr="00130E48" w:rsidRDefault="00733FCA" w:rsidP="00130E48">
      <w:pPr>
        <w:spacing w:after="0" w:line="240" w:lineRule="auto"/>
        <w:jc w:val="both"/>
        <w:rPr>
          <w:rFonts w:eastAsia="Times New Roman" w:cstheme="minorHAnsi"/>
          <w:sz w:val="24"/>
          <w:szCs w:val="24"/>
          <w:lang w:eastAsia="pl-PL"/>
        </w:rPr>
      </w:pPr>
      <w:r>
        <w:t>7. RAŻĄCO NISKA CENA</w:t>
      </w:r>
    </w:p>
    <w:p w14:paraId="13F8BBE9" w14:textId="77777777" w:rsidR="00733FCA" w:rsidRPr="00130E48" w:rsidRDefault="00733FCA" w:rsidP="00130E48">
      <w:pPr>
        <w:spacing w:after="0" w:line="240" w:lineRule="auto"/>
        <w:jc w:val="both"/>
        <w:rPr>
          <w:rFonts w:eastAsia="Times New Roman" w:cstheme="minorHAnsi"/>
          <w:sz w:val="24"/>
          <w:szCs w:val="24"/>
          <w:lang w:eastAsia="pl-PL"/>
        </w:rPr>
      </w:pPr>
      <w:r>
        <w:t>7. 1.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484D8A0C" w14:textId="77777777" w:rsidR="00733FCA" w:rsidRPr="00130E48" w:rsidRDefault="00733FCA" w:rsidP="00130E48">
      <w:pPr>
        <w:spacing w:after="0" w:line="240" w:lineRule="auto"/>
        <w:rPr>
          <w:rFonts w:eastAsia="Times New Roman" w:cstheme="minorHAnsi"/>
          <w:sz w:val="24"/>
          <w:szCs w:val="24"/>
          <w:lang w:eastAsia="pl-PL"/>
        </w:rPr>
      </w:pPr>
      <w:r>
        <w:t xml:space="preserve">7. 2. 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 stosunku do przedmiotu zamówienia. </w:t>
      </w:r>
    </w:p>
    <w:p w14:paraId="61B5D53C" w14:textId="77777777" w:rsidR="00733FCA" w:rsidRPr="00130E48" w:rsidRDefault="00733FCA" w:rsidP="00130E48">
      <w:pPr>
        <w:spacing w:after="0" w:line="240" w:lineRule="auto"/>
        <w:rPr>
          <w:rFonts w:eastAsia="Times New Roman" w:cstheme="minorHAnsi"/>
          <w:sz w:val="24"/>
          <w:szCs w:val="24"/>
          <w:lang w:eastAsia="pl-PL"/>
        </w:rPr>
      </w:pPr>
      <w:r>
        <w:t>7. 3. Obowiązek wykazania, że oferta nie zawiera rażąco niskiej ceny lub kosztu spoczywa na wykonawcy. Wezwanie wykonawcy do wyjaśnień ma charakter jednokrotny.</w:t>
      </w:r>
    </w:p>
    <w:p w14:paraId="17C247B3" w14:textId="77777777" w:rsidR="00733FCA" w:rsidRPr="00130E48" w:rsidRDefault="00733FCA" w:rsidP="00130E48">
      <w:pPr>
        <w:spacing w:after="0" w:line="240" w:lineRule="auto"/>
        <w:jc w:val="both"/>
        <w:rPr>
          <w:rFonts w:eastAsia="Times New Roman" w:cstheme="minorHAnsi"/>
          <w:sz w:val="24"/>
          <w:szCs w:val="24"/>
          <w:lang w:eastAsia="pl-PL"/>
        </w:rPr>
      </w:pPr>
    </w:p>
    <w:p w14:paraId="13455CE5" w14:textId="77777777" w:rsidR="00733FCA" w:rsidRPr="00130E48" w:rsidRDefault="00733FCA" w:rsidP="00130E48">
      <w:pPr>
        <w:spacing w:after="0" w:line="240" w:lineRule="auto"/>
        <w:jc w:val="both"/>
        <w:rPr>
          <w:rFonts w:eastAsia="Times New Roman" w:cstheme="minorHAnsi"/>
          <w:sz w:val="24"/>
          <w:szCs w:val="24"/>
          <w:lang w:eastAsia="pl-PL"/>
        </w:rPr>
      </w:pPr>
      <w:r>
        <w:t>8. WYMAGANIA DOTYCZĄCE WADIUM</w:t>
      </w:r>
    </w:p>
    <w:p w14:paraId="67097FE0" w14:textId="77777777" w:rsidR="00733FCA" w:rsidRPr="00130E48" w:rsidRDefault="00733FCA" w:rsidP="00130E48">
      <w:pPr>
        <w:spacing w:after="0" w:line="240" w:lineRule="auto"/>
        <w:jc w:val="both"/>
        <w:rPr>
          <w:rFonts w:eastAsia="Times New Roman" w:cstheme="minorHAnsi"/>
          <w:sz w:val="24"/>
          <w:szCs w:val="24"/>
          <w:lang w:eastAsia="pl-PL"/>
        </w:rPr>
      </w:pPr>
      <w:r>
        <w:t>1. Wykonawca zobowiązany jest wnieść wadium w wysokości:</w:t>
      </w:r>
    </w:p>
    <w:p w14:paraId="727BA789" w14:textId="77777777" w:rsidR="00733FCA" w:rsidRPr="00130E48" w:rsidRDefault="00DF087D" w:rsidP="00130E48">
      <w:pPr>
        <w:spacing w:after="0" w:line="240" w:lineRule="auto"/>
        <w:jc w:val="both"/>
        <w:rPr>
          <w:rFonts w:eastAsia="Times New Roman" w:cstheme="minorHAnsi"/>
          <w:b/>
          <w:bCs/>
          <w:sz w:val="24"/>
          <w:szCs w:val="24"/>
          <w:lang w:eastAsia="pl-PL"/>
        </w:rPr>
      </w:pPr>
      <w:r>
        <w:t>1. 000,00 zł (słownie złotych: tysiąc złotych 00/100) dla każdej części.</w:t>
      </w:r>
    </w:p>
    <w:p w14:paraId="0CD739F2" w14:textId="77777777" w:rsidR="00733FCA" w:rsidRPr="00130E48" w:rsidRDefault="00733FCA" w:rsidP="00130E48">
      <w:pPr>
        <w:spacing w:after="0" w:line="240" w:lineRule="auto"/>
        <w:jc w:val="both"/>
        <w:rPr>
          <w:rFonts w:eastAsia="Times New Roman" w:cstheme="minorHAnsi"/>
          <w:sz w:val="24"/>
          <w:szCs w:val="24"/>
          <w:lang w:eastAsia="pl-PL"/>
        </w:rPr>
      </w:pPr>
      <w:r>
        <w:t>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Zaleca się, aby kopię dowodu wniesienia wadium załączyć do oferty.</w:t>
      </w:r>
    </w:p>
    <w:p w14:paraId="37D6A01A" w14:textId="77777777" w:rsidR="00733FCA" w:rsidRPr="00130E48" w:rsidRDefault="00733FCA" w:rsidP="00130E48">
      <w:pPr>
        <w:spacing w:after="0" w:line="240" w:lineRule="auto"/>
        <w:jc w:val="both"/>
        <w:rPr>
          <w:rFonts w:eastAsia="Times New Roman" w:cstheme="minorHAnsi"/>
          <w:sz w:val="24"/>
          <w:szCs w:val="24"/>
          <w:lang w:eastAsia="pl-PL"/>
        </w:rPr>
      </w:pPr>
      <w:r>
        <w:t>3. Wadium może być wnoszone w jednej lub kilku następujących formach:</w:t>
      </w:r>
    </w:p>
    <w:p w14:paraId="3FC8DF36" w14:textId="77777777" w:rsidR="00733FCA" w:rsidRPr="00130E48" w:rsidRDefault="00733FCA" w:rsidP="00130E48">
      <w:pPr>
        <w:spacing w:after="0" w:line="240" w:lineRule="auto"/>
        <w:jc w:val="both"/>
        <w:rPr>
          <w:rFonts w:eastAsia="Times New Roman" w:cstheme="minorHAnsi"/>
          <w:sz w:val="24"/>
          <w:szCs w:val="24"/>
          <w:lang w:eastAsia="pl-PL"/>
        </w:rPr>
      </w:pPr>
      <w:r>
        <w:t>a) pieniądzu: przelewem na rachunek bankowy Zamawiającego: 48 1020 4027 0000 1102 1232 0166</w:t>
      </w:r>
    </w:p>
    <w:p w14:paraId="1827E553" w14:textId="77777777" w:rsidR="00733FCA" w:rsidRPr="00130E48" w:rsidRDefault="00733FCA" w:rsidP="00130E48">
      <w:pPr>
        <w:spacing w:after="0" w:line="240" w:lineRule="auto"/>
        <w:jc w:val="both"/>
        <w:rPr>
          <w:rFonts w:eastAsia="Times New Roman" w:cstheme="minorHAnsi"/>
          <w:sz w:val="24"/>
          <w:szCs w:val="24"/>
          <w:lang w:eastAsia="pl-PL"/>
        </w:rPr>
      </w:pPr>
      <w:r>
        <w:t>b) poręczeniach bankowych lub poręczeniach spółdzielczej kasy oszczędnościowo-kredytowej, z tym że poręczenie kasy jest zawsze poręczeniem pieniężnym;</w:t>
      </w:r>
    </w:p>
    <w:p w14:paraId="4D95584D" w14:textId="77777777" w:rsidR="00733FCA" w:rsidRPr="00130E48" w:rsidRDefault="00733FCA" w:rsidP="00130E48">
      <w:pPr>
        <w:spacing w:after="0" w:line="240" w:lineRule="auto"/>
        <w:jc w:val="both"/>
        <w:rPr>
          <w:rFonts w:eastAsia="Times New Roman" w:cstheme="minorHAnsi"/>
          <w:sz w:val="24"/>
          <w:szCs w:val="24"/>
          <w:lang w:eastAsia="pl-PL"/>
        </w:rPr>
      </w:pPr>
      <w:r>
        <w:t>c) gwarancjach bankowych;</w:t>
      </w:r>
    </w:p>
    <w:p w14:paraId="75694FD2" w14:textId="77777777" w:rsidR="00733FCA" w:rsidRPr="00130E48" w:rsidRDefault="00733FCA" w:rsidP="00130E48">
      <w:pPr>
        <w:spacing w:after="0" w:line="240" w:lineRule="auto"/>
        <w:jc w:val="both"/>
        <w:rPr>
          <w:rFonts w:eastAsia="Times New Roman" w:cstheme="minorHAnsi"/>
          <w:sz w:val="24"/>
          <w:szCs w:val="24"/>
          <w:lang w:eastAsia="pl-PL"/>
        </w:rPr>
      </w:pPr>
      <w:r>
        <w:t>d) gwarancjach ubezpieczeniowych;</w:t>
      </w:r>
    </w:p>
    <w:p w14:paraId="642820ED" w14:textId="77777777" w:rsidR="00733FCA" w:rsidRPr="00130E48" w:rsidRDefault="00733FCA" w:rsidP="00130E48">
      <w:pPr>
        <w:spacing w:after="0" w:line="240" w:lineRule="auto"/>
        <w:jc w:val="both"/>
        <w:rPr>
          <w:rFonts w:eastAsia="Times New Roman" w:cstheme="minorHAnsi"/>
          <w:sz w:val="24"/>
          <w:szCs w:val="24"/>
          <w:lang w:eastAsia="pl-PL"/>
        </w:rPr>
      </w:pPr>
      <w:r>
        <w:t>e) poręczeniach udzielanych przez podmioty, o których mowa w art. 6b ust. 5 pkt. 2 ustawy z dnia 9 listopada</w:t>
      </w:r>
    </w:p>
    <w:p w14:paraId="728404D4" w14:textId="77777777" w:rsidR="00733FCA" w:rsidRPr="00130E48" w:rsidRDefault="00733FCA" w:rsidP="00130E48">
      <w:pPr>
        <w:spacing w:after="0" w:line="240" w:lineRule="auto"/>
        <w:jc w:val="both"/>
        <w:rPr>
          <w:rFonts w:eastAsia="Times New Roman" w:cstheme="minorHAnsi"/>
          <w:sz w:val="24"/>
          <w:szCs w:val="24"/>
          <w:lang w:eastAsia="pl-PL"/>
        </w:rPr>
      </w:pPr>
      <w:r>
        <w:t>2000 r. o utworzeniu Polskiej Agencji Rozwoju Przedsiębiorczości.</w:t>
      </w:r>
    </w:p>
    <w:p w14:paraId="4DBA25F6" w14:textId="77777777" w:rsidR="00733FCA" w:rsidRPr="00130E48" w:rsidRDefault="00733FCA" w:rsidP="00130E48">
      <w:pPr>
        <w:spacing w:after="0" w:line="240" w:lineRule="auto"/>
        <w:jc w:val="both"/>
        <w:rPr>
          <w:rFonts w:eastAsia="Times New Roman" w:cstheme="minorHAnsi"/>
          <w:sz w:val="24"/>
          <w:szCs w:val="24"/>
          <w:lang w:eastAsia="pl-PL"/>
        </w:rPr>
      </w:pPr>
      <w:r>
        <w:t>4. Wadium wnoszone w innej niż pieniądz formie musi posiadać ważność co najmniej do końca terminu związania wykonawcy złożoną przez niego ofertą.</w:t>
      </w:r>
    </w:p>
    <w:p w14:paraId="794F2C66" w14:textId="77777777" w:rsidR="00733FCA" w:rsidRPr="00130E48" w:rsidRDefault="00733FCA" w:rsidP="00130E48">
      <w:pPr>
        <w:spacing w:after="0" w:line="240" w:lineRule="auto"/>
        <w:jc w:val="both"/>
        <w:rPr>
          <w:rFonts w:eastAsia="Times New Roman" w:cstheme="minorHAnsi"/>
          <w:sz w:val="24"/>
          <w:szCs w:val="24"/>
          <w:lang w:eastAsia="pl-PL"/>
        </w:rPr>
      </w:pPr>
      <w:r>
        <w:t>5. W przypadku wniesienia wadium w innej formie niż pieniądz należy załączyć do oferty odpowiedni dokument.</w:t>
      </w:r>
    </w:p>
    <w:p w14:paraId="6D6743AE" w14:textId="77777777" w:rsidR="00733FCA" w:rsidRPr="00130E48" w:rsidRDefault="00733FCA" w:rsidP="00130E48">
      <w:pPr>
        <w:spacing w:after="0" w:line="240" w:lineRule="auto"/>
        <w:jc w:val="both"/>
        <w:rPr>
          <w:rFonts w:eastAsia="Times New Roman" w:cstheme="minorHAnsi"/>
          <w:sz w:val="24"/>
          <w:szCs w:val="24"/>
          <w:lang w:eastAsia="pl-PL"/>
        </w:rPr>
      </w:pPr>
      <w:r>
        <w:t>6. Zwrot lub zatrzymanie wadium następuje na poniższych zasadach:</w:t>
      </w:r>
    </w:p>
    <w:p w14:paraId="2D9C6984" w14:textId="77777777" w:rsidR="00733FCA" w:rsidRPr="00130E48" w:rsidRDefault="00733FCA" w:rsidP="00130E48">
      <w:pPr>
        <w:spacing w:after="0" w:line="240" w:lineRule="auto"/>
        <w:jc w:val="both"/>
        <w:rPr>
          <w:rFonts w:eastAsia="Times New Roman" w:cstheme="minorHAnsi"/>
          <w:sz w:val="24"/>
          <w:szCs w:val="24"/>
          <w:lang w:eastAsia="pl-PL"/>
        </w:rPr>
      </w:pPr>
      <w:r>
        <w:t>a. Zamawiający zwraca wadium wszystkim wykonawcom niezwłocznie po wyborze oferty</w:t>
      </w:r>
    </w:p>
    <w:p w14:paraId="6488B7CE" w14:textId="77777777" w:rsidR="00733FCA" w:rsidRPr="00130E48" w:rsidRDefault="00733FCA" w:rsidP="00130E48">
      <w:pPr>
        <w:spacing w:after="0" w:line="240" w:lineRule="auto"/>
        <w:jc w:val="both"/>
        <w:rPr>
          <w:rFonts w:eastAsia="Times New Roman" w:cstheme="minorHAnsi"/>
          <w:sz w:val="24"/>
          <w:szCs w:val="24"/>
          <w:lang w:eastAsia="pl-PL"/>
        </w:rPr>
      </w:pPr>
      <w:r>
        <w:t>najkorzystniejszej lub unieważnieniu postępowania, z wyjątkiem wykonawcy, którego oferta</w:t>
      </w:r>
    </w:p>
    <w:p w14:paraId="6C004548" w14:textId="77777777" w:rsidR="00733FCA" w:rsidRPr="00130E48" w:rsidRDefault="00733FCA" w:rsidP="00130E48">
      <w:pPr>
        <w:spacing w:after="0" w:line="240" w:lineRule="auto"/>
        <w:jc w:val="both"/>
        <w:rPr>
          <w:rFonts w:eastAsia="Times New Roman" w:cstheme="minorHAnsi"/>
          <w:sz w:val="24"/>
          <w:szCs w:val="24"/>
          <w:lang w:eastAsia="pl-PL"/>
        </w:rPr>
      </w:pPr>
      <w:r>
        <w:t>została wybrana jako najkorzystniejsza</w:t>
      </w:r>
    </w:p>
    <w:p w14:paraId="616EC720" w14:textId="77777777" w:rsidR="00733FCA" w:rsidRPr="00130E48" w:rsidRDefault="00733FCA" w:rsidP="00130E48">
      <w:pPr>
        <w:spacing w:after="0" w:line="240" w:lineRule="auto"/>
        <w:jc w:val="both"/>
        <w:rPr>
          <w:rFonts w:eastAsia="Times New Roman" w:cstheme="minorHAnsi"/>
          <w:sz w:val="24"/>
          <w:szCs w:val="24"/>
          <w:lang w:eastAsia="pl-PL"/>
        </w:rPr>
      </w:pPr>
      <w:r>
        <w:t>b. wykonawcy, którego oferta została wybrana jako najkorzystniejsza, zamawiający zwraca wadium</w:t>
      </w:r>
    </w:p>
    <w:p w14:paraId="71DA0D15" w14:textId="77777777" w:rsidR="00733FCA" w:rsidRPr="00130E48" w:rsidRDefault="00733FCA" w:rsidP="00130E48">
      <w:pPr>
        <w:spacing w:after="0" w:line="240" w:lineRule="auto"/>
        <w:jc w:val="both"/>
        <w:rPr>
          <w:rFonts w:eastAsia="Times New Roman" w:cstheme="minorHAnsi"/>
          <w:sz w:val="24"/>
          <w:szCs w:val="24"/>
          <w:lang w:eastAsia="pl-PL"/>
        </w:rPr>
      </w:pPr>
      <w:r>
        <w:t>niezwłocznie po zawarciu umowy w sprawie zamówienia.</w:t>
      </w:r>
    </w:p>
    <w:p w14:paraId="5534E580" w14:textId="77777777" w:rsidR="00733FCA" w:rsidRPr="00130E48" w:rsidRDefault="00733FCA" w:rsidP="00130E48">
      <w:pPr>
        <w:spacing w:after="0" w:line="240" w:lineRule="auto"/>
        <w:jc w:val="both"/>
        <w:rPr>
          <w:rFonts w:eastAsia="Times New Roman" w:cstheme="minorHAnsi"/>
          <w:sz w:val="24"/>
          <w:szCs w:val="24"/>
          <w:lang w:eastAsia="pl-PL"/>
        </w:rPr>
      </w:pPr>
      <w:r>
        <w:t>c. Zamawiający zwraca niezwłocznie wadium na wniosek wykonawcy, który wycofał ofertę przed</w:t>
      </w:r>
    </w:p>
    <w:p w14:paraId="6955378A" w14:textId="77777777" w:rsidR="00733FCA" w:rsidRPr="00130E48" w:rsidRDefault="00733FCA" w:rsidP="00130E48">
      <w:pPr>
        <w:spacing w:after="0" w:line="240" w:lineRule="auto"/>
        <w:jc w:val="both"/>
        <w:rPr>
          <w:rFonts w:eastAsia="Times New Roman" w:cstheme="minorHAnsi"/>
          <w:sz w:val="24"/>
          <w:szCs w:val="24"/>
          <w:lang w:eastAsia="pl-PL"/>
        </w:rPr>
      </w:pPr>
      <w:r>
        <w:t>upływem terminu składania ofert</w:t>
      </w:r>
    </w:p>
    <w:p w14:paraId="05409363" w14:textId="77777777" w:rsidR="00733FCA" w:rsidRPr="00130E48" w:rsidRDefault="00733FCA" w:rsidP="00130E48">
      <w:pPr>
        <w:spacing w:after="0" w:line="240" w:lineRule="auto"/>
        <w:jc w:val="both"/>
        <w:rPr>
          <w:rFonts w:eastAsia="Times New Roman" w:cstheme="minorHAnsi"/>
          <w:sz w:val="24"/>
          <w:szCs w:val="24"/>
          <w:lang w:eastAsia="pl-PL"/>
        </w:rPr>
      </w:pPr>
      <w:r>
        <w:t>d. Jeżeli wadium wniesiono w pieniądzu, zamawiający zwraca je na rachunek bankowy wskazany</w:t>
      </w:r>
    </w:p>
    <w:p w14:paraId="1962DFCF" w14:textId="77777777" w:rsidR="00733FCA" w:rsidRPr="00130E48" w:rsidRDefault="00733FCA" w:rsidP="00130E48">
      <w:pPr>
        <w:spacing w:after="0" w:line="240" w:lineRule="auto"/>
        <w:jc w:val="both"/>
        <w:rPr>
          <w:rFonts w:eastAsia="Times New Roman" w:cstheme="minorHAnsi"/>
          <w:sz w:val="24"/>
          <w:szCs w:val="24"/>
          <w:lang w:eastAsia="pl-PL"/>
        </w:rPr>
      </w:pPr>
      <w:r>
        <w:t>przez wykonawcę</w:t>
      </w:r>
    </w:p>
    <w:p w14:paraId="0130CD70" w14:textId="77777777" w:rsidR="00733FCA" w:rsidRPr="00130E48" w:rsidRDefault="00733FCA" w:rsidP="00130E48">
      <w:pPr>
        <w:spacing w:after="0" w:line="240" w:lineRule="auto"/>
        <w:jc w:val="both"/>
        <w:rPr>
          <w:rFonts w:eastAsia="Times New Roman" w:cstheme="minorHAnsi"/>
          <w:sz w:val="24"/>
          <w:szCs w:val="24"/>
          <w:lang w:eastAsia="pl-PL"/>
        </w:rPr>
      </w:pPr>
      <w:r>
        <w:t>e. Zamawiający zatrzymuje wadium wraz z odsetkami, jeżeli wykonawca, którego oferta została</w:t>
      </w:r>
    </w:p>
    <w:p w14:paraId="4845EEDE" w14:textId="77777777" w:rsidR="00733FCA" w:rsidRPr="00130E48" w:rsidRDefault="00733FCA" w:rsidP="00130E48">
      <w:pPr>
        <w:spacing w:after="0" w:line="240" w:lineRule="auto"/>
        <w:jc w:val="both"/>
        <w:rPr>
          <w:rFonts w:eastAsia="Times New Roman" w:cstheme="minorHAnsi"/>
          <w:sz w:val="24"/>
          <w:szCs w:val="24"/>
          <w:lang w:eastAsia="pl-PL"/>
        </w:rPr>
      </w:pPr>
      <w:r>
        <w:t>wybrana:</w:t>
      </w:r>
    </w:p>
    <w:p w14:paraId="3DE9A8CB" w14:textId="77777777" w:rsidR="00733FCA" w:rsidRPr="00130E48" w:rsidRDefault="00733FCA" w:rsidP="00130E48">
      <w:pPr>
        <w:spacing w:after="0" w:line="240" w:lineRule="auto"/>
        <w:jc w:val="both"/>
        <w:rPr>
          <w:rFonts w:eastAsia="Times New Roman" w:cstheme="minorHAnsi"/>
          <w:sz w:val="24"/>
          <w:szCs w:val="24"/>
          <w:lang w:eastAsia="pl-PL"/>
        </w:rPr>
      </w:pPr>
      <w:r>
        <w:t>▪ odmówił podpisania umowy w sprawie zamówienia na warunkach określonych</w:t>
      </w:r>
    </w:p>
    <w:p w14:paraId="47FD5980" w14:textId="77777777" w:rsidR="00733FCA" w:rsidRPr="00130E48" w:rsidRDefault="00733FCA" w:rsidP="00130E48">
      <w:pPr>
        <w:spacing w:after="0" w:line="240" w:lineRule="auto"/>
        <w:jc w:val="both"/>
        <w:rPr>
          <w:rFonts w:eastAsia="Times New Roman" w:cstheme="minorHAnsi"/>
          <w:sz w:val="24"/>
          <w:szCs w:val="24"/>
          <w:lang w:eastAsia="pl-PL"/>
        </w:rPr>
      </w:pPr>
      <w:r>
        <w:t>w ofercie i niniejszym zapytaniu ofertowym,</w:t>
      </w:r>
    </w:p>
    <w:p w14:paraId="5D5F509A" w14:textId="77777777" w:rsidR="00733FCA" w:rsidRPr="00130E48" w:rsidRDefault="00733FCA" w:rsidP="00130E48">
      <w:pPr>
        <w:spacing w:after="0" w:line="240" w:lineRule="auto"/>
        <w:jc w:val="both"/>
        <w:rPr>
          <w:rFonts w:eastAsia="Times New Roman" w:cstheme="minorHAnsi"/>
          <w:sz w:val="24"/>
          <w:szCs w:val="24"/>
          <w:lang w:eastAsia="pl-PL"/>
        </w:rPr>
      </w:pPr>
      <w:r>
        <w:t>▪ zawarcie umowy w sprawie zamówienia stało się niemożliwe z przyczyn leżących po</w:t>
      </w:r>
    </w:p>
    <w:p w14:paraId="2CA3FA44" w14:textId="77777777" w:rsidR="00733FCA" w:rsidRPr="00130E48" w:rsidRDefault="00733FCA" w:rsidP="00130E48">
      <w:pPr>
        <w:spacing w:after="0" w:line="240" w:lineRule="auto"/>
        <w:jc w:val="both"/>
        <w:rPr>
          <w:rFonts w:eastAsia="Times New Roman" w:cstheme="minorHAnsi"/>
          <w:sz w:val="24"/>
          <w:szCs w:val="24"/>
          <w:lang w:eastAsia="pl-PL"/>
        </w:rPr>
      </w:pPr>
      <w:r>
        <w:t>stronie wykonawcy.</w:t>
      </w:r>
    </w:p>
    <w:p w14:paraId="29C4BFC5" w14:textId="77777777" w:rsidR="00733FCA" w:rsidRPr="00130E48" w:rsidRDefault="00733FCA" w:rsidP="00130E48">
      <w:pPr>
        <w:spacing w:after="0" w:line="240" w:lineRule="auto"/>
        <w:jc w:val="both"/>
        <w:rPr>
          <w:rFonts w:eastAsia="Times New Roman" w:cstheme="minorHAnsi"/>
          <w:sz w:val="24"/>
          <w:szCs w:val="24"/>
          <w:lang w:eastAsia="pl-PL"/>
        </w:rPr>
      </w:pPr>
    </w:p>
    <w:p w14:paraId="7BFDC3D3" w14:textId="77777777" w:rsidR="00733FCA" w:rsidRPr="00130E48" w:rsidRDefault="00733FCA" w:rsidP="00130E48">
      <w:pPr>
        <w:spacing w:after="0" w:line="240" w:lineRule="auto"/>
        <w:jc w:val="both"/>
        <w:rPr>
          <w:rFonts w:eastAsia="Times New Roman" w:cstheme="minorHAnsi"/>
          <w:sz w:val="24"/>
          <w:szCs w:val="24"/>
          <w:lang w:eastAsia="pl-PL"/>
        </w:rPr>
      </w:pPr>
      <w:r>
        <w:t>9. TERMIN ZWIĄZANIA OFERTĄ, TERMIN I MIEJSCE ORAZ SPOSÓB SKŁADANIA OFERT</w:t>
      </w:r>
    </w:p>
    <w:p w14:paraId="514E7EFF" w14:textId="2699C4FB" w:rsidR="00733FCA" w:rsidRPr="00130E48" w:rsidRDefault="00733FCA" w:rsidP="00130E48">
      <w:pPr>
        <w:spacing w:after="0" w:line="240" w:lineRule="auto"/>
        <w:jc w:val="both"/>
        <w:rPr>
          <w:rFonts w:eastAsia="Times New Roman" w:cstheme="minorHAnsi"/>
          <w:sz w:val="24"/>
          <w:szCs w:val="24"/>
          <w:lang w:eastAsia="pl-PL"/>
        </w:rPr>
      </w:pPr>
      <w:r>
        <w:t xml:space="preserve">9. 1 </w:t>
      </w:r>
      <w:r>
        <w:tab/>
        <w:t xml:space="preserve">Termin składania ofert upływa </w:t>
      </w:r>
      <w:r w:rsidR="003963BA">
        <w:t>7</w:t>
      </w:r>
      <w:r>
        <w:t>. 0</w:t>
      </w:r>
      <w:r w:rsidR="003963BA">
        <w:t>5</w:t>
      </w:r>
      <w:r>
        <w:t>. 2025 do końca dnia.</w:t>
      </w:r>
    </w:p>
    <w:p w14:paraId="4B6AD487" w14:textId="77777777" w:rsidR="00733FCA" w:rsidRPr="00130E48" w:rsidRDefault="00733FCA" w:rsidP="00130E48">
      <w:pPr>
        <w:spacing w:after="0" w:line="240" w:lineRule="auto"/>
        <w:jc w:val="both"/>
        <w:rPr>
          <w:rFonts w:eastAsia="Times New Roman" w:cstheme="minorHAnsi"/>
          <w:sz w:val="24"/>
          <w:szCs w:val="24"/>
          <w:lang w:eastAsia="pl-PL"/>
        </w:rPr>
      </w:pPr>
      <w:r>
        <w:t>9. 2.      Sposób składania oferty</w:t>
      </w:r>
    </w:p>
    <w:p w14:paraId="5C681B5A" w14:textId="77777777" w:rsidR="00733FCA" w:rsidRPr="00130E48" w:rsidRDefault="00733FCA" w:rsidP="00130E48">
      <w:pPr>
        <w:spacing w:after="0" w:line="240" w:lineRule="auto"/>
        <w:jc w:val="both"/>
        <w:rPr>
          <w:rFonts w:eastAsia="Times New Roman" w:cstheme="minorHAnsi"/>
          <w:sz w:val="24"/>
          <w:szCs w:val="24"/>
          <w:lang w:eastAsia="pl-PL"/>
        </w:rPr>
      </w:pPr>
      <w:r>
        <w:t xml:space="preserve">a) </w:t>
      </w:r>
      <w:r>
        <w:tab/>
        <w:t>Ofertę należy złożyć poprzez Bazę Konkurencyjności BK2021 https://bazakonkurencyjnosci. funduszeeuropejskie. gov. pl/ zgodnie z instrukcją zamieszczoną na Bazie konkurencyjności.</w:t>
      </w:r>
    </w:p>
    <w:p w14:paraId="20EE4382" w14:textId="77777777" w:rsidR="00733FCA" w:rsidRPr="00130E48" w:rsidRDefault="00733FCA" w:rsidP="00130E48">
      <w:pPr>
        <w:spacing w:after="0" w:line="240" w:lineRule="auto"/>
        <w:jc w:val="both"/>
        <w:rPr>
          <w:rFonts w:eastAsia="Times New Roman" w:cstheme="minorHAnsi"/>
          <w:sz w:val="24"/>
          <w:szCs w:val="24"/>
          <w:lang w:eastAsia="pl-PL"/>
        </w:rPr>
      </w:pPr>
      <w:r>
        <w:t>b)</w:t>
      </w:r>
      <w:r>
        <w:tab/>
        <w:t>Oferta jest składana w:</w:t>
      </w:r>
    </w:p>
    <w:p w14:paraId="6FA096B5" w14:textId="77777777" w:rsidR="00733FCA" w:rsidRPr="00130E48" w:rsidRDefault="00733FCA" w:rsidP="00130E48">
      <w:pPr>
        <w:spacing w:after="0" w:line="240" w:lineRule="auto"/>
        <w:jc w:val="both"/>
        <w:rPr>
          <w:rFonts w:eastAsia="Times New Roman" w:cstheme="minorHAnsi"/>
          <w:sz w:val="24"/>
          <w:szCs w:val="24"/>
          <w:lang w:eastAsia="pl-PL"/>
        </w:rPr>
      </w:pPr>
      <w:r>
        <w:t>- formie elektronicznej (w rozumieniu przepisów Kodeksu cywilnego);</w:t>
      </w:r>
    </w:p>
    <w:p w14:paraId="7EC29EB4" w14:textId="77777777" w:rsidR="00733FCA" w:rsidRPr="00130E48" w:rsidRDefault="00733FCA" w:rsidP="00130E48">
      <w:pPr>
        <w:spacing w:after="0" w:line="240" w:lineRule="auto"/>
        <w:jc w:val="both"/>
        <w:rPr>
          <w:rFonts w:eastAsia="Times New Roman" w:cstheme="minorHAnsi"/>
          <w:sz w:val="24"/>
          <w:szCs w:val="24"/>
          <w:lang w:eastAsia="pl-PL"/>
        </w:rPr>
      </w:pPr>
      <w:r>
        <w:t>- postaci elektronicznej opatrzonej podpisem zaufanym (w rozumieniu ustawy z 17 lutego 2005 o informatyzacji działalności podmiotów realizujących zadania publiczne).</w:t>
      </w:r>
    </w:p>
    <w:p w14:paraId="0B4F5076" w14:textId="77777777" w:rsidR="00733FCA" w:rsidRPr="00130E48" w:rsidRDefault="00733FCA" w:rsidP="00130E48">
      <w:pPr>
        <w:spacing w:after="0" w:line="240" w:lineRule="auto"/>
        <w:jc w:val="both"/>
        <w:rPr>
          <w:rFonts w:eastAsia="Times New Roman" w:cstheme="minorHAnsi"/>
          <w:sz w:val="24"/>
          <w:szCs w:val="24"/>
          <w:lang w:eastAsia="pl-PL"/>
        </w:rPr>
      </w:pPr>
      <w:r>
        <w:t>- w formie skanu (elektronicznego odwzorowania) dokumentu podpisanego w postaci papierowej.</w:t>
      </w:r>
    </w:p>
    <w:p w14:paraId="7CCE7616" w14:textId="77777777" w:rsidR="00733FCA" w:rsidRPr="00130E48" w:rsidRDefault="00733FCA" w:rsidP="00130E48">
      <w:pPr>
        <w:spacing w:after="0" w:line="240" w:lineRule="auto"/>
        <w:jc w:val="both"/>
        <w:rPr>
          <w:rFonts w:eastAsia="Times New Roman" w:cstheme="minorHAnsi"/>
          <w:sz w:val="24"/>
          <w:szCs w:val="24"/>
          <w:lang w:eastAsia="pl-PL"/>
        </w:rPr>
      </w:pPr>
      <w:r>
        <w:t>c)</w:t>
      </w:r>
      <w:r>
        <w:tab/>
        <w:t>Poszczególne oświadczenia i dokumenty mogą być złożone:</w:t>
      </w:r>
    </w:p>
    <w:p w14:paraId="1795252D" w14:textId="77777777" w:rsidR="00733FCA" w:rsidRPr="00130E48" w:rsidRDefault="00733FCA" w:rsidP="00130E48">
      <w:pPr>
        <w:spacing w:after="0" w:line="240" w:lineRule="auto"/>
        <w:jc w:val="both"/>
        <w:rPr>
          <w:rFonts w:eastAsia="Times New Roman" w:cstheme="minorHAnsi"/>
          <w:sz w:val="24"/>
          <w:szCs w:val="24"/>
          <w:lang w:eastAsia="pl-PL"/>
        </w:rPr>
      </w:pPr>
      <w:r>
        <w:t>- w oryginale (jeżeli zostały złożone lub wystawione w formie elektronicznej lub postaci elektronicznej) lub</w:t>
      </w:r>
    </w:p>
    <w:p w14:paraId="4FBFFA80" w14:textId="77777777" w:rsidR="00733FCA" w:rsidRPr="00130E48" w:rsidRDefault="00733FCA" w:rsidP="00130E48">
      <w:pPr>
        <w:spacing w:after="0" w:line="240" w:lineRule="auto"/>
        <w:jc w:val="both"/>
        <w:rPr>
          <w:rFonts w:eastAsia="Times New Roman" w:cstheme="minorHAnsi"/>
          <w:sz w:val="24"/>
          <w:szCs w:val="24"/>
          <w:lang w:eastAsia="pl-PL"/>
        </w:rPr>
      </w:pPr>
      <w:r>
        <w:t>- w formie skanu (elektronicznego odwzorowania) dokumentu wystawionego w postaci papierowej opatrzonego przez Wykonawcę kwalifikowanym podpisem elektronicznym lub podpisem zaufanym.</w:t>
      </w:r>
    </w:p>
    <w:p w14:paraId="12F9E176" w14:textId="77777777" w:rsidR="00733FCA" w:rsidRPr="00130E48" w:rsidRDefault="00733FCA" w:rsidP="00130E48">
      <w:pPr>
        <w:spacing w:after="0" w:line="240" w:lineRule="auto"/>
        <w:jc w:val="both"/>
        <w:rPr>
          <w:rFonts w:eastAsia="Times New Roman" w:cstheme="minorHAnsi"/>
          <w:sz w:val="24"/>
          <w:szCs w:val="24"/>
          <w:lang w:eastAsia="pl-PL"/>
        </w:rPr>
      </w:pPr>
      <w:r>
        <w:t>d)</w:t>
      </w:r>
      <w:r>
        <w:tab/>
        <w:t>Za datę przekazania oferty przyjmuje się datę jej przekazania na platformę BK2021.</w:t>
      </w:r>
    </w:p>
    <w:p w14:paraId="174B20FF" w14:textId="77777777" w:rsidR="00733FCA" w:rsidRPr="00130E48" w:rsidRDefault="00733FCA" w:rsidP="00130E48">
      <w:pPr>
        <w:spacing w:after="0" w:line="240" w:lineRule="auto"/>
        <w:jc w:val="both"/>
        <w:rPr>
          <w:rFonts w:eastAsia="Times New Roman" w:cstheme="minorHAnsi"/>
          <w:b/>
          <w:sz w:val="24"/>
          <w:szCs w:val="24"/>
          <w:lang w:eastAsia="pl-PL"/>
        </w:rPr>
      </w:pPr>
      <w:r>
        <w:t>e)</w:t>
      </w:r>
      <w:r>
        <w:tab/>
        <w:t>Oferta powinna być podpisana przez osobę/y uprawnione do składania oświadczeń woli w imieniu Wykonawcy, wg dokumentów rejestrowych lub właściwego pełnomocnictwa dołączonego do oferty.</w:t>
      </w:r>
    </w:p>
    <w:p w14:paraId="383D81CC" w14:textId="77777777" w:rsidR="00733FCA" w:rsidRPr="00130E48" w:rsidRDefault="00733FCA" w:rsidP="00130E48">
      <w:pPr>
        <w:tabs>
          <w:tab w:val="left" w:pos="708"/>
          <w:tab w:val="left" w:pos="900"/>
        </w:tabs>
        <w:spacing w:after="0" w:line="240" w:lineRule="auto"/>
        <w:jc w:val="both"/>
        <w:rPr>
          <w:rFonts w:eastAsia="Times New Roman" w:cstheme="minorHAnsi"/>
          <w:sz w:val="24"/>
          <w:szCs w:val="24"/>
          <w:lang w:eastAsia="pl-PL"/>
        </w:rPr>
      </w:pPr>
      <w: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2AA93A90" w14:textId="77777777" w:rsidR="00733FCA" w:rsidRPr="00130E48" w:rsidRDefault="00733FCA" w:rsidP="00130E48">
      <w:pPr>
        <w:spacing w:after="0" w:line="240" w:lineRule="auto"/>
        <w:jc w:val="both"/>
        <w:rPr>
          <w:rFonts w:eastAsia="Times New Roman" w:cstheme="minorHAnsi"/>
          <w:sz w:val="24"/>
          <w:szCs w:val="24"/>
          <w:lang w:eastAsia="pl-PL"/>
        </w:rPr>
      </w:pPr>
      <w:r>
        <w:t>9. 3. Wykonawca pozostaje związany ofertą przez okres 30 dni (pierwszym dniem terminu związania ofertą jest ostatni dzień terminu składania ofert).</w:t>
      </w:r>
    </w:p>
    <w:p w14:paraId="39387CC8" w14:textId="77777777" w:rsidR="00733FCA" w:rsidRPr="00130E48" w:rsidRDefault="00733FCA" w:rsidP="00130E48">
      <w:pPr>
        <w:spacing w:after="0" w:line="240" w:lineRule="auto"/>
        <w:jc w:val="both"/>
        <w:rPr>
          <w:rFonts w:eastAsia="Times New Roman" w:cstheme="minorHAnsi"/>
          <w:sz w:val="24"/>
          <w:szCs w:val="24"/>
          <w:lang w:eastAsia="pl-PL"/>
        </w:rPr>
      </w:pPr>
      <w:r>
        <w:t>9. 4. Ofertę należy sporządzić w języku polskim.</w:t>
      </w:r>
    </w:p>
    <w:p w14:paraId="4717CFA9" w14:textId="77777777" w:rsidR="00733FCA" w:rsidRPr="00130E48" w:rsidRDefault="00733FCA" w:rsidP="00130E48">
      <w:pPr>
        <w:spacing w:after="0" w:line="240" w:lineRule="auto"/>
        <w:jc w:val="both"/>
        <w:rPr>
          <w:rFonts w:eastAsia="Times New Roman" w:cstheme="minorHAnsi"/>
          <w:sz w:val="24"/>
          <w:szCs w:val="24"/>
          <w:lang w:eastAsia="pl-PL"/>
        </w:rPr>
      </w:pPr>
    </w:p>
    <w:p w14:paraId="77865969" w14:textId="77777777" w:rsidR="00733FCA" w:rsidRPr="00130E48" w:rsidRDefault="00733FCA" w:rsidP="00130E48">
      <w:pPr>
        <w:spacing w:after="0" w:line="240" w:lineRule="auto"/>
        <w:jc w:val="both"/>
        <w:rPr>
          <w:rFonts w:eastAsia="Times New Roman" w:cstheme="minorHAnsi"/>
          <w:sz w:val="24"/>
          <w:szCs w:val="24"/>
          <w:lang w:eastAsia="pl-PL"/>
        </w:rPr>
      </w:pPr>
      <w:r>
        <w:t>9. 5. Złożona oferta winna zawierać:</w:t>
      </w:r>
    </w:p>
    <w:p w14:paraId="78211B3C" w14:textId="77777777" w:rsidR="00733FCA" w:rsidRPr="00130E48" w:rsidRDefault="00733FCA" w:rsidP="00130E48">
      <w:pPr>
        <w:spacing w:after="0" w:line="240" w:lineRule="auto"/>
        <w:jc w:val="both"/>
        <w:rPr>
          <w:rFonts w:eastAsia="Times New Roman" w:cstheme="minorHAnsi"/>
          <w:sz w:val="24"/>
          <w:szCs w:val="24"/>
          <w:lang w:eastAsia="pl-PL"/>
        </w:rPr>
      </w:pPr>
      <w:r>
        <w:t>a. wypełniony formularz ofertowy (załącznik 1);</w:t>
      </w:r>
    </w:p>
    <w:p w14:paraId="291EC402" w14:textId="77777777" w:rsidR="00733FCA" w:rsidRPr="00130E48" w:rsidRDefault="00733FCA" w:rsidP="00130E48">
      <w:pPr>
        <w:spacing w:after="0" w:line="240" w:lineRule="auto"/>
        <w:jc w:val="both"/>
        <w:rPr>
          <w:rFonts w:eastAsia="Times New Roman" w:cstheme="minorHAnsi"/>
          <w:sz w:val="24"/>
          <w:szCs w:val="24"/>
          <w:lang w:eastAsia="pl-PL"/>
        </w:rPr>
      </w:pPr>
    </w:p>
    <w:p w14:paraId="1C525A45" w14:textId="77777777" w:rsidR="00733FCA" w:rsidRPr="00130E48" w:rsidRDefault="00733FCA" w:rsidP="00130E48">
      <w:pPr>
        <w:spacing w:after="0" w:line="240" w:lineRule="auto"/>
        <w:jc w:val="both"/>
        <w:rPr>
          <w:rFonts w:eastAsia="Times New Roman" w:cstheme="minorHAnsi"/>
          <w:sz w:val="24"/>
          <w:szCs w:val="24"/>
          <w:lang w:eastAsia="pl-PL"/>
        </w:rPr>
      </w:pPr>
      <w:r>
        <w:t>b. dowód wniesienia wadium;</w:t>
      </w:r>
    </w:p>
    <w:p w14:paraId="1E5DBEDE" w14:textId="77777777" w:rsidR="00733FCA" w:rsidRPr="00130E48" w:rsidRDefault="00733FCA" w:rsidP="00130E48">
      <w:pPr>
        <w:spacing w:after="0" w:line="240" w:lineRule="auto"/>
        <w:jc w:val="both"/>
        <w:rPr>
          <w:rFonts w:eastAsia="Times New Roman" w:cstheme="minorHAnsi"/>
          <w:sz w:val="24"/>
          <w:szCs w:val="24"/>
          <w:lang w:eastAsia="pl-PL"/>
        </w:rPr>
      </w:pPr>
      <w:r>
        <w:t>c. informację z Krajowego Rejestru Karnego, wystawioną nie wcześniej niż 6 miesięcy przed upływem terminu składania ofert – na potwierdzenie braku podstaw do wykluczenia opisanych w pkt 6. 3. A i B (w jednej z form określonych wyżej w pkt. 9. 2. lit. c)),</w:t>
      </w:r>
    </w:p>
    <w:p w14:paraId="0D700E2A" w14:textId="77777777" w:rsidR="00733FCA" w:rsidRPr="00130E48" w:rsidRDefault="00733FCA" w:rsidP="00130E48">
      <w:pPr>
        <w:spacing w:after="0" w:line="240" w:lineRule="auto"/>
        <w:jc w:val="both"/>
        <w:rPr>
          <w:rFonts w:eastAsia="Times New Roman" w:cstheme="minorHAnsi"/>
          <w:sz w:val="24"/>
          <w:szCs w:val="24"/>
          <w:lang w:eastAsia="pl-PL"/>
        </w:rPr>
      </w:pPr>
    </w:p>
    <w:p w14:paraId="1EDC07A0" w14:textId="77777777" w:rsidR="00733FCA" w:rsidRPr="00130E48" w:rsidRDefault="00733FCA" w:rsidP="00130E48">
      <w:pPr>
        <w:spacing w:after="0" w:line="240" w:lineRule="auto"/>
        <w:jc w:val="both"/>
        <w:rPr>
          <w:rFonts w:eastAsia="Times New Roman" w:cstheme="minorHAnsi"/>
          <w:sz w:val="24"/>
          <w:szCs w:val="24"/>
          <w:lang w:eastAsia="pl-PL"/>
        </w:rPr>
      </w:pPr>
      <w:r>
        <w:t>10. KRYTERIA OCENY OFERT ORAZ INFORMACJE NA TEMAT WAG PUNKTOWYCH LUB PROCENTOWYCH PRZYPISYWANYCH DO POSZCZEGÓLNYCH KRYTERIÓW OCENY OFERT (DLA KAŻDEJ Z CZĘŚCI)</w:t>
      </w:r>
    </w:p>
    <w:p w14:paraId="7A1D3899" w14:textId="77777777" w:rsidR="00733FCA" w:rsidRPr="00130E48" w:rsidRDefault="00733FCA" w:rsidP="00130E48">
      <w:pPr>
        <w:spacing w:after="0" w:line="240" w:lineRule="auto"/>
        <w:jc w:val="both"/>
        <w:rPr>
          <w:rFonts w:eastAsia="Times New Roman" w:cstheme="minorHAnsi"/>
          <w:sz w:val="24"/>
          <w:szCs w:val="24"/>
          <w:lang w:eastAsia="pl-PL"/>
        </w:rPr>
      </w:pPr>
    </w:p>
    <w:p w14:paraId="4E113D9E" w14:textId="77777777" w:rsidR="00733FCA" w:rsidRPr="00130E48" w:rsidRDefault="00733FCA" w:rsidP="00130E48">
      <w:pPr>
        <w:spacing w:after="0" w:line="240" w:lineRule="auto"/>
        <w:jc w:val="both"/>
        <w:rPr>
          <w:rFonts w:eastAsia="Times New Roman" w:cstheme="minorHAnsi"/>
          <w:sz w:val="24"/>
          <w:szCs w:val="24"/>
          <w:lang w:eastAsia="pl-PL"/>
        </w:rPr>
      </w:pPr>
      <w:r>
        <w:t>10. 1. Zamawiający będzie oceniał oferty według następującego kryterium:</w:t>
      </w:r>
    </w:p>
    <w:p w14:paraId="0675AFF1" w14:textId="77777777" w:rsidR="00733FCA" w:rsidRPr="00130E48" w:rsidRDefault="00733FCA" w:rsidP="00130E48">
      <w:pPr>
        <w:spacing w:after="0" w:line="240" w:lineRule="auto"/>
        <w:jc w:val="both"/>
        <w:rPr>
          <w:rFonts w:eastAsia="Times New Roman" w:cstheme="minorHAnsi"/>
          <w:sz w:val="24"/>
          <w:szCs w:val="24"/>
          <w:lang w:eastAsia="pl-PL"/>
        </w:rPr>
      </w:pPr>
    </w:p>
    <w:tbl>
      <w:tblPr>
        <w:tblStyle w:val="standard"/>
        <w:tblW w:w="0" w:type="auto"/>
        <w:tblInd w:w="60" w:type="dxa"/>
        <w:tblLook w:val="04A0" w:firstRow="1" w:lastRow="0" w:firstColumn="1" w:lastColumn="0" w:noHBand="0" w:noVBand="1"/>
      </w:tblPr>
      <w:tblGrid>
        <w:gridCol w:w="832"/>
        <w:gridCol w:w="4235"/>
        <w:gridCol w:w="3882"/>
      </w:tblGrid>
      <w:tr w:rsidR="00733FCA" w:rsidRPr="00130E48" w14:paraId="03F13DE6" w14:textId="77777777" w:rsidTr="00DA688F">
        <w:tc>
          <w:tcPr>
            <w:tcW w:w="832" w:type="dxa"/>
            <w:vAlign w:val="center"/>
          </w:tcPr>
          <w:p w14:paraId="6BEB6659" w14:textId="77777777" w:rsidR="00733FCA" w:rsidRPr="00130E48" w:rsidRDefault="00733FCA" w:rsidP="00130E48">
            <w:pPr>
              <w:spacing w:after="0" w:line="240" w:lineRule="auto"/>
              <w:jc w:val="center"/>
              <w:rPr>
                <w:rFonts w:asciiTheme="minorHAnsi" w:hAnsiTheme="minorHAnsi" w:cstheme="minorHAnsi"/>
                <w:b/>
                <w:sz w:val="24"/>
                <w:szCs w:val="24"/>
              </w:rPr>
            </w:pPr>
            <w:r w:rsidRPr="00130E48">
              <w:rPr>
                <w:rFonts w:asciiTheme="minorHAnsi" w:hAnsiTheme="minorHAnsi" w:cstheme="minorHAnsi"/>
                <w:b/>
                <w:bCs/>
                <w:sz w:val="24"/>
                <w:szCs w:val="24"/>
              </w:rPr>
              <w:t>Nr</w:t>
            </w:r>
          </w:p>
        </w:tc>
        <w:tc>
          <w:tcPr>
            <w:tcW w:w="4235" w:type="dxa"/>
            <w:shd w:val="clear" w:color="auto" w:fill="auto"/>
            <w:vAlign w:val="center"/>
          </w:tcPr>
          <w:p w14:paraId="40C24E35" w14:textId="77777777" w:rsidR="00733FCA" w:rsidRPr="00130E48" w:rsidRDefault="00733FCA" w:rsidP="00130E48">
            <w:pPr>
              <w:spacing w:after="0" w:line="240" w:lineRule="auto"/>
              <w:jc w:val="center"/>
              <w:rPr>
                <w:rFonts w:asciiTheme="minorHAnsi" w:hAnsiTheme="minorHAnsi" w:cstheme="minorHAnsi"/>
                <w:b/>
                <w:sz w:val="24"/>
                <w:szCs w:val="24"/>
              </w:rPr>
            </w:pPr>
            <w:r w:rsidRPr="00130E48">
              <w:rPr>
                <w:rFonts w:asciiTheme="minorHAnsi" w:hAnsiTheme="minorHAnsi" w:cstheme="minorHAnsi"/>
                <w:b/>
                <w:sz w:val="24"/>
                <w:szCs w:val="24"/>
              </w:rPr>
              <w:t xml:space="preserve"> </w:t>
            </w:r>
            <w:proofErr w:type="spellStart"/>
            <w:r w:rsidRPr="00130E48">
              <w:rPr>
                <w:rFonts w:asciiTheme="minorHAnsi" w:hAnsiTheme="minorHAnsi" w:cstheme="minorHAnsi"/>
                <w:b/>
                <w:sz w:val="24"/>
                <w:szCs w:val="24"/>
              </w:rPr>
              <w:t>Nazwa</w:t>
            </w:r>
            <w:proofErr w:type="spellEnd"/>
            <w:r w:rsidRPr="00130E48">
              <w:rPr>
                <w:rFonts w:asciiTheme="minorHAnsi" w:hAnsiTheme="minorHAnsi" w:cstheme="minorHAnsi"/>
                <w:b/>
                <w:sz w:val="24"/>
                <w:szCs w:val="24"/>
              </w:rPr>
              <w:t xml:space="preserve"> </w:t>
            </w:r>
            <w:proofErr w:type="spellStart"/>
            <w:r w:rsidRPr="00130E48">
              <w:rPr>
                <w:rFonts w:asciiTheme="minorHAnsi" w:hAnsiTheme="minorHAnsi" w:cstheme="minorHAnsi"/>
                <w:b/>
                <w:sz w:val="24"/>
                <w:szCs w:val="24"/>
              </w:rPr>
              <w:t>kryterium</w:t>
            </w:r>
            <w:proofErr w:type="spellEnd"/>
          </w:p>
        </w:tc>
        <w:tc>
          <w:tcPr>
            <w:tcW w:w="3882" w:type="dxa"/>
            <w:vAlign w:val="center"/>
          </w:tcPr>
          <w:p w14:paraId="793F140D" w14:textId="77777777" w:rsidR="00733FCA" w:rsidRPr="00130E48" w:rsidRDefault="00733FCA" w:rsidP="00130E48">
            <w:pPr>
              <w:spacing w:after="0" w:line="240" w:lineRule="auto"/>
              <w:jc w:val="center"/>
              <w:rPr>
                <w:rFonts w:asciiTheme="minorHAnsi" w:hAnsiTheme="minorHAnsi" w:cstheme="minorHAnsi"/>
                <w:b/>
                <w:sz w:val="24"/>
                <w:szCs w:val="24"/>
              </w:rPr>
            </w:pPr>
            <w:r w:rsidRPr="00130E48">
              <w:rPr>
                <w:rFonts w:asciiTheme="minorHAnsi" w:hAnsiTheme="minorHAnsi" w:cstheme="minorHAnsi"/>
                <w:b/>
                <w:bCs/>
                <w:sz w:val="24"/>
                <w:szCs w:val="24"/>
              </w:rPr>
              <w:t>Waga</w:t>
            </w:r>
          </w:p>
        </w:tc>
      </w:tr>
      <w:tr w:rsidR="00733FCA" w:rsidRPr="00130E48" w14:paraId="59E9BE80" w14:textId="77777777" w:rsidTr="00DA688F">
        <w:tc>
          <w:tcPr>
            <w:tcW w:w="832" w:type="dxa"/>
            <w:vAlign w:val="center"/>
          </w:tcPr>
          <w:p w14:paraId="58E047BE" w14:textId="77777777" w:rsidR="00733FCA" w:rsidRPr="00130E48" w:rsidRDefault="00733FCA" w:rsidP="00130E48">
            <w:pPr>
              <w:spacing w:after="0" w:line="240" w:lineRule="auto"/>
              <w:jc w:val="center"/>
              <w:rPr>
                <w:rFonts w:asciiTheme="minorHAnsi" w:hAnsiTheme="minorHAnsi" w:cstheme="minorHAnsi"/>
                <w:sz w:val="24"/>
                <w:szCs w:val="24"/>
              </w:rPr>
            </w:pPr>
            <w:r w:rsidRPr="00130E48">
              <w:rPr>
                <w:rFonts w:asciiTheme="minorHAnsi" w:hAnsiTheme="minorHAnsi" w:cstheme="minorHAnsi"/>
                <w:sz w:val="24"/>
                <w:szCs w:val="24"/>
              </w:rPr>
              <w:t>1</w:t>
            </w:r>
          </w:p>
        </w:tc>
        <w:tc>
          <w:tcPr>
            <w:tcW w:w="4235" w:type="dxa"/>
            <w:vAlign w:val="center"/>
          </w:tcPr>
          <w:p w14:paraId="2F2D1DCA" w14:textId="77777777" w:rsidR="00733FCA" w:rsidRPr="00130E48" w:rsidRDefault="00733FCA" w:rsidP="00130E48">
            <w:pPr>
              <w:spacing w:after="0" w:line="240" w:lineRule="auto"/>
              <w:jc w:val="center"/>
              <w:rPr>
                <w:rFonts w:asciiTheme="minorHAnsi" w:hAnsiTheme="minorHAnsi" w:cstheme="minorHAnsi"/>
                <w:sz w:val="24"/>
                <w:szCs w:val="24"/>
              </w:rPr>
            </w:pPr>
            <w:r w:rsidRPr="00130E48">
              <w:rPr>
                <w:rFonts w:asciiTheme="minorHAnsi" w:hAnsiTheme="minorHAnsi" w:cstheme="minorHAnsi"/>
                <w:sz w:val="24"/>
                <w:szCs w:val="24"/>
              </w:rPr>
              <w:t xml:space="preserve">Cena </w:t>
            </w:r>
            <w:proofErr w:type="spellStart"/>
            <w:r w:rsidRPr="00130E48">
              <w:rPr>
                <w:rFonts w:asciiTheme="minorHAnsi" w:hAnsiTheme="minorHAnsi" w:cstheme="minorHAnsi"/>
                <w:sz w:val="24"/>
                <w:szCs w:val="24"/>
              </w:rPr>
              <w:t>brutto</w:t>
            </w:r>
            <w:proofErr w:type="spellEnd"/>
            <w:r w:rsidRPr="00130E48">
              <w:rPr>
                <w:rFonts w:asciiTheme="minorHAnsi" w:hAnsiTheme="minorHAnsi" w:cstheme="minorHAnsi"/>
                <w:sz w:val="24"/>
                <w:szCs w:val="24"/>
              </w:rPr>
              <w:t xml:space="preserve"> </w:t>
            </w:r>
          </w:p>
        </w:tc>
        <w:tc>
          <w:tcPr>
            <w:tcW w:w="3882" w:type="dxa"/>
            <w:vAlign w:val="center"/>
          </w:tcPr>
          <w:p w14:paraId="70DC9915" w14:textId="77777777" w:rsidR="00733FCA" w:rsidRPr="00130E48" w:rsidRDefault="00733FCA" w:rsidP="00130E48">
            <w:pPr>
              <w:spacing w:after="0" w:line="240" w:lineRule="auto"/>
              <w:jc w:val="center"/>
              <w:rPr>
                <w:rFonts w:asciiTheme="minorHAnsi" w:hAnsiTheme="minorHAnsi" w:cstheme="minorHAnsi"/>
                <w:sz w:val="24"/>
                <w:szCs w:val="24"/>
              </w:rPr>
            </w:pPr>
            <w:r w:rsidRPr="00130E48">
              <w:rPr>
                <w:rFonts w:asciiTheme="minorHAnsi" w:hAnsiTheme="minorHAnsi" w:cstheme="minorHAnsi"/>
                <w:sz w:val="24"/>
                <w:szCs w:val="24"/>
              </w:rPr>
              <w:t>30 pkt</w:t>
            </w:r>
          </w:p>
        </w:tc>
      </w:tr>
      <w:tr w:rsidR="00733FCA" w:rsidRPr="00130E48" w14:paraId="09D7FA66" w14:textId="77777777" w:rsidTr="00DA688F">
        <w:tc>
          <w:tcPr>
            <w:tcW w:w="832" w:type="dxa"/>
            <w:vAlign w:val="center"/>
          </w:tcPr>
          <w:p w14:paraId="773E28B6" w14:textId="77777777" w:rsidR="00733FCA" w:rsidRPr="00130E48" w:rsidRDefault="00733FCA" w:rsidP="00130E48">
            <w:pPr>
              <w:spacing w:after="0" w:line="240" w:lineRule="auto"/>
              <w:jc w:val="center"/>
              <w:rPr>
                <w:rFonts w:asciiTheme="minorHAnsi" w:hAnsiTheme="minorHAnsi" w:cstheme="minorHAnsi"/>
                <w:sz w:val="24"/>
                <w:szCs w:val="24"/>
              </w:rPr>
            </w:pPr>
            <w:r w:rsidRPr="00130E48">
              <w:rPr>
                <w:rFonts w:asciiTheme="minorHAnsi" w:hAnsiTheme="minorHAnsi" w:cstheme="minorHAnsi"/>
                <w:sz w:val="24"/>
                <w:szCs w:val="24"/>
              </w:rPr>
              <w:t>2</w:t>
            </w:r>
          </w:p>
        </w:tc>
        <w:tc>
          <w:tcPr>
            <w:tcW w:w="4235" w:type="dxa"/>
            <w:vAlign w:val="center"/>
          </w:tcPr>
          <w:p w14:paraId="26ACC3C2" w14:textId="77777777" w:rsidR="00733FCA" w:rsidRPr="00130E48" w:rsidRDefault="00733FCA" w:rsidP="00130E48">
            <w:pPr>
              <w:spacing w:after="0" w:line="240" w:lineRule="auto"/>
              <w:jc w:val="center"/>
              <w:rPr>
                <w:rFonts w:asciiTheme="minorHAnsi" w:hAnsiTheme="minorHAnsi" w:cstheme="minorHAnsi"/>
                <w:sz w:val="24"/>
                <w:szCs w:val="24"/>
              </w:rPr>
            </w:pPr>
            <w:proofErr w:type="spellStart"/>
            <w:r w:rsidRPr="00130E48">
              <w:rPr>
                <w:rFonts w:asciiTheme="minorHAnsi" w:hAnsiTheme="minorHAnsi" w:cstheme="minorHAnsi"/>
                <w:sz w:val="24"/>
                <w:szCs w:val="24"/>
              </w:rPr>
              <w:t>Weryfikacja</w:t>
            </w:r>
            <w:proofErr w:type="spellEnd"/>
            <w:r w:rsidRPr="00130E48">
              <w:rPr>
                <w:rFonts w:asciiTheme="minorHAnsi" w:hAnsiTheme="minorHAnsi" w:cstheme="minorHAnsi"/>
                <w:sz w:val="24"/>
                <w:szCs w:val="24"/>
              </w:rPr>
              <w:t xml:space="preserve"> </w:t>
            </w:r>
            <w:proofErr w:type="spellStart"/>
            <w:r w:rsidRPr="00130E48">
              <w:rPr>
                <w:rFonts w:asciiTheme="minorHAnsi" w:hAnsiTheme="minorHAnsi" w:cstheme="minorHAnsi"/>
                <w:sz w:val="24"/>
                <w:szCs w:val="24"/>
              </w:rPr>
              <w:t>kompetencji</w:t>
            </w:r>
            <w:proofErr w:type="spellEnd"/>
            <w:r w:rsidRPr="00130E48">
              <w:rPr>
                <w:rFonts w:asciiTheme="minorHAnsi" w:hAnsiTheme="minorHAnsi" w:cstheme="minorHAnsi"/>
                <w:sz w:val="24"/>
                <w:szCs w:val="24"/>
              </w:rPr>
              <w:t xml:space="preserve"> do </w:t>
            </w:r>
            <w:proofErr w:type="spellStart"/>
            <w:r w:rsidRPr="00130E48">
              <w:rPr>
                <w:rFonts w:asciiTheme="minorHAnsi" w:hAnsiTheme="minorHAnsi" w:cstheme="minorHAnsi"/>
                <w:sz w:val="24"/>
                <w:szCs w:val="24"/>
              </w:rPr>
              <w:t>przeprowadzenia</w:t>
            </w:r>
            <w:proofErr w:type="spellEnd"/>
            <w:r w:rsidRPr="00130E48">
              <w:rPr>
                <w:rFonts w:asciiTheme="minorHAnsi" w:hAnsiTheme="minorHAnsi" w:cstheme="minorHAnsi"/>
                <w:sz w:val="24"/>
                <w:szCs w:val="24"/>
              </w:rPr>
              <w:t xml:space="preserve"> </w:t>
            </w:r>
            <w:proofErr w:type="spellStart"/>
            <w:r w:rsidRPr="00130E48">
              <w:rPr>
                <w:rFonts w:asciiTheme="minorHAnsi" w:hAnsiTheme="minorHAnsi" w:cstheme="minorHAnsi"/>
                <w:sz w:val="24"/>
                <w:szCs w:val="24"/>
              </w:rPr>
              <w:t>szkoleń</w:t>
            </w:r>
            <w:proofErr w:type="spellEnd"/>
            <w:r w:rsidRPr="00130E48">
              <w:rPr>
                <w:rFonts w:asciiTheme="minorHAnsi" w:hAnsiTheme="minorHAnsi" w:cstheme="minorHAnsi"/>
                <w:sz w:val="24"/>
                <w:szCs w:val="24"/>
              </w:rPr>
              <w:t xml:space="preserve"> </w:t>
            </w:r>
          </w:p>
          <w:p w14:paraId="4CDEA3D8" w14:textId="77777777" w:rsidR="00733FCA" w:rsidRPr="00130E48" w:rsidRDefault="00733FCA" w:rsidP="00130E48">
            <w:pPr>
              <w:spacing w:after="0" w:line="240" w:lineRule="auto"/>
              <w:jc w:val="center"/>
              <w:rPr>
                <w:rFonts w:asciiTheme="minorHAnsi" w:hAnsiTheme="minorHAnsi" w:cstheme="minorHAnsi"/>
                <w:sz w:val="24"/>
                <w:szCs w:val="24"/>
              </w:rPr>
            </w:pPr>
          </w:p>
        </w:tc>
        <w:tc>
          <w:tcPr>
            <w:tcW w:w="3882" w:type="dxa"/>
            <w:vAlign w:val="center"/>
          </w:tcPr>
          <w:p w14:paraId="1440826B" w14:textId="77777777" w:rsidR="00733FCA" w:rsidRPr="00130E48" w:rsidRDefault="00733FCA" w:rsidP="00130E48">
            <w:pPr>
              <w:spacing w:after="0" w:line="240" w:lineRule="auto"/>
              <w:jc w:val="center"/>
              <w:rPr>
                <w:rFonts w:asciiTheme="minorHAnsi" w:hAnsiTheme="minorHAnsi" w:cstheme="minorHAnsi"/>
                <w:sz w:val="24"/>
                <w:szCs w:val="24"/>
              </w:rPr>
            </w:pPr>
            <w:r w:rsidRPr="00130E48">
              <w:rPr>
                <w:rFonts w:asciiTheme="minorHAnsi" w:hAnsiTheme="minorHAnsi" w:cstheme="minorHAnsi"/>
                <w:sz w:val="24"/>
                <w:szCs w:val="24"/>
              </w:rPr>
              <w:t>40 pkt</w:t>
            </w:r>
          </w:p>
        </w:tc>
      </w:tr>
      <w:tr w:rsidR="00733FCA" w:rsidRPr="00130E48" w14:paraId="62447E58" w14:textId="77777777" w:rsidTr="00DA688F">
        <w:tc>
          <w:tcPr>
            <w:tcW w:w="832" w:type="dxa"/>
            <w:vAlign w:val="center"/>
          </w:tcPr>
          <w:p w14:paraId="3DADBF05" w14:textId="77777777" w:rsidR="00733FCA" w:rsidRPr="00130E48" w:rsidRDefault="00733FCA" w:rsidP="00130E48">
            <w:pPr>
              <w:spacing w:after="0" w:line="240" w:lineRule="auto"/>
              <w:jc w:val="center"/>
              <w:rPr>
                <w:rFonts w:asciiTheme="minorHAnsi" w:hAnsiTheme="minorHAnsi" w:cstheme="minorHAnsi"/>
                <w:sz w:val="24"/>
                <w:szCs w:val="24"/>
              </w:rPr>
            </w:pPr>
            <w:r w:rsidRPr="00130E48">
              <w:rPr>
                <w:rFonts w:asciiTheme="minorHAnsi" w:hAnsiTheme="minorHAnsi" w:cstheme="minorHAnsi"/>
                <w:sz w:val="24"/>
                <w:szCs w:val="24"/>
              </w:rPr>
              <w:t>3</w:t>
            </w:r>
          </w:p>
        </w:tc>
        <w:tc>
          <w:tcPr>
            <w:tcW w:w="4235" w:type="dxa"/>
            <w:vAlign w:val="center"/>
          </w:tcPr>
          <w:p w14:paraId="4D8603D9" w14:textId="77777777" w:rsidR="00733FCA" w:rsidRPr="00130E48" w:rsidRDefault="00733FCA" w:rsidP="00130E48">
            <w:pPr>
              <w:spacing w:after="0" w:line="240" w:lineRule="auto"/>
              <w:jc w:val="center"/>
              <w:rPr>
                <w:rFonts w:asciiTheme="minorHAnsi" w:hAnsiTheme="minorHAnsi" w:cstheme="minorHAnsi"/>
                <w:sz w:val="24"/>
                <w:szCs w:val="24"/>
                <w:lang w:val="pl-PL"/>
              </w:rPr>
            </w:pPr>
            <w:bookmarkStart w:id="1" w:name="_Hlk101345092"/>
            <w:r w:rsidRPr="00130E48">
              <w:rPr>
                <w:rFonts w:asciiTheme="minorHAnsi" w:hAnsiTheme="minorHAnsi" w:cstheme="minorHAnsi"/>
                <w:sz w:val="24"/>
                <w:szCs w:val="24"/>
                <w:lang w:val="pl-PL"/>
              </w:rPr>
              <w:t xml:space="preserve">Dodatkowe doświadczenie osoby wyznaczonej do realizacji przedmiotu zamówienia </w:t>
            </w:r>
          </w:p>
          <w:bookmarkEnd w:id="1"/>
          <w:p w14:paraId="294E7E4A" w14:textId="77777777" w:rsidR="00733FCA" w:rsidRPr="00130E48" w:rsidRDefault="00733FCA" w:rsidP="00130E48">
            <w:pPr>
              <w:spacing w:after="0" w:line="240" w:lineRule="auto"/>
              <w:jc w:val="center"/>
              <w:rPr>
                <w:rFonts w:asciiTheme="minorHAnsi" w:hAnsiTheme="minorHAnsi" w:cstheme="minorHAnsi"/>
                <w:sz w:val="24"/>
                <w:szCs w:val="24"/>
                <w:lang w:val="pl-PL"/>
              </w:rPr>
            </w:pPr>
          </w:p>
        </w:tc>
        <w:tc>
          <w:tcPr>
            <w:tcW w:w="3882" w:type="dxa"/>
            <w:vAlign w:val="center"/>
          </w:tcPr>
          <w:p w14:paraId="434FAA49" w14:textId="77777777" w:rsidR="00733FCA" w:rsidRPr="00130E48" w:rsidRDefault="00733FCA" w:rsidP="00130E48">
            <w:pPr>
              <w:spacing w:after="0" w:line="240" w:lineRule="auto"/>
              <w:jc w:val="center"/>
              <w:rPr>
                <w:rFonts w:asciiTheme="minorHAnsi" w:hAnsiTheme="minorHAnsi" w:cstheme="minorHAnsi"/>
                <w:sz w:val="24"/>
                <w:szCs w:val="24"/>
              </w:rPr>
            </w:pPr>
            <w:r w:rsidRPr="00130E48">
              <w:rPr>
                <w:rFonts w:asciiTheme="minorHAnsi" w:hAnsiTheme="minorHAnsi" w:cstheme="minorHAnsi"/>
                <w:sz w:val="24"/>
                <w:szCs w:val="24"/>
              </w:rPr>
              <w:t>10 pkt</w:t>
            </w:r>
          </w:p>
        </w:tc>
      </w:tr>
      <w:tr w:rsidR="00733FCA" w:rsidRPr="00130E48" w14:paraId="70CC578B" w14:textId="77777777" w:rsidTr="00DA688F">
        <w:tc>
          <w:tcPr>
            <w:tcW w:w="832" w:type="dxa"/>
            <w:vAlign w:val="center"/>
          </w:tcPr>
          <w:p w14:paraId="78AFEF46" w14:textId="77777777" w:rsidR="00733FCA" w:rsidRPr="00130E48" w:rsidRDefault="00733FCA" w:rsidP="00130E48">
            <w:pPr>
              <w:spacing w:after="0" w:line="240" w:lineRule="auto"/>
              <w:jc w:val="center"/>
              <w:rPr>
                <w:rFonts w:asciiTheme="minorHAnsi" w:hAnsiTheme="minorHAnsi" w:cstheme="minorHAnsi"/>
                <w:sz w:val="24"/>
                <w:szCs w:val="24"/>
              </w:rPr>
            </w:pPr>
            <w:r w:rsidRPr="00130E48">
              <w:rPr>
                <w:rFonts w:asciiTheme="minorHAnsi" w:hAnsiTheme="minorHAnsi" w:cstheme="minorHAnsi"/>
                <w:sz w:val="24"/>
                <w:szCs w:val="24"/>
              </w:rPr>
              <w:t>4</w:t>
            </w:r>
          </w:p>
        </w:tc>
        <w:tc>
          <w:tcPr>
            <w:tcW w:w="4235" w:type="dxa"/>
            <w:vAlign w:val="center"/>
          </w:tcPr>
          <w:p w14:paraId="107B538F" w14:textId="77777777" w:rsidR="00733FCA" w:rsidRPr="00130E48" w:rsidRDefault="00733FCA" w:rsidP="00130E48">
            <w:pPr>
              <w:spacing w:after="0" w:line="240" w:lineRule="auto"/>
              <w:jc w:val="center"/>
              <w:rPr>
                <w:rFonts w:asciiTheme="minorHAnsi" w:hAnsiTheme="minorHAnsi" w:cstheme="minorHAnsi"/>
                <w:sz w:val="24"/>
                <w:szCs w:val="24"/>
                <w:lang w:val="pl-PL"/>
              </w:rPr>
            </w:pPr>
            <w:r w:rsidRPr="00130E48">
              <w:rPr>
                <w:rFonts w:asciiTheme="minorHAnsi" w:hAnsiTheme="minorHAnsi" w:cstheme="minorHAnsi"/>
                <w:sz w:val="24"/>
                <w:szCs w:val="24"/>
                <w:lang w:val="pl-PL"/>
              </w:rPr>
              <w:t>Gotowość Wykonawcy do rozpoczęcia realizacji przedmiotu zamówienia</w:t>
            </w:r>
          </w:p>
        </w:tc>
        <w:tc>
          <w:tcPr>
            <w:tcW w:w="3882" w:type="dxa"/>
            <w:vAlign w:val="center"/>
          </w:tcPr>
          <w:p w14:paraId="664143A1" w14:textId="77777777" w:rsidR="00733FCA" w:rsidRPr="00130E48" w:rsidRDefault="00733FCA" w:rsidP="00130E48">
            <w:pPr>
              <w:spacing w:after="0" w:line="240" w:lineRule="auto"/>
              <w:jc w:val="center"/>
              <w:rPr>
                <w:rFonts w:asciiTheme="minorHAnsi" w:hAnsiTheme="minorHAnsi" w:cstheme="minorHAnsi"/>
                <w:sz w:val="24"/>
                <w:szCs w:val="24"/>
              </w:rPr>
            </w:pPr>
            <w:r w:rsidRPr="00130E48">
              <w:rPr>
                <w:rFonts w:asciiTheme="minorHAnsi" w:hAnsiTheme="minorHAnsi" w:cstheme="minorHAnsi"/>
                <w:sz w:val="24"/>
                <w:szCs w:val="24"/>
              </w:rPr>
              <w:t>20 pkt</w:t>
            </w:r>
          </w:p>
        </w:tc>
      </w:tr>
    </w:tbl>
    <w:p w14:paraId="6A476A73" w14:textId="77777777" w:rsidR="00733FCA" w:rsidRPr="00130E48" w:rsidRDefault="00733FCA" w:rsidP="00130E48">
      <w:pPr>
        <w:spacing w:after="0" w:line="240" w:lineRule="auto"/>
        <w:jc w:val="both"/>
        <w:rPr>
          <w:rFonts w:eastAsia="Times New Roman" w:cstheme="minorHAnsi"/>
          <w:sz w:val="24"/>
          <w:szCs w:val="24"/>
          <w:lang w:eastAsia="pl-PL"/>
        </w:rPr>
      </w:pPr>
    </w:p>
    <w:p w14:paraId="50CBC0D4" w14:textId="77777777" w:rsidR="00733FCA" w:rsidRPr="00130E48" w:rsidRDefault="00733FCA" w:rsidP="00130E48">
      <w:pPr>
        <w:spacing w:after="0" w:line="240" w:lineRule="auto"/>
        <w:jc w:val="both"/>
        <w:rPr>
          <w:rFonts w:eastAsia="Times New Roman" w:cstheme="minorHAnsi"/>
          <w:sz w:val="24"/>
          <w:szCs w:val="24"/>
          <w:lang w:eastAsia="pl-PL"/>
        </w:rPr>
      </w:pPr>
    </w:p>
    <w:p w14:paraId="33B152F1" w14:textId="77777777" w:rsidR="00733FCA" w:rsidRPr="00130E48" w:rsidRDefault="00733FCA" w:rsidP="00130E48">
      <w:pPr>
        <w:spacing w:after="0" w:line="240" w:lineRule="auto"/>
        <w:jc w:val="both"/>
        <w:rPr>
          <w:rFonts w:eastAsia="Times New Roman" w:cstheme="minorHAnsi"/>
          <w:sz w:val="24"/>
          <w:szCs w:val="24"/>
          <w:lang w:eastAsia="pl-PL"/>
        </w:rPr>
      </w:pPr>
      <w:r>
        <w:t>10. 2. Punkty przyznawane za podane kryteria będą liczone według następujących wzorów:</w:t>
      </w:r>
    </w:p>
    <w:p w14:paraId="34C7BDCB" w14:textId="77777777" w:rsidR="00733FCA" w:rsidRPr="00130E48" w:rsidRDefault="00733FCA" w:rsidP="00130E48">
      <w:pPr>
        <w:spacing w:after="0" w:line="240" w:lineRule="auto"/>
        <w:jc w:val="both"/>
        <w:rPr>
          <w:rFonts w:eastAsia="Times New Roman" w:cstheme="minorHAnsi"/>
          <w:sz w:val="24"/>
          <w:szCs w:val="24"/>
          <w:lang w:eastAsia="pl-PL"/>
        </w:rPr>
      </w:pPr>
    </w:p>
    <w:p w14:paraId="6DC8F135" w14:textId="77777777" w:rsidR="00733FCA" w:rsidRPr="00130E48" w:rsidRDefault="00733FCA" w:rsidP="00A80BEC">
      <w:pPr>
        <w:numPr>
          <w:ilvl w:val="0"/>
          <w:numId w:val="14"/>
        </w:numPr>
        <w:spacing w:after="0" w:line="240" w:lineRule="auto"/>
        <w:ind w:left="284" w:hanging="284"/>
        <w:contextualSpacing/>
        <w:jc w:val="both"/>
        <w:rPr>
          <w:rFonts w:eastAsia="Arial Unicode MS" w:cstheme="minorHAnsi"/>
          <w:b/>
          <w:color w:val="000000"/>
          <w:sz w:val="24"/>
          <w:szCs w:val="24"/>
          <w:u w:color="000000"/>
          <w:bdr w:val="nil"/>
          <w:lang w:val="en-US" w:eastAsia="pl-PL"/>
        </w:rPr>
      </w:pPr>
      <w:r>
        <w:t xml:space="preserve">Cena (waga 30%) </w:t>
      </w:r>
    </w:p>
    <w:p w14:paraId="50DA5DA3" w14:textId="77777777" w:rsidR="00733FCA" w:rsidRPr="00130E48" w:rsidRDefault="00733FCA" w:rsidP="00130E48">
      <w:pPr>
        <w:spacing w:after="0" w:line="240" w:lineRule="auto"/>
        <w:contextualSpacing/>
        <w:jc w:val="both"/>
        <w:rPr>
          <w:rFonts w:eastAsia="Times New Roman" w:cstheme="minorHAnsi"/>
          <w:sz w:val="24"/>
          <w:szCs w:val="24"/>
          <w:lang w:val="en-US" w:eastAsia="pl-PL"/>
        </w:rPr>
      </w:pPr>
    </w:p>
    <w:p w14:paraId="644718E5"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Ocenie w ramach powyższego kryterium podlegać będzie całkowita cena brutto za całość zamówienia (w ramach podlegającego ocenie zadania).</w:t>
      </w:r>
    </w:p>
    <w:p w14:paraId="1692EB80"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1D614CF7"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 xml:space="preserve">Ocena kryterium zgodnie ze wzorem: </w:t>
      </w:r>
    </w:p>
    <w:p w14:paraId="38D273CD"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7CB151AA" w14:textId="77777777" w:rsidR="00733FCA" w:rsidRPr="00130E48" w:rsidRDefault="00733FCA" w:rsidP="00130E48">
      <w:pPr>
        <w:spacing w:after="0" w:line="240" w:lineRule="auto"/>
        <w:jc w:val="both"/>
        <w:rPr>
          <w:rFonts w:eastAsia="Times New Roman" w:cstheme="minorHAnsi"/>
          <w:sz w:val="24"/>
          <w:szCs w:val="24"/>
          <w:lang w:eastAsia="pl-PL"/>
        </w:rPr>
      </w:pPr>
      <w:r>
        <w:t>(Cmin/Cof) * 100 * waga</w:t>
      </w:r>
    </w:p>
    <w:p w14:paraId="3996F0ED" w14:textId="77777777" w:rsidR="00733FCA" w:rsidRPr="00130E48" w:rsidRDefault="00733FCA" w:rsidP="00130E48">
      <w:pPr>
        <w:spacing w:after="0" w:line="240" w:lineRule="auto"/>
        <w:jc w:val="both"/>
        <w:rPr>
          <w:rFonts w:eastAsia="Times New Roman" w:cstheme="minorHAnsi"/>
          <w:sz w:val="24"/>
          <w:szCs w:val="24"/>
          <w:lang w:eastAsia="pl-PL"/>
        </w:rPr>
      </w:pPr>
      <w:r>
        <w:t>gdzie:</w:t>
      </w:r>
    </w:p>
    <w:p w14:paraId="6EA58BD6" w14:textId="77777777" w:rsidR="00733FCA" w:rsidRPr="00130E48" w:rsidRDefault="00733FCA" w:rsidP="00130E48">
      <w:pPr>
        <w:spacing w:after="0" w:line="240" w:lineRule="auto"/>
        <w:jc w:val="both"/>
        <w:rPr>
          <w:rFonts w:eastAsia="Times New Roman" w:cstheme="minorHAnsi"/>
          <w:sz w:val="24"/>
          <w:szCs w:val="24"/>
          <w:lang w:eastAsia="pl-PL"/>
        </w:rPr>
      </w:pPr>
      <w:r>
        <w:t>- Cmin - najniższa cena spośród wszystkich ofert (biorąc pod uwagę oferty ważne)</w:t>
      </w:r>
    </w:p>
    <w:p w14:paraId="5FF2857B"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 Cof - cena podana w ofercie badanej</w:t>
      </w:r>
    </w:p>
    <w:p w14:paraId="75F79985" w14:textId="77777777" w:rsidR="00733FCA" w:rsidRPr="00130E48" w:rsidRDefault="00733FCA" w:rsidP="00130E48">
      <w:pPr>
        <w:spacing w:after="0" w:line="240" w:lineRule="auto"/>
        <w:contextualSpacing/>
        <w:jc w:val="both"/>
        <w:rPr>
          <w:rFonts w:eastAsia="Times New Roman" w:cstheme="minorHAnsi"/>
          <w:sz w:val="24"/>
          <w:szCs w:val="24"/>
          <w:highlight w:val="yellow"/>
          <w:lang w:eastAsia="pl-PL"/>
        </w:rPr>
      </w:pPr>
    </w:p>
    <w:p w14:paraId="36C97B5A" w14:textId="77777777" w:rsidR="00733FCA" w:rsidRPr="00130E48" w:rsidRDefault="00733FCA" w:rsidP="00130E48">
      <w:pPr>
        <w:spacing w:after="0" w:line="240" w:lineRule="auto"/>
        <w:jc w:val="both"/>
        <w:rPr>
          <w:rFonts w:eastAsia="Times New Roman" w:cstheme="minorHAnsi"/>
          <w:sz w:val="24"/>
          <w:szCs w:val="24"/>
          <w:lang w:eastAsia="pl-PL"/>
        </w:rPr>
      </w:pPr>
      <w:r>
        <w:t xml:space="preserve">Maksymalna liczba punktów do uzyskania przez Wykonawcę w kryterium cena wynosi 30. </w:t>
      </w:r>
    </w:p>
    <w:p w14:paraId="6A8E053B" w14:textId="77777777" w:rsidR="00733FCA" w:rsidRPr="00130E48" w:rsidRDefault="00733FCA" w:rsidP="00130E48">
      <w:pPr>
        <w:spacing w:after="0" w:line="240" w:lineRule="auto"/>
        <w:jc w:val="both"/>
        <w:rPr>
          <w:rFonts w:eastAsia="Times New Roman" w:cstheme="minorHAnsi"/>
          <w:sz w:val="24"/>
          <w:szCs w:val="24"/>
          <w:lang w:eastAsia="pl-PL"/>
        </w:rPr>
      </w:pPr>
      <w:r>
        <w:t>Wszystkie obliczenia będą dokonywane z dokładnością do dwóch miejsc po przecinku.</w:t>
      </w:r>
    </w:p>
    <w:p w14:paraId="656BAAF5" w14:textId="77777777" w:rsidR="00733FCA" w:rsidRPr="00130E48" w:rsidRDefault="00733FCA" w:rsidP="00130E48">
      <w:pPr>
        <w:spacing w:after="0" w:line="240" w:lineRule="auto"/>
        <w:contextualSpacing/>
        <w:jc w:val="both"/>
        <w:rPr>
          <w:rFonts w:eastAsia="Times New Roman" w:cstheme="minorHAnsi"/>
          <w:sz w:val="24"/>
          <w:szCs w:val="24"/>
          <w:highlight w:val="yellow"/>
          <w:lang w:eastAsia="pl-PL"/>
        </w:rPr>
      </w:pPr>
    </w:p>
    <w:p w14:paraId="6E8A62E0" w14:textId="77777777" w:rsidR="00733FCA" w:rsidRPr="00130E48" w:rsidRDefault="00733FCA" w:rsidP="00130E48">
      <w:pPr>
        <w:spacing w:after="0" w:line="240" w:lineRule="auto"/>
        <w:contextualSpacing/>
        <w:jc w:val="both"/>
        <w:rPr>
          <w:rFonts w:eastAsia="Times New Roman" w:cstheme="minorHAnsi"/>
          <w:sz w:val="24"/>
          <w:szCs w:val="24"/>
          <w:highlight w:val="yellow"/>
          <w:lang w:eastAsia="pl-PL"/>
        </w:rPr>
      </w:pPr>
    </w:p>
    <w:p w14:paraId="4E001E77" w14:textId="77777777" w:rsidR="00733FCA" w:rsidRPr="00130E48" w:rsidRDefault="00733FCA" w:rsidP="00A80BEC">
      <w:pPr>
        <w:numPr>
          <w:ilvl w:val="0"/>
          <w:numId w:val="14"/>
        </w:numPr>
        <w:spacing w:after="0" w:line="240" w:lineRule="auto"/>
        <w:ind w:left="284" w:hanging="284"/>
        <w:contextualSpacing/>
        <w:jc w:val="both"/>
        <w:rPr>
          <w:rFonts w:eastAsia="Arial Unicode MS" w:cstheme="minorHAnsi"/>
          <w:b/>
          <w:color w:val="000000"/>
          <w:sz w:val="24"/>
          <w:szCs w:val="24"/>
          <w:u w:color="000000"/>
          <w:bdr w:val="nil"/>
          <w:lang w:eastAsia="pl-PL"/>
        </w:rPr>
      </w:pPr>
      <w:r>
        <w:t xml:space="preserve">Weryfikacja kompetencji do przeprowadzenia szkoleń (waga 40 %) </w:t>
      </w:r>
    </w:p>
    <w:p w14:paraId="759D9511" w14:textId="77777777" w:rsidR="00733FCA" w:rsidRPr="00130E48" w:rsidRDefault="00733FCA" w:rsidP="00130E48">
      <w:pPr>
        <w:pBdr>
          <w:top w:val="nil"/>
          <w:left w:val="nil"/>
          <w:bottom w:val="nil"/>
          <w:right w:val="nil"/>
          <w:between w:val="nil"/>
          <w:bar w:val="nil"/>
        </w:pBdr>
        <w:spacing w:after="0" w:line="240" w:lineRule="auto"/>
        <w:ind w:left="284"/>
        <w:contextualSpacing/>
        <w:jc w:val="both"/>
        <w:rPr>
          <w:rFonts w:eastAsia="Arial Unicode MS" w:cstheme="minorHAnsi"/>
          <w:b/>
          <w:color w:val="000000"/>
          <w:sz w:val="24"/>
          <w:szCs w:val="24"/>
          <w:highlight w:val="yellow"/>
          <w:u w:color="000000"/>
          <w:bdr w:val="nil"/>
          <w:lang w:eastAsia="pl-PL"/>
        </w:rPr>
      </w:pPr>
    </w:p>
    <w:p w14:paraId="396CA536" w14:textId="57E554AE" w:rsidR="00733FCA" w:rsidRPr="00130E48" w:rsidRDefault="00733FCA" w:rsidP="00130E48">
      <w:pPr>
        <w:spacing w:after="0" w:line="240" w:lineRule="auto"/>
        <w:contextualSpacing/>
        <w:jc w:val="both"/>
        <w:rPr>
          <w:rFonts w:eastAsia="Times New Roman" w:cstheme="minorHAnsi"/>
          <w:sz w:val="24"/>
          <w:szCs w:val="24"/>
          <w:lang w:eastAsia="pl-PL"/>
        </w:rPr>
      </w:pPr>
      <w:r>
        <w:t xml:space="preserve">Zamawiający przeprowadzi w swojej siedzibie w Poznaniu (60-595) przy ul. Polskiej 15 „sprawdzian kompetencji” dla wszystkich osób wyznaczonych do realizacji zamówienia przez Wykonawcę,  składający się z 40 pytań. „Sprawdzian kompetencji” będzie miał charakter testu jednokrotnego wyboru, tzn. w przypadku każdego z pytań tylko jedna odpowiedź będzie prawidłowa. Za każdą prawidłową odpowiedź Wykonawca otrzyma 1 pkt, a za każdą błędną odpowiedź 0 pkt. Maksymalna liczba punktów możliwa do uzyskania to 40 pkt. Sprawdzian kompetencyjny zostanie przeprowadzony w dniu </w:t>
      </w:r>
      <w:r w:rsidR="003963BA">
        <w:t>9 maja</w:t>
      </w:r>
      <w:r>
        <w:t>2025 r. roku od godz. 08:00. Przewidywany czas trwania to 40 minut (dla każdej z części zamówienia). Pytania dotyczyć będą zakresu tematycznego części do jakiej trener zostanie oddelegowany oraz kompetencji miękkich niezbędnych do przeprowadzenia szkoleń.</w:t>
      </w:r>
    </w:p>
    <w:p w14:paraId="180AE229" w14:textId="77777777" w:rsidR="00733FCA" w:rsidRPr="00130E48" w:rsidRDefault="00733FCA" w:rsidP="00130E48">
      <w:pPr>
        <w:spacing w:after="0" w:line="240" w:lineRule="auto"/>
        <w:jc w:val="both"/>
        <w:rPr>
          <w:rFonts w:eastAsia="Times New Roman" w:cstheme="minorHAnsi"/>
          <w:sz w:val="24"/>
          <w:szCs w:val="24"/>
          <w:lang w:eastAsia="pl-PL"/>
        </w:rPr>
      </w:pPr>
    </w:p>
    <w:p w14:paraId="7492F4B1" w14:textId="4675DD6D" w:rsidR="00733FCA" w:rsidRPr="00130E48" w:rsidRDefault="00733FCA" w:rsidP="00130E48">
      <w:pPr>
        <w:spacing w:after="0" w:line="240" w:lineRule="auto"/>
        <w:jc w:val="both"/>
        <w:rPr>
          <w:rFonts w:eastAsia="Times New Roman" w:cstheme="minorHAnsi"/>
          <w:sz w:val="24"/>
          <w:szCs w:val="24"/>
          <w:lang w:eastAsia="pl-PL"/>
        </w:rPr>
      </w:pPr>
      <w:r>
        <w:t xml:space="preserve">Zleceniodawca zastrzega sobie możliwość zmiany terminu „sprawdzianu kompetencji”, nie później jednak niż do dnia </w:t>
      </w:r>
      <w:r w:rsidR="003963BA">
        <w:t>7</w:t>
      </w:r>
      <w:r>
        <w:t>. 0</w:t>
      </w:r>
      <w:r w:rsidR="003963BA">
        <w:t>5</w:t>
      </w:r>
      <w:r>
        <w:t xml:space="preserve">. 2025 roku o czym Zamawiający poinformuje Wykonawców. Ocena „sprawdzianów kompetencji” zostanie przeprowadzona maksymalnie do dnia </w:t>
      </w:r>
      <w:r w:rsidR="003963BA">
        <w:t>16</w:t>
      </w:r>
      <w:r>
        <w:t xml:space="preserve">. 05. 2025 roku. </w:t>
      </w:r>
    </w:p>
    <w:p w14:paraId="44C2142D"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648CCF26"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 xml:space="preserve">W przypadku dużej liczby złożonych ofert, z przyczyn organizacyjnych, Zamawiający dopuszcza przeprowadzenie testu/ sprawdzianu kompetencyjnego w kilku turach w podanym dniu. </w:t>
      </w:r>
    </w:p>
    <w:p w14:paraId="08F3C59E"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0AF0E597" w14:textId="77777777" w:rsidR="00733FCA" w:rsidRPr="00130E48" w:rsidRDefault="00733FCA" w:rsidP="00130E48">
      <w:pPr>
        <w:spacing w:after="0" w:line="240" w:lineRule="auto"/>
        <w:contextualSpacing/>
        <w:jc w:val="both"/>
        <w:rPr>
          <w:rFonts w:eastAsia="Times New Roman" w:cstheme="minorHAnsi"/>
          <w:sz w:val="24"/>
          <w:szCs w:val="24"/>
          <w:highlight w:val="yellow"/>
          <w:lang w:eastAsia="pl-PL"/>
        </w:rPr>
      </w:pPr>
      <w:r>
        <w:t>W trakcie „sprawdzianu kompetencyjnego” zabrania się korzystania z jakichkolwiek pomocy naukowych, w tym urządzeń elektronicznych. Podczas rozwiązywania „sprawdzianu kompetencji” wszystkie osoby będą przebywały w jednym pomieszczeniu.</w:t>
      </w:r>
    </w:p>
    <w:p w14:paraId="56A48541"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0098FFAF"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 xml:space="preserve">Zamawiający zastrzega, że każda z osób wyznaczonych przez Wykonawcę do realizacji przedmiotu zamówienia musi przystąpić do „sprawdzianu kompetencji”. </w:t>
      </w:r>
    </w:p>
    <w:p w14:paraId="089593BA"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6D50EE0E"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 xml:space="preserve">W przypadku, gdy do „sprawdzianu kompetencji” w ramach danej części przystąpi więcej niż jedna osoba wyznaczona przez danego Wykonawcę, liczba punktów przyznana temu Wykonawcy w ramach powyższego kryterium stanowić będzie średnią punktów uzyskaną przez osoby wyznaczone do realizacji przedmiotu zamówienia, które przystąpiły do „sprawdzianu kompetencji”. </w:t>
      </w:r>
    </w:p>
    <w:p w14:paraId="54C99039"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53AEC9FA"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W przypadku, gdy do „sprawdzianu kompetencji” w ramach danej części nie przystąpi żadna z osób, Wykonawca w ramach powyższego kryterium otrzyma 0 pkt.</w:t>
      </w:r>
    </w:p>
    <w:p w14:paraId="73874B8B"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2869F787"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 xml:space="preserve">Zmiana osoby (w trakcie realizacji zamówienia) możliwa jest wyłącznie za zgodą Zamawiającego, w sytuacji gdy nowa, wskazana osoba spełnia te same warunki, tj. posiada doświadczenie nie gorsze niż osoba, którą ma zastąpić oraz ze sprawdzianu kompetencji uzyska liczbę punktów nie mniejszą niż osoba wskazana pierwotnie w ofercie Wykonawcy, którą ma zastąpić.  </w:t>
      </w:r>
    </w:p>
    <w:p w14:paraId="0449BC68"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1BCD8467" w14:textId="77777777" w:rsidR="00733FCA" w:rsidRPr="00130E48" w:rsidRDefault="00733FCA" w:rsidP="00130E48">
      <w:pPr>
        <w:spacing w:after="0" w:line="240" w:lineRule="auto"/>
        <w:contextualSpacing/>
        <w:jc w:val="both"/>
        <w:rPr>
          <w:rFonts w:eastAsia="Times New Roman" w:cstheme="minorHAnsi"/>
          <w:sz w:val="24"/>
          <w:szCs w:val="24"/>
          <w:highlight w:val="yellow"/>
          <w:lang w:eastAsia="pl-PL"/>
        </w:rPr>
      </w:pPr>
    </w:p>
    <w:p w14:paraId="365D13BF" w14:textId="77777777" w:rsidR="00733FCA" w:rsidRPr="00130E48" w:rsidRDefault="00733FCA" w:rsidP="00A80BEC">
      <w:pPr>
        <w:numPr>
          <w:ilvl w:val="0"/>
          <w:numId w:val="14"/>
        </w:numPr>
        <w:spacing w:after="0" w:line="240" w:lineRule="auto"/>
        <w:ind w:left="284" w:hanging="284"/>
        <w:contextualSpacing/>
        <w:jc w:val="both"/>
        <w:rPr>
          <w:rFonts w:eastAsia="Arial Unicode MS" w:cstheme="minorHAnsi"/>
          <w:b/>
          <w:color w:val="000000"/>
          <w:sz w:val="24"/>
          <w:szCs w:val="24"/>
          <w:u w:color="000000"/>
          <w:bdr w:val="nil"/>
          <w:lang w:eastAsia="pl-PL"/>
        </w:rPr>
      </w:pPr>
      <w:r>
        <w:t>Dodatkowe doświadczenie osoby wyznaczonej do realizacji przedmiotu zamówienia (10%)</w:t>
      </w:r>
    </w:p>
    <w:p w14:paraId="2BCB664C" w14:textId="77777777" w:rsidR="00733FCA" w:rsidRPr="00130E48" w:rsidRDefault="00733FCA" w:rsidP="00130E48">
      <w:pPr>
        <w:pBdr>
          <w:top w:val="nil"/>
          <w:left w:val="nil"/>
          <w:bottom w:val="nil"/>
          <w:right w:val="nil"/>
          <w:between w:val="nil"/>
          <w:bar w:val="nil"/>
        </w:pBdr>
        <w:spacing w:after="0" w:line="240" w:lineRule="auto"/>
        <w:ind w:left="720"/>
        <w:contextualSpacing/>
        <w:jc w:val="both"/>
        <w:rPr>
          <w:rFonts w:eastAsia="Arial Unicode MS" w:cstheme="minorHAnsi"/>
          <w:b/>
          <w:color w:val="000000"/>
          <w:sz w:val="24"/>
          <w:szCs w:val="24"/>
          <w:highlight w:val="yellow"/>
          <w:u w:color="000000"/>
          <w:bdr w:val="nil"/>
          <w:lang w:eastAsia="pl-PL"/>
        </w:rPr>
      </w:pPr>
    </w:p>
    <w:p w14:paraId="35203845"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Zamawiający dokona oceny w ramach niniejszego kryterium na podstawie wykazu osób, o którym mowa w pkt. II. zapytania ofertowego. Ocenie w ramach powyższego kryterium podlegać będzie doświadczenie osoby wskazanej przez Wykonawcę w wykazie osób. Zamawiający zastrzega, że wskazana przez wykonawcę osoba musi zrealizować co najmniej 50% zakresu rzeczowego zadania.</w:t>
      </w:r>
    </w:p>
    <w:p w14:paraId="301B6D8F" w14:textId="77777777" w:rsidR="00733FCA" w:rsidRPr="00130E48" w:rsidRDefault="00733FCA" w:rsidP="00130E48">
      <w:pPr>
        <w:spacing w:after="0" w:line="240" w:lineRule="auto"/>
        <w:jc w:val="both"/>
        <w:rPr>
          <w:rFonts w:eastAsia="Times New Roman" w:cstheme="minorHAnsi"/>
          <w:sz w:val="24"/>
          <w:szCs w:val="24"/>
          <w:lang w:eastAsia="pl-PL"/>
        </w:rPr>
      </w:pPr>
    </w:p>
    <w:p w14:paraId="2746CD29" w14:textId="77777777" w:rsidR="00733FCA" w:rsidRPr="00130E48" w:rsidRDefault="00733FCA" w:rsidP="00130E48">
      <w:pPr>
        <w:spacing w:after="0" w:line="240" w:lineRule="auto"/>
        <w:jc w:val="both"/>
        <w:rPr>
          <w:rFonts w:eastAsia="Times New Roman" w:cstheme="minorHAnsi"/>
          <w:sz w:val="24"/>
          <w:szCs w:val="24"/>
          <w:lang w:eastAsia="pl-PL"/>
        </w:rPr>
      </w:pPr>
      <w:r>
        <w:t xml:space="preserve">Jeżeli osoba wskazana przez Wykonawcę, w oparciu o której doświadczenie, przyznano punkty temu Wykonawcy, nie zrealizuje przedmiotu zamówienia we wskazanym minimalnym zakresie (50%), Wykonawca zapłaci na rzecz zamawiającego karę umowną w wysokości 10% wynagrodzenia należnego Wykonawcy za cały przedmiot umowy dla tej części zamówienia (w wartości brutto).   </w:t>
      </w:r>
    </w:p>
    <w:p w14:paraId="623958F0" w14:textId="77777777" w:rsidR="00733FCA" w:rsidRPr="00130E48" w:rsidRDefault="00733FCA" w:rsidP="00130E48">
      <w:pPr>
        <w:spacing w:after="0" w:line="240" w:lineRule="auto"/>
        <w:jc w:val="both"/>
        <w:rPr>
          <w:rFonts w:eastAsia="Times New Roman" w:cstheme="minorHAnsi"/>
          <w:sz w:val="24"/>
          <w:szCs w:val="24"/>
          <w:lang w:eastAsia="pl-PL"/>
        </w:rPr>
      </w:pPr>
      <w:r>
        <w:t xml:space="preserve">Punkty w ramach niniejszego kryterium zostaną przyznane w następujący sposób: </w:t>
      </w:r>
    </w:p>
    <w:p w14:paraId="4D15CE1F" w14:textId="77777777" w:rsidR="00733FCA" w:rsidRPr="00130E48" w:rsidRDefault="00733FCA" w:rsidP="00A80BEC">
      <w:pPr>
        <w:numPr>
          <w:ilvl w:val="0"/>
          <w:numId w:val="15"/>
        </w:numPr>
        <w:spacing w:after="0" w:line="240" w:lineRule="auto"/>
        <w:jc w:val="both"/>
        <w:rPr>
          <w:rFonts w:eastAsia="Times New Roman" w:cstheme="minorHAnsi"/>
          <w:color w:val="000000"/>
          <w:sz w:val="24"/>
          <w:szCs w:val="24"/>
          <w:u w:color="000000"/>
          <w:bdr w:val="nil"/>
          <w:lang w:eastAsia="pl-PL"/>
        </w:rPr>
      </w:pPr>
      <w:r>
        <w:t>jeśli wskazana przez Wykonawcę (w wykazie, o którym mowa pkt. II. zapytania) osoba, w okresie ostatnich 3 lat przed terminem składania ofert, przeprowadziła od 101 do 200 godzin szkoleniowych w zakresie odpowiadającym przedmiotowi zamówienia dla danej części – 5 punktów,</w:t>
      </w:r>
    </w:p>
    <w:p w14:paraId="58915A6B" w14:textId="77777777" w:rsidR="00733FCA" w:rsidRPr="00130E48" w:rsidRDefault="00733FCA" w:rsidP="00A80BEC">
      <w:pPr>
        <w:numPr>
          <w:ilvl w:val="0"/>
          <w:numId w:val="15"/>
        </w:numPr>
        <w:spacing w:after="0" w:line="240" w:lineRule="auto"/>
        <w:jc w:val="both"/>
        <w:rPr>
          <w:rFonts w:eastAsia="Times New Roman" w:cstheme="minorHAnsi"/>
          <w:color w:val="000000"/>
          <w:sz w:val="24"/>
          <w:szCs w:val="24"/>
          <w:u w:color="000000"/>
          <w:bdr w:val="nil"/>
          <w:lang w:eastAsia="pl-PL"/>
        </w:rPr>
      </w:pPr>
      <w:r>
        <w:t>jeśli wskazana przez Wykonawcę (w wykazie, o którym mowa pkt. II. zapytania) osoba, w okresie ostatnich 3 lat przed terminem składania ofert, przeprowadziła 201 i więcej godzin szkoleniowych w zakresie odpowiadającym przedmiotowi zamówienia dla danej części – 10 punktów.</w:t>
      </w:r>
    </w:p>
    <w:p w14:paraId="5B46AEEF"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41B1EE86"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Przez godzinę szkoleniową rozumie się 45 minut.</w:t>
      </w:r>
    </w:p>
    <w:p w14:paraId="62187381" w14:textId="77777777" w:rsidR="00733FCA" w:rsidRPr="00130E48" w:rsidRDefault="00733FCA" w:rsidP="00130E48">
      <w:pPr>
        <w:spacing w:after="0" w:line="240" w:lineRule="auto"/>
        <w:contextualSpacing/>
        <w:jc w:val="both"/>
        <w:rPr>
          <w:rFonts w:eastAsia="Times New Roman" w:cstheme="minorHAnsi"/>
          <w:sz w:val="24"/>
          <w:szCs w:val="24"/>
          <w:lang w:eastAsia="pl-PL"/>
        </w:rPr>
      </w:pPr>
      <w:r>
        <w:t xml:space="preserve">Wykonawca w ramach powyższego kryterium może zdobyć maksymalnie 10 pkt. </w:t>
      </w:r>
    </w:p>
    <w:p w14:paraId="5F13FA1F"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1C6F646F" w14:textId="77777777" w:rsidR="00733FCA" w:rsidRPr="00130E48" w:rsidRDefault="00733FCA" w:rsidP="00130E48">
      <w:pPr>
        <w:spacing w:after="0" w:line="240" w:lineRule="auto"/>
        <w:contextualSpacing/>
        <w:jc w:val="both"/>
        <w:rPr>
          <w:rFonts w:eastAsia="Times New Roman" w:cstheme="minorHAnsi"/>
          <w:sz w:val="24"/>
          <w:szCs w:val="24"/>
          <w:lang w:eastAsia="pl-PL"/>
        </w:rPr>
      </w:pPr>
    </w:p>
    <w:p w14:paraId="786CC2BF" w14:textId="77777777" w:rsidR="00733FCA" w:rsidRPr="00130E48" w:rsidRDefault="00733FCA" w:rsidP="00A80BEC">
      <w:pPr>
        <w:numPr>
          <w:ilvl w:val="0"/>
          <w:numId w:val="14"/>
        </w:numPr>
        <w:spacing w:after="0" w:line="240" w:lineRule="auto"/>
        <w:ind w:left="284" w:hanging="284"/>
        <w:contextualSpacing/>
        <w:jc w:val="both"/>
        <w:rPr>
          <w:rFonts w:eastAsia="Arial Unicode MS" w:cstheme="minorHAnsi"/>
          <w:b/>
          <w:color w:val="000000"/>
          <w:sz w:val="24"/>
          <w:szCs w:val="24"/>
          <w:u w:color="000000"/>
          <w:bdr w:val="nil"/>
          <w:lang w:eastAsia="pl-PL"/>
        </w:rPr>
      </w:pPr>
      <w:r>
        <w:t>Gotowość Wykonawcy do rozpoczęcia realizacji przedmiotu zamówienia (waga: 20%)</w:t>
      </w:r>
    </w:p>
    <w:p w14:paraId="7F782413" w14:textId="77777777" w:rsidR="00733FCA" w:rsidRPr="00130E48" w:rsidRDefault="00733FCA" w:rsidP="00130E48">
      <w:pPr>
        <w:pBdr>
          <w:top w:val="nil"/>
          <w:left w:val="nil"/>
          <w:bottom w:val="nil"/>
          <w:right w:val="nil"/>
          <w:between w:val="nil"/>
          <w:bar w:val="nil"/>
        </w:pBdr>
        <w:spacing w:after="0" w:line="240" w:lineRule="auto"/>
        <w:ind w:left="1440"/>
        <w:contextualSpacing/>
        <w:jc w:val="both"/>
        <w:rPr>
          <w:rFonts w:eastAsia="Arial Unicode MS" w:cstheme="minorHAnsi"/>
          <w:color w:val="000000"/>
          <w:sz w:val="24"/>
          <w:szCs w:val="24"/>
          <w:u w:color="000000"/>
          <w:bdr w:val="nil"/>
          <w:lang w:eastAsia="pl-PL"/>
        </w:rPr>
      </w:pPr>
    </w:p>
    <w:p w14:paraId="3F0CF57F" w14:textId="77777777" w:rsidR="00733FCA" w:rsidRPr="00130E48" w:rsidRDefault="00733FCA" w:rsidP="00130E48">
      <w:pPr>
        <w:spacing w:after="0" w:line="240" w:lineRule="auto"/>
        <w:jc w:val="both"/>
        <w:rPr>
          <w:rFonts w:eastAsia="Times New Roman" w:cstheme="minorHAnsi"/>
          <w:sz w:val="24"/>
          <w:szCs w:val="24"/>
          <w:lang w:eastAsia="pl-PL"/>
        </w:rPr>
      </w:pPr>
      <w:r>
        <w:t xml:space="preserve">Zgodnie z opisem przedmiotu zamówienia Zamawiający winien przekazać Wykonawcy informację o miejscu i dacie każdego szkolenia co najmniej na 7 dni przed datą szkolenia.    </w:t>
      </w:r>
    </w:p>
    <w:p w14:paraId="6F32E811" w14:textId="77777777" w:rsidR="00733FCA" w:rsidRPr="00130E48" w:rsidRDefault="00733FCA" w:rsidP="00130E48">
      <w:pPr>
        <w:spacing w:after="0" w:line="240" w:lineRule="auto"/>
        <w:jc w:val="both"/>
        <w:rPr>
          <w:rFonts w:eastAsia="Times New Roman" w:cstheme="minorHAnsi"/>
          <w:sz w:val="24"/>
          <w:szCs w:val="24"/>
          <w:lang w:eastAsia="pl-PL"/>
        </w:rPr>
      </w:pPr>
      <w:r>
        <w:t>Zamawiający dokona oceny ofert w ramach niniejszego kryterium według następujących zasad:</w:t>
      </w:r>
    </w:p>
    <w:p w14:paraId="0EFDD9B4" w14:textId="77777777" w:rsidR="00733FCA" w:rsidRPr="00130E48" w:rsidRDefault="00733FCA" w:rsidP="00A80BEC">
      <w:pPr>
        <w:numPr>
          <w:ilvl w:val="0"/>
          <w:numId w:val="16"/>
        </w:numPr>
        <w:spacing w:after="0" w:line="240" w:lineRule="auto"/>
        <w:jc w:val="both"/>
        <w:rPr>
          <w:rFonts w:eastAsia="Arial Unicode MS" w:cstheme="minorHAnsi"/>
          <w:color w:val="000000"/>
          <w:sz w:val="24"/>
          <w:szCs w:val="24"/>
          <w:u w:color="000000"/>
          <w:bdr w:val="nil"/>
          <w:lang w:eastAsia="pl-PL"/>
        </w:rPr>
      </w:pPr>
      <w:r>
        <w:t>jeśli Wykonawca oświadczy w formularzu ofertowym, iż Zamawiający uprawniony będzie do przekazania informacji o miejscu i dacie każdego szkolenia na 5 dni przed ustaloną datą szkolenia - 5 pkt,</w:t>
      </w:r>
    </w:p>
    <w:p w14:paraId="3B9575E1" w14:textId="77777777" w:rsidR="00733FCA" w:rsidRPr="00130E48" w:rsidRDefault="00733FCA" w:rsidP="00A80BEC">
      <w:pPr>
        <w:numPr>
          <w:ilvl w:val="0"/>
          <w:numId w:val="16"/>
        </w:numPr>
        <w:spacing w:after="0" w:line="240" w:lineRule="auto"/>
        <w:jc w:val="both"/>
        <w:rPr>
          <w:rFonts w:eastAsia="Arial Unicode MS" w:cstheme="minorHAnsi"/>
          <w:color w:val="000000"/>
          <w:sz w:val="24"/>
          <w:szCs w:val="24"/>
          <w:u w:color="000000"/>
          <w:bdr w:val="nil"/>
          <w:lang w:eastAsia="pl-PL"/>
        </w:rPr>
      </w:pPr>
      <w:r>
        <w:t>jeśli Wykonawca oświadczy w formularzu ofertowym, iż Zamawiający uprawniony będzie do przekazania informacji o miejscu i dacie każdego szkolenia na 3 dni przed ustaloną datą szkolenia – 10 pkt,</w:t>
      </w:r>
    </w:p>
    <w:p w14:paraId="6FD80803" w14:textId="77777777" w:rsidR="00733FCA" w:rsidRPr="00130E48" w:rsidRDefault="00733FCA" w:rsidP="00A80BEC">
      <w:pPr>
        <w:numPr>
          <w:ilvl w:val="0"/>
          <w:numId w:val="16"/>
        </w:numPr>
        <w:spacing w:after="0" w:line="240" w:lineRule="auto"/>
        <w:jc w:val="both"/>
        <w:rPr>
          <w:rFonts w:eastAsia="Arial Unicode MS" w:cstheme="minorHAnsi"/>
          <w:color w:val="000000"/>
          <w:sz w:val="24"/>
          <w:szCs w:val="24"/>
          <w:u w:color="000000"/>
          <w:bdr w:val="nil"/>
          <w:lang w:eastAsia="pl-PL"/>
        </w:rPr>
      </w:pPr>
      <w:r>
        <w:t xml:space="preserve">jeśli Wykonawca oświadczy w formularzu ofertowym, iż Zamawiający uprawniony będzie do przekazania informacji o miejscu i dacie każdego szkolenia na 2 dni przed ustaloną datą szkolenia – 15 pkt, </w:t>
      </w:r>
    </w:p>
    <w:p w14:paraId="4DB83BAC" w14:textId="77777777" w:rsidR="00733FCA" w:rsidRPr="00130E48" w:rsidRDefault="00733FCA" w:rsidP="00A80BEC">
      <w:pPr>
        <w:numPr>
          <w:ilvl w:val="0"/>
          <w:numId w:val="16"/>
        </w:numPr>
        <w:spacing w:after="0" w:line="240" w:lineRule="auto"/>
        <w:jc w:val="both"/>
        <w:rPr>
          <w:rFonts w:eastAsia="Arial Unicode MS" w:cstheme="minorHAnsi"/>
          <w:color w:val="000000"/>
          <w:sz w:val="24"/>
          <w:szCs w:val="24"/>
          <w:u w:color="000000"/>
          <w:bdr w:val="nil"/>
          <w:lang w:eastAsia="pl-PL"/>
        </w:rPr>
      </w:pPr>
      <w:r>
        <w:t xml:space="preserve">jeśli Wykonawca oświadczy w formularzu ofertowym, iż Zamawiający uprawniony będzie do przekazania informacji o miejscu i dacie każdego szkolenia na 1 dzień przed ustaloną datą szkolenia – 20 pkt. </w:t>
      </w:r>
    </w:p>
    <w:p w14:paraId="2FD61492" w14:textId="77777777" w:rsidR="00733FCA" w:rsidRPr="00130E48" w:rsidRDefault="00733FCA" w:rsidP="00130E48">
      <w:pPr>
        <w:spacing w:after="0" w:line="240" w:lineRule="auto"/>
        <w:jc w:val="both"/>
        <w:rPr>
          <w:rFonts w:eastAsia="Times New Roman" w:cstheme="minorHAnsi"/>
          <w:sz w:val="24"/>
          <w:szCs w:val="24"/>
          <w:lang w:eastAsia="pl-PL"/>
        </w:rPr>
      </w:pPr>
    </w:p>
    <w:p w14:paraId="42DFEBC6" w14:textId="77777777" w:rsidR="00733FCA" w:rsidRPr="00130E48" w:rsidRDefault="00733FCA" w:rsidP="00130E48">
      <w:pPr>
        <w:spacing w:after="0" w:line="240" w:lineRule="auto"/>
        <w:jc w:val="both"/>
        <w:rPr>
          <w:rFonts w:eastAsia="Times New Roman" w:cstheme="minorHAnsi"/>
          <w:sz w:val="24"/>
          <w:szCs w:val="24"/>
          <w:lang w:eastAsia="pl-PL"/>
        </w:rPr>
      </w:pPr>
      <w:r>
        <w:t xml:space="preserve">Wykonawca w ramach powyższego kryterium może zdobyć maksymalnie 20 pkt.   </w:t>
      </w:r>
    </w:p>
    <w:p w14:paraId="2364D064" w14:textId="77777777" w:rsidR="00733FCA" w:rsidRPr="00130E48" w:rsidRDefault="00733FCA" w:rsidP="00130E48">
      <w:pPr>
        <w:spacing w:after="0" w:line="240" w:lineRule="auto"/>
        <w:jc w:val="both"/>
        <w:rPr>
          <w:rFonts w:eastAsia="Times New Roman" w:cstheme="minorHAnsi"/>
          <w:sz w:val="24"/>
          <w:szCs w:val="24"/>
          <w:lang w:eastAsia="pl-PL"/>
        </w:rPr>
      </w:pPr>
      <w:r>
        <w:t>W przypadku deklaracji przez Wykonawcę terminu dłuższego niż 5 dni lub braku deklaracji terminu Wykonawca otrzyma w ramach powyższego kryterium 0 pkt.</w:t>
      </w:r>
    </w:p>
    <w:p w14:paraId="6D9B4E6A" w14:textId="77777777" w:rsidR="00733FCA" w:rsidRPr="00130E48" w:rsidRDefault="00733FCA" w:rsidP="00130E48">
      <w:pPr>
        <w:spacing w:after="0" w:line="240" w:lineRule="auto"/>
        <w:jc w:val="both"/>
        <w:rPr>
          <w:rFonts w:eastAsia="Times New Roman" w:cstheme="minorHAnsi"/>
          <w:sz w:val="24"/>
          <w:szCs w:val="24"/>
          <w:lang w:eastAsia="pl-PL"/>
        </w:rPr>
      </w:pPr>
    </w:p>
    <w:p w14:paraId="7A1C1A49" w14:textId="77777777" w:rsidR="00733FCA" w:rsidRPr="00130E48" w:rsidRDefault="00733FCA" w:rsidP="00130E48">
      <w:pPr>
        <w:spacing w:after="0" w:line="240" w:lineRule="auto"/>
        <w:jc w:val="both"/>
        <w:rPr>
          <w:rFonts w:eastAsia="Times New Roman" w:cstheme="minorHAnsi"/>
          <w:sz w:val="24"/>
          <w:szCs w:val="24"/>
          <w:lang w:eastAsia="pl-PL"/>
        </w:rPr>
      </w:pPr>
      <w:r>
        <w:t>Zamawiający zastrzega, że dwukrotna odmowa przeprowadzenia szkolenia lub zaniechanie przeprowadzenia szkolenia w terminie wskazanym przez Zamawiającego w powiadomieniu przekazanym Wykonawcy w terminie zadeklarowanym w ofercie, traktowane będzie jako nienależyte wykonanie przedmiotu umowy, uprawniające Zamawiającego do odstąpienia (w części lub w całości) od umowy ze skutkiem natychmiastowym z przyczyn leżących po stronie Wykonawcy. W tym przypadku Wykonawca zapłaci Zamawiającemu karę umowną w wysokości 20. 000,00 zł.</w:t>
      </w:r>
    </w:p>
    <w:p w14:paraId="2329645F" w14:textId="77777777" w:rsidR="00733FCA" w:rsidRPr="00130E48" w:rsidRDefault="00733FCA" w:rsidP="00130E48">
      <w:pPr>
        <w:spacing w:after="0" w:line="240" w:lineRule="auto"/>
        <w:jc w:val="both"/>
        <w:rPr>
          <w:rFonts w:eastAsia="Times New Roman" w:cstheme="minorHAnsi"/>
          <w:b/>
          <w:sz w:val="24"/>
          <w:szCs w:val="24"/>
          <w:lang w:eastAsia="pl-PL"/>
        </w:rPr>
      </w:pPr>
    </w:p>
    <w:p w14:paraId="05FC621D" w14:textId="77777777" w:rsidR="00733FCA" w:rsidRPr="00130E48" w:rsidRDefault="00733FCA" w:rsidP="00130E48">
      <w:pPr>
        <w:spacing w:after="0" w:line="240" w:lineRule="auto"/>
        <w:jc w:val="both"/>
        <w:rPr>
          <w:rFonts w:eastAsia="Times New Roman" w:cstheme="minorHAnsi"/>
          <w:b/>
          <w:sz w:val="24"/>
          <w:szCs w:val="24"/>
          <w:lang w:val="en-US" w:eastAsia="pl-PL"/>
        </w:rPr>
      </w:pPr>
      <w:r>
        <w:t xml:space="preserve">Informacje dodatkowe: </w:t>
      </w:r>
    </w:p>
    <w:p w14:paraId="3E4C9E98" w14:textId="77777777" w:rsidR="00733FCA" w:rsidRPr="00130E48" w:rsidRDefault="00733FCA" w:rsidP="00A80BEC">
      <w:pPr>
        <w:numPr>
          <w:ilvl w:val="1"/>
          <w:numId w:val="13"/>
        </w:numPr>
        <w:spacing w:after="0" w:line="240" w:lineRule="auto"/>
        <w:contextualSpacing/>
        <w:jc w:val="both"/>
        <w:rPr>
          <w:rFonts w:eastAsia="Times New Roman" w:cstheme="minorHAnsi"/>
          <w:sz w:val="24"/>
          <w:szCs w:val="24"/>
        </w:rPr>
      </w:pPr>
      <w:r>
        <w:t xml:space="preserve">Oferta może otrzymać maksymalnie 100 punktów za zadanie.   </w:t>
      </w:r>
    </w:p>
    <w:p w14:paraId="1C6CFF91" w14:textId="77777777" w:rsidR="00733FCA" w:rsidRPr="00130E48" w:rsidRDefault="00733FCA" w:rsidP="00A80BEC">
      <w:pPr>
        <w:numPr>
          <w:ilvl w:val="1"/>
          <w:numId w:val="13"/>
        </w:numPr>
        <w:spacing w:after="0" w:line="240" w:lineRule="auto"/>
        <w:contextualSpacing/>
        <w:jc w:val="both"/>
        <w:rPr>
          <w:rFonts w:eastAsia="Times New Roman" w:cstheme="minorHAnsi"/>
          <w:sz w:val="24"/>
          <w:szCs w:val="24"/>
        </w:rPr>
      </w:pPr>
      <w:r>
        <w:t>Za najkorzystniejszą zostanie uznana oferta, która uzyska najwyższą liczbę punktów.</w:t>
      </w:r>
    </w:p>
    <w:p w14:paraId="1C95290E" w14:textId="77777777" w:rsidR="00733FCA" w:rsidRPr="00130E48" w:rsidRDefault="00733FCA" w:rsidP="00A80BEC">
      <w:pPr>
        <w:numPr>
          <w:ilvl w:val="1"/>
          <w:numId w:val="13"/>
        </w:numPr>
        <w:spacing w:after="0" w:line="240" w:lineRule="auto"/>
        <w:contextualSpacing/>
        <w:jc w:val="both"/>
        <w:rPr>
          <w:rFonts w:eastAsia="Times New Roman" w:cstheme="minorHAnsi"/>
          <w:b/>
          <w:sz w:val="24"/>
          <w:szCs w:val="24"/>
          <w:u w:val="single"/>
        </w:rPr>
      </w:pPr>
      <w:r>
        <w:t>Ocena oferty wyrażona jest w punktach z dokładnością do dwóch miejsc po przecinku.</w:t>
      </w:r>
    </w:p>
    <w:p w14:paraId="2154CD96" w14:textId="77777777" w:rsidR="00733FCA" w:rsidRPr="00130E48" w:rsidRDefault="00733FCA" w:rsidP="00A80BEC">
      <w:pPr>
        <w:numPr>
          <w:ilvl w:val="1"/>
          <w:numId w:val="13"/>
        </w:numPr>
        <w:spacing w:after="0" w:line="240" w:lineRule="auto"/>
        <w:contextualSpacing/>
        <w:jc w:val="both"/>
        <w:rPr>
          <w:rFonts w:eastAsia="Times New Roman" w:cstheme="minorHAnsi"/>
          <w:b/>
          <w:sz w:val="24"/>
          <w:szCs w:val="24"/>
          <w:u w:val="single"/>
        </w:rPr>
      </w:pPr>
      <w:r>
        <w:t xml:space="preserve">Zamawiający dokona odrębnie oceny ofert złożonych na poszczególne zadania. </w:t>
      </w:r>
    </w:p>
    <w:p w14:paraId="4D5FC29E" w14:textId="77777777" w:rsidR="00733FCA" w:rsidRPr="00130E48" w:rsidRDefault="00733FCA" w:rsidP="00130E48">
      <w:pPr>
        <w:spacing w:after="0" w:line="240" w:lineRule="auto"/>
        <w:contextualSpacing/>
        <w:jc w:val="both"/>
        <w:rPr>
          <w:rFonts w:eastAsia="Times New Roman" w:cstheme="minorHAnsi"/>
          <w:b/>
          <w:sz w:val="24"/>
          <w:szCs w:val="24"/>
          <w:u w:val="single"/>
        </w:rPr>
      </w:pPr>
    </w:p>
    <w:p w14:paraId="6DB9FA0B" w14:textId="77777777" w:rsidR="00733FCA" w:rsidRPr="00130E48" w:rsidRDefault="00733FCA" w:rsidP="00130E48">
      <w:pPr>
        <w:spacing w:after="0" w:line="240" w:lineRule="auto"/>
        <w:jc w:val="both"/>
        <w:rPr>
          <w:rFonts w:eastAsia="Times New Roman" w:cstheme="minorHAnsi"/>
          <w:sz w:val="24"/>
          <w:szCs w:val="24"/>
          <w:lang w:eastAsia="pl-PL"/>
        </w:rPr>
      </w:pPr>
    </w:p>
    <w:p w14:paraId="12BA5F40" w14:textId="77777777" w:rsidR="00733FCA" w:rsidRPr="00130E48" w:rsidRDefault="00733FCA" w:rsidP="00130E48">
      <w:pPr>
        <w:spacing w:after="0" w:line="240" w:lineRule="auto"/>
        <w:jc w:val="both"/>
        <w:rPr>
          <w:rFonts w:eastAsia="Times New Roman" w:cstheme="minorHAnsi"/>
          <w:sz w:val="24"/>
          <w:szCs w:val="24"/>
          <w:lang w:eastAsia="pl-PL"/>
        </w:rPr>
      </w:pPr>
      <w:r>
        <w:t>11. OPIS SPOSOBU OBLICZANIA CENY</w:t>
      </w:r>
    </w:p>
    <w:p w14:paraId="12E4D96B" w14:textId="77777777" w:rsidR="00733FCA" w:rsidRPr="00130E48" w:rsidRDefault="00733FCA" w:rsidP="00130E48">
      <w:pPr>
        <w:spacing w:after="0" w:line="240" w:lineRule="auto"/>
        <w:jc w:val="both"/>
        <w:rPr>
          <w:rFonts w:eastAsia="Times New Roman" w:cstheme="minorHAnsi"/>
          <w:sz w:val="24"/>
          <w:szCs w:val="24"/>
          <w:lang w:eastAsia="pl-PL"/>
        </w:rPr>
      </w:pPr>
      <w:r>
        <w:t>11. 1. 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70759611" w14:textId="77777777" w:rsidR="00733FCA" w:rsidRPr="00130E48" w:rsidRDefault="00733FCA" w:rsidP="00130E48">
      <w:pPr>
        <w:spacing w:after="0" w:line="240" w:lineRule="auto"/>
        <w:jc w:val="both"/>
        <w:rPr>
          <w:rFonts w:eastAsia="Times New Roman" w:cstheme="minorHAnsi"/>
          <w:sz w:val="24"/>
          <w:szCs w:val="24"/>
          <w:lang w:eastAsia="pl-PL"/>
        </w:rPr>
      </w:pPr>
      <w:r>
        <w:t>11. 2. Zamawiający będzie brał pod uwagę cenę brutto za wykonanie przedmiotu niniejszego zamówienia.</w:t>
      </w:r>
    </w:p>
    <w:p w14:paraId="6A0AECDB" w14:textId="77777777" w:rsidR="00733FCA" w:rsidRPr="00130E48" w:rsidRDefault="00733FCA" w:rsidP="00130E48">
      <w:pPr>
        <w:spacing w:after="0" w:line="240" w:lineRule="auto"/>
        <w:jc w:val="both"/>
        <w:rPr>
          <w:rFonts w:eastAsia="Times New Roman" w:cstheme="minorHAnsi"/>
          <w:sz w:val="24"/>
          <w:szCs w:val="24"/>
          <w:lang w:eastAsia="pl-PL"/>
        </w:rPr>
      </w:pPr>
      <w:r>
        <w:t>11. 3. Cenę deklaruje się na formularzu oferty, zgodnie z wymaganiami zamawiającego.</w:t>
      </w:r>
    </w:p>
    <w:p w14:paraId="402D6FF1" w14:textId="77777777" w:rsidR="00733FCA" w:rsidRPr="00130E48" w:rsidRDefault="00733FCA" w:rsidP="00130E48">
      <w:pPr>
        <w:spacing w:after="0" w:line="240" w:lineRule="auto"/>
        <w:jc w:val="both"/>
        <w:rPr>
          <w:rFonts w:eastAsia="Times New Roman" w:cstheme="minorHAnsi"/>
          <w:sz w:val="24"/>
          <w:szCs w:val="24"/>
          <w:lang w:eastAsia="pl-PL"/>
        </w:rPr>
      </w:pPr>
    </w:p>
    <w:p w14:paraId="2A2C36FC" w14:textId="77777777" w:rsidR="00733FCA" w:rsidRPr="00130E48" w:rsidRDefault="00733FCA" w:rsidP="00130E48">
      <w:pPr>
        <w:spacing w:after="0" w:line="240" w:lineRule="auto"/>
        <w:jc w:val="both"/>
        <w:rPr>
          <w:rFonts w:eastAsia="Times New Roman" w:cstheme="minorHAnsi"/>
          <w:sz w:val="24"/>
          <w:szCs w:val="24"/>
          <w:lang w:eastAsia="pl-PL"/>
        </w:rPr>
      </w:pPr>
      <w:r>
        <w:t>12. OKREŚLENIE ISTOTNYCH POSTANOWIEŃ UMOWY</w:t>
      </w:r>
    </w:p>
    <w:p w14:paraId="7D46317E" w14:textId="77777777" w:rsidR="00733FCA" w:rsidRPr="00130E48" w:rsidRDefault="00733FCA" w:rsidP="00130E48">
      <w:pPr>
        <w:spacing w:after="0" w:line="240" w:lineRule="auto"/>
        <w:jc w:val="both"/>
        <w:rPr>
          <w:rFonts w:eastAsia="Times New Roman" w:cstheme="minorHAnsi"/>
          <w:sz w:val="24"/>
          <w:szCs w:val="24"/>
          <w:lang w:eastAsia="pl-PL"/>
        </w:rPr>
      </w:pPr>
      <w:r>
        <w:t>12. 1. Zamawiający zastrzega możliwość wprowadzenia istotnych zmian postanowień zawartej umowy. W szczególności postanowienia umowy mogą ulec zmianie w następującym zakresie oraz na następujących warunkach:</w:t>
      </w:r>
    </w:p>
    <w:p w14:paraId="08E5A7B6" w14:textId="77777777" w:rsidR="00733FCA" w:rsidRPr="00130E48" w:rsidRDefault="00733FCA" w:rsidP="00130E48">
      <w:pPr>
        <w:numPr>
          <w:ilvl w:val="0"/>
          <w:numId w:val="2"/>
        </w:numPr>
        <w:spacing w:after="0" w:line="240" w:lineRule="auto"/>
        <w:jc w:val="both"/>
        <w:rPr>
          <w:rFonts w:eastAsia="Times New Roman" w:cstheme="minorHAnsi"/>
          <w:sz w:val="24"/>
          <w:szCs w:val="24"/>
          <w:lang w:eastAsia="pl-PL"/>
        </w:rPr>
      </w:pPr>
      <w:r>
        <w:t>zmiana osoby skierowanej do prowadzenia szkolenia (trenera):</w:t>
      </w:r>
    </w:p>
    <w:p w14:paraId="6D5FAB2F" w14:textId="77777777" w:rsidR="00733FCA" w:rsidRPr="00130E48" w:rsidRDefault="00733FCA" w:rsidP="00130E48">
      <w:pPr>
        <w:numPr>
          <w:ilvl w:val="0"/>
          <w:numId w:val="8"/>
        </w:numPr>
        <w:pBdr>
          <w:top w:val="nil"/>
          <w:left w:val="nil"/>
          <w:bottom w:val="nil"/>
          <w:right w:val="nil"/>
          <w:between w:val="nil"/>
          <w:bar w:val="nil"/>
        </w:pBdr>
        <w:spacing w:after="0" w:line="240" w:lineRule="auto"/>
        <w:jc w:val="both"/>
        <w:rPr>
          <w:rFonts w:eastAsia="Arial Unicode MS" w:cstheme="minorHAnsi"/>
          <w:color w:val="000000"/>
          <w:sz w:val="24"/>
          <w:szCs w:val="24"/>
          <w:u w:color="000000"/>
          <w:bdr w:val="nil"/>
          <w:lang w:eastAsia="pl-PL"/>
        </w:rPr>
      </w:pPr>
      <w:r>
        <w:t>jedynie za zgodą Zamawiającego oraz pod warunkiem, że nowa, wskazana przez Wykonawcę osoba spełnia te same warunki określone w zapytaniu ofertowym w zakresie doświadczenia oraz wyniku uzyskanego na teście kompetencji;</w:t>
      </w:r>
    </w:p>
    <w:p w14:paraId="0A372183" w14:textId="77777777" w:rsidR="00733FCA" w:rsidRPr="00130E48" w:rsidRDefault="00733FCA" w:rsidP="00130E48">
      <w:pPr>
        <w:numPr>
          <w:ilvl w:val="0"/>
          <w:numId w:val="2"/>
        </w:numPr>
        <w:spacing w:after="0" w:line="240" w:lineRule="auto"/>
        <w:jc w:val="both"/>
        <w:rPr>
          <w:rFonts w:eastAsia="Times New Roman" w:cstheme="minorHAnsi"/>
          <w:sz w:val="24"/>
          <w:szCs w:val="24"/>
          <w:lang w:eastAsia="pl-PL"/>
        </w:rPr>
      </w:pPr>
      <w:r>
        <w:t xml:space="preserve">na żądanie Zamawiającego w sytuacji, gdy powstaną uzasadnione wątpliwości co do kwalifikacji i kompetencji tej osoby, Wykonawca zobowiązany będzie dokonać zmiany osoby w terminie nie dłuższym niż 3 dni od daty otrzymania żądania. Nowa, wskazana przez Wykonawcę osoba, musi posiadać kompetencje i doświadczenie nie gorsze niż osoba wskazana w zapytaniu ofertowym. Zamawiający w terminie nie dłuższym niż 2 dni roboczych od daty otrzymania od Wykonawcy propozycji nowej osoby, dokona weryfikacji jej kompetencji i doświadczenia. </w:t>
      </w:r>
    </w:p>
    <w:p w14:paraId="000D66C0" w14:textId="77777777" w:rsidR="00733FCA" w:rsidRPr="00130E48" w:rsidRDefault="00733FCA" w:rsidP="00130E48">
      <w:pPr>
        <w:numPr>
          <w:ilvl w:val="0"/>
          <w:numId w:val="2"/>
        </w:numPr>
        <w:spacing w:after="0" w:line="240" w:lineRule="auto"/>
        <w:jc w:val="both"/>
        <w:rPr>
          <w:rFonts w:eastAsia="Times New Roman" w:cstheme="minorHAnsi"/>
          <w:sz w:val="24"/>
          <w:szCs w:val="24"/>
          <w:lang w:eastAsia="pl-PL"/>
        </w:rPr>
      </w:pPr>
      <w:r>
        <w:t>sposób wykonania przedmiotu zamówienia, w szczególności, gdy zmiana sposobu realizacji zamówienia wynika ze zmian w obowiązujących przepisach prawa bądź wytycznych mających wpływ na wykonanie zamówienia, jak również ze względu na uzasadnione potrzeby Zamawiającego lub uczestnika szkolenia w zakresie niezbędnym dla umożliwienia prawidłowej realizacji Umowy,</w:t>
      </w:r>
    </w:p>
    <w:p w14:paraId="1D2B8428" w14:textId="77777777" w:rsidR="00733FCA" w:rsidRPr="00130E48" w:rsidRDefault="00733FCA" w:rsidP="00130E48">
      <w:pPr>
        <w:numPr>
          <w:ilvl w:val="0"/>
          <w:numId w:val="2"/>
        </w:numPr>
        <w:spacing w:after="0" w:line="240" w:lineRule="auto"/>
        <w:jc w:val="both"/>
        <w:rPr>
          <w:rFonts w:eastAsia="Times New Roman" w:cstheme="minorHAnsi"/>
          <w:sz w:val="24"/>
          <w:szCs w:val="24"/>
          <w:lang w:eastAsia="pl-PL"/>
        </w:rPr>
      </w:pPr>
      <w:r>
        <w:t>zmiana terminu realizacji zamówienia, jeżeli z przyczyn organizacyjnych, bądź ze względu na zmianę okresu realizacji projektu lub ze względu na uzasadniony interes Zamawiającego, nie będzie możliwości realizacji przedmiotu zamówienia w założonym terminie o czas niezbędny dla wykonania zamówienia w sposób należyty odpowiadający okresowi występowania przyczyn uniemożliwiających wykonanie umowy w terminie pierwotnie określonym,</w:t>
      </w:r>
    </w:p>
    <w:p w14:paraId="2979B30C" w14:textId="77777777" w:rsidR="00733FCA" w:rsidRPr="00130E48" w:rsidRDefault="00733FCA" w:rsidP="00130E48">
      <w:pPr>
        <w:numPr>
          <w:ilvl w:val="0"/>
          <w:numId w:val="2"/>
        </w:numPr>
        <w:spacing w:after="0" w:line="240" w:lineRule="auto"/>
        <w:jc w:val="both"/>
        <w:rPr>
          <w:rFonts w:eastAsia="Times New Roman" w:cstheme="minorHAnsi"/>
          <w:sz w:val="24"/>
          <w:szCs w:val="24"/>
          <w:lang w:eastAsia="pl-PL"/>
        </w:rPr>
      </w:pPr>
      <w:r>
        <w:t xml:space="preserve">zmiana programu szkolenia, w związku z wytycznymi personelu merytorycznego projektu. </w:t>
      </w:r>
    </w:p>
    <w:p w14:paraId="3CD6A388" w14:textId="77777777" w:rsidR="00733FCA" w:rsidRPr="00130E48" w:rsidRDefault="00733FCA" w:rsidP="00130E48">
      <w:pPr>
        <w:spacing w:after="0" w:line="240" w:lineRule="auto"/>
        <w:jc w:val="both"/>
        <w:rPr>
          <w:rFonts w:eastAsia="Times New Roman" w:cstheme="minorHAnsi"/>
          <w:sz w:val="24"/>
          <w:szCs w:val="24"/>
          <w:lang w:eastAsia="pl-PL"/>
        </w:rPr>
      </w:pPr>
      <w:r>
        <w:t>12. 2. Postanowienia dotyczące działania "siły wyższej". Zamawiający zastrzega możliwość wprowadzenia istotnych zmian postanowień zawartej umowy. W szczególności postanowienia umowy mogą ulec zmianie w następującym zakresie oraz na następujących warunkach:</w:t>
      </w:r>
    </w:p>
    <w:p w14:paraId="114C7FE3" w14:textId="77777777" w:rsidR="00733FCA" w:rsidRPr="00130E48" w:rsidRDefault="00733FCA" w:rsidP="00130E48">
      <w:pPr>
        <w:numPr>
          <w:ilvl w:val="0"/>
          <w:numId w:val="3"/>
        </w:numPr>
        <w:spacing w:after="0" w:line="240" w:lineRule="auto"/>
        <w:jc w:val="both"/>
        <w:rPr>
          <w:rFonts w:eastAsia="Times New Roman" w:cstheme="minorHAnsi"/>
          <w:sz w:val="24"/>
          <w:szCs w:val="24"/>
          <w:lang w:eastAsia="pl-PL"/>
        </w:rPr>
      </w:pPr>
      <w:r>
        <w:t>Strony zgodnie postanawiają, że nie są odpowiedzialne za skutki wynikające z działania siły wyżej. Przez siłę wyższą Strony rozumieją zdarzenie o charakterze przypadkowym lub naturalnym, niezależne od woli człowieka i niemożliwe do uniknięcia, w szczególności zdarzenia takie jak konflikt zbrojny, pożar, powódź, atak terrorystyczny, klęski żywiołowe, epidemie, pandemie, w tym pandemia COVID-19.</w:t>
      </w:r>
    </w:p>
    <w:p w14:paraId="3ED2D506" w14:textId="77777777" w:rsidR="00733FCA" w:rsidRPr="00130E48" w:rsidRDefault="00733FCA" w:rsidP="00130E48">
      <w:pPr>
        <w:numPr>
          <w:ilvl w:val="0"/>
          <w:numId w:val="3"/>
        </w:numPr>
        <w:spacing w:after="0" w:line="240" w:lineRule="auto"/>
        <w:jc w:val="both"/>
        <w:rPr>
          <w:rFonts w:eastAsia="Times New Roman" w:cstheme="minorHAnsi"/>
          <w:sz w:val="24"/>
          <w:szCs w:val="24"/>
          <w:lang w:eastAsia="pl-PL"/>
        </w:rPr>
      </w:pPr>
      <w:r>
        <w:t>Strona, która nie może prawidłowo wykonywać umowy wskutek działania siły wyższej jest obowiązana do bezzwłocznego poinformowania drugiej Strony o niemożliwości prawidłowego wykonywania umowy wskutek działania siły wyższej, pod rygorem utraty uprawnienia do powoływania się na tę okoliczność.</w:t>
      </w:r>
    </w:p>
    <w:p w14:paraId="39430B71" w14:textId="77777777" w:rsidR="00733FCA" w:rsidRPr="00130E48" w:rsidRDefault="00733FCA" w:rsidP="00130E48">
      <w:pPr>
        <w:numPr>
          <w:ilvl w:val="0"/>
          <w:numId w:val="3"/>
        </w:numPr>
        <w:spacing w:after="0" w:line="240" w:lineRule="auto"/>
        <w:jc w:val="both"/>
        <w:rPr>
          <w:rFonts w:eastAsia="Times New Roman" w:cstheme="minorHAnsi"/>
          <w:sz w:val="24"/>
          <w:szCs w:val="24"/>
          <w:lang w:eastAsia="pl-PL"/>
        </w:rPr>
      </w:pPr>
      <w:r>
        <w:t>W przypadku wystąpienia siły wyższej termin realizacji umowy może zostać przedłużony o liczbę dni odpowiadającą okresowi opóźnienia wywołanego działaniem siły wyższej.</w:t>
      </w:r>
    </w:p>
    <w:p w14:paraId="5C1AB3BC" w14:textId="77777777" w:rsidR="00733FCA" w:rsidRPr="00130E48" w:rsidRDefault="00733FCA" w:rsidP="00130E48">
      <w:pPr>
        <w:numPr>
          <w:ilvl w:val="0"/>
          <w:numId w:val="3"/>
        </w:numPr>
        <w:spacing w:after="0" w:line="240" w:lineRule="auto"/>
        <w:jc w:val="both"/>
        <w:rPr>
          <w:rFonts w:eastAsia="Times New Roman" w:cstheme="minorHAnsi"/>
          <w:sz w:val="24"/>
          <w:szCs w:val="24"/>
          <w:lang w:eastAsia="pl-PL"/>
        </w:rPr>
      </w:pPr>
      <w:r>
        <w:t>W przypadku wystąpienia siły wyższej Strony mogą odstąpić od naliczania kar umownych, których podstawa naliczania powstała w związku z działaniem siły wyższej.</w:t>
      </w:r>
    </w:p>
    <w:p w14:paraId="076E0A4B" w14:textId="77777777" w:rsidR="00733FCA" w:rsidRPr="00130E48" w:rsidRDefault="00733FCA" w:rsidP="00130E48">
      <w:pPr>
        <w:spacing w:after="0" w:line="240" w:lineRule="auto"/>
        <w:jc w:val="both"/>
        <w:rPr>
          <w:rFonts w:eastAsia="Times New Roman" w:cstheme="minorHAnsi"/>
          <w:sz w:val="24"/>
          <w:szCs w:val="24"/>
          <w:lang w:eastAsia="pl-PL"/>
        </w:rPr>
      </w:pPr>
      <w:r>
        <w:t>12. 3. Zamawiający przewiduje następujące istotne postanowienia umowy dotyczące kar umownych:</w:t>
      </w:r>
    </w:p>
    <w:p w14:paraId="238D8E4E" w14:textId="77777777" w:rsidR="00733FCA" w:rsidRPr="00130E48" w:rsidRDefault="00733FCA" w:rsidP="00130E48">
      <w:pPr>
        <w:numPr>
          <w:ilvl w:val="0"/>
          <w:numId w:val="7"/>
        </w:numPr>
        <w:spacing w:after="0" w:line="240" w:lineRule="auto"/>
        <w:ind w:left="426"/>
        <w:jc w:val="both"/>
        <w:rPr>
          <w:rFonts w:eastAsia="Times New Roman" w:cstheme="minorHAnsi"/>
          <w:sz w:val="24"/>
          <w:szCs w:val="24"/>
          <w:lang w:eastAsia="pl-PL"/>
        </w:rPr>
      </w:pPr>
      <w:r>
        <w:t>Strony ustalają, że w razie niewykonania lub nienależytego wykonania Umowy zastrzega się obowiązek zapłaty kar umownych określonych w Umowie.</w:t>
      </w:r>
    </w:p>
    <w:p w14:paraId="0898FC83" w14:textId="77777777" w:rsidR="00733FCA" w:rsidRPr="00130E48" w:rsidRDefault="00733FCA" w:rsidP="00130E48">
      <w:pPr>
        <w:numPr>
          <w:ilvl w:val="0"/>
          <w:numId w:val="7"/>
        </w:numPr>
        <w:spacing w:after="0" w:line="240" w:lineRule="auto"/>
        <w:ind w:left="426"/>
        <w:jc w:val="both"/>
        <w:rPr>
          <w:rFonts w:eastAsia="Times New Roman" w:cstheme="minorHAnsi"/>
          <w:sz w:val="24"/>
          <w:szCs w:val="24"/>
          <w:lang w:eastAsia="pl-PL"/>
        </w:rPr>
      </w:pPr>
      <w:r>
        <w:t>Wykonawca zapłaci na rzecz Zamawiającego karę umowną w przypadku stwierdzenia, iż w realizacji przedmiotu umowy nastąpi jedna z następujących nieprawidłowości:</w:t>
      </w:r>
    </w:p>
    <w:p w14:paraId="701BED93" w14:textId="77777777" w:rsidR="00733FCA" w:rsidRPr="00130E48" w:rsidRDefault="00733FCA" w:rsidP="00130E48">
      <w:pPr>
        <w:numPr>
          <w:ilvl w:val="2"/>
          <w:numId w:val="6"/>
        </w:numPr>
        <w:spacing w:after="0" w:line="240" w:lineRule="auto"/>
        <w:ind w:left="851"/>
        <w:jc w:val="both"/>
        <w:rPr>
          <w:rFonts w:eastAsia="Times New Roman" w:cstheme="minorHAnsi"/>
          <w:sz w:val="24"/>
          <w:szCs w:val="24"/>
          <w:lang w:eastAsia="pl-PL"/>
        </w:rPr>
      </w:pPr>
      <w:r>
        <w:t xml:space="preserve">za odmowę przeprowadzenia szkolenia w uzgodnionym przez Strony terminie – w wysokości 15 % całkowitego wynagrodzenia Wykonawcy brutto za każdy stwierdzony przypadek tego naruszenia, </w:t>
      </w:r>
    </w:p>
    <w:p w14:paraId="7A76253F" w14:textId="77777777" w:rsidR="00733FCA" w:rsidRPr="00130E48" w:rsidRDefault="00733FCA" w:rsidP="00130E48">
      <w:pPr>
        <w:numPr>
          <w:ilvl w:val="2"/>
          <w:numId w:val="6"/>
        </w:numPr>
        <w:spacing w:after="0" w:line="240" w:lineRule="auto"/>
        <w:ind w:left="851"/>
        <w:jc w:val="both"/>
        <w:rPr>
          <w:rFonts w:eastAsia="Times New Roman" w:cstheme="minorHAnsi"/>
          <w:sz w:val="24"/>
          <w:szCs w:val="24"/>
          <w:lang w:eastAsia="pl-PL"/>
        </w:rPr>
      </w:pPr>
      <w:r>
        <w:t>za nierealizowanie z winy Wykonawcy programu szkolenia w całości lub w części w wyznaczonym przez Strony terminie określonym w §. . . . Umowy – w wysokości 3 % całkowitego wynagrodzenia Wykonawcy brutto za każdy dzień zwłoki;</w:t>
      </w:r>
    </w:p>
    <w:p w14:paraId="217FE40A" w14:textId="77777777" w:rsidR="00733FCA" w:rsidRPr="00130E48" w:rsidRDefault="00733FCA" w:rsidP="00130E48">
      <w:pPr>
        <w:numPr>
          <w:ilvl w:val="2"/>
          <w:numId w:val="6"/>
        </w:numPr>
        <w:spacing w:after="0" w:line="240" w:lineRule="auto"/>
        <w:ind w:left="851"/>
        <w:jc w:val="both"/>
        <w:rPr>
          <w:rFonts w:eastAsia="Times New Roman" w:cstheme="minorHAnsi"/>
          <w:sz w:val="24"/>
          <w:szCs w:val="24"/>
          <w:lang w:eastAsia="pl-PL"/>
        </w:rPr>
      </w:pPr>
      <w:r>
        <w:t>za naruszenie terminu zadeklarowanego przez Wykonawcę w ramach kryterium oceny ofert dotyczącego gotowości do przeprowadzenia szkolenia – w wysokości 5 % całkowitego wynagrodzenia Wykonawcy brutto za każdy dzień zwłoki w przeprowadzeniu szkolenia powyżej zadeklarowanej wartości,</w:t>
      </w:r>
    </w:p>
    <w:p w14:paraId="425C1ABD" w14:textId="77777777" w:rsidR="00733FCA" w:rsidRPr="00130E48" w:rsidRDefault="00733FCA" w:rsidP="00130E48">
      <w:pPr>
        <w:numPr>
          <w:ilvl w:val="2"/>
          <w:numId w:val="6"/>
        </w:numPr>
        <w:spacing w:after="0" w:line="240" w:lineRule="auto"/>
        <w:ind w:left="851"/>
        <w:jc w:val="both"/>
        <w:rPr>
          <w:rFonts w:eastAsia="Times New Roman" w:cstheme="minorHAnsi"/>
          <w:sz w:val="24"/>
          <w:szCs w:val="24"/>
          <w:lang w:eastAsia="pl-PL"/>
        </w:rPr>
      </w:pPr>
      <w:r>
        <w:t>za niewłaściwe oznaczanie sali przeznaczonej do prowadzenia szkolenia lub materiałów dydaktycznych wykorzystywanych podczas prowadzenia szkolenia z winy Wykonawcy w wysokości 2 % całkowitego wynagrodzenia Wykonawcy brutto za każdy stwierdzony przypadek,</w:t>
      </w:r>
    </w:p>
    <w:p w14:paraId="627AACF5" w14:textId="77777777" w:rsidR="00733FCA" w:rsidRPr="00130E48" w:rsidRDefault="00733FCA" w:rsidP="00130E48">
      <w:pPr>
        <w:numPr>
          <w:ilvl w:val="2"/>
          <w:numId w:val="6"/>
        </w:numPr>
        <w:spacing w:after="0" w:line="240" w:lineRule="auto"/>
        <w:ind w:left="851"/>
        <w:jc w:val="both"/>
        <w:rPr>
          <w:rFonts w:eastAsia="Times New Roman" w:cstheme="minorHAnsi"/>
          <w:sz w:val="24"/>
          <w:szCs w:val="24"/>
          <w:lang w:eastAsia="pl-PL"/>
        </w:rPr>
      </w:pPr>
      <w:r>
        <w:t>za odstąpienie przez którąkolwiek ze stron od Umowy z przyczyn zależnych od Wykonawcy w wysokości 30% całkowitego wynagrodzenia Wykonawcy brutto.</w:t>
      </w:r>
    </w:p>
    <w:p w14:paraId="174A2D37" w14:textId="77777777" w:rsidR="00733FCA" w:rsidRPr="00130E48" w:rsidRDefault="00733FCA" w:rsidP="00130E48">
      <w:pPr>
        <w:numPr>
          <w:ilvl w:val="0"/>
          <w:numId w:val="7"/>
        </w:numPr>
        <w:spacing w:after="0" w:line="240" w:lineRule="auto"/>
        <w:ind w:left="567"/>
        <w:jc w:val="both"/>
        <w:rPr>
          <w:rFonts w:eastAsia="Times New Roman" w:cstheme="minorHAnsi"/>
          <w:sz w:val="24"/>
          <w:szCs w:val="24"/>
          <w:lang w:eastAsia="pl-PL"/>
        </w:rPr>
      </w:pPr>
      <w:r>
        <w:t>W przypadku nienależytej realizacji przedmiotu niniejszej umowy przez Wykonawcę, Zamawiający po wcześniejszym wezwaniu Wykonawcy do należytej realizacji umowy (z wyznaczonym dodatkowym co najmniej 7 dniowym terminem na prawidłową realizację umowy) jest uprawniony do odstąpienia (w części lub w całości) od umowy ze skutkiem natychmiastowym z przyczyn leżących po stronie Wykonawcy.</w:t>
      </w:r>
    </w:p>
    <w:p w14:paraId="13B55446" w14:textId="77777777" w:rsidR="00733FCA" w:rsidRPr="00130E48" w:rsidRDefault="00733FCA" w:rsidP="00130E48">
      <w:pPr>
        <w:numPr>
          <w:ilvl w:val="0"/>
          <w:numId w:val="7"/>
        </w:numPr>
        <w:spacing w:after="0" w:line="240" w:lineRule="auto"/>
        <w:ind w:left="567"/>
        <w:jc w:val="both"/>
        <w:rPr>
          <w:rFonts w:eastAsia="Times New Roman" w:cstheme="minorHAnsi"/>
          <w:sz w:val="24"/>
          <w:szCs w:val="24"/>
          <w:lang w:eastAsia="pl-PL"/>
        </w:rPr>
      </w:pPr>
      <w:r>
        <w:t>Dwukrotna odmowa przeprowadzenia szkolenia lub zaniechanie przeprowadzenia szkolenia w terminie wskazanym przez Zamawiającego w powiadomieniu przekazanym Wykonawcy traktowane będzie jako nienależyte wykonanie przedmiotu umowy, uprawniające Zamawiającego do odstąpienia (w części lub w całości) od umowy ze skutkiem natychmiastowym z przyczyn leżących po stronie Wykonawcy.</w:t>
      </w:r>
    </w:p>
    <w:p w14:paraId="2E6ECB3C" w14:textId="77777777" w:rsidR="00733FCA" w:rsidRPr="00130E48" w:rsidRDefault="00733FCA" w:rsidP="00130E48">
      <w:pPr>
        <w:numPr>
          <w:ilvl w:val="0"/>
          <w:numId w:val="7"/>
        </w:numPr>
        <w:spacing w:after="0" w:line="240" w:lineRule="auto"/>
        <w:ind w:left="567"/>
        <w:jc w:val="both"/>
        <w:rPr>
          <w:rFonts w:eastAsia="Times New Roman" w:cstheme="minorHAnsi"/>
          <w:sz w:val="24"/>
          <w:szCs w:val="24"/>
          <w:lang w:eastAsia="pl-PL"/>
        </w:rPr>
      </w:pPr>
      <w:r>
        <w:t xml:space="preserve">Wykonawca może odstąpić od umowy w przypadku gdy Zamawiający nie dokona zapłaty wynagrodzenia w terminie określonym w §. . . . Umowy, po wcześniejszym wezwaniu Zamawiającego do zapłaty wynagrodzenia z wyznaczonym dodatkowym co najmniej 7 dniowym terminem na zapłatę oraz bezskutecznym upływie niniejszego terminu. </w:t>
      </w:r>
    </w:p>
    <w:p w14:paraId="6B779369" w14:textId="77777777" w:rsidR="00733FCA" w:rsidRPr="00130E48" w:rsidRDefault="00733FCA" w:rsidP="00130E48">
      <w:pPr>
        <w:numPr>
          <w:ilvl w:val="0"/>
          <w:numId w:val="7"/>
        </w:numPr>
        <w:spacing w:after="0" w:line="240" w:lineRule="auto"/>
        <w:ind w:left="567"/>
        <w:jc w:val="both"/>
        <w:rPr>
          <w:rFonts w:eastAsia="Times New Roman" w:cstheme="minorHAnsi"/>
          <w:sz w:val="24"/>
          <w:szCs w:val="24"/>
          <w:lang w:eastAsia="pl-PL"/>
        </w:rPr>
      </w:pPr>
      <w:r>
        <w:t>Kary umowne podlegają sumowaniu, z zastrzeżeniem jednak, że naliczone kary umowne nie mogą przekroczyć 40% całkowitego wynagrodzenia brutto należnego Wykonawcy. Strony przewidują możliwość dochodzenia odszkodowania przewyższającego wysokość zastrzeżonych kar umownych, na zasadach ogólnych.</w:t>
      </w:r>
    </w:p>
    <w:p w14:paraId="655F2272" w14:textId="77777777" w:rsidR="00733FCA" w:rsidRPr="00130E48" w:rsidRDefault="00733FCA" w:rsidP="00130E48">
      <w:pPr>
        <w:spacing w:after="0" w:line="240" w:lineRule="auto"/>
        <w:jc w:val="both"/>
        <w:rPr>
          <w:rFonts w:eastAsia="Times New Roman" w:cstheme="minorHAnsi"/>
          <w:sz w:val="24"/>
          <w:szCs w:val="24"/>
          <w:lang w:eastAsia="pl-PL"/>
        </w:rPr>
      </w:pPr>
    </w:p>
    <w:p w14:paraId="0DB960A2" w14:textId="77777777" w:rsidR="00733FCA" w:rsidRPr="00130E48" w:rsidRDefault="00733FCA" w:rsidP="00130E48">
      <w:pPr>
        <w:spacing w:after="0" w:line="240" w:lineRule="auto"/>
        <w:jc w:val="both"/>
        <w:rPr>
          <w:rFonts w:eastAsia="Times New Roman" w:cstheme="minorHAnsi"/>
          <w:sz w:val="24"/>
          <w:szCs w:val="24"/>
          <w:lang w:eastAsia="pl-PL"/>
        </w:rPr>
      </w:pPr>
      <w:r>
        <w:t>13. INFORMACJE DODATKOWE</w:t>
      </w:r>
    </w:p>
    <w:p w14:paraId="1BBCEBF0" w14:textId="77777777" w:rsidR="00733FCA" w:rsidRPr="00130E48" w:rsidRDefault="00733FCA" w:rsidP="00130E48">
      <w:pPr>
        <w:spacing w:after="0" w:line="240" w:lineRule="auto"/>
        <w:jc w:val="both"/>
        <w:rPr>
          <w:rFonts w:eastAsia="Times New Roman" w:cstheme="minorHAnsi"/>
          <w:sz w:val="24"/>
          <w:szCs w:val="24"/>
          <w:lang w:eastAsia="pl-PL"/>
        </w:rPr>
      </w:pPr>
      <w:r>
        <w:t>13. 1. Cena musi być wyrażona w złotych polskich, z dokładnością do dwóch miejsc po przecinku.</w:t>
      </w:r>
    </w:p>
    <w:p w14:paraId="39B41BCC" w14:textId="77777777" w:rsidR="00733FCA" w:rsidRPr="00130E48" w:rsidRDefault="00733FCA" w:rsidP="00130E48">
      <w:pPr>
        <w:spacing w:after="0" w:line="240" w:lineRule="auto"/>
        <w:jc w:val="both"/>
        <w:rPr>
          <w:rFonts w:eastAsia="Times New Roman" w:cstheme="minorHAnsi"/>
          <w:sz w:val="24"/>
          <w:szCs w:val="24"/>
          <w:lang w:eastAsia="pl-PL"/>
        </w:rPr>
      </w:pPr>
      <w:r>
        <w:t>13. 2. Zamawiający zastrzega, że nie przewiduje uzupełniania i wyjaśniania treści dokumentów składanych przez wykonawców.</w:t>
      </w:r>
    </w:p>
    <w:p w14:paraId="4D9B3122" w14:textId="77777777" w:rsidR="00733FCA" w:rsidRPr="00130E48" w:rsidRDefault="00733FCA" w:rsidP="00130E48">
      <w:pPr>
        <w:spacing w:after="0" w:line="240" w:lineRule="auto"/>
        <w:jc w:val="both"/>
        <w:rPr>
          <w:rFonts w:eastAsia="Times New Roman" w:cstheme="minorHAnsi"/>
          <w:sz w:val="24"/>
          <w:szCs w:val="24"/>
          <w:lang w:eastAsia="pl-PL"/>
        </w:rPr>
      </w:pPr>
      <w:r>
        <w:t>13. 3. Do upływu terminu składania ofert zamawiający zastrzega sobie prawo zmiany lub uzupełnienia treści niniejszego zapytania ofertowego. W tej sytuacji zamawiający zastrzega, iż termin składania ofert zostanie przedłużony o czas niezbędny do wprowadzenia zmian w ofertach, jeżeli jest to konieczne z uwagi na zakres wprowadzonych zmian.</w:t>
      </w:r>
    </w:p>
    <w:p w14:paraId="55B8BEE4" w14:textId="77777777" w:rsidR="00733FCA" w:rsidRPr="00130E48" w:rsidRDefault="00733FCA" w:rsidP="00130E48">
      <w:pPr>
        <w:spacing w:after="0" w:line="240" w:lineRule="auto"/>
        <w:jc w:val="both"/>
        <w:rPr>
          <w:rFonts w:eastAsia="Times New Roman" w:cstheme="minorHAnsi"/>
          <w:sz w:val="24"/>
          <w:szCs w:val="24"/>
          <w:lang w:eastAsia="pl-PL"/>
        </w:rPr>
      </w:pPr>
      <w:r>
        <w:t>13. 4. Zamawiający zastrzega sobie prawo do poprawienia w tekście przysłanej oferty oczywistych omyłek pisarskich lub rachunkowych, niezwłocznie zawiadamiając o tym danego wykonawcę.</w:t>
      </w:r>
    </w:p>
    <w:p w14:paraId="2B800CFE" w14:textId="77777777" w:rsidR="00733FCA" w:rsidRPr="00130E48" w:rsidRDefault="00733FCA" w:rsidP="00130E48">
      <w:pPr>
        <w:spacing w:after="0" w:line="240" w:lineRule="auto"/>
        <w:jc w:val="both"/>
        <w:rPr>
          <w:rFonts w:eastAsia="Times New Roman" w:cstheme="minorHAnsi"/>
          <w:sz w:val="24"/>
          <w:szCs w:val="24"/>
          <w:lang w:eastAsia="pl-PL"/>
        </w:rPr>
      </w:pPr>
      <w:r>
        <w:t>13. 5. Zamawiający zastrzega sobie prawo negocjacji z wykonawcą, który spełnia warunki udziału w postępowaniu i złoży najkorzystniejszą ofertę (uwzględniając wszystkie kryteria oceny ofert).</w:t>
      </w:r>
    </w:p>
    <w:p w14:paraId="6A7F2FC8" w14:textId="77777777" w:rsidR="00733FCA" w:rsidRPr="00130E48" w:rsidRDefault="00733FCA" w:rsidP="00130E48">
      <w:pPr>
        <w:spacing w:after="0" w:line="240" w:lineRule="auto"/>
        <w:jc w:val="both"/>
        <w:rPr>
          <w:rFonts w:eastAsia="Times New Roman" w:cstheme="minorHAnsi"/>
          <w:sz w:val="24"/>
          <w:szCs w:val="24"/>
          <w:lang w:eastAsia="pl-PL"/>
        </w:rPr>
      </w:pPr>
      <w:r>
        <w:t>13. 6. Zamawiający zastrzega sobie prawo do unieważnienia niniejszego postępowania bez podawania przyczyny, na każdym jego etapie, do momentu wyboru wykonawcy.</w:t>
      </w:r>
    </w:p>
    <w:p w14:paraId="2C58FEBF" w14:textId="77777777" w:rsidR="00733FCA" w:rsidRPr="00130E48" w:rsidRDefault="00733FCA" w:rsidP="00130E48">
      <w:pPr>
        <w:spacing w:after="0" w:line="240" w:lineRule="auto"/>
        <w:jc w:val="both"/>
        <w:rPr>
          <w:rFonts w:eastAsia="Times New Roman" w:cstheme="minorHAnsi"/>
          <w:sz w:val="24"/>
          <w:szCs w:val="24"/>
          <w:lang w:eastAsia="pl-PL"/>
        </w:rPr>
      </w:pPr>
      <w:r>
        <w:t>13. 7. Niniejsze postępowanie ofertowe nie jest prowadzone w oparciu o przepisy ustawy z dnia 11 września 2019 roku Prawo zamówień publicznych.</w:t>
      </w:r>
    </w:p>
    <w:p w14:paraId="6D31BF39" w14:textId="77777777" w:rsidR="00733FCA" w:rsidRPr="00130E48" w:rsidRDefault="00733FCA" w:rsidP="00130E48">
      <w:pPr>
        <w:spacing w:after="0" w:line="240" w:lineRule="auto"/>
        <w:jc w:val="both"/>
        <w:rPr>
          <w:rFonts w:eastAsia="Times New Roman" w:cstheme="minorHAnsi"/>
          <w:sz w:val="24"/>
          <w:szCs w:val="24"/>
          <w:lang w:eastAsia="pl-PL"/>
        </w:rPr>
      </w:pPr>
      <w:r>
        <w:t>13. 8. Zamawiający powiadomi niezwłocznie o wynikach rozstrzygnięcia zapytania wszystkich wykonawców, którzy ubiegali się o udzielenie zamówienia.</w:t>
      </w:r>
    </w:p>
    <w:p w14:paraId="2881E5BE" w14:textId="6B979DC2" w:rsidR="00733FCA" w:rsidRPr="00130E48" w:rsidRDefault="00733FCA" w:rsidP="00130E48">
      <w:pPr>
        <w:widowControl w:val="0"/>
        <w:suppressAutoHyphens/>
        <w:autoSpaceDN w:val="0"/>
        <w:spacing w:after="0" w:line="240" w:lineRule="auto"/>
        <w:jc w:val="both"/>
        <w:textAlignment w:val="baseline"/>
        <w:rPr>
          <w:rFonts w:eastAsia="SimSun" w:cstheme="minorHAnsi"/>
          <w:kern w:val="3"/>
          <w:sz w:val="24"/>
          <w:szCs w:val="24"/>
          <w:lang w:eastAsia="zh-CN" w:bidi="hi-IN"/>
        </w:rPr>
      </w:pPr>
      <w:r>
        <w:t xml:space="preserve">13. 9.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 05. 2016, str. 1), dalej „RODO”, informuję, że: Administratorem Pani/Pana danych osobowych jest Fundacja </w:t>
      </w:r>
      <w:r w:rsidR="00A02608">
        <w:t xml:space="preserve">Partycypacji </w:t>
      </w:r>
      <w:proofErr w:type="spellStart"/>
      <w:r w:rsidR="00A02608">
        <w:t>Społęcznej</w:t>
      </w:r>
      <w:proofErr w:type="spellEnd"/>
    </w:p>
    <w:p w14:paraId="1A578391" w14:textId="77777777" w:rsidR="00733FCA" w:rsidRPr="00130E48" w:rsidRDefault="00733FCA" w:rsidP="00130E48">
      <w:pPr>
        <w:spacing w:after="0" w:line="240" w:lineRule="auto"/>
        <w:jc w:val="both"/>
        <w:rPr>
          <w:rFonts w:eastAsia="Times New Roman" w:cstheme="minorHAnsi"/>
          <w:sz w:val="24"/>
          <w:szCs w:val="24"/>
          <w:lang w:eastAsia="pl-PL"/>
        </w:rPr>
      </w:pPr>
      <w:r>
        <w:t>13. 10. Pani/Pana dane osobowe przetwarzane będą na podstawie art. 6 ust. 1 lit. c RODO w celu związanym z postępowaniem o udzielenie zamówienia publicznego pn. Realizacja usług szkoleniowych, prowadzonym w trybie zasady konkurencyjności.</w:t>
      </w:r>
    </w:p>
    <w:p w14:paraId="2A5F077A" w14:textId="77777777" w:rsidR="00733FCA" w:rsidRPr="00130E48" w:rsidRDefault="00733FCA" w:rsidP="00130E48">
      <w:pPr>
        <w:spacing w:after="0" w:line="240" w:lineRule="auto"/>
        <w:jc w:val="both"/>
        <w:rPr>
          <w:rFonts w:eastAsia="Times New Roman" w:cstheme="minorHAnsi"/>
          <w:sz w:val="24"/>
          <w:szCs w:val="24"/>
          <w:lang w:eastAsia="pl-PL"/>
        </w:rPr>
      </w:pPr>
      <w:r>
        <w:t>13. 11. Odbiorcami Pani/Pana danych osobowych będą osoby lub podmioty, którym udostępniona zostanie dokumentacja postępowania.</w:t>
      </w:r>
    </w:p>
    <w:p w14:paraId="1AAE96D5" w14:textId="77777777" w:rsidR="00733FCA" w:rsidRPr="00130E48" w:rsidRDefault="00733FCA" w:rsidP="00130E48">
      <w:pPr>
        <w:spacing w:after="0" w:line="240" w:lineRule="auto"/>
        <w:jc w:val="both"/>
        <w:rPr>
          <w:rFonts w:eastAsia="Times New Roman" w:cstheme="minorHAnsi"/>
          <w:sz w:val="24"/>
          <w:szCs w:val="24"/>
          <w:lang w:eastAsia="pl-PL"/>
        </w:rPr>
      </w:pPr>
      <w:r>
        <w:t>13. 12. Obowiązek podania przez Panią/Pana danych osobowych bezpośrednio Pani/Pana dotyczących jest wymogiem wynikającym z przepisów prawa.</w:t>
      </w:r>
    </w:p>
    <w:p w14:paraId="36DD361B" w14:textId="77777777" w:rsidR="00733FCA" w:rsidRPr="00130E48" w:rsidRDefault="00733FCA" w:rsidP="00130E48">
      <w:pPr>
        <w:spacing w:after="0" w:line="240" w:lineRule="auto"/>
        <w:jc w:val="both"/>
        <w:rPr>
          <w:rFonts w:eastAsia="Times New Roman" w:cstheme="minorHAnsi"/>
          <w:sz w:val="24"/>
          <w:szCs w:val="24"/>
          <w:lang w:eastAsia="pl-PL"/>
        </w:rPr>
      </w:pPr>
      <w:r>
        <w:t>13. 13. W odniesieniu do Pani/Pana danych osobowych decyzje nie będą podejmowane w sposób zautomatyzowany, stosowanie do art. 22 RODO.</w:t>
      </w:r>
    </w:p>
    <w:p w14:paraId="5F7183A5" w14:textId="77777777" w:rsidR="00733FCA" w:rsidRPr="00130E48" w:rsidRDefault="00733FCA" w:rsidP="00130E48">
      <w:pPr>
        <w:spacing w:after="0" w:line="240" w:lineRule="auto"/>
        <w:jc w:val="both"/>
        <w:rPr>
          <w:rFonts w:eastAsia="Times New Roman" w:cstheme="minorHAnsi"/>
          <w:sz w:val="24"/>
          <w:szCs w:val="24"/>
          <w:lang w:val="en-US" w:eastAsia="pl-PL"/>
        </w:rPr>
      </w:pPr>
      <w:r>
        <w:t>13. 14. Posiada Pani/Pan:</w:t>
      </w:r>
    </w:p>
    <w:p w14:paraId="20D448FB" w14:textId="77777777" w:rsidR="00733FCA" w:rsidRPr="00130E48" w:rsidRDefault="00733FCA" w:rsidP="00130E48">
      <w:pPr>
        <w:numPr>
          <w:ilvl w:val="0"/>
          <w:numId w:val="4"/>
        </w:numPr>
        <w:spacing w:after="0" w:line="240" w:lineRule="auto"/>
        <w:jc w:val="both"/>
        <w:rPr>
          <w:rFonts w:eastAsia="Times New Roman" w:cstheme="minorHAnsi"/>
          <w:sz w:val="24"/>
          <w:szCs w:val="24"/>
          <w:lang w:eastAsia="pl-PL"/>
        </w:rPr>
      </w:pPr>
      <w:r>
        <w:t>na podstawie art. 15 RODO prawo dostępu do danych osobowych Pani/Pana dotyczących.</w:t>
      </w:r>
    </w:p>
    <w:p w14:paraId="0B007837" w14:textId="77777777" w:rsidR="00733FCA" w:rsidRPr="00130E48" w:rsidRDefault="00733FCA" w:rsidP="00130E48">
      <w:pPr>
        <w:numPr>
          <w:ilvl w:val="0"/>
          <w:numId w:val="4"/>
        </w:numPr>
        <w:spacing w:after="0" w:line="240" w:lineRule="auto"/>
        <w:jc w:val="both"/>
        <w:rPr>
          <w:rFonts w:eastAsia="Times New Roman" w:cstheme="minorHAnsi"/>
          <w:sz w:val="24"/>
          <w:szCs w:val="24"/>
          <w:lang w:eastAsia="pl-PL"/>
        </w:rPr>
      </w:pPr>
      <w: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2C107DD8" w14:textId="77777777" w:rsidR="00733FCA" w:rsidRPr="00130E48" w:rsidRDefault="00733FCA" w:rsidP="00130E48">
      <w:pPr>
        <w:numPr>
          <w:ilvl w:val="0"/>
          <w:numId w:val="4"/>
        </w:numPr>
        <w:spacing w:after="0" w:line="240" w:lineRule="auto"/>
        <w:jc w:val="both"/>
        <w:rPr>
          <w:rFonts w:eastAsia="Times New Roman" w:cstheme="minorHAnsi"/>
          <w:sz w:val="24"/>
          <w:szCs w:val="24"/>
          <w:lang w:eastAsia="pl-PL"/>
        </w:rPr>
      </w:pPr>
      <w: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FB89339" w14:textId="77777777" w:rsidR="00733FCA" w:rsidRPr="00130E48" w:rsidRDefault="00733FCA" w:rsidP="00130E48">
      <w:pPr>
        <w:numPr>
          <w:ilvl w:val="0"/>
          <w:numId w:val="4"/>
        </w:numPr>
        <w:spacing w:after="0" w:line="240" w:lineRule="auto"/>
        <w:jc w:val="both"/>
        <w:rPr>
          <w:rFonts w:eastAsia="Times New Roman" w:cstheme="minorHAnsi"/>
          <w:sz w:val="24"/>
          <w:szCs w:val="24"/>
          <w:lang w:eastAsia="pl-PL"/>
        </w:rPr>
      </w:pPr>
      <w:r>
        <w:t>prawo do wniesienia skargi do Prezesa Urzędu Ochrony Danych Osobowych, gdy uzna Pani/Pan, że przetwarzanie danych osobowych Pani/Pana dotyczących narusza przepisy RODO.</w:t>
      </w:r>
    </w:p>
    <w:p w14:paraId="36F4BDAF" w14:textId="77777777" w:rsidR="00733FCA" w:rsidRPr="00130E48" w:rsidRDefault="00733FCA" w:rsidP="00130E48">
      <w:pPr>
        <w:spacing w:after="0" w:line="240" w:lineRule="auto"/>
        <w:jc w:val="both"/>
        <w:rPr>
          <w:rFonts w:eastAsia="Times New Roman" w:cstheme="minorHAnsi"/>
          <w:sz w:val="24"/>
          <w:szCs w:val="24"/>
          <w:lang w:val="en-US" w:eastAsia="pl-PL"/>
        </w:rPr>
      </w:pPr>
      <w:r>
        <w:t>13. 15. Nie przysługuje Pani/Panu:</w:t>
      </w:r>
    </w:p>
    <w:p w14:paraId="661DC374" w14:textId="77777777" w:rsidR="00733FCA" w:rsidRPr="00130E48" w:rsidRDefault="00733FCA" w:rsidP="00130E48">
      <w:pPr>
        <w:numPr>
          <w:ilvl w:val="0"/>
          <w:numId w:val="5"/>
        </w:numPr>
        <w:spacing w:after="0" w:line="240" w:lineRule="auto"/>
        <w:jc w:val="both"/>
        <w:rPr>
          <w:rFonts w:eastAsia="Times New Roman" w:cstheme="minorHAnsi"/>
          <w:sz w:val="24"/>
          <w:szCs w:val="24"/>
          <w:lang w:eastAsia="pl-PL"/>
        </w:rPr>
      </w:pPr>
      <w:r>
        <w:t>w związku z art. 17 ust. 3 lit. b, d lub e RODO prawo do usunięcia danych osobowych.</w:t>
      </w:r>
    </w:p>
    <w:p w14:paraId="1EE03406" w14:textId="77777777" w:rsidR="00733FCA" w:rsidRPr="00130E48" w:rsidRDefault="00733FCA" w:rsidP="00130E48">
      <w:pPr>
        <w:numPr>
          <w:ilvl w:val="0"/>
          <w:numId w:val="5"/>
        </w:numPr>
        <w:spacing w:after="0" w:line="240" w:lineRule="auto"/>
        <w:jc w:val="both"/>
        <w:rPr>
          <w:rFonts w:eastAsia="Times New Roman" w:cstheme="minorHAnsi"/>
          <w:sz w:val="24"/>
          <w:szCs w:val="24"/>
          <w:lang w:eastAsia="pl-PL"/>
        </w:rPr>
      </w:pPr>
      <w:r>
        <w:t>prawo do przenoszenia danych osobowych, o którym mowa w art. 20 RODO; na podstawie art. 21 RODO prawo sprzeciwu, wobec przetwarzania danych osobowych, gdyż podstawą prawną przetwarzania Pani/Pana danych osobowych jest art. 6 ust. 1 lit. c RODO.</w:t>
      </w:r>
    </w:p>
    <w:p w14:paraId="1A389FD3" w14:textId="77777777" w:rsidR="00733FCA" w:rsidRPr="00130E48" w:rsidRDefault="00733FCA" w:rsidP="00130E48">
      <w:pPr>
        <w:spacing w:after="0" w:line="240" w:lineRule="auto"/>
        <w:jc w:val="both"/>
        <w:rPr>
          <w:rFonts w:eastAsia="Times New Roman" w:cstheme="minorHAnsi"/>
          <w:sz w:val="24"/>
          <w:szCs w:val="24"/>
          <w:lang w:eastAsia="pl-PL"/>
        </w:rPr>
      </w:pPr>
    </w:p>
    <w:p w14:paraId="09582CBC" w14:textId="77777777" w:rsidR="00733FCA" w:rsidRPr="00130E48" w:rsidRDefault="00733FCA" w:rsidP="00130E48">
      <w:pPr>
        <w:spacing w:after="0" w:line="240" w:lineRule="auto"/>
        <w:jc w:val="both"/>
        <w:rPr>
          <w:rFonts w:eastAsia="Times New Roman" w:cstheme="minorHAnsi"/>
          <w:sz w:val="24"/>
          <w:szCs w:val="24"/>
          <w:lang w:eastAsia="pl-PL"/>
        </w:rPr>
      </w:pPr>
    </w:p>
    <w:p w14:paraId="16B8DBED" w14:textId="77777777" w:rsidR="00733FCA" w:rsidRPr="00130E48" w:rsidRDefault="00733FCA" w:rsidP="00130E48">
      <w:pPr>
        <w:spacing w:after="0" w:line="240" w:lineRule="auto"/>
        <w:jc w:val="both"/>
        <w:rPr>
          <w:rFonts w:eastAsia="Times New Roman" w:cstheme="minorHAnsi"/>
          <w:sz w:val="24"/>
          <w:szCs w:val="24"/>
          <w:lang w:eastAsia="pl-PL"/>
        </w:rPr>
      </w:pPr>
    </w:p>
    <w:p w14:paraId="4CD9CC58" w14:textId="77777777" w:rsidR="00733FCA" w:rsidRPr="00130E48" w:rsidRDefault="00733FCA" w:rsidP="00130E48">
      <w:pPr>
        <w:spacing w:after="0" w:line="240" w:lineRule="auto"/>
        <w:jc w:val="both"/>
        <w:rPr>
          <w:rFonts w:eastAsia="Times New Roman" w:cstheme="minorHAnsi"/>
          <w:sz w:val="24"/>
          <w:szCs w:val="24"/>
          <w:lang w:eastAsia="pl-PL"/>
        </w:rPr>
      </w:pPr>
    </w:p>
    <w:p w14:paraId="5F45591F" w14:textId="77777777" w:rsidR="00733FCA" w:rsidRPr="00130E48" w:rsidRDefault="00733FCA" w:rsidP="00130E48">
      <w:pPr>
        <w:spacing w:after="0" w:line="240" w:lineRule="auto"/>
        <w:jc w:val="both"/>
        <w:rPr>
          <w:rFonts w:eastAsia="Times New Roman" w:cstheme="minorHAnsi"/>
          <w:sz w:val="24"/>
          <w:szCs w:val="24"/>
          <w:lang w:eastAsia="pl-PL"/>
        </w:rPr>
      </w:pPr>
      <w:bookmarkStart w:id="2" w:name="_GoBack"/>
      <w:bookmarkEnd w:id="2"/>
    </w:p>
    <w:p w14:paraId="0278DEE5" w14:textId="77777777" w:rsidR="00733FCA" w:rsidRPr="00130E48" w:rsidRDefault="00733FCA" w:rsidP="00130E48">
      <w:pPr>
        <w:spacing w:after="0" w:line="240" w:lineRule="auto"/>
        <w:jc w:val="both"/>
        <w:rPr>
          <w:rFonts w:eastAsia="Times New Roman" w:cstheme="minorHAnsi"/>
          <w:sz w:val="24"/>
          <w:szCs w:val="24"/>
          <w:u w:val="single"/>
          <w:lang w:eastAsia="pl-PL"/>
        </w:rPr>
      </w:pPr>
      <w:r>
        <w:t>ZAŁĄCZNIKI:</w:t>
      </w:r>
    </w:p>
    <w:p w14:paraId="720BA87E" w14:textId="77777777" w:rsidR="00733FCA" w:rsidRPr="00130E48" w:rsidRDefault="00733FCA" w:rsidP="00130E48">
      <w:pPr>
        <w:numPr>
          <w:ilvl w:val="0"/>
          <w:numId w:val="11"/>
        </w:numPr>
        <w:spacing w:after="0" w:line="240" w:lineRule="auto"/>
        <w:jc w:val="both"/>
        <w:rPr>
          <w:rFonts w:eastAsia="Times New Roman" w:cstheme="minorHAnsi"/>
          <w:sz w:val="24"/>
          <w:szCs w:val="24"/>
          <w:lang w:eastAsia="pl-PL"/>
        </w:rPr>
      </w:pPr>
      <w:r>
        <w:t xml:space="preserve">Formularz ofertowy </w:t>
      </w:r>
    </w:p>
    <w:p w14:paraId="444BD78C" w14:textId="7DD5A07E" w:rsidR="00733FCA" w:rsidRPr="00130E48" w:rsidRDefault="00733FCA" w:rsidP="00130E48">
      <w:pPr>
        <w:numPr>
          <w:ilvl w:val="0"/>
          <w:numId w:val="6"/>
        </w:numPr>
        <w:spacing w:after="0" w:line="240" w:lineRule="auto"/>
        <w:jc w:val="both"/>
        <w:rPr>
          <w:rFonts w:eastAsia="Times New Roman" w:cstheme="minorHAnsi"/>
          <w:sz w:val="24"/>
          <w:szCs w:val="24"/>
          <w:lang w:eastAsia="pl-PL"/>
        </w:rPr>
      </w:pPr>
      <w:r>
        <w:t xml:space="preserve">Wykaz osób </w:t>
      </w:r>
      <w:r w:rsidR="009D0DA7">
        <w:t xml:space="preserve">wyznaczonych do realizacji zamówienia </w:t>
      </w:r>
      <w:r>
        <w:t>i opis ich doświadczenia</w:t>
      </w:r>
    </w:p>
    <w:p w14:paraId="2C98E450" w14:textId="77777777" w:rsidR="00733FCA" w:rsidRPr="00130E48" w:rsidRDefault="00733FCA" w:rsidP="00130E48">
      <w:pPr>
        <w:numPr>
          <w:ilvl w:val="0"/>
          <w:numId w:val="6"/>
        </w:numPr>
        <w:spacing w:after="0" w:line="240" w:lineRule="auto"/>
        <w:jc w:val="both"/>
        <w:rPr>
          <w:rFonts w:eastAsia="Times New Roman" w:cstheme="minorHAnsi"/>
          <w:sz w:val="24"/>
          <w:szCs w:val="24"/>
          <w:lang w:eastAsia="pl-PL"/>
        </w:rPr>
      </w:pPr>
      <w:r>
        <w:t>Oświadczenia oferenta</w:t>
      </w:r>
    </w:p>
    <w:p w14:paraId="007B8B5C" w14:textId="77777777" w:rsidR="00733FCA" w:rsidRPr="00130E48" w:rsidRDefault="00733FCA" w:rsidP="00130E48">
      <w:pPr>
        <w:numPr>
          <w:ilvl w:val="0"/>
          <w:numId w:val="6"/>
        </w:numPr>
        <w:spacing w:after="0" w:line="240" w:lineRule="auto"/>
        <w:jc w:val="both"/>
        <w:rPr>
          <w:rFonts w:eastAsia="Times New Roman" w:cstheme="minorHAnsi"/>
          <w:sz w:val="24"/>
          <w:szCs w:val="24"/>
          <w:lang w:eastAsia="pl-PL"/>
        </w:rPr>
      </w:pPr>
      <w:r>
        <w:t xml:space="preserve">Klauzula informacyjna </w:t>
      </w:r>
    </w:p>
    <w:p w14:paraId="1E9E080A" w14:textId="77777777" w:rsidR="00733FCA" w:rsidRPr="00130E48" w:rsidRDefault="00733FCA" w:rsidP="00130E48">
      <w:pPr>
        <w:spacing w:after="0" w:line="240" w:lineRule="auto"/>
        <w:jc w:val="both"/>
        <w:rPr>
          <w:rFonts w:eastAsia="Times New Roman" w:cstheme="minorHAnsi"/>
          <w:sz w:val="24"/>
          <w:szCs w:val="24"/>
          <w:lang w:eastAsia="pl-PL"/>
        </w:rPr>
      </w:pPr>
    </w:p>
    <w:p w14:paraId="2FA72347" w14:textId="77777777" w:rsidR="00733FCA" w:rsidRPr="00130E48" w:rsidRDefault="00733FCA" w:rsidP="00130E48">
      <w:pPr>
        <w:spacing w:after="0" w:line="240" w:lineRule="auto"/>
        <w:jc w:val="both"/>
        <w:rPr>
          <w:rFonts w:eastAsia="Times New Roman" w:cstheme="minorHAnsi"/>
          <w:sz w:val="24"/>
          <w:szCs w:val="24"/>
          <w:lang w:eastAsia="pl-PL"/>
        </w:rPr>
      </w:pPr>
    </w:p>
    <w:p w14:paraId="3A013040" w14:textId="77777777" w:rsidR="00733FCA" w:rsidRPr="00130E48" w:rsidRDefault="00733FCA" w:rsidP="00130E48">
      <w:pPr>
        <w:spacing w:after="0" w:line="240" w:lineRule="auto"/>
        <w:jc w:val="both"/>
        <w:rPr>
          <w:rFonts w:eastAsia="Times New Roman" w:cstheme="minorHAnsi"/>
          <w:sz w:val="24"/>
          <w:szCs w:val="24"/>
          <w:lang w:eastAsia="pl-PL"/>
        </w:rPr>
      </w:pPr>
    </w:p>
    <w:p w14:paraId="5AA4D416" w14:textId="77777777" w:rsidR="00733FCA" w:rsidRPr="00130E48" w:rsidRDefault="00733FCA" w:rsidP="00130E48">
      <w:pPr>
        <w:spacing w:after="0" w:line="240" w:lineRule="auto"/>
        <w:jc w:val="both"/>
        <w:rPr>
          <w:rFonts w:eastAsia="Times New Roman" w:cstheme="minorHAnsi"/>
          <w:sz w:val="24"/>
          <w:szCs w:val="24"/>
          <w:lang w:val="en-US" w:eastAsia="pl-PL"/>
        </w:rPr>
      </w:pPr>
    </w:p>
    <w:p w14:paraId="0069476F" w14:textId="77777777" w:rsidR="00733FCA" w:rsidRPr="00130E48" w:rsidRDefault="00733FCA" w:rsidP="00130E48">
      <w:pPr>
        <w:spacing w:after="0" w:line="240" w:lineRule="auto"/>
        <w:rPr>
          <w:rFonts w:cstheme="minorHAnsi"/>
          <w:sz w:val="24"/>
          <w:szCs w:val="24"/>
        </w:rPr>
      </w:pPr>
    </w:p>
    <w:bookmarkEnd w:id="0"/>
    <w:p w14:paraId="61E60EF7" w14:textId="77777777" w:rsidR="00A56BB9" w:rsidRPr="00130E48" w:rsidRDefault="00A56BB9" w:rsidP="00130E48">
      <w:pPr>
        <w:spacing w:after="0" w:line="240" w:lineRule="auto"/>
        <w:rPr>
          <w:rFonts w:cstheme="minorHAnsi"/>
          <w:sz w:val="24"/>
          <w:szCs w:val="24"/>
        </w:rPr>
      </w:pPr>
    </w:p>
    <w:sectPr w:rsidR="00A56BB9" w:rsidRPr="00130E48">
      <w:headerReference w:type="default" r:id="rId8"/>
      <w:footerReference w:type="default" r:id="rId9"/>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43F7D" w14:textId="77777777" w:rsidR="007D7BB0" w:rsidRDefault="007D7BB0" w:rsidP="00DA688F">
      <w:pPr>
        <w:spacing w:after="0" w:line="240" w:lineRule="auto"/>
      </w:pPr>
      <w:r>
        <w:separator/>
      </w:r>
    </w:p>
  </w:endnote>
  <w:endnote w:type="continuationSeparator" w:id="0">
    <w:p w14:paraId="47C9DFB4" w14:textId="77777777" w:rsidR="007D7BB0" w:rsidRDefault="007D7BB0" w:rsidP="00DA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altName w:val="Calibri"/>
    <w:panose1 w:val="020F0502020204030204"/>
    <w:charset w:val="EE"/>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846B" w14:textId="77777777" w:rsidR="00A40552" w:rsidRDefault="00A40552">
    <w:pPr>
      <w:pStyle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90DD5" w14:textId="77777777" w:rsidR="007D7BB0" w:rsidRDefault="007D7BB0" w:rsidP="00DA688F">
      <w:pPr>
        <w:spacing w:after="0" w:line="240" w:lineRule="auto"/>
      </w:pPr>
      <w:r>
        <w:separator/>
      </w:r>
    </w:p>
  </w:footnote>
  <w:footnote w:type="continuationSeparator" w:id="0">
    <w:p w14:paraId="3ACF4ADF" w14:textId="77777777" w:rsidR="007D7BB0" w:rsidRDefault="007D7BB0" w:rsidP="00DA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A79F" w14:textId="77777777" w:rsidR="00A40552" w:rsidRDefault="00A40552">
    <w:pPr>
      <w:pStyle w:val="Nagwek"/>
    </w:pPr>
    <w:r>
      <w:rPr>
        <w:noProof/>
      </w:rPr>
      <w:drawing>
        <wp:inline distT="0" distB="0" distL="0" distR="0" wp14:anchorId="4BF80BA8" wp14:editId="05E40BCB">
          <wp:extent cx="5761355" cy="7924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C6D58"/>
    <w:multiLevelType w:val="multilevel"/>
    <w:tmpl w:val="73DC2F6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15F156"/>
    <w:multiLevelType w:val="multilevel"/>
    <w:tmpl w:val="1A56CCCA"/>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86F953B"/>
    <w:multiLevelType w:val="multilevel"/>
    <w:tmpl w:val="DA1CEFE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B43CBB"/>
    <w:multiLevelType w:val="multilevel"/>
    <w:tmpl w:val="02ACE28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5D3091"/>
    <w:multiLevelType w:val="multilevel"/>
    <w:tmpl w:val="BF4C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27B24"/>
    <w:multiLevelType w:val="multilevel"/>
    <w:tmpl w:val="F07E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996FA1"/>
    <w:multiLevelType w:val="multilevel"/>
    <w:tmpl w:val="739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90FD2"/>
    <w:multiLevelType w:val="multilevel"/>
    <w:tmpl w:val="3E3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BD0CBD"/>
    <w:multiLevelType w:val="multilevel"/>
    <w:tmpl w:val="B93A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021812"/>
    <w:multiLevelType w:val="multilevel"/>
    <w:tmpl w:val="4780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39447D"/>
    <w:multiLevelType w:val="multilevel"/>
    <w:tmpl w:val="511C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D6F1B"/>
    <w:multiLevelType w:val="multilevel"/>
    <w:tmpl w:val="471C73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BE4091"/>
    <w:multiLevelType w:val="multilevel"/>
    <w:tmpl w:val="9E7A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C11E24"/>
    <w:multiLevelType w:val="multilevel"/>
    <w:tmpl w:val="FE42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122463"/>
    <w:multiLevelType w:val="multilevel"/>
    <w:tmpl w:val="291EC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255F8F"/>
    <w:multiLevelType w:val="multilevel"/>
    <w:tmpl w:val="7574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B448B"/>
    <w:multiLevelType w:val="multilevel"/>
    <w:tmpl w:val="7FC2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7B3155"/>
    <w:multiLevelType w:val="multilevel"/>
    <w:tmpl w:val="7CB4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F14B11"/>
    <w:multiLevelType w:val="hybridMultilevel"/>
    <w:tmpl w:val="2EF4D6FC"/>
    <w:lvl w:ilvl="0" w:tplc="79A2B4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C287B2F"/>
    <w:multiLevelType w:val="multilevel"/>
    <w:tmpl w:val="2640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3878F4"/>
    <w:multiLevelType w:val="multilevel"/>
    <w:tmpl w:val="FB68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663711"/>
    <w:multiLevelType w:val="multilevel"/>
    <w:tmpl w:val="7D5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B328AB"/>
    <w:multiLevelType w:val="multilevel"/>
    <w:tmpl w:val="C246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764CE8"/>
    <w:multiLevelType w:val="multilevel"/>
    <w:tmpl w:val="5B7A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8751F8"/>
    <w:multiLevelType w:val="multilevel"/>
    <w:tmpl w:val="AA06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DE2B53"/>
    <w:multiLevelType w:val="multilevel"/>
    <w:tmpl w:val="AD98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C13BF7"/>
    <w:multiLevelType w:val="multilevel"/>
    <w:tmpl w:val="65E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8C1349"/>
    <w:multiLevelType w:val="multilevel"/>
    <w:tmpl w:val="08C0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257BD0"/>
    <w:multiLevelType w:val="multilevel"/>
    <w:tmpl w:val="6E96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2634B0"/>
    <w:multiLevelType w:val="multilevel"/>
    <w:tmpl w:val="0CE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172671"/>
    <w:multiLevelType w:val="multilevel"/>
    <w:tmpl w:val="042E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F32A3C"/>
    <w:multiLevelType w:val="multilevel"/>
    <w:tmpl w:val="E820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6B23CF"/>
    <w:multiLevelType w:val="multilevel"/>
    <w:tmpl w:val="F05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A67F20"/>
    <w:multiLevelType w:val="multilevel"/>
    <w:tmpl w:val="6F20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F5162E"/>
    <w:multiLevelType w:val="hybridMultilevel"/>
    <w:tmpl w:val="178CCE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156BD8"/>
    <w:multiLevelType w:val="multilevel"/>
    <w:tmpl w:val="0694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7936F3"/>
    <w:multiLevelType w:val="multilevel"/>
    <w:tmpl w:val="8C3E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F84F38"/>
    <w:multiLevelType w:val="multilevel"/>
    <w:tmpl w:val="9C4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2C168F"/>
    <w:multiLevelType w:val="hybridMultilevel"/>
    <w:tmpl w:val="4CEEA81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1C214CDE"/>
    <w:multiLevelType w:val="multilevel"/>
    <w:tmpl w:val="265033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D4516C6"/>
    <w:multiLevelType w:val="hybridMultilevel"/>
    <w:tmpl w:val="2A58F8E4"/>
    <w:lvl w:ilvl="0" w:tplc="6C5A45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62462A0">
      <w:start w:val="1"/>
      <w:numFmt w:val="lowerLetter"/>
      <w:lvlText w:val="%3)"/>
      <w:lvlJc w:val="left"/>
      <w:pPr>
        <w:ind w:left="2912"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EE74360"/>
    <w:multiLevelType w:val="multilevel"/>
    <w:tmpl w:val="DA9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F29205B"/>
    <w:multiLevelType w:val="multilevel"/>
    <w:tmpl w:val="063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3F68E9"/>
    <w:multiLevelType w:val="multilevel"/>
    <w:tmpl w:val="F82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A94D1F"/>
    <w:multiLevelType w:val="multilevel"/>
    <w:tmpl w:val="C7C0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C168EE"/>
    <w:multiLevelType w:val="multilevel"/>
    <w:tmpl w:val="7E5A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C3393A"/>
    <w:multiLevelType w:val="multilevel"/>
    <w:tmpl w:val="442E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1074F09"/>
    <w:multiLevelType w:val="multilevel"/>
    <w:tmpl w:val="ACD6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585F4C"/>
    <w:multiLevelType w:val="multilevel"/>
    <w:tmpl w:val="63C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AD7227"/>
    <w:multiLevelType w:val="multilevel"/>
    <w:tmpl w:val="2352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6B0310"/>
    <w:multiLevelType w:val="multilevel"/>
    <w:tmpl w:val="3A78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947D3B"/>
    <w:multiLevelType w:val="multilevel"/>
    <w:tmpl w:val="4796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851541"/>
    <w:multiLevelType w:val="hybridMultilevel"/>
    <w:tmpl w:val="15FCCF00"/>
    <w:lvl w:ilvl="0" w:tplc="04150001">
      <w:start w:val="1"/>
      <w:numFmt w:val="bullet"/>
      <w:lvlText w:val=""/>
      <w:lvlJc w:val="left"/>
      <w:pPr>
        <w:ind w:left="1995" w:hanging="360"/>
      </w:pPr>
      <w:rPr>
        <w:rFonts w:ascii="Symbol" w:hAnsi="Symbol" w:hint="default"/>
      </w:rPr>
    </w:lvl>
    <w:lvl w:ilvl="1" w:tplc="04150003" w:tentative="1">
      <w:start w:val="1"/>
      <w:numFmt w:val="bullet"/>
      <w:lvlText w:val="o"/>
      <w:lvlJc w:val="left"/>
      <w:pPr>
        <w:ind w:left="2715" w:hanging="360"/>
      </w:pPr>
      <w:rPr>
        <w:rFonts w:ascii="Courier New" w:hAnsi="Courier New" w:cs="Courier New" w:hint="default"/>
      </w:rPr>
    </w:lvl>
    <w:lvl w:ilvl="2" w:tplc="04150005" w:tentative="1">
      <w:start w:val="1"/>
      <w:numFmt w:val="bullet"/>
      <w:lvlText w:val=""/>
      <w:lvlJc w:val="left"/>
      <w:pPr>
        <w:ind w:left="3435" w:hanging="360"/>
      </w:pPr>
      <w:rPr>
        <w:rFonts w:ascii="Wingdings" w:hAnsi="Wingdings" w:hint="default"/>
      </w:rPr>
    </w:lvl>
    <w:lvl w:ilvl="3" w:tplc="04150001" w:tentative="1">
      <w:start w:val="1"/>
      <w:numFmt w:val="bullet"/>
      <w:lvlText w:val=""/>
      <w:lvlJc w:val="left"/>
      <w:pPr>
        <w:ind w:left="4155" w:hanging="360"/>
      </w:pPr>
      <w:rPr>
        <w:rFonts w:ascii="Symbol" w:hAnsi="Symbol" w:hint="default"/>
      </w:rPr>
    </w:lvl>
    <w:lvl w:ilvl="4" w:tplc="04150003" w:tentative="1">
      <w:start w:val="1"/>
      <w:numFmt w:val="bullet"/>
      <w:lvlText w:val="o"/>
      <w:lvlJc w:val="left"/>
      <w:pPr>
        <w:ind w:left="4875" w:hanging="360"/>
      </w:pPr>
      <w:rPr>
        <w:rFonts w:ascii="Courier New" w:hAnsi="Courier New" w:cs="Courier New" w:hint="default"/>
      </w:rPr>
    </w:lvl>
    <w:lvl w:ilvl="5" w:tplc="04150005" w:tentative="1">
      <w:start w:val="1"/>
      <w:numFmt w:val="bullet"/>
      <w:lvlText w:val=""/>
      <w:lvlJc w:val="left"/>
      <w:pPr>
        <w:ind w:left="5595" w:hanging="360"/>
      </w:pPr>
      <w:rPr>
        <w:rFonts w:ascii="Wingdings" w:hAnsi="Wingdings" w:hint="default"/>
      </w:rPr>
    </w:lvl>
    <w:lvl w:ilvl="6" w:tplc="04150001" w:tentative="1">
      <w:start w:val="1"/>
      <w:numFmt w:val="bullet"/>
      <w:lvlText w:val=""/>
      <w:lvlJc w:val="left"/>
      <w:pPr>
        <w:ind w:left="6315" w:hanging="360"/>
      </w:pPr>
      <w:rPr>
        <w:rFonts w:ascii="Symbol" w:hAnsi="Symbol" w:hint="default"/>
      </w:rPr>
    </w:lvl>
    <w:lvl w:ilvl="7" w:tplc="04150003" w:tentative="1">
      <w:start w:val="1"/>
      <w:numFmt w:val="bullet"/>
      <w:lvlText w:val="o"/>
      <w:lvlJc w:val="left"/>
      <w:pPr>
        <w:ind w:left="7035" w:hanging="360"/>
      </w:pPr>
      <w:rPr>
        <w:rFonts w:ascii="Courier New" w:hAnsi="Courier New" w:cs="Courier New" w:hint="default"/>
      </w:rPr>
    </w:lvl>
    <w:lvl w:ilvl="8" w:tplc="04150005" w:tentative="1">
      <w:start w:val="1"/>
      <w:numFmt w:val="bullet"/>
      <w:lvlText w:val=""/>
      <w:lvlJc w:val="left"/>
      <w:pPr>
        <w:ind w:left="7755" w:hanging="360"/>
      </w:pPr>
      <w:rPr>
        <w:rFonts w:ascii="Wingdings" w:hAnsi="Wingdings" w:hint="default"/>
      </w:rPr>
    </w:lvl>
  </w:abstractNum>
  <w:abstractNum w:abstractNumId="53" w15:restartNumberingAfterBreak="0">
    <w:nsid w:val="25BF3EE2"/>
    <w:multiLevelType w:val="multilevel"/>
    <w:tmpl w:val="33E8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6243AC"/>
    <w:multiLevelType w:val="multilevel"/>
    <w:tmpl w:val="C69A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3D015B"/>
    <w:multiLevelType w:val="multilevel"/>
    <w:tmpl w:val="821CD2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657895"/>
    <w:multiLevelType w:val="multilevel"/>
    <w:tmpl w:val="7EF01D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9282C65"/>
    <w:multiLevelType w:val="hybridMultilevel"/>
    <w:tmpl w:val="D6701F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9735F21"/>
    <w:multiLevelType w:val="multilevel"/>
    <w:tmpl w:val="94F27A8E"/>
    <w:lvl w:ilvl="0">
      <w:start w:val="1"/>
      <w:numFmt w:val="decimal"/>
      <w:lvlText w:val="%1."/>
      <w:lvlJc w:val="left"/>
      <w:pPr>
        <w:tabs>
          <w:tab w:val="num" w:pos="720"/>
        </w:tabs>
        <w:ind w:left="720" w:hanging="360"/>
      </w:pPr>
    </w:lvl>
    <w:lvl w:ilvl="1">
      <w:start w:val="1"/>
      <w:numFmt w:val="bullet"/>
      <w:lvlText w:val=""/>
      <w:lvlJc w:val="left"/>
      <w:pPr>
        <w:tabs>
          <w:tab w:val="num" w:pos="1777"/>
        </w:tabs>
        <w:ind w:left="177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A2E56C2"/>
    <w:multiLevelType w:val="multilevel"/>
    <w:tmpl w:val="2714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9E2A9F"/>
    <w:multiLevelType w:val="multilevel"/>
    <w:tmpl w:val="8ED4D7F6"/>
    <w:lvl w:ilvl="0">
      <w:start w:val="1"/>
      <w:numFmt w:val="decimal"/>
      <w:lvlText w:val="%1."/>
      <w:lvlJc w:val="left"/>
      <w:pPr>
        <w:tabs>
          <w:tab w:val="num" w:pos="720"/>
        </w:tabs>
        <w:ind w:left="720" w:hanging="360"/>
      </w:pPr>
    </w:lvl>
    <w:lvl w:ilvl="1">
      <w:start w:val="1"/>
      <w:numFmt w:val="bullet"/>
      <w:lvlText w:val=""/>
      <w:lvlJc w:val="left"/>
      <w:pPr>
        <w:tabs>
          <w:tab w:val="num" w:pos="1635"/>
        </w:tabs>
        <w:ind w:left="1635"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B4A7761"/>
    <w:multiLevelType w:val="multilevel"/>
    <w:tmpl w:val="4DB0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7B460A"/>
    <w:multiLevelType w:val="multilevel"/>
    <w:tmpl w:val="686C79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BA4817"/>
    <w:multiLevelType w:val="multilevel"/>
    <w:tmpl w:val="A5BA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CCE0920"/>
    <w:multiLevelType w:val="multilevel"/>
    <w:tmpl w:val="84C61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CF441E6"/>
    <w:multiLevelType w:val="multilevel"/>
    <w:tmpl w:val="A886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B14980"/>
    <w:multiLevelType w:val="hybridMultilevel"/>
    <w:tmpl w:val="D24C6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17518BB"/>
    <w:multiLevelType w:val="multilevel"/>
    <w:tmpl w:val="E568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821599"/>
    <w:multiLevelType w:val="hybridMultilevel"/>
    <w:tmpl w:val="64EAC0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2A52F55"/>
    <w:multiLevelType w:val="multilevel"/>
    <w:tmpl w:val="114E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D27A80"/>
    <w:multiLevelType w:val="multilevel"/>
    <w:tmpl w:val="997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E561ED"/>
    <w:multiLevelType w:val="multilevel"/>
    <w:tmpl w:val="240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5F81D8A"/>
    <w:multiLevelType w:val="multilevel"/>
    <w:tmpl w:val="FC24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C52FCA"/>
    <w:multiLevelType w:val="multilevel"/>
    <w:tmpl w:val="184C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36341F"/>
    <w:multiLevelType w:val="multilevel"/>
    <w:tmpl w:val="99B4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93E4A6D"/>
    <w:multiLevelType w:val="multilevel"/>
    <w:tmpl w:val="0840C4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FD2B17"/>
    <w:multiLevelType w:val="multilevel"/>
    <w:tmpl w:val="9B9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B6E2930"/>
    <w:multiLevelType w:val="multilevel"/>
    <w:tmpl w:val="A108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B7A057F"/>
    <w:multiLevelType w:val="multilevel"/>
    <w:tmpl w:val="306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BC06364"/>
    <w:multiLevelType w:val="multilevel"/>
    <w:tmpl w:val="71F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E5A3A23"/>
    <w:multiLevelType w:val="multilevel"/>
    <w:tmpl w:val="35A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E47952"/>
    <w:multiLevelType w:val="multilevel"/>
    <w:tmpl w:val="329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EF4596F"/>
    <w:multiLevelType w:val="multilevel"/>
    <w:tmpl w:val="794A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F3104F4"/>
    <w:multiLevelType w:val="multilevel"/>
    <w:tmpl w:val="4644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F5E3046"/>
    <w:multiLevelType w:val="hybridMultilevel"/>
    <w:tmpl w:val="74E4A9EE"/>
    <w:lvl w:ilvl="0" w:tplc="9BB86C60">
      <w:start w:val="1"/>
      <w:numFmt w:val="decimal"/>
      <w:lvlText w:val="%1."/>
      <w:lvlJc w:val="left"/>
      <w:pPr>
        <w:ind w:left="144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1117781"/>
    <w:multiLevelType w:val="multilevel"/>
    <w:tmpl w:val="E712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5A6EA4"/>
    <w:multiLevelType w:val="multilevel"/>
    <w:tmpl w:val="CF3A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E12197"/>
    <w:multiLevelType w:val="hybridMultilevel"/>
    <w:tmpl w:val="8FF65240"/>
    <w:lvl w:ilvl="0" w:tplc="F926BD6E">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393207D"/>
    <w:multiLevelType w:val="hybridMultilevel"/>
    <w:tmpl w:val="FF6A33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3EF621B"/>
    <w:multiLevelType w:val="multilevel"/>
    <w:tmpl w:val="CAF6D9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4677074"/>
    <w:multiLevelType w:val="multilevel"/>
    <w:tmpl w:val="9FF6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47F0D84"/>
    <w:multiLevelType w:val="multilevel"/>
    <w:tmpl w:val="714A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4E53891"/>
    <w:multiLevelType w:val="multilevel"/>
    <w:tmpl w:val="BB7AC7EE"/>
    <w:lvl w:ilvl="0">
      <w:start w:val="1"/>
      <w:numFmt w:val="decimal"/>
      <w:lvlText w:val="%1."/>
      <w:lvlJc w:val="left"/>
      <w:pPr>
        <w:tabs>
          <w:tab w:val="num" w:pos="720"/>
        </w:tabs>
        <w:ind w:left="720" w:hanging="360"/>
      </w:pPr>
    </w:lvl>
    <w:lvl w:ilvl="1">
      <w:start w:val="1"/>
      <w:numFmt w:val="bullet"/>
      <w:lvlText w:val="o"/>
      <w:lvlJc w:val="left"/>
      <w:pPr>
        <w:tabs>
          <w:tab w:val="num" w:pos="1777"/>
        </w:tabs>
        <w:ind w:left="177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6BF5369"/>
    <w:multiLevelType w:val="multilevel"/>
    <w:tmpl w:val="44D0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87D1B2C"/>
    <w:multiLevelType w:val="multilevel"/>
    <w:tmpl w:val="27C0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9821D9"/>
    <w:multiLevelType w:val="multilevel"/>
    <w:tmpl w:val="50CC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93E0990"/>
    <w:multiLevelType w:val="multilevel"/>
    <w:tmpl w:val="308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976679C"/>
    <w:multiLevelType w:val="multilevel"/>
    <w:tmpl w:val="4BD8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6B218E"/>
    <w:multiLevelType w:val="multilevel"/>
    <w:tmpl w:val="12DA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B2926FF"/>
    <w:multiLevelType w:val="multilevel"/>
    <w:tmpl w:val="A0A8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BFC4BCE"/>
    <w:multiLevelType w:val="multilevel"/>
    <w:tmpl w:val="BCA4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9C4567"/>
    <w:multiLevelType w:val="multilevel"/>
    <w:tmpl w:val="80DE354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15:restartNumberingAfterBreak="0">
    <w:nsid w:val="4D591C75"/>
    <w:multiLevelType w:val="multilevel"/>
    <w:tmpl w:val="F33E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5A27B9"/>
    <w:multiLevelType w:val="multilevel"/>
    <w:tmpl w:val="2C3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E987205"/>
    <w:multiLevelType w:val="multilevel"/>
    <w:tmpl w:val="FDF683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ED0425A"/>
    <w:multiLevelType w:val="multilevel"/>
    <w:tmpl w:val="731C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FF062E5"/>
    <w:multiLevelType w:val="hybridMultilevel"/>
    <w:tmpl w:val="8C3A21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19039F0"/>
    <w:multiLevelType w:val="hybridMultilevel"/>
    <w:tmpl w:val="F8FCA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27E773F"/>
    <w:multiLevelType w:val="multilevel"/>
    <w:tmpl w:val="E818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2AE2DB1"/>
    <w:multiLevelType w:val="multilevel"/>
    <w:tmpl w:val="5692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2D62E18"/>
    <w:multiLevelType w:val="multilevel"/>
    <w:tmpl w:val="087AA070"/>
    <w:lvl w:ilvl="0">
      <w:start w:val="1"/>
      <w:numFmt w:val="decimal"/>
      <w:lvlText w:val="%1."/>
      <w:lvlJc w:val="left"/>
      <w:pPr>
        <w:tabs>
          <w:tab w:val="num" w:pos="720"/>
        </w:tabs>
        <w:ind w:left="720" w:hanging="360"/>
      </w:pPr>
    </w:lvl>
    <w:lvl w:ilvl="1">
      <w:start w:val="1"/>
      <w:numFmt w:val="bullet"/>
      <w:lvlText w:val=""/>
      <w:lvlJc w:val="left"/>
      <w:pPr>
        <w:tabs>
          <w:tab w:val="num" w:pos="1777"/>
        </w:tabs>
        <w:ind w:left="177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30B1B5D"/>
    <w:multiLevelType w:val="multilevel"/>
    <w:tmpl w:val="CD5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4534414"/>
    <w:multiLevelType w:val="multilevel"/>
    <w:tmpl w:val="0EB2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653052D"/>
    <w:multiLevelType w:val="multilevel"/>
    <w:tmpl w:val="5A88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6787FCC"/>
    <w:multiLevelType w:val="multilevel"/>
    <w:tmpl w:val="33A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CC6DA6"/>
    <w:multiLevelType w:val="multilevel"/>
    <w:tmpl w:val="9EC8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92F331B"/>
    <w:multiLevelType w:val="multilevel"/>
    <w:tmpl w:val="905A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97A7960"/>
    <w:multiLevelType w:val="multilevel"/>
    <w:tmpl w:val="2ED6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9D46635"/>
    <w:multiLevelType w:val="hybridMultilevel"/>
    <w:tmpl w:val="EEDAD8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9F14204"/>
    <w:multiLevelType w:val="multilevel"/>
    <w:tmpl w:val="B148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B8B3CC9"/>
    <w:multiLevelType w:val="hybridMultilevel"/>
    <w:tmpl w:val="591280E6"/>
    <w:lvl w:ilvl="0" w:tplc="6FCA2734">
      <w:start w:val="1"/>
      <w:numFmt w:val="lowerLetter"/>
      <w:lvlText w:val="%1)"/>
      <w:lvlJc w:val="left"/>
      <w:pPr>
        <w:ind w:left="720" w:hanging="360"/>
      </w:pPr>
      <w:rPr>
        <w:rFonts w:ascii="Arial Narrow" w:eastAsia="Times New Roman" w:hAnsi="Arial Narrow"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C451B26"/>
    <w:multiLevelType w:val="multilevel"/>
    <w:tmpl w:val="7EB6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CEC2324"/>
    <w:multiLevelType w:val="multilevel"/>
    <w:tmpl w:val="9C62E8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D210164"/>
    <w:multiLevelType w:val="multilevel"/>
    <w:tmpl w:val="FBDC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DE434CF"/>
    <w:multiLevelType w:val="multilevel"/>
    <w:tmpl w:val="56F6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020086B"/>
    <w:multiLevelType w:val="multilevel"/>
    <w:tmpl w:val="5E7C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0D639E2"/>
    <w:multiLevelType w:val="multilevel"/>
    <w:tmpl w:val="B0DA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13D1BB8"/>
    <w:multiLevelType w:val="multilevel"/>
    <w:tmpl w:val="4CCA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16C25E4"/>
    <w:multiLevelType w:val="multilevel"/>
    <w:tmpl w:val="9B9A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1BB07A6"/>
    <w:multiLevelType w:val="multilevel"/>
    <w:tmpl w:val="538A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2216026"/>
    <w:multiLevelType w:val="multilevel"/>
    <w:tmpl w:val="9836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2B74C7A"/>
    <w:multiLevelType w:val="hybridMultilevel"/>
    <w:tmpl w:val="5A62D1EA"/>
    <w:lvl w:ilvl="0" w:tplc="D12ABD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3336E50"/>
    <w:multiLevelType w:val="hybridMultilevel"/>
    <w:tmpl w:val="9A0A1D38"/>
    <w:lvl w:ilvl="0" w:tplc="04150001">
      <w:start w:val="1"/>
      <w:numFmt w:val="bullet"/>
      <w:lvlText w:val=""/>
      <w:lvlJc w:val="left"/>
      <w:pPr>
        <w:ind w:left="1995" w:hanging="360"/>
      </w:pPr>
      <w:rPr>
        <w:rFonts w:ascii="Symbol" w:hAnsi="Symbol" w:hint="default"/>
      </w:rPr>
    </w:lvl>
    <w:lvl w:ilvl="1" w:tplc="04150003" w:tentative="1">
      <w:start w:val="1"/>
      <w:numFmt w:val="bullet"/>
      <w:lvlText w:val="o"/>
      <w:lvlJc w:val="left"/>
      <w:pPr>
        <w:ind w:left="2715" w:hanging="360"/>
      </w:pPr>
      <w:rPr>
        <w:rFonts w:ascii="Courier New" w:hAnsi="Courier New" w:cs="Courier New" w:hint="default"/>
      </w:rPr>
    </w:lvl>
    <w:lvl w:ilvl="2" w:tplc="04150005" w:tentative="1">
      <w:start w:val="1"/>
      <w:numFmt w:val="bullet"/>
      <w:lvlText w:val=""/>
      <w:lvlJc w:val="left"/>
      <w:pPr>
        <w:ind w:left="3435" w:hanging="360"/>
      </w:pPr>
      <w:rPr>
        <w:rFonts w:ascii="Wingdings" w:hAnsi="Wingdings" w:hint="default"/>
      </w:rPr>
    </w:lvl>
    <w:lvl w:ilvl="3" w:tplc="04150001" w:tentative="1">
      <w:start w:val="1"/>
      <w:numFmt w:val="bullet"/>
      <w:lvlText w:val=""/>
      <w:lvlJc w:val="left"/>
      <w:pPr>
        <w:ind w:left="4155" w:hanging="360"/>
      </w:pPr>
      <w:rPr>
        <w:rFonts w:ascii="Symbol" w:hAnsi="Symbol" w:hint="default"/>
      </w:rPr>
    </w:lvl>
    <w:lvl w:ilvl="4" w:tplc="04150003" w:tentative="1">
      <w:start w:val="1"/>
      <w:numFmt w:val="bullet"/>
      <w:lvlText w:val="o"/>
      <w:lvlJc w:val="left"/>
      <w:pPr>
        <w:ind w:left="4875" w:hanging="360"/>
      </w:pPr>
      <w:rPr>
        <w:rFonts w:ascii="Courier New" w:hAnsi="Courier New" w:cs="Courier New" w:hint="default"/>
      </w:rPr>
    </w:lvl>
    <w:lvl w:ilvl="5" w:tplc="04150005" w:tentative="1">
      <w:start w:val="1"/>
      <w:numFmt w:val="bullet"/>
      <w:lvlText w:val=""/>
      <w:lvlJc w:val="left"/>
      <w:pPr>
        <w:ind w:left="5595" w:hanging="360"/>
      </w:pPr>
      <w:rPr>
        <w:rFonts w:ascii="Wingdings" w:hAnsi="Wingdings" w:hint="default"/>
      </w:rPr>
    </w:lvl>
    <w:lvl w:ilvl="6" w:tplc="04150001" w:tentative="1">
      <w:start w:val="1"/>
      <w:numFmt w:val="bullet"/>
      <w:lvlText w:val=""/>
      <w:lvlJc w:val="left"/>
      <w:pPr>
        <w:ind w:left="6315" w:hanging="360"/>
      </w:pPr>
      <w:rPr>
        <w:rFonts w:ascii="Symbol" w:hAnsi="Symbol" w:hint="default"/>
      </w:rPr>
    </w:lvl>
    <w:lvl w:ilvl="7" w:tplc="04150003" w:tentative="1">
      <w:start w:val="1"/>
      <w:numFmt w:val="bullet"/>
      <w:lvlText w:val="o"/>
      <w:lvlJc w:val="left"/>
      <w:pPr>
        <w:ind w:left="7035" w:hanging="360"/>
      </w:pPr>
      <w:rPr>
        <w:rFonts w:ascii="Courier New" w:hAnsi="Courier New" w:cs="Courier New" w:hint="default"/>
      </w:rPr>
    </w:lvl>
    <w:lvl w:ilvl="8" w:tplc="04150005" w:tentative="1">
      <w:start w:val="1"/>
      <w:numFmt w:val="bullet"/>
      <w:lvlText w:val=""/>
      <w:lvlJc w:val="left"/>
      <w:pPr>
        <w:ind w:left="7755" w:hanging="360"/>
      </w:pPr>
      <w:rPr>
        <w:rFonts w:ascii="Wingdings" w:hAnsi="Wingdings" w:hint="default"/>
      </w:rPr>
    </w:lvl>
  </w:abstractNum>
  <w:abstractNum w:abstractNumId="133" w15:restartNumberingAfterBreak="0">
    <w:nsid w:val="639C1ECC"/>
    <w:multiLevelType w:val="hybridMultilevel"/>
    <w:tmpl w:val="7E6EDFA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4" w15:restartNumberingAfterBreak="0">
    <w:nsid w:val="65FA7D7D"/>
    <w:multiLevelType w:val="multilevel"/>
    <w:tmpl w:val="14A8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6731C4C"/>
    <w:multiLevelType w:val="hybridMultilevel"/>
    <w:tmpl w:val="9286A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6AE7232"/>
    <w:multiLevelType w:val="multilevel"/>
    <w:tmpl w:val="835E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7741271"/>
    <w:multiLevelType w:val="multilevel"/>
    <w:tmpl w:val="3E1A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7A0293A"/>
    <w:multiLevelType w:val="multilevel"/>
    <w:tmpl w:val="9F3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7CC5B91"/>
    <w:multiLevelType w:val="multilevel"/>
    <w:tmpl w:val="2B24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7CE26DC"/>
    <w:multiLevelType w:val="multilevel"/>
    <w:tmpl w:val="08FC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8460544"/>
    <w:multiLevelType w:val="multilevel"/>
    <w:tmpl w:val="7110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88172F8"/>
    <w:multiLevelType w:val="multilevel"/>
    <w:tmpl w:val="CAA6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9716251"/>
    <w:multiLevelType w:val="multilevel"/>
    <w:tmpl w:val="EE7C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A7F53FA"/>
    <w:multiLevelType w:val="multilevel"/>
    <w:tmpl w:val="E54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B5024CE"/>
    <w:multiLevelType w:val="multilevel"/>
    <w:tmpl w:val="3A902F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BB96595"/>
    <w:multiLevelType w:val="multilevel"/>
    <w:tmpl w:val="84DA3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C6E0EF5"/>
    <w:multiLevelType w:val="multilevel"/>
    <w:tmpl w:val="159A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D3C6394"/>
    <w:multiLevelType w:val="hybridMultilevel"/>
    <w:tmpl w:val="EA043718"/>
    <w:lvl w:ilvl="0" w:tplc="F45C140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9" w15:restartNumberingAfterBreak="0">
    <w:nsid w:val="6D7D3096"/>
    <w:multiLevelType w:val="multilevel"/>
    <w:tmpl w:val="5288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82531E"/>
    <w:multiLevelType w:val="multilevel"/>
    <w:tmpl w:val="F39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854A67"/>
    <w:multiLevelType w:val="multilevel"/>
    <w:tmpl w:val="20FE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DC02596"/>
    <w:multiLevelType w:val="multilevel"/>
    <w:tmpl w:val="50E8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F22391C"/>
    <w:multiLevelType w:val="hybridMultilevel"/>
    <w:tmpl w:val="3452B822"/>
    <w:lvl w:ilvl="0" w:tplc="74F662C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1B45773"/>
    <w:multiLevelType w:val="multilevel"/>
    <w:tmpl w:val="5C62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2211F71"/>
    <w:multiLevelType w:val="multilevel"/>
    <w:tmpl w:val="200E0C2C"/>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26B5162"/>
    <w:multiLevelType w:val="multilevel"/>
    <w:tmpl w:val="D74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34F7225"/>
    <w:multiLevelType w:val="hybridMultilevel"/>
    <w:tmpl w:val="73EEDD1C"/>
    <w:lvl w:ilvl="0" w:tplc="04150001">
      <w:start w:val="1"/>
      <w:numFmt w:val="bullet"/>
      <w:lvlText w:val=""/>
      <w:lvlJc w:val="left"/>
      <w:pPr>
        <w:ind w:left="1995" w:hanging="360"/>
      </w:pPr>
      <w:rPr>
        <w:rFonts w:ascii="Symbol" w:hAnsi="Symbol" w:hint="default"/>
      </w:rPr>
    </w:lvl>
    <w:lvl w:ilvl="1" w:tplc="04150003" w:tentative="1">
      <w:start w:val="1"/>
      <w:numFmt w:val="bullet"/>
      <w:lvlText w:val="o"/>
      <w:lvlJc w:val="left"/>
      <w:pPr>
        <w:ind w:left="2715" w:hanging="360"/>
      </w:pPr>
      <w:rPr>
        <w:rFonts w:ascii="Courier New" w:hAnsi="Courier New" w:cs="Courier New" w:hint="default"/>
      </w:rPr>
    </w:lvl>
    <w:lvl w:ilvl="2" w:tplc="04150005" w:tentative="1">
      <w:start w:val="1"/>
      <w:numFmt w:val="bullet"/>
      <w:lvlText w:val=""/>
      <w:lvlJc w:val="left"/>
      <w:pPr>
        <w:ind w:left="3435" w:hanging="360"/>
      </w:pPr>
      <w:rPr>
        <w:rFonts w:ascii="Wingdings" w:hAnsi="Wingdings" w:hint="default"/>
      </w:rPr>
    </w:lvl>
    <w:lvl w:ilvl="3" w:tplc="04150001" w:tentative="1">
      <w:start w:val="1"/>
      <w:numFmt w:val="bullet"/>
      <w:lvlText w:val=""/>
      <w:lvlJc w:val="left"/>
      <w:pPr>
        <w:ind w:left="4155" w:hanging="360"/>
      </w:pPr>
      <w:rPr>
        <w:rFonts w:ascii="Symbol" w:hAnsi="Symbol" w:hint="default"/>
      </w:rPr>
    </w:lvl>
    <w:lvl w:ilvl="4" w:tplc="04150003" w:tentative="1">
      <w:start w:val="1"/>
      <w:numFmt w:val="bullet"/>
      <w:lvlText w:val="o"/>
      <w:lvlJc w:val="left"/>
      <w:pPr>
        <w:ind w:left="4875" w:hanging="360"/>
      </w:pPr>
      <w:rPr>
        <w:rFonts w:ascii="Courier New" w:hAnsi="Courier New" w:cs="Courier New" w:hint="default"/>
      </w:rPr>
    </w:lvl>
    <w:lvl w:ilvl="5" w:tplc="04150005" w:tentative="1">
      <w:start w:val="1"/>
      <w:numFmt w:val="bullet"/>
      <w:lvlText w:val=""/>
      <w:lvlJc w:val="left"/>
      <w:pPr>
        <w:ind w:left="5595" w:hanging="360"/>
      </w:pPr>
      <w:rPr>
        <w:rFonts w:ascii="Wingdings" w:hAnsi="Wingdings" w:hint="default"/>
      </w:rPr>
    </w:lvl>
    <w:lvl w:ilvl="6" w:tplc="04150001" w:tentative="1">
      <w:start w:val="1"/>
      <w:numFmt w:val="bullet"/>
      <w:lvlText w:val=""/>
      <w:lvlJc w:val="left"/>
      <w:pPr>
        <w:ind w:left="6315" w:hanging="360"/>
      </w:pPr>
      <w:rPr>
        <w:rFonts w:ascii="Symbol" w:hAnsi="Symbol" w:hint="default"/>
      </w:rPr>
    </w:lvl>
    <w:lvl w:ilvl="7" w:tplc="04150003" w:tentative="1">
      <w:start w:val="1"/>
      <w:numFmt w:val="bullet"/>
      <w:lvlText w:val="o"/>
      <w:lvlJc w:val="left"/>
      <w:pPr>
        <w:ind w:left="7035" w:hanging="360"/>
      </w:pPr>
      <w:rPr>
        <w:rFonts w:ascii="Courier New" w:hAnsi="Courier New" w:cs="Courier New" w:hint="default"/>
      </w:rPr>
    </w:lvl>
    <w:lvl w:ilvl="8" w:tplc="04150005" w:tentative="1">
      <w:start w:val="1"/>
      <w:numFmt w:val="bullet"/>
      <w:lvlText w:val=""/>
      <w:lvlJc w:val="left"/>
      <w:pPr>
        <w:ind w:left="7755" w:hanging="360"/>
      </w:pPr>
      <w:rPr>
        <w:rFonts w:ascii="Wingdings" w:hAnsi="Wingdings" w:hint="default"/>
      </w:rPr>
    </w:lvl>
  </w:abstractNum>
  <w:abstractNum w:abstractNumId="158" w15:restartNumberingAfterBreak="0">
    <w:nsid w:val="73960D48"/>
    <w:multiLevelType w:val="hybridMultilevel"/>
    <w:tmpl w:val="4CA6E61E"/>
    <w:lvl w:ilvl="0" w:tplc="04150001">
      <w:start w:val="1"/>
      <w:numFmt w:val="bullet"/>
      <w:lvlText w:val=""/>
      <w:lvlJc w:val="left"/>
      <w:pPr>
        <w:ind w:left="2137" w:hanging="360"/>
      </w:pPr>
      <w:rPr>
        <w:rFonts w:ascii="Symbol" w:hAnsi="Symbol" w:hint="default"/>
      </w:rPr>
    </w:lvl>
    <w:lvl w:ilvl="1" w:tplc="04150003" w:tentative="1">
      <w:start w:val="1"/>
      <w:numFmt w:val="bullet"/>
      <w:lvlText w:val="o"/>
      <w:lvlJc w:val="left"/>
      <w:pPr>
        <w:ind w:left="2857" w:hanging="360"/>
      </w:pPr>
      <w:rPr>
        <w:rFonts w:ascii="Courier New" w:hAnsi="Courier New" w:cs="Courier New" w:hint="default"/>
      </w:rPr>
    </w:lvl>
    <w:lvl w:ilvl="2" w:tplc="04150005" w:tentative="1">
      <w:start w:val="1"/>
      <w:numFmt w:val="bullet"/>
      <w:lvlText w:val=""/>
      <w:lvlJc w:val="left"/>
      <w:pPr>
        <w:ind w:left="3577" w:hanging="360"/>
      </w:pPr>
      <w:rPr>
        <w:rFonts w:ascii="Wingdings" w:hAnsi="Wingdings" w:hint="default"/>
      </w:rPr>
    </w:lvl>
    <w:lvl w:ilvl="3" w:tplc="04150001" w:tentative="1">
      <w:start w:val="1"/>
      <w:numFmt w:val="bullet"/>
      <w:lvlText w:val=""/>
      <w:lvlJc w:val="left"/>
      <w:pPr>
        <w:ind w:left="4297" w:hanging="360"/>
      </w:pPr>
      <w:rPr>
        <w:rFonts w:ascii="Symbol" w:hAnsi="Symbol" w:hint="default"/>
      </w:rPr>
    </w:lvl>
    <w:lvl w:ilvl="4" w:tplc="04150003" w:tentative="1">
      <w:start w:val="1"/>
      <w:numFmt w:val="bullet"/>
      <w:lvlText w:val="o"/>
      <w:lvlJc w:val="left"/>
      <w:pPr>
        <w:ind w:left="5017" w:hanging="360"/>
      </w:pPr>
      <w:rPr>
        <w:rFonts w:ascii="Courier New" w:hAnsi="Courier New" w:cs="Courier New" w:hint="default"/>
      </w:rPr>
    </w:lvl>
    <w:lvl w:ilvl="5" w:tplc="04150005" w:tentative="1">
      <w:start w:val="1"/>
      <w:numFmt w:val="bullet"/>
      <w:lvlText w:val=""/>
      <w:lvlJc w:val="left"/>
      <w:pPr>
        <w:ind w:left="5737" w:hanging="360"/>
      </w:pPr>
      <w:rPr>
        <w:rFonts w:ascii="Wingdings" w:hAnsi="Wingdings" w:hint="default"/>
      </w:rPr>
    </w:lvl>
    <w:lvl w:ilvl="6" w:tplc="04150001" w:tentative="1">
      <w:start w:val="1"/>
      <w:numFmt w:val="bullet"/>
      <w:lvlText w:val=""/>
      <w:lvlJc w:val="left"/>
      <w:pPr>
        <w:ind w:left="6457" w:hanging="360"/>
      </w:pPr>
      <w:rPr>
        <w:rFonts w:ascii="Symbol" w:hAnsi="Symbol" w:hint="default"/>
      </w:rPr>
    </w:lvl>
    <w:lvl w:ilvl="7" w:tplc="04150003" w:tentative="1">
      <w:start w:val="1"/>
      <w:numFmt w:val="bullet"/>
      <w:lvlText w:val="o"/>
      <w:lvlJc w:val="left"/>
      <w:pPr>
        <w:ind w:left="7177" w:hanging="360"/>
      </w:pPr>
      <w:rPr>
        <w:rFonts w:ascii="Courier New" w:hAnsi="Courier New" w:cs="Courier New" w:hint="default"/>
      </w:rPr>
    </w:lvl>
    <w:lvl w:ilvl="8" w:tplc="04150005" w:tentative="1">
      <w:start w:val="1"/>
      <w:numFmt w:val="bullet"/>
      <w:lvlText w:val=""/>
      <w:lvlJc w:val="left"/>
      <w:pPr>
        <w:ind w:left="7897" w:hanging="360"/>
      </w:pPr>
      <w:rPr>
        <w:rFonts w:ascii="Wingdings" w:hAnsi="Wingdings" w:hint="default"/>
      </w:rPr>
    </w:lvl>
  </w:abstractNum>
  <w:abstractNum w:abstractNumId="159" w15:restartNumberingAfterBreak="0">
    <w:nsid w:val="749D7AB3"/>
    <w:multiLevelType w:val="multilevel"/>
    <w:tmpl w:val="CC56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5A16A4A"/>
    <w:multiLevelType w:val="multilevel"/>
    <w:tmpl w:val="B6DA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5EF12BF"/>
    <w:multiLevelType w:val="multilevel"/>
    <w:tmpl w:val="E024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69F0263"/>
    <w:multiLevelType w:val="multilevel"/>
    <w:tmpl w:val="7A8A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7321163"/>
    <w:multiLevelType w:val="multilevel"/>
    <w:tmpl w:val="5226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7A00AEC"/>
    <w:multiLevelType w:val="multilevel"/>
    <w:tmpl w:val="6F2A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7E55081"/>
    <w:multiLevelType w:val="multilevel"/>
    <w:tmpl w:val="357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8CE4300"/>
    <w:multiLevelType w:val="hybridMultilevel"/>
    <w:tmpl w:val="1E18D1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AE027B0"/>
    <w:multiLevelType w:val="multilevel"/>
    <w:tmpl w:val="9C3C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B4A29DD"/>
    <w:multiLevelType w:val="hybridMultilevel"/>
    <w:tmpl w:val="8022F5C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9" w15:restartNumberingAfterBreak="0">
    <w:nsid w:val="7B9E4272"/>
    <w:multiLevelType w:val="multilevel"/>
    <w:tmpl w:val="B9349D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C970AEC"/>
    <w:multiLevelType w:val="multilevel"/>
    <w:tmpl w:val="5D50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CB74854"/>
    <w:multiLevelType w:val="multilevel"/>
    <w:tmpl w:val="E628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CF2272E"/>
    <w:multiLevelType w:val="multilevel"/>
    <w:tmpl w:val="AC2E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FAA018D"/>
    <w:multiLevelType w:val="multilevel"/>
    <w:tmpl w:val="6946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FAF264A"/>
    <w:multiLevelType w:val="multilevel"/>
    <w:tmpl w:val="4D3420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55"/>
  </w:num>
  <w:num w:numId="4">
    <w:abstractNumId w:val="0"/>
  </w:num>
  <w:num w:numId="5">
    <w:abstractNumId w:val="2"/>
  </w:num>
  <w:num w:numId="6">
    <w:abstractNumId w:val="40"/>
  </w:num>
  <w:num w:numId="7">
    <w:abstractNumId w:val="84"/>
  </w:num>
  <w:num w:numId="8">
    <w:abstractNumId w:val="148"/>
  </w:num>
  <w:num w:numId="9">
    <w:abstractNumId w:val="87"/>
  </w:num>
  <w:num w:numId="10">
    <w:abstractNumId w:val="131"/>
  </w:num>
  <w:num w:numId="11">
    <w:abstractNumId w:val="107"/>
  </w:num>
  <w:num w:numId="12">
    <w:abstractNumId w:val="88"/>
  </w:num>
  <w:num w:numId="13">
    <w:abstractNumId w:val="101"/>
  </w:num>
  <w:num w:numId="14">
    <w:abstractNumId w:val="153"/>
  </w:num>
  <w:num w:numId="15">
    <w:abstractNumId w:val="120"/>
  </w:num>
  <w:num w:numId="16">
    <w:abstractNumId w:val="68"/>
  </w:num>
  <w:num w:numId="17">
    <w:abstractNumId w:val="118"/>
  </w:num>
  <w:num w:numId="18">
    <w:abstractNumId w:val="66"/>
  </w:num>
  <w:num w:numId="19">
    <w:abstractNumId w:val="34"/>
  </w:num>
  <w:num w:numId="20">
    <w:abstractNumId w:val="57"/>
  </w:num>
  <w:num w:numId="21">
    <w:abstractNumId w:val="166"/>
  </w:num>
  <w:num w:numId="22">
    <w:abstractNumId w:val="135"/>
  </w:num>
  <w:num w:numId="23">
    <w:abstractNumId w:val="18"/>
  </w:num>
  <w:num w:numId="24">
    <w:abstractNumId w:val="64"/>
  </w:num>
  <w:num w:numId="25">
    <w:abstractNumId w:val="92"/>
  </w:num>
  <w:num w:numId="26">
    <w:abstractNumId w:val="45"/>
  </w:num>
  <w:num w:numId="27">
    <w:abstractNumId w:val="4"/>
  </w:num>
  <w:num w:numId="28">
    <w:abstractNumId w:val="86"/>
  </w:num>
  <w:num w:numId="29">
    <w:abstractNumId w:val="44"/>
  </w:num>
  <w:num w:numId="30">
    <w:abstractNumId w:val="130"/>
  </w:num>
  <w:num w:numId="31">
    <w:abstractNumId w:val="30"/>
  </w:num>
  <w:num w:numId="32">
    <w:abstractNumId w:val="21"/>
  </w:num>
  <w:num w:numId="33">
    <w:abstractNumId w:val="159"/>
  </w:num>
  <w:num w:numId="34">
    <w:abstractNumId w:val="27"/>
  </w:num>
  <w:num w:numId="35">
    <w:abstractNumId w:val="69"/>
  </w:num>
  <w:num w:numId="36">
    <w:abstractNumId w:val="33"/>
  </w:num>
  <w:num w:numId="37">
    <w:abstractNumId w:val="22"/>
  </w:num>
  <w:num w:numId="38">
    <w:abstractNumId w:val="103"/>
  </w:num>
  <w:num w:numId="39">
    <w:abstractNumId w:val="117"/>
  </w:num>
  <w:num w:numId="40">
    <w:abstractNumId w:val="65"/>
  </w:num>
  <w:num w:numId="41">
    <w:abstractNumId w:val="113"/>
  </w:num>
  <w:num w:numId="42">
    <w:abstractNumId w:val="90"/>
  </w:num>
  <w:num w:numId="43">
    <w:abstractNumId w:val="5"/>
  </w:num>
  <w:num w:numId="44">
    <w:abstractNumId w:val="76"/>
  </w:num>
  <w:num w:numId="45">
    <w:abstractNumId w:val="42"/>
  </w:num>
  <w:num w:numId="46">
    <w:abstractNumId w:val="9"/>
  </w:num>
  <w:num w:numId="47">
    <w:abstractNumId w:val="129"/>
  </w:num>
  <w:num w:numId="48">
    <w:abstractNumId w:val="105"/>
  </w:num>
  <w:num w:numId="49">
    <w:abstractNumId w:val="12"/>
  </w:num>
  <w:num w:numId="50">
    <w:abstractNumId w:val="128"/>
  </w:num>
  <w:num w:numId="51">
    <w:abstractNumId w:val="20"/>
  </w:num>
  <w:num w:numId="52">
    <w:abstractNumId w:val="114"/>
  </w:num>
  <w:num w:numId="53">
    <w:abstractNumId w:val="140"/>
  </w:num>
  <w:num w:numId="54">
    <w:abstractNumId w:val="149"/>
  </w:num>
  <w:num w:numId="55">
    <w:abstractNumId w:val="96"/>
  </w:num>
  <w:num w:numId="56">
    <w:abstractNumId w:val="108"/>
  </w:num>
  <w:num w:numId="57">
    <w:abstractNumId w:val="142"/>
  </w:num>
  <w:num w:numId="58">
    <w:abstractNumId w:val="23"/>
  </w:num>
  <w:num w:numId="59">
    <w:abstractNumId w:val="19"/>
  </w:num>
  <w:num w:numId="60">
    <w:abstractNumId w:val="85"/>
  </w:num>
  <w:num w:numId="61">
    <w:abstractNumId w:val="47"/>
  </w:num>
  <w:num w:numId="62">
    <w:abstractNumId w:val="126"/>
  </w:num>
  <w:num w:numId="63">
    <w:abstractNumId w:val="10"/>
  </w:num>
  <w:num w:numId="64">
    <w:abstractNumId w:val="7"/>
  </w:num>
  <w:num w:numId="65">
    <w:abstractNumId w:val="8"/>
  </w:num>
  <w:num w:numId="66">
    <w:abstractNumId w:val="94"/>
  </w:num>
  <w:num w:numId="67">
    <w:abstractNumId w:val="29"/>
  </w:num>
  <w:num w:numId="68">
    <w:abstractNumId w:val="61"/>
  </w:num>
  <w:num w:numId="69">
    <w:abstractNumId w:val="25"/>
  </w:num>
  <w:num w:numId="70">
    <w:abstractNumId w:val="13"/>
  </w:num>
  <w:num w:numId="71">
    <w:abstractNumId w:val="32"/>
  </w:num>
  <w:num w:numId="72">
    <w:abstractNumId w:val="41"/>
  </w:num>
  <w:num w:numId="73">
    <w:abstractNumId w:val="80"/>
  </w:num>
  <w:num w:numId="74">
    <w:abstractNumId w:val="121"/>
  </w:num>
  <w:num w:numId="75">
    <w:abstractNumId w:val="164"/>
  </w:num>
  <w:num w:numId="76">
    <w:abstractNumId w:val="99"/>
  </w:num>
  <w:num w:numId="77">
    <w:abstractNumId w:val="136"/>
  </w:num>
  <w:num w:numId="78">
    <w:abstractNumId w:val="124"/>
  </w:num>
  <w:num w:numId="79">
    <w:abstractNumId w:val="17"/>
  </w:num>
  <w:num w:numId="80">
    <w:abstractNumId w:val="37"/>
  </w:num>
  <w:num w:numId="81">
    <w:abstractNumId w:val="138"/>
  </w:num>
  <w:num w:numId="82">
    <w:abstractNumId w:val="162"/>
  </w:num>
  <w:num w:numId="83">
    <w:abstractNumId w:val="156"/>
  </w:num>
  <w:num w:numId="84">
    <w:abstractNumId w:val="83"/>
  </w:num>
  <w:num w:numId="85">
    <w:abstractNumId w:val="146"/>
  </w:num>
  <w:num w:numId="86">
    <w:abstractNumId w:val="167"/>
  </w:num>
  <w:num w:numId="87">
    <w:abstractNumId w:val="141"/>
  </w:num>
  <w:num w:numId="88">
    <w:abstractNumId w:val="137"/>
  </w:num>
  <w:num w:numId="89">
    <w:abstractNumId w:val="119"/>
  </w:num>
  <w:num w:numId="90">
    <w:abstractNumId w:val="160"/>
  </w:num>
  <w:num w:numId="91">
    <w:abstractNumId w:val="70"/>
  </w:num>
  <w:num w:numId="92">
    <w:abstractNumId w:val="173"/>
  </w:num>
  <w:num w:numId="93">
    <w:abstractNumId w:val="24"/>
  </w:num>
  <w:num w:numId="94">
    <w:abstractNumId w:val="48"/>
  </w:num>
  <w:num w:numId="95">
    <w:abstractNumId w:val="111"/>
  </w:num>
  <w:num w:numId="96">
    <w:abstractNumId w:val="165"/>
  </w:num>
  <w:num w:numId="97">
    <w:abstractNumId w:val="54"/>
  </w:num>
  <w:num w:numId="98">
    <w:abstractNumId w:val="98"/>
  </w:num>
  <w:num w:numId="99">
    <w:abstractNumId w:val="91"/>
  </w:num>
  <w:num w:numId="100">
    <w:abstractNumId w:val="36"/>
  </w:num>
  <w:num w:numId="101">
    <w:abstractNumId w:val="116"/>
  </w:num>
  <w:num w:numId="102">
    <w:abstractNumId w:val="144"/>
  </w:num>
  <w:num w:numId="103">
    <w:abstractNumId w:val="152"/>
  </w:num>
  <w:num w:numId="104">
    <w:abstractNumId w:val="63"/>
  </w:num>
  <w:num w:numId="105">
    <w:abstractNumId w:val="26"/>
  </w:num>
  <w:num w:numId="106">
    <w:abstractNumId w:val="51"/>
  </w:num>
  <w:num w:numId="107">
    <w:abstractNumId w:val="127"/>
  </w:num>
  <w:num w:numId="108">
    <w:abstractNumId w:val="14"/>
  </w:num>
  <w:num w:numId="109">
    <w:abstractNumId w:val="169"/>
  </w:num>
  <w:num w:numId="110">
    <w:abstractNumId w:val="139"/>
  </w:num>
  <w:num w:numId="111">
    <w:abstractNumId w:val="109"/>
  </w:num>
  <w:num w:numId="112">
    <w:abstractNumId w:val="74"/>
  </w:num>
  <w:num w:numId="113">
    <w:abstractNumId w:val="125"/>
  </w:num>
  <w:num w:numId="114">
    <w:abstractNumId w:val="71"/>
  </w:num>
  <w:num w:numId="115">
    <w:abstractNumId w:val="102"/>
  </w:num>
  <w:num w:numId="116">
    <w:abstractNumId w:val="143"/>
  </w:num>
  <w:num w:numId="117">
    <w:abstractNumId w:val="151"/>
  </w:num>
  <w:num w:numId="118">
    <w:abstractNumId w:val="97"/>
  </w:num>
  <w:num w:numId="119">
    <w:abstractNumId w:val="31"/>
  </w:num>
  <w:num w:numId="120">
    <w:abstractNumId w:val="95"/>
  </w:num>
  <w:num w:numId="121">
    <w:abstractNumId w:val="93"/>
  </w:num>
  <w:num w:numId="122">
    <w:abstractNumId w:val="46"/>
  </w:num>
  <w:num w:numId="123">
    <w:abstractNumId w:val="49"/>
  </w:num>
  <w:num w:numId="124">
    <w:abstractNumId w:val="77"/>
  </w:num>
  <w:num w:numId="125">
    <w:abstractNumId w:val="73"/>
  </w:num>
  <w:num w:numId="126">
    <w:abstractNumId w:val="67"/>
  </w:num>
  <w:num w:numId="127">
    <w:abstractNumId w:val="79"/>
  </w:num>
  <w:num w:numId="128">
    <w:abstractNumId w:val="163"/>
  </w:num>
  <w:num w:numId="129">
    <w:abstractNumId w:val="100"/>
  </w:num>
  <w:num w:numId="130">
    <w:abstractNumId w:val="134"/>
  </w:num>
  <w:num w:numId="131">
    <w:abstractNumId w:val="15"/>
  </w:num>
  <w:num w:numId="132">
    <w:abstractNumId w:val="78"/>
  </w:num>
  <w:num w:numId="133">
    <w:abstractNumId w:val="59"/>
  </w:num>
  <w:num w:numId="134">
    <w:abstractNumId w:val="150"/>
  </w:num>
  <w:num w:numId="135">
    <w:abstractNumId w:val="16"/>
  </w:num>
  <w:num w:numId="136">
    <w:abstractNumId w:val="106"/>
  </w:num>
  <w:num w:numId="137">
    <w:abstractNumId w:val="43"/>
  </w:num>
  <w:num w:numId="138">
    <w:abstractNumId w:val="172"/>
  </w:num>
  <w:num w:numId="139">
    <w:abstractNumId w:val="35"/>
  </w:num>
  <w:num w:numId="140">
    <w:abstractNumId w:val="28"/>
  </w:num>
  <w:num w:numId="141">
    <w:abstractNumId w:val="161"/>
  </w:num>
  <w:num w:numId="142">
    <w:abstractNumId w:val="112"/>
  </w:num>
  <w:num w:numId="143">
    <w:abstractNumId w:val="123"/>
  </w:num>
  <w:num w:numId="144">
    <w:abstractNumId w:val="53"/>
  </w:num>
  <w:num w:numId="145">
    <w:abstractNumId w:val="115"/>
  </w:num>
  <w:num w:numId="146">
    <w:abstractNumId w:val="82"/>
  </w:num>
  <w:num w:numId="147">
    <w:abstractNumId w:val="174"/>
  </w:num>
  <w:num w:numId="148">
    <w:abstractNumId w:val="122"/>
  </w:num>
  <w:num w:numId="149">
    <w:abstractNumId w:val="55"/>
  </w:num>
  <w:num w:numId="150">
    <w:abstractNumId w:val="104"/>
  </w:num>
  <w:num w:numId="151">
    <w:abstractNumId w:val="89"/>
  </w:num>
  <w:num w:numId="152">
    <w:abstractNumId w:val="145"/>
  </w:num>
  <w:num w:numId="153">
    <w:abstractNumId w:val="168"/>
  </w:num>
  <w:num w:numId="154">
    <w:abstractNumId w:val="52"/>
  </w:num>
  <w:num w:numId="155">
    <w:abstractNumId w:val="132"/>
  </w:num>
  <w:num w:numId="156">
    <w:abstractNumId w:val="157"/>
  </w:num>
  <w:num w:numId="157">
    <w:abstractNumId w:val="60"/>
  </w:num>
  <w:num w:numId="158">
    <w:abstractNumId w:val="110"/>
  </w:num>
  <w:num w:numId="159">
    <w:abstractNumId w:val="158"/>
  </w:num>
  <w:num w:numId="160">
    <w:abstractNumId w:val="58"/>
  </w:num>
  <w:num w:numId="161">
    <w:abstractNumId w:val="38"/>
  </w:num>
  <w:num w:numId="162">
    <w:abstractNumId w:val="133"/>
  </w:num>
  <w:num w:numId="163">
    <w:abstractNumId w:val="75"/>
  </w:num>
  <w:num w:numId="164">
    <w:abstractNumId w:val="62"/>
  </w:num>
  <w:num w:numId="165">
    <w:abstractNumId w:val="39"/>
  </w:num>
  <w:num w:numId="166">
    <w:abstractNumId w:val="56"/>
  </w:num>
  <w:num w:numId="167">
    <w:abstractNumId w:val="11"/>
  </w:num>
  <w:num w:numId="168">
    <w:abstractNumId w:val="171"/>
  </w:num>
  <w:num w:numId="169">
    <w:abstractNumId w:val="6"/>
  </w:num>
  <w:num w:numId="170">
    <w:abstractNumId w:val="154"/>
  </w:num>
  <w:num w:numId="171">
    <w:abstractNumId w:val="170"/>
  </w:num>
  <w:num w:numId="172">
    <w:abstractNumId w:val="147"/>
  </w:num>
  <w:num w:numId="173">
    <w:abstractNumId w:val="50"/>
  </w:num>
  <w:num w:numId="174">
    <w:abstractNumId w:val="81"/>
  </w:num>
  <w:num w:numId="175">
    <w:abstractNumId w:val="72"/>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CA"/>
    <w:rsid w:val="0001363F"/>
    <w:rsid w:val="0001650C"/>
    <w:rsid w:val="00023190"/>
    <w:rsid w:val="00032F15"/>
    <w:rsid w:val="0010107D"/>
    <w:rsid w:val="00130E48"/>
    <w:rsid w:val="001362F0"/>
    <w:rsid w:val="001C3359"/>
    <w:rsid w:val="001E0C4D"/>
    <w:rsid w:val="001F1655"/>
    <w:rsid w:val="00247522"/>
    <w:rsid w:val="0027294A"/>
    <w:rsid w:val="002B4A5A"/>
    <w:rsid w:val="002D2E68"/>
    <w:rsid w:val="002F6FE9"/>
    <w:rsid w:val="00310221"/>
    <w:rsid w:val="0036013A"/>
    <w:rsid w:val="00383883"/>
    <w:rsid w:val="00391074"/>
    <w:rsid w:val="003963BA"/>
    <w:rsid w:val="003C1F04"/>
    <w:rsid w:val="003E2C31"/>
    <w:rsid w:val="00402746"/>
    <w:rsid w:val="004069FF"/>
    <w:rsid w:val="004212D2"/>
    <w:rsid w:val="0042608A"/>
    <w:rsid w:val="004450C8"/>
    <w:rsid w:val="00451D6B"/>
    <w:rsid w:val="00472FAD"/>
    <w:rsid w:val="004A1C45"/>
    <w:rsid w:val="004F3A93"/>
    <w:rsid w:val="005654DF"/>
    <w:rsid w:val="005912A4"/>
    <w:rsid w:val="005A6393"/>
    <w:rsid w:val="005D6A80"/>
    <w:rsid w:val="005E5A40"/>
    <w:rsid w:val="00644905"/>
    <w:rsid w:val="00671B3A"/>
    <w:rsid w:val="006A018C"/>
    <w:rsid w:val="006B1474"/>
    <w:rsid w:val="006B5BF5"/>
    <w:rsid w:val="006C2A30"/>
    <w:rsid w:val="00733FCA"/>
    <w:rsid w:val="00767625"/>
    <w:rsid w:val="00776A0D"/>
    <w:rsid w:val="007A5E8C"/>
    <w:rsid w:val="007B5138"/>
    <w:rsid w:val="007D1B10"/>
    <w:rsid w:val="007D7BB0"/>
    <w:rsid w:val="00841DF1"/>
    <w:rsid w:val="008555EA"/>
    <w:rsid w:val="008B7217"/>
    <w:rsid w:val="008C49B2"/>
    <w:rsid w:val="008E2A7E"/>
    <w:rsid w:val="008F44F9"/>
    <w:rsid w:val="00902067"/>
    <w:rsid w:val="009205DC"/>
    <w:rsid w:val="009256E5"/>
    <w:rsid w:val="00956484"/>
    <w:rsid w:val="00981C55"/>
    <w:rsid w:val="00994C14"/>
    <w:rsid w:val="009A2636"/>
    <w:rsid w:val="009B42E3"/>
    <w:rsid w:val="009D0DA7"/>
    <w:rsid w:val="009D695B"/>
    <w:rsid w:val="009E562E"/>
    <w:rsid w:val="009F7B6E"/>
    <w:rsid w:val="00A02608"/>
    <w:rsid w:val="00A026A9"/>
    <w:rsid w:val="00A07A32"/>
    <w:rsid w:val="00A40552"/>
    <w:rsid w:val="00A44B3A"/>
    <w:rsid w:val="00A56BB9"/>
    <w:rsid w:val="00A80BEC"/>
    <w:rsid w:val="00A81B1C"/>
    <w:rsid w:val="00A867C7"/>
    <w:rsid w:val="00AA44A6"/>
    <w:rsid w:val="00AB0C71"/>
    <w:rsid w:val="00B36DF9"/>
    <w:rsid w:val="00BA3DB8"/>
    <w:rsid w:val="00BD1192"/>
    <w:rsid w:val="00BF6E95"/>
    <w:rsid w:val="00C3272F"/>
    <w:rsid w:val="00C33D8E"/>
    <w:rsid w:val="00C36618"/>
    <w:rsid w:val="00C62BD0"/>
    <w:rsid w:val="00C87525"/>
    <w:rsid w:val="00D31E13"/>
    <w:rsid w:val="00D76A9A"/>
    <w:rsid w:val="00D76C5F"/>
    <w:rsid w:val="00DA3914"/>
    <w:rsid w:val="00DA688F"/>
    <w:rsid w:val="00DD6942"/>
    <w:rsid w:val="00DF087D"/>
    <w:rsid w:val="00E0372C"/>
    <w:rsid w:val="00E213DB"/>
    <w:rsid w:val="00E414A6"/>
    <w:rsid w:val="00E45C39"/>
    <w:rsid w:val="00E51B52"/>
    <w:rsid w:val="00E56E7B"/>
    <w:rsid w:val="00E94969"/>
    <w:rsid w:val="00ED39F4"/>
    <w:rsid w:val="00EF15A2"/>
    <w:rsid w:val="00F261F3"/>
    <w:rsid w:val="00F742D3"/>
    <w:rsid w:val="00FB7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E7954"/>
  <w15:chartTrackingRefBased/>
  <w15:docId w15:val="{6C8E5184-B0E3-4BD9-9DB0-C8F1A440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9A26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link w:val="Nagwek4Znak"/>
    <w:uiPriority w:val="9"/>
    <w:qFormat/>
    <w:rsid w:val="004450C8"/>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3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3FCA"/>
  </w:style>
  <w:style w:type="paragraph" w:customStyle="1" w:styleId="right">
    <w:name w:val="right"/>
    <w:basedOn w:val="Normalny"/>
    <w:rsid w:val="00733FCA"/>
    <w:pPr>
      <w:spacing w:after="0"/>
      <w:jc w:val="right"/>
    </w:pPr>
    <w:rPr>
      <w:rFonts w:ascii="Times New Roman" w:eastAsia="Times New Roman" w:hAnsi="Times New Roman" w:cs="Times New Roman"/>
      <w:lang w:val="en-US" w:eastAsia="pl-PL"/>
    </w:rPr>
  </w:style>
  <w:style w:type="table" w:customStyle="1" w:styleId="standard">
    <w:name w:val="standard"/>
    <w:uiPriority w:val="99"/>
    <w:rsid w:val="00733FCA"/>
    <w:rPr>
      <w:rFonts w:ascii="Times New Roman" w:eastAsia="Times New Roman" w:hAnsi="Times New Roman" w:cs="Times New Roman"/>
      <w:lang w:val="en-US"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Stopka">
    <w:name w:val="footer"/>
    <w:basedOn w:val="Normalny"/>
    <w:link w:val="StopkaZnak"/>
    <w:uiPriority w:val="99"/>
    <w:unhideWhenUsed/>
    <w:rsid w:val="00DA68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88F"/>
  </w:style>
  <w:style w:type="character" w:styleId="Odwoaniedokomentarza">
    <w:name w:val="annotation reference"/>
    <w:basedOn w:val="Domylnaczcionkaakapitu"/>
    <w:uiPriority w:val="99"/>
    <w:semiHidden/>
    <w:unhideWhenUsed/>
    <w:rsid w:val="00C3272F"/>
    <w:rPr>
      <w:sz w:val="16"/>
      <w:szCs w:val="16"/>
    </w:rPr>
  </w:style>
  <w:style w:type="paragraph" w:styleId="Tekstkomentarza">
    <w:name w:val="annotation text"/>
    <w:basedOn w:val="Normalny"/>
    <w:link w:val="TekstkomentarzaZnak"/>
    <w:uiPriority w:val="99"/>
    <w:semiHidden/>
    <w:unhideWhenUsed/>
    <w:rsid w:val="00C327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272F"/>
    <w:rPr>
      <w:sz w:val="20"/>
      <w:szCs w:val="20"/>
    </w:rPr>
  </w:style>
  <w:style w:type="paragraph" w:styleId="Tematkomentarza">
    <w:name w:val="annotation subject"/>
    <w:basedOn w:val="Tekstkomentarza"/>
    <w:next w:val="Tekstkomentarza"/>
    <w:link w:val="TematkomentarzaZnak"/>
    <w:uiPriority w:val="99"/>
    <w:semiHidden/>
    <w:unhideWhenUsed/>
    <w:rsid w:val="00C3272F"/>
    <w:rPr>
      <w:b/>
      <w:bCs/>
    </w:rPr>
  </w:style>
  <w:style w:type="character" w:customStyle="1" w:styleId="TematkomentarzaZnak">
    <w:name w:val="Temat komentarza Znak"/>
    <w:basedOn w:val="TekstkomentarzaZnak"/>
    <w:link w:val="Tematkomentarza"/>
    <w:uiPriority w:val="99"/>
    <w:semiHidden/>
    <w:rsid w:val="00C3272F"/>
    <w:rPr>
      <w:b/>
      <w:bCs/>
      <w:sz w:val="20"/>
      <w:szCs w:val="20"/>
    </w:rPr>
  </w:style>
  <w:style w:type="paragraph" w:styleId="Tekstdymka">
    <w:name w:val="Balloon Text"/>
    <w:basedOn w:val="Normalny"/>
    <w:link w:val="TekstdymkaZnak"/>
    <w:uiPriority w:val="99"/>
    <w:semiHidden/>
    <w:unhideWhenUsed/>
    <w:rsid w:val="00C327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272F"/>
    <w:rPr>
      <w:rFonts w:ascii="Segoe UI" w:hAnsi="Segoe UI" w:cs="Segoe UI"/>
      <w:sz w:val="18"/>
      <w:szCs w:val="18"/>
    </w:rPr>
  </w:style>
  <w:style w:type="paragraph" w:styleId="Akapitzlist">
    <w:name w:val="List Paragraph"/>
    <w:basedOn w:val="Normalny"/>
    <w:uiPriority w:val="34"/>
    <w:qFormat/>
    <w:rsid w:val="00994C14"/>
    <w:pPr>
      <w:ind w:left="720"/>
      <w:contextualSpacing/>
    </w:pPr>
  </w:style>
  <w:style w:type="character" w:customStyle="1" w:styleId="Nagwek4Znak">
    <w:name w:val="Nagłówek 4 Znak"/>
    <w:basedOn w:val="Domylnaczcionkaakapitu"/>
    <w:link w:val="Nagwek4"/>
    <w:uiPriority w:val="9"/>
    <w:rsid w:val="004450C8"/>
    <w:rPr>
      <w:rFonts w:ascii="Times New Roman" w:eastAsia="Times New Roman" w:hAnsi="Times New Roman" w:cs="Times New Roman"/>
      <w:b/>
      <w:bCs/>
      <w:sz w:val="24"/>
      <w:szCs w:val="24"/>
      <w:lang w:eastAsia="pl-PL"/>
    </w:rPr>
  </w:style>
  <w:style w:type="character" w:styleId="Pogrubienie">
    <w:name w:val="Strong"/>
    <w:basedOn w:val="Domylnaczcionkaakapitu"/>
    <w:uiPriority w:val="22"/>
    <w:qFormat/>
    <w:rsid w:val="004450C8"/>
    <w:rPr>
      <w:b/>
      <w:bCs/>
    </w:rPr>
  </w:style>
  <w:style w:type="character" w:customStyle="1" w:styleId="Nagwek3Znak">
    <w:name w:val="Nagłówek 3 Znak"/>
    <w:basedOn w:val="Domylnaczcionkaakapitu"/>
    <w:link w:val="Nagwek3"/>
    <w:uiPriority w:val="9"/>
    <w:semiHidden/>
    <w:rsid w:val="009A2636"/>
    <w:rPr>
      <w:rFonts w:asciiTheme="majorHAnsi" w:eastAsiaTheme="majorEastAsia" w:hAnsiTheme="majorHAnsi" w:cstheme="majorBidi"/>
      <w:color w:val="1F3763" w:themeColor="accent1" w:themeShade="7F"/>
      <w:sz w:val="24"/>
      <w:szCs w:val="24"/>
    </w:rPr>
  </w:style>
  <w:style w:type="paragraph" w:styleId="Poprawka">
    <w:name w:val="Revision"/>
    <w:hidden/>
    <w:uiPriority w:val="99"/>
    <w:semiHidden/>
    <w:rsid w:val="009D0D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8334">
      <w:bodyDiv w:val="1"/>
      <w:marLeft w:val="0"/>
      <w:marRight w:val="0"/>
      <w:marTop w:val="0"/>
      <w:marBottom w:val="0"/>
      <w:divBdr>
        <w:top w:val="none" w:sz="0" w:space="0" w:color="auto"/>
        <w:left w:val="none" w:sz="0" w:space="0" w:color="auto"/>
        <w:bottom w:val="none" w:sz="0" w:space="0" w:color="auto"/>
        <w:right w:val="none" w:sz="0" w:space="0" w:color="auto"/>
      </w:divBdr>
    </w:div>
    <w:div w:id="62681030">
      <w:bodyDiv w:val="1"/>
      <w:marLeft w:val="0"/>
      <w:marRight w:val="0"/>
      <w:marTop w:val="0"/>
      <w:marBottom w:val="0"/>
      <w:divBdr>
        <w:top w:val="none" w:sz="0" w:space="0" w:color="auto"/>
        <w:left w:val="none" w:sz="0" w:space="0" w:color="auto"/>
        <w:bottom w:val="none" w:sz="0" w:space="0" w:color="auto"/>
        <w:right w:val="none" w:sz="0" w:space="0" w:color="auto"/>
      </w:divBdr>
    </w:div>
    <w:div w:id="96799330">
      <w:bodyDiv w:val="1"/>
      <w:marLeft w:val="0"/>
      <w:marRight w:val="0"/>
      <w:marTop w:val="0"/>
      <w:marBottom w:val="0"/>
      <w:divBdr>
        <w:top w:val="none" w:sz="0" w:space="0" w:color="auto"/>
        <w:left w:val="none" w:sz="0" w:space="0" w:color="auto"/>
        <w:bottom w:val="none" w:sz="0" w:space="0" w:color="auto"/>
        <w:right w:val="none" w:sz="0" w:space="0" w:color="auto"/>
      </w:divBdr>
    </w:div>
    <w:div w:id="232130673">
      <w:bodyDiv w:val="1"/>
      <w:marLeft w:val="0"/>
      <w:marRight w:val="0"/>
      <w:marTop w:val="0"/>
      <w:marBottom w:val="0"/>
      <w:divBdr>
        <w:top w:val="none" w:sz="0" w:space="0" w:color="auto"/>
        <w:left w:val="none" w:sz="0" w:space="0" w:color="auto"/>
        <w:bottom w:val="none" w:sz="0" w:space="0" w:color="auto"/>
        <w:right w:val="none" w:sz="0" w:space="0" w:color="auto"/>
      </w:divBdr>
    </w:div>
    <w:div w:id="265163717">
      <w:bodyDiv w:val="1"/>
      <w:marLeft w:val="0"/>
      <w:marRight w:val="0"/>
      <w:marTop w:val="0"/>
      <w:marBottom w:val="0"/>
      <w:divBdr>
        <w:top w:val="none" w:sz="0" w:space="0" w:color="auto"/>
        <w:left w:val="none" w:sz="0" w:space="0" w:color="auto"/>
        <w:bottom w:val="none" w:sz="0" w:space="0" w:color="auto"/>
        <w:right w:val="none" w:sz="0" w:space="0" w:color="auto"/>
      </w:divBdr>
    </w:div>
    <w:div w:id="298532272">
      <w:bodyDiv w:val="1"/>
      <w:marLeft w:val="0"/>
      <w:marRight w:val="0"/>
      <w:marTop w:val="0"/>
      <w:marBottom w:val="0"/>
      <w:divBdr>
        <w:top w:val="none" w:sz="0" w:space="0" w:color="auto"/>
        <w:left w:val="none" w:sz="0" w:space="0" w:color="auto"/>
        <w:bottom w:val="none" w:sz="0" w:space="0" w:color="auto"/>
        <w:right w:val="none" w:sz="0" w:space="0" w:color="auto"/>
      </w:divBdr>
    </w:div>
    <w:div w:id="513762118">
      <w:bodyDiv w:val="1"/>
      <w:marLeft w:val="0"/>
      <w:marRight w:val="0"/>
      <w:marTop w:val="0"/>
      <w:marBottom w:val="0"/>
      <w:divBdr>
        <w:top w:val="none" w:sz="0" w:space="0" w:color="auto"/>
        <w:left w:val="none" w:sz="0" w:space="0" w:color="auto"/>
        <w:bottom w:val="none" w:sz="0" w:space="0" w:color="auto"/>
        <w:right w:val="none" w:sz="0" w:space="0" w:color="auto"/>
      </w:divBdr>
    </w:div>
    <w:div w:id="635255049">
      <w:bodyDiv w:val="1"/>
      <w:marLeft w:val="0"/>
      <w:marRight w:val="0"/>
      <w:marTop w:val="0"/>
      <w:marBottom w:val="0"/>
      <w:divBdr>
        <w:top w:val="none" w:sz="0" w:space="0" w:color="auto"/>
        <w:left w:val="none" w:sz="0" w:space="0" w:color="auto"/>
        <w:bottom w:val="none" w:sz="0" w:space="0" w:color="auto"/>
        <w:right w:val="none" w:sz="0" w:space="0" w:color="auto"/>
      </w:divBdr>
    </w:div>
    <w:div w:id="719865894">
      <w:bodyDiv w:val="1"/>
      <w:marLeft w:val="0"/>
      <w:marRight w:val="0"/>
      <w:marTop w:val="0"/>
      <w:marBottom w:val="0"/>
      <w:divBdr>
        <w:top w:val="none" w:sz="0" w:space="0" w:color="auto"/>
        <w:left w:val="none" w:sz="0" w:space="0" w:color="auto"/>
        <w:bottom w:val="none" w:sz="0" w:space="0" w:color="auto"/>
        <w:right w:val="none" w:sz="0" w:space="0" w:color="auto"/>
      </w:divBdr>
    </w:div>
    <w:div w:id="866022127">
      <w:bodyDiv w:val="1"/>
      <w:marLeft w:val="0"/>
      <w:marRight w:val="0"/>
      <w:marTop w:val="0"/>
      <w:marBottom w:val="0"/>
      <w:divBdr>
        <w:top w:val="none" w:sz="0" w:space="0" w:color="auto"/>
        <w:left w:val="none" w:sz="0" w:space="0" w:color="auto"/>
        <w:bottom w:val="none" w:sz="0" w:space="0" w:color="auto"/>
        <w:right w:val="none" w:sz="0" w:space="0" w:color="auto"/>
      </w:divBdr>
    </w:div>
    <w:div w:id="868645029">
      <w:bodyDiv w:val="1"/>
      <w:marLeft w:val="0"/>
      <w:marRight w:val="0"/>
      <w:marTop w:val="0"/>
      <w:marBottom w:val="0"/>
      <w:divBdr>
        <w:top w:val="none" w:sz="0" w:space="0" w:color="auto"/>
        <w:left w:val="none" w:sz="0" w:space="0" w:color="auto"/>
        <w:bottom w:val="none" w:sz="0" w:space="0" w:color="auto"/>
        <w:right w:val="none" w:sz="0" w:space="0" w:color="auto"/>
      </w:divBdr>
    </w:div>
    <w:div w:id="946078057">
      <w:bodyDiv w:val="1"/>
      <w:marLeft w:val="0"/>
      <w:marRight w:val="0"/>
      <w:marTop w:val="0"/>
      <w:marBottom w:val="0"/>
      <w:divBdr>
        <w:top w:val="none" w:sz="0" w:space="0" w:color="auto"/>
        <w:left w:val="none" w:sz="0" w:space="0" w:color="auto"/>
        <w:bottom w:val="none" w:sz="0" w:space="0" w:color="auto"/>
        <w:right w:val="none" w:sz="0" w:space="0" w:color="auto"/>
      </w:divBdr>
    </w:div>
    <w:div w:id="975258119">
      <w:bodyDiv w:val="1"/>
      <w:marLeft w:val="0"/>
      <w:marRight w:val="0"/>
      <w:marTop w:val="0"/>
      <w:marBottom w:val="0"/>
      <w:divBdr>
        <w:top w:val="none" w:sz="0" w:space="0" w:color="auto"/>
        <w:left w:val="none" w:sz="0" w:space="0" w:color="auto"/>
        <w:bottom w:val="none" w:sz="0" w:space="0" w:color="auto"/>
        <w:right w:val="none" w:sz="0" w:space="0" w:color="auto"/>
      </w:divBdr>
    </w:div>
    <w:div w:id="1013874548">
      <w:bodyDiv w:val="1"/>
      <w:marLeft w:val="0"/>
      <w:marRight w:val="0"/>
      <w:marTop w:val="0"/>
      <w:marBottom w:val="0"/>
      <w:divBdr>
        <w:top w:val="none" w:sz="0" w:space="0" w:color="auto"/>
        <w:left w:val="none" w:sz="0" w:space="0" w:color="auto"/>
        <w:bottom w:val="none" w:sz="0" w:space="0" w:color="auto"/>
        <w:right w:val="none" w:sz="0" w:space="0" w:color="auto"/>
      </w:divBdr>
    </w:div>
    <w:div w:id="1024819035">
      <w:bodyDiv w:val="1"/>
      <w:marLeft w:val="0"/>
      <w:marRight w:val="0"/>
      <w:marTop w:val="0"/>
      <w:marBottom w:val="0"/>
      <w:divBdr>
        <w:top w:val="none" w:sz="0" w:space="0" w:color="auto"/>
        <w:left w:val="none" w:sz="0" w:space="0" w:color="auto"/>
        <w:bottom w:val="none" w:sz="0" w:space="0" w:color="auto"/>
        <w:right w:val="none" w:sz="0" w:space="0" w:color="auto"/>
      </w:divBdr>
    </w:div>
    <w:div w:id="1282572155">
      <w:bodyDiv w:val="1"/>
      <w:marLeft w:val="0"/>
      <w:marRight w:val="0"/>
      <w:marTop w:val="0"/>
      <w:marBottom w:val="0"/>
      <w:divBdr>
        <w:top w:val="none" w:sz="0" w:space="0" w:color="auto"/>
        <w:left w:val="none" w:sz="0" w:space="0" w:color="auto"/>
        <w:bottom w:val="none" w:sz="0" w:space="0" w:color="auto"/>
        <w:right w:val="none" w:sz="0" w:space="0" w:color="auto"/>
      </w:divBdr>
    </w:div>
    <w:div w:id="1284732917">
      <w:bodyDiv w:val="1"/>
      <w:marLeft w:val="0"/>
      <w:marRight w:val="0"/>
      <w:marTop w:val="0"/>
      <w:marBottom w:val="0"/>
      <w:divBdr>
        <w:top w:val="none" w:sz="0" w:space="0" w:color="auto"/>
        <w:left w:val="none" w:sz="0" w:space="0" w:color="auto"/>
        <w:bottom w:val="none" w:sz="0" w:space="0" w:color="auto"/>
        <w:right w:val="none" w:sz="0" w:space="0" w:color="auto"/>
      </w:divBdr>
    </w:div>
    <w:div w:id="1326468103">
      <w:bodyDiv w:val="1"/>
      <w:marLeft w:val="0"/>
      <w:marRight w:val="0"/>
      <w:marTop w:val="0"/>
      <w:marBottom w:val="0"/>
      <w:divBdr>
        <w:top w:val="none" w:sz="0" w:space="0" w:color="auto"/>
        <w:left w:val="none" w:sz="0" w:space="0" w:color="auto"/>
        <w:bottom w:val="none" w:sz="0" w:space="0" w:color="auto"/>
        <w:right w:val="none" w:sz="0" w:space="0" w:color="auto"/>
      </w:divBdr>
    </w:div>
    <w:div w:id="1344287760">
      <w:bodyDiv w:val="1"/>
      <w:marLeft w:val="0"/>
      <w:marRight w:val="0"/>
      <w:marTop w:val="0"/>
      <w:marBottom w:val="0"/>
      <w:divBdr>
        <w:top w:val="none" w:sz="0" w:space="0" w:color="auto"/>
        <w:left w:val="none" w:sz="0" w:space="0" w:color="auto"/>
        <w:bottom w:val="none" w:sz="0" w:space="0" w:color="auto"/>
        <w:right w:val="none" w:sz="0" w:space="0" w:color="auto"/>
      </w:divBdr>
      <w:divsChild>
        <w:div w:id="232588577">
          <w:marLeft w:val="0"/>
          <w:marRight w:val="0"/>
          <w:marTop w:val="0"/>
          <w:marBottom w:val="0"/>
          <w:divBdr>
            <w:top w:val="none" w:sz="0" w:space="0" w:color="auto"/>
            <w:left w:val="none" w:sz="0" w:space="0" w:color="auto"/>
            <w:bottom w:val="none" w:sz="0" w:space="0" w:color="auto"/>
            <w:right w:val="none" w:sz="0" w:space="0" w:color="auto"/>
          </w:divBdr>
          <w:divsChild>
            <w:div w:id="18866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52678">
      <w:bodyDiv w:val="1"/>
      <w:marLeft w:val="0"/>
      <w:marRight w:val="0"/>
      <w:marTop w:val="0"/>
      <w:marBottom w:val="0"/>
      <w:divBdr>
        <w:top w:val="none" w:sz="0" w:space="0" w:color="auto"/>
        <w:left w:val="none" w:sz="0" w:space="0" w:color="auto"/>
        <w:bottom w:val="none" w:sz="0" w:space="0" w:color="auto"/>
        <w:right w:val="none" w:sz="0" w:space="0" w:color="auto"/>
      </w:divBdr>
    </w:div>
    <w:div w:id="1568606599">
      <w:bodyDiv w:val="1"/>
      <w:marLeft w:val="0"/>
      <w:marRight w:val="0"/>
      <w:marTop w:val="0"/>
      <w:marBottom w:val="0"/>
      <w:divBdr>
        <w:top w:val="none" w:sz="0" w:space="0" w:color="auto"/>
        <w:left w:val="none" w:sz="0" w:space="0" w:color="auto"/>
        <w:bottom w:val="none" w:sz="0" w:space="0" w:color="auto"/>
        <w:right w:val="none" w:sz="0" w:space="0" w:color="auto"/>
      </w:divBdr>
    </w:div>
    <w:div w:id="1681540553">
      <w:bodyDiv w:val="1"/>
      <w:marLeft w:val="0"/>
      <w:marRight w:val="0"/>
      <w:marTop w:val="0"/>
      <w:marBottom w:val="0"/>
      <w:divBdr>
        <w:top w:val="none" w:sz="0" w:space="0" w:color="auto"/>
        <w:left w:val="none" w:sz="0" w:space="0" w:color="auto"/>
        <w:bottom w:val="none" w:sz="0" w:space="0" w:color="auto"/>
        <w:right w:val="none" w:sz="0" w:space="0" w:color="auto"/>
      </w:divBdr>
    </w:div>
    <w:div w:id="1779061275">
      <w:bodyDiv w:val="1"/>
      <w:marLeft w:val="0"/>
      <w:marRight w:val="0"/>
      <w:marTop w:val="0"/>
      <w:marBottom w:val="0"/>
      <w:divBdr>
        <w:top w:val="none" w:sz="0" w:space="0" w:color="auto"/>
        <w:left w:val="none" w:sz="0" w:space="0" w:color="auto"/>
        <w:bottom w:val="none" w:sz="0" w:space="0" w:color="auto"/>
        <w:right w:val="none" w:sz="0" w:space="0" w:color="auto"/>
      </w:divBdr>
    </w:div>
    <w:div w:id="1797143731">
      <w:bodyDiv w:val="1"/>
      <w:marLeft w:val="0"/>
      <w:marRight w:val="0"/>
      <w:marTop w:val="0"/>
      <w:marBottom w:val="0"/>
      <w:divBdr>
        <w:top w:val="none" w:sz="0" w:space="0" w:color="auto"/>
        <w:left w:val="none" w:sz="0" w:space="0" w:color="auto"/>
        <w:bottom w:val="none" w:sz="0" w:space="0" w:color="auto"/>
        <w:right w:val="none" w:sz="0" w:space="0" w:color="auto"/>
      </w:divBdr>
    </w:div>
    <w:div w:id="18759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73A21-8A98-4387-85C8-47F1A8DA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8722</Words>
  <Characters>52338</Characters>
  <Application>Microsoft Office Word</Application>
  <DocSecurity>0</DocSecurity>
  <Lines>436</Lines>
  <Paragraphs>121</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
      <vt:lpstr>    </vt:lpstr>
      <vt:lpstr>        Moduł 2: Narzędziownik Modelu SAM +  (8 godzin)</vt:lpstr>
      <vt:lpstr>        Moduł 3: Motywowanie, planowanie działań i budowanie potencjału Praktyczne zasto</vt:lpstr>
    </vt:vector>
  </TitlesOfParts>
  <Company/>
  <LinksUpToDate>false</LinksUpToDate>
  <CharactersWithSpaces>60939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Tandeck</dc:creator>
  <cp:keywords/>
  <dc:description/>
  <cp:lastModifiedBy>Maria Tandeck</cp:lastModifiedBy>
  <cp:revision>6</cp:revision>
  <dcterms:created xsi:type="dcterms:W3CDTF">2025-04-18T18:24:00Z</dcterms:created>
  <dcterms:modified xsi:type="dcterms:W3CDTF">2025-04-30T19:09:00Z</dcterms:modified>
</cp:coreProperties>
</file>