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E1C" w:rsidRPr="008754BB" w:rsidRDefault="00140887" w:rsidP="00262E1C">
      <w:pPr>
        <w:ind w:left="4956"/>
        <w:jc w:val="right"/>
        <w:rPr>
          <w:rFonts w:cstheme="minorHAnsi"/>
          <w:sz w:val="24"/>
          <w:szCs w:val="24"/>
        </w:rPr>
      </w:pPr>
      <w:r w:rsidRPr="008754BB">
        <w:rPr>
          <w:rFonts w:cstheme="minorHAnsi"/>
          <w:sz w:val="24"/>
          <w:szCs w:val="24"/>
        </w:rPr>
        <w:t>Poznań</w:t>
      </w:r>
      <w:r w:rsidR="0046576D" w:rsidRPr="008754BB">
        <w:rPr>
          <w:rFonts w:cstheme="minorHAnsi"/>
          <w:sz w:val="24"/>
          <w:szCs w:val="24"/>
        </w:rPr>
        <w:t xml:space="preserve">, </w:t>
      </w:r>
      <w:r w:rsidR="00381551" w:rsidRPr="008754BB">
        <w:rPr>
          <w:rFonts w:cstheme="minorHAnsi"/>
          <w:sz w:val="24"/>
          <w:szCs w:val="24"/>
        </w:rPr>
        <w:t>30</w:t>
      </w:r>
      <w:r w:rsidR="00BF68C7" w:rsidRPr="008754BB">
        <w:rPr>
          <w:rFonts w:cstheme="minorHAnsi"/>
          <w:sz w:val="24"/>
          <w:szCs w:val="24"/>
        </w:rPr>
        <w:t>.</w:t>
      </w:r>
      <w:r w:rsidR="00381551" w:rsidRPr="008754BB">
        <w:rPr>
          <w:rFonts w:cstheme="minorHAnsi"/>
          <w:sz w:val="24"/>
          <w:szCs w:val="24"/>
        </w:rPr>
        <w:t>04</w:t>
      </w:r>
      <w:r w:rsidR="00551C0C" w:rsidRPr="008754BB">
        <w:rPr>
          <w:rFonts w:cstheme="minorHAnsi"/>
          <w:sz w:val="24"/>
          <w:szCs w:val="24"/>
        </w:rPr>
        <w:t>.202</w:t>
      </w:r>
      <w:r w:rsidR="00381551" w:rsidRPr="008754BB">
        <w:rPr>
          <w:rFonts w:cstheme="minorHAnsi"/>
          <w:sz w:val="24"/>
          <w:szCs w:val="24"/>
        </w:rPr>
        <w:t>5</w:t>
      </w:r>
      <w:r w:rsidR="004C6E24" w:rsidRPr="008754BB">
        <w:rPr>
          <w:rFonts w:cstheme="minorHAnsi"/>
          <w:sz w:val="24"/>
          <w:szCs w:val="24"/>
        </w:rPr>
        <w:t xml:space="preserve"> r.</w:t>
      </w:r>
    </w:p>
    <w:p w:rsidR="00262E1C" w:rsidRPr="008754BB" w:rsidRDefault="00262E1C" w:rsidP="00262E1C">
      <w:pPr>
        <w:rPr>
          <w:rFonts w:cstheme="minorHAnsi"/>
          <w:b/>
          <w:sz w:val="24"/>
          <w:szCs w:val="24"/>
        </w:rPr>
      </w:pPr>
    </w:p>
    <w:p w:rsidR="00262E1C" w:rsidRPr="008754BB" w:rsidRDefault="00262E1C" w:rsidP="00262E1C">
      <w:pPr>
        <w:jc w:val="center"/>
        <w:rPr>
          <w:rFonts w:cstheme="minorHAnsi"/>
          <w:b/>
          <w:sz w:val="24"/>
          <w:szCs w:val="24"/>
        </w:rPr>
      </w:pPr>
      <w:r w:rsidRPr="008754BB">
        <w:rPr>
          <w:rFonts w:cstheme="minorHAnsi"/>
          <w:b/>
          <w:sz w:val="24"/>
          <w:szCs w:val="24"/>
        </w:rPr>
        <w:t>Zapytanie ofertowe (postępowanie w ramach zasady konkurencyjności)</w:t>
      </w:r>
    </w:p>
    <w:p w:rsidR="00262E1C" w:rsidRPr="008754BB" w:rsidRDefault="00262E1C" w:rsidP="00262E1C">
      <w:pPr>
        <w:jc w:val="both"/>
        <w:rPr>
          <w:rFonts w:cstheme="minorHAnsi"/>
          <w:sz w:val="24"/>
          <w:szCs w:val="24"/>
        </w:rPr>
      </w:pPr>
    </w:p>
    <w:p w:rsidR="00262E1C" w:rsidRPr="008754BB" w:rsidRDefault="00262E1C" w:rsidP="00B54668">
      <w:pPr>
        <w:pStyle w:val="Default"/>
        <w:rPr>
          <w:rFonts w:asciiTheme="minorHAnsi" w:hAnsiTheme="minorHAnsi" w:cstheme="minorHAnsi"/>
          <w:bCs/>
        </w:rPr>
      </w:pPr>
      <w:r w:rsidRPr="008754BB">
        <w:rPr>
          <w:rFonts w:asciiTheme="minorHAnsi" w:hAnsiTheme="minorHAnsi" w:cstheme="minorHAnsi"/>
        </w:rPr>
        <w:t xml:space="preserve">w związku z realizacją projektu </w:t>
      </w:r>
      <w:r w:rsidR="00B54668" w:rsidRPr="008754BB">
        <w:rPr>
          <w:rFonts w:asciiTheme="minorHAnsi" w:hAnsiTheme="minorHAnsi" w:cstheme="minorHAnsi"/>
          <w:bCs/>
        </w:rPr>
        <w:t xml:space="preserve">pn.: </w:t>
      </w:r>
      <w:r w:rsidR="00B54668" w:rsidRPr="008754BB">
        <w:rPr>
          <w:rFonts w:asciiTheme="minorHAnsi" w:hAnsiTheme="minorHAnsi" w:cstheme="minorHAnsi"/>
          <w:b/>
          <w:bCs/>
        </w:rPr>
        <w:t xml:space="preserve">Nike. Program wsparcia pracujących kobiet z obszaru Dolnego Śląska nr FEDS.07.09-IP.02-0064/24-00 </w:t>
      </w:r>
      <w:r w:rsidR="00B54668" w:rsidRPr="008754BB">
        <w:rPr>
          <w:rFonts w:asciiTheme="minorHAnsi" w:hAnsiTheme="minorHAnsi" w:cstheme="minorHAnsi"/>
          <w:bCs/>
        </w:rPr>
        <w:t>w ramach Priorytetu nr 7 Fundusze Europejskie na rzecz rynku pracy i włączenia społecznego na Dolnym Śląsku Działania nr 7.9 Aktywizacja osób na rynku pracy Programu Fundusze Europejskie dla Dolnego Śląska 2021-2027 współfinansowanego ze środków Europejskiego Funduszu Społecznego Plus</w:t>
      </w:r>
    </w:p>
    <w:p w:rsidR="00B54668" w:rsidRPr="00FC2DA2" w:rsidRDefault="00B54668" w:rsidP="00B54668">
      <w:pPr>
        <w:pStyle w:val="Default"/>
        <w:rPr>
          <w:rFonts w:asciiTheme="minorHAnsi" w:hAnsiTheme="minorHAnsi" w:cstheme="minorHAnsi"/>
          <w:b/>
        </w:rPr>
      </w:pPr>
      <w:r w:rsidRPr="00FC2DA2">
        <w:rPr>
          <w:rFonts w:asciiTheme="minorHAnsi" w:hAnsiTheme="minorHAnsi" w:cstheme="minorHAnsi"/>
          <w:b/>
        </w:rPr>
        <w:t>na realizację usług Doradztwa Zawodowego (indywidualnego i grupowego)</w:t>
      </w:r>
    </w:p>
    <w:p w:rsidR="00262E1C" w:rsidRPr="008754BB" w:rsidRDefault="00262E1C" w:rsidP="00262E1C">
      <w:pPr>
        <w:autoSpaceDE w:val="0"/>
        <w:autoSpaceDN w:val="0"/>
        <w:adjustRightInd w:val="0"/>
        <w:spacing w:after="0"/>
        <w:jc w:val="both"/>
        <w:rPr>
          <w:rFonts w:cstheme="minorHAnsi"/>
          <w:sz w:val="24"/>
          <w:szCs w:val="24"/>
        </w:rPr>
      </w:pPr>
    </w:p>
    <w:p w:rsidR="00262E1C" w:rsidRPr="008754BB" w:rsidRDefault="00262E1C" w:rsidP="00262E1C">
      <w:pPr>
        <w:jc w:val="both"/>
        <w:rPr>
          <w:rFonts w:cstheme="minorHAnsi"/>
          <w:sz w:val="24"/>
          <w:szCs w:val="24"/>
        </w:rPr>
      </w:pPr>
    </w:p>
    <w:p w:rsidR="00262E1C" w:rsidRPr="008754BB" w:rsidRDefault="00262E1C" w:rsidP="00262E1C">
      <w:pPr>
        <w:jc w:val="both"/>
        <w:rPr>
          <w:rFonts w:cstheme="minorHAnsi"/>
          <w:b/>
          <w:sz w:val="24"/>
          <w:szCs w:val="24"/>
        </w:rPr>
      </w:pPr>
      <w:r w:rsidRPr="008754BB">
        <w:rPr>
          <w:rFonts w:cstheme="minorHAnsi"/>
          <w:b/>
          <w:sz w:val="24"/>
          <w:szCs w:val="24"/>
        </w:rPr>
        <w:t xml:space="preserve">ZAMAWIAJĄCY: </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Fundacja Partycypacji Społecznej</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 xml:space="preserve">ul. </w:t>
      </w:r>
      <w:r w:rsidR="00BF68C7" w:rsidRPr="008754BB">
        <w:rPr>
          <w:rFonts w:asciiTheme="minorHAnsi" w:hAnsiTheme="minorHAnsi" w:cstheme="minorHAnsi"/>
          <w:sz w:val="24"/>
          <w:szCs w:val="24"/>
        </w:rPr>
        <w:t>Polska 15, 60-595 Poznań</w:t>
      </w:r>
    </w:p>
    <w:p w:rsidR="00262E1C" w:rsidRPr="008754BB" w:rsidRDefault="004C6E24" w:rsidP="00262E1C">
      <w:pPr>
        <w:pStyle w:val="p"/>
        <w:rPr>
          <w:rFonts w:asciiTheme="minorHAnsi" w:hAnsiTheme="minorHAnsi" w:cstheme="minorHAnsi"/>
          <w:sz w:val="24"/>
          <w:szCs w:val="24"/>
        </w:rPr>
      </w:pPr>
      <w:r w:rsidRPr="008754BB">
        <w:rPr>
          <w:rFonts w:asciiTheme="minorHAnsi" w:hAnsiTheme="minorHAnsi" w:cstheme="minorHAnsi"/>
          <w:sz w:val="24"/>
          <w:szCs w:val="24"/>
        </w:rPr>
        <w:t>NIP: 764-266-57-62</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Email: biuro@fundacja-spoleczna.pl</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 xml:space="preserve">Tel: </w:t>
      </w:r>
      <w:r w:rsidRPr="008754BB">
        <w:rPr>
          <w:rFonts w:asciiTheme="minorHAnsi" w:hAnsiTheme="minorHAnsi" w:cstheme="minorHAnsi"/>
          <w:sz w:val="24"/>
          <w:szCs w:val="24"/>
          <w:lang w:val="pl-PL"/>
        </w:rPr>
        <w:t>+48 61 662 11 60</w:t>
      </w:r>
    </w:p>
    <w:p w:rsidR="00262E1C" w:rsidRPr="008754BB" w:rsidRDefault="00262E1C" w:rsidP="00262E1C">
      <w:pPr>
        <w:pStyle w:val="p"/>
        <w:rPr>
          <w:rFonts w:asciiTheme="minorHAnsi" w:hAnsiTheme="minorHAnsi" w:cstheme="minorHAnsi"/>
          <w:sz w:val="24"/>
          <w:szCs w:val="24"/>
        </w:rPr>
      </w:pPr>
    </w:p>
    <w:p w:rsidR="00262E1C" w:rsidRPr="008754BB" w:rsidRDefault="00262E1C" w:rsidP="00262E1C">
      <w:pPr>
        <w:pStyle w:val="justify"/>
        <w:rPr>
          <w:rFonts w:asciiTheme="minorHAnsi" w:hAnsiTheme="minorHAnsi" w:cstheme="minorHAnsi"/>
          <w:sz w:val="24"/>
          <w:szCs w:val="24"/>
          <w:u w:val="single"/>
        </w:rPr>
      </w:pPr>
      <w:r w:rsidRPr="008754BB">
        <w:rPr>
          <w:rFonts w:asciiTheme="minorHAnsi" w:hAnsiTheme="minorHAnsi" w:cstheme="minorHAnsi"/>
          <w:sz w:val="24"/>
          <w:szCs w:val="24"/>
          <w:u w:val="single"/>
        </w:rPr>
        <w:t xml:space="preserve">Osoba do kontaktu:   </w:t>
      </w:r>
    </w:p>
    <w:p w:rsidR="00262E1C" w:rsidRPr="008754BB" w:rsidRDefault="00262E1C" w:rsidP="00262E1C">
      <w:pPr>
        <w:spacing w:after="0"/>
        <w:jc w:val="both"/>
        <w:rPr>
          <w:rFonts w:cstheme="minorHAnsi"/>
          <w:sz w:val="24"/>
          <w:szCs w:val="24"/>
          <w:lang w:val="en-GB"/>
        </w:rPr>
      </w:pPr>
      <w:r w:rsidRPr="008754BB">
        <w:rPr>
          <w:rFonts w:cstheme="minorHAnsi"/>
          <w:sz w:val="24"/>
          <w:szCs w:val="24"/>
          <w:lang w:val="en-GB"/>
        </w:rPr>
        <w:br/>
      </w:r>
      <w:r w:rsidR="00381551" w:rsidRPr="008754BB">
        <w:rPr>
          <w:rFonts w:cstheme="minorHAnsi"/>
          <w:sz w:val="24"/>
          <w:szCs w:val="24"/>
          <w:lang w:val="en-GB"/>
        </w:rPr>
        <w:t>Maria Tandeck</w:t>
      </w:r>
    </w:p>
    <w:p w:rsidR="00262E1C" w:rsidRPr="008754BB" w:rsidRDefault="00262E1C" w:rsidP="00262E1C">
      <w:pPr>
        <w:jc w:val="both"/>
        <w:rPr>
          <w:rFonts w:cstheme="minorHAnsi"/>
          <w:sz w:val="24"/>
          <w:szCs w:val="24"/>
          <w:lang w:val="en-GB"/>
        </w:rPr>
      </w:pPr>
      <w:r w:rsidRPr="008754BB">
        <w:rPr>
          <w:rFonts w:cstheme="minorHAnsi"/>
          <w:sz w:val="24"/>
          <w:szCs w:val="24"/>
          <w:lang w:val="en-GB"/>
        </w:rPr>
        <w:t>Email: biuro@fundacja-spoleczna.pl</w:t>
      </w:r>
    </w:p>
    <w:p w:rsidR="00262E1C" w:rsidRPr="008754BB" w:rsidRDefault="00262E1C" w:rsidP="00262E1C">
      <w:pPr>
        <w:jc w:val="both"/>
        <w:rPr>
          <w:rFonts w:cstheme="minorHAnsi"/>
          <w:sz w:val="24"/>
          <w:szCs w:val="24"/>
          <w:lang w:val="en-GB"/>
        </w:rPr>
      </w:pPr>
    </w:p>
    <w:p w:rsidR="00262E1C" w:rsidRPr="008754BB" w:rsidRDefault="00262E1C" w:rsidP="00262E1C">
      <w:pPr>
        <w:jc w:val="both"/>
        <w:rPr>
          <w:rFonts w:cstheme="minorHAnsi"/>
          <w:b/>
          <w:sz w:val="24"/>
          <w:szCs w:val="24"/>
        </w:rPr>
      </w:pPr>
      <w:r w:rsidRPr="008754BB">
        <w:rPr>
          <w:rFonts w:cstheme="minorHAnsi"/>
          <w:b/>
          <w:sz w:val="24"/>
          <w:szCs w:val="24"/>
        </w:rPr>
        <w:t>TRYB UDZIELENIA ZAMÓWIENIA:</w:t>
      </w:r>
    </w:p>
    <w:p w:rsidR="00BE0B92" w:rsidRPr="008754BB" w:rsidRDefault="00BE0B92" w:rsidP="00BE0B92">
      <w:pPr>
        <w:jc w:val="both"/>
        <w:rPr>
          <w:rFonts w:cstheme="minorHAnsi"/>
          <w:sz w:val="24"/>
          <w:szCs w:val="24"/>
        </w:rPr>
      </w:pPr>
      <w:r w:rsidRPr="008754BB">
        <w:rPr>
          <w:rFonts w:cstheme="minorHAnsi"/>
          <w:sz w:val="24"/>
          <w:szCs w:val="24"/>
        </w:rPr>
        <w:t>Postępowanie prowadzone będzie w ramach zasady konkurencyjności.</w:t>
      </w:r>
    </w:p>
    <w:p w:rsidR="00BE0B92" w:rsidRPr="008754BB" w:rsidRDefault="00BE0B92" w:rsidP="00BE0B92">
      <w:pPr>
        <w:jc w:val="both"/>
        <w:rPr>
          <w:rFonts w:cstheme="minorHAnsi"/>
          <w:sz w:val="24"/>
          <w:szCs w:val="24"/>
        </w:rPr>
      </w:pPr>
      <w:r w:rsidRPr="008754BB">
        <w:rPr>
          <w:rFonts w:cstheme="minorHAnsi"/>
          <w:sz w:val="24"/>
          <w:szCs w:val="24"/>
        </w:rPr>
        <w:t>Niniejsze postępowanie prowadzone jest zgodnie z zasadą konkurencyjności określoną w „Wytycznych</w:t>
      </w:r>
      <w:r w:rsidR="008754BB">
        <w:rPr>
          <w:rFonts w:cstheme="minorHAnsi"/>
          <w:sz w:val="24"/>
          <w:szCs w:val="24"/>
        </w:rPr>
        <w:t xml:space="preserve"> </w:t>
      </w:r>
      <w:r w:rsidRPr="008754BB">
        <w:rPr>
          <w:rFonts w:cstheme="minorHAnsi"/>
          <w:sz w:val="24"/>
          <w:szCs w:val="24"/>
        </w:rPr>
        <w:t>dotyczących kwalifikowalności wydatków na lata 2021-2027” Rozdział 3. Szczególne warunki</w:t>
      </w:r>
      <w:r w:rsidR="008754BB">
        <w:rPr>
          <w:rFonts w:cstheme="minorHAnsi"/>
          <w:sz w:val="24"/>
          <w:szCs w:val="24"/>
        </w:rPr>
        <w:t xml:space="preserve"> </w:t>
      </w:r>
      <w:r w:rsidRPr="008754BB">
        <w:rPr>
          <w:rFonts w:cstheme="minorHAnsi"/>
          <w:sz w:val="24"/>
          <w:szCs w:val="24"/>
        </w:rPr>
        <w:t>kwalifikowalności, Podrozdział 3. 2. Zasada konkurencyjności.</w:t>
      </w:r>
    </w:p>
    <w:p w:rsidR="00BE0B92" w:rsidRPr="008754BB" w:rsidRDefault="00BE0B92" w:rsidP="00BE0B92">
      <w:pPr>
        <w:jc w:val="both"/>
        <w:rPr>
          <w:rFonts w:cstheme="minorHAnsi"/>
          <w:sz w:val="24"/>
          <w:szCs w:val="24"/>
        </w:rPr>
      </w:pPr>
      <w:r w:rsidRPr="008754BB">
        <w:rPr>
          <w:rFonts w:cstheme="minorHAnsi"/>
          <w:sz w:val="24"/>
          <w:szCs w:val="24"/>
        </w:rPr>
        <w:t>Wszyscy Wykonawcy mają taki sam dostęp do informacji dotyczących niniejszego zamówienia i żaden</w:t>
      </w:r>
      <w:r w:rsidR="008754BB">
        <w:rPr>
          <w:rFonts w:cstheme="minorHAnsi"/>
          <w:sz w:val="24"/>
          <w:szCs w:val="24"/>
        </w:rPr>
        <w:t xml:space="preserve"> </w:t>
      </w:r>
      <w:r w:rsidRPr="008754BB">
        <w:rPr>
          <w:rFonts w:cstheme="minorHAnsi"/>
          <w:sz w:val="24"/>
          <w:szCs w:val="24"/>
        </w:rPr>
        <w:t>Wykonawca nie jest uprzywilejowany względem drugiego, a postępowanie przeprowadzone jest</w:t>
      </w:r>
      <w:r w:rsidR="008754BB">
        <w:rPr>
          <w:rFonts w:cstheme="minorHAnsi"/>
          <w:sz w:val="24"/>
          <w:szCs w:val="24"/>
        </w:rPr>
        <w:t xml:space="preserve"> </w:t>
      </w:r>
      <w:r w:rsidRPr="008754BB">
        <w:rPr>
          <w:rFonts w:cstheme="minorHAnsi"/>
          <w:sz w:val="24"/>
          <w:szCs w:val="24"/>
        </w:rPr>
        <w:t>w sposób transparentny.</w:t>
      </w:r>
    </w:p>
    <w:p w:rsidR="00BE0B92" w:rsidRPr="008754BB" w:rsidRDefault="00BE0B92" w:rsidP="00BE0B92">
      <w:pPr>
        <w:jc w:val="both"/>
        <w:rPr>
          <w:rFonts w:cstheme="minorHAnsi"/>
          <w:sz w:val="24"/>
          <w:szCs w:val="24"/>
        </w:rPr>
      </w:pPr>
      <w:r w:rsidRPr="008754BB">
        <w:rPr>
          <w:rFonts w:cstheme="minorHAnsi"/>
          <w:sz w:val="24"/>
          <w:szCs w:val="24"/>
        </w:rPr>
        <w:t xml:space="preserve">Zamawiający dopuszcza możliwość składania ofert częściowych. Wykonawca może złożyć ofertę na jedną kilka lub wszystkie części. </w:t>
      </w:r>
    </w:p>
    <w:p w:rsidR="00BE0B92" w:rsidRPr="008754BB" w:rsidRDefault="00BE0B92" w:rsidP="00BE0B92">
      <w:pPr>
        <w:jc w:val="both"/>
        <w:rPr>
          <w:rFonts w:cstheme="minorHAnsi"/>
          <w:sz w:val="24"/>
          <w:szCs w:val="24"/>
        </w:rPr>
      </w:pPr>
    </w:p>
    <w:p w:rsidR="00BE0B92" w:rsidRPr="008754BB" w:rsidRDefault="00BE0B92" w:rsidP="00BE0B92">
      <w:pPr>
        <w:jc w:val="both"/>
        <w:rPr>
          <w:rFonts w:cstheme="minorHAnsi"/>
          <w:sz w:val="24"/>
          <w:szCs w:val="24"/>
        </w:rPr>
      </w:pPr>
      <w:r w:rsidRPr="008754BB">
        <w:rPr>
          <w:rFonts w:cstheme="minorHAnsi"/>
          <w:sz w:val="24"/>
          <w:szCs w:val="24"/>
        </w:rPr>
        <w:t>Zamawiający nie dopuszcza składania ofert wariantowych.</w:t>
      </w:r>
    </w:p>
    <w:p w:rsidR="00BE0B92" w:rsidRPr="008754BB" w:rsidRDefault="00BE0B92" w:rsidP="00BE0B92">
      <w:pPr>
        <w:jc w:val="both"/>
        <w:rPr>
          <w:rFonts w:cstheme="minorHAnsi"/>
          <w:sz w:val="24"/>
          <w:szCs w:val="24"/>
        </w:rPr>
      </w:pPr>
    </w:p>
    <w:p w:rsidR="00BE0B92" w:rsidRPr="008754BB" w:rsidRDefault="00BE0B92" w:rsidP="00BE0B92">
      <w:pPr>
        <w:jc w:val="both"/>
        <w:rPr>
          <w:rFonts w:cstheme="minorHAnsi"/>
          <w:sz w:val="24"/>
          <w:szCs w:val="24"/>
        </w:rPr>
      </w:pPr>
      <w:r w:rsidRPr="008754BB">
        <w:rPr>
          <w:rFonts w:cstheme="minorHAnsi"/>
          <w:sz w:val="24"/>
          <w:szCs w:val="24"/>
        </w:rPr>
        <w:t xml:space="preserve">Miejsce upublicznienia niniejszego zapytania ofertowego: </w:t>
      </w:r>
      <w:hyperlink r:id="rId8" w:history="1">
        <w:r w:rsidR="00B54668" w:rsidRPr="008754BB">
          <w:rPr>
            <w:rStyle w:val="Hipercze"/>
            <w:rFonts w:cstheme="minorHAnsi"/>
            <w:sz w:val="24"/>
            <w:szCs w:val="24"/>
          </w:rPr>
          <w:t>https://bazakonkurencyjnosci.funduszeeuropejskie.gov.pl</w:t>
        </w:r>
      </w:hyperlink>
      <w:r w:rsidR="00B54668" w:rsidRPr="008754BB">
        <w:rPr>
          <w:rFonts w:cstheme="minorHAnsi"/>
          <w:sz w:val="24"/>
          <w:szCs w:val="24"/>
        </w:rPr>
        <w:t xml:space="preserve"> </w:t>
      </w:r>
    </w:p>
    <w:p w:rsidR="00BE0B92" w:rsidRPr="008754BB" w:rsidRDefault="00BE0B92" w:rsidP="00BE0B92">
      <w:pPr>
        <w:jc w:val="both"/>
        <w:rPr>
          <w:rFonts w:cstheme="minorHAnsi"/>
          <w:sz w:val="24"/>
          <w:szCs w:val="24"/>
        </w:rPr>
      </w:pPr>
      <w:r w:rsidRPr="008754BB">
        <w:rPr>
          <w:rFonts w:cstheme="minorHAnsi"/>
          <w:sz w:val="24"/>
          <w:szCs w:val="24"/>
        </w:rPr>
        <w:t>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rsidR="00BE0B92" w:rsidRPr="008754BB" w:rsidRDefault="00BE0B92" w:rsidP="00BE0B92">
      <w:pPr>
        <w:jc w:val="both"/>
        <w:rPr>
          <w:rFonts w:cstheme="minorHAnsi"/>
          <w:sz w:val="24"/>
          <w:szCs w:val="24"/>
        </w:rPr>
      </w:pPr>
    </w:p>
    <w:p w:rsidR="00262E1C" w:rsidRPr="008754BB" w:rsidRDefault="00262E1C" w:rsidP="00262E1C">
      <w:pPr>
        <w:pStyle w:val="Akapitzlist"/>
        <w:numPr>
          <w:ilvl w:val="0"/>
          <w:numId w:val="9"/>
        </w:numPr>
        <w:spacing w:after="0" w:line="240" w:lineRule="auto"/>
        <w:contextualSpacing w:val="0"/>
        <w:jc w:val="both"/>
        <w:rPr>
          <w:rFonts w:cstheme="minorHAnsi"/>
          <w:b/>
          <w:sz w:val="24"/>
          <w:szCs w:val="24"/>
          <w:u w:val="single"/>
        </w:rPr>
      </w:pPr>
      <w:r w:rsidRPr="008754BB">
        <w:rPr>
          <w:rFonts w:cstheme="minorHAnsi"/>
          <w:b/>
          <w:sz w:val="24"/>
          <w:szCs w:val="24"/>
          <w:u w:val="single"/>
        </w:rPr>
        <w:t xml:space="preserve">OPIS PRZEDMIOTU ZAMÓWIENIA </w:t>
      </w:r>
    </w:p>
    <w:p w:rsidR="00262E1C" w:rsidRPr="008754BB" w:rsidRDefault="00262E1C" w:rsidP="00262E1C">
      <w:pPr>
        <w:rPr>
          <w:rFonts w:cstheme="minorHAnsi"/>
          <w:sz w:val="24"/>
          <w:szCs w:val="24"/>
        </w:rPr>
      </w:pPr>
    </w:p>
    <w:p w:rsidR="00262E1C" w:rsidRPr="008754BB" w:rsidRDefault="00262E1C" w:rsidP="00262E1C">
      <w:pPr>
        <w:spacing w:after="120"/>
        <w:jc w:val="both"/>
        <w:rPr>
          <w:rFonts w:cstheme="minorHAnsi"/>
          <w:b/>
          <w:sz w:val="24"/>
          <w:szCs w:val="24"/>
        </w:rPr>
      </w:pPr>
      <w:r w:rsidRPr="008754BB">
        <w:rPr>
          <w:rFonts w:cstheme="minorHAnsi"/>
          <w:b/>
          <w:sz w:val="24"/>
          <w:szCs w:val="24"/>
        </w:rPr>
        <w:t>Wspólny słownik zamówień:</w:t>
      </w:r>
    </w:p>
    <w:p w:rsidR="00262E1C" w:rsidRPr="008754BB" w:rsidRDefault="00262E1C" w:rsidP="00262E1C">
      <w:pPr>
        <w:spacing w:after="120"/>
        <w:contextualSpacing/>
        <w:rPr>
          <w:rFonts w:cstheme="minorHAnsi"/>
          <w:sz w:val="24"/>
          <w:szCs w:val="24"/>
        </w:rPr>
      </w:pPr>
    </w:p>
    <w:p w:rsidR="00EA7E65" w:rsidRPr="008754BB" w:rsidRDefault="00EA7E65" w:rsidP="00262E1C">
      <w:pPr>
        <w:spacing w:after="120"/>
        <w:contextualSpacing/>
        <w:rPr>
          <w:rFonts w:eastAsia="Times New Roman" w:cstheme="minorHAnsi"/>
          <w:sz w:val="24"/>
          <w:szCs w:val="24"/>
          <w:lang w:eastAsia="pl-PL"/>
        </w:rPr>
      </w:pPr>
      <w:r w:rsidRPr="008754BB">
        <w:rPr>
          <w:rFonts w:eastAsia="Times New Roman" w:cstheme="minorHAnsi"/>
          <w:sz w:val="24"/>
          <w:szCs w:val="24"/>
          <w:lang w:eastAsia="pl-PL"/>
        </w:rPr>
        <w:t xml:space="preserve">Nazwa i kod określone we Wspólnym Słowniku Zamówień (CPV): </w:t>
      </w:r>
    </w:p>
    <w:p w:rsidR="004C6E24" w:rsidRPr="008754BB" w:rsidRDefault="00DC6272" w:rsidP="00262E1C">
      <w:pPr>
        <w:spacing w:after="120"/>
        <w:contextualSpacing/>
        <w:rPr>
          <w:rFonts w:cstheme="minorHAnsi"/>
          <w:sz w:val="24"/>
          <w:szCs w:val="24"/>
        </w:rPr>
      </w:pPr>
      <w:r w:rsidRPr="008754BB">
        <w:rPr>
          <w:rFonts w:cstheme="minorHAnsi"/>
          <w:sz w:val="24"/>
          <w:szCs w:val="24"/>
        </w:rPr>
        <w:t>79</w:t>
      </w:r>
      <w:r w:rsidR="00853838" w:rsidRPr="008754BB">
        <w:rPr>
          <w:rFonts w:cstheme="minorHAnsi"/>
          <w:sz w:val="24"/>
          <w:szCs w:val="24"/>
        </w:rPr>
        <w:t>6</w:t>
      </w:r>
      <w:r w:rsidRPr="008754BB">
        <w:rPr>
          <w:rFonts w:cstheme="minorHAnsi"/>
          <w:sz w:val="24"/>
          <w:szCs w:val="24"/>
        </w:rPr>
        <w:t>11000-0</w:t>
      </w:r>
      <w:r w:rsidRPr="008754BB">
        <w:rPr>
          <w:rFonts w:cstheme="minorHAnsi"/>
          <w:sz w:val="24"/>
          <w:szCs w:val="24"/>
        </w:rPr>
        <w:softHyphen/>
        <w:t xml:space="preserve"> – Usługi poszukiwania pracy</w:t>
      </w:r>
    </w:p>
    <w:p w:rsidR="00EA7E65" w:rsidRPr="008754BB" w:rsidRDefault="00EA7E65" w:rsidP="00262E1C">
      <w:pPr>
        <w:spacing w:after="0" w:line="240" w:lineRule="auto"/>
        <w:jc w:val="both"/>
        <w:rPr>
          <w:rFonts w:eastAsia="Times New Roman" w:cstheme="minorHAnsi"/>
          <w:sz w:val="24"/>
          <w:szCs w:val="24"/>
          <w:lang w:eastAsia="pl-PL"/>
        </w:rPr>
      </w:pPr>
      <w:r w:rsidRPr="008754BB">
        <w:rPr>
          <w:rFonts w:eastAsia="Times New Roman" w:cstheme="minorHAnsi"/>
          <w:sz w:val="24"/>
          <w:szCs w:val="24"/>
          <w:lang w:eastAsia="pl-PL"/>
        </w:rPr>
        <w:t>80000000-4</w:t>
      </w:r>
      <w:r w:rsidRPr="008754BB">
        <w:rPr>
          <w:rFonts w:eastAsia="Times New Roman" w:cstheme="minorHAnsi"/>
          <w:sz w:val="24"/>
          <w:szCs w:val="24"/>
          <w:lang w:eastAsia="pl-PL"/>
        </w:rPr>
        <w:t xml:space="preserve">- </w:t>
      </w:r>
      <w:r w:rsidRPr="008754BB">
        <w:rPr>
          <w:rFonts w:eastAsia="Times New Roman" w:cstheme="minorHAnsi"/>
          <w:sz w:val="24"/>
          <w:szCs w:val="24"/>
          <w:lang w:eastAsia="pl-PL"/>
        </w:rPr>
        <w:t xml:space="preserve"> </w:t>
      </w:r>
      <w:r w:rsidRPr="008754BB">
        <w:rPr>
          <w:rFonts w:eastAsia="Times New Roman" w:cstheme="minorHAnsi"/>
          <w:sz w:val="24"/>
          <w:szCs w:val="24"/>
          <w:lang w:eastAsia="pl-PL"/>
        </w:rPr>
        <w:t xml:space="preserve">Usługi edukacyjne i szkoleniowe </w:t>
      </w:r>
      <w:r w:rsidRPr="008754BB">
        <w:rPr>
          <w:rFonts w:eastAsia="Times New Roman" w:cstheme="minorHAnsi"/>
          <w:sz w:val="24"/>
          <w:szCs w:val="24"/>
          <w:lang w:eastAsia="pl-PL"/>
        </w:rPr>
        <w:tab/>
      </w:r>
      <w:r w:rsidRPr="008754BB">
        <w:rPr>
          <w:rFonts w:eastAsia="Times New Roman" w:cstheme="minorHAnsi"/>
          <w:sz w:val="24"/>
          <w:szCs w:val="24"/>
          <w:lang w:eastAsia="pl-PL"/>
        </w:rPr>
        <w:tab/>
      </w:r>
    </w:p>
    <w:p w:rsidR="00262E1C" w:rsidRPr="008754BB" w:rsidRDefault="00EA7E65" w:rsidP="00262E1C">
      <w:pPr>
        <w:spacing w:after="0" w:line="240" w:lineRule="auto"/>
        <w:jc w:val="both"/>
        <w:rPr>
          <w:rFonts w:eastAsia="Times New Roman" w:cstheme="minorHAnsi"/>
          <w:sz w:val="24"/>
          <w:szCs w:val="24"/>
          <w:lang w:eastAsia="pl-PL"/>
        </w:rPr>
      </w:pPr>
      <w:r w:rsidRPr="008754BB">
        <w:rPr>
          <w:rFonts w:eastAsia="Times New Roman" w:cstheme="minorHAnsi"/>
          <w:sz w:val="24"/>
          <w:szCs w:val="24"/>
          <w:lang w:eastAsia="pl-PL"/>
        </w:rPr>
        <w:t>80500000-9 Usługi szkoleniowe</w:t>
      </w:r>
    </w:p>
    <w:p w:rsidR="00EA7E65" w:rsidRPr="008754BB" w:rsidRDefault="00EA7E65" w:rsidP="00262E1C">
      <w:pPr>
        <w:spacing w:after="0" w:line="240" w:lineRule="auto"/>
        <w:jc w:val="both"/>
        <w:rPr>
          <w:rFonts w:eastAsia="Times New Roman" w:cstheme="minorHAnsi"/>
          <w:sz w:val="24"/>
          <w:szCs w:val="24"/>
          <w:lang w:eastAsia="pl-PL"/>
        </w:rPr>
      </w:pPr>
      <w:r w:rsidRPr="008754BB">
        <w:rPr>
          <w:rFonts w:eastAsia="Times New Roman" w:cstheme="minorHAnsi"/>
          <w:sz w:val="24"/>
          <w:szCs w:val="24"/>
          <w:lang w:eastAsia="pl-PL"/>
        </w:rPr>
        <w:t>85312320-8 – Usługi doradztwa</w:t>
      </w:r>
    </w:p>
    <w:p w:rsidR="00262E1C" w:rsidRPr="008754BB" w:rsidRDefault="00262E1C" w:rsidP="00262E1C">
      <w:pPr>
        <w:pStyle w:val="Listenabsatz1"/>
        <w:spacing w:line="276" w:lineRule="auto"/>
        <w:ind w:left="0"/>
        <w:jc w:val="both"/>
        <w:rPr>
          <w:rFonts w:asciiTheme="minorHAnsi" w:hAnsiTheme="minorHAnsi" w:cstheme="minorHAnsi"/>
          <w:color w:val="auto"/>
          <w:lang w:eastAsia="en-US"/>
        </w:rPr>
      </w:pPr>
    </w:p>
    <w:p w:rsidR="00262E1C" w:rsidRPr="008754BB" w:rsidRDefault="00262E1C" w:rsidP="00262E1C">
      <w:pPr>
        <w:pStyle w:val="Listenabsatz1"/>
        <w:spacing w:line="276" w:lineRule="auto"/>
        <w:ind w:left="0"/>
        <w:jc w:val="both"/>
        <w:rPr>
          <w:rFonts w:asciiTheme="minorHAnsi" w:hAnsiTheme="minorHAnsi" w:cstheme="minorHAnsi"/>
          <w:b/>
        </w:rPr>
      </w:pPr>
      <w:r w:rsidRPr="008754BB">
        <w:rPr>
          <w:rFonts w:asciiTheme="minorHAnsi" w:hAnsiTheme="minorHAnsi" w:cstheme="minorHAnsi"/>
        </w:rPr>
        <w:t>Przedmiotem zamówienia je</w:t>
      </w:r>
      <w:r w:rsidR="00DC6272" w:rsidRPr="008754BB">
        <w:rPr>
          <w:rFonts w:asciiTheme="minorHAnsi" w:hAnsiTheme="minorHAnsi" w:cstheme="minorHAnsi"/>
        </w:rPr>
        <w:t>st św</w:t>
      </w:r>
      <w:r w:rsidR="00140887" w:rsidRPr="008754BB">
        <w:rPr>
          <w:rFonts w:asciiTheme="minorHAnsi" w:hAnsiTheme="minorHAnsi" w:cstheme="minorHAnsi"/>
        </w:rPr>
        <w:t xml:space="preserve">iadczenie usług </w:t>
      </w:r>
      <w:r w:rsidR="006747EB" w:rsidRPr="008754BB">
        <w:rPr>
          <w:rFonts w:asciiTheme="minorHAnsi" w:hAnsiTheme="minorHAnsi" w:cstheme="minorHAnsi"/>
        </w:rPr>
        <w:t xml:space="preserve">doradcy zawodowego </w:t>
      </w:r>
      <w:r w:rsidRPr="008754BB">
        <w:rPr>
          <w:rFonts w:asciiTheme="minorHAnsi" w:hAnsiTheme="minorHAnsi" w:cstheme="minorHAnsi"/>
        </w:rPr>
        <w:t>zgodnie z poniższą specyfikacją:</w:t>
      </w:r>
    </w:p>
    <w:p w:rsidR="006747EB" w:rsidRPr="008754BB" w:rsidRDefault="006747EB" w:rsidP="006747EB">
      <w:pPr>
        <w:autoSpaceDE w:val="0"/>
        <w:adjustRightInd w:val="0"/>
        <w:spacing w:after="0"/>
        <w:jc w:val="both"/>
        <w:rPr>
          <w:rFonts w:cstheme="minorHAnsi"/>
          <w:b/>
          <w:sz w:val="24"/>
          <w:szCs w:val="24"/>
        </w:rPr>
      </w:pPr>
      <w:r w:rsidRPr="008754BB">
        <w:rPr>
          <w:rFonts w:cstheme="minorHAnsi"/>
          <w:b/>
          <w:sz w:val="24"/>
          <w:szCs w:val="24"/>
        </w:rPr>
        <w:t>Część 1:</w:t>
      </w:r>
    </w:p>
    <w:p w:rsidR="006747E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 xml:space="preserve"> Indywidualne doradztwo zawodowe. wraz z opracowaniem IPD dla każdego UP</w:t>
      </w:r>
      <w:r w:rsidR="002F011B" w:rsidRPr="008754BB">
        <w:rPr>
          <w:rFonts w:cstheme="minorHAnsi"/>
          <w:sz w:val="24"/>
          <w:szCs w:val="24"/>
        </w:rPr>
        <w:t xml:space="preserve"> (4godz.x 200UP=800 h, 1h=60 min.)</w:t>
      </w:r>
      <w:r w:rsidRPr="008754BB">
        <w:rPr>
          <w:rFonts w:cstheme="minorHAnsi"/>
          <w:sz w:val="24"/>
          <w:szCs w:val="24"/>
        </w:rPr>
        <w:t>. Jest to pierwsza, obligatoryjna dla każdego UP forma wsparcia od której zależy udzielenie dalszych form wsparcia w ramach projektu.</w:t>
      </w:r>
      <w:r w:rsidR="000B28C5">
        <w:rPr>
          <w:rFonts w:cstheme="minorHAnsi"/>
          <w:sz w:val="24"/>
          <w:szCs w:val="24"/>
        </w:rPr>
        <w:t xml:space="preserve"> </w:t>
      </w:r>
      <w:r w:rsidRPr="008754BB">
        <w:rPr>
          <w:rFonts w:cstheme="minorHAnsi"/>
          <w:sz w:val="24"/>
          <w:szCs w:val="24"/>
        </w:rPr>
        <w:t>Działania będą obejmowały każdorazowo diagnozę potrzeb szkoleniowych lub walidacyjnych (potwierdzanie nabytych wcześniej kwalifikacji i kompetencji), możliwości doskonalenia zawodowego oraz opracowaniem lub aktualizacją dla każdego UP Indywidualnego Planu Działania (IPD). Na jego podst. UP kierowany jest do udziału w pozostałych formach wsparcia (pośred</w:t>
      </w:r>
      <w:r w:rsidR="00B54668" w:rsidRPr="008754BB">
        <w:rPr>
          <w:rFonts w:cstheme="minorHAnsi"/>
          <w:sz w:val="24"/>
          <w:szCs w:val="24"/>
        </w:rPr>
        <w:t>nictwa</w:t>
      </w:r>
      <w:r w:rsidRPr="008754BB">
        <w:rPr>
          <w:rFonts w:cstheme="minorHAnsi"/>
          <w:sz w:val="24"/>
          <w:szCs w:val="24"/>
        </w:rPr>
        <w:t xml:space="preserve"> pracy, szkolenia/kurs zawod</w:t>
      </w:r>
      <w:r w:rsidR="00B54668" w:rsidRPr="008754BB">
        <w:rPr>
          <w:rFonts w:cstheme="minorHAnsi"/>
          <w:sz w:val="24"/>
          <w:szCs w:val="24"/>
        </w:rPr>
        <w:t xml:space="preserve">owy lub </w:t>
      </w:r>
      <w:r w:rsidRPr="008754BB">
        <w:rPr>
          <w:rFonts w:cstheme="minorHAnsi"/>
          <w:sz w:val="24"/>
          <w:szCs w:val="24"/>
        </w:rPr>
        <w:t>staż). W ramach usługi Wykonawca przekaże każdemu UP IPD w formie pisemnej i elektr</w:t>
      </w:r>
      <w:r w:rsidR="00B54668" w:rsidRPr="008754BB">
        <w:rPr>
          <w:rFonts w:cstheme="minorHAnsi"/>
          <w:sz w:val="24"/>
          <w:szCs w:val="24"/>
        </w:rPr>
        <w:t>onicznie.</w:t>
      </w:r>
    </w:p>
    <w:p w:rsidR="00B54668" w:rsidRPr="008754BB" w:rsidRDefault="00B54668" w:rsidP="006747EB">
      <w:pPr>
        <w:autoSpaceDE w:val="0"/>
        <w:adjustRightInd w:val="0"/>
        <w:spacing w:after="0"/>
        <w:jc w:val="both"/>
        <w:rPr>
          <w:rFonts w:cstheme="minorHAnsi"/>
          <w:sz w:val="24"/>
          <w:szCs w:val="24"/>
        </w:rPr>
      </w:pPr>
    </w:p>
    <w:p w:rsidR="006747EB" w:rsidRPr="008754BB" w:rsidRDefault="006747EB" w:rsidP="006747EB">
      <w:pPr>
        <w:autoSpaceDE w:val="0"/>
        <w:adjustRightInd w:val="0"/>
        <w:spacing w:after="0"/>
        <w:jc w:val="both"/>
        <w:rPr>
          <w:rFonts w:cstheme="minorHAnsi"/>
          <w:b/>
          <w:sz w:val="24"/>
          <w:szCs w:val="24"/>
        </w:rPr>
      </w:pPr>
      <w:r w:rsidRPr="008754BB">
        <w:rPr>
          <w:rFonts w:cstheme="minorHAnsi"/>
          <w:b/>
          <w:sz w:val="24"/>
          <w:szCs w:val="24"/>
        </w:rPr>
        <w:t>Część 2:</w:t>
      </w:r>
    </w:p>
    <w:p w:rsidR="006747E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 xml:space="preserve"> Grupowe doradztwo zawodowe w formie warsztatów w zakresie rozwoju kompetencji UP</w:t>
      </w:r>
    </w:p>
    <w:p w:rsidR="006747E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(wiedzy, umiejętności i postaw społecznych) niezbędnych na rynku pracy w obszarach</w:t>
      </w:r>
    </w:p>
    <w:p w:rsidR="006747E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wynikających z IPD. Konkretny zakres tematyczny warsztatów zostanie ustalony na podstawie sporządzonych IPD.</w:t>
      </w:r>
    </w:p>
    <w:p w:rsidR="006747EB" w:rsidRPr="008754BB" w:rsidRDefault="006747EB" w:rsidP="006747EB">
      <w:pPr>
        <w:autoSpaceDE w:val="0"/>
        <w:adjustRightInd w:val="0"/>
        <w:spacing w:after="0"/>
        <w:jc w:val="both"/>
        <w:rPr>
          <w:rFonts w:cstheme="minorHAnsi"/>
          <w:sz w:val="24"/>
          <w:szCs w:val="24"/>
        </w:rPr>
      </w:pPr>
      <w:proofErr w:type="spellStart"/>
      <w:r w:rsidRPr="008754BB">
        <w:rPr>
          <w:rFonts w:cstheme="minorHAnsi"/>
          <w:sz w:val="24"/>
          <w:szCs w:val="24"/>
        </w:rPr>
        <w:t xml:space="preserve">Liczba </w:t>
      </w:r>
      <w:proofErr w:type="spellEnd"/>
      <w:r w:rsidRPr="008754BB">
        <w:rPr>
          <w:rFonts w:cstheme="minorHAnsi"/>
          <w:sz w:val="24"/>
          <w:szCs w:val="24"/>
        </w:rPr>
        <w:t xml:space="preserve">edycji/gr.: 12. Liczebność grupy: </w:t>
      </w:r>
      <w:proofErr w:type="spellStart"/>
      <w:r w:rsidRPr="008754BB">
        <w:rPr>
          <w:rFonts w:cstheme="minorHAnsi"/>
          <w:sz w:val="24"/>
          <w:szCs w:val="24"/>
        </w:rPr>
        <w:t>śred</w:t>
      </w:r>
      <w:proofErr w:type="spellEnd"/>
      <w:r w:rsidRPr="008754BB">
        <w:rPr>
          <w:rFonts w:cstheme="minorHAnsi"/>
          <w:sz w:val="24"/>
          <w:szCs w:val="24"/>
        </w:rPr>
        <w:t>. 16 os.</w:t>
      </w:r>
    </w:p>
    <w:p w:rsidR="002F011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 xml:space="preserve">Liczba godz. szkol.: 12godz./gr. Liczba dni szkol.: 2. </w:t>
      </w:r>
    </w:p>
    <w:p w:rsidR="002F011B" w:rsidRPr="008754BB" w:rsidRDefault="002F011B" w:rsidP="006747EB">
      <w:pPr>
        <w:autoSpaceDE w:val="0"/>
        <w:adjustRightInd w:val="0"/>
        <w:spacing w:after="0"/>
        <w:jc w:val="both"/>
        <w:rPr>
          <w:rFonts w:cstheme="minorHAnsi"/>
          <w:sz w:val="24"/>
          <w:szCs w:val="24"/>
        </w:rPr>
      </w:pPr>
      <w:r w:rsidRPr="008754BB">
        <w:rPr>
          <w:rFonts w:cstheme="minorHAnsi"/>
          <w:sz w:val="24"/>
          <w:szCs w:val="24"/>
        </w:rPr>
        <w:t>(Łącznie 144h szkoleń.)</w:t>
      </w:r>
    </w:p>
    <w:p w:rsidR="006747EB" w:rsidRPr="008754BB" w:rsidRDefault="006747EB" w:rsidP="006747EB">
      <w:pPr>
        <w:autoSpaceDE w:val="0"/>
        <w:adjustRightInd w:val="0"/>
        <w:spacing w:after="0"/>
        <w:jc w:val="both"/>
        <w:rPr>
          <w:rFonts w:cstheme="minorHAnsi"/>
          <w:sz w:val="24"/>
          <w:szCs w:val="24"/>
        </w:rPr>
      </w:pPr>
      <w:r w:rsidRPr="008754BB">
        <w:rPr>
          <w:rFonts w:cstheme="minorHAnsi"/>
          <w:sz w:val="24"/>
          <w:szCs w:val="24"/>
        </w:rPr>
        <w:t>Miejsce realiz</w:t>
      </w:r>
      <w:r w:rsidR="00B54668" w:rsidRPr="008754BB">
        <w:rPr>
          <w:rFonts w:cstheme="minorHAnsi"/>
          <w:sz w:val="24"/>
          <w:szCs w:val="24"/>
        </w:rPr>
        <w:t>acji</w:t>
      </w:r>
      <w:r w:rsidRPr="008754BB">
        <w:rPr>
          <w:rFonts w:cstheme="minorHAnsi"/>
          <w:sz w:val="24"/>
          <w:szCs w:val="24"/>
        </w:rPr>
        <w:t>.: lokaliz</w:t>
      </w:r>
      <w:r w:rsidR="00B54668" w:rsidRPr="008754BB">
        <w:rPr>
          <w:rFonts w:cstheme="minorHAnsi"/>
          <w:sz w:val="24"/>
          <w:szCs w:val="24"/>
        </w:rPr>
        <w:t xml:space="preserve">acja na terenie </w:t>
      </w:r>
      <w:r w:rsidRPr="008754BB">
        <w:rPr>
          <w:rFonts w:cstheme="minorHAnsi"/>
          <w:sz w:val="24"/>
          <w:szCs w:val="24"/>
        </w:rPr>
        <w:t>woj.</w:t>
      </w:r>
      <w:r w:rsidR="00C85192" w:rsidRPr="008754BB">
        <w:rPr>
          <w:rFonts w:cstheme="minorHAnsi"/>
          <w:sz w:val="24"/>
          <w:szCs w:val="24"/>
        </w:rPr>
        <w:t xml:space="preserve"> dolnośląski</w:t>
      </w:r>
      <w:r w:rsidR="00B54668" w:rsidRPr="008754BB">
        <w:rPr>
          <w:rFonts w:cstheme="minorHAnsi"/>
          <w:sz w:val="24"/>
          <w:szCs w:val="24"/>
        </w:rPr>
        <w:t>ego</w:t>
      </w:r>
      <w:r w:rsidR="00C85192" w:rsidRPr="008754BB">
        <w:rPr>
          <w:rFonts w:cstheme="minorHAnsi"/>
          <w:sz w:val="24"/>
          <w:szCs w:val="24"/>
        </w:rPr>
        <w:t xml:space="preserve"> </w:t>
      </w:r>
      <w:r w:rsidRPr="008754BB">
        <w:rPr>
          <w:rFonts w:cstheme="minorHAnsi"/>
          <w:sz w:val="24"/>
          <w:szCs w:val="24"/>
        </w:rPr>
        <w:t xml:space="preserve"> </w:t>
      </w:r>
    </w:p>
    <w:p w:rsidR="00262E1C" w:rsidRPr="008754BB" w:rsidRDefault="00262E1C" w:rsidP="008754BB">
      <w:pPr>
        <w:pStyle w:val="Standard"/>
        <w:autoSpaceDE w:val="0"/>
        <w:spacing w:after="0"/>
        <w:jc w:val="both"/>
        <w:rPr>
          <w:rFonts w:asciiTheme="minorHAnsi" w:hAnsiTheme="minorHAnsi" w:cstheme="minorHAnsi"/>
          <w:sz w:val="24"/>
          <w:szCs w:val="24"/>
          <w:highlight w:val="yellow"/>
        </w:rPr>
      </w:pPr>
    </w:p>
    <w:p w:rsidR="00954D32" w:rsidRPr="008754BB" w:rsidRDefault="00262E1C" w:rsidP="00774DF6">
      <w:pPr>
        <w:autoSpaceDE w:val="0"/>
        <w:adjustRightInd w:val="0"/>
        <w:spacing w:after="0" w:line="240" w:lineRule="auto"/>
        <w:jc w:val="both"/>
        <w:rPr>
          <w:rFonts w:eastAsia="DejaVuSans" w:cstheme="minorHAnsi"/>
          <w:sz w:val="24"/>
          <w:szCs w:val="24"/>
          <w:lang w:eastAsia="pl-PL"/>
        </w:rPr>
      </w:pPr>
      <w:r w:rsidRPr="008754BB">
        <w:rPr>
          <w:rFonts w:eastAsia="DroidSans-Identity-H" w:cstheme="minorHAnsi"/>
          <w:sz w:val="24"/>
          <w:szCs w:val="24"/>
          <w:lang w:eastAsia="pl-PL"/>
        </w:rPr>
        <w:t xml:space="preserve">W </w:t>
      </w:r>
      <w:r w:rsidR="00677241" w:rsidRPr="008754BB">
        <w:rPr>
          <w:rFonts w:eastAsia="DroidSans-Identity-H" w:cstheme="minorHAnsi"/>
          <w:sz w:val="24"/>
          <w:szCs w:val="24"/>
          <w:lang w:eastAsia="pl-PL"/>
        </w:rPr>
        <w:t>projekcie łącznie</w:t>
      </w:r>
      <w:r w:rsidRPr="008754BB">
        <w:rPr>
          <w:rFonts w:eastAsia="DroidSans-Identity-H" w:cstheme="minorHAnsi"/>
          <w:sz w:val="24"/>
          <w:szCs w:val="24"/>
          <w:lang w:eastAsia="pl-PL"/>
        </w:rPr>
        <w:t xml:space="preserve"> uczestniczyć będ</w:t>
      </w:r>
      <w:r w:rsidR="00954D32" w:rsidRPr="008754BB">
        <w:rPr>
          <w:rFonts w:eastAsia="DroidSans-Identity-H" w:cstheme="minorHAnsi"/>
          <w:sz w:val="24"/>
          <w:szCs w:val="24"/>
          <w:lang w:eastAsia="pl-PL"/>
        </w:rPr>
        <w:t>zie</w:t>
      </w:r>
      <w:r w:rsidRPr="008754BB">
        <w:rPr>
          <w:rFonts w:eastAsia="DroidSans-Identity-H" w:cstheme="minorHAnsi"/>
          <w:sz w:val="24"/>
          <w:szCs w:val="24"/>
          <w:lang w:eastAsia="pl-PL"/>
        </w:rPr>
        <w:t xml:space="preserve"> </w:t>
      </w:r>
      <w:bookmarkStart w:id="0" w:name="_Hlk499127679"/>
      <w:r w:rsidR="00774DF6" w:rsidRPr="008754BB">
        <w:rPr>
          <w:rFonts w:eastAsia="DejaVuSans" w:cstheme="minorHAnsi"/>
          <w:sz w:val="24"/>
          <w:szCs w:val="24"/>
          <w:lang w:eastAsia="pl-PL"/>
        </w:rPr>
        <w:t>20</w:t>
      </w:r>
      <w:r w:rsidR="00BF68C7" w:rsidRPr="008754BB">
        <w:rPr>
          <w:rFonts w:eastAsia="DejaVuSans" w:cstheme="minorHAnsi"/>
          <w:sz w:val="24"/>
          <w:szCs w:val="24"/>
          <w:lang w:eastAsia="pl-PL"/>
        </w:rPr>
        <w:t>0</w:t>
      </w:r>
      <w:r w:rsidR="00954D32" w:rsidRPr="008754BB">
        <w:rPr>
          <w:rFonts w:eastAsia="DejaVuSans" w:cstheme="minorHAnsi"/>
          <w:sz w:val="24"/>
          <w:szCs w:val="24"/>
          <w:lang w:eastAsia="pl-PL"/>
        </w:rPr>
        <w:t xml:space="preserve"> </w:t>
      </w:r>
      <w:r w:rsidR="00774DF6" w:rsidRPr="008754BB">
        <w:rPr>
          <w:rFonts w:eastAsia="DejaVuSans" w:cstheme="minorHAnsi"/>
          <w:sz w:val="24"/>
          <w:szCs w:val="24"/>
          <w:lang w:eastAsia="pl-PL"/>
        </w:rPr>
        <w:t>kobiet zamieszkałych na obszarze woj. dolnośląskiego projekt skierowany jest wyłącznie do pracujących kobiet w każdym wieku zatrudnionych na podstawie umów krótkoterminowych, umów cywilnoprawnych, ubogich pracujących, odchodzących z rolnictwa.</w:t>
      </w:r>
    </w:p>
    <w:bookmarkEnd w:id="0"/>
    <w:p w:rsidR="00262E1C" w:rsidRPr="008754BB" w:rsidRDefault="00262E1C" w:rsidP="00262E1C">
      <w:pPr>
        <w:spacing w:after="120"/>
        <w:jc w:val="both"/>
        <w:rPr>
          <w:rFonts w:cstheme="minorHAnsi"/>
          <w:sz w:val="24"/>
          <w:szCs w:val="24"/>
        </w:rPr>
      </w:pPr>
      <w:r w:rsidRPr="008754BB">
        <w:rPr>
          <w:rFonts w:cstheme="minorHAnsi"/>
          <w:b/>
          <w:sz w:val="24"/>
          <w:szCs w:val="24"/>
        </w:rPr>
        <w:br/>
        <w:t xml:space="preserve"> Okres realizacji zamówienia: </w:t>
      </w:r>
    </w:p>
    <w:p w:rsidR="00262E1C" w:rsidRPr="008754BB" w:rsidRDefault="00262E1C" w:rsidP="00262E1C">
      <w:pPr>
        <w:pStyle w:val="Listenabsatz1"/>
        <w:spacing w:line="276" w:lineRule="auto"/>
        <w:ind w:left="0"/>
        <w:rPr>
          <w:rFonts w:asciiTheme="minorHAnsi" w:hAnsiTheme="minorHAnsi" w:cstheme="minorHAnsi"/>
          <w:b/>
        </w:rPr>
      </w:pPr>
      <w:r w:rsidRPr="008754BB">
        <w:rPr>
          <w:rFonts w:asciiTheme="minorHAnsi" w:hAnsiTheme="minorHAnsi" w:cstheme="minorHAnsi"/>
        </w:rPr>
        <w:t xml:space="preserve">Usługa będzie realizowana w okresie trwania projektu </w:t>
      </w:r>
      <w:r w:rsidR="00152645" w:rsidRPr="008754BB">
        <w:rPr>
          <w:rFonts w:asciiTheme="minorHAnsi" w:hAnsiTheme="minorHAnsi" w:cstheme="minorHAnsi"/>
        </w:rPr>
        <w:t xml:space="preserve"> „Nike. Program wsparcia pracujących kobiet z obszaru Dolnego Śląska”</w:t>
      </w:r>
    </w:p>
    <w:p w:rsidR="00262E1C" w:rsidRPr="008754BB" w:rsidRDefault="00262E1C" w:rsidP="00262E1C">
      <w:pPr>
        <w:pStyle w:val="Listenabsatz1"/>
        <w:spacing w:line="276" w:lineRule="auto"/>
        <w:ind w:left="0"/>
        <w:rPr>
          <w:rFonts w:asciiTheme="minorHAnsi" w:hAnsiTheme="minorHAnsi" w:cstheme="minorHAnsi"/>
          <w:b/>
          <w:u w:val="single"/>
        </w:rPr>
      </w:pPr>
      <w:r w:rsidRPr="008754BB">
        <w:rPr>
          <w:rFonts w:asciiTheme="minorHAnsi" w:hAnsiTheme="minorHAnsi" w:cstheme="minorHAnsi"/>
        </w:rPr>
        <w:t xml:space="preserve">Zamawiający przewiduje realizację przedmiotu zamówienia w okresie </w:t>
      </w:r>
      <w:r w:rsidRPr="008754BB">
        <w:rPr>
          <w:rFonts w:asciiTheme="minorHAnsi" w:hAnsiTheme="minorHAnsi" w:cstheme="minorHAnsi"/>
          <w:color w:val="auto"/>
          <w:u w:val="single"/>
        </w:rPr>
        <w:t xml:space="preserve">od </w:t>
      </w:r>
      <w:r w:rsidR="00152645" w:rsidRPr="008754BB">
        <w:rPr>
          <w:rFonts w:asciiTheme="minorHAnsi" w:hAnsiTheme="minorHAnsi" w:cstheme="minorHAnsi"/>
          <w:color w:val="auto"/>
          <w:u w:val="single"/>
        </w:rPr>
        <w:t>5</w:t>
      </w:r>
      <w:r w:rsidR="00BF68C7" w:rsidRPr="008754BB">
        <w:rPr>
          <w:rFonts w:asciiTheme="minorHAnsi" w:hAnsiTheme="minorHAnsi" w:cstheme="minorHAnsi"/>
          <w:color w:val="auto"/>
          <w:u w:val="single"/>
        </w:rPr>
        <w:t>.202</w:t>
      </w:r>
      <w:r w:rsidR="00152645" w:rsidRPr="008754BB">
        <w:rPr>
          <w:rFonts w:asciiTheme="minorHAnsi" w:hAnsiTheme="minorHAnsi" w:cstheme="minorHAnsi"/>
          <w:color w:val="auto"/>
          <w:u w:val="single"/>
        </w:rPr>
        <w:t>5</w:t>
      </w:r>
      <w:r w:rsidR="00BF68C7" w:rsidRPr="008754BB">
        <w:rPr>
          <w:rFonts w:asciiTheme="minorHAnsi" w:hAnsiTheme="minorHAnsi" w:cstheme="minorHAnsi"/>
          <w:color w:val="auto"/>
          <w:u w:val="single"/>
        </w:rPr>
        <w:t xml:space="preserve"> r. do</w:t>
      </w:r>
      <w:r w:rsidR="00152645" w:rsidRPr="008754BB">
        <w:rPr>
          <w:rFonts w:asciiTheme="minorHAnsi" w:hAnsiTheme="minorHAnsi" w:cstheme="minorHAnsi"/>
          <w:color w:val="auto"/>
          <w:u w:val="single"/>
        </w:rPr>
        <w:t xml:space="preserve"> 11.2026 r.</w:t>
      </w:r>
      <w:r w:rsidR="00BF68C7" w:rsidRPr="008754BB">
        <w:rPr>
          <w:rFonts w:asciiTheme="minorHAnsi" w:hAnsiTheme="minorHAnsi" w:cstheme="minorHAnsi"/>
          <w:color w:val="auto"/>
          <w:u w:val="single"/>
        </w:rPr>
        <w:t xml:space="preserve"> </w:t>
      </w:r>
    </w:p>
    <w:p w:rsidR="00262E1C" w:rsidRPr="008754BB" w:rsidRDefault="00262E1C" w:rsidP="00262E1C">
      <w:pPr>
        <w:pStyle w:val="Listenabsatz1"/>
        <w:spacing w:line="276" w:lineRule="auto"/>
        <w:ind w:left="0"/>
        <w:rPr>
          <w:rFonts w:asciiTheme="minorHAnsi" w:hAnsiTheme="minorHAnsi" w:cstheme="minorHAnsi"/>
          <w:b/>
        </w:rPr>
      </w:pPr>
      <w:r w:rsidRPr="008754BB">
        <w:rPr>
          <w:rFonts w:asciiTheme="minorHAnsi" w:hAnsiTheme="minorHAnsi" w:cstheme="minorHAnsi"/>
        </w:rPr>
        <w:t>Dokładny harmonogram zajęć będzie przekazywany przez Zamawiającego</w:t>
      </w:r>
      <w:r w:rsidR="007D6B01" w:rsidRPr="008754BB">
        <w:rPr>
          <w:rFonts w:asciiTheme="minorHAnsi" w:hAnsiTheme="minorHAnsi" w:cstheme="minorHAnsi"/>
        </w:rPr>
        <w:t xml:space="preserve"> po zamknięciu rekrutacji do kolejnych grup szkoleniowych</w:t>
      </w:r>
      <w:r w:rsidRPr="008754BB">
        <w:rPr>
          <w:rFonts w:asciiTheme="minorHAnsi" w:hAnsiTheme="minorHAnsi" w:cstheme="minorHAnsi"/>
        </w:rPr>
        <w:t>.</w:t>
      </w:r>
    </w:p>
    <w:p w:rsidR="00262E1C" w:rsidRPr="008754BB" w:rsidRDefault="00262E1C" w:rsidP="007D6B01">
      <w:pPr>
        <w:pStyle w:val="Listenabsatz1"/>
        <w:spacing w:line="276" w:lineRule="auto"/>
        <w:ind w:left="0"/>
        <w:jc w:val="both"/>
        <w:rPr>
          <w:rFonts w:asciiTheme="minorHAnsi" w:hAnsiTheme="minorHAnsi" w:cstheme="minorHAnsi"/>
        </w:rPr>
      </w:pPr>
      <w:r w:rsidRPr="008754BB">
        <w:rPr>
          <w:rFonts w:asciiTheme="minorHAnsi" w:hAnsiTheme="minorHAnsi" w:cstheme="minorHAnsi"/>
        </w:rPr>
        <w:t>Usługa może być realizowana w dni powszednie, soboty</w:t>
      </w:r>
      <w:r w:rsidR="00714D34" w:rsidRPr="008754BB">
        <w:rPr>
          <w:rFonts w:asciiTheme="minorHAnsi" w:hAnsiTheme="minorHAnsi" w:cstheme="minorHAnsi"/>
        </w:rPr>
        <w:t xml:space="preserve"> i niedziele w godzinach 8.00-</w:t>
      </w:r>
      <w:r w:rsidR="00A4373F" w:rsidRPr="008754BB">
        <w:rPr>
          <w:rFonts w:asciiTheme="minorHAnsi" w:hAnsiTheme="minorHAnsi" w:cstheme="minorHAnsi"/>
        </w:rPr>
        <w:t>22</w:t>
      </w:r>
      <w:r w:rsidRPr="008754BB">
        <w:rPr>
          <w:rFonts w:asciiTheme="minorHAnsi" w:hAnsiTheme="minorHAnsi" w:cstheme="minorHAnsi"/>
        </w:rPr>
        <w:t>.00.</w:t>
      </w:r>
    </w:p>
    <w:p w:rsidR="00262E1C" w:rsidRPr="008754BB" w:rsidRDefault="00262E1C" w:rsidP="007D6B01">
      <w:pPr>
        <w:pStyle w:val="Listenabsatz1"/>
        <w:spacing w:line="276" w:lineRule="auto"/>
        <w:ind w:left="0"/>
        <w:jc w:val="both"/>
        <w:rPr>
          <w:rFonts w:asciiTheme="minorHAnsi" w:hAnsiTheme="minorHAnsi" w:cstheme="minorHAnsi"/>
          <w:b/>
        </w:rPr>
      </w:pPr>
      <w:r w:rsidRPr="008754BB">
        <w:rPr>
          <w:rFonts w:asciiTheme="minorHAnsi" w:hAnsiTheme="minorHAnsi" w:cstheme="minorHAnsi"/>
        </w:rPr>
        <w:t xml:space="preserve">Zamawiający zastrzega sobie prawo do zmiany terminu i miejsca realizacji </w:t>
      </w:r>
      <w:r w:rsidR="007D6B01" w:rsidRPr="008754BB">
        <w:rPr>
          <w:rFonts w:asciiTheme="minorHAnsi" w:hAnsiTheme="minorHAnsi" w:cstheme="minorHAnsi"/>
        </w:rPr>
        <w:t>konsultacji, z</w:t>
      </w:r>
      <w:r w:rsidRPr="008754BB">
        <w:rPr>
          <w:rFonts w:asciiTheme="minorHAnsi" w:hAnsiTheme="minorHAnsi" w:cstheme="minorHAnsi"/>
        </w:rPr>
        <w:t xml:space="preserve"> przyczyn</w:t>
      </w:r>
      <w:r w:rsidR="007D6B01" w:rsidRPr="008754BB">
        <w:rPr>
          <w:rFonts w:asciiTheme="minorHAnsi" w:hAnsiTheme="minorHAnsi" w:cstheme="minorHAnsi"/>
        </w:rPr>
        <w:t xml:space="preserve"> </w:t>
      </w:r>
      <w:r w:rsidRPr="008754BB">
        <w:rPr>
          <w:rFonts w:asciiTheme="minorHAnsi" w:hAnsiTheme="minorHAnsi" w:cstheme="minorHAnsi"/>
        </w:rPr>
        <w:t>uwzględniających potrzeby prawidłowej realizacji projektu</w:t>
      </w:r>
      <w:r w:rsidR="007D6B01" w:rsidRPr="008754BB">
        <w:rPr>
          <w:rFonts w:asciiTheme="minorHAnsi" w:hAnsiTheme="minorHAnsi" w:cstheme="minorHAnsi"/>
        </w:rPr>
        <w:t xml:space="preserve"> oraz potrzeby uczestników</w:t>
      </w:r>
      <w:r w:rsidRPr="008754BB">
        <w:rPr>
          <w:rFonts w:asciiTheme="minorHAnsi" w:hAnsiTheme="minorHAnsi" w:cstheme="minorHAnsi"/>
        </w:rPr>
        <w:t>.</w:t>
      </w:r>
    </w:p>
    <w:p w:rsidR="00262E1C" w:rsidRPr="008754BB" w:rsidRDefault="00262E1C" w:rsidP="00262E1C">
      <w:pPr>
        <w:spacing w:after="120"/>
        <w:jc w:val="both"/>
        <w:rPr>
          <w:rFonts w:cstheme="minorHAnsi"/>
          <w:color w:val="000000"/>
          <w:sz w:val="24"/>
          <w:szCs w:val="24"/>
          <w:u w:val="single"/>
        </w:rPr>
      </w:pPr>
    </w:p>
    <w:p w:rsidR="00262E1C" w:rsidRPr="008754BB" w:rsidRDefault="00262E1C" w:rsidP="00262E1C">
      <w:pPr>
        <w:pStyle w:val="Listenabsatz1"/>
        <w:spacing w:line="276" w:lineRule="auto"/>
        <w:ind w:left="0"/>
        <w:jc w:val="both"/>
        <w:rPr>
          <w:rStyle w:val="Absatz-Standardschriftart1"/>
          <w:rFonts w:asciiTheme="minorHAnsi" w:hAnsiTheme="minorHAnsi" w:cstheme="minorHAnsi"/>
        </w:rPr>
      </w:pPr>
      <w:r w:rsidRPr="008754BB">
        <w:rPr>
          <w:rFonts w:asciiTheme="minorHAnsi" w:hAnsiTheme="minorHAnsi" w:cstheme="minorHAnsi"/>
          <w:b/>
        </w:rPr>
        <w:t xml:space="preserve">Miejsce realizacji zamówienia: </w:t>
      </w:r>
      <w:r w:rsidRPr="008754BB">
        <w:rPr>
          <w:rStyle w:val="Absatz-Standardschriftart1"/>
          <w:rFonts w:asciiTheme="minorHAnsi" w:hAnsiTheme="minorHAnsi" w:cstheme="minorHAnsi"/>
        </w:rPr>
        <w:t xml:space="preserve">zajęcia będą odbywały się na obszarze województwa </w:t>
      </w:r>
      <w:r w:rsidR="00152645" w:rsidRPr="008754BB">
        <w:rPr>
          <w:rStyle w:val="Absatz-Standardschriftart1"/>
          <w:rFonts w:asciiTheme="minorHAnsi" w:hAnsiTheme="minorHAnsi" w:cstheme="minorHAnsi"/>
        </w:rPr>
        <w:t>dolnośląskiego.</w:t>
      </w:r>
    </w:p>
    <w:p w:rsidR="00262E1C" w:rsidRPr="008754BB" w:rsidRDefault="00262E1C" w:rsidP="00262E1C">
      <w:pPr>
        <w:pStyle w:val="Listenabsatz1"/>
        <w:spacing w:line="276" w:lineRule="auto"/>
        <w:ind w:left="0"/>
        <w:jc w:val="both"/>
        <w:rPr>
          <w:rStyle w:val="Absatz-Standardschriftart1"/>
          <w:rFonts w:asciiTheme="minorHAnsi" w:hAnsiTheme="minorHAnsi" w:cstheme="minorHAnsi"/>
        </w:rPr>
      </w:pPr>
      <w:r w:rsidRPr="008754BB">
        <w:rPr>
          <w:rStyle w:val="Absatz-Standardschriftart1"/>
          <w:rFonts w:asciiTheme="minorHAnsi" w:hAnsiTheme="minorHAnsi" w:cstheme="minorHAnsi"/>
        </w:rPr>
        <w:t>Informacja o dokładnym miejscu/miejscach</w:t>
      </w:r>
      <w:r w:rsidR="000B28C5">
        <w:rPr>
          <w:rStyle w:val="Absatz-Standardschriftart1"/>
          <w:rFonts w:asciiTheme="minorHAnsi" w:hAnsiTheme="minorHAnsi" w:cstheme="minorHAnsi"/>
        </w:rPr>
        <w:t xml:space="preserve"> realizacji usługi </w:t>
      </w:r>
      <w:r w:rsidRPr="008754BB">
        <w:rPr>
          <w:rStyle w:val="Absatz-Standardschriftart1"/>
          <w:rFonts w:asciiTheme="minorHAnsi" w:hAnsiTheme="minorHAnsi" w:cstheme="minorHAnsi"/>
        </w:rPr>
        <w:t>zostanie przekazana Wykonawcy przez Zamawiającego przed rozpoczęciem wsparcia</w:t>
      </w:r>
      <w:r w:rsidR="007D6B01" w:rsidRPr="008754BB">
        <w:rPr>
          <w:rStyle w:val="Absatz-Standardschriftart1"/>
          <w:rFonts w:asciiTheme="minorHAnsi" w:hAnsiTheme="minorHAnsi" w:cstheme="minorHAnsi"/>
        </w:rPr>
        <w:t xml:space="preserve"> (lokalizacja grup będzie zależna od miejsca zamieszkana potencjalnych uczestników)</w:t>
      </w:r>
      <w:r w:rsidRPr="008754BB">
        <w:rPr>
          <w:rStyle w:val="Absatz-Standardschriftart1"/>
          <w:rFonts w:asciiTheme="minorHAnsi" w:hAnsiTheme="minorHAnsi" w:cstheme="minorHAnsi"/>
        </w:rPr>
        <w:t xml:space="preserve">. </w:t>
      </w:r>
    </w:p>
    <w:p w:rsidR="00262E1C" w:rsidRPr="008754BB" w:rsidRDefault="00262E1C" w:rsidP="00262E1C">
      <w:pPr>
        <w:pStyle w:val="Listenabsatz1"/>
        <w:spacing w:line="276" w:lineRule="auto"/>
        <w:ind w:left="0"/>
        <w:jc w:val="both"/>
        <w:rPr>
          <w:rFonts w:asciiTheme="minorHAnsi" w:hAnsiTheme="minorHAnsi" w:cstheme="minorHAnsi"/>
        </w:rPr>
      </w:pPr>
    </w:p>
    <w:p w:rsidR="00262E1C" w:rsidRPr="008754BB" w:rsidRDefault="00262E1C" w:rsidP="00262E1C">
      <w:pPr>
        <w:pStyle w:val="p"/>
        <w:rPr>
          <w:rStyle w:val="bold"/>
          <w:rFonts w:asciiTheme="minorHAnsi" w:hAnsiTheme="minorHAnsi" w:cstheme="minorHAnsi"/>
          <w:sz w:val="24"/>
          <w:szCs w:val="24"/>
        </w:rPr>
      </w:pPr>
      <w:bookmarkStart w:id="1" w:name="_Hlk196935410"/>
    </w:p>
    <w:p w:rsidR="00262E1C" w:rsidRPr="008754BB" w:rsidRDefault="00262E1C" w:rsidP="00262E1C">
      <w:pPr>
        <w:pStyle w:val="p"/>
        <w:numPr>
          <w:ilvl w:val="0"/>
          <w:numId w:val="9"/>
        </w:numPr>
        <w:spacing w:after="240"/>
        <w:rPr>
          <w:rStyle w:val="bold"/>
          <w:rFonts w:asciiTheme="minorHAnsi" w:hAnsiTheme="minorHAnsi" w:cstheme="minorHAnsi"/>
          <w:sz w:val="24"/>
          <w:szCs w:val="24"/>
        </w:rPr>
      </w:pPr>
      <w:r w:rsidRPr="008754BB">
        <w:rPr>
          <w:rStyle w:val="bold"/>
          <w:rFonts w:asciiTheme="minorHAnsi" w:hAnsiTheme="minorHAnsi" w:cstheme="minorHAnsi"/>
          <w:sz w:val="24"/>
          <w:szCs w:val="24"/>
        </w:rPr>
        <w:t>WARUNKI UDZIAŁU W POSTĘPOWANIU</w:t>
      </w:r>
    </w:p>
    <w:p w:rsidR="00262E1C" w:rsidRPr="008754BB" w:rsidRDefault="00262E1C" w:rsidP="00262E1C">
      <w:pPr>
        <w:spacing w:line="240" w:lineRule="auto"/>
        <w:jc w:val="both"/>
        <w:rPr>
          <w:rFonts w:cstheme="minorHAnsi"/>
          <w:sz w:val="24"/>
          <w:szCs w:val="24"/>
        </w:rPr>
      </w:pPr>
      <w:r w:rsidRPr="008754BB">
        <w:rPr>
          <w:rFonts w:cstheme="minorHAnsi"/>
          <w:sz w:val="24"/>
          <w:szCs w:val="24"/>
        </w:rPr>
        <w:t xml:space="preserve">O zamówienie mogą ubiegać się Wykonawcy, którzy spełniają niniejszy warunek udziału w postępowaniu: </w:t>
      </w:r>
    </w:p>
    <w:p w:rsidR="00262E1C" w:rsidRPr="008754BB" w:rsidRDefault="00262E1C" w:rsidP="00EA7E65">
      <w:pPr>
        <w:pStyle w:val="Listenabsatz1"/>
        <w:spacing w:line="276" w:lineRule="auto"/>
        <w:jc w:val="both"/>
        <w:rPr>
          <w:rFonts w:asciiTheme="minorHAnsi" w:hAnsiTheme="minorHAnsi" w:cstheme="minorHAnsi"/>
          <w:b/>
          <w:bCs/>
        </w:rPr>
      </w:pPr>
      <w:bookmarkStart w:id="2" w:name="_Hlk527619715"/>
      <w:r w:rsidRPr="008754BB">
        <w:rPr>
          <w:rFonts w:asciiTheme="minorHAnsi" w:hAnsiTheme="minorHAnsi" w:cstheme="minorHAnsi"/>
          <w:b/>
          <w:bCs/>
        </w:rPr>
        <w:t xml:space="preserve">Wykonawca posiada potencjał osobowy, tj. dysponuje </w:t>
      </w:r>
      <w:r w:rsidR="00EA7E65" w:rsidRPr="008754BB">
        <w:rPr>
          <w:rFonts w:asciiTheme="minorHAnsi" w:hAnsiTheme="minorHAnsi" w:cstheme="minorHAnsi"/>
          <w:b/>
          <w:bCs/>
        </w:rPr>
        <w:t xml:space="preserve">osobami </w:t>
      </w:r>
      <w:r w:rsidR="00EA7E65" w:rsidRPr="008754BB">
        <w:rPr>
          <w:rFonts w:asciiTheme="minorHAnsi" w:hAnsiTheme="minorHAnsi" w:cstheme="minorHAnsi"/>
          <w:b/>
          <w:bCs/>
        </w:rPr>
        <w:t>zdolnymi do wykonania zamówienia, tj. co najmniej:</w:t>
      </w:r>
      <w:r w:rsidR="00EA7E65" w:rsidRPr="008754BB">
        <w:rPr>
          <w:rFonts w:asciiTheme="minorHAnsi" w:hAnsiTheme="minorHAnsi" w:cstheme="minorHAnsi"/>
          <w:b/>
          <w:bCs/>
        </w:rPr>
        <w:t xml:space="preserve"> </w:t>
      </w:r>
      <w:r w:rsidR="00EA7E65" w:rsidRPr="008754BB">
        <w:rPr>
          <w:rFonts w:asciiTheme="minorHAnsi" w:hAnsiTheme="minorHAnsi" w:cstheme="minorHAnsi"/>
          <w:b/>
          <w:bCs/>
        </w:rPr>
        <w:t>1 osobą dla każdej z części</w:t>
      </w:r>
      <w:r w:rsidRPr="008754BB">
        <w:rPr>
          <w:rFonts w:asciiTheme="minorHAnsi" w:hAnsiTheme="minorHAnsi" w:cstheme="minorHAnsi"/>
          <w:b/>
          <w:bCs/>
        </w:rPr>
        <w:t xml:space="preserve"> która posiada wykształcenie wyższ</w:t>
      </w:r>
      <w:r w:rsidR="000B28C5">
        <w:rPr>
          <w:rFonts w:asciiTheme="minorHAnsi" w:hAnsiTheme="minorHAnsi" w:cstheme="minorHAnsi"/>
          <w:b/>
          <w:bCs/>
        </w:rPr>
        <w:t xml:space="preserve">e / </w:t>
      </w:r>
      <w:r w:rsidR="009D2279" w:rsidRPr="008754BB">
        <w:rPr>
          <w:rFonts w:asciiTheme="minorHAnsi" w:hAnsiTheme="minorHAnsi" w:cstheme="minorHAnsi"/>
          <w:b/>
          <w:bCs/>
        </w:rPr>
        <w:t xml:space="preserve">studia podyplomowe z doradztwa zawodowego, co najmniej 2-l. doświadczenia zawodowego, w tym w prowadzeniu szkoleń., </w:t>
      </w:r>
      <w:r w:rsidR="00224F86" w:rsidRPr="008754BB">
        <w:rPr>
          <w:rFonts w:asciiTheme="minorHAnsi" w:hAnsiTheme="minorHAnsi" w:cstheme="minorHAnsi"/>
          <w:b/>
          <w:bCs/>
        </w:rPr>
        <w:t xml:space="preserve">oraz </w:t>
      </w:r>
      <w:bookmarkEnd w:id="2"/>
      <w:r w:rsidR="00987D60" w:rsidRPr="008754BB">
        <w:rPr>
          <w:rFonts w:asciiTheme="minorHAnsi" w:hAnsiTheme="minorHAnsi" w:cstheme="minorHAnsi"/>
          <w:b/>
        </w:rPr>
        <w:t xml:space="preserve">min. </w:t>
      </w:r>
      <w:r w:rsidR="009D2279" w:rsidRPr="008754BB">
        <w:rPr>
          <w:rFonts w:asciiTheme="minorHAnsi" w:hAnsiTheme="minorHAnsi" w:cstheme="minorHAnsi"/>
          <w:b/>
        </w:rPr>
        <w:t>10</w:t>
      </w:r>
      <w:r w:rsidR="00987D60" w:rsidRPr="008754BB">
        <w:rPr>
          <w:rFonts w:asciiTheme="minorHAnsi" w:hAnsiTheme="minorHAnsi" w:cstheme="minorHAnsi"/>
          <w:b/>
        </w:rPr>
        <w:t>0h zrealizowanych szkoleń</w:t>
      </w:r>
      <w:r w:rsidR="00BC5D58" w:rsidRPr="008754BB">
        <w:rPr>
          <w:rFonts w:asciiTheme="minorHAnsi" w:hAnsiTheme="minorHAnsi" w:cstheme="minorHAnsi"/>
          <w:b/>
        </w:rPr>
        <w:t>/warsztatów/zajęć/spotkań</w:t>
      </w:r>
      <w:r w:rsidR="00BF68C7" w:rsidRPr="008754BB">
        <w:rPr>
          <w:rFonts w:asciiTheme="minorHAnsi" w:hAnsiTheme="minorHAnsi" w:cstheme="minorHAnsi"/>
          <w:b/>
        </w:rPr>
        <w:t xml:space="preserve"> indywidualnych</w:t>
      </w:r>
      <w:r w:rsidR="00987D60" w:rsidRPr="008754BB">
        <w:rPr>
          <w:rFonts w:asciiTheme="minorHAnsi" w:hAnsiTheme="minorHAnsi" w:cstheme="minorHAnsi"/>
          <w:b/>
        </w:rPr>
        <w:t xml:space="preserve"> w przeciągu </w:t>
      </w:r>
      <w:r w:rsidR="00D94390" w:rsidRPr="008754BB">
        <w:rPr>
          <w:rFonts w:asciiTheme="minorHAnsi" w:hAnsiTheme="minorHAnsi" w:cstheme="minorHAnsi"/>
          <w:b/>
        </w:rPr>
        <w:t>2</w:t>
      </w:r>
      <w:r w:rsidR="00987D60" w:rsidRPr="008754BB">
        <w:rPr>
          <w:rFonts w:asciiTheme="minorHAnsi" w:hAnsiTheme="minorHAnsi" w:cstheme="minorHAnsi"/>
          <w:b/>
        </w:rPr>
        <w:t xml:space="preserve"> lat</w:t>
      </w:r>
      <w:r w:rsidR="003144B9" w:rsidRPr="008754BB">
        <w:rPr>
          <w:rFonts w:asciiTheme="minorHAnsi" w:hAnsiTheme="minorHAnsi" w:cstheme="minorHAnsi"/>
          <w:b/>
        </w:rPr>
        <w:t xml:space="preserve"> poprzedzających niniejsze zapytanie</w:t>
      </w:r>
      <w:r w:rsidR="00224F86" w:rsidRPr="008754BB">
        <w:rPr>
          <w:rFonts w:asciiTheme="minorHAnsi" w:hAnsiTheme="minorHAnsi" w:cstheme="minorHAnsi"/>
          <w:b/>
        </w:rPr>
        <w:t>.</w:t>
      </w:r>
    </w:p>
    <w:p w:rsidR="00262E1C" w:rsidRPr="008754BB" w:rsidRDefault="00262E1C" w:rsidP="00262E1C">
      <w:pPr>
        <w:autoSpaceDE w:val="0"/>
        <w:autoSpaceDN w:val="0"/>
        <w:adjustRightInd w:val="0"/>
        <w:spacing w:after="0" w:line="240" w:lineRule="auto"/>
        <w:jc w:val="both"/>
        <w:rPr>
          <w:rFonts w:cstheme="minorHAnsi"/>
          <w:sz w:val="24"/>
          <w:szCs w:val="24"/>
        </w:rPr>
      </w:pPr>
    </w:p>
    <w:p w:rsidR="00262E1C" w:rsidRPr="008754BB" w:rsidRDefault="00262E1C" w:rsidP="00262E1C">
      <w:pPr>
        <w:spacing w:line="240" w:lineRule="auto"/>
        <w:jc w:val="both"/>
        <w:rPr>
          <w:rFonts w:cstheme="minorHAnsi"/>
          <w:sz w:val="24"/>
          <w:szCs w:val="24"/>
        </w:rPr>
      </w:pPr>
      <w:r w:rsidRPr="008754BB">
        <w:rPr>
          <w:rFonts w:cstheme="minorHAnsi"/>
          <w:sz w:val="24"/>
          <w:szCs w:val="24"/>
        </w:rPr>
        <w:t>Warunek ten oceniany będzie na podstawie wykazu osób (wzór wykazu osób stanowi załącznik do zapytania ofertowego), zawierającego informacje o: dacie wykonania usługi, miejscu wykonania, odbiorcy.</w:t>
      </w:r>
    </w:p>
    <w:p w:rsidR="00262E1C" w:rsidRPr="008754BB" w:rsidRDefault="00262E1C" w:rsidP="00714D34">
      <w:pPr>
        <w:pStyle w:val="p"/>
        <w:spacing w:after="240"/>
        <w:jc w:val="both"/>
        <w:rPr>
          <w:rStyle w:val="bold"/>
          <w:rFonts w:asciiTheme="minorHAnsi" w:hAnsiTheme="minorHAnsi" w:cstheme="minorHAnsi"/>
          <w:b w:val="0"/>
          <w:sz w:val="24"/>
          <w:szCs w:val="24"/>
        </w:rPr>
      </w:pPr>
      <w:r w:rsidRPr="008754BB">
        <w:rPr>
          <w:rStyle w:val="bold"/>
          <w:rFonts w:asciiTheme="minorHAnsi" w:hAnsiTheme="minorHAnsi" w:cstheme="minorHAnsi"/>
          <w:b w:val="0"/>
          <w:sz w:val="24"/>
          <w:szCs w:val="24"/>
        </w:rPr>
        <w:t>Do wykazu osób Wykonawca zobowiązany jest przedłożyć poświadczenia potwierdzające należyte wykonanie usług przez osobę/ osoby wyznaczone do realizacji zamówienia.</w:t>
      </w:r>
    </w:p>
    <w:p w:rsidR="00262E1C" w:rsidRPr="008754BB" w:rsidRDefault="00262E1C" w:rsidP="00714D34">
      <w:pPr>
        <w:pStyle w:val="p"/>
        <w:spacing w:after="240"/>
        <w:jc w:val="both"/>
        <w:rPr>
          <w:rStyle w:val="bold"/>
          <w:rFonts w:asciiTheme="minorHAnsi" w:hAnsiTheme="minorHAnsi" w:cstheme="minorHAnsi"/>
          <w:b w:val="0"/>
          <w:sz w:val="24"/>
          <w:szCs w:val="24"/>
        </w:rPr>
      </w:pPr>
      <w:r w:rsidRPr="008754BB">
        <w:rPr>
          <w:rStyle w:val="bold"/>
          <w:rFonts w:asciiTheme="minorHAnsi" w:hAnsiTheme="minorHAnsi" w:cstheme="minorHAnsi"/>
          <w:b w:val="0"/>
          <w:sz w:val="24"/>
          <w:szCs w:val="24"/>
        </w:rPr>
        <w:t>Przez „poświadczenia“ należy rozumieć dokumenty potwierdzające określone fakty lub wiedzę wystawcy, którego wystawcą nie jest Wykonawca. Poświadczeniem  będą zatem zarówno dokumenty wystawione przez podmiot, na rzecz którego usługi zostały wykonane, np. referencje, jak i dokumenty wystawione przez podmiot, który posiada kompetencje, by poświadczyć określone fakty, inne dokumenty.</w:t>
      </w:r>
    </w:p>
    <w:p w:rsidR="00696C41" w:rsidRPr="008754BB" w:rsidRDefault="00696C41" w:rsidP="00696C41">
      <w:pPr>
        <w:pStyle w:val="p"/>
        <w:jc w:val="both"/>
        <w:rPr>
          <w:rStyle w:val="bold"/>
          <w:rFonts w:asciiTheme="minorHAnsi" w:hAnsiTheme="minorHAnsi" w:cstheme="minorHAnsi"/>
          <w:b w:val="0"/>
          <w:sz w:val="24"/>
          <w:szCs w:val="24"/>
        </w:rPr>
      </w:pPr>
      <w:r w:rsidRPr="008754BB">
        <w:rPr>
          <w:rStyle w:val="bold"/>
          <w:rFonts w:asciiTheme="minorHAnsi" w:hAnsiTheme="minorHAnsi" w:cstheme="minorHAnsi"/>
          <w:b w:val="0"/>
          <w:sz w:val="24"/>
          <w:szCs w:val="24"/>
        </w:rPr>
        <w:t>Zamawiający dokonywać będzie oceny spełnienia przez Wykonawców warunków udziału w postępowaniu na podstawie informacji zawartych w dokumentach i oświadczeniach wymienionych w Zapytaniu ofertowym (Wykaz oświadczeń i dokumentów, jakie mają dostarczyć Wykonawcy w celu potwierdzenia spełniania warunków udziału w postępowaniu), zgodnie z formułą „spełnia – nie spełnia”.</w:t>
      </w:r>
    </w:p>
    <w:bookmarkEnd w:id="1"/>
    <w:p w:rsidR="00696C41" w:rsidRPr="008754BB" w:rsidRDefault="00696C41" w:rsidP="00696C41">
      <w:pPr>
        <w:pStyle w:val="p"/>
        <w:jc w:val="both"/>
        <w:rPr>
          <w:rStyle w:val="bold"/>
          <w:rFonts w:asciiTheme="minorHAnsi" w:hAnsiTheme="minorHAnsi" w:cstheme="minorHAnsi"/>
          <w:sz w:val="24"/>
          <w:szCs w:val="24"/>
        </w:rPr>
      </w:pPr>
    </w:p>
    <w:p w:rsidR="00696C41" w:rsidRPr="008754BB" w:rsidRDefault="00696C41" w:rsidP="00696C41">
      <w:pPr>
        <w:pStyle w:val="p"/>
        <w:jc w:val="both"/>
        <w:rPr>
          <w:rStyle w:val="bold"/>
          <w:rFonts w:asciiTheme="minorHAnsi" w:hAnsiTheme="minorHAnsi" w:cstheme="minorHAnsi"/>
          <w:sz w:val="24"/>
          <w:szCs w:val="24"/>
        </w:rPr>
      </w:pPr>
    </w:p>
    <w:p w:rsidR="00262E1C" w:rsidRPr="008754BB" w:rsidRDefault="00262E1C" w:rsidP="00262E1C">
      <w:pPr>
        <w:pStyle w:val="p"/>
        <w:numPr>
          <w:ilvl w:val="0"/>
          <w:numId w:val="9"/>
        </w:numPr>
        <w:spacing w:after="240"/>
        <w:rPr>
          <w:rFonts w:asciiTheme="minorHAnsi" w:hAnsiTheme="minorHAnsi" w:cstheme="minorHAnsi"/>
          <w:b/>
          <w:sz w:val="24"/>
          <w:szCs w:val="24"/>
        </w:rPr>
      </w:pPr>
      <w:r w:rsidRPr="008754BB">
        <w:rPr>
          <w:rStyle w:val="bold"/>
          <w:rFonts w:asciiTheme="minorHAnsi" w:hAnsiTheme="minorHAnsi" w:cstheme="minorHAnsi"/>
          <w:sz w:val="24"/>
          <w:szCs w:val="24"/>
        </w:rPr>
        <w:t>KRYTERIA OCENY OFERT I SPOSÓB PRZYZNAWANIA PUNKTACJI</w:t>
      </w:r>
    </w:p>
    <w:p w:rsidR="00262E1C" w:rsidRPr="008754BB" w:rsidRDefault="00262E1C" w:rsidP="00262E1C">
      <w:pPr>
        <w:jc w:val="both"/>
        <w:rPr>
          <w:rFonts w:cstheme="minorHAnsi"/>
          <w:sz w:val="24"/>
          <w:szCs w:val="24"/>
        </w:rPr>
      </w:pPr>
      <w:r w:rsidRPr="008754BB">
        <w:rPr>
          <w:rFonts w:cstheme="minorHAnsi"/>
          <w:b/>
          <w:sz w:val="24"/>
          <w:szCs w:val="24"/>
        </w:rPr>
        <w:t>Zamawiający przy wyborze oferty kierować się będzie następującymi kryteriami</w:t>
      </w:r>
      <w:r w:rsidRPr="008754BB">
        <w:rPr>
          <w:rFonts w:cstheme="minorHAnsi"/>
          <w:sz w:val="24"/>
          <w:szCs w:val="24"/>
        </w:rPr>
        <w:t xml:space="preserve">: </w:t>
      </w:r>
    </w:p>
    <w:tbl>
      <w:tblPr>
        <w:tblW w:w="8996"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704"/>
        <w:gridCol w:w="6884"/>
        <w:gridCol w:w="1408"/>
      </w:tblGrid>
      <w:tr w:rsidR="00262E1C" w:rsidRPr="008754BB" w:rsidTr="00E22567">
        <w:tc>
          <w:tcPr>
            <w:tcW w:w="704" w:type="dxa"/>
            <w:tcBorders>
              <w:bottom w:val="single" w:sz="0" w:space="0" w:color="auto"/>
            </w:tcBorders>
            <w:shd w:val="clear" w:color="auto" w:fill="auto"/>
            <w:vAlign w:val="center"/>
          </w:tcPr>
          <w:p w:rsidR="00262E1C" w:rsidRPr="008754BB" w:rsidRDefault="00262E1C" w:rsidP="00E22567">
            <w:pPr>
              <w:pStyle w:val="tableCenter"/>
              <w:rPr>
                <w:rFonts w:asciiTheme="minorHAnsi" w:hAnsiTheme="minorHAnsi" w:cstheme="minorHAnsi"/>
                <w:sz w:val="24"/>
                <w:szCs w:val="24"/>
              </w:rPr>
            </w:pPr>
            <w:r w:rsidRPr="008754BB">
              <w:rPr>
                <w:rStyle w:val="bold"/>
                <w:rFonts w:asciiTheme="minorHAnsi" w:hAnsiTheme="minorHAnsi" w:cstheme="minorHAnsi"/>
                <w:sz w:val="24"/>
                <w:szCs w:val="24"/>
              </w:rPr>
              <w:t>Nr</w:t>
            </w:r>
          </w:p>
        </w:tc>
        <w:tc>
          <w:tcPr>
            <w:tcW w:w="6884" w:type="dxa"/>
            <w:tcBorders>
              <w:bottom w:val="single" w:sz="0" w:space="0" w:color="auto"/>
            </w:tcBorders>
            <w:shd w:val="clear" w:color="auto" w:fill="auto"/>
            <w:vAlign w:val="center"/>
          </w:tcPr>
          <w:p w:rsidR="00262E1C" w:rsidRPr="008754BB" w:rsidRDefault="00262E1C" w:rsidP="00E22567">
            <w:pPr>
              <w:pStyle w:val="tableCenter"/>
              <w:rPr>
                <w:rFonts w:asciiTheme="minorHAnsi" w:hAnsiTheme="minorHAnsi" w:cstheme="minorHAnsi"/>
                <w:sz w:val="24"/>
                <w:szCs w:val="24"/>
              </w:rPr>
            </w:pPr>
            <w:r w:rsidRPr="008754BB">
              <w:rPr>
                <w:rStyle w:val="bold"/>
                <w:rFonts w:asciiTheme="minorHAnsi" w:hAnsiTheme="minorHAnsi" w:cstheme="minorHAnsi"/>
                <w:sz w:val="24"/>
                <w:szCs w:val="24"/>
              </w:rPr>
              <w:t>Nazwa kryterium</w:t>
            </w:r>
          </w:p>
        </w:tc>
        <w:tc>
          <w:tcPr>
            <w:tcW w:w="1408" w:type="dxa"/>
            <w:tcBorders>
              <w:bottom w:val="single" w:sz="0" w:space="0" w:color="auto"/>
            </w:tcBorders>
            <w:shd w:val="clear" w:color="auto" w:fill="auto"/>
            <w:vAlign w:val="center"/>
          </w:tcPr>
          <w:p w:rsidR="00262E1C" w:rsidRPr="008754BB" w:rsidRDefault="00262E1C" w:rsidP="00E22567">
            <w:pPr>
              <w:pStyle w:val="tableCenter"/>
              <w:rPr>
                <w:rFonts w:asciiTheme="minorHAnsi" w:hAnsiTheme="minorHAnsi" w:cstheme="minorHAnsi"/>
                <w:sz w:val="24"/>
                <w:szCs w:val="24"/>
              </w:rPr>
            </w:pPr>
            <w:r w:rsidRPr="008754BB">
              <w:rPr>
                <w:rStyle w:val="bold"/>
                <w:rFonts w:asciiTheme="minorHAnsi" w:hAnsiTheme="minorHAnsi" w:cstheme="minorHAnsi"/>
                <w:sz w:val="24"/>
                <w:szCs w:val="24"/>
              </w:rPr>
              <w:t>Waga</w:t>
            </w:r>
          </w:p>
        </w:tc>
      </w:tr>
      <w:tr w:rsidR="00262E1C" w:rsidRPr="008754BB" w:rsidTr="00E22567">
        <w:tc>
          <w:tcPr>
            <w:tcW w:w="704" w:type="dxa"/>
            <w:shd w:val="clear" w:color="auto" w:fill="auto"/>
            <w:vAlign w:val="center"/>
          </w:tcPr>
          <w:p w:rsidR="00262E1C" w:rsidRPr="008754BB" w:rsidRDefault="00262E1C" w:rsidP="00E22567">
            <w:pPr>
              <w:pStyle w:val="center"/>
              <w:rPr>
                <w:rFonts w:asciiTheme="minorHAnsi" w:hAnsiTheme="minorHAnsi" w:cstheme="minorHAnsi"/>
                <w:sz w:val="24"/>
                <w:szCs w:val="24"/>
              </w:rPr>
            </w:pPr>
            <w:r w:rsidRPr="008754BB">
              <w:rPr>
                <w:rFonts w:asciiTheme="minorHAnsi" w:hAnsiTheme="minorHAnsi" w:cstheme="minorHAnsi"/>
                <w:sz w:val="24"/>
                <w:szCs w:val="24"/>
              </w:rPr>
              <w:t>1</w:t>
            </w:r>
          </w:p>
        </w:tc>
        <w:tc>
          <w:tcPr>
            <w:tcW w:w="6884" w:type="dxa"/>
            <w:shd w:val="clear" w:color="auto" w:fill="auto"/>
            <w:vAlign w:val="center"/>
          </w:tcPr>
          <w:p w:rsidR="00262E1C" w:rsidRPr="008754BB" w:rsidRDefault="00262E1C" w:rsidP="00E22567">
            <w:pPr>
              <w:pStyle w:val="p"/>
              <w:rPr>
                <w:rFonts w:asciiTheme="minorHAnsi" w:hAnsiTheme="minorHAnsi" w:cstheme="minorHAnsi"/>
                <w:sz w:val="24"/>
                <w:szCs w:val="24"/>
              </w:rPr>
            </w:pPr>
            <w:r w:rsidRPr="008754BB">
              <w:rPr>
                <w:rFonts w:asciiTheme="minorHAnsi" w:hAnsiTheme="minorHAnsi" w:cstheme="minorHAnsi"/>
                <w:sz w:val="24"/>
                <w:szCs w:val="24"/>
              </w:rPr>
              <w:t>Cena</w:t>
            </w:r>
          </w:p>
        </w:tc>
        <w:tc>
          <w:tcPr>
            <w:tcW w:w="1408" w:type="dxa"/>
            <w:shd w:val="clear" w:color="auto" w:fill="auto"/>
            <w:vAlign w:val="center"/>
          </w:tcPr>
          <w:p w:rsidR="00262E1C" w:rsidRPr="008754BB" w:rsidRDefault="00B54668" w:rsidP="00E22567">
            <w:pPr>
              <w:pStyle w:val="center"/>
              <w:rPr>
                <w:rFonts w:asciiTheme="minorHAnsi" w:hAnsiTheme="minorHAnsi" w:cstheme="minorHAnsi"/>
                <w:sz w:val="24"/>
                <w:szCs w:val="24"/>
              </w:rPr>
            </w:pPr>
            <w:r w:rsidRPr="008754BB">
              <w:rPr>
                <w:rFonts w:asciiTheme="minorHAnsi" w:hAnsiTheme="minorHAnsi" w:cstheme="minorHAnsi"/>
                <w:sz w:val="24"/>
                <w:szCs w:val="24"/>
              </w:rPr>
              <w:t>4</w:t>
            </w:r>
            <w:r w:rsidR="00262E1C" w:rsidRPr="008754BB">
              <w:rPr>
                <w:rFonts w:asciiTheme="minorHAnsi" w:hAnsiTheme="minorHAnsi" w:cstheme="minorHAnsi"/>
                <w:sz w:val="24"/>
                <w:szCs w:val="24"/>
              </w:rPr>
              <w:t>0%</w:t>
            </w:r>
          </w:p>
        </w:tc>
      </w:tr>
      <w:tr w:rsidR="00262E1C" w:rsidRPr="008754BB" w:rsidTr="00E22567">
        <w:tc>
          <w:tcPr>
            <w:tcW w:w="704" w:type="dxa"/>
            <w:shd w:val="clear" w:color="auto" w:fill="auto"/>
            <w:vAlign w:val="center"/>
          </w:tcPr>
          <w:p w:rsidR="00262E1C" w:rsidRPr="008754BB" w:rsidRDefault="00262E1C" w:rsidP="00E22567">
            <w:pPr>
              <w:pStyle w:val="center"/>
              <w:rPr>
                <w:rFonts w:asciiTheme="minorHAnsi" w:hAnsiTheme="minorHAnsi" w:cstheme="minorHAnsi"/>
                <w:sz w:val="24"/>
                <w:szCs w:val="24"/>
              </w:rPr>
            </w:pPr>
            <w:r w:rsidRPr="008754BB">
              <w:rPr>
                <w:rFonts w:asciiTheme="minorHAnsi" w:hAnsiTheme="minorHAnsi" w:cstheme="minorHAnsi"/>
                <w:sz w:val="24"/>
                <w:szCs w:val="24"/>
              </w:rPr>
              <w:t>3</w:t>
            </w:r>
          </w:p>
        </w:tc>
        <w:tc>
          <w:tcPr>
            <w:tcW w:w="6884" w:type="dxa"/>
            <w:shd w:val="clear" w:color="auto" w:fill="auto"/>
            <w:vAlign w:val="center"/>
          </w:tcPr>
          <w:p w:rsidR="00262E1C" w:rsidRPr="008754BB" w:rsidRDefault="00262E1C" w:rsidP="00E22567">
            <w:pPr>
              <w:pStyle w:val="p"/>
              <w:rPr>
                <w:rFonts w:asciiTheme="minorHAnsi" w:hAnsiTheme="minorHAnsi" w:cstheme="minorHAnsi"/>
                <w:sz w:val="24"/>
                <w:szCs w:val="24"/>
              </w:rPr>
            </w:pPr>
            <w:r w:rsidRPr="008754BB">
              <w:rPr>
                <w:rFonts w:asciiTheme="minorHAnsi" w:hAnsiTheme="minorHAnsi" w:cstheme="minorHAnsi"/>
                <w:sz w:val="24"/>
                <w:szCs w:val="24"/>
              </w:rPr>
              <w:t>Dodatkowe doświadczenie osób wyznaczonych do realizacji przedmiotu zamówienia</w:t>
            </w:r>
          </w:p>
        </w:tc>
        <w:tc>
          <w:tcPr>
            <w:tcW w:w="1408" w:type="dxa"/>
            <w:shd w:val="clear" w:color="auto" w:fill="auto"/>
            <w:vAlign w:val="center"/>
          </w:tcPr>
          <w:p w:rsidR="00262E1C" w:rsidRPr="008754BB" w:rsidRDefault="00B54668" w:rsidP="00E22567">
            <w:pPr>
              <w:pStyle w:val="center"/>
              <w:rPr>
                <w:rFonts w:asciiTheme="minorHAnsi" w:hAnsiTheme="minorHAnsi" w:cstheme="minorHAnsi"/>
                <w:sz w:val="24"/>
                <w:szCs w:val="24"/>
              </w:rPr>
            </w:pPr>
            <w:r w:rsidRPr="008754BB">
              <w:rPr>
                <w:rFonts w:asciiTheme="minorHAnsi" w:hAnsiTheme="minorHAnsi" w:cstheme="minorHAnsi"/>
                <w:sz w:val="24"/>
                <w:szCs w:val="24"/>
              </w:rPr>
              <w:t>4</w:t>
            </w:r>
            <w:r w:rsidR="00262E1C" w:rsidRPr="008754BB">
              <w:rPr>
                <w:rFonts w:asciiTheme="minorHAnsi" w:hAnsiTheme="minorHAnsi" w:cstheme="minorHAnsi"/>
                <w:sz w:val="24"/>
                <w:szCs w:val="24"/>
              </w:rPr>
              <w:t>0%</w:t>
            </w:r>
          </w:p>
        </w:tc>
      </w:tr>
      <w:tr w:rsidR="00262E1C" w:rsidRPr="008754BB" w:rsidTr="00E22567">
        <w:tc>
          <w:tcPr>
            <w:tcW w:w="704" w:type="dxa"/>
            <w:shd w:val="clear" w:color="auto" w:fill="auto"/>
            <w:vAlign w:val="center"/>
          </w:tcPr>
          <w:p w:rsidR="00262E1C" w:rsidRPr="008754BB" w:rsidRDefault="00262E1C" w:rsidP="00E22567">
            <w:pPr>
              <w:pStyle w:val="center"/>
              <w:rPr>
                <w:rFonts w:asciiTheme="minorHAnsi" w:hAnsiTheme="minorHAnsi" w:cstheme="minorHAnsi"/>
                <w:sz w:val="24"/>
                <w:szCs w:val="24"/>
              </w:rPr>
            </w:pPr>
            <w:r w:rsidRPr="008754BB">
              <w:rPr>
                <w:rFonts w:asciiTheme="minorHAnsi" w:hAnsiTheme="minorHAnsi" w:cstheme="minorHAnsi"/>
                <w:sz w:val="24"/>
                <w:szCs w:val="24"/>
              </w:rPr>
              <w:t>4</w:t>
            </w:r>
          </w:p>
        </w:tc>
        <w:tc>
          <w:tcPr>
            <w:tcW w:w="6884" w:type="dxa"/>
            <w:shd w:val="clear" w:color="auto" w:fill="auto"/>
            <w:vAlign w:val="center"/>
          </w:tcPr>
          <w:p w:rsidR="00262E1C" w:rsidRPr="008754BB" w:rsidRDefault="00262E1C" w:rsidP="00E22567">
            <w:pPr>
              <w:pStyle w:val="p"/>
              <w:rPr>
                <w:rFonts w:asciiTheme="minorHAnsi" w:hAnsiTheme="minorHAnsi" w:cstheme="minorHAnsi"/>
                <w:sz w:val="24"/>
                <w:szCs w:val="24"/>
              </w:rPr>
            </w:pPr>
            <w:r w:rsidRPr="008754BB">
              <w:rPr>
                <w:rFonts w:asciiTheme="minorHAnsi" w:hAnsiTheme="minorHAnsi" w:cstheme="minorHAnsi"/>
                <w:sz w:val="24"/>
                <w:szCs w:val="24"/>
              </w:rPr>
              <w:t>Gotowość Wykonawcy do rozpoczęcia realizacji przedmiotu zamówienia</w:t>
            </w:r>
          </w:p>
        </w:tc>
        <w:tc>
          <w:tcPr>
            <w:tcW w:w="1408" w:type="dxa"/>
            <w:shd w:val="clear" w:color="auto" w:fill="auto"/>
            <w:vAlign w:val="center"/>
          </w:tcPr>
          <w:p w:rsidR="00262E1C" w:rsidRPr="008754BB" w:rsidRDefault="00262E1C" w:rsidP="00E22567">
            <w:pPr>
              <w:pStyle w:val="center"/>
              <w:rPr>
                <w:rFonts w:asciiTheme="minorHAnsi" w:hAnsiTheme="minorHAnsi" w:cstheme="minorHAnsi"/>
                <w:sz w:val="24"/>
                <w:szCs w:val="24"/>
              </w:rPr>
            </w:pPr>
            <w:r w:rsidRPr="008754BB">
              <w:rPr>
                <w:rFonts w:asciiTheme="minorHAnsi" w:hAnsiTheme="minorHAnsi" w:cstheme="minorHAnsi"/>
                <w:sz w:val="24"/>
                <w:szCs w:val="24"/>
              </w:rPr>
              <w:t>20%</w:t>
            </w:r>
          </w:p>
        </w:tc>
      </w:tr>
    </w:tbl>
    <w:p w:rsidR="00262E1C" w:rsidRPr="008754BB" w:rsidRDefault="00262E1C" w:rsidP="00262E1C">
      <w:pPr>
        <w:pStyle w:val="Akapitzlist1"/>
        <w:ind w:left="0"/>
        <w:jc w:val="both"/>
        <w:rPr>
          <w:rFonts w:asciiTheme="minorHAnsi" w:hAnsiTheme="minorHAnsi" w:cstheme="minorHAnsi"/>
          <w:b/>
          <w:sz w:val="24"/>
          <w:szCs w:val="24"/>
          <w:u w:val="single"/>
          <w:lang w:eastAsia="en-US"/>
        </w:rPr>
      </w:pPr>
    </w:p>
    <w:p w:rsidR="00262E1C" w:rsidRPr="008754BB" w:rsidRDefault="00262E1C" w:rsidP="00262E1C">
      <w:pPr>
        <w:pStyle w:val="Akapitzlist1"/>
        <w:ind w:left="0"/>
        <w:jc w:val="both"/>
        <w:rPr>
          <w:rFonts w:asciiTheme="minorHAnsi" w:hAnsiTheme="minorHAnsi" w:cstheme="minorHAnsi"/>
          <w:b/>
          <w:sz w:val="24"/>
          <w:szCs w:val="24"/>
          <w:u w:val="single"/>
          <w:lang w:eastAsia="en-US"/>
        </w:rPr>
      </w:pPr>
    </w:p>
    <w:p w:rsidR="00262E1C" w:rsidRPr="008754BB" w:rsidRDefault="00262E1C" w:rsidP="00262E1C">
      <w:pPr>
        <w:pStyle w:val="Akapitzlist1"/>
        <w:ind w:left="0"/>
        <w:jc w:val="both"/>
        <w:rPr>
          <w:rFonts w:asciiTheme="minorHAnsi" w:hAnsiTheme="minorHAnsi" w:cstheme="minorHAnsi"/>
          <w:b/>
          <w:sz w:val="24"/>
          <w:szCs w:val="24"/>
          <w:u w:val="single"/>
          <w:lang w:eastAsia="en-US"/>
        </w:rPr>
      </w:pPr>
    </w:p>
    <w:p w:rsidR="00262E1C" w:rsidRPr="008754BB" w:rsidRDefault="00262E1C" w:rsidP="00262E1C">
      <w:pPr>
        <w:pStyle w:val="Akapitzlist1"/>
        <w:numPr>
          <w:ilvl w:val="0"/>
          <w:numId w:val="4"/>
        </w:numPr>
        <w:ind w:left="284" w:hanging="284"/>
        <w:jc w:val="both"/>
        <w:rPr>
          <w:rFonts w:asciiTheme="minorHAnsi" w:hAnsiTheme="minorHAnsi" w:cstheme="minorHAnsi"/>
          <w:b/>
          <w:sz w:val="24"/>
          <w:szCs w:val="24"/>
        </w:rPr>
      </w:pPr>
      <w:r w:rsidRPr="008754BB">
        <w:rPr>
          <w:rFonts w:asciiTheme="minorHAnsi" w:hAnsiTheme="minorHAnsi" w:cstheme="minorHAnsi"/>
          <w:b/>
          <w:sz w:val="24"/>
          <w:szCs w:val="24"/>
        </w:rPr>
        <w:t xml:space="preserve">Cena (waga </w:t>
      </w:r>
      <w:r w:rsidR="00B54668" w:rsidRPr="008754BB">
        <w:rPr>
          <w:rFonts w:asciiTheme="minorHAnsi" w:hAnsiTheme="minorHAnsi" w:cstheme="minorHAnsi"/>
          <w:b/>
          <w:sz w:val="24"/>
          <w:szCs w:val="24"/>
        </w:rPr>
        <w:t>4</w:t>
      </w:r>
      <w:r w:rsidRPr="008754BB">
        <w:rPr>
          <w:rFonts w:asciiTheme="minorHAnsi" w:hAnsiTheme="minorHAnsi" w:cstheme="minorHAnsi"/>
          <w:b/>
          <w:sz w:val="24"/>
          <w:szCs w:val="24"/>
        </w:rPr>
        <w:t xml:space="preserve">0%) </w:t>
      </w:r>
    </w:p>
    <w:p w:rsidR="00262E1C" w:rsidRPr="008754BB" w:rsidRDefault="00262E1C" w:rsidP="00262E1C">
      <w:pPr>
        <w:spacing w:line="240" w:lineRule="auto"/>
        <w:contextualSpacing/>
        <w:jc w:val="both"/>
        <w:rPr>
          <w:rFonts w:cstheme="minorHAnsi"/>
          <w:sz w:val="24"/>
          <w:szCs w:val="24"/>
        </w:rPr>
      </w:pP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Ocenie w ramach powyższego kryterium podlegać będzie całkowita cena brutto za całość</w:t>
      </w:r>
      <w:r w:rsidR="00C16489" w:rsidRPr="008754BB">
        <w:rPr>
          <w:rFonts w:cstheme="minorHAnsi"/>
          <w:sz w:val="24"/>
          <w:szCs w:val="24"/>
        </w:rPr>
        <w:t xml:space="preserve"> lub w przypadku złożenia oferty częściowej za część</w:t>
      </w:r>
      <w:r w:rsidRPr="008754BB">
        <w:rPr>
          <w:rFonts w:cstheme="minorHAnsi"/>
          <w:sz w:val="24"/>
          <w:szCs w:val="24"/>
        </w:rPr>
        <w:t xml:space="preserve"> zamówienia (w ramach podlegającego ocenie zadania).</w:t>
      </w:r>
    </w:p>
    <w:p w:rsidR="00262E1C" w:rsidRPr="008754BB" w:rsidRDefault="00262E1C" w:rsidP="00262E1C">
      <w:pPr>
        <w:spacing w:after="0" w:line="240" w:lineRule="auto"/>
        <w:contextualSpacing/>
        <w:jc w:val="both"/>
        <w:rPr>
          <w:rFonts w:cstheme="minorHAnsi"/>
          <w:sz w:val="24"/>
          <w:szCs w:val="24"/>
        </w:rPr>
      </w:pP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 xml:space="preserve">Ocena kryterium zgodnie ze wzorem: </w:t>
      </w:r>
    </w:p>
    <w:p w:rsidR="00262E1C" w:rsidRPr="008754BB" w:rsidRDefault="00262E1C" w:rsidP="00262E1C">
      <w:pPr>
        <w:spacing w:after="0" w:line="240" w:lineRule="auto"/>
        <w:contextualSpacing/>
        <w:jc w:val="both"/>
        <w:rPr>
          <w:rFonts w:cstheme="minorHAnsi"/>
          <w:sz w:val="24"/>
          <w:szCs w:val="24"/>
        </w:rPr>
      </w:pP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(Cmin/Cof) * 100 * waga</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gdzie:</w:t>
      </w:r>
    </w:p>
    <w:p w:rsidR="00262E1C" w:rsidRPr="008754BB" w:rsidRDefault="00262E1C" w:rsidP="00262E1C">
      <w:pPr>
        <w:pStyle w:val="p"/>
        <w:rPr>
          <w:rFonts w:asciiTheme="minorHAnsi" w:hAnsiTheme="minorHAnsi" w:cstheme="minorHAnsi"/>
          <w:sz w:val="24"/>
          <w:szCs w:val="24"/>
        </w:rPr>
      </w:pPr>
      <w:r w:rsidRPr="008754BB">
        <w:rPr>
          <w:rFonts w:asciiTheme="minorHAnsi" w:hAnsiTheme="minorHAnsi" w:cstheme="minorHAnsi"/>
          <w:sz w:val="24"/>
          <w:szCs w:val="24"/>
        </w:rPr>
        <w:t>- Cmin - najniższa cena spośród wszystkich ofert (biorąc pod uwagę oferty ważne)</w:t>
      </w: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 xml:space="preserve">- </w:t>
      </w:r>
      <w:proofErr w:type="spellStart"/>
      <w:r w:rsidRPr="008754BB">
        <w:rPr>
          <w:rFonts w:cstheme="minorHAnsi"/>
          <w:sz w:val="24"/>
          <w:szCs w:val="24"/>
        </w:rPr>
        <w:t>Cof</w:t>
      </w:r>
      <w:proofErr w:type="spellEnd"/>
      <w:r w:rsidRPr="008754BB">
        <w:rPr>
          <w:rFonts w:cstheme="minorHAnsi"/>
          <w:sz w:val="24"/>
          <w:szCs w:val="24"/>
        </w:rPr>
        <w:t xml:space="preserve"> -  cena podana w ofercie badanej</w:t>
      </w:r>
    </w:p>
    <w:p w:rsidR="00262E1C" w:rsidRPr="008754BB" w:rsidRDefault="00262E1C" w:rsidP="00262E1C">
      <w:pPr>
        <w:spacing w:after="0" w:line="240" w:lineRule="auto"/>
        <w:contextualSpacing/>
        <w:jc w:val="both"/>
        <w:rPr>
          <w:rFonts w:cstheme="minorHAnsi"/>
          <w:sz w:val="24"/>
          <w:szCs w:val="24"/>
          <w:highlight w:val="yellow"/>
        </w:rPr>
      </w:pPr>
    </w:p>
    <w:p w:rsidR="00262E1C" w:rsidRPr="008754BB" w:rsidRDefault="00262E1C" w:rsidP="00262E1C">
      <w:pPr>
        <w:spacing w:after="120"/>
        <w:rPr>
          <w:rFonts w:cstheme="minorHAnsi"/>
          <w:sz w:val="24"/>
          <w:szCs w:val="24"/>
        </w:rPr>
      </w:pPr>
      <w:r w:rsidRPr="008754BB">
        <w:rPr>
          <w:rFonts w:cstheme="minorHAnsi"/>
          <w:sz w:val="24"/>
          <w:szCs w:val="24"/>
        </w:rPr>
        <w:t xml:space="preserve">Maksymalna liczba punktów do uzyskania przez Wykonawcę w kryterium cena wynosi </w:t>
      </w:r>
      <w:r w:rsidR="00B54668" w:rsidRPr="008754BB">
        <w:rPr>
          <w:rFonts w:cstheme="minorHAnsi"/>
          <w:sz w:val="24"/>
          <w:szCs w:val="24"/>
        </w:rPr>
        <w:t>4</w:t>
      </w:r>
      <w:r w:rsidRPr="008754BB">
        <w:rPr>
          <w:rFonts w:cstheme="minorHAnsi"/>
          <w:sz w:val="24"/>
          <w:szCs w:val="24"/>
        </w:rPr>
        <w:t xml:space="preserve">0. </w:t>
      </w:r>
    </w:p>
    <w:p w:rsidR="00262E1C" w:rsidRPr="008754BB" w:rsidRDefault="00262E1C" w:rsidP="00262E1C">
      <w:pPr>
        <w:spacing w:after="0"/>
        <w:rPr>
          <w:rFonts w:cstheme="minorHAnsi"/>
          <w:sz w:val="24"/>
          <w:szCs w:val="24"/>
        </w:rPr>
      </w:pPr>
      <w:r w:rsidRPr="008754BB">
        <w:rPr>
          <w:rFonts w:cstheme="minorHAnsi"/>
          <w:sz w:val="24"/>
          <w:szCs w:val="24"/>
        </w:rPr>
        <w:t>Wszystkie obliczenia będą dokonywane z dokładnością do dwóch miejsc po przecinku.</w:t>
      </w:r>
    </w:p>
    <w:p w:rsidR="00262E1C" w:rsidRPr="008754BB" w:rsidRDefault="00262E1C" w:rsidP="00262E1C">
      <w:pPr>
        <w:spacing w:after="0" w:line="240" w:lineRule="auto"/>
        <w:contextualSpacing/>
        <w:jc w:val="both"/>
        <w:rPr>
          <w:rFonts w:cstheme="minorHAnsi"/>
          <w:sz w:val="24"/>
          <w:szCs w:val="24"/>
          <w:highlight w:val="yellow"/>
        </w:rPr>
      </w:pPr>
    </w:p>
    <w:p w:rsidR="00262E1C" w:rsidRPr="008754BB" w:rsidRDefault="00262E1C" w:rsidP="00262E1C">
      <w:pPr>
        <w:pStyle w:val="Akapitzlist1"/>
        <w:ind w:left="0"/>
        <w:jc w:val="both"/>
        <w:rPr>
          <w:rFonts w:asciiTheme="minorHAnsi" w:hAnsiTheme="minorHAnsi" w:cstheme="minorHAnsi"/>
          <w:b/>
          <w:sz w:val="24"/>
          <w:szCs w:val="24"/>
        </w:rPr>
      </w:pPr>
      <w:r w:rsidRPr="008754BB">
        <w:rPr>
          <w:rFonts w:asciiTheme="minorHAnsi" w:hAnsiTheme="minorHAnsi" w:cstheme="minorHAnsi"/>
          <w:b/>
          <w:sz w:val="24"/>
          <w:szCs w:val="24"/>
        </w:rPr>
        <w:t>2.Dodatkowe doświadczenie osoby/ osób wyznaczonych do realizacji przedmiotu zamówienia (</w:t>
      </w:r>
      <w:r w:rsidR="00B54668" w:rsidRPr="008754BB">
        <w:rPr>
          <w:rFonts w:asciiTheme="minorHAnsi" w:hAnsiTheme="minorHAnsi" w:cstheme="minorHAnsi"/>
          <w:b/>
          <w:sz w:val="24"/>
          <w:szCs w:val="24"/>
        </w:rPr>
        <w:t>4</w:t>
      </w:r>
      <w:r w:rsidRPr="008754BB">
        <w:rPr>
          <w:rFonts w:asciiTheme="minorHAnsi" w:hAnsiTheme="minorHAnsi" w:cstheme="minorHAnsi"/>
          <w:b/>
          <w:sz w:val="24"/>
          <w:szCs w:val="24"/>
        </w:rPr>
        <w:t>0%)</w:t>
      </w:r>
    </w:p>
    <w:p w:rsidR="00262E1C" w:rsidRPr="008754BB" w:rsidRDefault="00262E1C" w:rsidP="00262E1C">
      <w:pPr>
        <w:pStyle w:val="Akapitzlist1"/>
        <w:jc w:val="both"/>
        <w:rPr>
          <w:rFonts w:asciiTheme="minorHAnsi" w:hAnsiTheme="minorHAnsi" w:cstheme="minorHAnsi"/>
          <w:b/>
          <w:sz w:val="24"/>
          <w:szCs w:val="24"/>
        </w:rPr>
      </w:pP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 xml:space="preserve">Zamawiający dokona oceny w ramach niniejszego kryterium na podstawie wykazu osób, o którym mowa w pkt. II.  zapytania ofertowego. Ocenie w ramach powyższego kryterium podlegać będzie doświadczenie osoby wskazanej przez Wykonawcę w wykazie osób. Zamawiający zastrzega, że wskazana przez wykonawcę osoba musi zrealizować co najmniej </w:t>
      </w:r>
      <w:r w:rsidR="00696C41" w:rsidRPr="008754BB">
        <w:rPr>
          <w:rFonts w:cstheme="minorHAnsi"/>
          <w:sz w:val="24"/>
          <w:szCs w:val="24"/>
        </w:rPr>
        <w:t>5</w:t>
      </w:r>
      <w:r w:rsidRPr="008754BB">
        <w:rPr>
          <w:rFonts w:cstheme="minorHAnsi"/>
          <w:sz w:val="24"/>
          <w:szCs w:val="24"/>
        </w:rPr>
        <w:t>0% zakresu rzeczowego zadania.</w:t>
      </w:r>
    </w:p>
    <w:p w:rsidR="00262E1C" w:rsidRPr="008754BB" w:rsidRDefault="00262E1C" w:rsidP="00262E1C">
      <w:pPr>
        <w:pStyle w:val="p"/>
        <w:jc w:val="both"/>
        <w:rPr>
          <w:rFonts w:asciiTheme="minorHAnsi" w:hAnsiTheme="minorHAnsi" w:cstheme="minorHAnsi"/>
          <w:sz w:val="24"/>
          <w:szCs w:val="24"/>
          <w:lang w:val="pl-PL"/>
        </w:rPr>
      </w:pPr>
    </w:p>
    <w:p w:rsidR="00262E1C" w:rsidRPr="008754BB" w:rsidRDefault="00262E1C" w:rsidP="00262E1C">
      <w:pPr>
        <w:pStyle w:val="p"/>
        <w:jc w:val="both"/>
        <w:rPr>
          <w:rFonts w:asciiTheme="minorHAnsi" w:hAnsiTheme="minorHAnsi" w:cstheme="minorHAnsi"/>
          <w:sz w:val="24"/>
          <w:szCs w:val="24"/>
          <w:lang w:val="pl-PL"/>
        </w:rPr>
      </w:pPr>
      <w:r w:rsidRPr="008754BB">
        <w:rPr>
          <w:rFonts w:asciiTheme="minorHAnsi" w:hAnsiTheme="minorHAnsi" w:cstheme="minorHAnsi"/>
          <w:sz w:val="24"/>
          <w:szCs w:val="24"/>
          <w:lang w:val="pl-PL"/>
        </w:rPr>
        <w:t xml:space="preserve">Jeżeli osoba wskazana przez Wykonawcę, w oparciu o której doświadczenie, przyznano punkty temu Wykonawcy, nie zrealizuje przedmiotu zamówienia we </w:t>
      </w:r>
      <w:r w:rsidR="00987D60" w:rsidRPr="008754BB">
        <w:rPr>
          <w:rFonts w:asciiTheme="minorHAnsi" w:hAnsiTheme="minorHAnsi" w:cstheme="minorHAnsi"/>
          <w:sz w:val="24"/>
          <w:szCs w:val="24"/>
          <w:lang w:val="pl-PL"/>
        </w:rPr>
        <w:t>wskazanym minimalnym zakresie (5</w:t>
      </w:r>
      <w:r w:rsidRPr="008754BB">
        <w:rPr>
          <w:rFonts w:asciiTheme="minorHAnsi" w:hAnsiTheme="minorHAnsi" w:cstheme="minorHAnsi"/>
          <w:sz w:val="24"/>
          <w:szCs w:val="24"/>
          <w:lang w:val="pl-PL"/>
        </w:rPr>
        <w:t xml:space="preserve">0%), Wykonawca zapłaci na rzecz zamawiającego karę umowną w wysokości 10% wynagrodzenia należnego Wykonawcy za cały przedmiot umowy (w wartości brutto).   </w:t>
      </w:r>
    </w:p>
    <w:p w:rsidR="00262E1C" w:rsidRPr="008754BB" w:rsidRDefault="00262E1C" w:rsidP="00262E1C">
      <w:pPr>
        <w:spacing w:after="0" w:line="240" w:lineRule="auto"/>
        <w:contextualSpacing/>
        <w:jc w:val="both"/>
        <w:rPr>
          <w:rFonts w:cstheme="minorHAnsi"/>
          <w:sz w:val="24"/>
          <w:szCs w:val="24"/>
        </w:rPr>
      </w:pP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 xml:space="preserve">Zamawiający dokona oceny w ramach niniejszego kryterium na podstawie wykazu osób, o którym mowa w pkt. II.  zapytania ofertowego. Ocenie w ramach powyższego kryterium podlegać będzie doświadczenie wszystkich osób wskazanych przez Wykonawcę w wykazie osób. </w:t>
      </w:r>
    </w:p>
    <w:p w:rsidR="00262E1C" w:rsidRPr="008754BB" w:rsidRDefault="00262E1C" w:rsidP="00262E1C">
      <w:pPr>
        <w:spacing w:after="0"/>
        <w:jc w:val="both"/>
        <w:rPr>
          <w:rFonts w:cstheme="minorHAnsi"/>
          <w:sz w:val="24"/>
          <w:szCs w:val="24"/>
        </w:rPr>
      </w:pPr>
    </w:p>
    <w:p w:rsidR="00262E1C" w:rsidRPr="008754BB" w:rsidRDefault="00262E1C" w:rsidP="00262E1C">
      <w:pPr>
        <w:spacing w:after="0"/>
        <w:jc w:val="both"/>
        <w:rPr>
          <w:rFonts w:cstheme="minorHAnsi"/>
          <w:sz w:val="24"/>
          <w:szCs w:val="24"/>
        </w:rPr>
      </w:pPr>
      <w:r w:rsidRPr="008754BB">
        <w:rPr>
          <w:rFonts w:cstheme="minorHAnsi"/>
          <w:sz w:val="24"/>
          <w:szCs w:val="24"/>
        </w:rPr>
        <w:t>Przy ocenie tego kryterium Zamawiający weźmie pod uwagę średnią wynikającą z doświadczenia osób wskazanych do realizacji zamówienia.</w:t>
      </w:r>
    </w:p>
    <w:p w:rsidR="00262E1C" w:rsidRPr="008754BB" w:rsidRDefault="00262E1C" w:rsidP="00262E1C">
      <w:pPr>
        <w:spacing w:after="0"/>
        <w:rPr>
          <w:rFonts w:cstheme="minorHAnsi"/>
          <w:sz w:val="24"/>
          <w:szCs w:val="24"/>
        </w:rPr>
      </w:pPr>
    </w:p>
    <w:p w:rsidR="00262E1C" w:rsidRPr="008754BB" w:rsidRDefault="00262E1C" w:rsidP="00262E1C">
      <w:pPr>
        <w:pStyle w:val="p"/>
        <w:jc w:val="both"/>
        <w:rPr>
          <w:rFonts w:asciiTheme="minorHAnsi" w:hAnsiTheme="minorHAnsi" w:cstheme="minorHAnsi"/>
          <w:sz w:val="24"/>
          <w:szCs w:val="24"/>
          <w:lang w:val="pl-PL"/>
        </w:rPr>
      </w:pPr>
    </w:p>
    <w:p w:rsidR="00262E1C" w:rsidRPr="008754BB" w:rsidRDefault="00262E1C" w:rsidP="00262E1C">
      <w:pPr>
        <w:spacing w:after="240" w:line="240" w:lineRule="auto"/>
        <w:jc w:val="both"/>
        <w:rPr>
          <w:rFonts w:eastAsia="Times New Roman" w:cstheme="minorHAnsi"/>
          <w:sz w:val="24"/>
          <w:szCs w:val="24"/>
        </w:rPr>
      </w:pPr>
      <w:r w:rsidRPr="008754BB">
        <w:rPr>
          <w:rFonts w:eastAsia="Times New Roman" w:cstheme="minorHAnsi"/>
          <w:sz w:val="24"/>
          <w:szCs w:val="24"/>
        </w:rPr>
        <w:t xml:space="preserve">Punkty w ramach niniejszego kryterium zostaną przyznane w następujący sposób: </w:t>
      </w:r>
    </w:p>
    <w:p w:rsidR="00262E1C" w:rsidRPr="008754BB" w:rsidRDefault="00262E1C" w:rsidP="003144B9">
      <w:pPr>
        <w:pStyle w:val="Akapitzlist1"/>
        <w:numPr>
          <w:ilvl w:val="0"/>
          <w:numId w:val="5"/>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 xml:space="preserve">jeśli średnia doświadczenia wskazanych przez Wykonawcę (w wykazie, o którym mowa pkt. II. zapytania) osób/ osoby - </w:t>
      </w:r>
      <w:r w:rsidR="00BF68C7" w:rsidRPr="008754BB">
        <w:rPr>
          <w:rFonts w:asciiTheme="minorHAnsi" w:hAnsiTheme="minorHAnsi" w:cstheme="minorHAnsi"/>
          <w:bCs/>
          <w:sz w:val="24"/>
          <w:szCs w:val="24"/>
        </w:rPr>
        <w:t xml:space="preserve">od </w:t>
      </w:r>
      <w:r w:rsidR="00D94390" w:rsidRPr="008754BB">
        <w:rPr>
          <w:rFonts w:asciiTheme="minorHAnsi" w:hAnsiTheme="minorHAnsi" w:cstheme="minorHAnsi"/>
          <w:bCs/>
          <w:sz w:val="24"/>
          <w:szCs w:val="24"/>
        </w:rPr>
        <w:t>1</w:t>
      </w:r>
      <w:r w:rsidR="00BF68C7" w:rsidRPr="008754BB">
        <w:rPr>
          <w:rFonts w:asciiTheme="minorHAnsi" w:hAnsiTheme="minorHAnsi" w:cstheme="minorHAnsi"/>
          <w:bCs/>
          <w:sz w:val="24"/>
          <w:szCs w:val="24"/>
        </w:rPr>
        <w:t xml:space="preserve">01 do </w:t>
      </w:r>
      <w:r w:rsidR="00D94390" w:rsidRPr="008754BB">
        <w:rPr>
          <w:rFonts w:asciiTheme="minorHAnsi" w:hAnsiTheme="minorHAnsi" w:cstheme="minorHAnsi"/>
          <w:bCs/>
          <w:sz w:val="24"/>
          <w:szCs w:val="24"/>
        </w:rPr>
        <w:t>2</w:t>
      </w:r>
      <w:r w:rsidR="00BF68C7" w:rsidRPr="008754BB">
        <w:rPr>
          <w:rFonts w:asciiTheme="minorHAnsi" w:hAnsiTheme="minorHAnsi" w:cstheme="minorHAnsi"/>
          <w:bCs/>
          <w:sz w:val="24"/>
          <w:szCs w:val="24"/>
        </w:rPr>
        <w:t>50</w:t>
      </w:r>
      <w:r w:rsidRPr="008754BB">
        <w:rPr>
          <w:rFonts w:asciiTheme="minorHAnsi" w:hAnsiTheme="minorHAnsi" w:cstheme="minorHAnsi"/>
          <w:bCs/>
          <w:sz w:val="24"/>
          <w:szCs w:val="24"/>
        </w:rPr>
        <w:t xml:space="preserve"> </w:t>
      </w:r>
      <w:r w:rsidR="00BF68C7" w:rsidRPr="008754BB">
        <w:rPr>
          <w:rFonts w:asciiTheme="minorHAnsi" w:hAnsiTheme="minorHAnsi" w:cstheme="minorHAnsi"/>
          <w:bCs/>
          <w:sz w:val="24"/>
          <w:szCs w:val="24"/>
        </w:rPr>
        <w:t xml:space="preserve">godzin </w:t>
      </w:r>
      <w:r w:rsidR="003144B9" w:rsidRPr="008754BB">
        <w:rPr>
          <w:rFonts w:asciiTheme="minorHAnsi" w:hAnsiTheme="minorHAnsi" w:cstheme="minorHAnsi"/>
          <w:bCs/>
          <w:sz w:val="24"/>
          <w:szCs w:val="24"/>
        </w:rPr>
        <w:t xml:space="preserve">zrealizowanych szkoleń/warsztatów/zajęć/spotkań indywidualnych w przeciągu </w:t>
      </w:r>
      <w:r w:rsidR="00D94390" w:rsidRPr="008754BB">
        <w:rPr>
          <w:rFonts w:asciiTheme="minorHAnsi" w:hAnsiTheme="minorHAnsi" w:cstheme="minorHAnsi"/>
          <w:bCs/>
          <w:sz w:val="24"/>
          <w:szCs w:val="24"/>
        </w:rPr>
        <w:t>2</w:t>
      </w:r>
      <w:r w:rsidR="003144B9" w:rsidRPr="008754BB">
        <w:rPr>
          <w:rFonts w:asciiTheme="minorHAnsi" w:hAnsiTheme="minorHAnsi" w:cstheme="minorHAnsi"/>
          <w:bCs/>
          <w:sz w:val="24"/>
          <w:szCs w:val="24"/>
        </w:rPr>
        <w:t xml:space="preserve"> lat poprzedzających niniejsze zapytanie</w:t>
      </w:r>
      <w:r w:rsidRPr="008754BB">
        <w:rPr>
          <w:rFonts w:asciiTheme="minorHAnsi" w:hAnsiTheme="minorHAnsi" w:cstheme="minorHAnsi"/>
          <w:sz w:val="24"/>
          <w:szCs w:val="24"/>
        </w:rPr>
        <w:t xml:space="preserve"> – 1</w:t>
      </w:r>
      <w:r w:rsidR="00B54668" w:rsidRPr="008754BB">
        <w:rPr>
          <w:rFonts w:asciiTheme="minorHAnsi" w:hAnsiTheme="minorHAnsi" w:cstheme="minorHAnsi"/>
          <w:sz w:val="24"/>
          <w:szCs w:val="24"/>
        </w:rPr>
        <w:t>5</w:t>
      </w:r>
      <w:r w:rsidRPr="008754BB">
        <w:rPr>
          <w:rFonts w:asciiTheme="minorHAnsi" w:hAnsiTheme="minorHAnsi" w:cstheme="minorHAnsi"/>
          <w:sz w:val="24"/>
          <w:szCs w:val="24"/>
        </w:rPr>
        <w:t xml:space="preserve"> punktów,</w:t>
      </w:r>
    </w:p>
    <w:p w:rsidR="00262E1C" w:rsidRPr="008754BB" w:rsidRDefault="00262E1C" w:rsidP="003144B9">
      <w:pPr>
        <w:pStyle w:val="Akapitzlist1"/>
        <w:numPr>
          <w:ilvl w:val="0"/>
          <w:numId w:val="5"/>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jeśli średnia doświadczenia wskazanych przez Wykonawcę (w wykazie, o którym mowa pkt. II. zapytania) osób/ osoby -</w:t>
      </w:r>
      <w:r w:rsidRPr="008754BB">
        <w:rPr>
          <w:rFonts w:asciiTheme="minorHAnsi" w:hAnsiTheme="minorHAnsi" w:cstheme="minorHAnsi"/>
          <w:bCs/>
          <w:sz w:val="24"/>
          <w:szCs w:val="24"/>
        </w:rPr>
        <w:t xml:space="preserve">  </w:t>
      </w:r>
      <w:r w:rsidR="003144B9" w:rsidRPr="008754BB">
        <w:rPr>
          <w:rFonts w:asciiTheme="minorHAnsi" w:hAnsiTheme="minorHAnsi" w:cstheme="minorHAnsi"/>
          <w:bCs/>
          <w:sz w:val="24"/>
          <w:szCs w:val="24"/>
        </w:rPr>
        <w:t xml:space="preserve">od </w:t>
      </w:r>
      <w:r w:rsidR="00D94390" w:rsidRPr="008754BB">
        <w:rPr>
          <w:rFonts w:asciiTheme="minorHAnsi" w:hAnsiTheme="minorHAnsi" w:cstheme="minorHAnsi"/>
          <w:bCs/>
          <w:sz w:val="24"/>
          <w:szCs w:val="24"/>
        </w:rPr>
        <w:t>2</w:t>
      </w:r>
      <w:r w:rsidR="003144B9" w:rsidRPr="008754BB">
        <w:rPr>
          <w:rFonts w:asciiTheme="minorHAnsi" w:hAnsiTheme="minorHAnsi" w:cstheme="minorHAnsi"/>
          <w:bCs/>
          <w:sz w:val="24"/>
          <w:szCs w:val="24"/>
        </w:rPr>
        <w:t xml:space="preserve">51 do </w:t>
      </w:r>
      <w:r w:rsidR="00D94390" w:rsidRPr="008754BB">
        <w:rPr>
          <w:rFonts w:asciiTheme="minorHAnsi" w:hAnsiTheme="minorHAnsi" w:cstheme="minorHAnsi"/>
          <w:bCs/>
          <w:sz w:val="24"/>
          <w:szCs w:val="24"/>
        </w:rPr>
        <w:t>3</w:t>
      </w:r>
      <w:r w:rsidR="003144B9" w:rsidRPr="008754BB">
        <w:rPr>
          <w:rFonts w:asciiTheme="minorHAnsi" w:hAnsiTheme="minorHAnsi" w:cstheme="minorHAnsi"/>
          <w:bCs/>
          <w:sz w:val="24"/>
          <w:szCs w:val="24"/>
        </w:rPr>
        <w:t>00 godzin zrealizowanych szkoleń/warsztatów/zajęć/spotkań indywidualnych w przeciągu 2 lat poprzedzających niniejsze zapytanie</w:t>
      </w:r>
      <w:r w:rsidRPr="008754BB">
        <w:rPr>
          <w:rFonts w:asciiTheme="minorHAnsi" w:hAnsiTheme="minorHAnsi" w:cstheme="minorHAnsi"/>
          <w:sz w:val="24"/>
          <w:szCs w:val="24"/>
        </w:rPr>
        <w:t xml:space="preserve"> </w:t>
      </w:r>
      <w:r w:rsidR="003144B9" w:rsidRPr="008754BB">
        <w:rPr>
          <w:rFonts w:asciiTheme="minorHAnsi" w:hAnsiTheme="minorHAnsi" w:cstheme="minorHAnsi"/>
          <w:sz w:val="24"/>
          <w:szCs w:val="24"/>
        </w:rPr>
        <w:t xml:space="preserve">– </w:t>
      </w:r>
      <w:r w:rsidR="00B54668" w:rsidRPr="008754BB">
        <w:rPr>
          <w:rFonts w:asciiTheme="minorHAnsi" w:hAnsiTheme="minorHAnsi" w:cstheme="minorHAnsi"/>
          <w:sz w:val="24"/>
          <w:szCs w:val="24"/>
        </w:rPr>
        <w:t>25</w:t>
      </w:r>
      <w:r w:rsidR="003144B9" w:rsidRPr="008754BB">
        <w:rPr>
          <w:rFonts w:asciiTheme="minorHAnsi" w:hAnsiTheme="minorHAnsi" w:cstheme="minorHAnsi"/>
          <w:sz w:val="24"/>
          <w:szCs w:val="24"/>
        </w:rPr>
        <w:t xml:space="preserve"> punktów,</w:t>
      </w:r>
    </w:p>
    <w:p w:rsidR="003144B9" w:rsidRPr="008754BB" w:rsidRDefault="003144B9" w:rsidP="003144B9">
      <w:pPr>
        <w:pStyle w:val="Akapitzlist1"/>
        <w:numPr>
          <w:ilvl w:val="0"/>
          <w:numId w:val="5"/>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 xml:space="preserve">jeśli średnia doświadczenia wskazanych przez Wykonawcę (w wykazie, o którym mowa pkt. II. zapytania) osób/ osoby -  </w:t>
      </w:r>
      <w:r w:rsidR="00D94390" w:rsidRPr="008754BB">
        <w:rPr>
          <w:rFonts w:asciiTheme="minorHAnsi" w:hAnsiTheme="minorHAnsi" w:cstheme="minorHAnsi"/>
          <w:sz w:val="24"/>
          <w:szCs w:val="24"/>
        </w:rPr>
        <w:t>3</w:t>
      </w:r>
      <w:r w:rsidRPr="008754BB">
        <w:rPr>
          <w:rFonts w:asciiTheme="minorHAnsi" w:hAnsiTheme="minorHAnsi" w:cstheme="minorHAnsi"/>
          <w:sz w:val="24"/>
          <w:szCs w:val="24"/>
        </w:rPr>
        <w:t xml:space="preserve">01 i więcej godzin zrealizowanych szkoleń/warsztatów/zajęć/spotkań indywidualnych w przeciągu 2 lat poprzedzających niniejsze zapytanie – </w:t>
      </w:r>
      <w:r w:rsidR="00B54668" w:rsidRPr="008754BB">
        <w:rPr>
          <w:rFonts w:asciiTheme="minorHAnsi" w:hAnsiTheme="minorHAnsi" w:cstheme="minorHAnsi"/>
          <w:sz w:val="24"/>
          <w:szCs w:val="24"/>
        </w:rPr>
        <w:t>40</w:t>
      </w:r>
      <w:r w:rsidRPr="008754BB">
        <w:rPr>
          <w:rFonts w:asciiTheme="minorHAnsi" w:hAnsiTheme="minorHAnsi" w:cstheme="minorHAnsi"/>
          <w:sz w:val="24"/>
          <w:szCs w:val="24"/>
        </w:rPr>
        <w:t xml:space="preserve"> punktów</w:t>
      </w:r>
    </w:p>
    <w:p w:rsidR="00262E1C" w:rsidRPr="008754BB" w:rsidRDefault="00262E1C" w:rsidP="00262E1C">
      <w:pPr>
        <w:spacing w:after="0" w:line="240" w:lineRule="auto"/>
        <w:contextualSpacing/>
        <w:jc w:val="both"/>
        <w:rPr>
          <w:rFonts w:eastAsia="Times New Roman" w:cstheme="minorHAnsi"/>
          <w:sz w:val="24"/>
          <w:szCs w:val="24"/>
        </w:rPr>
      </w:pPr>
    </w:p>
    <w:p w:rsidR="00262E1C" w:rsidRPr="008754BB" w:rsidRDefault="00262E1C" w:rsidP="00262E1C">
      <w:pPr>
        <w:spacing w:after="0" w:line="240" w:lineRule="auto"/>
        <w:contextualSpacing/>
        <w:jc w:val="both"/>
        <w:rPr>
          <w:rFonts w:cstheme="minorHAnsi"/>
          <w:sz w:val="24"/>
          <w:szCs w:val="24"/>
        </w:rPr>
      </w:pPr>
      <w:r w:rsidRPr="008754BB">
        <w:rPr>
          <w:rFonts w:cstheme="minorHAnsi"/>
          <w:sz w:val="24"/>
          <w:szCs w:val="24"/>
        </w:rPr>
        <w:t xml:space="preserve">Wykonawca w ramach powyższego kryterium może zdobyć maksymalnie 20 pkt. </w:t>
      </w:r>
    </w:p>
    <w:p w:rsidR="00262E1C" w:rsidRPr="008754BB" w:rsidRDefault="00262E1C" w:rsidP="00262E1C">
      <w:pPr>
        <w:spacing w:after="0" w:line="240" w:lineRule="auto"/>
        <w:contextualSpacing/>
        <w:jc w:val="both"/>
        <w:rPr>
          <w:rFonts w:cstheme="minorHAnsi"/>
          <w:sz w:val="24"/>
          <w:szCs w:val="24"/>
        </w:rPr>
      </w:pPr>
    </w:p>
    <w:p w:rsidR="00262E1C" w:rsidRPr="008754BB" w:rsidRDefault="00262E1C" w:rsidP="00262E1C">
      <w:pPr>
        <w:spacing w:after="0" w:line="240" w:lineRule="auto"/>
        <w:contextualSpacing/>
        <w:jc w:val="both"/>
        <w:rPr>
          <w:rFonts w:cstheme="minorHAnsi"/>
          <w:sz w:val="24"/>
          <w:szCs w:val="24"/>
        </w:rPr>
      </w:pPr>
    </w:p>
    <w:p w:rsidR="00262E1C" w:rsidRPr="008754BB" w:rsidRDefault="00677241" w:rsidP="00677241">
      <w:pPr>
        <w:pStyle w:val="Akapitzlist1"/>
        <w:jc w:val="both"/>
        <w:rPr>
          <w:rFonts w:asciiTheme="minorHAnsi" w:hAnsiTheme="minorHAnsi" w:cstheme="minorHAnsi"/>
          <w:b/>
          <w:sz w:val="24"/>
          <w:szCs w:val="24"/>
        </w:rPr>
      </w:pPr>
      <w:r w:rsidRPr="008754BB">
        <w:rPr>
          <w:rFonts w:asciiTheme="minorHAnsi" w:hAnsiTheme="minorHAnsi" w:cstheme="minorHAnsi"/>
          <w:b/>
          <w:sz w:val="24"/>
          <w:szCs w:val="24"/>
        </w:rPr>
        <w:t>3.</w:t>
      </w:r>
      <w:r w:rsidR="00262E1C" w:rsidRPr="008754BB">
        <w:rPr>
          <w:rFonts w:asciiTheme="minorHAnsi" w:hAnsiTheme="minorHAnsi" w:cstheme="minorHAnsi"/>
          <w:b/>
          <w:sz w:val="24"/>
          <w:szCs w:val="24"/>
        </w:rPr>
        <w:t>Gotowość Wykonawcy do rozpoczęcia realizacji przedmiotu zamówienia (waga: 20%)</w:t>
      </w:r>
    </w:p>
    <w:p w:rsidR="00262E1C" w:rsidRPr="008754BB" w:rsidRDefault="00262E1C" w:rsidP="00262E1C">
      <w:pPr>
        <w:pStyle w:val="Akapitzlist1"/>
        <w:ind w:left="1440"/>
        <w:jc w:val="both"/>
        <w:rPr>
          <w:rFonts w:asciiTheme="minorHAnsi" w:hAnsiTheme="minorHAnsi" w:cstheme="minorHAnsi"/>
          <w:sz w:val="24"/>
          <w:szCs w:val="24"/>
        </w:rPr>
      </w:pPr>
    </w:p>
    <w:p w:rsidR="00262E1C" w:rsidRPr="008754BB" w:rsidRDefault="00262E1C" w:rsidP="00262E1C">
      <w:pPr>
        <w:spacing w:line="240" w:lineRule="auto"/>
        <w:jc w:val="both"/>
        <w:rPr>
          <w:rFonts w:cstheme="minorHAnsi"/>
          <w:sz w:val="24"/>
          <w:szCs w:val="24"/>
        </w:rPr>
      </w:pPr>
      <w:r w:rsidRPr="008754BB">
        <w:rPr>
          <w:rFonts w:cstheme="minorHAnsi"/>
          <w:sz w:val="24"/>
          <w:szCs w:val="24"/>
        </w:rPr>
        <w:t xml:space="preserve">Zgodnie z opisem przedmiotu zamówienia Zamawiający winien przekazać Wykonawcy informację o miejscu i dacie każdego spotkania co najmniej na 5 dni przed datą spotkania.    </w:t>
      </w:r>
    </w:p>
    <w:p w:rsidR="00262E1C" w:rsidRPr="008754BB" w:rsidRDefault="00262E1C" w:rsidP="00262E1C">
      <w:pPr>
        <w:spacing w:after="120" w:line="240" w:lineRule="auto"/>
        <w:jc w:val="both"/>
        <w:rPr>
          <w:rFonts w:cstheme="minorHAnsi"/>
          <w:sz w:val="24"/>
          <w:szCs w:val="24"/>
        </w:rPr>
      </w:pPr>
      <w:r w:rsidRPr="008754BB">
        <w:rPr>
          <w:rFonts w:cstheme="minorHAnsi"/>
          <w:sz w:val="24"/>
          <w:szCs w:val="24"/>
        </w:rPr>
        <w:t xml:space="preserve"> Zamawiający dokona oceny ofert w ramach niniejszego kryterium według następujących zasad:</w:t>
      </w:r>
    </w:p>
    <w:p w:rsidR="00262E1C" w:rsidRPr="008754BB" w:rsidRDefault="00262E1C" w:rsidP="00262E1C">
      <w:pPr>
        <w:pStyle w:val="Akapitzlist1"/>
        <w:numPr>
          <w:ilvl w:val="0"/>
          <w:numId w:val="6"/>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jeśli Wykonawca oświadczy w formularzu ofertowym, iż Zamawiający uprawniony będzie do przekazania informacji o miejscu i dacie każdego spotkania na 4 dni przed ustaloną datą spotkania - 5 pkt,</w:t>
      </w:r>
    </w:p>
    <w:p w:rsidR="00262E1C" w:rsidRPr="008754BB" w:rsidRDefault="00262E1C" w:rsidP="00262E1C">
      <w:pPr>
        <w:pStyle w:val="Akapitzlist1"/>
        <w:numPr>
          <w:ilvl w:val="0"/>
          <w:numId w:val="6"/>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jeśli Wykonawca oświadczy w formularzu ofertowym, iż Zamawiający uprawniony będzie do przekazania informacji o miejscu i dacie każdego spotkania na 3 dni przed ustaloną datą spotkania – 10 pkt,</w:t>
      </w:r>
    </w:p>
    <w:p w:rsidR="00262E1C" w:rsidRPr="008754BB" w:rsidRDefault="00262E1C" w:rsidP="00262E1C">
      <w:pPr>
        <w:pStyle w:val="Akapitzlist1"/>
        <w:numPr>
          <w:ilvl w:val="0"/>
          <w:numId w:val="6"/>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 xml:space="preserve">jeśli Wykonawca oświadczy w formularzu ofertowym, iż Zamawiający uprawniony będzie do przekazania informacji o miejscu i dacie każdego spotkania na 2 dni przed ustaloną datą spotkania – 15 pkt, </w:t>
      </w:r>
    </w:p>
    <w:p w:rsidR="00262E1C" w:rsidRPr="008754BB" w:rsidRDefault="00262E1C" w:rsidP="00262E1C">
      <w:pPr>
        <w:pStyle w:val="Akapitzlist1"/>
        <w:numPr>
          <w:ilvl w:val="0"/>
          <w:numId w:val="6"/>
        </w:numPr>
        <w:contextualSpacing w:val="0"/>
        <w:jc w:val="both"/>
        <w:rPr>
          <w:rFonts w:asciiTheme="minorHAnsi" w:hAnsiTheme="minorHAnsi" w:cstheme="minorHAnsi"/>
          <w:sz w:val="24"/>
          <w:szCs w:val="24"/>
        </w:rPr>
      </w:pPr>
      <w:r w:rsidRPr="008754BB">
        <w:rPr>
          <w:rFonts w:asciiTheme="minorHAnsi" w:hAnsiTheme="minorHAnsi" w:cstheme="minorHAnsi"/>
          <w:sz w:val="24"/>
          <w:szCs w:val="24"/>
        </w:rPr>
        <w:t xml:space="preserve">jeśli Wykonawca oświadczy w formularzu ofertowym, iż Zamawiający uprawniony będzie do przekazania informacji o miejscu i dacie każdego spotkania na 1 dzień przed ustaloną datą spotkania – 20 pkt. </w:t>
      </w:r>
    </w:p>
    <w:p w:rsidR="00262E1C" w:rsidRPr="008754BB" w:rsidRDefault="00262E1C" w:rsidP="00262E1C">
      <w:pPr>
        <w:pStyle w:val="Akapitzlist1"/>
        <w:jc w:val="both"/>
        <w:rPr>
          <w:rFonts w:asciiTheme="minorHAnsi" w:hAnsiTheme="minorHAnsi" w:cstheme="minorHAnsi"/>
          <w:sz w:val="24"/>
          <w:szCs w:val="24"/>
        </w:rPr>
      </w:pPr>
    </w:p>
    <w:p w:rsidR="00262E1C" w:rsidRPr="008754BB" w:rsidRDefault="00262E1C" w:rsidP="00262E1C">
      <w:pPr>
        <w:spacing w:after="0" w:line="240" w:lineRule="auto"/>
        <w:jc w:val="both"/>
        <w:rPr>
          <w:rFonts w:cstheme="minorHAnsi"/>
          <w:sz w:val="24"/>
          <w:szCs w:val="24"/>
        </w:rPr>
      </w:pPr>
    </w:p>
    <w:p w:rsidR="00262E1C" w:rsidRPr="008754BB" w:rsidRDefault="00262E1C" w:rsidP="00262E1C">
      <w:pPr>
        <w:spacing w:after="0" w:line="240" w:lineRule="auto"/>
        <w:jc w:val="both"/>
        <w:rPr>
          <w:rFonts w:cstheme="minorHAnsi"/>
          <w:sz w:val="24"/>
          <w:szCs w:val="24"/>
        </w:rPr>
      </w:pPr>
      <w:r w:rsidRPr="008754BB">
        <w:rPr>
          <w:rFonts w:cstheme="minorHAnsi"/>
          <w:sz w:val="24"/>
          <w:szCs w:val="24"/>
        </w:rPr>
        <w:t xml:space="preserve">Wykonawca w ramach powyższego kryterium może zdobyć maksymalnie 20 pkt.   </w:t>
      </w:r>
    </w:p>
    <w:p w:rsidR="00262E1C" w:rsidRPr="008754BB" w:rsidRDefault="00262E1C" w:rsidP="00262E1C">
      <w:pPr>
        <w:spacing w:after="0" w:line="240" w:lineRule="auto"/>
        <w:jc w:val="both"/>
        <w:rPr>
          <w:rFonts w:cstheme="minorHAnsi"/>
          <w:sz w:val="24"/>
          <w:szCs w:val="24"/>
        </w:rPr>
      </w:pPr>
      <w:r w:rsidRPr="008754BB">
        <w:rPr>
          <w:rFonts w:cstheme="minorHAnsi"/>
          <w:sz w:val="24"/>
          <w:szCs w:val="24"/>
        </w:rPr>
        <w:t>W przypadku deklaracji przez Wykonawcę terminu dłuższego niż 4 dni lub braku deklaracji terminu Wykonawca otrzyma w ramach powyższego kryterium 0 pkt.</w:t>
      </w:r>
    </w:p>
    <w:p w:rsidR="00262E1C" w:rsidRPr="008754BB" w:rsidRDefault="00262E1C" w:rsidP="00262E1C">
      <w:pPr>
        <w:spacing w:after="0" w:line="240" w:lineRule="auto"/>
        <w:jc w:val="both"/>
        <w:rPr>
          <w:rFonts w:cstheme="minorHAnsi"/>
          <w:sz w:val="24"/>
          <w:szCs w:val="24"/>
        </w:rPr>
      </w:pPr>
    </w:p>
    <w:p w:rsidR="00262E1C" w:rsidRPr="008754BB" w:rsidRDefault="00262E1C" w:rsidP="00262E1C">
      <w:pPr>
        <w:spacing w:after="0" w:line="240" w:lineRule="auto"/>
        <w:jc w:val="both"/>
        <w:rPr>
          <w:rFonts w:cstheme="minorHAnsi"/>
          <w:b/>
          <w:sz w:val="24"/>
          <w:szCs w:val="24"/>
        </w:rPr>
      </w:pPr>
    </w:p>
    <w:p w:rsidR="00262E1C" w:rsidRPr="008754BB" w:rsidRDefault="00262E1C" w:rsidP="00262E1C">
      <w:pPr>
        <w:spacing w:line="240" w:lineRule="auto"/>
        <w:jc w:val="both"/>
        <w:rPr>
          <w:rFonts w:cstheme="minorHAnsi"/>
          <w:b/>
          <w:sz w:val="24"/>
          <w:szCs w:val="24"/>
        </w:rPr>
      </w:pPr>
      <w:r w:rsidRPr="008754BB">
        <w:rPr>
          <w:rFonts w:cstheme="minorHAnsi"/>
          <w:b/>
          <w:sz w:val="24"/>
          <w:szCs w:val="24"/>
        </w:rPr>
        <w:t xml:space="preserve">Informacje dodatkowe: </w:t>
      </w:r>
    </w:p>
    <w:p w:rsidR="00262E1C" w:rsidRPr="008754BB" w:rsidRDefault="00262E1C" w:rsidP="00262E1C">
      <w:pPr>
        <w:pStyle w:val="Akapitzlist1"/>
        <w:numPr>
          <w:ilvl w:val="1"/>
          <w:numId w:val="2"/>
        </w:numPr>
        <w:tabs>
          <w:tab w:val="left" w:pos="720"/>
        </w:tabs>
        <w:jc w:val="both"/>
        <w:rPr>
          <w:rFonts w:asciiTheme="minorHAnsi" w:hAnsiTheme="minorHAnsi" w:cstheme="minorHAnsi"/>
          <w:sz w:val="24"/>
          <w:szCs w:val="24"/>
          <w:lang w:eastAsia="en-US"/>
        </w:rPr>
      </w:pPr>
      <w:r w:rsidRPr="008754BB">
        <w:rPr>
          <w:rFonts w:asciiTheme="minorHAnsi" w:hAnsiTheme="minorHAnsi" w:cstheme="minorHAnsi"/>
          <w:sz w:val="24"/>
          <w:szCs w:val="24"/>
          <w:lang w:eastAsia="en-US"/>
        </w:rPr>
        <w:t xml:space="preserve">Oferta może otrzymać maksymalnie 100 punktów za zadanie.   </w:t>
      </w:r>
    </w:p>
    <w:p w:rsidR="00262E1C" w:rsidRPr="008754BB" w:rsidRDefault="00262E1C" w:rsidP="00262E1C">
      <w:pPr>
        <w:pStyle w:val="Akapitzlist1"/>
        <w:numPr>
          <w:ilvl w:val="1"/>
          <w:numId w:val="2"/>
        </w:numPr>
        <w:tabs>
          <w:tab w:val="left" w:pos="720"/>
        </w:tabs>
        <w:jc w:val="both"/>
        <w:rPr>
          <w:rFonts w:asciiTheme="minorHAnsi" w:hAnsiTheme="minorHAnsi" w:cstheme="minorHAnsi"/>
          <w:sz w:val="24"/>
          <w:szCs w:val="24"/>
          <w:lang w:eastAsia="en-US"/>
        </w:rPr>
      </w:pPr>
      <w:r w:rsidRPr="008754BB">
        <w:rPr>
          <w:rFonts w:asciiTheme="minorHAnsi" w:hAnsiTheme="minorHAnsi" w:cstheme="minorHAnsi"/>
          <w:sz w:val="24"/>
          <w:szCs w:val="24"/>
          <w:lang w:eastAsia="en-US"/>
        </w:rPr>
        <w:t>Za najkorzystniejszą zostanie uznana oferta, która uzyska najwyższą liczbę punktów.</w:t>
      </w:r>
    </w:p>
    <w:p w:rsidR="00262E1C" w:rsidRPr="008754BB" w:rsidRDefault="00262E1C" w:rsidP="00262E1C">
      <w:pPr>
        <w:pStyle w:val="Akapitzlist1"/>
        <w:numPr>
          <w:ilvl w:val="1"/>
          <w:numId w:val="2"/>
        </w:numPr>
        <w:tabs>
          <w:tab w:val="left" w:pos="720"/>
        </w:tabs>
        <w:jc w:val="both"/>
        <w:rPr>
          <w:rFonts w:asciiTheme="minorHAnsi" w:hAnsiTheme="minorHAnsi" w:cstheme="minorHAnsi"/>
          <w:b/>
          <w:sz w:val="24"/>
          <w:szCs w:val="24"/>
          <w:u w:val="single"/>
          <w:lang w:eastAsia="en-US"/>
        </w:rPr>
      </w:pPr>
      <w:r w:rsidRPr="008754BB">
        <w:rPr>
          <w:rFonts w:asciiTheme="minorHAnsi" w:hAnsiTheme="minorHAnsi" w:cstheme="minorHAnsi"/>
          <w:sz w:val="24"/>
          <w:szCs w:val="24"/>
        </w:rPr>
        <w:t>Ocena oferty wyrażona jest w punktach z dokładnością do dwóch miejsc po przecinku.</w:t>
      </w:r>
    </w:p>
    <w:p w:rsidR="00262E1C" w:rsidRPr="008754BB" w:rsidRDefault="00262E1C" w:rsidP="00262E1C">
      <w:pPr>
        <w:pStyle w:val="Akapitzlist1"/>
        <w:ind w:left="0"/>
        <w:jc w:val="both"/>
        <w:rPr>
          <w:rFonts w:asciiTheme="minorHAnsi" w:hAnsiTheme="minorHAnsi" w:cstheme="minorHAnsi"/>
          <w:b/>
          <w:sz w:val="24"/>
          <w:szCs w:val="24"/>
          <w:u w:val="single"/>
          <w:lang w:eastAsia="en-US"/>
        </w:rPr>
      </w:pPr>
    </w:p>
    <w:p w:rsidR="00262E1C" w:rsidRPr="008754BB" w:rsidRDefault="00262E1C" w:rsidP="00262E1C">
      <w:pPr>
        <w:pStyle w:val="Akapitzlist1"/>
        <w:ind w:left="0"/>
        <w:jc w:val="both"/>
        <w:rPr>
          <w:rFonts w:asciiTheme="minorHAnsi" w:hAnsiTheme="minorHAnsi" w:cstheme="minorHAnsi"/>
          <w:b/>
          <w:sz w:val="24"/>
          <w:szCs w:val="24"/>
          <w:u w:val="single"/>
          <w:lang w:eastAsia="en-US"/>
        </w:rPr>
      </w:pPr>
    </w:p>
    <w:p w:rsidR="00262E1C" w:rsidRPr="008754BB" w:rsidRDefault="00262E1C" w:rsidP="00262E1C">
      <w:pPr>
        <w:pStyle w:val="Akapitzlist1"/>
        <w:ind w:left="709"/>
        <w:jc w:val="both"/>
        <w:rPr>
          <w:rFonts w:asciiTheme="minorHAnsi" w:hAnsiTheme="minorHAnsi" w:cstheme="minorHAnsi"/>
          <w:b/>
          <w:sz w:val="24"/>
          <w:szCs w:val="24"/>
          <w:u w:val="single"/>
          <w:lang w:eastAsia="en-US"/>
        </w:rPr>
      </w:pPr>
    </w:p>
    <w:p w:rsidR="00262E1C" w:rsidRPr="008754BB" w:rsidRDefault="00262E1C" w:rsidP="00262E1C">
      <w:pPr>
        <w:pStyle w:val="Akapitzlist"/>
        <w:numPr>
          <w:ilvl w:val="0"/>
          <w:numId w:val="9"/>
        </w:numPr>
        <w:spacing w:after="0" w:line="240" w:lineRule="auto"/>
        <w:contextualSpacing w:val="0"/>
        <w:jc w:val="both"/>
        <w:rPr>
          <w:rFonts w:cstheme="minorHAnsi"/>
          <w:b/>
          <w:sz w:val="24"/>
          <w:szCs w:val="24"/>
          <w:u w:val="single"/>
        </w:rPr>
      </w:pPr>
      <w:r w:rsidRPr="008754BB">
        <w:rPr>
          <w:rFonts w:cstheme="minorHAnsi"/>
          <w:b/>
          <w:sz w:val="24"/>
          <w:szCs w:val="24"/>
          <w:u w:val="single"/>
        </w:rPr>
        <w:t xml:space="preserve">ODRZUCENIE OFERTY I WYKLUCZENIE WYKONAWCY </w:t>
      </w:r>
    </w:p>
    <w:p w:rsidR="00262E1C" w:rsidRPr="008754BB" w:rsidRDefault="00262E1C" w:rsidP="00262E1C">
      <w:pPr>
        <w:pStyle w:val="Akapitzlist1"/>
        <w:ind w:left="0"/>
        <w:jc w:val="both"/>
        <w:rPr>
          <w:rFonts w:asciiTheme="minorHAnsi" w:hAnsiTheme="minorHAnsi" w:cstheme="minorHAnsi"/>
          <w:b/>
          <w:sz w:val="24"/>
          <w:szCs w:val="24"/>
        </w:rPr>
      </w:pPr>
    </w:p>
    <w:p w:rsidR="00CB5ADA" w:rsidRPr="008754BB" w:rsidRDefault="009C56BB" w:rsidP="00CB5ADA">
      <w:pPr>
        <w:spacing w:after="0" w:line="240" w:lineRule="auto"/>
        <w:jc w:val="both"/>
        <w:rPr>
          <w:rFonts w:eastAsia="Arial Unicode MS" w:cstheme="minorHAnsi"/>
          <w:color w:val="000000"/>
          <w:sz w:val="24"/>
          <w:szCs w:val="24"/>
          <w:u w:color="000000"/>
          <w:bdr w:val="nil"/>
          <w:lang w:eastAsia="pl-PL"/>
        </w:rPr>
      </w:pPr>
      <w:r w:rsidRPr="008754BB">
        <w:rPr>
          <w:rFonts w:cstheme="minorHAnsi"/>
          <w:sz w:val="24"/>
          <w:szCs w:val="24"/>
        </w:rPr>
        <w:t>4</w:t>
      </w:r>
      <w:r w:rsidR="00CB5ADA" w:rsidRPr="008754BB">
        <w:rPr>
          <w:rFonts w:cstheme="minorHAnsi"/>
          <w:sz w:val="24"/>
          <w:szCs w:val="24"/>
        </w:rPr>
        <w:t>. 1. Z postępowania wykluczone są podmioty, które są powiązane osobowo lub kapitałowo z zamawiającym lub Osobami upoważnionymi do zaciągania zobowiązań w imieniu zamawiającego lub osobami wykonującymi w imieniu zamawiającego czynności związane z przygotowaniem i przeprowadzeniem procedury wyboru wykonawcy, w szczególności poprzez:</w:t>
      </w:r>
    </w:p>
    <w:p w:rsidR="00CB5ADA" w:rsidRPr="008754BB" w:rsidRDefault="00CB5ADA" w:rsidP="00CB5ADA">
      <w:pPr>
        <w:widowControl w:val="0"/>
        <w:numPr>
          <w:ilvl w:val="0"/>
          <w:numId w:val="22"/>
        </w:numPr>
        <w:autoSpaceDE w:val="0"/>
        <w:autoSpaceDN w:val="0"/>
        <w:adjustRightInd w:val="0"/>
        <w:snapToGrid w:val="0"/>
        <w:spacing w:after="0" w:line="240" w:lineRule="auto"/>
        <w:jc w:val="both"/>
        <w:rPr>
          <w:rFonts w:eastAsia="Times New Roman" w:cstheme="minorHAnsi"/>
          <w:color w:val="000000"/>
          <w:sz w:val="24"/>
          <w:szCs w:val="24"/>
          <w:lang w:eastAsia="pl-PL"/>
        </w:rPr>
      </w:pPr>
      <w:r w:rsidRPr="008754BB">
        <w:rPr>
          <w:rFonts w:cstheme="minorHAnsi"/>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rsidR="00CB5ADA" w:rsidRPr="008754BB" w:rsidRDefault="00CB5ADA" w:rsidP="00CB5ADA">
      <w:pPr>
        <w:widowControl w:val="0"/>
        <w:numPr>
          <w:ilvl w:val="0"/>
          <w:numId w:val="22"/>
        </w:numPr>
        <w:autoSpaceDE w:val="0"/>
        <w:autoSpaceDN w:val="0"/>
        <w:adjustRightInd w:val="0"/>
        <w:snapToGrid w:val="0"/>
        <w:spacing w:after="0" w:line="240" w:lineRule="auto"/>
        <w:jc w:val="both"/>
        <w:rPr>
          <w:rFonts w:eastAsia="Times New Roman" w:cstheme="minorHAnsi"/>
          <w:color w:val="000000"/>
          <w:sz w:val="24"/>
          <w:szCs w:val="24"/>
          <w:lang w:eastAsia="pl-PL"/>
        </w:rPr>
      </w:pPr>
      <w:r w:rsidRPr="008754BB">
        <w:rPr>
          <w:rFonts w:cstheme="minorHAnsi"/>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rsidR="00CB5ADA" w:rsidRPr="008754BB" w:rsidRDefault="00CB5ADA" w:rsidP="00CB5ADA">
      <w:pPr>
        <w:widowControl w:val="0"/>
        <w:numPr>
          <w:ilvl w:val="0"/>
          <w:numId w:val="22"/>
        </w:numPr>
        <w:autoSpaceDE w:val="0"/>
        <w:autoSpaceDN w:val="0"/>
        <w:adjustRightInd w:val="0"/>
        <w:snapToGrid w:val="0"/>
        <w:spacing w:after="0" w:line="240" w:lineRule="auto"/>
        <w:jc w:val="both"/>
        <w:rPr>
          <w:rFonts w:eastAsia="Times New Roman" w:cstheme="minorHAnsi"/>
          <w:color w:val="000000"/>
          <w:sz w:val="24"/>
          <w:szCs w:val="24"/>
          <w:lang w:eastAsia="pl-PL"/>
        </w:rPr>
      </w:pPr>
      <w:r w:rsidRPr="008754BB">
        <w:rPr>
          <w:rFonts w:cstheme="minorHAnsi"/>
          <w:sz w:val="24"/>
          <w:szCs w:val="24"/>
        </w:rPr>
        <w:t>pozostawaniu z wykonawcą w takim stosunku prawnym lub faktycznym, że istnieje uzasadniona wątpliwość co do ich bezstronności lub niezależności w związku z postępowaniem o udzielenie zamówienia.</w:t>
      </w:r>
    </w:p>
    <w:p w:rsidR="00CB5ADA" w:rsidRPr="008754BB" w:rsidRDefault="009C56BB" w:rsidP="00CB5ADA">
      <w:pPr>
        <w:autoSpaceDE w:val="0"/>
        <w:autoSpaceDN w:val="0"/>
        <w:adjustRightInd w:val="0"/>
        <w:spacing w:after="0" w:line="240" w:lineRule="auto"/>
        <w:ind w:right="-47"/>
        <w:contextualSpacing/>
        <w:jc w:val="both"/>
        <w:rPr>
          <w:rFonts w:eastAsia="Arial Unicode MS" w:cstheme="minorHAnsi"/>
          <w:color w:val="000000"/>
          <w:sz w:val="24"/>
          <w:szCs w:val="24"/>
          <w:u w:color="000000"/>
          <w:bdr w:val="nil"/>
          <w:lang w:eastAsia="pl-PL"/>
        </w:rPr>
      </w:pPr>
      <w:r w:rsidRPr="008754BB">
        <w:rPr>
          <w:rFonts w:cstheme="minorHAnsi"/>
          <w:sz w:val="24"/>
          <w:szCs w:val="24"/>
        </w:rPr>
        <w:t>4</w:t>
      </w:r>
      <w:r w:rsidR="00CB5ADA" w:rsidRPr="008754BB">
        <w:rPr>
          <w:rFonts w:cstheme="minorHAnsi"/>
          <w:sz w:val="24"/>
          <w:szCs w:val="24"/>
        </w:rPr>
        <w:t>. 2. Z postępowania o udzielenie zamówienia zamawiający wyklucza wykonawcę na podstawie art. 7 ust. 1. Ustawy dnia 13 kwietnia 2022 r. o szczególnych rozwiązaniach w zakresie przeciwdziałania wspieraniu agresji na Ukrainę oraz służących ochronie bezpieczeństwa narodowego (Dz. U. z 15 kwietnia 2022 poz. 835) Oraz sankcjami, o których mowa w art. 5 k ust. 1  Rozporządzenia (UE) nr 833/2014 z dnia 31 lipca 2014 dotyczącego środków ograniczających w związku z działaniami Rosji destabilizującymi sytuację na Ukrainie. Zamawiający zweryfikuje poniższą przesłankę na podstawie  oświadczenia, Oferent winien jest złożyć niniejsze oświadczenie na etapie składania oferty.</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 xml:space="preserve"> </w:t>
      </w:r>
      <w:r w:rsidR="009C56BB" w:rsidRPr="008754BB">
        <w:rPr>
          <w:rFonts w:cstheme="minorHAnsi"/>
          <w:sz w:val="24"/>
          <w:szCs w:val="24"/>
        </w:rPr>
        <w:t>4</w:t>
      </w:r>
      <w:r w:rsidRPr="008754BB">
        <w:rPr>
          <w:rFonts w:cstheme="minorHAnsi"/>
          <w:sz w:val="24"/>
          <w:szCs w:val="24"/>
        </w:rPr>
        <w:t>. 3. Z postępowania wyklucza się ponadto:</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A. wykonawcę będącego osobą fizyczną, którego prawomocnie skazano za przestępstwo:</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 xml:space="preserve">a) o którym mowa w art. 165a, art. 181-188, art. 189a, art. 218-221, art. 228-230a, art. 250a, art. 258 lub art. 270-309 ustawy z dnia 6 czerwca 1997 r. - Kodeks karny (Dz. U. z 2016 r. poz. 1137, z </w:t>
      </w:r>
      <w:proofErr w:type="spellStart"/>
      <w:r w:rsidRPr="008754BB">
        <w:rPr>
          <w:rFonts w:cstheme="minorHAnsi"/>
          <w:sz w:val="24"/>
          <w:szCs w:val="24"/>
        </w:rPr>
        <w:t>późn</w:t>
      </w:r>
      <w:proofErr w:type="spellEnd"/>
      <w:r w:rsidRPr="008754BB">
        <w:rPr>
          <w:rFonts w:cstheme="minorHAnsi"/>
          <w:sz w:val="24"/>
          <w:szCs w:val="24"/>
        </w:rPr>
        <w:t>. zm. ) lub art. 46 lub art. 48 ustawy z dnia 25 czerwca 2010 r. o sporcie (Dz. U. z 2016 r. poz. 176, 1170 i 1171 oraz z 2017 r. poz. 60 i 1051),</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b) o charakterze terrorystycznym, o którym mowa w art. 115 § 20 ustawy z dnia 6 czerwca 1997 r. – Kodeks karny,</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c) skarbowe,</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d) o którym mowa w art. 9 lub art. 10 ustawy z dnia 15 czerwca 2012 r. o skutkach powierzania</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wykonywania pracy cudzoziemcom przebywającym wbrew przepisom na terytorium Rzeczypospolitej</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Polskiej (Dz. U. poz. 769);</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B. wykonawcę, jeżeli urzędującego członka jego organu zarządzającego lub nadzorczego, wspólnika</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spółki w spółce jawnej lub partnerskiej albo komplementariusza w spółce komandytowej lub</w:t>
      </w:r>
    </w:p>
    <w:p w:rsidR="00CB5ADA" w:rsidRPr="008754BB" w:rsidRDefault="00CB5ADA" w:rsidP="00CB5ADA">
      <w:pPr>
        <w:spacing w:after="0" w:line="240" w:lineRule="auto"/>
        <w:jc w:val="both"/>
        <w:rPr>
          <w:rFonts w:eastAsia="Times New Roman" w:cstheme="minorHAnsi"/>
          <w:sz w:val="24"/>
          <w:szCs w:val="24"/>
          <w:lang w:eastAsia="pl-PL"/>
        </w:rPr>
      </w:pPr>
      <w:r w:rsidRPr="008754BB">
        <w:rPr>
          <w:rFonts w:cstheme="minorHAnsi"/>
          <w:sz w:val="24"/>
          <w:szCs w:val="24"/>
        </w:rPr>
        <w:t>komandytowo-akcyjnej lub prokurenta prawomocnie skazano za przestępstwo, o którym mowa w pkt A.</w:t>
      </w:r>
    </w:p>
    <w:p w:rsidR="00CB5ADA" w:rsidRPr="008754BB" w:rsidRDefault="00CB5ADA" w:rsidP="00CB5ADA">
      <w:pPr>
        <w:autoSpaceDE w:val="0"/>
        <w:autoSpaceDN w:val="0"/>
        <w:adjustRightInd w:val="0"/>
        <w:spacing w:after="0" w:line="240" w:lineRule="auto"/>
        <w:ind w:right="-47"/>
        <w:contextualSpacing/>
        <w:jc w:val="both"/>
        <w:rPr>
          <w:rFonts w:eastAsia="Arial Unicode MS" w:cstheme="minorHAnsi"/>
          <w:sz w:val="24"/>
          <w:szCs w:val="24"/>
          <w:u w:color="000000"/>
          <w:bdr w:val="nil"/>
          <w:lang w:eastAsia="pl-PL"/>
        </w:rPr>
      </w:pPr>
    </w:p>
    <w:p w:rsidR="00CB5ADA" w:rsidRPr="008754BB" w:rsidRDefault="009C56BB" w:rsidP="00CB5ADA">
      <w:pPr>
        <w:spacing w:after="0" w:line="240" w:lineRule="auto"/>
        <w:jc w:val="both"/>
        <w:rPr>
          <w:rFonts w:eastAsia="Times New Roman" w:cstheme="minorHAnsi"/>
          <w:sz w:val="24"/>
          <w:szCs w:val="24"/>
          <w:lang w:eastAsia="pl-PL"/>
        </w:rPr>
      </w:pPr>
      <w:r w:rsidRPr="008754BB">
        <w:rPr>
          <w:rFonts w:cstheme="minorHAnsi"/>
          <w:sz w:val="24"/>
          <w:szCs w:val="24"/>
        </w:rPr>
        <w:t>4</w:t>
      </w:r>
      <w:r w:rsidR="00CB5ADA" w:rsidRPr="008754BB">
        <w:rPr>
          <w:rFonts w:cstheme="minorHAnsi"/>
          <w:sz w:val="24"/>
          <w:szCs w:val="24"/>
        </w:rPr>
        <w:t>. 4. W niniejszym postępowaniu zostanie odrzucona oferta wykonawcy, który:</w:t>
      </w:r>
    </w:p>
    <w:p w:rsidR="00CB5ADA" w:rsidRPr="008754BB" w:rsidRDefault="00CB5ADA" w:rsidP="00CB5ADA">
      <w:pPr>
        <w:numPr>
          <w:ilvl w:val="0"/>
          <w:numId w:val="21"/>
        </w:numPr>
        <w:spacing w:after="0" w:line="240" w:lineRule="auto"/>
        <w:jc w:val="both"/>
        <w:rPr>
          <w:rFonts w:eastAsia="Times New Roman" w:cstheme="minorHAnsi"/>
          <w:sz w:val="24"/>
          <w:szCs w:val="24"/>
          <w:lang w:eastAsia="pl-PL"/>
        </w:rPr>
      </w:pPr>
      <w:r w:rsidRPr="008754BB">
        <w:rPr>
          <w:rFonts w:cstheme="minorHAnsi"/>
          <w:sz w:val="24"/>
          <w:szCs w:val="24"/>
        </w:rPr>
        <w:t>Złoży ofertę niezgodną z treścią niniejszego zapytania ofertowego pod względem merytorycznym, a niezgodność ma charakter istotny,</w:t>
      </w:r>
    </w:p>
    <w:p w:rsidR="00CB5ADA" w:rsidRPr="008754BB" w:rsidRDefault="00CB5ADA" w:rsidP="00CB5ADA">
      <w:pPr>
        <w:numPr>
          <w:ilvl w:val="0"/>
          <w:numId w:val="21"/>
        </w:numPr>
        <w:spacing w:after="0" w:line="240" w:lineRule="auto"/>
        <w:jc w:val="both"/>
        <w:rPr>
          <w:rFonts w:eastAsia="Times New Roman" w:cstheme="minorHAnsi"/>
          <w:sz w:val="24"/>
          <w:szCs w:val="24"/>
          <w:lang w:eastAsia="pl-PL"/>
        </w:rPr>
      </w:pPr>
      <w:r w:rsidRPr="008754BB">
        <w:rPr>
          <w:rFonts w:cstheme="minorHAnsi"/>
          <w:sz w:val="24"/>
          <w:szCs w:val="24"/>
        </w:rPr>
        <w:t>Złoży ofertę niekompletną, tj. nie zawierającą oświadczeń i dokumentów wskazanych przez zamawiającego w niniejszym zapytaniu,</w:t>
      </w:r>
    </w:p>
    <w:p w:rsidR="00CB5ADA" w:rsidRPr="008754BB" w:rsidRDefault="00CB5ADA" w:rsidP="00CB5ADA">
      <w:pPr>
        <w:numPr>
          <w:ilvl w:val="0"/>
          <w:numId w:val="21"/>
        </w:numPr>
        <w:spacing w:after="0" w:line="240" w:lineRule="auto"/>
        <w:jc w:val="both"/>
        <w:rPr>
          <w:rFonts w:eastAsia="Times New Roman" w:cstheme="minorHAnsi"/>
          <w:sz w:val="24"/>
          <w:szCs w:val="24"/>
          <w:lang w:val="en-US" w:eastAsia="pl-PL"/>
        </w:rPr>
      </w:pPr>
      <w:r w:rsidRPr="008754BB">
        <w:rPr>
          <w:rFonts w:cstheme="minorHAnsi"/>
          <w:sz w:val="24"/>
          <w:szCs w:val="24"/>
        </w:rPr>
        <w:t>Przedstawi nieprawdziwe informacje,</w:t>
      </w:r>
    </w:p>
    <w:p w:rsidR="00CB5ADA" w:rsidRPr="008754BB" w:rsidRDefault="00CB5ADA" w:rsidP="00CB5ADA">
      <w:pPr>
        <w:numPr>
          <w:ilvl w:val="0"/>
          <w:numId w:val="21"/>
        </w:numPr>
        <w:spacing w:after="0" w:line="240" w:lineRule="auto"/>
        <w:jc w:val="both"/>
        <w:rPr>
          <w:rFonts w:eastAsia="Times New Roman" w:cstheme="minorHAnsi"/>
          <w:sz w:val="24"/>
          <w:szCs w:val="24"/>
          <w:lang w:eastAsia="pl-PL"/>
        </w:rPr>
      </w:pPr>
      <w:r w:rsidRPr="008754BB">
        <w:rPr>
          <w:rFonts w:cstheme="minorHAnsi"/>
          <w:sz w:val="24"/>
          <w:szCs w:val="24"/>
        </w:rPr>
        <w:t>Złoży ofertę, która zawiera rażąco niską cenę (zgodnie z określonym w zapytaniu wytycznymi),</w:t>
      </w:r>
    </w:p>
    <w:p w:rsidR="00CB5ADA" w:rsidRPr="008754BB" w:rsidRDefault="00CB5ADA" w:rsidP="00CB5ADA">
      <w:pPr>
        <w:numPr>
          <w:ilvl w:val="0"/>
          <w:numId w:val="21"/>
        </w:numPr>
        <w:spacing w:after="0" w:line="240" w:lineRule="auto"/>
        <w:jc w:val="both"/>
        <w:rPr>
          <w:rFonts w:eastAsia="Times New Roman" w:cstheme="minorHAnsi"/>
          <w:sz w:val="24"/>
          <w:szCs w:val="24"/>
          <w:lang w:eastAsia="pl-PL"/>
        </w:rPr>
      </w:pPr>
      <w:r w:rsidRPr="008754BB">
        <w:rPr>
          <w:rFonts w:cstheme="minorHAnsi"/>
          <w:sz w:val="24"/>
          <w:szCs w:val="24"/>
        </w:rPr>
        <w:t>Nie spełnił warunków udziału w postępowaniu.</w:t>
      </w:r>
    </w:p>
    <w:p w:rsidR="00CB5ADA" w:rsidRDefault="009C56BB" w:rsidP="00CB5ADA">
      <w:pPr>
        <w:spacing w:after="0" w:line="240" w:lineRule="auto"/>
        <w:jc w:val="both"/>
        <w:rPr>
          <w:rFonts w:cstheme="minorHAnsi"/>
          <w:sz w:val="24"/>
          <w:szCs w:val="24"/>
        </w:rPr>
      </w:pPr>
      <w:r w:rsidRPr="008754BB">
        <w:rPr>
          <w:rFonts w:cstheme="minorHAnsi"/>
          <w:sz w:val="24"/>
          <w:szCs w:val="24"/>
        </w:rPr>
        <w:t>4.</w:t>
      </w:r>
      <w:r w:rsidR="00CB5ADA" w:rsidRPr="008754BB">
        <w:rPr>
          <w:rFonts w:cstheme="minorHAnsi"/>
          <w:sz w:val="24"/>
          <w:szCs w:val="24"/>
        </w:rPr>
        <w:t xml:space="preserve"> 5. W związku z wykluczeniem wykonawcy lub odrzuceniem oferty, wykonawcy nie przysługują środki ochrony prawnej.</w:t>
      </w:r>
    </w:p>
    <w:p w:rsidR="00F95941" w:rsidRPr="008754BB" w:rsidRDefault="00F95941" w:rsidP="00CB5ADA">
      <w:pPr>
        <w:spacing w:after="0" w:line="240" w:lineRule="auto"/>
        <w:jc w:val="both"/>
        <w:rPr>
          <w:rFonts w:eastAsia="Times New Roman" w:cstheme="minorHAnsi"/>
          <w:sz w:val="24"/>
          <w:szCs w:val="24"/>
          <w:lang w:eastAsia="pl-PL"/>
        </w:rPr>
      </w:pPr>
    </w:p>
    <w:p w:rsidR="00CB5ADA" w:rsidRPr="008754BB" w:rsidRDefault="00CB5ADA" w:rsidP="00CB5ADA">
      <w:pPr>
        <w:spacing w:after="0" w:line="240" w:lineRule="auto"/>
        <w:jc w:val="both"/>
        <w:rPr>
          <w:rFonts w:eastAsia="Times New Roman" w:cstheme="minorHAnsi"/>
          <w:sz w:val="24"/>
          <w:szCs w:val="24"/>
          <w:lang w:eastAsia="pl-PL"/>
        </w:rPr>
      </w:pPr>
    </w:p>
    <w:p w:rsidR="00CB5ADA" w:rsidRPr="008754BB" w:rsidRDefault="00CB5ADA" w:rsidP="009C56BB">
      <w:pPr>
        <w:pStyle w:val="Akapitzlist"/>
        <w:numPr>
          <w:ilvl w:val="0"/>
          <w:numId w:val="9"/>
        </w:numPr>
        <w:spacing w:after="0" w:line="240" w:lineRule="auto"/>
        <w:jc w:val="both"/>
        <w:rPr>
          <w:rFonts w:cstheme="minorHAnsi"/>
          <w:b/>
          <w:sz w:val="24"/>
          <w:szCs w:val="24"/>
        </w:rPr>
      </w:pPr>
      <w:r w:rsidRPr="008754BB">
        <w:rPr>
          <w:rFonts w:cstheme="minorHAnsi"/>
          <w:b/>
          <w:sz w:val="24"/>
          <w:szCs w:val="24"/>
        </w:rPr>
        <w:t>RAŻĄCO NISKA CENA</w:t>
      </w:r>
    </w:p>
    <w:p w:rsidR="009C56BB" w:rsidRPr="008754BB" w:rsidRDefault="009C56BB" w:rsidP="009C56BB">
      <w:pPr>
        <w:pStyle w:val="Akapitzlist"/>
        <w:spacing w:after="0" w:line="240" w:lineRule="auto"/>
        <w:ind w:left="1080"/>
        <w:jc w:val="both"/>
        <w:rPr>
          <w:rFonts w:eastAsia="Times New Roman" w:cstheme="minorHAnsi"/>
          <w:b/>
          <w:sz w:val="24"/>
          <w:szCs w:val="24"/>
          <w:lang w:eastAsia="pl-PL"/>
        </w:rPr>
      </w:pPr>
    </w:p>
    <w:p w:rsidR="00CB5ADA" w:rsidRPr="008754BB" w:rsidRDefault="009C56BB" w:rsidP="00CB5ADA">
      <w:pPr>
        <w:spacing w:after="0" w:line="240" w:lineRule="auto"/>
        <w:jc w:val="both"/>
        <w:rPr>
          <w:rFonts w:eastAsia="Times New Roman" w:cstheme="minorHAnsi"/>
          <w:sz w:val="24"/>
          <w:szCs w:val="24"/>
          <w:lang w:eastAsia="pl-PL"/>
        </w:rPr>
      </w:pPr>
      <w:r w:rsidRPr="008754BB">
        <w:rPr>
          <w:rFonts w:cstheme="minorHAnsi"/>
          <w:sz w:val="24"/>
          <w:szCs w:val="24"/>
        </w:rPr>
        <w:t>5.</w:t>
      </w:r>
      <w:r w:rsidR="00CB5ADA" w:rsidRPr="008754BB">
        <w:rPr>
          <w:rFonts w:cstheme="minorHAnsi"/>
          <w:sz w:val="24"/>
          <w:szCs w:val="24"/>
        </w:rPr>
        <w:t xml:space="preserve"> 1.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rsidR="00CB5ADA" w:rsidRPr="008754BB" w:rsidRDefault="009C56BB" w:rsidP="00CB5ADA">
      <w:pPr>
        <w:spacing w:after="0" w:line="240" w:lineRule="auto"/>
        <w:rPr>
          <w:rFonts w:eastAsia="Times New Roman" w:cstheme="minorHAnsi"/>
          <w:sz w:val="24"/>
          <w:szCs w:val="24"/>
          <w:lang w:eastAsia="pl-PL"/>
        </w:rPr>
      </w:pPr>
      <w:r w:rsidRPr="008754BB">
        <w:rPr>
          <w:rFonts w:cstheme="minorHAnsi"/>
          <w:sz w:val="24"/>
          <w:szCs w:val="24"/>
        </w:rPr>
        <w:t>5</w:t>
      </w:r>
      <w:r w:rsidR="00CB5ADA" w:rsidRPr="008754BB">
        <w:rPr>
          <w:rFonts w:cstheme="minorHAnsi"/>
          <w:sz w:val="24"/>
          <w:szCs w:val="24"/>
        </w:rPr>
        <w:t xml:space="preserve">. 2. 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 </w:t>
      </w:r>
    </w:p>
    <w:p w:rsidR="00CB5ADA" w:rsidRPr="008754BB" w:rsidRDefault="009C56BB" w:rsidP="00CB5ADA">
      <w:pPr>
        <w:spacing w:after="0" w:line="240" w:lineRule="auto"/>
        <w:rPr>
          <w:rFonts w:eastAsia="Times New Roman" w:cstheme="minorHAnsi"/>
          <w:sz w:val="24"/>
          <w:szCs w:val="24"/>
          <w:lang w:eastAsia="pl-PL"/>
        </w:rPr>
      </w:pPr>
      <w:r w:rsidRPr="008754BB">
        <w:rPr>
          <w:rFonts w:cstheme="minorHAnsi"/>
          <w:sz w:val="24"/>
          <w:szCs w:val="24"/>
        </w:rPr>
        <w:t>5</w:t>
      </w:r>
      <w:r w:rsidR="00CB5ADA" w:rsidRPr="008754BB">
        <w:rPr>
          <w:rFonts w:cstheme="minorHAnsi"/>
          <w:sz w:val="24"/>
          <w:szCs w:val="24"/>
        </w:rPr>
        <w:t>. 3. Obowiązek wykazania, że oferta nie zawiera rażąco niskiej ceny lub kosztu spoczywa na wykonawcy. Wezwanie wykonawcy do wyjaśnień ma charakter jednokrotny.</w:t>
      </w:r>
    </w:p>
    <w:p w:rsidR="00CB5ADA" w:rsidRPr="008754BB" w:rsidRDefault="00CB5ADA" w:rsidP="00262E1C">
      <w:pPr>
        <w:pStyle w:val="Akapitzlist1"/>
        <w:ind w:left="0"/>
        <w:jc w:val="both"/>
        <w:rPr>
          <w:rFonts w:asciiTheme="minorHAnsi" w:hAnsiTheme="minorHAnsi" w:cstheme="minorHAnsi"/>
          <w:sz w:val="24"/>
          <w:szCs w:val="24"/>
        </w:rPr>
      </w:pPr>
    </w:p>
    <w:p w:rsidR="00262E1C" w:rsidRPr="008754BB" w:rsidRDefault="00262E1C" w:rsidP="00262E1C">
      <w:pPr>
        <w:pStyle w:val="Akapitzlist1"/>
        <w:ind w:left="0"/>
        <w:jc w:val="both"/>
        <w:rPr>
          <w:rFonts w:asciiTheme="minorHAnsi" w:hAnsiTheme="minorHAnsi" w:cstheme="minorHAnsi"/>
          <w:sz w:val="24"/>
          <w:szCs w:val="24"/>
        </w:rPr>
      </w:pPr>
    </w:p>
    <w:p w:rsidR="00262E1C" w:rsidRPr="00ED74D0" w:rsidRDefault="00262E1C" w:rsidP="009C56BB">
      <w:pPr>
        <w:pStyle w:val="p"/>
        <w:numPr>
          <w:ilvl w:val="0"/>
          <w:numId w:val="31"/>
        </w:numPr>
        <w:rPr>
          <w:rFonts w:asciiTheme="minorHAnsi" w:hAnsiTheme="minorHAnsi" w:cstheme="minorHAnsi"/>
          <w:sz w:val="24"/>
          <w:szCs w:val="24"/>
        </w:rPr>
      </w:pPr>
      <w:r w:rsidRPr="00ED74D0">
        <w:rPr>
          <w:rStyle w:val="bold"/>
          <w:rFonts w:asciiTheme="minorHAnsi" w:hAnsiTheme="minorHAnsi" w:cstheme="minorHAnsi"/>
          <w:sz w:val="24"/>
          <w:szCs w:val="24"/>
        </w:rPr>
        <w:t>WYMAGANIA DOTYCZĄCE WADIUM</w:t>
      </w:r>
    </w:p>
    <w:p w:rsidR="00262E1C" w:rsidRPr="00ED74D0" w:rsidRDefault="00262E1C" w:rsidP="00262E1C">
      <w:pPr>
        <w:pStyle w:val="p"/>
        <w:rPr>
          <w:rFonts w:asciiTheme="minorHAnsi" w:hAnsiTheme="minorHAnsi" w:cstheme="minorHAnsi"/>
          <w:sz w:val="24"/>
          <w:szCs w:val="24"/>
        </w:rPr>
      </w:pPr>
    </w:p>
    <w:p w:rsidR="00262E1C" w:rsidRPr="00ED74D0" w:rsidRDefault="00262E1C" w:rsidP="00262E1C">
      <w:pPr>
        <w:pStyle w:val="justify"/>
        <w:rPr>
          <w:rFonts w:asciiTheme="minorHAnsi" w:hAnsiTheme="minorHAnsi" w:cstheme="minorHAnsi"/>
          <w:sz w:val="24"/>
          <w:szCs w:val="24"/>
        </w:rPr>
      </w:pPr>
      <w:r w:rsidRPr="00ED74D0">
        <w:rPr>
          <w:rFonts w:asciiTheme="minorHAnsi" w:hAnsiTheme="minorHAnsi" w:cstheme="minorHAnsi"/>
          <w:sz w:val="24"/>
          <w:szCs w:val="24"/>
        </w:rPr>
        <w:t xml:space="preserve">1.Wykonawca zobowiązany jest wnieść wadium w wysokości: </w:t>
      </w:r>
      <w:r w:rsidR="000B28C5">
        <w:rPr>
          <w:rFonts w:asciiTheme="minorHAnsi" w:hAnsiTheme="minorHAnsi" w:cstheme="minorHAnsi"/>
          <w:sz w:val="24"/>
          <w:szCs w:val="24"/>
        </w:rPr>
        <w:t>1</w:t>
      </w:r>
      <w:r w:rsidR="00595823" w:rsidRPr="00ED74D0">
        <w:rPr>
          <w:rFonts w:asciiTheme="minorHAnsi" w:hAnsiTheme="minorHAnsi" w:cstheme="minorHAnsi"/>
          <w:sz w:val="24"/>
          <w:szCs w:val="24"/>
        </w:rPr>
        <w:t>0</w:t>
      </w:r>
      <w:r w:rsidR="003144B9" w:rsidRPr="00ED74D0">
        <w:rPr>
          <w:rFonts w:asciiTheme="minorHAnsi" w:hAnsiTheme="minorHAnsi" w:cstheme="minorHAnsi"/>
          <w:sz w:val="24"/>
          <w:szCs w:val="24"/>
        </w:rPr>
        <w:t>0</w:t>
      </w:r>
      <w:r w:rsidR="00A23C18" w:rsidRPr="00ED74D0">
        <w:rPr>
          <w:rFonts w:asciiTheme="minorHAnsi" w:hAnsiTheme="minorHAnsi" w:cstheme="minorHAnsi"/>
          <w:sz w:val="24"/>
          <w:szCs w:val="24"/>
        </w:rPr>
        <w:t>0,00</w:t>
      </w:r>
      <w:r w:rsidRPr="00ED74D0">
        <w:rPr>
          <w:rFonts w:asciiTheme="minorHAnsi" w:hAnsiTheme="minorHAnsi" w:cstheme="minorHAnsi"/>
          <w:sz w:val="24"/>
          <w:szCs w:val="24"/>
        </w:rPr>
        <w:t xml:space="preserve"> (słownie:</w:t>
      </w:r>
      <w:r w:rsidR="00595823" w:rsidRPr="00ED74D0">
        <w:rPr>
          <w:rFonts w:asciiTheme="minorHAnsi" w:hAnsiTheme="minorHAnsi" w:cstheme="minorHAnsi"/>
          <w:sz w:val="24"/>
          <w:szCs w:val="24"/>
        </w:rPr>
        <w:t xml:space="preserve"> tysiąc</w:t>
      </w:r>
      <w:r w:rsidR="00A23C18" w:rsidRPr="00ED74D0">
        <w:rPr>
          <w:rFonts w:asciiTheme="minorHAnsi" w:hAnsiTheme="minorHAnsi" w:cstheme="minorHAnsi"/>
          <w:sz w:val="24"/>
          <w:szCs w:val="24"/>
        </w:rPr>
        <w:t xml:space="preserve"> </w:t>
      </w:r>
      <w:r w:rsidR="00F61D86" w:rsidRPr="00ED74D0">
        <w:rPr>
          <w:rFonts w:asciiTheme="minorHAnsi" w:hAnsiTheme="minorHAnsi" w:cstheme="minorHAnsi"/>
          <w:sz w:val="24"/>
          <w:szCs w:val="24"/>
        </w:rPr>
        <w:t>złotych</w:t>
      </w:r>
      <w:r w:rsidRPr="00ED74D0">
        <w:rPr>
          <w:rFonts w:asciiTheme="minorHAnsi" w:hAnsiTheme="minorHAnsi" w:cstheme="minorHAnsi"/>
          <w:sz w:val="24"/>
          <w:szCs w:val="24"/>
        </w:rPr>
        <w:t>, 00/100)</w:t>
      </w:r>
      <w:r w:rsidR="000B28C5">
        <w:rPr>
          <w:rFonts w:asciiTheme="minorHAnsi" w:hAnsiTheme="minorHAnsi" w:cstheme="minorHAnsi"/>
          <w:sz w:val="24"/>
          <w:szCs w:val="24"/>
        </w:rPr>
        <w:t xml:space="preserve"> dla kazdej części zamównienia. </w:t>
      </w:r>
    </w:p>
    <w:p w:rsidR="00262E1C" w:rsidRPr="00ED74D0" w:rsidRDefault="00262E1C" w:rsidP="00262E1C">
      <w:pPr>
        <w:pStyle w:val="justify"/>
        <w:rPr>
          <w:rFonts w:asciiTheme="minorHAnsi" w:hAnsiTheme="minorHAnsi" w:cstheme="minorHAnsi"/>
          <w:sz w:val="24"/>
          <w:szCs w:val="24"/>
        </w:rPr>
      </w:pPr>
    </w:p>
    <w:p w:rsidR="00262E1C" w:rsidRPr="00ED74D0" w:rsidRDefault="00262E1C" w:rsidP="00262E1C">
      <w:pPr>
        <w:pStyle w:val="justify"/>
        <w:rPr>
          <w:rFonts w:asciiTheme="minorHAnsi" w:hAnsiTheme="minorHAnsi" w:cstheme="minorHAnsi"/>
          <w:sz w:val="24"/>
          <w:szCs w:val="24"/>
        </w:rPr>
      </w:pPr>
      <w:r w:rsidRPr="00ED74D0">
        <w:rPr>
          <w:rFonts w:asciiTheme="minorHAnsi" w:hAnsiTheme="minorHAnsi" w:cstheme="minorHAnsi"/>
          <w:sz w:val="24"/>
          <w:szCs w:val="24"/>
        </w:rPr>
        <w:t>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załączyć do oferty.</w:t>
      </w:r>
    </w:p>
    <w:p w:rsidR="00262E1C" w:rsidRPr="00ED74D0" w:rsidRDefault="00262E1C" w:rsidP="00262E1C">
      <w:pPr>
        <w:pStyle w:val="justify"/>
        <w:rPr>
          <w:rFonts w:asciiTheme="minorHAnsi" w:hAnsiTheme="minorHAnsi" w:cstheme="minorHAnsi"/>
          <w:sz w:val="24"/>
          <w:szCs w:val="24"/>
        </w:rPr>
      </w:pPr>
    </w:p>
    <w:p w:rsidR="00262E1C" w:rsidRPr="00ED74D0" w:rsidRDefault="00262E1C" w:rsidP="00262E1C">
      <w:pPr>
        <w:pStyle w:val="justify"/>
        <w:rPr>
          <w:rFonts w:asciiTheme="minorHAnsi" w:hAnsiTheme="minorHAnsi" w:cstheme="minorHAnsi"/>
          <w:sz w:val="24"/>
          <w:szCs w:val="24"/>
        </w:rPr>
      </w:pPr>
      <w:r w:rsidRPr="00ED74D0">
        <w:rPr>
          <w:rFonts w:asciiTheme="minorHAnsi" w:hAnsiTheme="minorHAnsi" w:cstheme="minorHAnsi"/>
          <w:sz w:val="24"/>
          <w:szCs w:val="24"/>
        </w:rPr>
        <w:t>3. Wadium może być wnoszone w jednej lub kilku następujących formach:</w:t>
      </w:r>
    </w:p>
    <w:p w:rsidR="00262E1C" w:rsidRPr="00ED74D0" w:rsidRDefault="00262E1C" w:rsidP="00262E1C">
      <w:pPr>
        <w:pStyle w:val="p"/>
        <w:rPr>
          <w:rFonts w:asciiTheme="minorHAnsi" w:hAnsiTheme="minorHAnsi" w:cstheme="minorHAnsi"/>
          <w:sz w:val="24"/>
          <w:szCs w:val="24"/>
        </w:rPr>
      </w:pPr>
    </w:p>
    <w:p w:rsidR="00262E1C" w:rsidRPr="00ED74D0" w:rsidRDefault="00262E1C" w:rsidP="00262E1C">
      <w:pPr>
        <w:pStyle w:val="justify"/>
        <w:numPr>
          <w:ilvl w:val="0"/>
          <w:numId w:val="13"/>
        </w:numPr>
        <w:spacing w:line="276" w:lineRule="auto"/>
        <w:rPr>
          <w:rFonts w:asciiTheme="minorHAnsi" w:hAnsiTheme="minorHAnsi" w:cstheme="minorHAnsi"/>
          <w:sz w:val="24"/>
          <w:szCs w:val="24"/>
        </w:rPr>
      </w:pPr>
      <w:r w:rsidRPr="00ED74D0">
        <w:rPr>
          <w:rFonts w:asciiTheme="minorHAnsi" w:hAnsiTheme="minorHAnsi" w:cstheme="minorHAnsi"/>
          <w:sz w:val="24"/>
          <w:szCs w:val="24"/>
        </w:rPr>
        <w:t>pieniądzu:</w:t>
      </w:r>
    </w:p>
    <w:p w:rsidR="00262E1C" w:rsidRPr="00ED74D0" w:rsidRDefault="00262E1C" w:rsidP="00262E1C">
      <w:pPr>
        <w:pStyle w:val="p"/>
        <w:rPr>
          <w:rFonts w:asciiTheme="minorHAnsi" w:hAnsiTheme="minorHAnsi" w:cstheme="minorHAnsi"/>
          <w:sz w:val="24"/>
          <w:szCs w:val="24"/>
        </w:rPr>
      </w:pPr>
    </w:p>
    <w:p w:rsidR="00262E1C" w:rsidRPr="008754BB" w:rsidRDefault="00262E1C" w:rsidP="00262E1C">
      <w:pPr>
        <w:pStyle w:val="justify"/>
        <w:rPr>
          <w:rFonts w:asciiTheme="minorHAnsi" w:hAnsiTheme="minorHAnsi" w:cstheme="minorHAnsi"/>
          <w:bCs/>
          <w:color w:val="333333"/>
          <w:sz w:val="24"/>
          <w:szCs w:val="24"/>
          <w:shd w:val="clear" w:color="auto" w:fill="F5F5F5"/>
        </w:rPr>
      </w:pPr>
      <w:r w:rsidRPr="00ED74D0">
        <w:rPr>
          <w:rFonts w:asciiTheme="minorHAnsi" w:hAnsiTheme="minorHAnsi" w:cstheme="minorHAnsi"/>
          <w:sz w:val="24"/>
          <w:szCs w:val="24"/>
        </w:rPr>
        <w:t>przelewem na rachunek bankowy Zamawiającego: 48 1020 4027 0000 1102 1232 0166</w:t>
      </w:r>
    </w:p>
    <w:p w:rsidR="00262E1C" w:rsidRPr="008754BB" w:rsidRDefault="00262E1C" w:rsidP="00262E1C">
      <w:pPr>
        <w:pStyle w:val="p"/>
        <w:rPr>
          <w:rFonts w:asciiTheme="minorHAnsi" w:hAnsiTheme="minorHAnsi" w:cstheme="minorHAnsi"/>
          <w:sz w:val="24"/>
          <w:szCs w:val="24"/>
        </w:rPr>
      </w:pPr>
    </w:p>
    <w:p w:rsidR="00262E1C" w:rsidRPr="008754BB" w:rsidRDefault="00262E1C" w:rsidP="00262E1C">
      <w:pPr>
        <w:pStyle w:val="justify"/>
        <w:numPr>
          <w:ilvl w:val="0"/>
          <w:numId w:val="13"/>
        </w:numPr>
        <w:spacing w:line="276" w:lineRule="auto"/>
        <w:rPr>
          <w:rFonts w:asciiTheme="minorHAnsi" w:hAnsiTheme="minorHAnsi" w:cstheme="minorHAnsi"/>
          <w:sz w:val="24"/>
          <w:szCs w:val="24"/>
        </w:rPr>
      </w:pPr>
      <w:r w:rsidRPr="008754BB">
        <w:rPr>
          <w:rFonts w:asciiTheme="minorHAnsi" w:hAnsiTheme="minorHAnsi" w:cstheme="minorHAnsi"/>
          <w:sz w:val="24"/>
          <w:szCs w:val="24"/>
        </w:rPr>
        <w:t>poręczeniach bankowych lub poręczeniach spółdzielczej kasy oszczędnościowo-kredytowej, z tym że poręczenie kasy jest zawsze poręczeniem pieniężnym;</w:t>
      </w:r>
    </w:p>
    <w:p w:rsidR="00262E1C" w:rsidRPr="008754BB" w:rsidRDefault="00262E1C" w:rsidP="00262E1C">
      <w:pPr>
        <w:pStyle w:val="justify"/>
        <w:numPr>
          <w:ilvl w:val="0"/>
          <w:numId w:val="13"/>
        </w:numPr>
        <w:spacing w:line="276" w:lineRule="auto"/>
        <w:rPr>
          <w:rFonts w:asciiTheme="minorHAnsi" w:hAnsiTheme="minorHAnsi" w:cstheme="minorHAnsi"/>
          <w:sz w:val="24"/>
          <w:szCs w:val="24"/>
        </w:rPr>
      </w:pPr>
      <w:r w:rsidRPr="008754BB">
        <w:rPr>
          <w:rFonts w:asciiTheme="minorHAnsi" w:hAnsiTheme="minorHAnsi" w:cstheme="minorHAnsi"/>
          <w:sz w:val="24"/>
          <w:szCs w:val="24"/>
        </w:rPr>
        <w:t>gwarancjach bankowych;</w:t>
      </w:r>
    </w:p>
    <w:p w:rsidR="00262E1C" w:rsidRPr="008754BB" w:rsidRDefault="00262E1C" w:rsidP="00262E1C">
      <w:pPr>
        <w:pStyle w:val="justify"/>
        <w:numPr>
          <w:ilvl w:val="0"/>
          <w:numId w:val="13"/>
        </w:numPr>
        <w:spacing w:line="276" w:lineRule="auto"/>
        <w:rPr>
          <w:rFonts w:asciiTheme="minorHAnsi" w:hAnsiTheme="minorHAnsi" w:cstheme="minorHAnsi"/>
          <w:sz w:val="24"/>
          <w:szCs w:val="24"/>
        </w:rPr>
      </w:pPr>
      <w:r w:rsidRPr="008754BB">
        <w:rPr>
          <w:rFonts w:asciiTheme="minorHAnsi" w:hAnsiTheme="minorHAnsi" w:cstheme="minorHAnsi"/>
          <w:sz w:val="24"/>
          <w:szCs w:val="24"/>
        </w:rPr>
        <w:t>gwarancjach ubezpieczeniowych;</w:t>
      </w:r>
    </w:p>
    <w:p w:rsidR="00262E1C" w:rsidRPr="008754BB" w:rsidRDefault="00262E1C" w:rsidP="00262E1C">
      <w:pPr>
        <w:pStyle w:val="justify"/>
        <w:numPr>
          <w:ilvl w:val="0"/>
          <w:numId w:val="13"/>
        </w:numPr>
        <w:spacing w:line="276" w:lineRule="auto"/>
        <w:rPr>
          <w:rFonts w:asciiTheme="minorHAnsi" w:hAnsiTheme="minorHAnsi" w:cstheme="minorHAnsi"/>
          <w:sz w:val="24"/>
          <w:szCs w:val="24"/>
        </w:rPr>
      </w:pPr>
      <w:r w:rsidRPr="008754BB">
        <w:rPr>
          <w:rFonts w:asciiTheme="minorHAnsi" w:hAnsiTheme="minorHAnsi" w:cstheme="minorHAnsi"/>
          <w:sz w:val="24"/>
          <w:szCs w:val="24"/>
        </w:rPr>
        <w:t>poręczeniach udzielanych przez podmioty, o których mowa w art. 6b ust. 5 pkt. 2 ustawy z dnia 9 listopada 2000 r. o utworzeniu Polskiej Agencji Rozwoju Przedsiębiorczości.</w:t>
      </w:r>
    </w:p>
    <w:p w:rsidR="00262E1C" w:rsidRPr="008754BB" w:rsidRDefault="00262E1C" w:rsidP="00262E1C">
      <w:pPr>
        <w:pStyle w:val="p"/>
        <w:rPr>
          <w:rFonts w:asciiTheme="minorHAnsi" w:hAnsiTheme="minorHAnsi" w:cstheme="minorHAnsi"/>
          <w:sz w:val="24"/>
          <w:szCs w:val="24"/>
        </w:rPr>
      </w:pPr>
    </w:p>
    <w:p w:rsidR="00262E1C" w:rsidRPr="008754BB" w:rsidRDefault="00262E1C" w:rsidP="00262E1C">
      <w:pPr>
        <w:pStyle w:val="justify"/>
        <w:rPr>
          <w:rFonts w:asciiTheme="minorHAnsi" w:hAnsiTheme="minorHAnsi" w:cstheme="minorHAnsi"/>
          <w:sz w:val="24"/>
          <w:szCs w:val="24"/>
        </w:rPr>
      </w:pPr>
      <w:r w:rsidRPr="008754BB">
        <w:rPr>
          <w:rFonts w:asciiTheme="minorHAnsi" w:hAnsiTheme="minorHAnsi" w:cstheme="minorHAnsi"/>
          <w:sz w:val="24"/>
          <w:szCs w:val="24"/>
        </w:rPr>
        <w:t>4. Wadium wnoszone w innej niż pieniądz formie musi posiadać ważność co najmniej do końca terminu związania wykonawcy złożoną przez niego ofertą.</w:t>
      </w:r>
    </w:p>
    <w:p w:rsidR="00262E1C" w:rsidRPr="008754BB" w:rsidRDefault="00262E1C" w:rsidP="00262E1C">
      <w:pPr>
        <w:pStyle w:val="justify"/>
        <w:rPr>
          <w:rFonts w:asciiTheme="minorHAnsi" w:hAnsiTheme="minorHAnsi" w:cstheme="minorHAnsi"/>
          <w:sz w:val="24"/>
          <w:szCs w:val="24"/>
        </w:rPr>
      </w:pPr>
    </w:p>
    <w:p w:rsidR="00262E1C" w:rsidRPr="008754BB" w:rsidRDefault="00262E1C" w:rsidP="00262E1C">
      <w:pPr>
        <w:pStyle w:val="justify"/>
        <w:rPr>
          <w:rFonts w:asciiTheme="minorHAnsi" w:hAnsiTheme="minorHAnsi" w:cstheme="minorHAnsi"/>
          <w:sz w:val="24"/>
          <w:szCs w:val="24"/>
        </w:rPr>
      </w:pPr>
      <w:r w:rsidRPr="008754BB">
        <w:rPr>
          <w:rFonts w:asciiTheme="minorHAnsi" w:hAnsiTheme="minorHAnsi" w:cstheme="minorHAnsi"/>
          <w:sz w:val="24"/>
          <w:szCs w:val="24"/>
        </w:rPr>
        <w:t>5. W przypadku wniesienia wadium w innej formie niż pieniądz należy załączyć do oferty odpowiedni dokument, nie spięty w całość z ofertą.</w:t>
      </w:r>
    </w:p>
    <w:p w:rsidR="00262E1C" w:rsidRPr="008754BB" w:rsidRDefault="00262E1C" w:rsidP="00262E1C">
      <w:pPr>
        <w:pStyle w:val="justify"/>
        <w:rPr>
          <w:rFonts w:asciiTheme="minorHAnsi" w:hAnsiTheme="minorHAnsi" w:cstheme="minorHAnsi"/>
          <w:sz w:val="24"/>
          <w:szCs w:val="24"/>
        </w:rPr>
      </w:pPr>
    </w:p>
    <w:p w:rsidR="00262E1C" w:rsidRPr="008754BB" w:rsidRDefault="00262E1C" w:rsidP="00262E1C">
      <w:pPr>
        <w:pStyle w:val="justify"/>
        <w:rPr>
          <w:rFonts w:asciiTheme="minorHAnsi" w:hAnsiTheme="minorHAnsi" w:cstheme="minorHAnsi"/>
          <w:sz w:val="24"/>
          <w:szCs w:val="24"/>
        </w:rPr>
      </w:pPr>
      <w:r w:rsidRPr="008754BB">
        <w:rPr>
          <w:rFonts w:asciiTheme="minorHAnsi" w:hAnsiTheme="minorHAnsi" w:cstheme="minorHAnsi"/>
          <w:sz w:val="24"/>
          <w:szCs w:val="24"/>
        </w:rPr>
        <w:t>6. Zwrot lub zatrzymanie wadium następuje na poniższych zasadach:</w:t>
      </w:r>
    </w:p>
    <w:p w:rsidR="00262E1C" w:rsidRPr="008754BB" w:rsidRDefault="00262E1C" w:rsidP="00262E1C">
      <w:pPr>
        <w:pStyle w:val="justify"/>
        <w:numPr>
          <w:ilvl w:val="1"/>
          <w:numId w:val="12"/>
        </w:numPr>
        <w:spacing w:line="276" w:lineRule="auto"/>
        <w:rPr>
          <w:rFonts w:asciiTheme="minorHAnsi" w:hAnsiTheme="minorHAnsi" w:cstheme="minorHAnsi"/>
          <w:sz w:val="24"/>
          <w:szCs w:val="24"/>
        </w:rPr>
      </w:pPr>
      <w:r w:rsidRPr="008754BB">
        <w:rPr>
          <w:rFonts w:asciiTheme="minorHAnsi" w:hAnsiTheme="minorHAnsi" w:cstheme="minorHAnsi"/>
          <w:sz w:val="24"/>
          <w:szCs w:val="24"/>
        </w:rPr>
        <w:t>Zamawiający zwraca wadium wszystkim wykonawcom niezwłocznie po wyborze oferty najkorzystniejszej lub unieważnieniu postępowania, z wyjątkiem wykonawcy, którego oferta została wybrana jako najkorzystniejsza</w:t>
      </w:r>
    </w:p>
    <w:p w:rsidR="00262E1C" w:rsidRPr="008754BB" w:rsidRDefault="00262E1C" w:rsidP="00262E1C">
      <w:pPr>
        <w:pStyle w:val="justify"/>
        <w:numPr>
          <w:ilvl w:val="1"/>
          <w:numId w:val="12"/>
        </w:numPr>
        <w:spacing w:line="276" w:lineRule="auto"/>
        <w:rPr>
          <w:rFonts w:asciiTheme="minorHAnsi" w:hAnsiTheme="minorHAnsi" w:cstheme="minorHAnsi"/>
          <w:sz w:val="24"/>
          <w:szCs w:val="24"/>
        </w:rPr>
      </w:pPr>
      <w:r w:rsidRPr="008754BB">
        <w:rPr>
          <w:rFonts w:asciiTheme="minorHAnsi" w:hAnsiTheme="minorHAnsi" w:cstheme="minorHAnsi"/>
          <w:sz w:val="24"/>
          <w:szCs w:val="24"/>
        </w:rPr>
        <w:t>wykonawcy, którego oferta została wybrana jako najkorzystniejsza, zamawiający zwraca wadium niezwłocznie po zawarciu umowy w sprawie zamówienia</w:t>
      </w:r>
    </w:p>
    <w:p w:rsidR="00262E1C" w:rsidRPr="008754BB" w:rsidRDefault="00262E1C" w:rsidP="00262E1C">
      <w:pPr>
        <w:pStyle w:val="justify"/>
        <w:numPr>
          <w:ilvl w:val="1"/>
          <w:numId w:val="12"/>
        </w:numPr>
        <w:spacing w:line="276" w:lineRule="auto"/>
        <w:rPr>
          <w:rFonts w:asciiTheme="minorHAnsi" w:hAnsiTheme="minorHAnsi" w:cstheme="minorHAnsi"/>
          <w:sz w:val="24"/>
          <w:szCs w:val="24"/>
        </w:rPr>
      </w:pPr>
      <w:r w:rsidRPr="008754BB">
        <w:rPr>
          <w:rFonts w:asciiTheme="minorHAnsi" w:hAnsiTheme="minorHAnsi" w:cstheme="minorHAnsi"/>
          <w:sz w:val="24"/>
          <w:szCs w:val="24"/>
        </w:rPr>
        <w:t>Zamawiający zwraca niezwłocznie wadium na wniosek wykonawcy, który wycofał ofertę przed upływem terminu składania ofert</w:t>
      </w:r>
    </w:p>
    <w:p w:rsidR="00262E1C" w:rsidRPr="008754BB" w:rsidRDefault="00262E1C" w:rsidP="00262E1C">
      <w:pPr>
        <w:pStyle w:val="justify"/>
        <w:numPr>
          <w:ilvl w:val="1"/>
          <w:numId w:val="12"/>
        </w:numPr>
        <w:spacing w:line="276" w:lineRule="auto"/>
        <w:rPr>
          <w:rFonts w:asciiTheme="minorHAnsi" w:hAnsiTheme="minorHAnsi" w:cstheme="minorHAnsi"/>
          <w:sz w:val="24"/>
          <w:szCs w:val="24"/>
        </w:rPr>
      </w:pPr>
      <w:r w:rsidRPr="008754BB">
        <w:rPr>
          <w:rFonts w:asciiTheme="minorHAnsi" w:hAnsiTheme="minorHAnsi" w:cstheme="minorHAnsi"/>
          <w:sz w:val="24"/>
          <w:szCs w:val="24"/>
        </w:rPr>
        <w:t>Jeżeli wadium wniesiono w pieniądzu, zamawiający zwraca je na rachunek bankowy wskazany przez wykonawcę</w:t>
      </w:r>
    </w:p>
    <w:p w:rsidR="00262E1C" w:rsidRPr="008754BB" w:rsidRDefault="00262E1C" w:rsidP="00262E1C">
      <w:pPr>
        <w:pStyle w:val="justify"/>
        <w:numPr>
          <w:ilvl w:val="1"/>
          <w:numId w:val="12"/>
        </w:numPr>
        <w:spacing w:line="276" w:lineRule="auto"/>
        <w:rPr>
          <w:rFonts w:asciiTheme="minorHAnsi" w:hAnsiTheme="minorHAnsi" w:cstheme="minorHAnsi"/>
          <w:sz w:val="24"/>
          <w:szCs w:val="24"/>
        </w:rPr>
      </w:pPr>
      <w:r w:rsidRPr="008754BB">
        <w:rPr>
          <w:rFonts w:asciiTheme="minorHAnsi" w:hAnsiTheme="minorHAnsi" w:cstheme="minorHAnsi"/>
          <w:sz w:val="24"/>
          <w:szCs w:val="24"/>
        </w:rPr>
        <w:t>Zamawiający zatrzymuje wadium wraz z odsetkami, jeżeli wykonawca, którego oferta została wybrana:</w:t>
      </w:r>
    </w:p>
    <w:p w:rsidR="00262E1C" w:rsidRPr="008754BB" w:rsidRDefault="00262E1C" w:rsidP="00262E1C">
      <w:pPr>
        <w:pStyle w:val="justify"/>
        <w:numPr>
          <w:ilvl w:val="2"/>
          <w:numId w:val="11"/>
        </w:numPr>
        <w:spacing w:line="276" w:lineRule="auto"/>
        <w:rPr>
          <w:rFonts w:asciiTheme="minorHAnsi" w:hAnsiTheme="minorHAnsi" w:cstheme="minorHAnsi"/>
          <w:sz w:val="24"/>
          <w:szCs w:val="24"/>
        </w:rPr>
      </w:pPr>
      <w:r w:rsidRPr="008754BB">
        <w:rPr>
          <w:rFonts w:asciiTheme="minorHAnsi" w:hAnsiTheme="minorHAnsi" w:cstheme="minorHAnsi"/>
          <w:sz w:val="24"/>
          <w:szCs w:val="24"/>
        </w:rPr>
        <w:t xml:space="preserve">odmówił podpisania umowy w sprawie zamówienia na warunkach określonych </w:t>
      </w:r>
      <w:r w:rsidRPr="008754BB">
        <w:rPr>
          <w:rFonts w:asciiTheme="minorHAnsi" w:hAnsiTheme="minorHAnsi" w:cstheme="minorHAnsi"/>
          <w:sz w:val="24"/>
          <w:szCs w:val="24"/>
        </w:rPr>
        <w:br/>
        <w:t>w ofercie i niniejszym zapytaniu ofertowym,</w:t>
      </w:r>
    </w:p>
    <w:p w:rsidR="00262E1C" w:rsidRPr="008754BB" w:rsidRDefault="00262E1C" w:rsidP="00262E1C">
      <w:pPr>
        <w:pStyle w:val="justify"/>
        <w:numPr>
          <w:ilvl w:val="2"/>
          <w:numId w:val="11"/>
        </w:numPr>
        <w:spacing w:line="276" w:lineRule="auto"/>
        <w:rPr>
          <w:rFonts w:asciiTheme="minorHAnsi" w:hAnsiTheme="minorHAnsi" w:cstheme="minorHAnsi"/>
          <w:sz w:val="24"/>
          <w:szCs w:val="24"/>
        </w:rPr>
      </w:pPr>
      <w:r w:rsidRPr="008754BB">
        <w:rPr>
          <w:rFonts w:asciiTheme="minorHAnsi" w:hAnsiTheme="minorHAnsi" w:cstheme="minorHAnsi"/>
          <w:sz w:val="24"/>
          <w:szCs w:val="24"/>
        </w:rPr>
        <w:t>zawarcie umowy w sprawie zamówienia stało się niemożliwe z przyczyn leżących po stronie wykonawcy.</w:t>
      </w:r>
    </w:p>
    <w:p w:rsidR="00262E1C" w:rsidRPr="008754BB" w:rsidRDefault="00262E1C" w:rsidP="00262E1C">
      <w:pPr>
        <w:pStyle w:val="Akapitzlist1"/>
        <w:ind w:left="0"/>
        <w:jc w:val="both"/>
        <w:rPr>
          <w:rFonts w:asciiTheme="minorHAnsi" w:eastAsia="Calibri" w:hAnsiTheme="minorHAnsi" w:cstheme="minorHAnsi"/>
          <w:sz w:val="24"/>
          <w:szCs w:val="24"/>
          <w:lang w:eastAsia="en-US"/>
        </w:rPr>
      </w:pPr>
    </w:p>
    <w:p w:rsidR="00262E1C" w:rsidRPr="008754BB" w:rsidRDefault="00262E1C" w:rsidP="00262E1C">
      <w:pPr>
        <w:pStyle w:val="Akapitzlist1"/>
        <w:ind w:left="0"/>
        <w:jc w:val="both"/>
        <w:rPr>
          <w:rFonts w:asciiTheme="minorHAnsi" w:eastAsia="Calibri" w:hAnsiTheme="minorHAnsi" w:cstheme="minorHAnsi"/>
          <w:sz w:val="24"/>
          <w:szCs w:val="24"/>
          <w:lang w:eastAsia="en-US"/>
        </w:rPr>
      </w:pPr>
    </w:p>
    <w:p w:rsidR="00262E1C" w:rsidRPr="008754BB" w:rsidRDefault="00262E1C" w:rsidP="009C56BB">
      <w:pPr>
        <w:pStyle w:val="Akapitzlist1"/>
        <w:numPr>
          <w:ilvl w:val="0"/>
          <w:numId w:val="31"/>
        </w:numPr>
        <w:jc w:val="both"/>
        <w:rPr>
          <w:rFonts w:asciiTheme="minorHAnsi" w:hAnsiTheme="minorHAnsi" w:cstheme="minorHAnsi"/>
          <w:b/>
          <w:sz w:val="24"/>
          <w:szCs w:val="24"/>
          <w:u w:val="single"/>
        </w:rPr>
      </w:pPr>
      <w:r w:rsidRPr="008754BB">
        <w:rPr>
          <w:rFonts w:asciiTheme="minorHAnsi" w:hAnsiTheme="minorHAnsi" w:cstheme="minorHAnsi"/>
          <w:b/>
          <w:sz w:val="24"/>
          <w:szCs w:val="24"/>
          <w:u w:val="single"/>
        </w:rPr>
        <w:t>MIEJSCE I TERMIN ZŁOŻENIA OFERTY ORAZ SPOSÓB PRZYGOTOWANIA OFERTY</w:t>
      </w:r>
    </w:p>
    <w:p w:rsidR="00262E1C" w:rsidRPr="008754BB" w:rsidRDefault="00262E1C" w:rsidP="00262E1C">
      <w:pPr>
        <w:pStyle w:val="Akapitzlist1"/>
        <w:ind w:left="0"/>
        <w:jc w:val="both"/>
        <w:rPr>
          <w:rFonts w:asciiTheme="minorHAnsi" w:hAnsiTheme="minorHAnsi" w:cstheme="minorHAnsi"/>
          <w:b/>
          <w:sz w:val="24"/>
          <w:szCs w:val="24"/>
          <w:u w:val="single"/>
        </w:rPr>
      </w:pP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xml:space="preserve">1 </w:t>
      </w:r>
      <w:r w:rsidRPr="008754BB">
        <w:rPr>
          <w:rFonts w:asciiTheme="minorHAnsi" w:hAnsiTheme="minorHAnsi" w:cstheme="minorHAnsi"/>
          <w:sz w:val="24"/>
          <w:szCs w:val="24"/>
          <w:lang w:val="pl-PL"/>
        </w:rPr>
        <w:tab/>
        <w:t xml:space="preserve">Termin składania ofert upływa </w:t>
      </w:r>
      <w:r w:rsidR="00537CA8" w:rsidRPr="008754BB">
        <w:rPr>
          <w:rFonts w:asciiTheme="minorHAnsi" w:hAnsiTheme="minorHAnsi" w:cstheme="minorHAnsi"/>
          <w:sz w:val="24"/>
          <w:szCs w:val="24"/>
          <w:lang w:val="pl-PL"/>
        </w:rPr>
        <w:t>7</w:t>
      </w:r>
      <w:r w:rsidRPr="008754BB">
        <w:rPr>
          <w:rFonts w:asciiTheme="minorHAnsi" w:hAnsiTheme="minorHAnsi" w:cstheme="minorHAnsi"/>
          <w:sz w:val="24"/>
          <w:szCs w:val="24"/>
          <w:lang w:val="pl-PL"/>
        </w:rPr>
        <w:t xml:space="preserve"> </w:t>
      </w:r>
      <w:r w:rsidR="00537CA8" w:rsidRPr="008754BB">
        <w:rPr>
          <w:rFonts w:asciiTheme="minorHAnsi" w:hAnsiTheme="minorHAnsi" w:cstheme="minorHAnsi"/>
          <w:sz w:val="24"/>
          <w:szCs w:val="24"/>
          <w:lang w:val="pl-PL"/>
        </w:rPr>
        <w:t>maja</w:t>
      </w:r>
      <w:r w:rsidRPr="008754BB">
        <w:rPr>
          <w:rFonts w:asciiTheme="minorHAnsi" w:hAnsiTheme="minorHAnsi" w:cstheme="minorHAnsi"/>
          <w:sz w:val="24"/>
          <w:szCs w:val="24"/>
          <w:lang w:val="pl-PL"/>
        </w:rPr>
        <w:t xml:space="preserve"> 202</w:t>
      </w:r>
      <w:r w:rsidR="00537CA8" w:rsidRPr="008754BB">
        <w:rPr>
          <w:rFonts w:asciiTheme="minorHAnsi" w:hAnsiTheme="minorHAnsi" w:cstheme="minorHAnsi"/>
          <w:sz w:val="24"/>
          <w:szCs w:val="24"/>
          <w:lang w:val="pl-PL"/>
        </w:rPr>
        <w:t>5</w:t>
      </w:r>
      <w:r w:rsidRPr="008754BB">
        <w:rPr>
          <w:rFonts w:asciiTheme="minorHAnsi" w:hAnsiTheme="minorHAnsi" w:cstheme="minorHAnsi"/>
          <w:sz w:val="24"/>
          <w:szCs w:val="24"/>
          <w:lang w:val="pl-PL"/>
        </w:rPr>
        <w:t xml:space="preserve"> do końca dnia.</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2.      Sposób składania oferty</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xml:space="preserve">a) </w:t>
      </w:r>
      <w:r w:rsidRPr="008754BB">
        <w:rPr>
          <w:rFonts w:asciiTheme="minorHAnsi" w:hAnsiTheme="minorHAnsi" w:cstheme="minorHAnsi"/>
          <w:sz w:val="24"/>
          <w:szCs w:val="24"/>
          <w:lang w:val="pl-PL"/>
        </w:rPr>
        <w:tab/>
        <w:t>Ofertę należy złożyć poprzez Bazę Konkurencyjności BK2021 https://bazakonkurencyjnosci.funduszeeuropejskie.gov.pl/ zgodnie z instrukcją zamieszczoną na Bazie konkurencyjności.</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b)</w:t>
      </w:r>
      <w:r w:rsidRPr="008754BB">
        <w:rPr>
          <w:rFonts w:asciiTheme="minorHAnsi" w:hAnsiTheme="minorHAnsi" w:cstheme="minorHAnsi"/>
          <w:sz w:val="24"/>
          <w:szCs w:val="24"/>
          <w:lang w:val="pl-PL"/>
        </w:rPr>
        <w:tab/>
        <w:t>Oferta jest składana w:</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formie elektronicznej (w rozumieniu przepisów Kodeksu cywilnego);</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postaci elektronicznej opatrzonej podpisem zaufanym (w rozumieniu ustawy z 17 lutego 2005 o informatyzacji działalności podmiotów realizujących zadania publiczne).</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w formie skanu (elektronicznego odwzorowania) dokumentu podpisanego w postaci papierowej.</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c)</w:t>
      </w:r>
      <w:r w:rsidRPr="008754BB">
        <w:rPr>
          <w:rFonts w:asciiTheme="minorHAnsi" w:hAnsiTheme="minorHAnsi" w:cstheme="minorHAnsi"/>
          <w:sz w:val="24"/>
          <w:szCs w:val="24"/>
          <w:lang w:val="pl-PL"/>
        </w:rPr>
        <w:tab/>
        <w:t>Poszczególne oświadczenia i dokumenty mogą być złożone:</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w oryginale (jeżeli zostały złożone lub wystawione w formie elektronicznej lub postaci elektronicznej) lub</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 w formie skanu (elektronicznego odwzorowania) dokumentu wystawionego w postaci papierowej opatrzonego przez Wykonawcę kwalifikowanym podpisem elektronicznym lub podpisem zaufanym.</w:t>
      </w:r>
    </w:p>
    <w:p w:rsidR="003A3DD9" w:rsidRPr="008754BB" w:rsidRDefault="003A3DD9" w:rsidP="003A3DD9">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d)</w:t>
      </w:r>
      <w:r w:rsidRPr="008754BB">
        <w:rPr>
          <w:rFonts w:asciiTheme="minorHAnsi" w:hAnsiTheme="minorHAnsi" w:cstheme="minorHAnsi"/>
          <w:sz w:val="24"/>
          <w:szCs w:val="24"/>
          <w:lang w:val="pl-PL"/>
        </w:rPr>
        <w:tab/>
        <w:t>Za datę przekazania oferty przyjmuje się datę jej przekazania na platformę BK2021.</w:t>
      </w:r>
    </w:p>
    <w:p w:rsidR="003A3DD9" w:rsidRPr="008754BB" w:rsidRDefault="003A3DD9" w:rsidP="003A3DD9">
      <w:pPr>
        <w:pStyle w:val="justify"/>
        <w:spacing w:after="240"/>
        <w:rPr>
          <w:rFonts w:asciiTheme="minorHAnsi" w:hAnsiTheme="minorHAnsi" w:cstheme="minorHAnsi"/>
          <w:b/>
          <w:sz w:val="24"/>
          <w:szCs w:val="24"/>
          <w:lang w:val="pl-PL"/>
        </w:rPr>
      </w:pPr>
      <w:r w:rsidRPr="008754BB">
        <w:rPr>
          <w:rFonts w:asciiTheme="minorHAnsi" w:hAnsiTheme="minorHAnsi" w:cstheme="minorHAnsi"/>
          <w:sz w:val="24"/>
          <w:szCs w:val="24"/>
          <w:lang w:val="pl-PL"/>
        </w:rPr>
        <w:t>e)</w:t>
      </w:r>
      <w:r w:rsidRPr="008754BB">
        <w:rPr>
          <w:rFonts w:asciiTheme="minorHAnsi" w:hAnsiTheme="minorHAnsi" w:cstheme="minorHAnsi"/>
          <w:sz w:val="24"/>
          <w:szCs w:val="24"/>
          <w:lang w:val="pl-PL"/>
        </w:rPr>
        <w:tab/>
        <w:t>Oferta powinna być podpisana przez osobę/y uprawnione do składania oświadczeń woli w imieniu Wykonawcy, wg dokumentów rejestrowych lub właściwego pełnomocnictwa dołączonego do oferty.</w:t>
      </w:r>
    </w:p>
    <w:p w:rsidR="003A3DD9" w:rsidRPr="008754BB" w:rsidRDefault="003A3DD9" w:rsidP="003A3DD9">
      <w:pPr>
        <w:tabs>
          <w:tab w:val="left" w:pos="708"/>
          <w:tab w:val="left" w:pos="900"/>
        </w:tabs>
        <w:spacing w:after="240"/>
        <w:rPr>
          <w:rFonts w:cstheme="minorHAnsi"/>
          <w:sz w:val="24"/>
          <w:szCs w:val="24"/>
        </w:rPr>
      </w:pPr>
      <w:r w:rsidRPr="008754BB">
        <w:rPr>
          <w:rFonts w:cstheme="minorHAnsi"/>
          <w:sz w:val="24"/>
          <w:szCs w:val="24"/>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rsidR="009C56BB" w:rsidRPr="008754BB" w:rsidRDefault="003A3DD9" w:rsidP="009C56BB">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3. Wykonawca pozostaje związany ofertą przez okres 30 dni (pierwszym dniem terminu związania ofertą jest ostatni dzień terminu składania ofert).</w:t>
      </w:r>
    </w:p>
    <w:p w:rsidR="00262E1C" w:rsidRDefault="003A3DD9" w:rsidP="00ED74D0">
      <w:pPr>
        <w:pStyle w:val="justify"/>
        <w:spacing w:after="240"/>
        <w:rPr>
          <w:rFonts w:asciiTheme="minorHAnsi" w:hAnsiTheme="minorHAnsi" w:cstheme="minorHAnsi"/>
          <w:sz w:val="24"/>
          <w:szCs w:val="24"/>
          <w:lang w:val="pl-PL"/>
        </w:rPr>
      </w:pPr>
      <w:r w:rsidRPr="008754BB">
        <w:rPr>
          <w:rFonts w:asciiTheme="minorHAnsi" w:hAnsiTheme="minorHAnsi" w:cstheme="minorHAnsi"/>
          <w:sz w:val="24"/>
          <w:szCs w:val="24"/>
          <w:lang w:val="pl-PL"/>
        </w:rPr>
        <w:t>4. Ofertę należy sporządzić w języku polskim.</w:t>
      </w:r>
    </w:p>
    <w:p w:rsidR="00F95941" w:rsidRPr="00F95941" w:rsidRDefault="007E261C" w:rsidP="00F95941">
      <w:pPr>
        <w:pStyle w:val="justify"/>
        <w:spacing w:after="240"/>
        <w:rPr>
          <w:rFonts w:asciiTheme="minorHAnsi" w:hAnsiTheme="minorHAnsi" w:cstheme="minorHAnsi"/>
          <w:sz w:val="24"/>
          <w:szCs w:val="24"/>
          <w:lang w:val="pl-PL"/>
        </w:rPr>
      </w:pPr>
      <w:r>
        <w:rPr>
          <w:rFonts w:asciiTheme="minorHAnsi" w:hAnsiTheme="minorHAnsi" w:cstheme="minorHAnsi"/>
          <w:sz w:val="24"/>
          <w:szCs w:val="24"/>
          <w:lang w:val="pl-PL"/>
        </w:rPr>
        <w:t xml:space="preserve">5. </w:t>
      </w:r>
      <w:r w:rsidR="00F95941" w:rsidRPr="00F95941">
        <w:rPr>
          <w:rFonts w:asciiTheme="minorHAnsi" w:hAnsiTheme="minorHAnsi" w:cstheme="minorHAnsi"/>
          <w:sz w:val="24"/>
          <w:szCs w:val="24"/>
          <w:lang w:val="pl-PL"/>
        </w:rPr>
        <w:t>Złożona oferta winna zawierać:</w:t>
      </w:r>
    </w:p>
    <w:p w:rsidR="00F95941" w:rsidRPr="00F95941" w:rsidRDefault="00F95941" w:rsidP="00F95941">
      <w:pPr>
        <w:pStyle w:val="justify"/>
        <w:spacing w:after="240"/>
        <w:rPr>
          <w:rFonts w:asciiTheme="minorHAnsi" w:hAnsiTheme="minorHAnsi" w:cstheme="minorHAnsi"/>
          <w:sz w:val="24"/>
          <w:szCs w:val="24"/>
          <w:lang w:val="pl-PL"/>
        </w:rPr>
      </w:pPr>
      <w:r w:rsidRPr="00F95941">
        <w:rPr>
          <w:rFonts w:asciiTheme="minorHAnsi" w:hAnsiTheme="minorHAnsi" w:cstheme="minorHAnsi"/>
          <w:sz w:val="24"/>
          <w:szCs w:val="24"/>
          <w:lang w:val="pl-PL"/>
        </w:rPr>
        <w:t>a. wypełniony formularz ofertowy (załącznik 1) wraz dokumentami/referencjami do wykazu osób;</w:t>
      </w:r>
    </w:p>
    <w:p w:rsidR="00F95941" w:rsidRPr="00F95941" w:rsidRDefault="00F95941" w:rsidP="00F95941">
      <w:pPr>
        <w:pStyle w:val="justify"/>
        <w:spacing w:after="240"/>
        <w:rPr>
          <w:rFonts w:asciiTheme="minorHAnsi" w:hAnsiTheme="minorHAnsi" w:cstheme="minorHAnsi"/>
          <w:sz w:val="24"/>
          <w:szCs w:val="24"/>
          <w:lang w:val="pl-PL"/>
        </w:rPr>
      </w:pPr>
      <w:r w:rsidRPr="00F95941">
        <w:rPr>
          <w:rFonts w:asciiTheme="minorHAnsi" w:hAnsiTheme="minorHAnsi" w:cstheme="minorHAnsi"/>
          <w:sz w:val="24"/>
          <w:szCs w:val="24"/>
          <w:lang w:val="pl-PL"/>
        </w:rPr>
        <w:t>b. dowód wniesienia wadium;</w:t>
      </w:r>
    </w:p>
    <w:p w:rsidR="00F95941" w:rsidRPr="00ED74D0" w:rsidRDefault="00F95941" w:rsidP="00ED74D0">
      <w:pPr>
        <w:pStyle w:val="justify"/>
        <w:spacing w:after="240"/>
        <w:rPr>
          <w:rFonts w:asciiTheme="minorHAnsi" w:hAnsiTheme="minorHAnsi" w:cstheme="minorHAnsi"/>
          <w:sz w:val="24"/>
          <w:szCs w:val="24"/>
          <w:lang w:val="pl-PL"/>
        </w:rPr>
      </w:pPr>
      <w:r w:rsidRPr="00F95941">
        <w:rPr>
          <w:rFonts w:asciiTheme="minorHAnsi" w:hAnsiTheme="minorHAnsi" w:cstheme="minorHAnsi"/>
          <w:sz w:val="24"/>
          <w:szCs w:val="24"/>
          <w:lang w:val="pl-PL"/>
        </w:rPr>
        <w:t xml:space="preserve">c. informację z Krajowego Rejestru Karnego, wystawioną nie wcześniej niż 6 miesięcy przed upływem terminu składania ofert – na potwierdzenie braku podstaw do wykluczenia opisanych w pkt </w:t>
      </w:r>
      <w:r w:rsidR="00B12080">
        <w:rPr>
          <w:rFonts w:asciiTheme="minorHAnsi" w:hAnsiTheme="minorHAnsi" w:cstheme="minorHAnsi"/>
          <w:sz w:val="24"/>
          <w:szCs w:val="24"/>
          <w:lang w:val="pl-PL"/>
        </w:rPr>
        <w:t>4</w:t>
      </w:r>
      <w:r w:rsidRPr="00F95941">
        <w:rPr>
          <w:rFonts w:asciiTheme="minorHAnsi" w:hAnsiTheme="minorHAnsi" w:cstheme="minorHAnsi"/>
          <w:sz w:val="24"/>
          <w:szCs w:val="24"/>
          <w:lang w:val="pl-PL"/>
        </w:rPr>
        <w:t>. 3. A i B</w:t>
      </w:r>
      <w:r w:rsidR="00B12080">
        <w:rPr>
          <w:rFonts w:asciiTheme="minorHAnsi" w:hAnsiTheme="minorHAnsi" w:cstheme="minorHAnsi"/>
          <w:sz w:val="24"/>
          <w:szCs w:val="24"/>
          <w:lang w:val="pl-PL"/>
        </w:rPr>
        <w:t>.</w:t>
      </w:r>
    </w:p>
    <w:p w:rsidR="00262E1C" w:rsidRPr="008754BB" w:rsidRDefault="00262E1C" w:rsidP="00262E1C">
      <w:pPr>
        <w:pStyle w:val="p"/>
        <w:rPr>
          <w:rStyle w:val="bold"/>
          <w:rFonts w:asciiTheme="minorHAnsi" w:hAnsiTheme="minorHAnsi" w:cstheme="minorHAnsi"/>
          <w:sz w:val="24"/>
          <w:szCs w:val="24"/>
        </w:rPr>
      </w:pPr>
    </w:p>
    <w:p w:rsidR="0009384B" w:rsidRPr="008754BB" w:rsidRDefault="0009384B" w:rsidP="0009384B">
      <w:pPr>
        <w:spacing w:after="240"/>
        <w:rPr>
          <w:rFonts w:cstheme="minorHAnsi"/>
          <w:sz w:val="24"/>
          <w:szCs w:val="24"/>
        </w:rPr>
      </w:pPr>
      <w:r w:rsidRPr="008754BB">
        <w:rPr>
          <w:rFonts w:cstheme="minorHAnsi"/>
          <w:b/>
          <w:bCs/>
          <w:sz w:val="24"/>
          <w:szCs w:val="24"/>
        </w:rPr>
        <w:t>VII</w:t>
      </w:r>
      <w:r w:rsidR="00FA11BC" w:rsidRPr="008754BB">
        <w:rPr>
          <w:rFonts w:cstheme="minorHAnsi"/>
          <w:b/>
          <w:bCs/>
          <w:sz w:val="24"/>
          <w:szCs w:val="24"/>
        </w:rPr>
        <w:t>I</w:t>
      </w:r>
      <w:r w:rsidRPr="008754BB">
        <w:rPr>
          <w:rFonts w:cstheme="minorHAnsi"/>
          <w:b/>
          <w:bCs/>
          <w:sz w:val="24"/>
          <w:szCs w:val="24"/>
        </w:rPr>
        <w:t>. OKREŚLENIE ISTOTNYCH POSTANOWIEŃ UMOWY</w:t>
      </w:r>
    </w:p>
    <w:p w:rsidR="0009384B" w:rsidRPr="008754BB" w:rsidRDefault="00E1609A" w:rsidP="0009384B">
      <w:pPr>
        <w:spacing w:after="240" w:line="240" w:lineRule="auto"/>
        <w:rPr>
          <w:rFonts w:cstheme="minorHAnsi"/>
          <w:sz w:val="24"/>
          <w:szCs w:val="24"/>
        </w:rPr>
      </w:pPr>
      <w:r w:rsidRPr="008754BB">
        <w:rPr>
          <w:rFonts w:cstheme="minorHAnsi"/>
          <w:sz w:val="24"/>
          <w:szCs w:val="24"/>
        </w:rPr>
        <w:t>8.</w:t>
      </w:r>
      <w:r w:rsidR="0009384B" w:rsidRPr="008754BB">
        <w:rPr>
          <w:rFonts w:cstheme="minorHAnsi"/>
          <w:sz w:val="24"/>
          <w:szCs w:val="24"/>
        </w:rPr>
        <w:t>1. Zamawiający zastrzega możliwość wprowadzenia istotnych zmian postanowień zawartej umowy. W szczególności postanowienia umowy mogą ulec zmianie w następującym zakresie oraz na następujących warunkach:</w:t>
      </w:r>
    </w:p>
    <w:p w:rsidR="0009384B" w:rsidRPr="008754BB" w:rsidRDefault="0009384B" w:rsidP="0009384B">
      <w:pPr>
        <w:numPr>
          <w:ilvl w:val="0"/>
          <w:numId w:val="23"/>
        </w:numPr>
        <w:spacing w:after="0" w:line="240" w:lineRule="auto"/>
        <w:jc w:val="both"/>
        <w:rPr>
          <w:rFonts w:cstheme="minorHAnsi"/>
          <w:sz w:val="24"/>
          <w:szCs w:val="24"/>
        </w:rPr>
      </w:pPr>
      <w:r w:rsidRPr="008754BB">
        <w:rPr>
          <w:rFonts w:cstheme="minorHAnsi"/>
          <w:sz w:val="24"/>
          <w:szCs w:val="24"/>
        </w:rPr>
        <w:t xml:space="preserve">zmiana osoby skierowanej do prowadzenia </w:t>
      </w:r>
      <w:r w:rsidR="000B28C5">
        <w:rPr>
          <w:rFonts w:cstheme="minorHAnsi"/>
          <w:sz w:val="24"/>
          <w:szCs w:val="24"/>
        </w:rPr>
        <w:t xml:space="preserve">doradztwa zawodowego </w:t>
      </w:r>
      <w:r w:rsidRPr="008754BB">
        <w:rPr>
          <w:rFonts w:cstheme="minorHAnsi"/>
          <w:sz w:val="24"/>
          <w:szCs w:val="24"/>
        </w:rPr>
        <w:t>(trenera</w:t>
      </w:r>
      <w:r w:rsidR="000B28C5">
        <w:rPr>
          <w:rFonts w:cstheme="minorHAnsi"/>
          <w:sz w:val="24"/>
          <w:szCs w:val="24"/>
        </w:rPr>
        <w:t>/doradcy</w:t>
      </w:r>
      <w:r w:rsidRPr="008754BB">
        <w:rPr>
          <w:rFonts w:cstheme="minorHAnsi"/>
          <w:sz w:val="24"/>
          <w:szCs w:val="24"/>
        </w:rPr>
        <w:t>):</w:t>
      </w:r>
    </w:p>
    <w:p w:rsidR="0009384B" w:rsidRPr="008754BB" w:rsidRDefault="0009384B" w:rsidP="0009384B">
      <w:pPr>
        <w:pStyle w:val="Akapitzlist"/>
        <w:numPr>
          <w:ilvl w:val="0"/>
          <w:numId w:val="27"/>
        </w:numPr>
        <w:pBdr>
          <w:top w:val="nil"/>
          <w:left w:val="nil"/>
          <w:bottom w:val="nil"/>
          <w:right w:val="nil"/>
          <w:between w:val="nil"/>
          <w:bar w:val="nil"/>
        </w:pBdr>
        <w:spacing w:after="200" w:line="240" w:lineRule="auto"/>
        <w:contextualSpacing w:val="0"/>
        <w:jc w:val="both"/>
        <w:rPr>
          <w:rFonts w:cstheme="minorHAnsi"/>
          <w:sz w:val="24"/>
          <w:szCs w:val="24"/>
        </w:rPr>
      </w:pPr>
      <w:r w:rsidRPr="008754BB">
        <w:rPr>
          <w:rFonts w:cstheme="minorHAnsi"/>
          <w:sz w:val="24"/>
          <w:szCs w:val="24"/>
        </w:rPr>
        <w:t>jedynie za zgodą Zamawiającego oraz pod warunkiem, że nowa, wskazana przez Wykonawcę osoba spełnia te same warunki określone w zapytaniu ofertowym w zakresie doświadczenia oraz wyniku uzyskanego na teście kompetencji;</w:t>
      </w:r>
    </w:p>
    <w:p w:rsidR="0009384B" w:rsidRPr="008754BB" w:rsidRDefault="0009384B" w:rsidP="0009384B">
      <w:pPr>
        <w:numPr>
          <w:ilvl w:val="0"/>
          <w:numId w:val="23"/>
        </w:numPr>
        <w:spacing w:after="240" w:line="240" w:lineRule="auto"/>
        <w:jc w:val="both"/>
        <w:rPr>
          <w:rFonts w:cstheme="minorHAnsi"/>
          <w:sz w:val="24"/>
          <w:szCs w:val="24"/>
        </w:rPr>
      </w:pPr>
      <w:r w:rsidRPr="008754BB">
        <w:rPr>
          <w:rFonts w:cstheme="minorHAnsi"/>
          <w:sz w:val="24"/>
          <w:szCs w:val="24"/>
        </w:rPr>
        <w:t xml:space="preserve">na żądanie Zamawiającego w sytuacji, gdy powstaną uzasadnione wątpliwości co do kwalifikacji i kompetencji tej osoby, Wykonawca zobowiązany będzie dokonać zmiany osoby w terminie nie dłuższym niż 3 dni od daty otrzymania żądania. Nowa, wskazana przez Wykonawcę osoba, musi posiadać kompetencje i doświadczenie nie gorsze niż osoba wskazana w zapytaniu ofertowym. Zamawiający w terminie nie dłuższym niż 2 dni roboczych od daty otrzymania od Wykonawcy propozycji nowej osoby, dokona weryfikacji jej kompetencji i doświadczenia. </w:t>
      </w:r>
    </w:p>
    <w:p w:rsidR="0009384B" w:rsidRPr="008754BB" w:rsidRDefault="0009384B" w:rsidP="0009384B">
      <w:pPr>
        <w:numPr>
          <w:ilvl w:val="0"/>
          <w:numId w:val="23"/>
        </w:numPr>
        <w:spacing w:after="240" w:line="240" w:lineRule="auto"/>
        <w:jc w:val="both"/>
        <w:rPr>
          <w:rFonts w:cstheme="minorHAnsi"/>
          <w:sz w:val="24"/>
          <w:szCs w:val="24"/>
        </w:rPr>
      </w:pPr>
      <w:r w:rsidRPr="008754BB">
        <w:rPr>
          <w:rFonts w:cstheme="minorHAnsi"/>
          <w:sz w:val="24"/>
          <w:szCs w:val="24"/>
        </w:rPr>
        <w:t>sposób wykonania przedmiotu zamówienia, w szczególności, gdy zmiana sposobu realizacji zamówienia wynika ze zmian w obowiązujących przepisach prawa bądź wytycznych mających wpływ na wykonanie zamówienia, jak również ze względu na uzasadnione potrzeby Zamawiającego lub uczestnika szkolenia w zakresie niezbędnym dla umożliwienia prawidłowej realizacji Umowy,</w:t>
      </w:r>
    </w:p>
    <w:p w:rsidR="0009384B" w:rsidRPr="008754BB" w:rsidRDefault="0009384B" w:rsidP="0009384B">
      <w:pPr>
        <w:numPr>
          <w:ilvl w:val="0"/>
          <w:numId w:val="23"/>
        </w:numPr>
        <w:spacing w:after="240" w:line="240" w:lineRule="auto"/>
        <w:jc w:val="both"/>
        <w:rPr>
          <w:rFonts w:cstheme="minorHAnsi"/>
          <w:sz w:val="24"/>
          <w:szCs w:val="24"/>
        </w:rPr>
      </w:pPr>
      <w:r w:rsidRPr="008754BB">
        <w:rPr>
          <w:rFonts w:cstheme="minorHAnsi"/>
          <w:sz w:val="24"/>
          <w:szCs w:val="24"/>
        </w:rPr>
        <w:t>zmiana terminu realizacji zamówienia, jeżeli z przyczyn organizacyjnych, bądź ze względu na zmianę okresu realizacji projektu lub ze względu na uzasadniony interes Zamawiającego, nie będzie możliwości realizacji przedmiotu zamówienia w założonym terminie o czas niezbędny dla wykonania zamówienia w sposób należyty odpowiadający okresowi występowania przyczyn uniemożliwiających wykonanie umowy w terminie pierwotnie określonym,</w:t>
      </w:r>
    </w:p>
    <w:p w:rsidR="0009384B" w:rsidRPr="008754BB" w:rsidRDefault="0009384B" w:rsidP="0009384B">
      <w:pPr>
        <w:numPr>
          <w:ilvl w:val="0"/>
          <w:numId w:val="23"/>
        </w:numPr>
        <w:spacing w:after="240" w:line="240" w:lineRule="auto"/>
        <w:jc w:val="both"/>
        <w:rPr>
          <w:rFonts w:cstheme="minorHAnsi"/>
          <w:sz w:val="24"/>
          <w:szCs w:val="24"/>
        </w:rPr>
      </w:pPr>
      <w:r w:rsidRPr="008754BB">
        <w:rPr>
          <w:rFonts w:cstheme="minorHAnsi"/>
          <w:sz w:val="24"/>
          <w:szCs w:val="24"/>
        </w:rPr>
        <w:t xml:space="preserve">zmiana programu szkolenia, w związku z wytycznymi personelu merytorycznego projektu. </w:t>
      </w:r>
    </w:p>
    <w:p w:rsidR="0009384B" w:rsidRPr="008754BB" w:rsidRDefault="00E1609A" w:rsidP="0009384B">
      <w:pPr>
        <w:spacing w:after="240"/>
        <w:rPr>
          <w:rFonts w:cstheme="minorHAnsi"/>
          <w:sz w:val="24"/>
          <w:szCs w:val="24"/>
        </w:rPr>
      </w:pPr>
      <w:r w:rsidRPr="008754BB">
        <w:rPr>
          <w:rFonts w:cstheme="minorHAnsi"/>
          <w:sz w:val="24"/>
          <w:szCs w:val="24"/>
        </w:rPr>
        <w:t>8.</w:t>
      </w:r>
      <w:r w:rsidR="0009384B" w:rsidRPr="008754BB">
        <w:rPr>
          <w:rFonts w:cstheme="minorHAnsi"/>
          <w:sz w:val="24"/>
          <w:szCs w:val="24"/>
        </w:rPr>
        <w:t>2. Postanowienia dotyczące działania "siły wyższej". Zamawiający zastrzega możliwość wprowadzenia istotnych zmian postanowień zawartej umowy. W szczególności postanowienia umowy mogą ulec zmianie w następującym zakresie oraz na następujących warunkach:</w:t>
      </w:r>
    </w:p>
    <w:p w:rsidR="0009384B" w:rsidRPr="008754BB" w:rsidRDefault="0009384B" w:rsidP="0009384B">
      <w:pPr>
        <w:numPr>
          <w:ilvl w:val="0"/>
          <w:numId w:val="24"/>
        </w:numPr>
        <w:spacing w:after="240"/>
        <w:jc w:val="both"/>
        <w:rPr>
          <w:rFonts w:cstheme="minorHAnsi"/>
          <w:sz w:val="24"/>
          <w:szCs w:val="24"/>
        </w:rPr>
      </w:pPr>
      <w:r w:rsidRPr="008754BB">
        <w:rPr>
          <w:rFonts w:cstheme="minorHAnsi"/>
          <w:sz w:val="24"/>
          <w:szCs w:val="24"/>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konflikt zbrojny, pożar, powódź, atak terrorystyczny, klęski żywiołowe, epidemie, pandemie, w tym pandemia COVID-19.</w:t>
      </w:r>
    </w:p>
    <w:p w:rsidR="0009384B" w:rsidRPr="008754BB" w:rsidRDefault="0009384B" w:rsidP="0009384B">
      <w:pPr>
        <w:numPr>
          <w:ilvl w:val="0"/>
          <w:numId w:val="24"/>
        </w:numPr>
        <w:spacing w:after="240"/>
        <w:jc w:val="both"/>
        <w:rPr>
          <w:rFonts w:cstheme="minorHAnsi"/>
          <w:sz w:val="24"/>
          <w:szCs w:val="24"/>
        </w:rPr>
      </w:pPr>
      <w:r w:rsidRPr="008754BB">
        <w:rPr>
          <w:rFonts w:cstheme="minorHAnsi"/>
          <w:sz w:val="24"/>
          <w:szCs w:val="24"/>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rsidR="0009384B" w:rsidRPr="008754BB" w:rsidRDefault="0009384B" w:rsidP="0009384B">
      <w:pPr>
        <w:numPr>
          <w:ilvl w:val="0"/>
          <w:numId w:val="24"/>
        </w:numPr>
        <w:spacing w:after="240"/>
        <w:jc w:val="both"/>
        <w:rPr>
          <w:rFonts w:cstheme="minorHAnsi"/>
          <w:sz w:val="24"/>
          <w:szCs w:val="24"/>
        </w:rPr>
      </w:pPr>
      <w:r w:rsidRPr="008754BB">
        <w:rPr>
          <w:rFonts w:cstheme="minorHAnsi"/>
          <w:sz w:val="24"/>
          <w:szCs w:val="24"/>
        </w:rPr>
        <w:t>W przypadku wystąpienia siły wyższej termin realizacji umowy może zostać przedłużony o liczbę dni odpowiadającą okresowi opóźnienia wywołanego działaniem siły wyższej.</w:t>
      </w:r>
    </w:p>
    <w:p w:rsidR="0009384B" w:rsidRPr="008754BB" w:rsidRDefault="0009384B" w:rsidP="0009384B">
      <w:pPr>
        <w:numPr>
          <w:ilvl w:val="0"/>
          <w:numId w:val="24"/>
        </w:numPr>
        <w:spacing w:after="240"/>
        <w:jc w:val="both"/>
        <w:rPr>
          <w:rFonts w:cstheme="minorHAnsi"/>
          <w:sz w:val="24"/>
          <w:szCs w:val="24"/>
        </w:rPr>
      </w:pPr>
      <w:r w:rsidRPr="008754BB">
        <w:rPr>
          <w:rFonts w:cstheme="minorHAnsi"/>
          <w:sz w:val="24"/>
          <w:szCs w:val="24"/>
        </w:rPr>
        <w:t>W przypadku wystąpienia siły wyższej Strony mogą odstąpić od naliczania kar umownych, których podstawa naliczania powstała w związku z działaniem siły wyższej.</w:t>
      </w:r>
    </w:p>
    <w:p w:rsidR="0009384B" w:rsidRPr="008754BB" w:rsidRDefault="00E1609A" w:rsidP="0009384B">
      <w:pPr>
        <w:spacing w:after="240"/>
        <w:rPr>
          <w:rFonts w:cstheme="minorHAnsi"/>
          <w:sz w:val="24"/>
          <w:szCs w:val="24"/>
        </w:rPr>
      </w:pPr>
      <w:r w:rsidRPr="008754BB">
        <w:rPr>
          <w:rFonts w:cstheme="minorHAnsi"/>
          <w:sz w:val="24"/>
          <w:szCs w:val="24"/>
        </w:rPr>
        <w:t>8.</w:t>
      </w:r>
      <w:r w:rsidR="0009384B" w:rsidRPr="008754BB">
        <w:rPr>
          <w:rFonts w:cstheme="minorHAnsi"/>
          <w:sz w:val="24"/>
          <w:szCs w:val="24"/>
        </w:rPr>
        <w:t>3. Zamawiający przewiduje następujące istotne postanowienia umowy dotyczące kar umownych:</w:t>
      </w:r>
    </w:p>
    <w:p w:rsidR="0009384B" w:rsidRPr="008754BB" w:rsidRDefault="0009384B" w:rsidP="0009384B">
      <w:pPr>
        <w:numPr>
          <w:ilvl w:val="0"/>
          <w:numId w:val="26"/>
        </w:numPr>
        <w:spacing w:after="0" w:line="276" w:lineRule="auto"/>
        <w:ind w:left="426"/>
        <w:jc w:val="both"/>
        <w:rPr>
          <w:rFonts w:cstheme="minorHAnsi"/>
          <w:sz w:val="24"/>
          <w:szCs w:val="24"/>
        </w:rPr>
      </w:pPr>
      <w:bookmarkStart w:id="3" w:name="_Hlk100654028"/>
      <w:r w:rsidRPr="008754BB">
        <w:rPr>
          <w:rFonts w:cstheme="minorHAnsi"/>
          <w:sz w:val="24"/>
          <w:szCs w:val="24"/>
        </w:rPr>
        <w:t>Strony ustalają, że w razie niewykonania lub nienależytego wykonania Umowy zastrzega się obowiązek zapłaty kar umownych określonych w Umowie.</w:t>
      </w:r>
    </w:p>
    <w:p w:rsidR="0009384B" w:rsidRPr="008754BB" w:rsidRDefault="0009384B" w:rsidP="0009384B">
      <w:pPr>
        <w:numPr>
          <w:ilvl w:val="0"/>
          <w:numId w:val="26"/>
        </w:numPr>
        <w:spacing w:after="0" w:line="276" w:lineRule="auto"/>
        <w:ind w:left="426"/>
        <w:jc w:val="both"/>
        <w:rPr>
          <w:rFonts w:cstheme="minorHAnsi"/>
          <w:sz w:val="24"/>
          <w:szCs w:val="24"/>
        </w:rPr>
      </w:pPr>
      <w:r w:rsidRPr="008754BB">
        <w:rPr>
          <w:rFonts w:cstheme="minorHAnsi"/>
          <w:sz w:val="24"/>
          <w:szCs w:val="24"/>
        </w:rPr>
        <w:t>Wykonawca zapłaci na rzecz Zamawiającego karę umowną w przypadku stwierdzenia, iż w realizacji przedmiotu umowy nastąpi jedna z następujących nieprawidłowości:</w:t>
      </w:r>
    </w:p>
    <w:p w:rsidR="0009384B" w:rsidRPr="008754BB" w:rsidRDefault="0009384B" w:rsidP="0009384B">
      <w:pPr>
        <w:numPr>
          <w:ilvl w:val="2"/>
          <w:numId w:val="25"/>
        </w:numPr>
        <w:spacing w:after="0" w:line="276" w:lineRule="auto"/>
        <w:ind w:left="851"/>
        <w:jc w:val="both"/>
        <w:rPr>
          <w:rFonts w:cstheme="minorHAnsi"/>
          <w:sz w:val="24"/>
          <w:szCs w:val="24"/>
        </w:rPr>
      </w:pPr>
      <w:r w:rsidRPr="008754BB">
        <w:rPr>
          <w:rFonts w:cstheme="minorHAnsi"/>
          <w:sz w:val="24"/>
          <w:szCs w:val="24"/>
        </w:rPr>
        <w:t xml:space="preserve">za odmowę przeprowadzenia szkolenia w uzgodnionym przez Strony terminie – w wysokości 15 % całkowitego wynagrodzenia Wykonawcy brutto za każdy stwierdzony przypadek tego naruszenia, </w:t>
      </w:r>
    </w:p>
    <w:p w:rsidR="0009384B" w:rsidRPr="008754BB" w:rsidRDefault="0009384B" w:rsidP="0009384B">
      <w:pPr>
        <w:numPr>
          <w:ilvl w:val="2"/>
          <w:numId w:val="25"/>
        </w:numPr>
        <w:spacing w:after="0" w:line="276" w:lineRule="auto"/>
        <w:ind w:left="851"/>
        <w:jc w:val="both"/>
        <w:rPr>
          <w:rFonts w:cstheme="minorHAnsi"/>
          <w:sz w:val="24"/>
          <w:szCs w:val="24"/>
        </w:rPr>
      </w:pPr>
      <w:r w:rsidRPr="008754BB">
        <w:rPr>
          <w:rFonts w:cstheme="minorHAnsi"/>
          <w:sz w:val="24"/>
          <w:szCs w:val="24"/>
        </w:rPr>
        <w:t xml:space="preserve">za nierealizowanie z winy Wykonawcy </w:t>
      </w:r>
      <w:r w:rsidR="009B164C">
        <w:rPr>
          <w:rFonts w:cstheme="minorHAnsi"/>
          <w:sz w:val="24"/>
          <w:szCs w:val="24"/>
        </w:rPr>
        <w:t xml:space="preserve">warsztatów/doradztwa indywidualnego </w:t>
      </w:r>
      <w:r w:rsidRPr="008754BB">
        <w:rPr>
          <w:rFonts w:cstheme="minorHAnsi"/>
          <w:sz w:val="24"/>
          <w:szCs w:val="24"/>
        </w:rPr>
        <w:t>w całości lub w części w wyznaczonym przez Strony terminie określonym w § .... Umowy – w wysokości 3 % całkowitego wynagrodzenia Wykonawcy brutto za każdy dzień zwłoki;</w:t>
      </w:r>
    </w:p>
    <w:p w:rsidR="0009384B" w:rsidRPr="008754BB" w:rsidRDefault="0009384B" w:rsidP="0009384B">
      <w:pPr>
        <w:numPr>
          <w:ilvl w:val="2"/>
          <w:numId w:val="25"/>
        </w:numPr>
        <w:spacing w:after="0" w:line="276" w:lineRule="auto"/>
        <w:ind w:left="851"/>
        <w:jc w:val="both"/>
        <w:rPr>
          <w:rFonts w:cstheme="minorHAnsi"/>
          <w:sz w:val="24"/>
          <w:szCs w:val="24"/>
        </w:rPr>
      </w:pPr>
      <w:r w:rsidRPr="008754BB">
        <w:rPr>
          <w:rFonts w:cstheme="minorHAnsi"/>
          <w:sz w:val="24"/>
          <w:szCs w:val="24"/>
        </w:rPr>
        <w:t>za naruszenie terminu zadeklarowanego przez Wykonawcę w ramach kryterium oceny ofert dotyczącego gotowości do przeprowadzenia szkolenia – w wysokości 5 % całkowitego wynagrodzenia Wykonawcy brutto za każdy dzień zwłoki w przeprowadzeniu szkolenia powyżej zadeklarowanej wartości,</w:t>
      </w:r>
    </w:p>
    <w:p w:rsidR="0009384B" w:rsidRPr="008754BB" w:rsidRDefault="0009384B" w:rsidP="0009384B">
      <w:pPr>
        <w:numPr>
          <w:ilvl w:val="2"/>
          <w:numId w:val="25"/>
        </w:numPr>
        <w:spacing w:after="0" w:line="276" w:lineRule="auto"/>
        <w:ind w:left="851"/>
        <w:jc w:val="both"/>
        <w:rPr>
          <w:rFonts w:cstheme="minorHAnsi"/>
          <w:sz w:val="24"/>
          <w:szCs w:val="24"/>
        </w:rPr>
      </w:pPr>
      <w:r w:rsidRPr="008754BB">
        <w:rPr>
          <w:rFonts w:cstheme="minorHAnsi"/>
          <w:sz w:val="24"/>
          <w:szCs w:val="24"/>
        </w:rPr>
        <w:t>za niewłaściwe oznaczanie sali przeznaczonej do prowadzenia szkolenia lub materiałów dydaktycznych wykorzystywanych podczas prowadzenia szkolenia z winy Wykonawcy w wysokości 2 % całkowitego wynagrodzenia Wykonawcy brutto za każdy stwierdzony przypadek,</w:t>
      </w:r>
    </w:p>
    <w:p w:rsidR="0009384B" w:rsidRPr="008754BB" w:rsidRDefault="0009384B" w:rsidP="0009384B">
      <w:pPr>
        <w:numPr>
          <w:ilvl w:val="2"/>
          <w:numId w:val="25"/>
        </w:numPr>
        <w:spacing w:after="0" w:line="276" w:lineRule="auto"/>
        <w:ind w:left="851"/>
        <w:jc w:val="both"/>
        <w:rPr>
          <w:rFonts w:cstheme="minorHAnsi"/>
          <w:sz w:val="24"/>
          <w:szCs w:val="24"/>
        </w:rPr>
      </w:pPr>
      <w:r w:rsidRPr="008754BB">
        <w:rPr>
          <w:rFonts w:cstheme="minorHAnsi"/>
          <w:sz w:val="24"/>
          <w:szCs w:val="24"/>
        </w:rPr>
        <w:t>za odstąpienie przez którąkolwiek ze stron od Umowy z przyczyn zależnych od Wykonawcy w wysokości 30% całkowitego wynagrodzenia Wykonawcy brutto.</w:t>
      </w:r>
    </w:p>
    <w:p w:rsidR="0009384B" w:rsidRPr="008754BB" w:rsidRDefault="0009384B" w:rsidP="0009384B">
      <w:pPr>
        <w:numPr>
          <w:ilvl w:val="0"/>
          <w:numId w:val="26"/>
        </w:numPr>
        <w:spacing w:after="0" w:line="276" w:lineRule="auto"/>
        <w:ind w:left="567"/>
        <w:jc w:val="both"/>
        <w:rPr>
          <w:rFonts w:cstheme="minorHAnsi"/>
          <w:sz w:val="24"/>
          <w:szCs w:val="24"/>
        </w:rPr>
      </w:pPr>
      <w:r w:rsidRPr="008754BB">
        <w:rPr>
          <w:rFonts w:cstheme="minorHAnsi"/>
          <w:sz w:val="24"/>
          <w:szCs w:val="24"/>
        </w:rPr>
        <w:t>W przypadku nienależytej realizacji przedmiotu niniejszej umowy przez Wykonawcę, Zamawiający po wcześniejszym wezwaniu Wykonawcy do należytej realizacji umowy (z wyznaczonym dodatkowym co najmniej 7 dniowym terminem na prawidłową realizację umowy) jest uprawniony do odstąpienia (w części lub w całości) od umowy ze skutkiem natychmiastowym z przyczyn leżących po stronie Wykonawcy.</w:t>
      </w:r>
    </w:p>
    <w:p w:rsidR="0009384B" w:rsidRPr="008754BB" w:rsidRDefault="0009384B" w:rsidP="0009384B">
      <w:pPr>
        <w:numPr>
          <w:ilvl w:val="0"/>
          <w:numId w:val="26"/>
        </w:numPr>
        <w:spacing w:after="0" w:line="276" w:lineRule="auto"/>
        <w:ind w:left="567"/>
        <w:jc w:val="both"/>
        <w:rPr>
          <w:rFonts w:cstheme="minorHAnsi"/>
          <w:sz w:val="24"/>
          <w:szCs w:val="24"/>
        </w:rPr>
      </w:pPr>
      <w:r w:rsidRPr="008754BB">
        <w:rPr>
          <w:rFonts w:cstheme="minorHAnsi"/>
          <w:sz w:val="24"/>
          <w:szCs w:val="24"/>
        </w:rPr>
        <w:t>Dwukrotna odmowa przeprowadzenia szkolenia</w:t>
      </w:r>
      <w:r w:rsidR="009B164C">
        <w:rPr>
          <w:rFonts w:cstheme="minorHAnsi"/>
          <w:sz w:val="24"/>
          <w:szCs w:val="24"/>
        </w:rPr>
        <w:t>/doradztwa</w:t>
      </w:r>
      <w:r w:rsidRPr="008754BB">
        <w:rPr>
          <w:rFonts w:cstheme="minorHAnsi"/>
          <w:sz w:val="24"/>
          <w:szCs w:val="24"/>
        </w:rPr>
        <w:t xml:space="preserve"> lub zaniechanie przeprowadzenia szkolenia</w:t>
      </w:r>
      <w:r w:rsidR="009B164C">
        <w:rPr>
          <w:rFonts w:cstheme="minorHAnsi"/>
          <w:sz w:val="24"/>
          <w:szCs w:val="24"/>
        </w:rPr>
        <w:t>/doradztwa</w:t>
      </w:r>
      <w:r w:rsidRPr="008754BB">
        <w:rPr>
          <w:rFonts w:cstheme="minorHAnsi"/>
          <w:sz w:val="24"/>
          <w:szCs w:val="24"/>
        </w:rPr>
        <w:t xml:space="preserve"> w terminie wskazanym przez Zamawiającego w powiadomieniu przekazanym Wykonawcy traktowane będzie jako nienależyte wykonanie przedmiotu umowy, uprawniające Zamawiającego do odstąpienia (w części lub w całości) od umowy ze skutkiem natychmiastowym z przyczyn leżących po stronie Wykonawcy.</w:t>
      </w:r>
    </w:p>
    <w:p w:rsidR="0009384B" w:rsidRPr="008754BB" w:rsidRDefault="0009384B" w:rsidP="0009384B">
      <w:pPr>
        <w:numPr>
          <w:ilvl w:val="0"/>
          <w:numId w:val="26"/>
        </w:numPr>
        <w:spacing w:after="0" w:line="276" w:lineRule="auto"/>
        <w:ind w:left="567"/>
        <w:jc w:val="both"/>
        <w:rPr>
          <w:rFonts w:cstheme="minorHAnsi"/>
          <w:sz w:val="24"/>
          <w:szCs w:val="24"/>
        </w:rPr>
      </w:pPr>
      <w:r w:rsidRPr="008754BB">
        <w:rPr>
          <w:rFonts w:cstheme="minorHAnsi"/>
          <w:sz w:val="24"/>
          <w:szCs w:val="24"/>
        </w:rPr>
        <w:t xml:space="preserve">Wykonawca może odstąpić od umowy w przypadku gdy Zamawiający nie dokona zapłaty wynagrodzenia w terminie określonym w § .... Umowy, po wcześniejszym wezwaniu Zamawiającego do zapłaty wynagrodzenia z wyznaczonym dodatkowym co najmniej 7 dniowym terminem na zapłatę oraz bezskutecznym upływie niniejszego terminu. </w:t>
      </w:r>
    </w:p>
    <w:p w:rsidR="0009384B" w:rsidRPr="008754BB" w:rsidRDefault="0009384B" w:rsidP="0009384B">
      <w:pPr>
        <w:numPr>
          <w:ilvl w:val="0"/>
          <w:numId w:val="26"/>
        </w:numPr>
        <w:spacing w:after="0" w:line="276" w:lineRule="auto"/>
        <w:ind w:left="567"/>
        <w:jc w:val="both"/>
        <w:rPr>
          <w:rFonts w:cstheme="minorHAnsi"/>
          <w:sz w:val="24"/>
          <w:szCs w:val="24"/>
        </w:rPr>
      </w:pPr>
      <w:r w:rsidRPr="008754BB">
        <w:rPr>
          <w:rFonts w:cstheme="minorHAnsi"/>
          <w:sz w:val="24"/>
          <w:szCs w:val="24"/>
        </w:rPr>
        <w:t xml:space="preserve">Kary umowne podlegają sumowaniu, z zastrzeżeniem jednak, że naliczone kary umowne nie mogą przekroczyć </w:t>
      </w:r>
      <w:r w:rsidR="009B164C">
        <w:rPr>
          <w:rFonts w:cstheme="minorHAnsi"/>
          <w:sz w:val="24"/>
          <w:szCs w:val="24"/>
        </w:rPr>
        <w:t>3</w:t>
      </w:r>
      <w:bookmarkStart w:id="4" w:name="_GoBack"/>
      <w:bookmarkEnd w:id="4"/>
      <w:r w:rsidRPr="008754BB">
        <w:rPr>
          <w:rFonts w:cstheme="minorHAnsi"/>
          <w:sz w:val="24"/>
          <w:szCs w:val="24"/>
        </w:rPr>
        <w:t>0% całkowitego wynagrodzenia brutto należnego Wykonawcy. Strony przewidują możliwość dochodzenia odszkodowania przewyższającego wysokość zastrzeżonych kar umownych, na zasadach ogólnych.</w:t>
      </w:r>
    </w:p>
    <w:bookmarkEnd w:id="3"/>
    <w:p w:rsidR="00262E1C" w:rsidRPr="008754BB" w:rsidRDefault="00262E1C" w:rsidP="00262E1C">
      <w:pPr>
        <w:spacing w:after="0" w:line="240" w:lineRule="auto"/>
        <w:jc w:val="both"/>
        <w:rPr>
          <w:rFonts w:cstheme="minorHAnsi"/>
          <w:sz w:val="24"/>
          <w:szCs w:val="24"/>
          <w:lang w:bidi="pl-PL"/>
        </w:rPr>
      </w:pPr>
    </w:p>
    <w:p w:rsidR="0009384B" w:rsidRPr="008754BB" w:rsidRDefault="00E1609A" w:rsidP="0009384B">
      <w:pPr>
        <w:pStyle w:val="p"/>
        <w:spacing w:after="240"/>
        <w:rPr>
          <w:rFonts w:asciiTheme="minorHAnsi" w:hAnsiTheme="minorHAnsi" w:cstheme="minorHAnsi"/>
          <w:sz w:val="24"/>
          <w:szCs w:val="24"/>
          <w:lang w:val="pl-PL"/>
        </w:rPr>
      </w:pPr>
      <w:r w:rsidRPr="008754BB">
        <w:rPr>
          <w:rStyle w:val="bold"/>
          <w:rFonts w:asciiTheme="minorHAnsi" w:hAnsiTheme="minorHAnsi" w:cstheme="minorHAnsi"/>
          <w:sz w:val="24"/>
          <w:szCs w:val="24"/>
          <w:lang w:val="pl-PL"/>
        </w:rPr>
        <w:t>IX</w:t>
      </w:r>
      <w:r w:rsidR="0009384B" w:rsidRPr="008754BB">
        <w:rPr>
          <w:rStyle w:val="bold"/>
          <w:rFonts w:asciiTheme="minorHAnsi" w:hAnsiTheme="minorHAnsi" w:cstheme="minorHAnsi"/>
          <w:sz w:val="24"/>
          <w:szCs w:val="24"/>
          <w:lang w:val="pl-PL"/>
        </w:rPr>
        <w:t>. INFORMACJE DODATKOWE</w:t>
      </w:r>
    </w:p>
    <w:p w:rsidR="0009384B" w:rsidRPr="008754BB" w:rsidRDefault="0009384B" w:rsidP="0009384B">
      <w:pPr>
        <w:spacing w:after="240"/>
        <w:rPr>
          <w:rFonts w:cstheme="minorHAnsi"/>
          <w:sz w:val="24"/>
          <w:szCs w:val="24"/>
        </w:rPr>
      </w:pPr>
      <w:r w:rsidRPr="008754BB">
        <w:rPr>
          <w:rFonts w:cstheme="minorHAnsi"/>
          <w:sz w:val="24"/>
          <w:szCs w:val="24"/>
        </w:rPr>
        <w:t>1. Cena musi być wyrażona w złotych polskich, z dokładnością do dwóch miejsc po przecinku.</w:t>
      </w:r>
    </w:p>
    <w:p w:rsidR="0009384B" w:rsidRPr="008754BB" w:rsidRDefault="0009384B" w:rsidP="0009384B">
      <w:pPr>
        <w:spacing w:after="240"/>
        <w:rPr>
          <w:rFonts w:cstheme="minorHAnsi"/>
          <w:sz w:val="24"/>
          <w:szCs w:val="24"/>
        </w:rPr>
      </w:pPr>
      <w:r w:rsidRPr="008754BB">
        <w:rPr>
          <w:rFonts w:cstheme="minorHAnsi"/>
          <w:sz w:val="24"/>
          <w:szCs w:val="24"/>
        </w:rPr>
        <w:t>2. Zamawiający zastrzega, że nie przewiduje uzupełniania i wyjaśniania treści dokumentów składanych przez wykonawców.</w:t>
      </w:r>
    </w:p>
    <w:p w:rsidR="0009384B" w:rsidRPr="008754BB" w:rsidRDefault="0009384B" w:rsidP="0009384B">
      <w:pPr>
        <w:spacing w:after="240"/>
        <w:rPr>
          <w:rFonts w:cstheme="minorHAnsi"/>
          <w:sz w:val="24"/>
          <w:szCs w:val="24"/>
        </w:rPr>
      </w:pPr>
      <w:r w:rsidRPr="008754BB">
        <w:rPr>
          <w:rFonts w:cstheme="minorHAnsi"/>
          <w:sz w:val="24"/>
          <w:szCs w:val="24"/>
        </w:rPr>
        <w:t>3.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rsidR="0009384B" w:rsidRPr="008754BB" w:rsidRDefault="0009384B" w:rsidP="0009384B">
      <w:pPr>
        <w:spacing w:after="240"/>
        <w:rPr>
          <w:rFonts w:cstheme="minorHAnsi"/>
          <w:sz w:val="24"/>
          <w:szCs w:val="24"/>
        </w:rPr>
      </w:pPr>
      <w:r w:rsidRPr="008754BB">
        <w:rPr>
          <w:rFonts w:cstheme="minorHAnsi"/>
          <w:sz w:val="24"/>
          <w:szCs w:val="24"/>
        </w:rPr>
        <w:t>4. Zamawiający zastrzega sobie prawo do poprawienia w tekście przysłanej oferty oczywistych omyłek pisarskich lub rachunkowych, niezwłocznie zawiadamiając o tym danego wykonawcę.</w:t>
      </w:r>
    </w:p>
    <w:p w:rsidR="0009384B" w:rsidRPr="008754BB" w:rsidRDefault="0009384B" w:rsidP="0009384B">
      <w:pPr>
        <w:spacing w:after="240"/>
        <w:rPr>
          <w:rFonts w:cstheme="minorHAnsi"/>
          <w:sz w:val="24"/>
          <w:szCs w:val="24"/>
        </w:rPr>
      </w:pPr>
      <w:r w:rsidRPr="008754BB">
        <w:rPr>
          <w:rFonts w:cstheme="minorHAnsi"/>
          <w:sz w:val="24"/>
          <w:szCs w:val="24"/>
        </w:rPr>
        <w:t>5. Zamawiający zastrzega sobie prawo negocjacji z wykonawcą, który spełnia warunki udziału w postępowaniu i złoży najkorzystniejszą ofertę (uwzględniając wszystkie kryteria oceny ofert).</w:t>
      </w:r>
    </w:p>
    <w:p w:rsidR="0009384B" w:rsidRPr="008754BB" w:rsidRDefault="0009384B" w:rsidP="0009384B">
      <w:pPr>
        <w:spacing w:after="240"/>
        <w:rPr>
          <w:rFonts w:cstheme="minorHAnsi"/>
          <w:sz w:val="24"/>
          <w:szCs w:val="24"/>
        </w:rPr>
      </w:pPr>
      <w:r w:rsidRPr="008754BB">
        <w:rPr>
          <w:rFonts w:cstheme="minorHAnsi"/>
          <w:sz w:val="24"/>
          <w:szCs w:val="24"/>
        </w:rPr>
        <w:t>6. Zamawiający zastrzega sobie prawo do unieważnienia niniejszego postępowania bez podawania przyczyny, na każdym jego etapie, do momentu wyboru wykonawcy.</w:t>
      </w:r>
    </w:p>
    <w:p w:rsidR="0009384B" w:rsidRPr="008754BB" w:rsidRDefault="0009384B" w:rsidP="0009384B">
      <w:pPr>
        <w:spacing w:after="240"/>
        <w:rPr>
          <w:rFonts w:cstheme="minorHAnsi"/>
          <w:sz w:val="24"/>
          <w:szCs w:val="24"/>
        </w:rPr>
      </w:pPr>
      <w:r w:rsidRPr="008754BB">
        <w:rPr>
          <w:rFonts w:cstheme="minorHAnsi"/>
          <w:sz w:val="24"/>
          <w:szCs w:val="24"/>
        </w:rPr>
        <w:t>7. Niniejsze postępowanie ofertowe nie jest prowadzone w oparciu o przepisy ustawy z dnia 11 września 2019 roku Prawo zamówień publicznych.</w:t>
      </w:r>
    </w:p>
    <w:p w:rsidR="0009384B" w:rsidRPr="008754BB" w:rsidRDefault="0009384B" w:rsidP="0009384B">
      <w:pPr>
        <w:spacing w:after="240"/>
        <w:rPr>
          <w:rFonts w:cstheme="minorHAnsi"/>
          <w:sz w:val="24"/>
          <w:szCs w:val="24"/>
        </w:rPr>
      </w:pPr>
      <w:r w:rsidRPr="008754BB">
        <w:rPr>
          <w:rFonts w:cstheme="minorHAnsi"/>
          <w:sz w:val="24"/>
          <w:szCs w:val="24"/>
        </w:rPr>
        <w:t>8. Zamawiający powiadomi niezwłocznie o wynikach rozstrzygnięcia zapytania wszystkich wykonawców, którzy ubiegali się o udzielenie zamówienia.</w:t>
      </w:r>
    </w:p>
    <w:p w:rsidR="0009384B" w:rsidRPr="008754BB" w:rsidRDefault="0009384B" w:rsidP="0009384B">
      <w:pPr>
        <w:widowControl w:val="0"/>
        <w:suppressAutoHyphens/>
        <w:autoSpaceDN w:val="0"/>
        <w:spacing w:after="240" w:line="240" w:lineRule="auto"/>
        <w:textAlignment w:val="baseline"/>
        <w:rPr>
          <w:rFonts w:eastAsia="SimSun" w:cstheme="minorHAnsi"/>
          <w:kern w:val="3"/>
          <w:sz w:val="24"/>
          <w:szCs w:val="24"/>
          <w:lang w:eastAsia="zh-CN" w:bidi="hi-IN"/>
        </w:rPr>
      </w:pPr>
      <w:r w:rsidRPr="008754BB">
        <w:rPr>
          <w:rFonts w:cstheme="minorHAnsi"/>
          <w:sz w:val="24"/>
          <w:szCs w:val="24"/>
        </w:rPr>
        <w:t xml:space="preserve">9.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w:t>
      </w:r>
      <w:r w:rsidRPr="008754BB">
        <w:rPr>
          <w:rFonts w:eastAsia="SimSun" w:cstheme="minorHAnsi"/>
          <w:kern w:val="3"/>
          <w:sz w:val="24"/>
          <w:szCs w:val="24"/>
          <w:lang w:eastAsia="zh-CN" w:bidi="hi-IN"/>
        </w:rPr>
        <w:t xml:space="preserve">Fundacja Instytut Projektów Innowacyjnych. </w:t>
      </w:r>
    </w:p>
    <w:p w:rsidR="0009384B" w:rsidRPr="008754BB" w:rsidRDefault="0009384B" w:rsidP="0009384B">
      <w:pPr>
        <w:spacing w:after="240"/>
        <w:rPr>
          <w:rFonts w:cstheme="minorHAnsi"/>
          <w:sz w:val="24"/>
          <w:szCs w:val="24"/>
        </w:rPr>
      </w:pPr>
      <w:r w:rsidRPr="008754BB">
        <w:rPr>
          <w:rFonts w:cstheme="minorHAnsi"/>
          <w:sz w:val="24"/>
          <w:szCs w:val="24"/>
        </w:rPr>
        <w:t>10. Pani/Pana dane osobowe przetwarzane będą na podstawie art. 6 ust. 1 lit. c RODO w celu związanym z postępowaniem o udzielenie zamówienia publicznego pn. Realizacja usług szkoleniowych, prowadzonym w trybie zasady konkurencyjności.</w:t>
      </w:r>
    </w:p>
    <w:p w:rsidR="0009384B" w:rsidRPr="008754BB" w:rsidRDefault="0009384B" w:rsidP="0009384B">
      <w:pPr>
        <w:spacing w:after="240"/>
        <w:rPr>
          <w:rFonts w:cstheme="minorHAnsi"/>
          <w:sz w:val="24"/>
          <w:szCs w:val="24"/>
        </w:rPr>
      </w:pPr>
      <w:r w:rsidRPr="008754BB">
        <w:rPr>
          <w:rFonts w:cstheme="minorHAnsi"/>
          <w:sz w:val="24"/>
          <w:szCs w:val="24"/>
        </w:rPr>
        <w:t>11. Odbiorcami Pani/Pana danych osobowych będą osoby lub podmioty, którym udostępniona zostanie dokumentacja postępowania.</w:t>
      </w:r>
    </w:p>
    <w:p w:rsidR="0009384B" w:rsidRPr="008754BB" w:rsidRDefault="0009384B" w:rsidP="0009384B">
      <w:pPr>
        <w:spacing w:after="240"/>
        <w:rPr>
          <w:rFonts w:cstheme="minorHAnsi"/>
          <w:sz w:val="24"/>
          <w:szCs w:val="24"/>
        </w:rPr>
      </w:pPr>
      <w:r w:rsidRPr="008754BB">
        <w:rPr>
          <w:rFonts w:cstheme="minorHAnsi"/>
          <w:sz w:val="24"/>
          <w:szCs w:val="24"/>
        </w:rPr>
        <w:t>12. Obowiązek podania przez Panią/Pana danych osobowych bezpośrednio Pani/Pana dotyczących jest wymogiem wynikającym z przepisów prawa.</w:t>
      </w:r>
    </w:p>
    <w:p w:rsidR="0009384B" w:rsidRPr="008754BB" w:rsidRDefault="0009384B" w:rsidP="0009384B">
      <w:pPr>
        <w:spacing w:after="240"/>
        <w:rPr>
          <w:rFonts w:cstheme="minorHAnsi"/>
          <w:sz w:val="24"/>
          <w:szCs w:val="24"/>
        </w:rPr>
      </w:pPr>
      <w:r w:rsidRPr="008754BB">
        <w:rPr>
          <w:rFonts w:cstheme="minorHAnsi"/>
          <w:sz w:val="24"/>
          <w:szCs w:val="24"/>
        </w:rPr>
        <w:t>13. W odniesieniu do Pani/Pana danych osobowych decyzje nie będą podejmowane w sposób zautomatyzowany, stosowanie do art. 22 RODO.</w:t>
      </w:r>
    </w:p>
    <w:p w:rsidR="0009384B" w:rsidRPr="008754BB" w:rsidRDefault="0009384B" w:rsidP="0009384B">
      <w:pPr>
        <w:spacing w:after="240"/>
        <w:rPr>
          <w:rFonts w:cstheme="minorHAnsi"/>
          <w:sz w:val="24"/>
          <w:szCs w:val="24"/>
        </w:rPr>
      </w:pPr>
      <w:r w:rsidRPr="008754BB">
        <w:rPr>
          <w:rFonts w:cstheme="minorHAnsi"/>
          <w:sz w:val="24"/>
          <w:szCs w:val="24"/>
        </w:rPr>
        <w:t>14. Posiada Pani/Pan:</w:t>
      </w:r>
    </w:p>
    <w:p w:rsidR="0009384B" w:rsidRPr="008754BB" w:rsidRDefault="0009384B" w:rsidP="0009384B">
      <w:pPr>
        <w:numPr>
          <w:ilvl w:val="0"/>
          <w:numId w:val="28"/>
        </w:numPr>
        <w:spacing w:after="240"/>
        <w:jc w:val="both"/>
        <w:rPr>
          <w:rFonts w:cstheme="minorHAnsi"/>
          <w:sz w:val="24"/>
          <w:szCs w:val="24"/>
        </w:rPr>
      </w:pPr>
      <w:r w:rsidRPr="008754BB">
        <w:rPr>
          <w:rFonts w:cstheme="minorHAnsi"/>
          <w:sz w:val="24"/>
          <w:szCs w:val="24"/>
        </w:rPr>
        <w:t>na podstawie art. 15 RODO prawo dostępu do danych osobowych Pani/Pana dotyczących.</w:t>
      </w:r>
    </w:p>
    <w:p w:rsidR="0009384B" w:rsidRPr="008754BB" w:rsidRDefault="0009384B" w:rsidP="0009384B">
      <w:pPr>
        <w:numPr>
          <w:ilvl w:val="0"/>
          <w:numId w:val="28"/>
        </w:numPr>
        <w:spacing w:after="240"/>
        <w:jc w:val="both"/>
        <w:rPr>
          <w:rFonts w:cstheme="minorHAnsi"/>
          <w:sz w:val="24"/>
          <w:szCs w:val="24"/>
        </w:rPr>
      </w:pPr>
      <w:r w:rsidRPr="008754BB">
        <w:rPr>
          <w:rFonts w:cstheme="minorHAnsi"/>
          <w:sz w:val="24"/>
          <w:szCs w:val="24"/>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rsidR="0009384B" w:rsidRPr="008754BB" w:rsidRDefault="0009384B" w:rsidP="0009384B">
      <w:pPr>
        <w:numPr>
          <w:ilvl w:val="0"/>
          <w:numId w:val="28"/>
        </w:numPr>
        <w:spacing w:after="240"/>
        <w:jc w:val="both"/>
        <w:rPr>
          <w:rFonts w:cstheme="minorHAnsi"/>
          <w:sz w:val="24"/>
          <w:szCs w:val="24"/>
        </w:rPr>
      </w:pPr>
      <w:r w:rsidRPr="008754BB">
        <w:rPr>
          <w:rFonts w:cstheme="minorHAnsi"/>
          <w:sz w:val="24"/>
          <w:szCs w:val="24"/>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9384B" w:rsidRPr="008754BB" w:rsidRDefault="0009384B" w:rsidP="0009384B">
      <w:pPr>
        <w:numPr>
          <w:ilvl w:val="0"/>
          <w:numId w:val="28"/>
        </w:numPr>
        <w:spacing w:after="240"/>
        <w:jc w:val="both"/>
        <w:rPr>
          <w:rFonts w:cstheme="minorHAnsi"/>
          <w:sz w:val="24"/>
          <w:szCs w:val="24"/>
        </w:rPr>
      </w:pPr>
      <w:r w:rsidRPr="008754BB">
        <w:rPr>
          <w:rFonts w:cstheme="minorHAnsi"/>
          <w:sz w:val="24"/>
          <w:szCs w:val="24"/>
        </w:rPr>
        <w:t>prawo do wniesienia skargi do Prezesa Urzędu Ochrony Danych Osobowych, gdy uzna Pani/Pan, że przetwarzanie danych osobowych Pani/Pana dotyczących narusza przepisy RODO.</w:t>
      </w:r>
    </w:p>
    <w:p w:rsidR="0009384B" w:rsidRPr="008754BB" w:rsidRDefault="0009384B" w:rsidP="0009384B">
      <w:pPr>
        <w:spacing w:after="240"/>
        <w:rPr>
          <w:rFonts w:cstheme="minorHAnsi"/>
          <w:sz w:val="24"/>
          <w:szCs w:val="24"/>
        </w:rPr>
      </w:pPr>
      <w:r w:rsidRPr="008754BB">
        <w:rPr>
          <w:rFonts w:cstheme="minorHAnsi"/>
          <w:sz w:val="24"/>
          <w:szCs w:val="24"/>
        </w:rPr>
        <w:t>15. Nie przysługuje Pani/Panu:</w:t>
      </w:r>
    </w:p>
    <w:p w:rsidR="0009384B" w:rsidRPr="008754BB" w:rsidRDefault="0009384B" w:rsidP="0009384B">
      <w:pPr>
        <w:numPr>
          <w:ilvl w:val="0"/>
          <w:numId w:val="29"/>
        </w:numPr>
        <w:spacing w:after="240"/>
        <w:jc w:val="both"/>
        <w:rPr>
          <w:rFonts w:cstheme="minorHAnsi"/>
          <w:sz w:val="24"/>
          <w:szCs w:val="24"/>
        </w:rPr>
      </w:pPr>
      <w:r w:rsidRPr="008754BB">
        <w:rPr>
          <w:rFonts w:cstheme="minorHAnsi"/>
          <w:sz w:val="24"/>
          <w:szCs w:val="24"/>
        </w:rPr>
        <w:t>w związku z art. 17 ust. 3 lit. b, d lub e RODO prawo do usunięcia danych osobowych.</w:t>
      </w:r>
    </w:p>
    <w:p w:rsidR="0009384B" w:rsidRDefault="0009384B" w:rsidP="0009384B">
      <w:pPr>
        <w:numPr>
          <w:ilvl w:val="0"/>
          <w:numId w:val="29"/>
        </w:numPr>
        <w:spacing w:after="0"/>
        <w:jc w:val="both"/>
        <w:rPr>
          <w:rFonts w:cstheme="minorHAnsi"/>
          <w:sz w:val="24"/>
          <w:szCs w:val="24"/>
        </w:rPr>
      </w:pPr>
      <w:r w:rsidRPr="008754BB">
        <w:rPr>
          <w:rFonts w:cstheme="minorHAnsi"/>
          <w:sz w:val="24"/>
          <w:szCs w:val="24"/>
        </w:rPr>
        <w:t>prawo do przenoszenia danych osobowych, o którym mowa w art. 20 RODO; na podstawie art. 21 RODO prawo sprzeciwu, wobec przetwarzania danych osobowych, gdyż podstawą prawną przetwarzania Pani/Pana danych osobowych jest art. 6 ust. 1 lit. c RODO.</w:t>
      </w:r>
    </w:p>
    <w:p w:rsidR="00ED74D0" w:rsidRPr="008754BB" w:rsidRDefault="00ED74D0" w:rsidP="00ED74D0">
      <w:pPr>
        <w:spacing w:after="0"/>
        <w:ind w:left="720"/>
        <w:jc w:val="both"/>
        <w:rPr>
          <w:rFonts w:cstheme="minorHAnsi"/>
          <w:sz w:val="24"/>
          <w:szCs w:val="24"/>
        </w:rPr>
      </w:pPr>
    </w:p>
    <w:p w:rsidR="00262E1C" w:rsidRPr="008754BB" w:rsidRDefault="00262E1C" w:rsidP="00262E1C">
      <w:pPr>
        <w:spacing w:after="0" w:line="240" w:lineRule="auto"/>
        <w:jc w:val="both"/>
        <w:rPr>
          <w:rFonts w:cstheme="minorHAnsi"/>
          <w:sz w:val="24"/>
          <w:szCs w:val="24"/>
          <w:lang w:bidi="pl-PL"/>
        </w:rPr>
      </w:pPr>
    </w:p>
    <w:p w:rsidR="0009384B" w:rsidRPr="008754BB" w:rsidRDefault="0009384B" w:rsidP="0009384B">
      <w:pPr>
        <w:pStyle w:val="p"/>
        <w:spacing w:after="240"/>
        <w:rPr>
          <w:rFonts w:asciiTheme="minorHAnsi" w:hAnsiTheme="minorHAnsi" w:cstheme="minorHAnsi"/>
          <w:sz w:val="24"/>
          <w:szCs w:val="24"/>
          <w:u w:val="single"/>
          <w:lang w:val="pl-PL"/>
        </w:rPr>
      </w:pPr>
      <w:r w:rsidRPr="008754BB">
        <w:rPr>
          <w:rStyle w:val="bold"/>
          <w:rFonts w:asciiTheme="minorHAnsi" w:hAnsiTheme="minorHAnsi" w:cstheme="minorHAnsi"/>
          <w:sz w:val="24"/>
          <w:szCs w:val="24"/>
          <w:u w:val="single"/>
          <w:lang w:val="pl-PL"/>
        </w:rPr>
        <w:t>ZAŁĄCZNIKI:</w:t>
      </w:r>
    </w:p>
    <w:p w:rsidR="0009384B" w:rsidRPr="00ED74D0" w:rsidRDefault="0009384B" w:rsidP="0009384B">
      <w:pPr>
        <w:pStyle w:val="p"/>
        <w:numPr>
          <w:ilvl w:val="3"/>
          <w:numId w:val="25"/>
        </w:numPr>
        <w:spacing w:line="259" w:lineRule="auto"/>
        <w:jc w:val="both"/>
        <w:rPr>
          <w:rFonts w:asciiTheme="minorHAnsi" w:hAnsiTheme="minorHAnsi" w:cstheme="minorHAnsi"/>
          <w:sz w:val="24"/>
          <w:szCs w:val="24"/>
          <w:lang w:val="pl-PL"/>
        </w:rPr>
      </w:pPr>
      <w:r w:rsidRPr="008754BB">
        <w:rPr>
          <w:rFonts w:asciiTheme="minorHAnsi" w:hAnsiTheme="minorHAnsi" w:cstheme="minorHAnsi"/>
          <w:sz w:val="24"/>
          <w:szCs w:val="24"/>
          <w:lang w:val="pl-PL"/>
        </w:rPr>
        <w:t xml:space="preserve">Formularz ofertowy </w:t>
      </w:r>
      <w:r w:rsidR="0054484D" w:rsidRPr="008754BB">
        <w:rPr>
          <w:rFonts w:asciiTheme="minorHAnsi" w:hAnsiTheme="minorHAnsi" w:cstheme="minorHAnsi"/>
          <w:sz w:val="24"/>
          <w:szCs w:val="24"/>
          <w:lang w:val="pl-PL"/>
        </w:rPr>
        <w:t xml:space="preserve"> wraz z </w:t>
      </w:r>
      <w:r w:rsidRPr="008754BB">
        <w:rPr>
          <w:rFonts w:asciiTheme="minorHAnsi" w:hAnsiTheme="minorHAnsi" w:cstheme="minorHAnsi"/>
          <w:sz w:val="24"/>
          <w:szCs w:val="24"/>
          <w:lang w:val="pl-PL"/>
        </w:rPr>
        <w:t>Wykaz</w:t>
      </w:r>
      <w:r w:rsidR="0054484D" w:rsidRPr="008754BB">
        <w:rPr>
          <w:rFonts w:asciiTheme="minorHAnsi" w:hAnsiTheme="minorHAnsi" w:cstheme="minorHAnsi"/>
          <w:sz w:val="24"/>
          <w:szCs w:val="24"/>
          <w:lang w:val="pl-PL"/>
        </w:rPr>
        <w:t>em</w:t>
      </w:r>
      <w:r w:rsidRPr="008754BB">
        <w:rPr>
          <w:rFonts w:asciiTheme="minorHAnsi" w:hAnsiTheme="minorHAnsi" w:cstheme="minorHAnsi"/>
          <w:sz w:val="24"/>
          <w:szCs w:val="24"/>
          <w:lang w:val="pl-PL"/>
        </w:rPr>
        <w:t xml:space="preserve"> osób i opis ich doświadczenia wskazany do realizowania oferty</w:t>
      </w:r>
      <w:r w:rsidR="0054484D" w:rsidRPr="008754BB">
        <w:rPr>
          <w:rFonts w:asciiTheme="minorHAnsi" w:hAnsiTheme="minorHAnsi" w:cstheme="minorHAnsi"/>
          <w:sz w:val="24"/>
          <w:szCs w:val="24"/>
          <w:lang w:val="pl-PL"/>
        </w:rPr>
        <w:t xml:space="preserve">, </w:t>
      </w:r>
      <w:r w:rsidRPr="008754BB">
        <w:rPr>
          <w:rFonts w:asciiTheme="minorHAnsi" w:hAnsiTheme="minorHAnsi" w:cstheme="minorHAnsi"/>
          <w:sz w:val="24"/>
          <w:szCs w:val="24"/>
          <w:lang w:val="pl-PL"/>
        </w:rPr>
        <w:t>Oświadczeni oferenta</w:t>
      </w:r>
      <w:r w:rsidR="0054484D" w:rsidRPr="008754BB">
        <w:rPr>
          <w:rFonts w:asciiTheme="minorHAnsi" w:hAnsiTheme="minorHAnsi" w:cstheme="minorHAnsi"/>
          <w:sz w:val="24"/>
          <w:szCs w:val="24"/>
          <w:lang w:val="pl-PL"/>
        </w:rPr>
        <w:t xml:space="preserve">, </w:t>
      </w:r>
      <w:r w:rsidRPr="008754BB">
        <w:rPr>
          <w:rFonts w:asciiTheme="minorHAnsi" w:hAnsiTheme="minorHAnsi" w:cstheme="minorHAnsi"/>
          <w:sz w:val="24"/>
          <w:szCs w:val="24"/>
          <w:lang w:val="pl-PL"/>
        </w:rPr>
        <w:t xml:space="preserve">Klauzula informacyjna </w:t>
      </w:r>
    </w:p>
    <w:p w:rsidR="00623903" w:rsidRPr="008754BB" w:rsidRDefault="00623903" w:rsidP="004743C0">
      <w:pPr>
        <w:rPr>
          <w:rFonts w:cstheme="minorHAnsi"/>
          <w:sz w:val="24"/>
          <w:szCs w:val="24"/>
          <w:lang w:bidi="pl-PL"/>
        </w:rPr>
      </w:pPr>
    </w:p>
    <w:sectPr w:rsidR="00623903" w:rsidRPr="008754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2F6" w:rsidRDefault="00DF02F6" w:rsidP="00262E1C">
      <w:pPr>
        <w:spacing w:after="0" w:line="240" w:lineRule="auto"/>
      </w:pPr>
      <w:r>
        <w:separator/>
      </w:r>
    </w:p>
  </w:endnote>
  <w:endnote w:type="continuationSeparator" w:id="0">
    <w:p w:rsidR="00DF02F6" w:rsidRDefault="00DF02F6" w:rsidP="0026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EE"/>
    <w:family w:val="swiss"/>
    <w:pitch w:val="variable"/>
    <w:sig w:usb0="E1002EFF" w:usb1="C000605B" w:usb2="00000029" w:usb3="00000000" w:csb0="000101FF" w:csb1="00000000"/>
  </w:font>
  <w:font w:name="DroidSans-Identity-H">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2F6" w:rsidRDefault="00DF02F6" w:rsidP="00262E1C">
      <w:pPr>
        <w:spacing w:after="0" w:line="240" w:lineRule="auto"/>
      </w:pPr>
      <w:r>
        <w:separator/>
      </w:r>
    </w:p>
  </w:footnote>
  <w:footnote w:type="continuationSeparator" w:id="0">
    <w:p w:rsidR="00DF02F6" w:rsidRDefault="00DF02F6" w:rsidP="00262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1E5" w:rsidRDefault="001221E5" w:rsidP="00140887">
    <w:pPr>
      <w:pStyle w:val="Nagwek"/>
      <w:jc w:val="center"/>
    </w:pPr>
    <w:r>
      <w:rPr>
        <w:noProof/>
      </w:rPr>
      <w:drawing>
        <wp:inline distT="0" distB="0" distL="0" distR="0" wp14:anchorId="29444112" wp14:editId="3A810916">
          <wp:extent cx="5760720" cy="792480"/>
          <wp:effectExtent l="0" t="0" r="0" b="7620"/>
          <wp:docPr id="3"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C6D58"/>
    <w:multiLevelType w:val="multilevel"/>
    <w:tmpl w:val="73DC2F6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15F156"/>
    <w:multiLevelType w:val="multilevel"/>
    <w:tmpl w:val="1A56CCC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F953B"/>
    <w:multiLevelType w:val="multilevel"/>
    <w:tmpl w:val="DA1CEFE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B43CBB"/>
    <w:multiLevelType w:val="multilevel"/>
    <w:tmpl w:val="02ACE2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207654"/>
    <w:multiLevelType w:val="hybridMultilevel"/>
    <w:tmpl w:val="AD1CA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21A96"/>
    <w:multiLevelType w:val="hybridMultilevel"/>
    <w:tmpl w:val="4BF42AF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4516C6"/>
    <w:multiLevelType w:val="hybridMultilevel"/>
    <w:tmpl w:val="2A58F8E4"/>
    <w:lvl w:ilvl="0" w:tplc="6C5A45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62462A0">
      <w:start w:val="1"/>
      <w:numFmt w:val="lowerLetter"/>
      <w:lvlText w:val="%3)"/>
      <w:lvlJc w:val="left"/>
      <w:pPr>
        <w:ind w:left="2912"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9147A"/>
    <w:multiLevelType w:val="hybridMultilevel"/>
    <w:tmpl w:val="6E88D480"/>
    <w:lvl w:ilvl="0" w:tplc="04150017">
      <w:start w:val="1"/>
      <w:numFmt w:val="lowerLetter"/>
      <w:lvlText w:val="%1)"/>
      <w:lvlJc w:val="left"/>
      <w:pPr>
        <w:ind w:left="644" w:hanging="360"/>
      </w:pPr>
      <w:rPr>
        <w:rFonts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1821599"/>
    <w:multiLevelType w:val="hybridMultilevel"/>
    <w:tmpl w:val="64EAC0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2C6258"/>
    <w:multiLevelType w:val="hybridMultilevel"/>
    <w:tmpl w:val="0A3AC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0C53E5"/>
    <w:multiLevelType w:val="hybridMultilevel"/>
    <w:tmpl w:val="20F6D5CE"/>
    <w:lvl w:ilvl="0" w:tplc="04150017">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AB1CE5"/>
    <w:multiLevelType w:val="hybridMultilevel"/>
    <w:tmpl w:val="77209A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5E3046"/>
    <w:multiLevelType w:val="hybridMultilevel"/>
    <w:tmpl w:val="74E4A9EE"/>
    <w:lvl w:ilvl="0" w:tplc="9BB86C60">
      <w:start w:val="1"/>
      <w:numFmt w:val="decimal"/>
      <w:lvlText w:val="%1."/>
      <w:lvlJc w:val="left"/>
      <w:pPr>
        <w:ind w:left="144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9C4567"/>
    <w:multiLevelType w:val="multilevel"/>
    <w:tmpl w:val="80DE35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9039F0"/>
    <w:multiLevelType w:val="hybridMultilevel"/>
    <w:tmpl w:val="F8FCA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F14C63"/>
    <w:multiLevelType w:val="multilevel"/>
    <w:tmpl w:val="3A7C1D2A"/>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9FB49BD"/>
    <w:multiLevelType w:val="hybridMultilevel"/>
    <w:tmpl w:val="DCE26B8E"/>
    <w:lvl w:ilvl="0" w:tplc="A13E5B9C">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B8B3CC9"/>
    <w:multiLevelType w:val="hybridMultilevel"/>
    <w:tmpl w:val="591280E6"/>
    <w:lvl w:ilvl="0" w:tplc="6FCA2734">
      <w:start w:val="1"/>
      <w:numFmt w:val="lowerLetter"/>
      <w:lvlText w:val="%1)"/>
      <w:lvlJc w:val="left"/>
      <w:pPr>
        <w:ind w:left="720" w:hanging="360"/>
      </w:pPr>
      <w:rPr>
        <w:rFonts w:ascii="Arial Narrow" w:eastAsia="Times New Roman" w:hAnsi="Arial Narrow"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461021"/>
    <w:multiLevelType w:val="multilevel"/>
    <w:tmpl w:val="D85027C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CB1F1D"/>
    <w:multiLevelType w:val="multilevel"/>
    <w:tmpl w:val="64520900"/>
    <w:lvl w:ilvl="0">
      <w:start w:val="9"/>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2" w15:restartNumberingAfterBreak="0">
    <w:nsid w:val="6AAD41E7"/>
    <w:multiLevelType w:val="multilevel"/>
    <w:tmpl w:val="DD3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C6394"/>
    <w:multiLevelType w:val="hybridMultilevel"/>
    <w:tmpl w:val="EA043718"/>
    <w:lvl w:ilvl="0" w:tplc="F45C14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F22391C"/>
    <w:multiLevelType w:val="hybridMultilevel"/>
    <w:tmpl w:val="3452B822"/>
    <w:lvl w:ilvl="0" w:tplc="74F662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211F71"/>
    <w:multiLevelType w:val="multilevel"/>
    <w:tmpl w:val="200E0C2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1969EA"/>
    <w:multiLevelType w:val="multilevel"/>
    <w:tmpl w:val="E3E2E0E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8CE4300"/>
    <w:multiLevelType w:val="hybridMultilevel"/>
    <w:tmpl w:val="1E18D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BF5CFF"/>
    <w:multiLevelType w:val="hybridMultilevel"/>
    <w:tmpl w:val="887ED26C"/>
    <w:lvl w:ilvl="0" w:tplc="95545A38">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0675FD"/>
    <w:multiLevelType w:val="hybridMultilevel"/>
    <w:tmpl w:val="0CAEAF9A"/>
    <w:lvl w:ilvl="0" w:tplc="50D44E0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2D5242"/>
    <w:multiLevelType w:val="hybridMultilevel"/>
    <w:tmpl w:val="F7BC96AE"/>
    <w:lvl w:ilvl="0" w:tplc="13E451E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24"/>
  </w:num>
  <w:num w:numId="5">
    <w:abstractNumId w:val="19"/>
  </w:num>
  <w:num w:numId="6">
    <w:abstractNumId w:val="10"/>
  </w:num>
  <w:num w:numId="7">
    <w:abstractNumId w:val="11"/>
  </w:num>
  <w:num w:numId="8">
    <w:abstractNumId w:val="5"/>
  </w:num>
  <w:num w:numId="9">
    <w:abstractNumId w:val="29"/>
  </w:num>
  <w:num w:numId="10">
    <w:abstractNumId w:val="18"/>
  </w:num>
  <w:num w:numId="11">
    <w:abstractNumId w:val="7"/>
  </w:num>
  <w:num w:numId="12">
    <w:abstractNumId w:val="4"/>
  </w:num>
  <w:num w:numId="13">
    <w:abstractNumId w:val="20"/>
  </w:num>
  <w:num w:numId="14">
    <w:abstractNumId w:val="13"/>
  </w:num>
  <w:num w:numId="15">
    <w:abstractNumId w:val="26"/>
  </w:num>
  <w:num w:numId="16">
    <w:abstractNumId w:val="9"/>
  </w:num>
  <w:num w:numId="17">
    <w:abstractNumId w:val="21"/>
  </w:num>
  <w:num w:numId="18">
    <w:abstractNumId w:val="6"/>
  </w:num>
  <w:num w:numId="19">
    <w:abstractNumId w:val="22"/>
  </w:num>
  <w:num w:numId="20">
    <w:abstractNumId w:val="30"/>
  </w:num>
  <w:num w:numId="21">
    <w:abstractNumId w:val="3"/>
  </w:num>
  <w:num w:numId="22">
    <w:abstractNumId w:val="27"/>
  </w:num>
  <w:num w:numId="23">
    <w:abstractNumId w:val="1"/>
  </w:num>
  <w:num w:numId="24">
    <w:abstractNumId w:val="25"/>
  </w:num>
  <w:num w:numId="25">
    <w:abstractNumId w:val="8"/>
  </w:num>
  <w:num w:numId="26">
    <w:abstractNumId w:val="14"/>
  </w:num>
  <w:num w:numId="27">
    <w:abstractNumId w:val="23"/>
  </w:num>
  <w:num w:numId="28">
    <w:abstractNumId w:val="0"/>
  </w:num>
  <w:num w:numId="29">
    <w:abstractNumId w:val="2"/>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1C"/>
    <w:rsid w:val="0009384B"/>
    <w:rsid w:val="000B28C5"/>
    <w:rsid w:val="001221E5"/>
    <w:rsid w:val="00140887"/>
    <w:rsid w:val="00152645"/>
    <w:rsid w:val="00190A45"/>
    <w:rsid w:val="001C07A6"/>
    <w:rsid w:val="00224F86"/>
    <w:rsid w:val="0026293B"/>
    <w:rsid w:val="00262E1C"/>
    <w:rsid w:val="002642C0"/>
    <w:rsid w:val="00295B45"/>
    <w:rsid w:val="002F011B"/>
    <w:rsid w:val="003144B9"/>
    <w:rsid w:val="00337750"/>
    <w:rsid w:val="00381551"/>
    <w:rsid w:val="003A3DD9"/>
    <w:rsid w:val="0046576D"/>
    <w:rsid w:val="00467D0A"/>
    <w:rsid w:val="004743C0"/>
    <w:rsid w:val="004C606B"/>
    <w:rsid w:val="004C6E24"/>
    <w:rsid w:val="00537CA8"/>
    <w:rsid w:val="0054484D"/>
    <w:rsid w:val="00551C0C"/>
    <w:rsid w:val="00575B48"/>
    <w:rsid w:val="0057716D"/>
    <w:rsid w:val="00595823"/>
    <w:rsid w:val="0059798C"/>
    <w:rsid w:val="00613490"/>
    <w:rsid w:val="00623903"/>
    <w:rsid w:val="006747EB"/>
    <w:rsid w:val="00677241"/>
    <w:rsid w:val="00696C41"/>
    <w:rsid w:val="006A2B0C"/>
    <w:rsid w:val="006C2C76"/>
    <w:rsid w:val="006D7A7F"/>
    <w:rsid w:val="00714D34"/>
    <w:rsid w:val="0073566B"/>
    <w:rsid w:val="0074694D"/>
    <w:rsid w:val="00774DF6"/>
    <w:rsid w:val="007D0363"/>
    <w:rsid w:val="007D6B01"/>
    <w:rsid w:val="007E261C"/>
    <w:rsid w:val="0085300C"/>
    <w:rsid w:val="00853838"/>
    <w:rsid w:val="008754BB"/>
    <w:rsid w:val="008A08A9"/>
    <w:rsid w:val="00954D32"/>
    <w:rsid w:val="009775B9"/>
    <w:rsid w:val="00987D60"/>
    <w:rsid w:val="009B164C"/>
    <w:rsid w:val="009C56BB"/>
    <w:rsid w:val="009D20E0"/>
    <w:rsid w:val="009D2279"/>
    <w:rsid w:val="009E60DA"/>
    <w:rsid w:val="00A10A51"/>
    <w:rsid w:val="00A21A5E"/>
    <w:rsid w:val="00A23C18"/>
    <w:rsid w:val="00A35BE1"/>
    <w:rsid w:val="00A4373F"/>
    <w:rsid w:val="00A63C4A"/>
    <w:rsid w:val="00A67675"/>
    <w:rsid w:val="00A67E34"/>
    <w:rsid w:val="00A701D7"/>
    <w:rsid w:val="00AA5294"/>
    <w:rsid w:val="00AF1AEE"/>
    <w:rsid w:val="00B12080"/>
    <w:rsid w:val="00B54668"/>
    <w:rsid w:val="00BA28C0"/>
    <w:rsid w:val="00BC5D58"/>
    <w:rsid w:val="00BE0B92"/>
    <w:rsid w:val="00BF68C7"/>
    <w:rsid w:val="00C16489"/>
    <w:rsid w:val="00C164DC"/>
    <w:rsid w:val="00C216FE"/>
    <w:rsid w:val="00C54339"/>
    <w:rsid w:val="00C85192"/>
    <w:rsid w:val="00CB5ADA"/>
    <w:rsid w:val="00CF3700"/>
    <w:rsid w:val="00D00F25"/>
    <w:rsid w:val="00D41AC1"/>
    <w:rsid w:val="00D94390"/>
    <w:rsid w:val="00DC6272"/>
    <w:rsid w:val="00DF02F6"/>
    <w:rsid w:val="00E1609A"/>
    <w:rsid w:val="00E22567"/>
    <w:rsid w:val="00E379FB"/>
    <w:rsid w:val="00E664DD"/>
    <w:rsid w:val="00E7359D"/>
    <w:rsid w:val="00EA279F"/>
    <w:rsid w:val="00EA4A9D"/>
    <w:rsid w:val="00EA7E65"/>
    <w:rsid w:val="00ED74D0"/>
    <w:rsid w:val="00ED7941"/>
    <w:rsid w:val="00F61D86"/>
    <w:rsid w:val="00F95941"/>
    <w:rsid w:val="00FA11BC"/>
    <w:rsid w:val="00FC2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657A7"/>
  <w15:docId w15:val="{FEA196F7-9272-4914-AAB4-0C0A50B4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60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2E1C"/>
    <w:rPr>
      <w:color w:val="0563C1" w:themeColor="hyperlink"/>
      <w:u w:val="single"/>
    </w:rPr>
  </w:style>
  <w:style w:type="paragraph" w:styleId="Akapitzlist">
    <w:name w:val="List Paragraph"/>
    <w:aliases w:val="Paragraf,Numerowanie,List Paragraph,Akapit z listą BS,CW_Lista,Punkt 1.1"/>
    <w:basedOn w:val="Normalny"/>
    <w:link w:val="AkapitzlistZnak"/>
    <w:uiPriority w:val="34"/>
    <w:qFormat/>
    <w:rsid w:val="00262E1C"/>
    <w:pPr>
      <w:ind w:left="720"/>
      <w:contextualSpacing/>
    </w:pPr>
  </w:style>
  <w:style w:type="character" w:customStyle="1" w:styleId="Absatz-Standardschriftart1">
    <w:name w:val="Absatz-Standardschriftart1"/>
    <w:rsid w:val="00262E1C"/>
  </w:style>
  <w:style w:type="paragraph" w:customStyle="1" w:styleId="Textkrper1">
    <w:name w:val="Textkörper1"/>
    <w:basedOn w:val="Normalny"/>
    <w:rsid w:val="00262E1C"/>
    <w:pPr>
      <w:suppressAutoHyphens/>
      <w:autoSpaceDE w:val="0"/>
      <w:spacing w:after="0" w:line="100" w:lineRule="atLeast"/>
      <w:jc w:val="both"/>
      <w:textAlignment w:val="baseline"/>
    </w:pPr>
    <w:rPr>
      <w:rFonts w:ascii="Times New Roman" w:eastAsia="Times New Roman" w:hAnsi="Times New Roman" w:cs="Calibri"/>
      <w:color w:val="000000"/>
      <w:sz w:val="24"/>
      <w:szCs w:val="24"/>
      <w:lang w:eastAsia="ar-SA"/>
    </w:rPr>
  </w:style>
  <w:style w:type="paragraph" w:customStyle="1" w:styleId="Standard">
    <w:name w:val="Standard"/>
    <w:link w:val="StandardZnak"/>
    <w:rsid w:val="00262E1C"/>
    <w:pPr>
      <w:suppressAutoHyphens/>
      <w:autoSpaceDN w:val="0"/>
      <w:spacing w:after="200" w:line="276" w:lineRule="auto"/>
      <w:textAlignment w:val="baseline"/>
    </w:pPr>
    <w:rPr>
      <w:rFonts w:ascii="Calibri" w:eastAsia="Calibri" w:hAnsi="Calibri" w:cs="Times New Roman"/>
    </w:rPr>
  </w:style>
  <w:style w:type="character" w:customStyle="1" w:styleId="Absatz-Standardschriftart">
    <w:name w:val="Absatz-Standardschriftart"/>
    <w:rsid w:val="00262E1C"/>
  </w:style>
  <w:style w:type="paragraph" w:customStyle="1" w:styleId="Listenabsatz1">
    <w:name w:val="Listenabsatz1"/>
    <w:basedOn w:val="Standard"/>
    <w:rsid w:val="00262E1C"/>
    <w:pPr>
      <w:autoSpaceDE w:val="0"/>
      <w:spacing w:after="0" w:line="100" w:lineRule="atLeast"/>
      <w:ind w:left="720"/>
    </w:pPr>
    <w:rPr>
      <w:rFonts w:cs="Calibri"/>
      <w:color w:val="000000"/>
      <w:sz w:val="24"/>
      <w:szCs w:val="24"/>
      <w:lang w:eastAsia="ar-SA"/>
    </w:rPr>
  </w:style>
  <w:style w:type="paragraph" w:customStyle="1" w:styleId="Liste21">
    <w:name w:val="Liste 21"/>
    <w:basedOn w:val="Standard"/>
    <w:rsid w:val="00262E1C"/>
    <w:pPr>
      <w:spacing w:after="0" w:line="100" w:lineRule="atLeast"/>
      <w:ind w:left="566" w:hanging="283"/>
    </w:pPr>
    <w:rPr>
      <w:rFonts w:ascii="Times New Roman" w:eastAsia="Times New Roman" w:hAnsi="Times New Roman"/>
      <w:sz w:val="24"/>
      <w:szCs w:val="24"/>
      <w:lang w:eastAsia="ar-SA"/>
    </w:rPr>
  </w:style>
  <w:style w:type="paragraph" w:customStyle="1" w:styleId="Standard2">
    <w:name w:val="Standard2"/>
    <w:rsid w:val="00262E1C"/>
    <w:pPr>
      <w:suppressAutoHyphens/>
      <w:autoSpaceDN w:val="0"/>
      <w:spacing w:line="251" w:lineRule="auto"/>
      <w:textAlignment w:val="baseline"/>
    </w:pPr>
    <w:rPr>
      <w:rFonts w:ascii="Calibri" w:eastAsia="Calibri" w:hAnsi="Calibri" w:cs="Times New Roman"/>
      <w:lang w:val="en-GB"/>
    </w:rPr>
  </w:style>
  <w:style w:type="character" w:customStyle="1" w:styleId="Absatz-Standardschriftart2">
    <w:name w:val="Absatz-Standardschriftart2"/>
    <w:rsid w:val="00262E1C"/>
  </w:style>
  <w:style w:type="character" w:customStyle="1" w:styleId="StandardZnak">
    <w:name w:val="Standard Znak"/>
    <w:link w:val="Standard"/>
    <w:rsid w:val="00262E1C"/>
    <w:rPr>
      <w:rFonts w:ascii="Calibri" w:eastAsia="Calibri" w:hAnsi="Calibri" w:cs="Times New Roman"/>
    </w:rPr>
  </w:style>
  <w:style w:type="paragraph" w:customStyle="1" w:styleId="Akapitzlist1">
    <w:name w:val="Akapit z listą1"/>
    <w:basedOn w:val="Normalny"/>
    <w:qFormat/>
    <w:rsid w:val="00262E1C"/>
    <w:pPr>
      <w:spacing w:after="0" w:line="240" w:lineRule="auto"/>
      <w:ind w:left="720"/>
      <w:contextualSpacing/>
    </w:pPr>
    <w:rPr>
      <w:rFonts w:ascii="Calibri" w:eastAsia="Times New Roman" w:hAnsi="Calibri" w:cs="Times New Roman"/>
      <w:lang w:eastAsia="pl-PL"/>
    </w:rPr>
  </w:style>
  <w:style w:type="character" w:customStyle="1" w:styleId="tabulatory">
    <w:name w:val="tabulatory"/>
    <w:basedOn w:val="Domylnaczcionkaakapitu"/>
    <w:rsid w:val="00262E1C"/>
  </w:style>
  <w:style w:type="paragraph" w:customStyle="1" w:styleId="Default">
    <w:name w:val="Default"/>
    <w:rsid w:val="00262E1C"/>
    <w:pPr>
      <w:autoSpaceDE w:val="0"/>
      <w:autoSpaceDN w:val="0"/>
      <w:adjustRightInd w:val="0"/>
      <w:spacing w:after="0" w:line="240" w:lineRule="auto"/>
    </w:pPr>
    <w:rPr>
      <w:rFonts w:ascii="Arial" w:hAnsi="Arial" w:cs="Arial"/>
      <w:color w:val="000000"/>
      <w:sz w:val="24"/>
      <w:szCs w:val="24"/>
    </w:rPr>
  </w:style>
  <w:style w:type="paragraph" w:customStyle="1" w:styleId="p">
    <w:name w:val="p"/>
    <w:qFormat/>
    <w:rsid w:val="00262E1C"/>
    <w:pPr>
      <w:spacing w:after="0" w:line="240" w:lineRule="auto"/>
    </w:pPr>
    <w:rPr>
      <w:rFonts w:ascii="Arial Narrow" w:eastAsia="Arial Narrow" w:hAnsi="Arial Narrow" w:cs="Arial Narrow"/>
      <w:lang w:val="cs-CZ" w:eastAsia="pl-PL"/>
    </w:rPr>
  </w:style>
  <w:style w:type="paragraph" w:customStyle="1" w:styleId="justify">
    <w:name w:val="justify"/>
    <w:qFormat/>
    <w:rsid w:val="00262E1C"/>
    <w:pPr>
      <w:spacing w:after="0" w:line="240" w:lineRule="auto"/>
      <w:jc w:val="both"/>
    </w:pPr>
    <w:rPr>
      <w:rFonts w:ascii="Arial Narrow" w:eastAsia="Arial Narrow" w:hAnsi="Arial Narrow" w:cs="Arial Narrow"/>
      <w:lang w:val="cs-CZ" w:eastAsia="pl-PL"/>
    </w:rPr>
  </w:style>
  <w:style w:type="character" w:customStyle="1" w:styleId="bold">
    <w:name w:val="bold"/>
    <w:rsid w:val="00262E1C"/>
    <w:rPr>
      <w:b/>
    </w:rPr>
  </w:style>
  <w:style w:type="paragraph" w:customStyle="1" w:styleId="center">
    <w:name w:val="center"/>
    <w:rsid w:val="00262E1C"/>
    <w:pPr>
      <w:spacing w:after="0" w:line="240" w:lineRule="auto"/>
      <w:jc w:val="center"/>
    </w:pPr>
    <w:rPr>
      <w:rFonts w:ascii="Arial Narrow" w:eastAsia="Arial Narrow" w:hAnsi="Arial Narrow" w:cs="Arial Narrow"/>
      <w:lang w:val="cs-CZ" w:eastAsia="pl-PL"/>
    </w:rPr>
  </w:style>
  <w:style w:type="paragraph" w:customStyle="1" w:styleId="tableCenter">
    <w:name w:val="tableCenter"/>
    <w:rsid w:val="00262E1C"/>
    <w:pPr>
      <w:spacing w:after="0" w:line="240" w:lineRule="auto"/>
      <w:jc w:val="center"/>
    </w:pPr>
    <w:rPr>
      <w:rFonts w:ascii="Arial Narrow" w:eastAsia="Arial Narrow" w:hAnsi="Arial Narrow" w:cs="Arial Narrow"/>
      <w:lang w:val="cs-CZ" w:eastAsia="pl-PL"/>
    </w:rPr>
  </w:style>
  <w:style w:type="character" w:styleId="Odwoanieprzypisudolnego">
    <w:name w:val="footnote reference"/>
    <w:aliases w:val="Footnote symbol,Nota,Footnote number,de nota al pie,Ref,SUPERS,Voetnootmarkering,Char1,fr,o,(NECG) Footnote Reference,Times 10 Point,Exposant 3 Point,Footnote Reference Number,Footnote reference number,FR,Footnotemark,FR1"/>
    <w:uiPriority w:val="99"/>
    <w:unhideWhenUsed/>
    <w:qFormat/>
    <w:rsid w:val="00262E1C"/>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qFormat/>
    <w:rsid w:val="00262E1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262E1C"/>
    <w:rPr>
      <w:rFonts w:ascii="Times New Roman" w:eastAsia="Times New Roman" w:hAnsi="Times New Roman" w:cs="Times New Roman"/>
      <w:sz w:val="20"/>
      <w:szCs w:val="20"/>
      <w:lang w:eastAsia="pl-PL"/>
    </w:rPr>
  </w:style>
  <w:style w:type="table" w:customStyle="1" w:styleId="Zwykatabela41">
    <w:name w:val="Zwykła tabela 41"/>
    <w:basedOn w:val="Standardowy"/>
    <w:uiPriority w:val="44"/>
    <w:rsid w:val="00262E1C"/>
    <w:pPr>
      <w:spacing w:after="0" w:line="240" w:lineRule="auto"/>
    </w:pPr>
    <w:rPr>
      <w:rFonts w:ascii="Calibri" w:eastAsia="MS Mincho" w:hAnsi="Calibri" w:cs="Times New Roman"/>
      <w:sz w:val="20"/>
      <w:szCs w:val="20"/>
      <w:lang w:eastAsia="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nyWeb">
    <w:name w:val="Normal (Web)"/>
    <w:basedOn w:val="Normalny"/>
    <w:uiPriority w:val="99"/>
    <w:unhideWhenUsed/>
    <w:rsid w:val="007D03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657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576D"/>
  </w:style>
  <w:style w:type="paragraph" w:styleId="Stopka">
    <w:name w:val="footer"/>
    <w:basedOn w:val="Normalny"/>
    <w:link w:val="StopkaZnak"/>
    <w:uiPriority w:val="99"/>
    <w:unhideWhenUsed/>
    <w:rsid w:val="004657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576D"/>
  </w:style>
  <w:style w:type="paragraph" w:styleId="Tekstdymka">
    <w:name w:val="Balloon Text"/>
    <w:basedOn w:val="Normalny"/>
    <w:link w:val="TekstdymkaZnak"/>
    <w:uiPriority w:val="99"/>
    <w:semiHidden/>
    <w:unhideWhenUsed/>
    <w:rsid w:val="004657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576D"/>
    <w:rPr>
      <w:rFonts w:ascii="Tahoma" w:hAnsi="Tahoma" w:cs="Tahoma"/>
      <w:sz w:val="16"/>
      <w:szCs w:val="16"/>
    </w:rPr>
  </w:style>
  <w:style w:type="paragraph" w:styleId="Tekstprzypisukocowego">
    <w:name w:val="endnote text"/>
    <w:basedOn w:val="Normalny"/>
    <w:link w:val="TekstprzypisukocowegoZnak"/>
    <w:uiPriority w:val="99"/>
    <w:semiHidden/>
    <w:unhideWhenUsed/>
    <w:rsid w:val="00EA27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279F"/>
    <w:rPr>
      <w:sz w:val="20"/>
      <w:szCs w:val="20"/>
    </w:rPr>
  </w:style>
  <w:style w:type="character" w:styleId="Odwoanieprzypisukocowego">
    <w:name w:val="endnote reference"/>
    <w:basedOn w:val="Domylnaczcionkaakapitu"/>
    <w:uiPriority w:val="99"/>
    <w:semiHidden/>
    <w:unhideWhenUsed/>
    <w:rsid w:val="00EA279F"/>
    <w:rPr>
      <w:vertAlign w:val="superscript"/>
    </w:rPr>
  </w:style>
  <w:style w:type="character" w:customStyle="1" w:styleId="AkapitzlistZnak">
    <w:name w:val="Akapit z listą Znak"/>
    <w:aliases w:val="Paragraf Znak,Numerowanie Znak,List Paragraph Znak,Akapit z listą BS Znak,CW_Lista Znak,Punkt 1.1 Znak"/>
    <w:link w:val="Akapitzlist"/>
    <w:uiPriority w:val="34"/>
    <w:qFormat/>
    <w:rsid w:val="0009384B"/>
  </w:style>
  <w:style w:type="character" w:styleId="Nierozpoznanawzmianka">
    <w:name w:val="Unresolved Mention"/>
    <w:basedOn w:val="Domylnaczcionkaakapitu"/>
    <w:uiPriority w:val="99"/>
    <w:semiHidden/>
    <w:unhideWhenUsed/>
    <w:rsid w:val="00B5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2689">
      <w:bodyDiv w:val="1"/>
      <w:marLeft w:val="0"/>
      <w:marRight w:val="0"/>
      <w:marTop w:val="0"/>
      <w:marBottom w:val="0"/>
      <w:divBdr>
        <w:top w:val="none" w:sz="0" w:space="0" w:color="auto"/>
        <w:left w:val="none" w:sz="0" w:space="0" w:color="auto"/>
        <w:bottom w:val="none" w:sz="0" w:space="0" w:color="auto"/>
        <w:right w:val="none" w:sz="0" w:space="0" w:color="auto"/>
      </w:divBdr>
    </w:div>
    <w:div w:id="19961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3A2D-EB77-4412-BE83-A34F9137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4421</Words>
  <Characters>26532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Drajer-Serek</dc:creator>
  <cp:lastModifiedBy>Maria Tandeck</cp:lastModifiedBy>
  <cp:revision>9</cp:revision>
  <cp:lastPrinted>2022-06-22T08:46:00Z</cp:lastPrinted>
  <dcterms:created xsi:type="dcterms:W3CDTF">2025-04-30T17:58:00Z</dcterms:created>
  <dcterms:modified xsi:type="dcterms:W3CDTF">2025-04-30T18:52:00Z</dcterms:modified>
</cp:coreProperties>
</file>