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858B" w14:textId="5FC6DD98" w:rsidR="005F7E35" w:rsidRPr="000A467B" w:rsidRDefault="0048161E" w:rsidP="00781FF9">
      <w:pPr>
        <w:spacing w:after="0" w:line="240" w:lineRule="auto"/>
        <w:jc w:val="right"/>
        <w:rPr>
          <w:rFonts w:ascii="Times New Roman" w:hAnsi="Times New Roman" w:cs="Times New Roman"/>
          <w:b/>
          <w:bCs/>
          <w:color w:val="000000" w:themeColor="text1"/>
        </w:rPr>
      </w:pPr>
      <w:r w:rsidRPr="000A467B">
        <w:rPr>
          <w:rFonts w:ascii="Times New Roman" w:hAnsi="Times New Roman" w:cs="Times New Roman"/>
          <w:b/>
          <w:bCs/>
          <w:color w:val="000000" w:themeColor="text1"/>
        </w:rPr>
        <w:t xml:space="preserve">Załącznik do </w:t>
      </w:r>
      <w:r w:rsidR="00781FF9" w:rsidRPr="000A467B">
        <w:rPr>
          <w:rFonts w:ascii="Times New Roman" w:hAnsi="Times New Roman" w:cs="Times New Roman"/>
          <w:b/>
          <w:bCs/>
          <w:color w:val="000000" w:themeColor="text1"/>
        </w:rPr>
        <w:t>Formularza</w:t>
      </w:r>
      <w:r w:rsidRPr="000A467B">
        <w:rPr>
          <w:rFonts w:ascii="Times New Roman" w:hAnsi="Times New Roman" w:cs="Times New Roman"/>
          <w:b/>
          <w:bCs/>
          <w:color w:val="000000" w:themeColor="text1"/>
        </w:rPr>
        <w:t xml:space="preserve"> ofertowego</w:t>
      </w:r>
    </w:p>
    <w:p w14:paraId="14E219D2" w14:textId="46847B38" w:rsidR="0048161E" w:rsidRPr="000A467B" w:rsidRDefault="0048161E" w:rsidP="00781FF9">
      <w:pPr>
        <w:spacing w:after="0" w:line="240" w:lineRule="auto"/>
        <w:jc w:val="right"/>
        <w:rPr>
          <w:rFonts w:ascii="Times New Roman" w:hAnsi="Times New Roman" w:cs="Times New Roman"/>
          <w:b/>
          <w:bCs/>
          <w:color w:val="000000" w:themeColor="text1"/>
        </w:rPr>
      </w:pPr>
      <w:r w:rsidRPr="000A467B">
        <w:rPr>
          <w:rFonts w:ascii="Times New Roman" w:hAnsi="Times New Roman" w:cs="Times New Roman"/>
          <w:b/>
          <w:bCs/>
          <w:color w:val="000000" w:themeColor="text1"/>
        </w:rPr>
        <w:t xml:space="preserve">Nr ORG.14.1.2025. AR z dnia </w:t>
      </w:r>
      <w:r w:rsidR="006215CB">
        <w:rPr>
          <w:rFonts w:ascii="Times New Roman" w:hAnsi="Times New Roman" w:cs="Times New Roman"/>
          <w:b/>
          <w:bCs/>
          <w:color w:val="000000" w:themeColor="text1"/>
        </w:rPr>
        <w:t>30</w:t>
      </w:r>
      <w:r w:rsidRPr="000A467B">
        <w:rPr>
          <w:rFonts w:ascii="Times New Roman" w:hAnsi="Times New Roman" w:cs="Times New Roman"/>
          <w:b/>
          <w:bCs/>
          <w:color w:val="000000" w:themeColor="text1"/>
        </w:rPr>
        <w:t xml:space="preserve"> kwietnia 2025 roku</w:t>
      </w:r>
    </w:p>
    <w:p w14:paraId="298923BC" w14:textId="06F2274C" w:rsidR="00781FF9" w:rsidRDefault="003F1C64" w:rsidP="00781FF9">
      <w:pPr>
        <w:spacing w:after="0" w:line="240" w:lineRule="auto"/>
        <w:jc w:val="right"/>
        <w:rPr>
          <w:rFonts w:ascii="Times New Roman" w:hAnsi="Times New Roman" w:cs="Times New Roman"/>
          <w:b/>
          <w:bCs/>
          <w:color w:val="000000" w:themeColor="text1"/>
        </w:rPr>
      </w:pPr>
      <w:r>
        <w:rPr>
          <w:rFonts w:ascii="Times New Roman" w:hAnsi="Times New Roman" w:cs="Times New Roman"/>
          <w:b/>
          <w:bCs/>
          <w:color w:val="000000" w:themeColor="text1"/>
        </w:rPr>
        <w:t xml:space="preserve">- szczegółowy wykaz oferowanego sprzętu i rozwiązań </w:t>
      </w:r>
    </w:p>
    <w:p w14:paraId="5C2223C3" w14:textId="77777777" w:rsidR="0009493A" w:rsidRDefault="0009493A" w:rsidP="0009493A">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DT* - udokumentowanie wymogu/specyfikacji</w:t>
      </w:r>
    </w:p>
    <w:p w14:paraId="66190B89" w14:textId="6C7B9579" w:rsidR="00C47525" w:rsidRPr="000A467B" w:rsidRDefault="00C47525" w:rsidP="00C47525">
      <w:pPr>
        <w:spacing w:after="0" w:line="240" w:lineRule="auto"/>
        <w:rPr>
          <w:rFonts w:ascii="Times New Roman" w:hAnsi="Times New Roman" w:cs="Times New Roman"/>
          <w:b/>
          <w:bCs/>
          <w:color w:val="000000" w:themeColor="text1"/>
        </w:rPr>
      </w:pPr>
    </w:p>
    <w:tbl>
      <w:tblPr>
        <w:tblStyle w:val="Tabela-Siatka"/>
        <w:tblW w:w="15735" w:type="dxa"/>
        <w:tblInd w:w="-856" w:type="dxa"/>
        <w:tblLook w:val="04A0" w:firstRow="1" w:lastRow="0" w:firstColumn="1" w:lastColumn="0" w:noHBand="0" w:noVBand="1"/>
      </w:tblPr>
      <w:tblGrid>
        <w:gridCol w:w="7905"/>
        <w:gridCol w:w="656"/>
        <w:gridCol w:w="7174"/>
      </w:tblGrid>
      <w:tr w:rsidR="000A467B" w:rsidRPr="000A467B" w14:paraId="7CDA60B5" w14:textId="77777777" w:rsidTr="006C2514">
        <w:trPr>
          <w:trHeight w:val="566"/>
        </w:trPr>
        <w:tc>
          <w:tcPr>
            <w:tcW w:w="15735" w:type="dxa"/>
            <w:gridSpan w:val="3"/>
            <w:shd w:val="clear" w:color="auto" w:fill="D9D9D9" w:themeFill="background1" w:themeFillShade="D9"/>
          </w:tcPr>
          <w:p w14:paraId="3ECD8687" w14:textId="77777777" w:rsidR="005F7E35" w:rsidRPr="000A467B" w:rsidRDefault="005F7E35" w:rsidP="005F7E35">
            <w:pPr>
              <w:spacing w:line="360" w:lineRule="auto"/>
              <w:jc w:val="center"/>
              <w:rPr>
                <w:rFonts w:ascii="Times New Roman" w:hAnsi="Times New Roman" w:cs="Times New Roman"/>
                <w:b/>
                <w:bCs/>
                <w:color w:val="000000" w:themeColor="text1"/>
              </w:rPr>
            </w:pPr>
          </w:p>
          <w:p w14:paraId="1AB069DF" w14:textId="7DB41ABD" w:rsidR="004B33B2" w:rsidRPr="000A467B" w:rsidRDefault="0048161E" w:rsidP="005F7E35">
            <w:pPr>
              <w:spacing w:line="600" w:lineRule="auto"/>
              <w:jc w:val="center"/>
              <w:rPr>
                <w:rFonts w:ascii="Times New Roman" w:hAnsi="Times New Roman" w:cs="Times New Roman"/>
                <w:b/>
                <w:bCs/>
                <w:color w:val="000000" w:themeColor="text1"/>
              </w:rPr>
            </w:pPr>
            <w:r w:rsidRPr="000A467B">
              <w:rPr>
                <w:rFonts w:ascii="Times New Roman" w:hAnsi="Times New Roman" w:cs="Times New Roman"/>
                <w:b/>
                <w:bCs/>
                <w:color w:val="000000" w:themeColor="text1"/>
              </w:rPr>
              <w:t>ROZWÓJ SYSTEMU ANTYWIRUSOWEGO / PODNIESIENIE WERSJI OPROGRAMOWANIA DO WYŻSZEJ Z OPROGRAMOWANIEM XDR</w:t>
            </w:r>
          </w:p>
        </w:tc>
      </w:tr>
      <w:tr w:rsidR="000A467B" w:rsidRPr="000A467B" w14:paraId="6D748204" w14:textId="61C57EEE" w:rsidTr="006C2514">
        <w:trPr>
          <w:trHeight w:val="428"/>
        </w:trPr>
        <w:tc>
          <w:tcPr>
            <w:tcW w:w="7926" w:type="dxa"/>
          </w:tcPr>
          <w:p w14:paraId="5EAB51F8" w14:textId="5BD29103" w:rsidR="004B33B2" w:rsidRPr="000A467B" w:rsidRDefault="004B33B2" w:rsidP="004B33B2">
            <w:pPr>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PRODUCENT, NAZWA ROZWIĄZANIA  </w:t>
            </w:r>
          </w:p>
        </w:tc>
        <w:tc>
          <w:tcPr>
            <w:tcW w:w="602" w:type="dxa"/>
          </w:tcPr>
          <w:p w14:paraId="13AB357B" w14:textId="3AEB250A" w:rsidR="004B33B2" w:rsidRPr="000A467B" w:rsidRDefault="004B33B2" w:rsidP="009F16D8">
            <w:pPr>
              <w:jc w:val="center"/>
              <w:rPr>
                <w:rFonts w:ascii="Times New Roman" w:hAnsi="Times New Roman" w:cs="Times New Roman"/>
                <w:color w:val="000000" w:themeColor="text1"/>
              </w:rPr>
            </w:pPr>
            <w:r w:rsidRPr="000A467B">
              <w:rPr>
                <w:rFonts w:ascii="Times New Roman" w:hAnsi="Times New Roman" w:cs="Times New Roman"/>
                <w:color w:val="000000" w:themeColor="text1"/>
              </w:rPr>
              <w:t>DT</w:t>
            </w:r>
            <w:r w:rsidR="00084CF9" w:rsidRPr="000A467B">
              <w:rPr>
                <w:rFonts w:ascii="Times New Roman" w:hAnsi="Times New Roman" w:cs="Times New Roman"/>
                <w:color w:val="000000" w:themeColor="text1"/>
              </w:rPr>
              <w:t>*</w:t>
            </w:r>
          </w:p>
        </w:tc>
        <w:tc>
          <w:tcPr>
            <w:tcW w:w="7207" w:type="dxa"/>
          </w:tcPr>
          <w:p w14:paraId="70A35769" w14:textId="49661A9F" w:rsidR="004B33B2" w:rsidRPr="000A467B" w:rsidRDefault="00C55243" w:rsidP="009F16D8">
            <w:pPr>
              <w:jc w:val="center"/>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Podać nazwę producenta oraz nazwę rozwiązania </w:t>
            </w:r>
          </w:p>
        </w:tc>
      </w:tr>
      <w:tr w:rsidR="000A467B" w:rsidRPr="000A467B" w14:paraId="61A8FABF" w14:textId="455D4703" w:rsidTr="006C2514">
        <w:tc>
          <w:tcPr>
            <w:tcW w:w="15735" w:type="dxa"/>
            <w:gridSpan w:val="3"/>
            <w:shd w:val="clear" w:color="auto" w:fill="F2F2F2" w:themeFill="background1" w:themeFillShade="F2"/>
          </w:tcPr>
          <w:p w14:paraId="267A1F46" w14:textId="7D28277B" w:rsidR="004B33B2" w:rsidRPr="000A467B" w:rsidRDefault="004B33B2" w:rsidP="009F16D8">
            <w:pPr>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Podstawowe informacje: </w:t>
            </w:r>
          </w:p>
        </w:tc>
      </w:tr>
      <w:tr w:rsidR="000A467B" w:rsidRPr="000A467B" w14:paraId="17014EBC" w14:textId="360E8A76" w:rsidTr="006C2514">
        <w:tc>
          <w:tcPr>
            <w:tcW w:w="7926" w:type="dxa"/>
          </w:tcPr>
          <w:p w14:paraId="2AA8563E" w14:textId="0E45F70E" w:rsidR="00080E85" w:rsidRPr="000A467B" w:rsidRDefault="004B33B2" w:rsidP="009F16D8">
            <w:pPr>
              <w:jc w:val="both"/>
              <w:rPr>
                <w:rFonts w:ascii="Times New Roman" w:hAnsi="Times New Roman" w:cs="Times New Roman"/>
                <w:color w:val="000000" w:themeColor="text1"/>
              </w:rPr>
            </w:pPr>
            <w:r w:rsidRPr="000A467B">
              <w:rPr>
                <w:rFonts w:ascii="Times New Roman" w:hAnsi="Times New Roman" w:cs="Times New Roman"/>
                <w:color w:val="000000" w:themeColor="text1"/>
              </w:rPr>
              <w:t>Istniejący system ochrony urządzeń ESET należy rozbudować w zakresie modułu posiadającego narzędzia wykrywania incydentów i automatycznego reagowania umożliwiającego korelację zdarzeń (XDR), mechanizmy uwierzytelniania wieloskładnikowego (MFA) oraz w zakresie proaktywnej ochrony przed zagrożeniami zero-day z analizą w odizolowanym</w:t>
            </w:r>
            <w:r w:rsidR="009F16D8" w:rsidRPr="000A467B">
              <w:rPr>
                <w:rFonts w:ascii="Times New Roman" w:hAnsi="Times New Roman" w:cs="Times New Roman"/>
                <w:color w:val="000000" w:themeColor="text1"/>
              </w:rPr>
              <w:t xml:space="preserve"> </w:t>
            </w:r>
            <w:r w:rsidR="00C55243" w:rsidRPr="000A467B">
              <w:rPr>
                <w:rFonts w:ascii="Times New Roman" w:hAnsi="Times New Roman" w:cs="Times New Roman"/>
                <w:color w:val="000000" w:themeColor="text1"/>
              </w:rPr>
              <w:t>chmurowymśrodowisku</w:t>
            </w:r>
            <w:r w:rsidRPr="000A467B">
              <w:rPr>
                <w:rFonts w:ascii="Times New Roman" w:hAnsi="Times New Roman" w:cs="Times New Roman"/>
                <w:color w:val="000000" w:themeColor="text1"/>
              </w:rPr>
              <w:t>.</w:t>
            </w:r>
            <w:r w:rsidRPr="000A467B">
              <w:rPr>
                <w:rFonts w:ascii="Times New Roman" w:hAnsi="Times New Roman" w:cs="Times New Roman"/>
                <w:color w:val="000000" w:themeColor="text1"/>
              </w:rPr>
              <w:br/>
              <w:t>Nr licencji obecnie posiadanego systemu:</w:t>
            </w:r>
            <w:r w:rsidR="009F16D8" w:rsidRPr="000A467B">
              <w:rPr>
                <w:rFonts w:ascii="Times New Roman" w:hAnsi="Times New Roman" w:cs="Times New Roman"/>
                <w:color w:val="000000" w:themeColor="text1"/>
              </w:rPr>
              <w:t xml:space="preserve"> 3AA-884-A57</w:t>
            </w:r>
          </w:p>
        </w:tc>
        <w:tc>
          <w:tcPr>
            <w:tcW w:w="602" w:type="dxa"/>
          </w:tcPr>
          <w:p w14:paraId="464B4ADE" w14:textId="77777777" w:rsidR="004B33B2" w:rsidRPr="000A467B" w:rsidRDefault="004B33B2" w:rsidP="009F16D8">
            <w:pPr>
              <w:jc w:val="both"/>
              <w:rPr>
                <w:rFonts w:ascii="Times New Roman" w:hAnsi="Times New Roman" w:cs="Times New Roman"/>
                <w:color w:val="000000" w:themeColor="text1"/>
              </w:rPr>
            </w:pPr>
          </w:p>
        </w:tc>
        <w:tc>
          <w:tcPr>
            <w:tcW w:w="7207" w:type="dxa"/>
          </w:tcPr>
          <w:p w14:paraId="66E29606" w14:textId="3DB50789" w:rsidR="004B33B2" w:rsidRPr="000A467B" w:rsidRDefault="00C55243" w:rsidP="00C55243">
            <w:pPr>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3DC118A" w14:textId="1DA2571F" w:rsidTr="006C2514">
        <w:tc>
          <w:tcPr>
            <w:tcW w:w="7926" w:type="dxa"/>
          </w:tcPr>
          <w:p w14:paraId="28363D58" w14:textId="77777777" w:rsidR="004B33B2" w:rsidRPr="000A467B" w:rsidRDefault="004B33B2" w:rsidP="009F16D8">
            <w:pPr>
              <w:pStyle w:val="Akapitzlist"/>
              <w:ind w:left="0"/>
              <w:jc w:val="both"/>
              <w:rPr>
                <w:rFonts w:ascii="Times New Roman" w:hAnsi="Times New Roman" w:cs="Times New Roman"/>
                <w:color w:val="000000" w:themeColor="text1"/>
              </w:rPr>
            </w:pPr>
            <w:r w:rsidRPr="000A467B">
              <w:rPr>
                <w:rFonts w:ascii="Times New Roman" w:hAnsi="Times New Roman" w:cs="Times New Roman"/>
                <w:color w:val="000000" w:themeColor="text1"/>
              </w:rPr>
              <w:t xml:space="preserve">W wyniku rozbudowy systemu o nowe moduły funkcjonalne przy zachowaniu dotychczasowej funkcjonalności w zakresie ochrony stacji roboczych, ochrony serwerów, ochrony urządzeń mobilnych. Nowe moduły muszą być kompatybilne z istniejącym systemem, a całe rozwiązanie musi zapewniać minimum funkcjonalność określoną w punktach poniżej. </w:t>
            </w:r>
          </w:p>
        </w:tc>
        <w:tc>
          <w:tcPr>
            <w:tcW w:w="602" w:type="dxa"/>
          </w:tcPr>
          <w:p w14:paraId="4E953E48" w14:textId="77777777" w:rsidR="004B33B2" w:rsidRPr="000A467B" w:rsidRDefault="004B33B2" w:rsidP="009F16D8">
            <w:pPr>
              <w:pStyle w:val="Akapitzlist"/>
              <w:ind w:left="0"/>
              <w:jc w:val="both"/>
              <w:rPr>
                <w:rFonts w:ascii="Times New Roman" w:hAnsi="Times New Roman" w:cs="Times New Roman"/>
                <w:color w:val="000000" w:themeColor="text1"/>
              </w:rPr>
            </w:pPr>
          </w:p>
        </w:tc>
        <w:tc>
          <w:tcPr>
            <w:tcW w:w="7207" w:type="dxa"/>
          </w:tcPr>
          <w:p w14:paraId="77F50C29" w14:textId="019BE5E1" w:rsidR="004B33B2" w:rsidRPr="000A467B" w:rsidRDefault="00C55243" w:rsidP="00C55243">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9F86ABB" w14:textId="0EE0812D" w:rsidTr="006C2514">
        <w:tc>
          <w:tcPr>
            <w:tcW w:w="7926" w:type="dxa"/>
          </w:tcPr>
          <w:p w14:paraId="0D6DD7B1" w14:textId="77777777" w:rsidR="004B33B2" w:rsidRPr="000A467B" w:rsidRDefault="004B33B2" w:rsidP="009F16D8">
            <w:pPr>
              <w:pStyle w:val="Akapitzlist"/>
              <w:ind w:left="0"/>
              <w:jc w:val="both"/>
              <w:rPr>
                <w:rFonts w:ascii="Times New Roman" w:hAnsi="Times New Roman" w:cs="Times New Roman"/>
                <w:color w:val="000000" w:themeColor="text1"/>
              </w:rPr>
            </w:pPr>
            <w:r w:rsidRPr="000A467B">
              <w:rPr>
                <w:rFonts w:ascii="Times New Roman" w:hAnsi="Times New Roman" w:cs="Times New Roman"/>
                <w:color w:val="000000" w:themeColor="text1"/>
              </w:rPr>
              <w:t xml:space="preserve">Zamawiający dopuszcza zastosowanie rozwiązania równoważnego pod warunkiem realizowania wszystkich wymaganych funkcjonalności. Zastosowanie rozwiązania równoważnego obliguje Wykonawcę do złożenia dokumentacji potwierdzającej, iż zaproponowane rozwiązanie wymagania funkcjonalne – m.in. wyniki porównań, testy. </w:t>
            </w:r>
          </w:p>
        </w:tc>
        <w:tc>
          <w:tcPr>
            <w:tcW w:w="602" w:type="dxa"/>
          </w:tcPr>
          <w:p w14:paraId="1A843B14" w14:textId="77777777" w:rsidR="004B33B2" w:rsidRPr="000A467B" w:rsidRDefault="004B33B2" w:rsidP="009F16D8">
            <w:pPr>
              <w:pStyle w:val="Akapitzlist"/>
              <w:ind w:left="0"/>
              <w:jc w:val="both"/>
              <w:rPr>
                <w:rFonts w:ascii="Times New Roman" w:hAnsi="Times New Roman" w:cs="Times New Roman"/>
                <w:color w:val="000000" w:themeColor="text1"/>
              </w:rPr>
            </w:pPr>
          </w:p>
        </w:tc>
        <w:tc>
          <w:tcPr>
            <w:tcW w:w="7207" w:type="dxa"/>
          </w:tcPr>
          <w:p w14:paraId="55C84DA0" w14:textId="76931112" w:rsidR="004B33B2" w:rsidRPr="000A467B" w:rsidRDefault="00C55243" w:rsidP="00C55243">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 xml:space="preserve">Opisać </w:t>
            </w:r>
            <w:r w:rsidR="001E788B" w:rsidRPr="000A467B">
              <w:rPr>
                <w:rFonts w:ascii="Times New Roman" w:hAnsi="Times New Roman" w:cs="Times New Roman"/>
                <w:i/>
                <w:iCs/>
                <w:color w:val="000000" w:themeColor="text1"/>
              </w:rPr>
              <w:t>jeżeli dotyczy</w:t>
            </w:r>
          </w:p>
        </w:tc>
      </w:tr>
      <w:tr w:rsidR="000A467B" w:rsidRPr="000A467B" w14:paraId="28A41548" w14:textId="0056C866" w:rsidTr="006C2514">
        <w:tc>
          <w:tcPr>
            <w:tcW w:w="7926" w:type="dxa"/>
          </w:tcPr>
          <w:p w14:paraId="449F26E6" w14:textId="77777777" w:rsidR="004B33B2" w:rsidRPr="000A467B" w:rsidRDefault="004B33B2" w:rsidP="009F16D8">
            <w:pPr>
              <w:pStyle w:val="Akapitzlist"/>
              <w:ind w:left="0"/>
              <w:jc w:val="both"/>
              <w:rPr>
                <w:rFonts w:ascii="Times New Roman" w:hAnsi="Times New Roman" w:cs="Times New Roman"/>
                <w:color w:val="000000" w:themeColor="text1"/>
              </w:rPr>
            </w:pPr>
            <w:r w:rsidRPr="000A467B">
              <w:rPr>
                <w:rFonts w:ascii="Times New Roman" w:hAnsi="Times New Roman" w:cs="Times New Roman"/>
                <w:color w:val="000000" w:themeColor="text1"/>
              </w:rPr>
              <w:t xml:space="preserve">Dostarczenie rozwiązania równoważnego musi przebiec w sposób niezakłócający bieżącej pracy Zamawiającego. W tym celu Wykonawca musi do oprogramowania równoważnego przenieść wszystkie dane niezbędne do prawidłowego działania nowych systemów, przeszkolić użytkowników, </w:t>
            </w:r>
            <w:r w:rsidRPr="000A467B">
              <w:rPr>
                <w:rFonts w:ascii="Times New Roman" w:hAnsi="Times New Roman" w:cs="Times New Roman"/>
                <w:color w:val="000000" w:themeColor="text1"/>
              </w:rPr>
              <w:lastRenderedPageBreak/>
              <w:t>skonfigurować oprogramowanie, uwzględnić niezbędną asystę pracowników Wykonawcy w operacji uruchamiania Oprogramowania w środowisku</w:t>
            </w:r>
          </w:p>
        </w:tc>
        <w:tc>
          <w:tcPr>
            <w:tcW w:w="602" w:type="dxa"/>
          </w:tcPr>
          <w:p w14:paraId="39C1722C" w14:textId="77777777" w:rsidR="004B33B2" w:rsidRPr="000A467B" w:rsidRDefault="004B33B2" w:rsidP="009F16D8">
            <w:pPr>
              <w:pStyle w:val="Akapitzlist"/>
              <w:ind w:left="0"/>
              <w:jc w:val="both"/>
              <w:rPr>
                <w:rFonts w:ascii="Times New Roman" w:hAnsi="Times New Roman" w:cs="Times New Roman"/>
                <w:color w:val="000000" w:themeColor="text1"/>
              </w:rPr>
            </w:pPr>
          </w:p>
        </w:tc>
        <w:tc>
          <w:tcPr>
            <w:tcW w:w="7207" w:type="dxa"/>
          </w:tcPr>
          <w:p w14:paraId="1C52994B" w14:textId="2B9289AF" w:rsidR="004B33B2" w:rsidRPr="000A467B" w:rsidRDefault="00C55243" w:rsidP="00C55243">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F420056" w14:textId="03DD9B04" w:rsidTr="006C2514">
        <w:tc>
          <w:tcPr>
            <w:tcW w:w="15735" w:type="dxa"/>
            <w:gridSpan w:val="3"/>
            <w:shd w:val="clear" w:color="auto" w:fill="F2F2F2" w:themeFill="background1" w:themeFillShade="F2"/>
          </w:tcPr>
          <w:p w14:paraId="67909363" w14:textId="1E2A4940" w:rsidR="004B33B2" w:rsidRPr="000A467B" w:rsidRDefault="004B33B2" w:rsidP="009F16D8">
            <w:pPr>
              <w:pStyle w:val="Akapitzlist"/>
              <w:ind w:left="0"/>
              <w:jc w:val="both"/>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Wymagania: </w:t>
            </w:r>
          </w:p>
        </w:tc>
      </w:tr>
      <w:tr w:rsidR="000A467B" w:rsidRPr="000A467B" w14:paraId="60E3D455" w14:textId="307319E1" w:rsidTr="006C2514">
        <w:tc>
          <w:tcPr>
            <w:tcW w:w="7926" w:type="dxa"/>
          </w:tcPr>
          <w:p w14:paraId="5213E923" w14:textId="77777777" w:rsidR="004B33B2" w:rsidRPr="000A467B" w:rsidRDefault="004B33B2" w:rsidP="009F16D8">
            <w:pPr>
              <w:pStyle w:val="Akapitzlist"/>
              <w:ind w:left="0"/>
              <w:jc w:val="both"/>
              <w:rPr>
                <w:rFonts w:ascii="Times New Roman" w:hAnsi="Times New Roman" w:cs="Times New Roman"/>
                <w:color w:val="000000" w:themeColor="text1"/>
              </w:rPr>
            </w:pPr>
            <w:r w:rsidRPr="000A467B">
              <w:rPr>
                <w:rFonts w:ascii="Times New Roman" w:hAnsi="Times New Roman" w:cs="Times New Roman"/>
                <w:color w:val="000000" w:themeColor="text1"/>
              </w:rPr>
              <w:t>Nowe moduły muszą być kompatybilne z istniejącym rozwiązaniem oraz muszą być zarządzane z jednej centralnej konsoli administracyjnej dostępnej z poziomu interfejsu WWW zabezpieczonego protokołem SSL.</w:t>
            </w:r>
          </w:p>
        </w:tc>
        <w:tc>
          <w:tcPr>
            <w:tcW w:w="602" w:type="dxa"/>
          </w:tcPr>
          <w:p w14:paraId="395DDD39" w14:textId="77777777" w:rsidR="004B33B2" w:rsidRPr="000A467B" w:rsidRDefault="004B33B2" w:rsidP="009F16D8">
            <w:pPr>
              <w:pStyle w:val="Akapitzlist"/>
              <w:ind w:left="0"/>
              <w:jc w:val="both"/>
              <w:rPr>
                <w:rFonts w:ascii="Times New Roman" w:hAnsi="Times New Roman" w:cs="Times New Roman"/>
                <w:color w:val="000000" w:themeColor="text1"/>
              </w:rPr>
            </w:pPr>
          </w:p>
        </w:tc>
        <w:tc>
          <w:tcPr>
            <w:tcW w:w="7207" w:type="dxa"/>
          </w:tcPr>
          <w:p w14:paraId="4AB48935" w14:textId="1FC36E43"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345F1CE" w14:textId="1CF94D02" w:rsidTr="006C2514">
        <w:tc>
          <w:tcPr>
            <w:tcW w:w="7926" w:type="dxa"/>
          </w:tcPr>
          <w:p w14:paraId="75601D03" w14:textId="77777777" w:rsidR="004B33B2" w:rsidRPr="000A467B" w:rsidRDefault="004B33B2" w:rsidP="009F16D8">
            <w:pPr>
              <w:pStyle w:val="Akapitzlist"/>
              <w:ind w:left="0"/>
              <w:jc w:val="both"/>
              <w:rPr>
                <w:rFonts w:ascii="Times New Roman" w:hAnsi="Times New Roman" w:cs="Times New Roman"/>
                <w:color w:val="000000" w:themeColor="text1"/>
              </w:rPr>
            </w:pPr>
            <w:r w:rsidRPr="000A467B">
              <w:rPr>
                <w:rFonts w:ascii="Times New Roman" w:hAnsi="Times New Roman" w:cs="Times New Roman"/>
                <w:color w:val="000000" w:themeColor="text1"/>
              </w:rPr>
              <w:t>Konsola administracyjna musi mieć możliwość podglądu informacji dotyczących przynajmniej: podzespołów zarządzanego komputera (w tym przynajmniej: producent, model, numer seryjny, informacje o systemie, procesor, pamięć RAM, wykorzystanie dysku twardego, informacje o wyświetlaczu, urządzenia peryferyjne, urządzenia audio, drukarki, karty sieciowe, urządzenia masowe) oraz wylistowanie zainstalowanego oprogramowania firm trzecich.</w:t>
            </w:r>
          </w:p>
        </w:tc>
        <w:tc>
          <w:tcPr>
            <w:tcW w:w="602" w:type="dxa"/>
          </w:tcPr>
          <w:p w14:paraId="698CF31C" w14:textId="77777777" w:rsidR="004B33B2" w:rsidRPr="000A467B" w:rsidRDefault="004B33B2" w:rsidP="009F16D8">
            <w:pPr>
              <w:pStyle w:val="Akapitzlist"/>
              <w:ind w:left="0"/>
              <w:jc w:val="both"/>
              <w:rPr>
                <w:rFonts w:ascii="Times New Roman" w:hAnsi="Times New Roman" w:cs="Times New Roman"/>
                <w:color w:val="000000" w:themeColor="text1"/>
              </w:rPr>
            </w:pPr>
          </w:p>
        </w:tc>
        <w:tc>
          <w:tcPr>
            <w:tcW w:w="7207" w:type="dxa"/>
          </w:tcPr>
          <w:p w14:paraId="230C10E2" w14:textId="2DA3E934"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2A275C6" w14:textId="4828B9B1" w:rsidTr="006C2514">
        <w:tc>
          <w:tcPr>
            <w:tcW w:w="7926" w:type="dxa"/>
          </w:tcPr>
          <w:p w14:paraId="2A016593" w14:textId="77777777" w:rsidR="004B33B2" w:rsidRPr="000A467B" w:rsidRDefault="004B33B2" w:rsidP="009F16D8">
            <w:pPr>
              <w:pStyle w:val="Akapitzlist"/>
              <w:ind w:left="0"/>
              <w:jc w:val="both"/>
              <w:rPr>
                <w:rFonts w:ascii="Times New Roman" w:hAnsi="Times New Roman" w:cs="Times New Roman"/>
                <w:color w:val="000000" w:themeColor="text1"/>
              </w:rPr>
            </w:pPr>
            <w:r w:rsidRPr="000A467B">
              <w:rPr>
                <w:rFonts w:ascii="Times New Roman" w:hAnsi="Times New Roman" w:cs="Times New Roman"/>
                <w:color w:val="000000" w:themeColor="text1"/>
              </w:rPr>
              <w:t>Moduł XDR musi być oparty o motor baz danych SQL celem zapewnienia maksymalnej wydajności pracy i maksymalnej ochrony danych. Motor bazy SQL należy dostarczyć wraz z modułem XDR</w:t>
            </w:r>
          </w:p>
        </w:tc>
        <w:tc>
          <w:tcPr>
            <w:tcW w:w="602" w:type="dxa"/>
          </w:tcPr>
          <w:p w14:paraId="6508FFBA" w14:textId="77777777" w:rsidR="004B33B2" w:rsidRPr="000A467B" w:rsidRDefault="004B33B2" w:rsidP="009F16D8">
            <w:pPr>
              <w:pStyle w:val="Akapitzlist"/>
              <w:ind w:left="0"/>
              <w:jc w:val="both"/>
              <w:rPr>
                <w:rFonts w:ascii="Times New Roman" w:hAnsi="Times New Roman" w:cs="Times New Roman"/>
                <w:color w:val="000000" w:themeColor="text1"/>
              </w:rPr>
            </w:pPr>
          </w:p>
        </w:tc>
        <w:tc>
          <w:tcPr>
            <w:tcW w:w="7207" w:type="dxa"/>
          </w:tcPr>
          <w:p w14:paraId="5D6886C1" w14:textId="2DF331E5"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FE7D4F8" w14:textId="012C1E60" w:rsidTr="006C2514">
        <w:tc>
          <w:tcPr>
            <w:tcW w:w="7926" w:type="dxa"/>
          </w:tcPr>
          <w:p w14:paraId="416D79D6" w14:textId="3C86BDA3" w:rsidR="004B33B2" w:rsidRPr="000A467B" w:rsidRDefault="004B33B2" w:rsidP="009F16D8">
            <w:pPr>
              <w:pStyle w:val="Akapitzlist"/>
              <w:ind w:left="0"/>
              <w:jc w:val="both"/>
              <w:rPr>
                <w:rFonts w:ascii="Times New Roman" w:hAnsi="Times New Roman" w:cs="Times New Roman"/>
                <w:color w:val="000000" w:themeColor="text1"/>
              </w:rPr>
            </w:pPr>
            <w:r w:rsidRPr="000A467B">
              <w:rPr>
                <w:rFonts w:ascii="Times New Roman" w:hAnsi="Times New Roman" w:cs="Times New Roman"/>
                <w:color w:val="000000" w:themeColor="text1"/>
              </w:rPr>
              <w:t xml:space="preserve">Wymagana ilość licencji na nowe moduły: minimum </w:t>
            </w:r>
            <w:r w:rsidR="00841C9A" w:rsidRPr="000A467B">
              <w:rPr>
                <w:rFonts w:ascii="Times New Roman" w:hAnsi="Times New Roman" w:cs="Times New Roman"/>
                <w:color w:val="000000" w:themeColor="text1"/>
              </w:rPr>
              <w:t>26</w:t>
            </w:r>
            <w:r w:rsidRPr="000A467B">
              <w:rPr>
                <w:rFonts w:ascii="Times New Roman" w:hAnsi="Times New Roman" w:cs="Times New Roman"/>
                <w:color w:val="000000" w:themeColor="text1"/>
              </w:rPr>
              <w:t xml:space="preserve"> szt.</w:t>
            </w:r>
          </w:p>
        </w:tc>
        <w:tc>
          <w:tcPr>
            <w:tcW w:w="602" w:type="dxa"/>
          </w:tcPr>
          <w:p w14:paraId="3052F55C" w14:textId="77777777" w:rsidR="004B33B2" w:rsidRPr="000A467B" w:rsidRDefault="004B33B2" w:rsidP="009F16D8">
            <w:pPr>
              <w:pStyle w:val="Akapitzlist"/>
              <w:ind w:left="0"/>
              <w:jc w:val="both"/>
              <w:rPr>
                <w:rFonts w:ascii="Times New Roman" w:hAnsi="Times New Roman" w:cs="Times New Roman"/>
                <w:color w:val="000000" w:themeColor="text1"/>
              </w:rPr>
            </w:pPr>
          </w:p>
        </w:tc>
        <w:tc>
          <w:tcPr>
            <w:tcW w:w="7207" w:type="dxa"/>
          </w:tcPr>
          <w:p w14:paraId="1496063F" w14:textId="1539A5D8"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9BC3526" w14:textId="5582104F" w:rsidTr="006C2514">
        <w:tc>
          <w:tcPr>
            <w:tcW w:w="15735" w:type="dxa"/>
            <w:gridSpan w:val="3"/>
            <w:shd w:val="clear" w:color="auto" w:fill="F2F2F2" w:themeFill="background1" w:themeFillShade="F2"/>
          </w:tcPr>
          <w:p w14:paraId="79B88508" w14:textId="1B8B4A07" w:rsidR="00C55243" w:rsidRPr="000A467B" w:rsidRDefault="00C55243" w:rsidP="009F16D8">
            <w:pPr>
              <w:pStyle w:val="Akapitzlist"/>
              <w:ind w:left="0"/>
              <w:jc w:val="both"/>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Funkcjonalność XDR</w:t>
            </w:r>
            <w:r w:rsidRPr="000A467B">
              <w:rPr>
                <w:rFonts w:ascii="Times New Roman" w:hAnsi="Times New Roman" w:cs="Times New Roman"/>
                <w:b/>
                <w:bCs/>
                <w:color w:val="000000" w:themeColor="text1"/>
              </w:rPr>
              <w:t xml:space="preserve">: </w:t>
            </w:r>
          </w:p>
        </w:tc>
      </w:tr>
      <w:tr w:rsidR="000A467B" w:rsidRPr="000A467B" w14:paraId="13C9AEDC" w14:textId="36D4780C" w:rsidTr="006C2514">
        <w:tc>
          <w:tcPr>
            <w:tcW w:w="7926" w:type="dxa"/>
          </w:tcPr>
          <w:p w14:paraId="544FC872" w14:textId="77777777" w:rsidR="004B33B2" w:rsidRPr="000A467B" w:rsidRDefault="004B33B2" w:rsidP="009F16D8">
            <w:pPr>
              <w:pStyle w:val="Akapitzlist"/>
              <w:ind w:left="0"/>
              <w:jc w:val="both"/>
              <w:rPr>
                <w:rFonts w:ascii="Times New Roman" w:hAnsi="Times New Roman" w:cs="Times New Roman"/>
                <w:color w:val="000000" w:themeColor="text1"/>
              </w:rPr>
            </w:pPr>
            <w:r w:rsidRPr="000A467B">
              <w:rPr>
                <w:rFonts w:ascii="Times New Roman" w:hAnsi="Times New Roman" w:cs="Times New Roman"/>
                <w:color w:val="000000" w:themeColor="text1"/>
              </w:rPr>
              <w:t>Automatyczna wizualizacja zdarzeń, incydentów i ataków ukierunkowanych</w:t>
            </w:r>
          </w:p>
        </w:tc>
        <w:tc>
          <w:tcPr>
            <w:tcW w:w="602" w:type="dxa"/>
          </w:tcPr>
          <w:p w14:paraId="2454C961" w14:textId="77777777" w:rsidR="004B33B2" w:rsidRPr="000A467B" w:rsidRDefault="004B33B2" w:rsidP="009F16D8">
            <w:pPr>
              <w:pStyle w:val="Akapitzlist"/>
              <w:ind w:left="0"/>
              <w:jc w:val="both"/>
              <w:rPr>
                <w:rFonts w:ascii="Times New Roman" w:hAnsi="Times New Roman" w:cs="Times New Roman"/>
                <w:color w:val="000000" w:themeColor="text1"/>
              </w:rPr>
            </w:pPr>
          </w:p>
        </w:tc>
        <w:tc>
          <w:tcPr>
            <w:tcW w:w="7207" w:type="dxa"/>
          </w:tcPr>
          <w:p w14:paraId="100E2CD1" w14:textId="003BC756"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2EA9779" w14:textId="0ADA1A35" w:rsidTr="006C2514">
        <w:tc>
          <w:tcPr>
            <w:tcW w:w="7926" w:type="dxa"/>
          </w:tcPr>
          <w:p w14:paraId="3B45E18C"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wyszukiwania zagrożeń na podstawie definiowanych filtrów</w:t>
            </w:r>
          </w:p>
        </w:tc>
        <w:tc>
          <w:tcPr>
            <w:tcW w:w="602" w:type="dxa"/>
          </w:tcPr>
          <w:p w14:paraId="18FC6C57"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6C2C1348" w14:textId="360A8BAB"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C4CF300" w14:textId="71EC9B8D" w:rsidTr="006C2514">
        <w:tc>
          <w:tcPr>
            <w:tcW w:w="7926" w:type="dxa"/>
          </w:tcPr>
          <w:p w14:paraId="7CC1A7BD"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Wbudowany zestaw reguł zapewniający reagowanie na wykryte incydenty z możliwością budowania własnych reguł oraz edycji istniejących</w:t>
            </w:r>
          </w:p>
        </w:tc>
        <w:tc>
          <w:tcPr>
            <w:tcW w:w="602" w:type="dxa"/>
          </w:tcPr>
          <w:p w14:paraId="53F9E593"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1D186DBB" w14:textId="64681649"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C2A666A" w14:textId="4D365C00" w:rsidTr="006C2514">
        <w:tc>
          <w:tcPr>
            <w:tcW w:w="7926" w:type="dxa"/>
          </w:tcPr>
          <w:p w14:paraId="1F1322CA"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konfiguracji zadania cyklicznego czyszczenia bazy danych.</w:t>
            </w:r>
          </w:p>
        </w:tc>
        <w:tc>
          <w:tcPr>
            <w:tcW w:w="602" w:type="dxa"/>
          </w:tcPr>
          <w:p w14:paraId="6EBDCB8D"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39744743" w14:textId="2F8B1BA6"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E29FD12" w14:textId="3CDEB852" w:rsidTr="006C2514">
        <w:tc>
          <w:tcPr>
            <w:tcW w:w="7926" w:type="dxa"/>
          </w:tcPr>
          <w:p w14:paraId="41A7D1D7"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wprowadzania wykluczeń, po których nie zostanie wyzwolony alarm bezpieczeństwa</w:t>
            </w:r>
          </w:p>
        </w:tc>
        <w:tc>
          <w:tcPr>
            <w:tcW w:w="602" w:type="dxa"/>
          </w:tcPr>
          <w:p w14:paraId="0D7D90A9"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4751F99B" w14:textId="6EE29529"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1B40B9D" w14:textId="2EE184A7" w:rsidTr="006C2514">
        <w:tc>
          <w:tcPr>
            <w:tcW w:w="7926" w:type="dxa"/>
          </w:tcPr>
          <w:p w14:paraId="0BDE7ED3"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Utworzenie wykluczenia musi automatycznie rozwiązywać alarmy, które pasują do utworzonego wykluczenia.</w:t>
            </w:r>
          </w:p>
        </w:tc>
        <w:tc>
          <w:tcPr>
            <w:tcW w:w="602" w:type="dxa"/>
          </w:tcPr>
          <w:p w14:paraId="573BB806"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1CAAD03D" w14:textId="22556576"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7BBC81E" w14:textId="60037845" w:rsidTr="006C2514">
        <w:tc>
          <w:tcPr>
            <w:tcW w:w="7926" w:type="dxa"/>
          </w:tcPr>
          <w:p w14:paraId="232E7142"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Kryteria wykluczeń muszą być konfigurowane w oparciu o przynajmniej: nazwę procesu, ścieżkę procesu, wiersz polecenia, wydawcę, typ podpisu, SHA-1, nazwę komputera, grupę, użytkownika</w:t>
            </w:r>
          </w:p>
        </w:tc>
        <w:tc>
          <w:tcPr>
            <w:tcW w:w="602" w:type="dxa"/>
          </w:tcPr>
          <w:p w14:paraId="565EC874"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0029CD2E" w14:textId="31132EE8"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20B33E9" w14:textId="5EB11694" w:rsidTr="006C2514">
        <w:tc>
          <w:tcPr>
            <w:tcW w:w="7926" w:type="dxa"/>
          </w:tcPr>
          <w:p w14:paraId="09F90A42"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uruchomienia reguł w oparciu o dane historyczne.</w:t>
            </w:r>
          </w:p>
        </w:tc>
        <w:tc>
          <w:tcPr>
            <w:tcW w:w="602" w:type="dxa"/>
          </w:tcPr>
          <w:p w14:paraId="74C09D51"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4ABC26CD" w14:textId="412C33C1"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B40B10B" w14:textId="2F295214" w:rsidTr="006C2514">
        <w:tc>
          <w:tcPr>
            <w:tcW w:w="7926" w:type="dxa"/>
          </w:tcPr>
          <w:p w14:paraId="72D33261"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blokowania plików po sumach kontrolnych.</w:t>
            </w:r>
          </w:p>
        </w:tc>
        <w:tc>
          <w:tcPr>
            <w:tcW w:w="602" w:type="dxa"/>
          </w:tcPr>
          <w:p w14:paraId="300774F6"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5F3E874E" w14:textId="733D086B"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DA080F7" w14:textId="7CD9A475" w:rsidTr="006C2514">
        <w:tc>
          <w:tcPr>
            <w:tcW w:w="7926" w:type="dxa"/>
          </w:tcPr>
          <w:p w14:paraId="6BD4CBEF"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ustawiania priorytetu zdarzeń</w:t>
            </w:r>
          </w:p>
        </w:tc>
        <w:tc>
          <w:tcPr>
            <w:tcW w:w="602" w:type="dxa"/>
          </w:tcPr>
          <w:p w14:paraId="1E650218"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448716A3" w14:textId="05921BB9"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6306916" w14:textId="0D7C480E" w:rsidTr="006C2514">
        <w:tc>
          <w:tcPr>
            <w:tcW w:w="7926" w:type="dxa"/>
          </w:tcPr>
          <w:p w14:paraId="7180685B"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Możliwość weryfikacji uruchomionych plików wykonywalnych na stacji roboczej z możliwością podglądu szczegółów wybranego procesu przynajmniej o: SHA-1, typ podpisu, wydawcę, opis pliku, wersję pliku, nazwę firmy, nazwę produktu, wersję produktu, oryginalną nazwę pliku, rozmiar pliku oraz reputację i popularność pliku</w:t>
            </w:r>
          </w:p>
        </w:tc>
        <w:tc>
          <w:tcPr>
            <w:tcW w:w="602" w:type="dxa"/>
          </w:tcPr>
          <w:p w14:paraId="4B74C24A"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73E4F695" w14:textId="6C106E29"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911FC65" w14:textId="31D4A67E" w:rsidTr="006C2514">
        <w:tc>
          <w:tcPr>
            <w:tcW w:w="7926" w:type="dxa"/>
          </w:tcPr>
          <w:p w14:paraId="6A3C5EE9"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oznaczenia plików DLL jako bezpieczne, pobrania do analizy oraz ich zablokowania.</w:t>
            </w:r>
          </w:p>
        </w:tc>
        <w:tc>
          <w:tcPr>
            <w:tcW w:w="602" w:type="dxa"/>
          </w:tcPr>
          <w:p w14:paraId="30FF25C4"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46040D0F" w14:textId="3D480CB2"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144101B" w14:textId="2475D7C3" w:rsidTr="006C2514">
        <w:tc>
          <w:tcPr>
            <w:tcW w:w="7926" w:type="dxa"/>
          </w:tcPr>
          <w:p w14:paraId="320C69D0"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Weryfikacja uruchomionych skryptów na stacjach roboczych, wraz z informacją dotyczącą parametrów uruchomienia.</w:t>
            </w:r>
          </w:p>
        </w:tc>
        <w:tc>
          <w:tcPr>
            <w:tcW w:w="602" w:type="dxa"/>
          </w:tcPr>
          <w:p w14:paraId="2FF6145E"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57E3091D" w14:textId="1AF3810A"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AF5B31F" w14:textId="3BE17CFF" w:rsidTr="006C2514">
        <w:tc>
          <w:tcPr>
            <w:tcW w:w="7926" w:type="dxa"/>
          </w:tcPr>
          <w:p w14:paraId="4B2A907C"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Dla wykonanego skryptu lub pliku exe, weryfikacja powiązanych zdarzeń dotyczących przynajmniej: modyfikacji plików i rejestru, zestawionych połączeń sieciowych i utworzonych plików wykonywalnych.</w:t>
            </w:r>
          </w:p>
        </w:tc>
        <w:tc>
          <w:tcPr>
            <w:tcW w:w="602" w:type="dxa"/>
          </w:tcPr>
          <w:p w14:paraId="320AFE21"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548505D9" w14:textId="7AA7C800"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7E31345" w14:textId="0E3E2D0D" w:rsidTr="006C2514">
        <w:tc>
          <w:tcPr>
            <w:tcW w:w="7926" w:type="dxa"/>
          </w:tcPr>
          <w:p w14:paraId="7EE59070"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bezpośredniego sprawdzenia SHA-1 pliku, na portalach służących do weryfikacji bezpieczeństwa (np. VirusTotal).</w:t>
            </w:r>
          </w:p>
        </w:tc>
        <w:tc>
          <w:tcPr>
            <w:tcW w:w="602" w:type="dxa"/>
          </w:tcPr>
          <w:p w14:paraId="7E2C2C59"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02530FB0" w14:textId="26984F25"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7FE6617" w14:textId="478D7CBF" w:rsidTr="006C2514">
        <w:tc>
          <w:tcPr>
            <w:tcW w:w="7926" w:type="dxa"/>
          </w:tcPr>
          <w:p w14:paraId="6D671E32"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włączenia izolacji komputera od sieci.</w:t>
            </w:r>
          </w:p>
        </w:tc>
        <w:tc>
          <w:tcPr>
            <w:tcW w:w="602" w:type="dxa"/>
          </w:tcPr>
          <w:p w14:paraId="5EB2374E"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19F792DE" w14:textId="6DE8B390"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B320B55" w14:textId="55982712" w:rsidTr="006C2514">
        <w:tc>
          <w:tcPr>
            <w:tcW w:w="15735" w:type="dxa"/>
            <w:gridSpan w:val="3"/>
            <w:shd w:val="clear" w:color="auto" w:fill="F2F2F2" w:themeFill="background1" w:themeFillShade="F2"/>
          </w:tcPr>
          <w:p w14:paraId="491FB475" w14:textId="448BE8AC" w:rsidR="00C55243" w:rsidRPr="000A467B" w:rsidRDefault="00C55243"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Funkcjonalność MFA: </w:t>
            </w:r>
          </w:p>
        </w:tc>
      </w:tr>
      <w:tr w:rsidR="000A467B" w:rsidRPr="000A467B" w14:paraId="71B6FECA" w14:textId="605ABAF4" w:rsidTr="006C2514">
        <w:tc>
          <w:tcPr>
            <w:tcW w:w="7926" w:type="dxa"/>
          </w:tcPr>
          <w:p w14:paraId="59E9999D"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Wbudowany serwer RADIUS umożliwiający uwierzytelnianie użytkowników dla rozwiązań VPN, które wspierają protokół RADIUS.</w:t>
            </w:r>
          </w:p>
        </w:tc>
        <w:tc>
          <w:tcPr>
            <w:tcW w:w="602" w:type="dxa"/>
          </w:tcPr>
          <w:p w14:paraId="742EC8F5"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13C3034D" w14:textId="729168A9"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6DD32D0" w14:textId="3B626096" w:rsidTr="006C2514">
        <w:tc>
          <w:tcPr>
            <w:tcW w:w="7926" w:type="dxa"/>
          </w:tcPr>
          <w:p w14:paraId="145974A9"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integracji minimum z systemem operacyjnym Windows Server poprzez konsolę zarządzającą systemu operacyjnego.</w:t>
            </w:r>
          </w:p>
        </w:tc>
        <w:tc>
          <w:tcPr>
            <w:tcW w:w="602" w:type="dxa"/>
          </w:tcPr>
          <w:p w14:paraId="5607D924"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48203C80" w14:textId="3743565D"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2AAB160" w14:textId="17BDC475" w:rsidTr="006C2514">
        <w:tc>
          <w:tcPr>
            <w:tcW w:w="7926" w:type="dxa"/>
          </w:tcPr>
          <w:p w14:paraId="2EF330FA"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Moduł zarządzania uwierzytelnianiem się użytkowników musi integrować się minimum z wbudowanym w systemie operacyjnym Windows Server modułem do zarządzania kontami użytkowników w postaci dodatkowej zakładki we właściwościach użytkownika.</w:t>
            </w:r>
          </w:p>
        </w:tc>
        <w:tc>
          <w:tcPr>
            <w:tcW w:w="602" w:type="dxa"/>
          </w:tcPr>
          <w:p w14:paraId="64C78B84"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66267AB1" w14:textId="55591522"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91D34DE" w14:textId="6D3DCF5C" w:rsidTr="006C2514">
        <w:tc>
          <w:tcPr>
            <w:tcW w:w="7926" w:type="dxa"/>
          </w:tcPr>
          <w:p w14:paraId="29637F73"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określenia metody uwierzytelniania dwuskładnikowego użytkowników, minimum wiadomość SMS, aplikacja mobilna</w:t>
            </w:r>
          </w:p>
        </w:tc>
        <w:tc>
          <w:tcPr>
            <w:tcW w:w="602" w:type="dxa"/>
          </w:tcPr>
          <w:p w14:paraId="76872E49"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7748EE4F" w14:textId="6DBBC77F"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AB3F865" w14:textId="43EB5080" w:rsidTr="006C2514">
        <w:tc>
          <w:tcPr>
            <w:tcW w:w="7926" w:type="dxa"/>
          </w:tcPr>
          <w:p w14:paraId="20821D8A"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Do wysyłania wiadomości SMS nie może być wymagane posiadanie własnej bramy SMS i centrali GSM. Wysyłanie wiadomości SMS z hasłami jednorazowymi musi odbywać się z infrastruktury producenta rozwiązania.</w:t>
            </w:r>
          </w:p>
        </w:tc>
        <w:tc>
          <w:tcPr>
            <w:tcW w:w="602" w:type="dxa"/>
          </w:tcPr>
          <w:p w14:paraId="2C3E1F71"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357C0575" w14:textId="4BDE37EC"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A4D093E" w14:textId="71EA33DD" w:rsidTr="006C2514">
        <w:tc>
          <w:tcPr>
            <w:tcW w:w="7926" w:type="dxa"/>
          </w:tcPr>
          <w:p w14:paraId="254D1C8D"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wysyłania wiadomości na telefony pracujące w roamingu.</w:t>
            </w:r>
          </w:p>
        </w:tc>
        <w:tc>
          <w:tcPr>
            <w:tcW w:w="602" w:type="dxa"/>
          </w:tcPr>
          <w:p w14:paraId="1712CCC7"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40D4A7BC" w14:textId="693479BC"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5B667F3" w14:textId="3933BA47" w:rsidTr="006C2514">
        <w:tc>
          <w:tcPr>
            <w:tcW w:w="7926" w:type="dxa"/>
          </w:tcPr>
          <w:p w14:paraId="186855F5"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wyboru użytkowników uwierzytelniania dwuskładnikowego.</w:t>
            </w:r>
          </w:p>
        </w:tc>
        <w:tc>
          <w:tcPr>
            <w:tcW w:w="602" w:type="dxa"/>
          </w:tcPr>
          <w:p w14:paraId="7B3D39CC"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107E0D9D" w14:textId="551F38BD"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FF9CE0D" w14:textId="4EDCEF04" w:rsidTr="006C2514">
        <w:tc>
          <w:tcPr>
            <w:tcW w:w="7926" w:type="dxa"/>
          </w:tcPr>
          <w:p w14:paraId="71BECE35"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Możliwość ograniczenia dostępu przy uwierzytelnianiu metodą RADIUS do grupy</w:t>
            </w:r>
          </w:p>
        </w:tc>
        <w:tc>
          <w:tcPr>
            <w:tcW w:w="602" w:type="dxa"/>
          </w:tcPr>
          <w:p w14:paraId="6C7DD3E0"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0CCA4206" w14:textId="285F3909"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AB5CEFC" w14:textId="4653A44A" w:rsidTr="006C2514">
        <w:tc>
          <w:tcPr>
            <w:tcW w:w="7926" w:type="dxa"/>
          </w:tcPr>
          <w:p w14:paraId="6D6299DE"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użytkowników wskazanych w konfiguracji.</w:t>
            </w:r>
          </w:p>
        </w:tc>
        <w:tc>
          <w:tcPr>
            <w:tcW w:w="602" w:type="dxa"/>
          </w:tcPr>
          <w:p w14:paraId="64D4DB22"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11D288FF" w14:textId="1E657D14"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63C50B5" w14:textId="54DE5782" w:rsidTr="006C2514">
        <w:tc>
          <w:tcPr>
            <w:tcW w:w="7926" w:type="dxa"/>
          </w:tcPr>
          <w:p w14:paraId="2BD284C5"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Rozwiązanie musi posiadać mechanizm zabezpieczający przed atakiem typu brute-force, które po określonej liczbie prób nieudanego logowania musi automatycznie zablokować możliwość uwierzytelnienia się dla danego użytkownika.</w:t>
            </w:r>
          </w:p>
        </w:tc>
        <w:tc>
          <w:tcPr>
            <w:tcW w:w="602" w:type="dxa"/>
          </w:tcPr>
          <w:p w14:paraId="51599AB4"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70CFEAE5" w14:textId="4A0690ED"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576ED77" w14:textId="737336C5" w:rsidTr="006C2514">
        <w:tc>
          <w:tcPr>
            <w:tcW w:w="7926" w:type="dxa"/>
          </w:tcPr>
          <w:p w14:paraId="12F1131D"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 ramach modułu musi być zapewniony dostęp do dedykowanej aplikacji mobilnej działającej pod kontrolą Android i iOS</w:t>
            </w:r>
          </w:p>
        </w:tc>
        <w:tc>
          <w:tcPr>
            <w:tcW w:w="602" w:type="dxa"/>
          </w:tcPr>
          <w:p w14:paraId="4F248C02"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26090CD8" w14:textId="71358E59"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F84F552" w14:textId="443E75E3" w:rsidTr="006C2514">
        <w:tc>
          <w:tcPr>
            <w:tcW w:w="7926" w:type="dxa"/>
          </w:tcPr>
          <w:p w14:paraId="7E80D554"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Dostępne API pozwalające programistom na zintegrowanie rozwiązania z serwisem web lub oprogramowaniem wykorzystującym uwierzytelnianie w oparciu minimum o usługę Active Directory. Dla środowisk nie wykorzystujących usług Active Directory musi być dostępny pakiet SDK umożliwiający implementację w tych środowiskach, dwuskładnikowego uwierzytelniania do autoryzacji użytkowników.</w:t>
            </w:r>
          </w:p>
        </w:tc>
        <w:tc>
          <w:tcPr>
            <w:tcW w:w="602" w:type="dxa"/>
          </w:tcPr>
          <w:p w14:paraId="773933B9"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2B3D60E1" w14:textId="2B3B827D"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DBEF863" w14:textId="1B619C89" w:rsidTr="006C2514">
        <w:tc>
          <w:tcPr>
            <w:tcW w:w="15735" w:type="dxa"/>
            <w:gridSpan w:val="3"/>
            <w:shd w:val="clear" w:color="auto" w:fill="F2F2F2" w:themeFill="background1" w:themeFillShade="F2"/>
          </w:tcPr>
          <w:p w14:paraId="0ABEE9DF" w14:textId="173F55A5" w:rsidR="00C55243" w:rsidRPr="000A467B" w:rsidRDefault="00C55243"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Funkcjonalność Sandboxingu w chmurze: </w:t>
            </w:r>
          </w:p>
        </w:tc>
      </w:tr>
      <w:tr w:rsidR="000A467B" w:rsidRPr="000A467B" w14:paraId="7FC440F0" w14:textId="591EC908" w:rsidTr="006C2514">
        <w:tc>
          <w:tcPr>
            <w:tcW w:w="7926" w:type="dxa"/>
          </w:tcPr>
          <w:p w14:paraId="124BC4A9"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Wbudowany serwer RADIUS umożliwiający uwierzytelnia-nie użytkowników dla rozwiązań VPN, które wspierają protokół RADIUS.</w:t>
            </w:r>
          </w:p>
        </w:tc>
        <w:tc>
          <w:tcPr>
            <w:tcW w:w="602" w:type="dxa"/>
          </w:tcPr>
          <w:p w14:paraId="29F93E99"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0D131A84" w14:textId="556A0DDB"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205EA2F" w14:textId="30ECEEEE" w:rsidTr="006C2514">
        <w:tc>
          <w:tcPr>
            <w:tcW w:w="7926" w:type="dxa"/>
          </w:tcPr>
          <w:p w14:paraId="26FC2436"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integracji minimum z systemem operacyjnym Windows Server poprzez konsolę zarządzającą systemu operacyjnego.</w:t>
            </w:r>
          </w:p>
        </w:tc>
        <w:tc>
          <w:tcPr>
            <w:tcW w:w="602" w:type="dxa"/>
          </w:tcPr>
          <w:p w14:paraId="7E047216"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0C96E40D" w14:textId="5B99EF41"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DC2A68A" w14:textId="13B7740F" w:rsidTr="006C2514">
        <w:tc>
          <w:tcPr>
            <w:tcW w:w="7926" w:type="dxa"/>
          </w:tcPr>
          <w:p w14:paraId="27F5DA41"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Moduł zarządzania uwierzytelnianiem się użytkowników musi integrować się minimum z wbudowanym w systemie operacyjnym Windows Server modułem do zarządzania kontami użytkowników w postaci dodatkowej zakładki we właściwościach użytkownika.</w:t>
            </w:r>
          </w:p>
        </w:tc>
        <w:tc>
          <w:tcPr>
            <w:tcW w:w="602" w:type="dxa"/>
          </w:tcPr>
          <w:p w14:paraId="235F88F2"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7FEC12CD" w14:textId="479D6E23"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7DE9BE7" w14:textId="1E9A3AE3" w:rsidTr="006C2514">
        <w:tc>
          <w:tcPr>
            <w:tcW w:w="7926" w:type="dxa"/>
          </w:tcPr>
          <w:p w14:paraId="4F7BB514"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Ochrona przed zagrożeniami 0-day.</w:t>
            </w:r>
          </w:p>
        </w:tc>
        <w:tc>
          <w:tcPr>
            <w:tcW w:w="602" w:type="dxa"/>
          </w:tcPr>
          <w:p w14:paraId="06E7E645"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1DD1C60C" w14:textId="5B0ECBD1"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3206874" w14:textId="13A77AF3" w:rsidTr="006C2514">
        <w:tc>
          <w:tcPr>
            <w:tcW w:w="7926" w:type="dxa"/>
          </w:tcPr>
          <w:p w14:paraId="120FCC61"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określenia jakie pliki mają zostać przesłane do chmury automatycznie, w tym archiwa, skrypty, pliki wykonywalne, możliwy spam, dokumenty oraz inne pliki typu .jar, .reg, .msi.</w:t>
            </w:r>
          </w:p>
        </w:tc>
        <w:tc>
          <w:tcPr>
            <w:tcW w:w="602" w:type="dxa"/>
          </w:tcPr>
          <w:p w14:paraId="19483963"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1B2485C9" w14:textId="3FBCA8B9"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5052C99" w14:textId="632D2AC3" w:rsidTr="006C2514">
        <w:tc>
          <w:tcPr>
            <w:tcW w:w="7926" w:type="dxa"/>
          </w:tcPr>
          <w:p w14:paraId="0D53DAFF" w14:textId="77777777" w:rsidR="004B33B2" w:rsidRPr="000A467B" w:rsidRDefault="004B33B2"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zdefiniowania po jakim czasie przesłane pliki muszą zostać usunięte z serwerów producenta.</w:t>
            </w:r>
          </w:p>
        </w:tc>
        <w:tc>
          <w:tcPr>
            <w:tcW w:w="602" w:type="dxa"/>
          </w:tcPr>
          <w:p w14:paraId="3D5265D1" w14:textId="77777777" w:rsidR="004B33B2" w:rsidRPr="000A467B" w:rsidRDefault="004B33B2" w:rsidP="009F16D8">
            <w:pPr>
              <w:pStyle w:val="Akapitzlist"/>
              <w:ind w:left="0"/>
              <w:rPr>
                <w:rFonts w:ascii="Times New Roman" w:hAnsi="Times New Roman" w:cs="Times New Roman"/>
                <w:color w:val="000000" w:themeColor="text1"/>
              </w:rPr>
            </w:pPr>
          </w:p>
        </w:tc>
        <w:tc>
          <w:tcPr>
            <w:tcW w:w="7207" w:type="dxa"/>
          </w:tcPr>
          <w:p w14:paraId="56CE6443" w14:textId="10454E7D" w:rsidR="004B33B2"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F3124E0" w14:textId="46E94DFC" w:rsidTr="006C2514">
        <w:tc>
          <w:tcPr>
            <w:tcW w:w="7926" w:type="dxa"/>
          </w:tcPr>
          <w:p w14:paraId="128CD0C1"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zdefiniowania maksymalnego rozmiaru przesyłanych próbek.</w:t>
            </w:r>
          </w:p>
        </w:tc>
        <w:tc>
          <w:tcPr>
            <w:tcW w:w="602" w:type="dxa"/>
          </w:tcPr>
          <w:p w14:paraId="5F36043A"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7F6188BF" w14:textId="12C3EAA8"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EE93F12" w14:textId="5BC7FD2C" w:rsidTr="006C2514">
        <w:tc>
          <w:tcPr>
            <w:tcW w:w="7926" w:type="dxa"/>
          </w:tcPr>
          <w:p w14:paraId="5B607805"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Tworzenie listy wykluczeń określonych plików lub folderów z przesyłania.</w:t>
            </w:r>
          </w:p>
        </w:tc>
        <w:tc>
          <w:tcPr>
            <w:tcW w:w="602" w:type="dxa"/>
          </w:tcPr>
          <w:p w14:paraId="47319065"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2486F81" w14:textId="010DFD7C"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4299C36" w14:textId="4FEA7EA1" w:rsidTr="006C2514">
        <w:tc>
          <w:tcPr>
            <w:tcW w:w="7926" w:type="dxa"/>
          </w:tcPr>
          <w:p w14:paraId="7525548D"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Możliwość wyświetlenia listy plików, które zostały przesłane do analizy.</w:t>
            </w:r>
          </w:p>
        </w:tc>
        <w:tc>
          <w:tcPr>
            <w:tcW w:w="602" w:type="dxa"/>
          </w:tcPr>
          <w:p w14:paraId="0BF02C6C"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7208CD5D" w14:textId="10C23858"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B2707E8" w14:textId="56BB51AF" w:rsidTr="006C2514">
        <w:tc>
          <w:tcPr>
            <w:tcW w:w="7926" w:type="dxa"/>
          </w:tcPr>
          <w:p w14:paraId="3B5A882D"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analizowania plików, bez względu na lokalizacje stacji roboczej. W przypadku wykrycia zagrożenia, całe środowisko jest bezzwłocznie chronione.</w:t>
            </w:r>
          </w:p>
        </w:tc>
        <w:tc>
          <w:tcPr>
            <w:tcW w:w="602" w:type="dxa"/>
          </w:tcPr>
          <w:p w14:paraId="4365F099"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6B398BCD" w14:textId="05F84797"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1125CD7" w14:textId="11420953" w:rsidTr="006C2514">
        <w:tc>
          <w:tcPr>
            <w:tcW w:w="15735" w:type="dxa"/>
            <w:gridSpan w:val="3"/>
            <w:shd w:val="clear" w:color="auto" w:fill="F2F2F2" w:themeFill="background1" w:themeFillShade="F2"/>
          </w:tcPr>
          <w:p w14:paraId="2D6C78D0" w14:textId="58BF789F" w:rsidR="00C55243" w:rsidRPr="000A467B" w:rsidRDefault="00C55243"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Funkcjonalność ochrony stacji roboczych:</w:t>
            </w:r>
          </w:p>
        </w:tc>
      </w:tr>
      <w:tr w:rsidR="000A467B" w:rsidRPr="000A467B" w14:paraId="17CAD7CA" w14:textId="35639E3A" w:rsidTr="006C2514">
        <w:tc>
          <w:tcPr>
            <w:tcW w:w="7926" w:type="dxa"/>
          </w:tcPr>
          <w:p w14:paraId="1880946D"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Wykrywanie i usuwanie niebezpiecznych aplikacji typu adware, spyware, dialer, phishing, narzędzi hakerskich, backdoor.</w:t>
            </w:r>
          </w:p>
        </w:tc>
        <w:tc>
          <w:tcPr>
            <w:tcW w:w="602" w:type="dxa"/>
          </w:tcPr>
          <w:p w14:paraId="154705EE"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49B9E8AB" w14:textId="3DA4691F"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6F8BE28" w14:textId="7C1FBA8A" w:rsidTr="006C2514">
        <w:tc>
          <w:tcPr>
            <w:tcW w:w="7926" w:type="dxa"/>
          </w:tcPr>
          <w:p w14:paraId="5BC53114"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Ochrona przed rootkitami oraz podłączeniem komputera do sieci botnet.</w:t>
            </w:r>
          </w:p>
        </w:tc>
        <w:tc>
          <w:tcPr>
            <w:tcW w:w="602" w:type="dxa"/>
          </w:tcPr>
          <w:p w14:paraId="079FE364"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684438D7" w14:textId="676194BD"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D20ADFA" w14:textId="1C4581ED" w:rsidTr="006C2514">
        <w:tc>
          <w:tcPr>
            <w:tcW w:w="7926" w:type="dxa"/>
          </w:tcPr>
          <w:p w14:paraId="7FA3E1F7"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Wykrywanie potencjalnie niepożądanych, niebezpiecznych oraz podejrzanych aplikacji.</w:t>
            </w:r>
          </w:p>
        </w:tc>
        <w:tc>
          <w:tcPr>
            <w:tcW w:w="602" w:type="dxa"/>
          </w:tcPr>
          <w:p w14:paraId="72E1AF30"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31961134" w14:textId="259405A2"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4BC94EE" w14:textId="651EC2E4" w:rsidTr="006C2514">
        <w:tc>
          <w:tcPr>
            <w:tcW w:w="7926" w:type="dxa"/>
          </w:tcPr>
          <w:p w14:paraId="79BF235D"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Skanowanie w czasie rzeczywistym otwieranych, zapisywanych i wykonywanych plików.</w:t>
            </w:r>
          </w:p>
        </w:tc>
        <w:tc>
          <w:tcPr>
            <w:tcW w:w="602" w:type="dxa"/>
          </w:tcPr>
          <w:p w14:paraId="52438377"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68279E36" w14:textId="3AA8CBB4"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CBB829C" w14:textId="52ED6159" w:rsidTr="006C2514">
        <w:tc>
          <w:tcPr>
            <w:tcW w:w="7926" w:type="dxa"/>
          </w:tcPr>
          <w:p w14:paraId="41AA48E6"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Skanowanie całego dysku, wybranych katalogów lub pojedynczych plików "na żądanie" lub według harmonogramu.</w:t>
            </w:r>
          </w:p>
        </w:tc>
        <w:tc>
          <w:tcPr>
            <w:tcW w:w="602" w:type="dxa"/>
          </w:tcPr>
          <w:p w14:paraId="31A272C9"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77BC641A" w14:textId="789B868A"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4D64EB9" w14:textId="1159324F" w:rsidTr="006C2514">
        <w:tc>
          <w:tcPr>
            <w:tcW w:w="7926" w:type="dxa"/>
          </w:tcPr>
          <w:p w14:paraId="008E7976"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Skanowanie plików spakowanych i skompresowanych oraz dysków sieciowych i dysków przenośnych.</w:t>
            </w:r>
          </w:p>
        </w:tc>
        <w:tc>
          <w:tcPr>
            <w:tcW w:w="602" w:type="dxa"/>
          </w:tcPr>
          <w:p w14:paraId="4EA5E23A"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5EBB3BA" w14:textId="01854749"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9A19328" w14:textId="5E5AB4CB" w:rsidTr="006C2514">
        <w:tc>
          <w:tcPr>
            <w:tcW w:w="7926" w:type="dxa"/>
          </w:tcPr>
          <w:p w14:paraId="5C970B83"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Umieszczenia na liście wykluczeń wybranych plików, katalogów lub plików na podstawie rozszerzenia, nazwy, sumy kontrolnej (SHA1) oraz lokalizacji pliku.</w:t>
            </w:r>
          </w:p>
        </w:tc>
        <w:tc>
          <w:tcPr>
            <w:tcW w:w="602" w:type="dxa"/>
          </w:tcPr>
          <w:p w14:paraId="7B1B8A5D"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58D6C1DC" w14:textId="710C6567"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1D76328" w14:textId="41D80743" w:rsidTr="006C2514">
        <w:tc>
          <w:tcPr>
            <w:tcW w:w="7926" w:type="dxa"/>
          </w:tcPr>
          <w:p w14:paraId="369734F5"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Skanowanie i oczyszczanie poczty przychodzącej POP3 i IMAP „w locie” (w czasie rzeczywistym), zanim zostanie dostarczona do klienta pocztowego, zainstalowanego na stacji roboczej (niezależnie od konkretnego klienta pocztowego).</w:t>
            </w:r>
          </w:p>
        </w:tc>
        <w:tc>
          <w:tcPr>
            <w:tcW w:w="602" w:type="dxa"/>
          </w:tcPr>
          <w:p w14:paraId="673BE58D"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179B763A" w14:textId="039B0EDE"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5812445" w14:textId="42133D3A" w:rsidTr="006C2514">
        <w:tc>
          <w:tcPr>
            <w:tcW w:w="7926" w:type="dxa"/>
          </w:tcPr>
          <w:p w14:paraId="1F03F2AA"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Skanowanie ruchu sieciowego wewnątrz szyfrowanych protokołów HTTPS, POP3S, IMAPS.</w:t>
            </w:r>
          </w:p>
        </w:tc>
        <w:tc>
          <w:tcPr>
            <w:tcW w:w="602" w:type="dxa"/>
          </w:tcPr>
          <w:p w14:paraId="26282C4D"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7720AFB6" w14:textId="6E960F9F"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BF70FF5" w14:textId="3C01CA8F" w:rsidTr="006C2514">
        <w:tc>
          <w:tcPr>
            <w:tcW w:w="7926" w:type="dxa"/>
          </w:tcPr>
          <w:p w14:paraId="765953F7"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Wbudowane dwa niezależne moduły heurystyczne – jeden wykorzystujący pasywne metody heurystyczne i drugi wykorzystujący aktywne metody heurystyczne oraz elementy sztucznej inteligencji. Musi istnieć możliwość wyboru, z jaką heurystyka ma odbywać się skanowanie – z użyciem jednej lub obu metod jednocześnie.</w:t>
            </w:r>
          </w:p>
        </w:tc>
        <w:tc>
          <w:tcPr>
            <w:tcW w:w="602" w:type="dxa"/>
          </w:tcPr>
          <w:p w14:paraId="008A653A"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BC4AA17" w14:textId="0DE230B7"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5E6ACC3" w14:textId="32BDFB8A" w:rsidTr="006C2514">
        <w:tc>
          <w:tcPr>
            <w:tcW w:w="7926" w:type="dxa"/>
          </w:tcPr>
          <w:p w14:paraId="302C1321"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 xml:space="preserve">Blokowanie zewnętrznych nośników danych na stacji w tym przynajmniej: pamięci masowych, optycznych pamięci masowych, pamięci masowych firewire, urządzeń do tworzenia obrazów, drukarek USB, urządzeń Bluetooth, </w:t>
            </w:r>
            <w:r w:rsidRPr="000A467B">
              <w:rPr>
                <w:rFonts w:ascii="Times New Roman" w:hAnsi="Times New Roman" w:cs="Times New Roman"/>
                <w:color w:val="000000" w:themeColor="text1"/>
              </w:rPr>
              <w:lastRenderedPageBreak/>
              <w:t>czytników kart inteligentnych, modemów, portów LPT/COM oraz urządzeń przenośnych.</w:t>
            </w:r>
          </w:p>
        </w:tc>
        <w:tc>
          <w:tcPr>
            <w:tcW w:w="602" w:type="dxa"/>
          </w:tcPr>
          <w:p w14:paraId="115000AD"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3D67A60A" w14:textId="397389F6"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5E1F830" w14:textId="4C599D5B" w:rsidTr="006C2514">
        <w:tc>
          <w:tcPr>
            <w:tcW w:w="7926" w:type="dxa"/>
          </w:tcPr>
          <w:p w14:paraId="1D7E6B2A"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Blokowanie nośników wymiennych, bądź grup urządzeń wraz z możliwością tworzenie reguł dla podłączanych urządzeń minimum w oparciu o typ, numer seryjny, dostawcę lub model urządzenia.</w:t>
            </w:r>
          </w:p>
        </w:tc>
        <w:tc>
          <w:tcPr>
            <w:tcW w:w="602" w:type="dxa"/>
          </w:tcPr>
          <w:p w14:paraId="5CC27589"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4F69017" w14:textId="20808606"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F3B74E2" w14:textId="220288A4" w:rsidTr="006C2514">
        <w:tc>
          <w:tcPr>
            <w:tcW w:w="7926" w:type="dxa"/>
          </w:tcPr>
          <w:p w14:paraId="18FAF952"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generowania raportu dotyczącego stacji, zawierającego informacje dotyczące, minimum: zainstalowanych aplikacji, usług systemowych, systemu operacyjnego, aktywnych procesów, połączeń sieciowych, harmonogramu systemu operacyjnego, pliku hosts, sterowników.</w:t>
            </w:r>
          </w:p>
        </w:tc>
        <w:tc>
          <w:tcPr>
            <w:tcW w:w="602" w:type="dxa"/>
          </w:tcPr>
          <w:p w14:paraId="1F39F87D"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5640BD97" w14:textId="7DA25DFB"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739F283" w14:textId="0CB624AC" w:rsidTr="006C2514">
        <w:tc>
          <w:tcPr>
            <w:tcW w:w="7926" w:type="dxa"/>
          </w:tcPr>
          <w:p w14:paraId="570007D9"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Automatyczna, inkrementalna aktualizacja silnika detekcji.</w:t>
            </w:r>
          </w:p>
        </w:tc>
        <w:tc>
          <w:tcPr>
            <w:tcW w:w="602" w:type="dxa"/>
          </w:tcPr>
          <w:p w14:paraId="780829F4"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42A993A8" w14:textId="58FC632A"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B99D004" w14:textId="7E925E35" w:rsidTr="006C2514">
        <w:tc>
          <w:tcPr>
            <w:tcW w:w="7926" w:type="dxa"/>
          </w:tcPr>
          <w:p w14:paraId="45196DE5"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Tylko jeden proces uruchamiany w pamięci, z którego korzystają wszystkie funkcje systemu (antywirus, antyspyware, metody heurystyczne).</w:t>
            </w:r>
          </w:p>
        </w:tc>
        <w:tc>
          <w:tcPr>
            <w:tcW w:w="602" w:type="dxa"/>
          </w:tcPr>
          <w:p w14:paraId="32361CE9"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503510B6" w14:textId="65751B32"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D438DD0" w14:textId="1ECF00E4" w:rsidTr="006C2514">
        <w:tc>
          <w:tcPr>
            <w:tcW w:w="7926" w:type="dxa"/>
          </w:tcPr>
          <w:p w14:paraId="56CE23E3"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Skaner UEFI, który chroni użytkownika poprzez wykrywanie i blokowanie zagrożeń, atakujących jeszcze przed uruchomieniem systemu operacyjnego.</w:t>
            </w:r>
          </w:p>
        </w:tc>
        <w:tc>
          <w:tcPr>
            <w:tcW w:w="602" w:type="dxa"/>
          </w:tcPr>
          <w:p w14:paraId="5460A63D"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0661FE74" w14:textId="58A13E4E"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CD0000D" w14:textId="786B5086" w:rsidTr="006C2514">
        <w:tc>
          <w:tcPr>
            <w:tcW w:w="7926" w:type="dxa"/>
          </w:tcPr>
          <w:p w14:paraId="63A42FF0"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Zintegrowany moduł bezpiecznej przeglądarki. Przeglądarka musi automatycznie szyfrować wszelkie dane wprowadzane przez użytkownika.</w:t>
            </w:r>
          </w:p>
        </w:tc>
        <w:tc>
          <w:tcPr>
            <w:tcW w:w="602" w:type="dxa"/>
          </w:tcPr>
          <w:p w14:paraId="297C35B1"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47FD2136" w14:textId="3CE01AD1"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F7F747A" w14:textId="54EFEA42" w:rsidTr="006C2514">
        <w:tc>
          <w:tcPr>
            <w:tcW w:w="7926" w:type="dxa"/>
          </w:tcPr>
          <w:p w14:paraId="429EC1D9"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Zintegrowany moduł kontroli dostępu do stron internetowych.</w:t>
            </w:r>
          </w:p>
        </w:tc>
        <w:tc>
          <w:tcPr>
            <w:tcW w:w="602" w:type="dxa"/>
          </w:tcPr>
          <w:p w14:paraId="1F414B08"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12FAD76C" w14:textId="7C718DA7"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626ED6B" w14:textId="3C26FDDC" w:rsidTr="006C2514">
        <w:tc>
          <w:tcPr>
            <w:tcW w:w="7926" w:type="dxa"/>
          </w:tcPr>
          <w:p w14:paraId="37A45393"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filtrowania adresów URL w oparciu o co najmniej 140 kategorii i podkategorii.</w:t>
            </w:r>
          </w:p>
        </w:tc>
        <w:tc>
          <w:tcPr>
            <w:tcW w:w="602" w:type="dxa"/>
          </w:tcPr>
          <w:p w14:paraId="34CC1CCE"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3EE5C088" w14:textId="2B5435AE"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159B6B2" w14:textId="0F17F28F" w:rsidTr="006C2514">
        <w:tc>
          <w:tcPr>
            <w:tcW w:w="7926" w:type="dxa"/>
          </w:tcPr>
          <w:p w14:paraId="0E6EF27F"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Ochrona przed zagrożeniami 0-day.</w:t>
            </w:r>
          </w:p>
        </w:tc>
        <w:tc>
          <w:tcPr>
            <w:tcW w:w="602" w:type="dxa"/>
          </w:tcPr>
          <w:p w14:paraId="012C882D"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4C10090" w14:textId="589C3158"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C55CD37" w14:textId="1B3F5906" w:rsidTr="006C2514">
        <w:tc>
          <w:tcPr>
            <w:tcW w:w="15735" w:type="dxa"/>
            <w:gridSpan w:val="3"/>
            <w:shd w:val="clear" w:color="auto" w:fill="F2F2F2" w:themeFill="background1" w:themeFillShade="F2"/>
          </w:tcPr>
          <w:p w14:paraId="6847044F" w14:textId="2E0B365B" w:rsidR="00C55243" w:rsidRPr="000A467B" w:rsidRDefault="00C55243"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Funkcjonalność ochrony serwerów: </w:t>
            </w:r>
          </w:p>
        </w:tc>
      </w:tr>
      <w:tr w:rsidR="000A467B" w:rsidRPr="000A467B" w14:paraId="3D895EE0" w14:textId="077D2F55" w:rsidTr="006C2514">
        <w:tc>
          <w:tcPr>
            <w:tcW w:w="7926" w:type="dxa"/>
          </w:tcPr>
          <w:p w14:paraId="42AE8DF9"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Ochrona przed wirusami, trojanami, robakami i innymi zagrożeniami.</w:t>
            </w:r>
          </w:p>
        </w:tc>
        <w:tc>
          <w:tcPr>
            <w:tcW w:w="602" w:type="dxa"/>
          </w:tcPr>
          <w:p w14:paraId="3F67D9D4"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688D812E" w14:textId="1757AC02"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C7C37FF" w14:textId="17A1AF7C" w:rsidTr="006C2514">
        <w:tc>
          <w:tcPr>
            <w:tcW w:w="7926" w:type="dxa"/>
          </w:tcPr>
          <w:p w14:paraId="5A0993E9"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Wykrywanie i usuwanie niebezpiecznych aplikacji typu adware, spyware, dialer, phishing, narzędzi hakerskich, backdoor.</w:t>
            </w:r>
          </w:p>
        </w:tc>
        <w:tc>
          <w:tcPr>
            <w:tcW w:w="602" w:type="dxa"/>
          </w:tcPr>
          <w:p w14:paraId="752803A2"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30D5DF7F" w14:textId="196E94DB"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CE050F9" w14:textId="17EBCE80" w:rsidTr="006C2514">
        <w:tc>
          <w:tcPr>
            <w:tcW w:w="7926" w:type="dxa"/>
          </w:tcPr>
          <w:p w14:paraId="047D1020"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Skanowania dysków sieciowych typu NAS.</w:t>
            </w:r>
          </w:p>
        </w:tc>
        <w:tc>
          <w:tcPr>
            <w:tcW w:w="602" w:type="dxa"/>
          </w:tcPr>
          <w:p w14:paraId="40F39138"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4C5DC34A" w14:textId="42515E04"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79F318F" w14:textId="4419CFF7" w:rsidTr="006C2514">
        <w:tc>
          <w:tcPr>
            <w:tcW w:w="7926" w:type="dxa"/>
          </w:tcPr>
          <w:p w14:paraId="548F46E2"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Wbudowane minimum dwa niezależne moduły heurystyczne – jeden wykorzystujący pasywne metody heurystyczne i drugi wykorzystujący aktywne metody heurystyczne oraz elementy sztucznej inteligencji. Musi istnieć możliwość wyboru, z jaką heurystyka ma odbywać się skanowanie – z użyciem jednej lub obu metod jednocześnie.</w:t>
            </w:r>
          </w:p>
        </w:tc>
        <w:tc>
          <w:tcPr>
            <w:tcW w:w="602" w:type="dxa"/>
          </w:tcPr>
          <w:p w14:paraId="19015EFB"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D4C07A8" w14:textId="46908BBB"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93D6127" w14:textId="58CE7219" w:rsidTr="006C2514">
        <w:tc>
          <w:tcPr>
            <w:tcW w:w="7926" w:type="dxa"/>
          </w:tcPr>
          <w:p w14:paraId="513CEC2D"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Automatyczna, inkrementalna aktualizacja silnika detekcji.</w:t>
            </w:r>
          </w:p>
        </w:tc>
        <w:tc>
          <w:tcPr>
            <w:tcW w:w="602" w:type="dxa"/>
          </w:tcPr>
          <w:p w14:paraId="3EA5B673"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02FC2086" w14:textId="324D5B54"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388A5A5" w14:textId="1D785653" w:rsidTr="006C2514">
        <w:tc>
          <w:tcPr>
            <w:tcW w:w="7926" w:type="dxa"/>
          </w:tcPr>
          <w:p w14:paraId="32C4D0BD"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wykluczania ze skanowania procesów.</w:t>
            </w:r>
          </w:p>
        </w:tc>
        <w:tc>
          <w:tcPr>
            <w:tcW w:w="602" w:type="dxa"/>
          </w:tcPr>
          <w:p w14:paraId="3D3FAADB"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C9476FD" w14:textId="5CB5698D"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0F6E4BA" w14:textId="56A5814E" w:rsidTr="006C2514">
        <w:tc>
          <w:tcPr>
            <w:tcW w:w="7926" w:type="dxa"/>
          </w:tcPr>
          <w:p w14:paraId="6C47939D"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Możliwość określenia typu podejrzanych plików, jakie będą przesyłane do producenta, w tym co najmniej pliki wykonywalne, archiwa, skrypty, dokumenty.</w:t>
            </w:r>
          </w:p>
        </w:tc>
        <w:tc>
          <w:tcPr>
            <w:tcW w:w="602" w:type="dxa"/>
          </w:tcPr>
          <w:p w14:paraId="2F5FF60E"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65E6C6C" w14:textId="369F1D5D"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12D1BA8" w14:textId="0F7231F8" w:rsidTr="006C2514">
        <w:tc>
          <w:tcPr>
            <w:tcW w:w="7926" w:type="dxa"/>
          </w:tcPr>
          <w:p w14:paraId="6AB15C41"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System zapobiegania włamaniom działający na hoście (HIPS).</w:t>
            </w:r>
          </w:p>
        </w:tc>
        <w:tc>
          <w:tcPr>
            <w:tcW w:w="602" w:type="dxa"/>
          </w:tcPr>
          <w:p w14:paraId="3C0D6AF1"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AF3BC8E" w14:textId="11365C25"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81C81A3" w14:textId="639555AC" w:rsidTr="006C2514">
        <w:tc>
          <w:tcPr>
            <w:tcW w:w="7926" w:type="dxa"/>
          </w:tcPr>
          <w:p w14:paraId="2A8AC10B"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Skanowanie magazynu Hyper-V.</w:t>
            </w:r>
          </w:p>
        </w:tc>
        <w:tc>
          <w:tcPr>
            <w:tcW w:w="602" w:type="dxa"/>
          </w:tcPr>
          <w:p w14:paraId="65FD701E"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73048943" w14:textId="6D79A55F"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7E78896" w14:textId="1012D11E" w:rsidTr="006C2514">
        <w:tc>
          <w:tcPr>
            <w:tcW w:w="7926" w:type="dxa"/>
          </w:tcPr>
          <w:p w14:paraId="68A61E5B"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Skaner UEFI, który chroni użytkownika poprzez wykrywanie i blokowanie zagrożeń, atakujących jeszcze przed uruchomieniem systemu operacyjnego.</w:t>
            </w:r>
          </w:p>
        </w:tc>
        <w:tc>
          <w:tcPr>
            <w:tcW w:w="602" w:type="dxa"/>
          </w:tcPr>
          <w:p w14:paraId="44F37828"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3CED3674" w14:textId="6ECA149C"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2791077" w14:textId="734ECFB6" w:rsidTr="006C2514">
        <w:tc>
          <w:tcPr>
            <w:tcW w:w="7926" w:type="dxa"/>
          </w:tcPr>
          <w:p w14:paraId="186FC22E"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blokowania zewnętrznych nośników danych na serwerze w tym przynajmniej: pamięci masowych, optycznych pamięci masowych, pamięci masowych Firewire, urządzeń do tworzenia obrazów, drukarek USB, urządzeń Bluetooth, czytników kart inteligentnych, modemów, portów LPT/COM oraz urządzeń przenośnych.</w:t>
            </w:r>
          </w:p>
        </w:tc>
        <w:tc>
          <w:tcPr>
            <w:tcW w:w="602" w:type="dxa"/>
          </w:tcPr>
          <w:p w14:paraId="2917EEED"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31837593" w14:textId="5985A27A"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2CDC113" w14:textId="1B425701" w:rsidTr="006C2514">
        <w:tc>
          <w:tcPr>
            <w:tcW w:w="7926" w:type="dxa"/>
          </w:tcPr>
          <w:p w14:paraId="49797015"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Wbudowany system IDS z detekcją prób ataków, anomalii w pracy sieci oraz wykrywaniem aktywności wirusów sieciowych.</w:t>
            </w:r>
          </w:p>
        </w:tc>
        <w:tc>
          <w:tcPr>
            <w:tcW w:w="602" w:type="dxa"/>
          </w:tcPr>
          <w:p w14:paraId="261C9D62"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5B108998" w14:textId="76B6FB42"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10A1E66" w14:textId="247B69F5" w:rsidTr="006C2514">
        <w:tc>
          <w:tcPr>
            <w:tcW w:w="7926" w:type="dxa"/>
          </w:tcPr>
          <w:p w14:paraId="3A74E1E0"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dodawania wyjątków dla systemu IDS, co najmniej w oparciu o występujący alert, kierunek, aplikacje, czynność oraz adres IP.</w:t>
            </w:r>
          </w:p>
        </w:tc>
        <w:tc>
          <w:tcPr>
            <w:tcW w:w="602" w:type="dxa"/>
          </w:tcPr>
          <w:p w14:paraId="38AF97EA"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D9C9866" w14:textId="64D2041E"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C7F8B61" w14:textId="6B8F43F7" w:rsidTr="006C2514">
        <w:tc>
          <w:tcPr>
            <w:tcW w:w="7926" w:type="dxa"/>
          </w:tcPr>
          <w:p w14:paraId="6C3D0897"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Ochrona przed oprogramowaniem wymuszającym okup za pomocą dedykowanego modułu.</w:t>
            </w:r>
          </w:p>
        </w:tc>
        <w:tc>
          <w:tcPr>
            <w:tcW w:w="602" w:type="dxa"/>
          </w:tcPr>
          <w:p w14:paraId="65596B1F"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722F3C6F" w14:textId="67F4D786"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5E4CF14" w14:textId="192E6922" w:rsidTr="006C2514">
        <w:tc>
          <w:tcPr>
            <w:tcW w:w="7926" w:type="dxa"/>
          </w:tcPr>
          <w:p w14:paraId="4412F243"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uruchomienia lokalnej konsoli administracyjnej, działającej z poziomu przeglądarki internetowej.</w:t>
            </w:r>
          </w:p>
        </w:tc>
        <w:tc>
          <w:tcPr>
            <w:tcW w:w="602" w:type="dxa"/>
          </w:tcPr>
          <w:p w14:paraId="7B33DB28"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4840C1A" w14:textId="36FD2DB6"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B5F3CAF" w14:textId="4024999F" w:rsidTr="006C2514">
        <w:tc>
          <w:tcPr>
            <w:tcW w:w="15735" w:type="dxa"/>
            <w:gridSpan w:val="3"/>
            <w:shd w:val="clear" w:color="auto" w:fill="F2F2F2" w:themeFill="background1" w:themeFillShade="F2"/>
          </w:tcPr>
          <w:p w14:paraId="572651F6" w14:textId="5C785F0C" w:rsidR="00C55243" w:rsidRPr="000A467B" w:rsidRDefault="00C55243"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Funkcjonalność ochrony urządzeń mobilnych: </w:t>
            </w:r>
          </w:p>
        </w:tc>
      </w:tr>
      <w:tr w:rsidR="000A467B" w:rsidRPr="000A467B" w14:paraId="518F8C97" w14:textId="7423251A" w:rsidTr="006C2514">
        <w:tc>
          <w:tcPr>
            <w:tcW w:w="7926" w:type="dxa"/>
          </w:tcPr>
          <w:p w14:paraId="2FA7C078"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Skanowanie wszystkich typów plików, zarówno w pamięci wewnętrznej, jak i na karcie SD, bez względu na ich rozszerzenie.</w:t>
            </w:r>
          </w:p>
        </w:tc>
        <w:tc>
          <w:tcPr>
            <w:tcW w:w="602" w:type="dxa"/>
          </w:tcPr>
          <w:p w14:paraId="21F841B1"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03535561" w14:textId="4AC898B3"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54004EE" w14:textId="2EFF1254" w:rsidTr="006C2514">
        <w:tc>
          <w:tcPr>
            <w:tcW w:w="7926" w:type="dxa"/>
          </w:tcPr>
          <w:p w14:paraId="0B116443"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Automatyczne uruchamianie skanowania, gdy urządzenie jest w trybie bezczynności (w pełni naładowane i podłączone do ładowarki).</w:t>
            </w:r>
          </w:p>
        </w:tc>
        <w:tc>
          <w:tcPr>
            <w:tcW w:w="602" w:type="dxa"/>
          </w:tcPr>
          <w:p w14:paraId="41F2D1FC"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0A6EDAD1" w14:textId="0C96E817"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AE9B1C7" w14:textId="59CD342E" w:rsidTr="006C2514">
        <w:tc>
          <w:tcPr>
            <w:tcW w:w="7926" w:type="dxa"/>
          </w:tcPr>
          <w:p w14:paraId="7409E6D7"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skonfigurowania zaufanej karty SIM.</w:t>
            </w:r>
          </w:p>
        </w:tc>
        <w:tc>
          <w:tcPr>
            <w:tcW w:w="602" w:type="dxa"/>
          </w:tcPr>
          <w:p w14:paraId="7B8620B6"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3057A1A7" w14:textId="145284C3"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7601DBB" w14:textId="2CE14E73" w:rsidTr="006C2514">
        <w:tc>
          <w:tcPr>
            <w:tcW w:w="7926" w:type="dxa"/>
          </w:tcPr>
          <w:p w14:paraId="3255F9E2"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Wysłanie na urządzenie komendy z konsoli centralnego zarządzania, która umożliwi usunięcie zawartości urządzenia, przywrócenie urządzenie do ustawień fabrycznych, zablokowania urządzenia, uruchomienie sygnału dźwiękowego, lokalizację GPS.</w:t>
            </w:r>
          </w:p>
        </w:tc>
        <w:tc>
          <w:tcPr>
            <w:tcW w:w="602" w:type="dxa"/>
          </w:tcPr>
          <w:p w14:paraId="529DE5AC"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5A8B4FE4" w14:textId="3CBBEE7A"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C7ECB4C" w14:textId="2D84CDEC" w:rsidTr="006C2514">
        <w:tc>
          <w:tcPr>
            <w:tcW w:w="7926" w:type="dxa"/>
          </w:tcPr>
          <w:p w14:paraId="2D61657A"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Wyświetlenie listy zainstalowanych aplikacji.</w:t>
            </w:r>
          </w:p>
        </w:tc>
        <w:tc>
          <w:tcPr>
            <w:tcW w:w="602" w:type="dxa"/>
          </w:tcPr>
          <w:p w14:paraId="02B9A2FD"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5ADCA662" w14:textId="10B89CA9"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5032E8B" w14:textId="5DE7DAA9" w:rsidTr="006C2514">
        <w:tc>
          <w:tcPr>
            <w:tcW w:w="7926" w:type="dxa"/>
          </w:tcPr>
          <w:p w14:paraId="7749CB24"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Blokowanie aplikacji w oparciu o nazwę aplikacji, nazwę pakietu, kategorię sklepu Google Play, uprawnienia aplikacji, pochodzenie aplikacji z nieznanego źródła.</w:t>
            </w:r>
          </w:p>
        </w:tc>
        <w:tc>
          <w:tcPr>
            <w:tcW w:w="602" w:type="dxa"/>
          </w:tcPr>
          <w:p w14:paraId="0BB15EF7"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22BC762A" w14:textId="155EA6CF"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47BDC6C" w14:textId="330DEAE5" w:rsidTr="006C2514">
        <w:trPr>
          <w:trHeight w:val="727"/>
        </w:trPr>
        <w:tc>
          <w:tcPr>
            <w:tcW w:w="7926" w:type="dxa"/>
          </w:tcPr>
          <w:p w14:paraId="461D7E1C" w14:textId="77777777" w:rsidR="00C55243" w:rsidRPr="000A467B" w:rsidRDefault="00C55243" w:rsidP="00C55243">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Skanowanie wszystkich typów plików, zarówno w pamięci wewnętrznej, jak i na karcie SD, bez względu na ich rozszerzenie.</w:t>
            </w:r>
          </w:p>
        </w:tc>
        <w:tc>
          <w:tcPr>
            <w:tcW w:w="602" w:type="dxa"/>
          </w:tcPr>
          <w:p w14:paraId="209DC46D" w14:textId="77777777" w:rsidR="00C55243" w:rsidRPr="000A467B" w:rsidRDefault="00C55243" w:rsidP="00C55243">
            <w:pPr>
              <w:pStyle w:val="Akapitzlist"/>
              <w:ind w:left="0"/>
              <w:rPr>
                <w:rFonts w:ascii="Times New Roman" w:hAnsi="Times New Roman" w:cs="Times New Roman"/>
                <w:color w:val="000000" w:themeColor="text1"/>
              </w:rPr>
            </w:pPr>
          </w:p>
        </w:tc>
        <w:tc>
          <w:tcPr>
            <w:tcW w:w="7207" w:type="dxa"/>
          </w:tcPr>
          <w:p w14:paraId="37F93187" w14:textId="6B321B81" w:rsidR="00C55243" w:rsidRPr="000A467B" w:rsidRDefault="00C55243" w:rsidP="00C55243">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4231158" w14:textId="77777777" w:rsidTr="006C2514">
        <w:trPr>
          <w:trHeight w:val="707"/>
        </w:trPr>
        <w:tc>
          <w:tcPr>
            <w:tcW w:w="15735" w:type="dxa"/>
            <w:gridSpan w:val="3"/>
            <w:shd w:val="clear" w:color="auto" w:fill="D9D9D9" w:themeFill="background1" w:themeFillShade="D9"/>
          </w:tcPr>
          <w:p w14:paraId="6C75E072" w14:textId="77777777" w:rsidR="005F7E35" w:rsidRPr="000A467B" w:rsidRDefault="005F7E35" w:rsidP="005F7E35">
            <w:pPr>
              <w:pStyle w:val="Akapitzlist"/>
              <w:ind w:left="0"/>
              <w:rPr>
                <w:rFonts w:ascii="Times New Roman" w:hAnsi="Times New Roman" w:cs="Times New Roman"/>
                <w:b/>
                <w:bCs/>
                <w:color w:val="000000" w:themeColor="text1"/>
              </w:rPr>
            </w:pPr>
          </w:p>
          <w:p w14:paraId="35DD4168" w14:textId="7071DA50" w:rsidR="005F7E35" w:rsidRPr="000A467B" w:rsidRDefault="0048161E" w:rsidP="005F7E35">
            <w:pPr>
              <w:pStyle w:val="Akapitzlist"/>
              <w:spacing w:line="480" w:lineRule="auto"/>
              <w:ind w:left="0"/>
              <w:jc w:val="center"/>
              <w:rPr>
                <w:rFonts w:ascii="Times New Roman" w:hAnsi="Times New Roman" w:cs="Times New Roman"/>
                <w:b/>
                <w:bCs/>
                <w:color w:val="000000" w:themeColor="text1"/>
              </w:rPr>
            </w:pPr>
            <w:r w:rsidRPr="000A467B">
              <w:rPr>
                <w:rFonts w:ascii="Times New Roman" w:hAnsi="Times New Roman" w:cs="Times New Roman"/>
                <w:b/>
                <w:bCs/>
                <w:color w:val="000000" w:themeColor="text1"/>
              </w:rPr>
              <w:t>ZAKUP OPROGRAMOWANIA DLP</w:t>
            </w:r>
          </w:p>
        </w:tc>
      </w:tr>
      <w:tr w:rsidR="000A467B" w:rsidRPr="000A467B" w14:paraId="68DD2F0C" w14:textId="77777777" w:rsidTr="006C2514">
        <w:tc>
          <w:tcPr>
            <w:tcW w:w="7926" w:type="dxa"/>
          </w:tcPr>
          <w:p w14:paraId="591C6937" w14:textId="11BD44EA" w:rsidR="005F7E35" w:rsidRPr="000A467B" w:rsidRDefault="005F7E35" w:rsidP="005F7E35">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PRODUCENT, NAZWA ROZWIĄZANIA </w:t>
            </w:r>
          </w:p>
        </w:tc>
        <w:tc>
          <w:tcPr>
            <w:tcW w:w="602" w:type="dxa"/>
          </w:tcPr>
          <w:p w14:paraId="31FD3674" w14:textId="79F8984D" w:rsidR="005F7E35" w:rsidRPr="000A467B" w:rsidRDefault="00084CF9" w:rsidP="005F7E3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5A1EC0F4" w14:textId="2CC923A5" w:rsidR="005F7E35" w:rsidRPr="000A467B" w:rsidRDefault="0009072C" w:rsidP="005F7E35">
            <w:pPr>
              <w:pStyle w:val="Akapitzlist"/>
              <w:ind w:left="0"/>
              <w:jc w:val="center"/>
              <w:rPr>
                <w:rFonts w:ascii="Times New Roman" w:hAnsi="Times New Roman" w:cs="Times New Roman"/>
                <w:color w:val="000000" w:themeColor="text1"/>
              </w:rPr>
            </w:pPr>
            <w:r w:rsidRPr="000A467B">
              <w:rPr>
                <w:rFonts w:ascii="Times New Roman" w:hAnsi="Times New Roman" w:cs="Times New Roman"/>
                <w:b/>
                <w:bCs/>
                <w:i/>
                <w:iCs/>
                <w:color w:val="000000" w:themeColor="text1"/>
              </w:rPr>
              <w:t>Podać nazwę producenta oraz nazwę rozwiązania</w:t>
            </w:r>
          </w:p>
        </w:tc>
      </w:tr>
      <w:tr w:rsidR="000A467B" w:rsidRPr="000A467B" w14:paraId="0A8662DF" w14:textId="77777777" w:rsidTr="006C2514">
        <w:tc>
          <w:tcPr>
            <w:tcW w:w="15735" w:type="dxa"/>
            <w:gridSpan w:val="3"/>
            <w:shd w:val="clear" w:color="auto" w:fill="F2F2F2" w:themeFill="background1" w:themeFillShade="F2"/>
          </w:tcPr>
          <w:p w14:paraId="4346B479" w14:textId="5798D928" w:rsidR="005F7E35" w:rsidRPr="000A467B" w:rsidRDefault="005F7E35" w:rsidP="005F7E35">
            <w:pPr>
              <w:pStyle w:val="Akapitzlist"/>
              <w:ind w:left="0"/>
              <w:rPr>
                <w:rFonts w:ascii="Times New Roman" w:hAnsi="Times New Roman" w:cs="Times New Roman"/>
                <w:color w:val="000000" w:themeColor="text1"/>
              </w:rPr>
            </w:pPr>
            <w:r w:rsidRPr="000A467B">
              <w:rPr>
                <w:rFonts w:ascii="Times New Roman" w:hAnsi="Times New Roman" w:cs="Times New Roman"/>
                <w:b/>
                <w:bCs/>
                <w:i/>
                <w:iCs/>
                <w:color w:val="000000" w:themeColor="text1"/>
              </w:rPr>
              <w:t xml:space="preserve">Wymagania: </w:t>
            </w:r>
          </w:p>
        </w:tc>
      </w:tr>
      <w:tr w:rsidR="000A467B" w:rsidRPr="000A467B" w14:paraId="74047C29" w14:textId="77777777" w:rsidTr="006C2514">
        <w:tc>
          <w:tcPr>
            <w:tcW w:w="7926" w:type="dxa"/>
          </w:tcPr>
          <w:p w14:paraId="7CC3622E" w14:textId="1F57EA71"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Wsparcie instalacji w oparciu o bazę MS SQL.</w:t>
            </w:r>
          </w:p>
        </w:tc>
        <w:tc>
          <w:tcPr>
            <w:tcW w:w="602" w:type="dxa"/>
          </w:tcPr>
          <w:p w14:paraId="6E9A6EBA"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3596C4B1" w14:textId="2DFCDECF"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CA01D0C" w14:textId="77777777" w:rsidTr="006C2514">
        <w:tc>
          <w:tcPr>
            <w:tcW w:w="7926" w:type="dxa"/>
          </w:tcPr>
          <w:p w14:paraId="26C7B3FD" w14:textId="15871EB8"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Praca w architekturze serwer, agent, klienta gdzie komunikacja serwera zarządzającego z klientem odbywa się tylko przy pomocy agenta.</w:t>
            </w:r>
          </w:p>
        </w:tc>
        <w:tc>
          <w:tcPr>
            <w:tcW w:w="602" w:type="dxa"/>
          </w:tcPr>
          <w:p w14:paraId="5650C9C6"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4599B1A" w14:textId="58FC73F4"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28C5615" w14:textId="77777777" w:rsidTr="006C2514">
        <w:tc>
          <w:tcPr>
            <w:tcW w:w="7926" w:type="dxa"/>
          </w:tcPr>
          <w:p w14:paraId="2D59271A" w14:textId="7CCF1A66"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Serwer administracyjny musi umożliwiać wykonanie instalacji/dezinstalacji zdalnej klienta na stacjach roboczych.</w:t>
            </w:r>
          </w:p>
        </w:tc>
        <w:tc>
          <w:tcPr>
            <w:tcW w:w="602" w:type="dxa"/>
          </w:tcPr>
          <w:p w14:paraId="503DE590"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19CAC56" w14:textId="67F93FCA"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BEBB059" w14:textId="77777777" w:rsidTr="006C2514">
        <w:tc>
          <w:tcPr>
            <w:tcW w:w="7926" w:type="dxa"/>
          </w:tcPr>
          <w:p w14:paraId="50C3E0E8" w14:textId="2BD912C3"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Rozwiązanie musi być dostępne minimum w polskiej wersji językowej.</w:t>
            </w:r>
          </w:p>
        </w:tc>
        <w:tc>
          <w:tcPr>
            <w:tcW w:w="602" w:type="dxa"/>
          </w:tcPr>
          <w:p w14:paraId="05980D1C"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353BA312" w14:textId="601114A7"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9B77BC8" w14:textId="77777777" w:rsidTr="006C2514">
        <w:tc>
          <w:tcPr>
            <w:tcW w:w="7926" w:type="dxa"/>
          </w:tcPr>
          <w:p w14:paraId="6192AF91" w14:textId="2F147249"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aktualizacji komponentów własnych.</w:t>
            </w:r>
          </w:p>
        </w:tc>
        <w:tc>
          <w:tcPr>
            <w:tcW w:w="602" w:type="dxa"/>
          </w:tcPr>
          <w:p w14:paraId="5366457C"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158490E6" w14:textId="0A523691"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BA6DE70" w14:textId="77777777" w:rsidTr="006C2514">
        <w:tc>
          <w:tcPr>
            <w:tcW w:w="7926" w:type="dxa"/>
          </w:tcPr>
          <w:p w14:paraId="66015879" w14:textId="6BB02455"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Automatyczne pobieranie aktualizacji definicji kategoryzowania stron internetowych oraz aplikacji. Musi być możliwość wyłączenia automatycznego pobierania.</w:t>
            </w:r>
          </w:p>
        </w:tc>
        <w:tc>
          <w:tcPr>
            <w:tcW w:w="602" w:type="dxa"/>
          </w:tcPr>
          <w:p w14:paraId="5CAC0D92"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4F917E4B" w14:textId="0F0421BC"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21ACA88" w14:textId="77777777" w:rsidTr="006C2514">
        <w:tc>
          <w:tcPr>
            <w:tcW w:w="7926" w:type="dxa"/>
          </w:tcPr>
          <w:p w14:paraId="619DE894" w14:textId="78951015"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 xml:space="preserve">Rozwiązanie musi uwzględniać </w:t>
            </w:r>
            <w:r w:rsidR="00841C9A" w:rsidRPr="000A467B">
              <w:rPr>
                <w:rFonts w:ascii="Times New Roman" w:hAnsi="Times New Roman" w:cs="Times New Roman"/>
                <w:color w:val="000000" w:themeColor="text1"/>
              </w:rPr>
              <w:t>26</w:t>
            </w:r>
            <w:r w:rsidRPr="000A467B">
              <w:rPr>
                <w:rFonts w:ascii="Times New Roman" w:hAnsi="Times New Roman" w:cs="Times New Roman"/>
                <w:color w:val="000000" w:themeColor="text1"/>
              </w:rPr>
              <w:t xml:space="preserve"> użytkowników/stacji roboczych. Jeżeli wymagana jest licencja obejmująca ilość użytkowników lub stacji roboczych należy ja dostarczyć.</w:t>
            </w:r>
          </w:p>
        </w:tc>
        <w:tc>
          <w:tcPr>
            <w:tcW w:w="602" w:type="dxa"/>
          </w:tcPr>
          <w:p w14:paraId="01F05262"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B951A31" w14:textId="2C8EE098"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5EEB2B5" w14:textId="77777777" w:rsidTr="006C2514">
        <w:tc>
          <w:tcPr>
            <w:tcW w:w="15735" w:type="dxa"/>
            <w:gridSpan w:val="3"/>
            <w:shd w:val="clear" w:color="auto" w:fill="F2F2F2" w:themeFill="background1" w:themeFillShade="F2"/>
          </w:tcPr>
          <w:p w14:paraId="3D5A229D" w14:textId="2AA0D197" w:rsidR="0038711A" w:rsidRPr="000A467B" w:rsidRDefault="0038711A" w:rsidP="0038711A">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Funkcjonalność: </w:t>
            </w:r>
          </w:p>
        </w:tc>
      </w:tr>
      <w:tr w:rsidR="000A467B" w:rsidRPr="000A467B" w14:paraId="5AD84D14" w14:textId="77777777" w:rsidTr="006C2514">
        <w:tc>
          <w:tcPr>
            <w:tcW w:w="7926" w:type="dxa"/>
          </w:tcPr>
          <w:p w14:paraId="20F9CD6E" w14:textId="207FB715"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Wymuszenie  komunikacji w czasie rzeczywistym dla wybranej stacji komputerowej w celu sprawdzania konfiguracji.</w:t>
            </w:r>
          </w:p>
        </w:tc>
        <w:tc>
          <w:tcPr>
            <w:tcW w:w="602" w:type="dxa"/>
          </w:tcPr>
          <w:p w14:paraId="2A4AAF1B"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E2C76DA" w14:textId="70CEE986"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8B830BC" w14:textId="77777777" w:rsidTr="006C2514">
        <w:tc>
          <w:tcPr>
            <w:tcW w:w="7926" w:type="dxa"/>
          </w:tcPr>
          <w:p w14:paraId="66D3BA8F" w14:textId="2D3283B3"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zablokowania/uruchomienia trybu awaryjnego na stacji końcowej</w:t>
            </w:r>
          </w:p>
        </w:tc>
        <w:tc>
          <w:tcPr>
            <w:tcW w:w="602" w:type="dxa"/>
          </w:tcPr>
          <w:p w14:paraId="63A8EE2B"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62C5C8E0" w14:textId="4CE1A7AD"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01DEE5B" w14:textId="77777777" w:rsidTr="006C2514">
        <w:tc>
          <w:tcPr>
            <w:tcW w:w="7926" w:type="dxa"/>
          </w:tcPr>
          <w:p w14:paraId="21A71C10" w14:textId="774E11D7"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Możliwość ustawień powiadomień dla użytkownika końcowego w przypadku złamania reguł ustawionych w modułach związanymi z ochroną DLP.</w:t>
            </w:r>
          </w:p>
        </w:tc>
        <w:tc>
          <w:tcPr>
            <w:tcW w:w="602" w:type="dxa"/>
          </w:tcPr>
          <w:p w14:paraId="22EC557A"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5F97DD9E" w14:textId="07EA6434"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AFA506B" w14:textId="77777777" w:rsidTr="006C2514">
        <w:tc>
          <w:tcPr>
            <w:tcW w:w="7926" w:type="dxa"/>
          </w:tcPr>
          <w:p w14:paraId="633403C1" w14:textId="4FEC11BB"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 xml:space="preserve">Możliwość audytu stacji roboczych/użytkowników w oparciu o uruchomione aplikacje, podłączane urządzenia, odwiedzane strony internetowe, dokumenty </w:t>
            </w:r>
            <w:r w:rsidRPr="000A467B">
              <w:rPr>
                <w:rFonts w:ascii="Times New Roman" w:hAnsi="Times New Roman" w:cs="Times New Roman"/>
                <w:color w:val="000000" w:themeColor="text1"/>
              </w:rPr>
              <w:lastRenderedPageBreak/>
              <w:t>drukowane, ruch sieciowy, wysyłane oraz odbierane wiadomości e-mail oraz wykonywane czynności na plikach.</w:t>
            </w:r>
          </w:p>
        </w:tc>
        <w:tc>
          <w:tcPr>
            <w:tcW w:w="602" w:type="dxa"/>
          </w:tcPr>
          <w:p w14:paraId="5D80FC7F"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386377DE" w14:textId="4612D5E3"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C8AE681" w14:textId="77777777" w:rsidTr="006C2514">
        <w:tc>
          <w:tcPr>
            <w:tcW w:w="7926" w:type="dxa"/>
          </w:tcPr>
          <w:p w14:paraId="4878FA0C" w14:textId="17B99930"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Filtrowanie poprzez podanie zakresu czasu.</w:t>
            </w:r>
          </w:p>
        </w:tc>
        <w:tc>
          <w:tcPr>
            <w:tcW w:w="602" w:type="dxa"/>
          </w:tcPr>
          <w:p w14:paraId="641D82C3"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5B2E5BF7" w14:textId="5BA44BBE"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062069F" w14:textId="77777777" w:rsidTr="006C2514">
        <w:tc>
          <w:tcPr>
            <w:tcW w:w="7926" w:type="dxa"/>
          </w:tcPr>
          <w:p w14:paraId="5BA4D59B" w14:textId="77777777" w:rsidR="00080E85" w:rsidRPr="000A467B" w:rsidRDefault="00080E85" w:rsidP="00080E85">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Analiza lub tagowanie nowo powstałych plików wrażliwych w oparciu o minimum:</w:t>
            </w:r>
          </w:p>
          <w:p w14:paraId="5DA37EF6" w14:textId="77777777" w:rsidR="00080E85" w:rsidRPr="000A467B" w:rsidRDefault="00080E85" w:rsidP="00080E85">
            <w:pPr>
              <w:pStyle w:val="Akapitzlist"/>
              <w:numPr>
                <w:ilvl w:val="0"/>
                <w:numId w:val="4"/>
              </w:num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aplikację z której zostały utworzone</w:t>
            </w:r>
          </w:p>
          <w:p w14:paraId="644A9388" w14:textId="77777777" w:rsidR="00080E85" w:rsidRPr="000A467B" w:rsidRDefault="00080E85" w:rsidP="00080E85">
            <w:pPr>
              <w:pStyle w:val="Akapitzlist"/>
              <w:numPr>
                <w:ilvl w:val="0"/>
                <w:numId w:val="4"/>
              </w:num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lokalizację lokalną oraz sieciową</w:t>
            </w:r>
          </w:p>
          <w:p w14:paraId="1C0AC564" w14:textId="77777777" w:rsidR="00080E85" w:rsidRPr="000A467B" w:rsidRDefault="00080E85" w:rsidP="00080E85">
            <w:pPr>
              <w:pStyle w:val="Akapitzlist"/>
              <w:numPr>
                <w:ilvl w:val="0"/>
                <w:numId w:val="4"/>
              </w:num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adres URL, z którego został pobrany plik</w:t>
            </w:r>
          </w:p>
          <w:p w14:paraId="69967F92" w14:textId="77777777" w:rsidR="00080E85" w:rsidRPr="000A467B" w:rsidRDefault="00080E85" w:rsidP="00080E85">
            <w:pPr>
              <w:pStyle w:val="Akapitzlist"/>
              <w:numPr>
                <w:ilvl w:val="0"/>
                <w:numId w:val="4"/>
              </w:num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format pliku</w:t>
            </w:r>
          </w:p>
          <w:p w14:paraId="449504BF" w14:textId="7785F860" w:rsidR="00080E85" w:rsidRPr="000A467B" w:rsidRDefault="00080E85" w:rsidP="00080E85">
            <w:pPr>
              <w:pStyle w:val="Akapitzlist"/>
              <w:numPr>
                <w:ilvl w:val="0"/>
                <w:numId w:val="4"/>
              </w:num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 xml:space="preserve">zawartość pliku </w:t>
            </w:r>
          </w:p>
        </w:tc>
        <w:tc>
          <w:tcPr>
            <w:tcW w:w="602" w:type="dxa"/>
          </w:tcPr>
          <w:p w14:paraId="23E3F5FF"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B60EC9C" w14:textId="48FA8F8A"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329D6B1" w14:textId="77777777" w:rsidTr="006C2514">
        <w:tc>
          <w:tcPr>
            <w:tcW w:w="7926" w:type="dxa"/>
          </w:tcPr>
          <w:p w14:paraId="0BE19124" w14:textId="6BEC5B99" w:rsidR="00080E85" w:rsidRPr="000A467B" w:rsidRDefault="00080E85" w:rsidP="00080E85">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Analiza lub tagowania posiadanych plików wrażliwych w oparciu o minimum: lokalizację lokalną oraz sieciową, format pliku oraz zawartość pliku.</w:t>
            </w:r>
          </w:p>
        </w:tc>
        <w:tc>
          <w:tcPr>
            <w:tcW w:w="602" w:type="dxa"/>
          </w:tcPr>
          <w:p w14:paraId="6789B6F1"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293C237A" w14:textId="7F648D09"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7E6CF11" w14:textId="77777777" w:rsidTr="006C2514">
        <w:tc>
          <w:tcPr>
            <w:tcW w:w="7926" w:type="dxa"/>
          </w:tcPr>
          <w:p w14:paraId="5CA289BA" w14:textId="77777777"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Dla tagowanych plików możliwość utworzenia reguł  w oparciu o czynności:</w:t>
            </w:r>
          </w:p>
          <w:p w14:paraId="628A9A81" w14:textId="77777777" w:rsidR="00080E85" w:rsidRPr="000A467B" w:rsidRDefault="00080E85" w:rsidP="00080E85">
            <w:pPr>
              <w:pStyle w:val="Akapitzlist"/>
              <w:numPr>
                <w:ilvl w:val="0"/>
                <w:numId w:val="3"/>
              </w:num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blokowania oraz zezwalania na zapisywanie, przenoszenie plików do lokalizacji na dyskach lokalnych lub konfiguracji określonych lokalizacji, do której będzie możliwość bądź nie będzie możliwości zapisu.</w:t>
            </w:r>
          </w:p>
          <w:p w14:paraId="7A564351" w14:textId="77777777" w:rsidR="00080E85" w:rsidRPr="000A467B" w:rsidRDefault="00080E85" w:rsidP="00080E85">
            <w:pPr>
              <w:pStyle w:val="Akapitzlist"/>
              <w:numPr>
                <w:ilvl w:val="0"/>
                <w:numId w:val="3"/>
              </w:num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blokowania oraz zezwalania na zapisywanie, przenoszenie do lokalizacji na dyskach zewnętrznych z możliwością określenia białej oraz czarnej listy tych urządzeń.</w:t>
            </w:r>
          </w:p>
          <w:p w14:paraId="5A616F50" w14:textId="77777777" w:rsidR="00080E85" w:rsidRPr="000A467B" w:rsidRDefault="00080E85" w:rsidP="00080E85">
            <w:pPr>
              <w:pStyle w:val="Akapitzlist"/>
              <w:numPr>
                <w:ilvl w:val="0"/>
                <w:numId w:val="3"/>
              </w:num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zabezpieczenia możliwości drukowania, utworzenia białej oraz czarnej listy drukarek.</w:t>
            </w:r>
          </w:p>
          <w:p w14:paraId="66F837B0" w14:textId="77777777" w:rsidR="00080E85" w:rsidRPr="000A467B" w:rsidRDefault="00080E85" w:rsidP="00080E85">
            <w:pPr>
              <w:pStyle w:val="Akapitzlist"/>
              <w:numPr>
                <w:ilvl w:val="0"/>
                <w:numId w:val="3"/>
              </w:num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blokowania oraz zezwalania na zapisywanie, przenoszenie do lokalizacji sieciowej oraz określenie białej oraz czarnej listy lokalizacji sieciowych.</w:t>
            </w:r>
          </w:p>
          <w:p w14:paraId="5B7D3CCB" w14:textId="77777777" w:rsidR="00080E85" w:rsidRPr="000A467B" w:rsidRDefault="00080E85" w:rsidP="00080E85">
            <w:pPr>
              <w:pStyle w:val="Akapitzlist"/>
              <w:numPr>
                <w:ilvl w:val="0"/>
                <w:numId w:val="3"/>
              </w:num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blokowania oraz zezwalania wysyłki plików za pośrednictwem klientów pocztowych oraz określenia białej oraz czarnej listy adresów e-mail oraz domen.</w:t>
            </w:r>
          </w:p>
          <w:p w14:paraId="6E921A20" w14:textId="77777777" w:rsidR="00080E85" w:rsidRPr="000A467B" w:rsidRDefault="00080E85" w:rsidP="00080E85">
            <w:pPr>
              <w:pStyle w:val="Akapitzlist"/>
              <w:numPr>
                <w:ilvl w:val="0"/>
                <w:numId w:val="3"/>
              </w:num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blokowania oraz zezwalania na zapisywanie, przenoszenie plików na dyski zaszyfrowane w oparciu o lokalnie zaszyfrowane dyski oraz zewnętrzne zaszyfrowane dyski.</w:t>
            </w:r>
          </w:p>
          <w:p w14:paraId="76012A6B" w14:textId="77777777" w:rsidR="00080E85" w:rsidRPr="000A467B" w:rsidRDefault="00080E85" w:rsidP="00080E85">
            <w:pPr>
              <w:pStyle w:val="Akapitzlist"/>
              <w:numPr>
                <w:ilvl w:val="0"/>
                <w:numId w:val="3"/>
              </w:num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blokowania oraz zezwalania na zapisywanie, przenoszenie plików do folderów synchronizacji z usługami chmury (Google Drive, OneDrive Business, One Drive Personal, Dropbox, Box Sync, SharePoint).</w:t>
            </w:r>
          </w:p>
          <w:p w14:paraId="25C5412F" w14:textId="77777777" w:rsidR="00080E85" w:rsidRPr="000A467B" w:rsidRDefault="00080E85" w:rsidP="00080E85">
            <w:pPr>
              <w:pStyle w:val="Akapitzlist"/>
              <w:numPr>
                <w:ilvl w:val="0"/>
                <w:numId w:val="3"/>
              </w:num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blokowania oraz zezwalania na zapisywanie, przenoszenie plików poprzez usługę pulpitu zdalnego</w:t>
            </w:r>
          </w:p>
          <w:p w14:paraId="1B627AB9" w14:textId="77777777" w:rsidR="00080E85" w:rsidRPr="000A467B" w:rsidRDefault="00080E85" w:rsidP="00080E85">
            <w:pPr>
              <w:pStyle w:val="Akapitzlist"/>
              <w:numPr>
                <w:ilvl w:val="0"/>
                <w:numId w:val="3"/>
              </w:num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blokowania oraz zezwalania na wykonywanie zrzutów ekranowych, skopiowania zawartości, nagrywania na płyty CD/DVD oraz wirtualnego drukowania plików.</w:t>
            </w:r>
          </w:p>
          <w:p w14:paraId="60FAE25F" w14:textId="2534AE95" w:rsidR="00080E85" w:rsidRPr="000A467B" w:rsidRDefault="00080E85" w:rsidP="00080E85">
            <w:pPr>
              <w:pStyle w:val="Akapitzlist"/>
              <w:numPr>
                <w:ilvl w:val="0"/>
                <w:numId w:val="3"/>
              </w:num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uruchomienia wybranego formatu pliku przez wskazaną przez administratora aplikacje.</w:t>
            </w:r>
          </w:p>
        </w:tc>
        <w:tc>
          <w:tcPr>
            <w:tcW w:w="602" w:type="dxa"/>
          </w:tcPr>
          <w:p w14:paraId="13CB469C"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86077F4" w14:textId="4F83A042"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21FBC00" w14:textId="77777777" w:rsidTr="006C2514">
        <w:tc>
          <w:tcPr>
            <w:tcW w:w="7926" w:type="dxa"/>
          </w:tcPr>
          <w:p w14:paraId="1FA8FB9F" w14:textId="43026B19"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określenia stref urządzeń pamięci masowej</w:t>
            </w:r>
          </w:p>
        </w:tc>
        <w:tc>
          <w:tcPr>
            <w:tcW w:w="602" w:type="dxa"/>
          </w:tcPr>
          <w:p w14:paraId="30C9C945"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483B32FC" w14:textId="4004B7E8"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B88204A" w14:textId="77777777" w:rsidTr="006C2514">
        <w:tc>
          <w:tcPr>
            <w:tcW w:w="7926" w:type="dxa"/>
          </w:tcPr>
          <w:p w14:paraId="76C685E0" w14:textId="004B79A6"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globalnego zablokowania oraz zezwolenia na korzystanie z określonych folderów lokalnych, sieciowych, dysków o określonych literach oraz folderów synchronizacji z usługami chmury (Google Drive, OneDrive Business, One Drive Personal, Dropbox, Box Sync, SharePoint).</w:t>
            </w:r>
          </w:p>
        </w:tc>
        <w:tc>
          <w:tcPr>
            <w:tcW w:w="602" w:type="dxa"/>
          </w:tcPr>
          <w:p w14:paraId="390AD970"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044694A" w14:textId="101027E2"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9119E1D" w14:textId="77777777" w:rsidTr="006C2514">
        <w:tc>
          <w:tcPr>
            <w:tcW w:w="7926" w:type="dxa"/>
          </w:tcPr>
          <w:p w14:paraId="1984AE41" w14:textId="13EB9515"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Szyfrowanie dysków zewnętrznych w oparciu o funkcjonalność BitLocker. Szyfrowanie oraz autoryzowanie do zaszyfrowanych nośników wymiennych musi być w pełni niezauważalne dla użytkownika.</w:t>
            </w:r>
          </w:p>
        </w:tc>
        <w:tc>
          <w:tcPr>
            <w:tcW w:w="602" w:type="dxa"/>
          </w:tcPr>
          <w:p w14:paraId="121DB81A"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192C71AC" w14:textId="56D6D275"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99794AA" w14:textId="77777777" w:rsidTr="006C2514">
        <w:tc>
          <w:tcPr>
            <w:tcW w:w="7926" w:type="dxa"/>
          </w:tcPr>
          <w:p w14:paraId="465550D6" w14:textId="272F19B2"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tworzenia kluczy szyfrujących które będą kompatybilne z funkcjonalnością BitLocker dla zapewnienia transparentności współdzielenia zaszyfrowanych nośników wymiennych.</w:t>
            </w:r>
          </w:p>
        </w:tc>
        <w:tc>
          <w:tcPr>
            <w:tcW w:w="602" w:type="dxa"/>
          </w:tcPr>
          <w:p w14:paraId="520B05FF"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BF1E2D4" w14:textId="0A54A5AE"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C4C3DCE" w14:textId="77777777" w:rsidTr="006C2514">
        <w:tc>
          <w:tcPr>
            <w:tcW w:w="7926" w:type="dxa"/>
          </w:tcPr>
          <w:p w14:paraId="617CAFF0" w14:textId="33EBD5FD"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globalnego zablokowania, zezwolenia, dostępu tylko do odczytu z korzystania z określonych urządzeń podłączanych do portu USB, urządzeń przenośnych, nośników optycznych CD/DVD, urządzeń Firewire, urządzeń podczerwieni, urządzeń Bluetooth, portów COM oraz LPT.</w:t>
            </w:r>
          </w:p>
        </w:tc>
        <w:tc>
          <w:tcPr>
            <w:tcW w:w="602" w:type="dxa"/>
          </w:tcPr>
          <w:p w14:paraId="07767B09"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675AAA82" w14:textId="6C64A926"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B818AF6" w14:textId="77777777" w:rsidTr="006C2514">
        <w:tc>
          <w:tcPr>
            <w:tcW w:w="7926" w:type="dxa"/>
          </w:tcPr>
          <w:p w14:paraId="25D3CA3F" w14:textId="73BCE4AB"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zaszyfrowania całej powierzchni dysku w oparciu o funkcjonalność BitLocker z użyciem hasła lub modułu TPM.</w:t>
            </w:r>
          </w:p>
        </w:tc>
        <w:tc>
          <w:tcPr>
            <w:tcW w:w="602" w:type="dxa"/>
          </w:tcPr>
          <w:p w14:paraId="490292A7"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2C0DA40" w14:textId="6CBA05B2"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E02A838" w14:textId="77777777" w:rsidTr="006C2514">
        <w:tc>
          <w:tcPr>
            <w:tcW w:w="7926" w:type="dxa"/>
          </w:tcPr>
          <w:p w14:paraId="1937AF75" w14:textId="06FC4DAE"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 xml:space="preserve">Możliwość wygenerowania hasła ratunkowego do odblokowania dostępu do zaszyfrowanych dysków oraz dysków wymiennych, w sytuacji jeżeli użytkownik zapomni hasła. </w:t>
            </w:r>
          </w:p>
        </w:tc>
        <w:tc>
          <w:tcPr>
            <w:tcW w:w="602" w:type="dxa"/>
          </w:tcPr>
          <w:p w14:paraId="0852DA73"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6D931111" w14:textId="37797746"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6E9FC93" w14:textId="77777777" w:rsidTr="006C2514">
        <w:tc>
          <w:tcPr>
            <w:tcW w:w="7926" w:type="dxa"/>
          </w:tcPr>
          <w:p w14:paraId="30BAA4F8" w14:textId="498B53C4"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Blokowanie stron internetowych w oparciu o kategorię stron oraz po podaniu adresu URL. Musi istnieć możliwość konfiguracji przekierowania z dowolnej strony która została zablokowana.</w:t>
            </w:r>
          </w:p>
        </w:tc>
        <w:tc>
          <w:tcPr>
            <w:tcW w:w="602" w:type="dxa"/>
          </w:tcPr>
          <w:p w14:paraId="0357952A"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52022248" w14:textId="49E18AC7"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DE08AA9" w14:textId="77777777" w:rsidTr="006C2514">
        <w:tc>
          <w:tcPr>
            <w:tcW w:w="7926" w:type="dxa"/>
          </w:tcPr>
          <w:p w14:paraId="0D3E7253" w14:textId="05770B8A"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określenia stref urządzeń pamięci masowej.</w:t>
            </w:r>
          </w:p>
        </w:tc>
        <w:tc>
          <w:tcPr>
            <w:tcW w:w="602" w:type="dxa"/>
          </w:tcPr>
          <w:p w14:paraId="2FB48F6D"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3CEF280F" w14:textId="6C95BFAB"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2691FC4" w14:textId="77777777" w:rsidTr="006C2514">
        <w:tc>
          <w:tcPr>
            <w:tcW w:w="15735" w:type="dxa"/>
            <w:gridSpan w:val="3"/>
            <w:shd w:val="clear" w:color="auto" w:fill="F2F2F2" w:themeFill="background1" w:themeFillShade="F2"/>
          </w:tcPr>
          <w:p w14:paraId="045094CD" w14:textId="660D0C93" w:rsidR="0038711A" w:rsidRPr="000A467B" w:rsidRDefault="0038711A" w:rsidP="0038711A">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Raportowanie: </w:t>
            </w:r>
          </w:p>
        </w:tc>
      </w:tr>
      <w:tr w:rsidR="000A467B" w:rsidRPr="000A467B" w14:paraId="6C090450" w14:textId="77777777" w:rsidTr="006C2514">
        <w:tc>
          <w:tcPr>
            <w:tcW w:w="7926" w:type="dxa"/>
          </w:tcPr>
          <w:p w14:paraId="6366E87B" w14:textId="7E2996E6"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 xml:space="preserve">Możliwość konfiguracji raportów w oparciu o uruchomione aplikacje, podłączane urządzenia, odwiedzane strony internetowe, dokumenty drukowane, ruch sieciowy, wysyłane wiadomości e-mail oraz wykonywane czynności na plikach. </w:t>
            </w:r>
          </w:p>
        </w:tc>
        <w:tc>
          <w:tcPr>
            <w:tcW w:w="602" w:type="dxa"/>
          </w:tcPr>
          <w:p w14:paraId="7DF1A38D"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3A1C5581" w14:textId="126826DC"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2910785" w14:textId="77777777" w:rsidTr="006C2514">
        <w:tc>
          <w:tcPr>
            <w:tcW w:w="7926" w:type="dxa"/>
          </w:tcPr>
          <w:p w14:paraId="08FDA798" w14:textId="30DA3E54"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raportowania reguł bezpieczeństwa w oparciu o incydenty na plikach chronionych, ogółu wykonanych operacji na plikach, podsumowania wszystkich incydentów bezpieczeństwa, akcji użytkowników na zabezpieczonych plikach, zablokowanych operacji na dyskach lokalnych, zewnętrznych, podsumowanie korzystania z urządzeń oraz ich typów.</w:t>
            </w:r>
          </w:p>
        </w:tc>
        <w:tc>
          <w:tcPr>
            <w:tcW w:w="602" w:type="dxa"/>
          </w:tcPr>
          <w:p w14:paraId="06131C2F"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262CDFC3" w14:textId="40A7907A"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B152F8C" w14:textId="77777777" w:rsidTr="006C2514">
        <w:tc>
          <w:tcPr>
            <w:tcW w:w="7926" w:type="dxa"/>
          </w:tcPr>
          <w:p w14:paraId="605D69EC" w14:textId="36CDD365"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utworzenia raportu w oparciu o użycie aplikacji, zablokowanych aplikacji, zablokowanych drukarek, podsumowanie drukowania, zablokowane strony internetowe, zablokowanych użytkowników, aktywność użytkowników na serwerze, alarmy, ustawień klienta, kopii bezpieczeństwa, zarządzania stacjami końcowymi, dezaktywacją licencji oraz zaawansowanego debugowania.</w:t>
            </w:r>
          </w:p>
        </w:tc>
        <w:tc>
          <w:tcPr>
            <w:tcW w:w="602" w:type="dxa"/>
          </w:tcPr>
          <w:p w14:paraId="7AB568C9"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1C81CFFF" w14:textId="775E67E4"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0AD5A5D" w14:textId="77777777" w:rsidTr="006C2514">
        <w:tc>
          <w:tcPr>
            <w:tcW w:w="7926" w:type="dxa"/>
          </w:tcPr>
          <w:p w14:paraId="4A437FD7" w14:textId="05706F0A"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Raporty muszą być generowane w oparciu o wskazane stacje robocze, użytkowników bądź grupy w określonym przedziale czasu.</w:t>
            </w:r>
          </w:p>
        </w:tc>
        <w:tc>
          <w:tcPr>
            <w:tcW w:w="602" w:type="dxa"/>
          </w:tcPr>
          <w:p w14:paraId="1A8C2D14"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EAA272B" w14:textId="7BC49248"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0073673" w14:textId="77777777" w:rsidTr="006C2514">
        <w:tc>
          <w:tcPr>
            <w:tcW w:w="7926" w:type="dxa"/>
          </w:tcPr>
          <w:p w14:paraId="3D594655" w14:textId="1FC0B604"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Raporty muszą być generowane do pliku PDF, XLS po podaniu lokalizacji zapisywanego pliku, na wskazane adresy e-mail.</w:t>
            </w:r>
          </w:p>
        </w:tc>
        <w:tc>
          <w:tcPr>
            <w:tcW w:w="602" w:type="dxa"/>
          </w:tcPr>
          <w:p w14:paraId="24EBFFD9"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CC300ED" w14:textId="3F2CC91F"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93F4FCD" w14:textId="77777777" w:rsidTr="006C2514">
        <w:tc>
          <w:tcPr>
            <w:tcW w:w="15735" w:type="dxa"/>
            <w:gridSpan w:val="3"/>
            <w:shd w:val="clear" w:color="auto" w:fill="F2F2F2" w:themeFill="background1" w:themeFillShade="F2"/>
          </w:tcPr>
          <w:p w14:paraId="03CC21F4" w14:textId="019D171B" w:rsidR="00080E85" w:rsidRPr="000A467B" w:rsidRDefault="00080E85" w:rsidP="00080E85">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Administracja: </w:t>
            </w:r>
          </w:p>
        </w:tc>
      </w:tr>
      <w:tr w:rsidR="000A467B" w:rsidRPr="000A467B" w14:paraId="564ABBC0" w14:textId="77777777" w:rsidTr="006C2514">
        <w:tc>
          <w:tcPr>
            <w:tcW w:w="7926" w:type="dxa"/>
          </w:tcPr>
          <w:p w14:paraId="4863BF18" w14:textId="16A242C4"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Synchronizacja użytkowników oraz stacji roboczych  z usługą  Active Directory.</w:t>
            </w:r>
          </w:p>
        </w:tc>
        <w:tc>
          <w:tcPr>
            <w:tcW w:w="602" w:type="dxa"/>
          </w:tcPr>
          <w:p w14:paraId="35A6C4B3"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59D4DDB8" w14:textId="342C7292"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794AB1F" w14:textId="77777777" w:rsidTr="006C2514">
        <w:tc>
          <w:tcPr>
            <w:tcW w:w="7926" w:type="dxa"/>
          </w:tcPr>
          <w:p w14:paraId="45CE92AF" w14:textId="3D75811B"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 xml:space="preserve">Możliwość zarządzania bazą danych poprzez określone zadania – kopii bazy danych, kopii oraz usunięcia bazy danych, usunięcia bazy danych, ustawieniach kopii bazy danych - dostępne z poziomu konsoli wraz z określeniem </w:t>
            </w:r>
            <w:r w:rsidRPr="000A467B">
              <w:rPr>
                <w:rFonts w:ascii="Times New Roman" w:hAnsi="Times New Roman" w:cs="Times New Roman"/>
                <w:color w:val="000000" w:themeColor="text1"/>
              </w:rPr>
              <w:lastRenderedPageBreak/>
              <w:t>automatycznego powtarzania zadań: raz na tydzień, raz na dwa tygodnie, raz w miesiącu, raz na trzy miesiące.</w:t>
            </w:r>
          </w:p>
        </w:tc>
        <w:tc>
          <w:tcPr>
            <w:tcW w:w="602" w:type="dxa"/>
          </w:tcPr>
          <w:p w14:paraId="20DE2CA1"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662CE65" w14:textId="28340962"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EADC24C" w14:textId="77777777" w:rsidTr="006C2514">
        <w:tc>
          <w:tcPr>
            <w:tcW w:w="7926" w:type="dxa"/>
          </w:tcPr>
          <w:p w14:paraId="5B11441F" w14:textId="1B03BF05"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zdefiniowania przedziału czasowego dla kopii zapasowej bazy programu.</w:t>
            </w:r>
          </w:p>
        </w:tc>
        <w:tc>
          <w:tcPr>
            <w:tcW w:w="602" w:type="dxa"/>
          </w:tcPr>
          <w:p w14:paraId="406F4648"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7E81D03" w14:textId="0643FD28"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5CB9ED1" w14:textId="77777777" w:rsidTr="006C2514">
        <w:tc>
          <w:tcPr>
            <w:tcW w:w="7926" w:type="dxa"/>
          </w:tcPr>
          <w:p w14:paraId="3A871098" w14:textId="6F985B24"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Funkcje automatycznej kopii bazy danych programu DLP co 7, 14, 30 dni</w:t>
            </w:r>
          </w:p>
        </w:tc>
        <w:tc>
          <w:tcPr>
            <w:tcW w:w="602" w:type="dxa"/>
          </w:tcPr>
          <w:p w14:paraId="6A9477CD"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5CC4D27B" w14:textId="7953A75E"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5327472" w14:textId="77777777" w:rsidTr="006C2514">
        <w:tc>
          <w:tcPr>
            <w:tcW w:w="7926" w:type="dxa"/>
          </w:tcPr>
          <w:p w14:paraId="274A499C" w14:textId="5BAA2E3A"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Tworzenie nowych/usuwanie/klonowanie kont administratorów w konsoli programu.</w:t>
            </w:r>
          </w:p>
        </w:tc>
        <w:tc>
          <w:tcPr>
            <w:tcW w:w="602" w:type="dxa"/>
          </w:tcPr>
          <w:p w14:paraId="67F6A0DD"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B862B27" w14:textId="1948B810"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25FFD0D" w14:textId="77777777" w:rsidTr="006C2514">
        <w:tc>
          <w:tcPr>
            <w:tcW w:w="7926" w:type="dxa"/>
          </w:tcPr>
          <w:p w14:paraId="56BC0A9A" w14:textId="677BDF85"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zmiany hasła oraz loginu innego administratora.</w:t>
            </w:r>
          </w:p>
        </w:tc>
        <w:tc>
          <w:tcPr>
            <w:tcW w:w="602" w:type="dxa"/>
          </w:tcPr>
          <w:p w14:paraId="06EF9A81"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3106F133" w14:textId="15C9FB7B"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CC8D784" w14:textId="77777777" w:rsidTr="006C2514">
        <w:tc>
          <w:tcPr>
            <w:tcW w:w="7926" w:type="dxa"/>
          </w:tcPr>
          <w:p w14:paraId="5F83E82D" w14:textId="1000A711"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Przypisywanie / odbieranie uprawnień do wybranych modułów programu.</w:t>
            </w:r>
          </w:p>
        </w:tc>
        <w:tc>
          <w:tcPr>
            <w:tcW w:w="602" w:type="dxa"/>
          </w:tcPr>
          <w:p w14:paraId="626EDE29"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524DC69A" w14:textId="00C163F8"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50076DC" w14:textId="77777777" w:rsidTr="006C2514">
        <w:tc>
          <w:tcPr>
            <w:tcW w:w="7926" w:type="dxa"/>
          </w:tcPr>
          <w:p w14:paraId="0190246C" w14:textId="3DDCB2D5"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logowania za pośrednictwem  grup domenowych administratorów.</w:t>
            </w:r>
          </w:p>
        </w:tc>
        <w:tc>
          <w:tcPr>
            <w:tcW w:w="602" w:type="dxa"/>
          </w:tcPr>
          <w:p w14:paraId="11D20613"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413FBB47" w14:textId="1624E31C"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ADD3158" w14:textId="77777777" w:rsidTr="006C2514">
        <w:tc>
          <w:tcPr>
            <w:tcW w:w="7926" w:type="dxa"/>
          </w:tcPr>
          <w:p w14:paraId="1DD9C01A" w14:textId="32BACB58"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ustawienia godzin w których nie będą obowiązywały użytkowników reguły kontroli aplikacji oraz stron internetowych. Godziny pracy muszą być ustalane dla poszczególnych dni tygodnia.</w:t>
            </w:r>
          </w:p>
        </w:tc>
        <w:tc>
          <w:tcPr>
            <w:tcW w:w="602" w:type="dxa"/>
          </w:tcPr>
          <w:p w14:paraId="45AB77A4"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5E19B262" w14:textId="20295DA0"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C205096" w14:textId="77777777" w:rsidTr="006C2514">
        <w:tc>
          <w:tcPr>
            <w:tcW w:w="7926" w:type="dxa"/>
          </w:tcPr>
          <w:p w14:paraId="6A8A3F3D" w14:textId="1EC05BF1"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określenia czy dokumenty zawierające dane wrażliwe takie jak  numery Kart kredytowych, numer PESEL, numer polskiego dowodu osobistego, wyrażenia regularne, określone ciągi znaków, numer IBAN, mogą zostać przesłane do chmur lub innych źródeł WWW.</w:t>
            </w:r>
          </w:p>
        </w:tc>
        <w:tc>
          <w:tcPr>
            <w:tcW w:w="602" w:type="dxa"/>
          </w:tcPr>
          <w:p w14:paraId="54A8F0F5"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030D31F" w14:textId="6DF987CB"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D9965E2" w14:textId="77777777" w:rsidTr="006C2514">
        <w:tc>
          <w:tcPr>
            <w:tcW w:w="7926" w:type="dxa"/>
          </w:tcPr>
          <w:p w14:paraId="6A8631C3" w14:textId="20E65CBB"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Określanie bezpiecznych stref oraz domen do których pliki mogą zostać przesłane.</w:t>
            </w:r>
          </w:p>
        </w:tc>
        <w:tc>
          <w:tcPr>
            <w:tcW w:w="602" w:type="dxa"/>
          </w:tcPr>
          <w:p w14:paraId="392FFE40"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139B31F" w14:textId="18DB75F1"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75ED9BC" w14:textId="77777777" w:rsidTr="006C2514">
        <w:tc>
          <w:tcPr>
            <w:tcW w:w="7926" w:type="dxa"/>
          </w:tcPr>
          <w:p w14:paraId="6120787E" w14:textId="4CD3D956"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określenia czy dokumenty zawierające dane wrażliwe takie jak  numery Kart kredytowych, numer PESEL, numer polskiego dowodu osobistego, wyrażenia regularne, określone ciągi znaków, numer IBAN, mogą zostać przesłane na urządzenia zewnętrzne.</w:t>
            </w:r>
          </w:p>
        </w:tc>
        <w:tc>
          <w:tcPr>
            <w:tcW w:w="602" w:type="dxa"/>
          </w:tcPr>
          <w:p w14:paraId="35BB6C91"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240B4A4" w14:textId="36484BBC"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199957E" w14:textId="77777777" w:rsidTr="006C2514">
        <w:tc>
          <w:tcPr>
            <w:tcW w:w="7926" w:type="dxa"/>
          </w:tcPr>
          <w:p w14:paraId="3543FA4A" w14:textId="6C08D531"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przygotowania pliku instalacyjnego agenta.</w:t>
            </w:r>
          </w:p>
        </w:tc>
        <w:tc>
          <w:tcPr>
            <w:tcW w:w="602" w:type="dxa"/>
          </w:tcPr>
          <w:p w14:paraId="0BE5AC8C"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5192B2A" w14:textId="0E8E3315"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7951CCE" w14:textId="77777777" w:rsidTr="006C2514">
        <w:tc>
          <w:tcPr>
            <w:tcW w:w="7926" w:type="dxa"/>
          </w:tcPr>
          <w:p w14:paraId="5C86B63B" w14:textId="61C349A1"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 xml:space="preserve">Możliwość wysyłania powiadomień, jeśli dany użytkownik przekroczy określoną dopuszczalną ilość wysyłanych maili oraz w przypadku przekroczenia dopuszczalnej ilości wysyłanych danych do sieci w danym dniu lub tygodniu. </w:t>
            </w:r>
          </w:p>
        </w:tc>
        <w:tc>
          <w:tcPr>
            <w:tcW w:w="602" w:type="dxa"/>
          </w:tcPr>
          <w:p w14:paraId="3709EED1"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131BABA9" w14:textId="004A608F"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D91146B" w14:textId="77777777" w:rsidTr="006C2514">
        <w:tc>
          <w:tcPr>
            <w:tcW w:w="15735" w:type="dxa"/>
            <w:gridSpan w:val="3"/>
            <w:shd w:val="clear" w:color="auto" w:fill="F2F2F2" w:themeFill="background1" w:themeFillShade="F2"/>
          </w:tcPr>
          <w:p w14:paraId="06058A23" w14:textId="018FEE70" w:rsidR="003A624D" w:rsidRPr="000A467B" w:rsidRDefault="003A624D" w:rsidP="003A624D">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Konsola zdalna:  </w:t>
            </w:r>
          </w:p>
        </w:tc>
      </w:tr>
      <w:tr w:rsidR="000A467B" w:rsidRPr="000A467B" w14:paraId="4BDC020F" w14:textId="77777777" w:rsidTr="006C2514">
        <w:tc>
          <w:tcPr>
            <w:tcW w:w="7926" w:type="dxa"/>
          </w:tcPr>
          <w:p w14:paraId="4314C9BA" w14:textId="23D41911"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Możliwość przeglądania informacji dotyczących bezpieczeństwa w oparciu o próby wycieku danych, operacji na plikach posiadających tag, plików wysyłanych do sieci, plików pobieranych z sieci, plików wysyłanych drogą e-mailową, plików kopiowanych na dyski zewnętrzne, pliki drukowane. Konsola webowa musi umożliwiać obserwację produktywności pracy użytkowników w oparciu o zdefiniowane przez administratora aplikacje oraz strony internetowe.</w:t>
            </w:r>
          </w:p>
        </w:tc>
        <w:tc>
          <w:tcPr>
            <w:tcW w:w="602" w:type="dxa"/>
          </w:tcPr>
          <w:p w14:paraId="0F8BB39F"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D76A670" w14:textId="5E34C069"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68C2B82" w14:textId="77777777" w:rsidTr="006C2514">
        <w:tc>
          <w:tcPr>
            <w:tcW w:w="7926" w:type="dxa"/>
          </w:tcPr>
          <w:p w14:paraId="32AF9881" w14:textId="2A6E00BB"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 xml:space="preserve">Możliwość wysyłania powiadomień, jeśli dany użytkownik przekroczy określoną dopuszczalną ilość wysyłanych maili oraz w przypadku przekroczenia dopuszczalnej ilości wysyłanych danych do sieci w danym dniu lub tygodniu. </w:t>
            </w:r>
          </w:p>
        </w:tc>
        <w:tc>
          <w:tcPr>
            <w:tcW w:w="602" w:type="dxa"/>
          </w:tcPr>
          <w:p w14:paraId="157A5C37"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12306B2C" w14:textId="28C667D1"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21F99CF" w14:textId="77777777" w:rsidTr="006C2514">
        <w:tc>
          <w:tcPr>
            <w:tcW w:w="7926" w:type="dxa"/>
          </w:tcPr>
          <w:p w14:paraId="041994F1" w14:textId="615C4EF2"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instalacji na systemach Windows Server 2008 R2 lub nowszych.</w:t>
            </w:r>
          </w:p>
        </w:tc>
        <w:tc>
          <w:tcPr>
            <w:tcW w:w="602" w:type="dxa"/>
          </w:tcPr>
          <w:p w14:paraId="64738FEE"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40658802" w14:textId="5E899770"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A084B29" w14:textId="77777777" w:rsidTr="006C2514">
        <w:tc>
          <w:tcPr>
            <w:tcW w:w="7926" w:type="dxa"/>
          </w:tcPr>
          <w:p w14:paraId="74BEA135" w14:textId="0B3842AF"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współdziałania z bazą danych MS SQL Server 2012 i nowszymi.</w:t>
            </w:r>
          </w:p>
        </w:tc>
        <w:tc>
          <w:tcPr>
            <w:tcW w:w="602" w:type="dxa"/>
          </w:tcPr>
          <w:p w14:paraId="503B5B93"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1034F0D8" w14:textId="5F838DB6"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4A4D6C0" w14:textId="77777777" w:rsidTr="006C2514">
        <w:tc>
          <w:tcPr>
            <w:tcW w:w="7926" w:type="dxa"/>
          </w:tcPr>
          <w:p w14:paraId="550CDF89" w14:textId="72CF7650"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Logowanie do konsoli webowej musi opierać się na wcześniej utworzonych kontach użytkowników w konsoli aplikacyjnej.</w:t>
            </w:r>
          </w:p>
        </w:tc>
        <w:tc>
          <w:tcPr>
            <w:tcW w:w="602" w:type="dxa"/>
          </w:tcPr>
          <w:p w14:paraId="69E86BE0"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147F59CD" w14:textId="54E059C8"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61D143F" w14:textId="77777777" w:rsidTr="006C2514">
        <w:tc>
          <w:tcPr>
            <w:tcW w:w="7926" w:type="dxa"/>
          </w:tcPr>
          <w:p w14:paraId="6D8FD1D6" w14:textId="049E8FC7" w:rsidR="00080E85" w:rsidRPr="000A467B" w:rsidRDefault="00080E85" w:rsidP="00080E85">
            <w:pPr>
              <w:autoSpaceDE w:val="0"/>
              <w:autoSpaceDN w:val="0"/>
              <w:adjustRightInd w:val="0"/>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Uprawnienia dostępu wybranych użytkowników do poszczególnych informacji na temat grup komputerów lub grupy użytkowników w konsoli webowej, muszą być ustalane z poziomu konsoli aplikacyjnej.</w:t>
            </w:r>
          </w:p>
        </w:tc>
        <w:tc>
          <w:tcPr>
            <w:tcW w:w="602" w:type="dxa"/>
          </w:tcPr>
          <w:p w14:paraId="4171F2F5"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4B82705A" w14:textId="3DE11F41"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AD8BD96" w14:textId="77777777" w:rsidTr="006C2514">
        <w:tc>
          <w:tcPr>
            <w:tcW w:w="7926" w:type="dxa"/>
          </w:tcPr>
          <w:p w14:paraId="17EE0893" w14:textId="77777777" w:rsidR="00080E85" w:rsidRPr="000A467B" w:rsidRDefault="00080E85" w:rsidP="00080E85">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Konsola musi wyświetlać informacje na temat bezpieczeństwa danych, produktywności pracowników oraz utylizacji sprzętu które są podzielone na:</w:t>
            </w:r>
          </w:p>
          <w:p w14:paraId="21CBA43B" w14:textId="77777777" w:rsidR="00080E85" w:rsidRPr="000A467B" w:rsidRDefault="00080E85" w:rsidP="00080E85">
            <w:pPr>
              <w:pStyle w:val="Bezodstpw"/>
              <w:numPr>
                <w:ilvl w:val="0"/>
                <w:numId w:val="5"/>
              </w:numPr>
              <w:suppressAutoHyphens w:val="0"/>
              <w:spacing w:before="60" w:after="60"/>
              <w:ind w:left="3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Bezpieczeństwo danych:</w:t>
            </w:r>
          </w:p>
          <w:p w14:paraId="1C682116" w14:textId="77777777" w:rsidR="00080E85" w:rsidRPr="000A467B" w:rsidRDefault="00080E85" w:rsidP="00080E85">
            <w:pPr>
              <w:pStyle w:val="Bezodstpw"/>
              <w:numPr>
                <w:ilvl w:val="0"/>
                <w:numId w:val="6"/>
              </w:numPr>
              <w:suppressAutoHyphens w:val="0"/>
              <w:spacing w:before="60" w:after="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przegląd informacji o incydentach bezpieczeństwa.</w:t>
            </w:r>
          </w:p>
          <w:p w14:paraId="61C9FE90" w14:textId="77777777" w:rsidR="00080E85" w:rsidRPr="000A467B" w:rsidRDefault="00080E85" w:rsidP="00080E85">
            <w:pPr>
              <w:pStyle w:val="Bezodstpw"/>
              <w:numPr>
                <w:ilvl w:val="0"/>
                <w:numId w:val="6"/>
              </w:numPr>
              <w:suppressAutoHyphens w:val="0"/>
              <w:spacing w:before="60" w:after="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przegląd danych przychodzących.</w:t>
            </w:r>
          </w:p>
          <w:p w14:paraId="1D37D5A6" w14:textId="77777777" w:rsidR="00080E85" w:rsidRPr="000A467B" w:rsidRDefault="00080E85" w:rsidP="00080E85">
            <w:pPr>
              <w:pStyle w:val="Bezodstpw"/>
              <w:numPr>
                <w:ilvl w:val="0"/>
                <w:numId w:val="6"/>
              </w:numPr>
              <w:suppressAutoHyphens w:val="0"/>
              <w:spacing w:before="60" w:after="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przegląd danych wychodzących.</w:t>
            </w:r>
          </w:p>
          <w:p w14:paraId="020BF409" w14:textId="77777777" w:rsidR="00080E85" w:rsidRPr="000A467B" w:rsidRDefault="00080E85" w:rsidP="00080E85">
            <w:pPr>
              <w:pStyle w:val="Bezodstpw"/>
              <w:numPr>
                <w:ilvl w:val="0"/>
                <w:numId w:val="6"/>
              </w:numPr>
              <w:suppressAutoHyphens w:val="0"/>
              <w:spacing w:before="60" w:after="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 xml:space="preserve">przegląd informacji z Office365 które dotyczą m.in. pobierania, współdzielenia oraz lokalnego dostępu do plików. </w:t>
            </w:r>
          </w:p>
          <w:p w14:paraId="1F9DAFA0" w14:textId="77777777" w:rsidR="00080E85" w:rsidRPr="000A467B" w:rsidRDefault="00080E85" w:rsidP="00080E85">
            <w:pPr>
              <w:pStyle w:val="Bezodstpw"/>
              <w:numPr>
                <w:ilvl w:val="0"/>
                <w:numId w:val="6"/>
              </w:numPr>
              <w:suppressAutoHyphens w:val="0"/>
              <w:spacing w:before="60" w:after="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podłączane/odłączane urządzenia przenośne.</w:t>
            </w:r>
          </w:p>
          <w:p w14:paraId="7F6742FF" w14:textId="77777777" w:rsidR="00080E85" w:rsidRPr="000A467B" w:rsidRDefault="00080E85" w:rsidP="00080E85">
            <w:pPr>
              <w:pStyle w:val="Bezodstpw"/>
              <w:numPr>
                <w:ilvl w:val="0"/>
                <w:numId w:val="5"/>
              </w:numPr>
              <w:suppressAutoHyphens w:val="0"/>
              <w:spacing w:before="60" w:after="60"/>
              <w:ind w:left="3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Produktywność:</w:t>
            </w:r>
          </w:p>
          <w:p w14:paraId="3782387C" w14:textId="77777777" w:rsidR="00080E85" w:rsidRPr="000A467B" w:rsidRDefault="00080E85" w:rsidP="00080E85">
            <w:pPr>
              <w:pStyle w:val="Bezodstpw"/>
              <w:numPr>
                <w:ilvl w:val="0"/>
                <w:numId w:val="7"/>
              </w:numPr>
              <w:suppressAutoHyphens w:val="0"/>
              <w:spacing w:before="60" w:after="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przegląd informacji na temat produktywności użytkowników.</w:t>
            </w:r>
          </w:p>
          <w:p w14:paraId="19BDACAA" w14:textId="77777777" w:rsidR="00080E85" w:rsidRPr="000A467B" w:rsidRDefault="00080E85" w:rsidP="00080E85">
            <w:pPr>
              <w:pStyle w:val="Bezodstpw"/>
              <w:numPr>
                <w:ilvl w:val="0"/>
                <w:numId w:val="7"/>
              </w:numPr>
              <w:suppressAutoHyphens w:val="0"/>
              <w:spacing w:before="60" w:after="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lastRenderedPageBreak/>
              <w:t>aktywność użytkowników podczas przeglądania stron WWW oraz korzystania z aplikacji.</w:t>
            </w:r>
          </w:p>
          <w:p w14:paraId="1C95B167" w14:textId="77777777" w:rsidR="00080E85" w:rsidRPr="000A467B" w:rsidRDefault="00080E85" w:rsidP="00080E85">
            <w:pPr>
              <w:pStyle w:val="Bezodstpw"/>
              <w:numPr>
                <w:ilvl w:val="0"/>
                <w:numId w:val="7"/>
              </w:numPr>
              <w:suppressAutoHyphens w:val="0"/>
              <w:spacing w:before="60" w:after="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trendy</w:t>
            </w:r>
          </w:p>
          <w:p w14:paraId="35C38660" w14:textId="77777777" w:rsidR="00080E85" w:rsidRPr="000A467B" w:rsidRDefault="00080E85" w:rsidP="00080E85">
            <w:pPr>
              <w:pStyle w:val="Bezodstpw"/>
              <w:numPr>
                <w:ilvl w:val="0"/>
                <w:numId w:val="5"/>
              </w:numPr>
              <w:suppressAutoHyphens w:val="0"/>
              <w:spacing w:before="60" w:after="60"/>
              <w:ind w:left="3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Eksploatacja sprzętu:</w:t>
            </w:r>
          </w:p>
          <w:p w14:paraId="2906CF11" w14:textId="77777777" w:rsidR="00080E85" w:rsidRPr="000A467B" w:rsidRDefault="00080E85" w:rsidP="00080E85">
            <w:pPr>
              <w:pStyle w:val="Bezodstpw"/>
              <w:numPr>
                <w:ilvl w:val="0"/>
                <w:numId w:val="8"/>
              </w:numPr>
              <w:suppressAutoHyphens w:val="0"/>
              <w:spacing w:before="60" w:after="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przegląd informacji na temat eksploatacji sprzętu komputerowego.</w:t>
            </w:r>
          </w:p>
          <w:p w14:paraId="05428FE1" w14:textId="77777777" w:rsidR="00080E85" w:rsidRPr="000A467B" w:rsidRDefault="00080E85" w:rsidP="00080E85">
            <w:pPr>
              <w:pStyle w:val="Bezodstpw"/>
              <w:numPr>
                <w:ilvl w:val="0"/>
                <w:numId w:val="8"/>
              </w:numPr>
              <w:suppressAutoHyphens w:val="0"/>
              <w:spacing w:before="60" w:after="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eksploatacja sprzętu komputerowego, najbardziej nieaktywne komputery.</w:t>
            </w:r>
          </w:p>
          <w:p w14:paraId="65964FE7" w14:textId="77777777" w:rsidR="00080E85" w:rsidRPr="000A467B" w:rsidRDefault="00080E85" w:rsidP="00080E85">
            <w:pPr>
              <w:pStyle w:val="Bezodstpw"/>
              <w:numPr>
                <w:ilvl w:val="0"/>
                <w:numId w:val="8"/>
              </w:numPr>
              <w:suppressAutoHyphens w:val="0"/>
              <w:spacing w:before="60" w:after="60"/>
              <w:jc w:val="both"/>
              <w:rPr>
                <w:rFonts w:ascii="Times New Roman" w:eastAsia="Calibri" w:hAnsi="Times New Roman" w:cs="Times New Roman"/>
                <w:color w:val="000000" w:themeColor="text1"/>
                <w:sz w:val="24"/>
                <w:szCs w:val="24"/>
                <w:lang w:val="pl-PL" w:bidi="ar-SA"/>
              </w:rPr>
            </w:pPr>
            <w:r w:rsidRPr="000A467B">
              <w:rPr>
                <w:rFonts w:ascii="Times New Roman" w:eastAsia="Calibri" w:hAnsi="Times New Roman" w:cs="Times New Roman"/>
                <w:color w:val="000000" w:themeColor="text1"/>
                <w:sz w:val="24"/>
                <w:szCs w:val="24"/>
                <w:lang w:val="pl-PL" w:bidi="ar-SA"/>
              </w:rPr>
              <w:t>eksploatacja drukarek.</w:t>
            </w:r>
          </w:p>
          <w:p w14:paraId="323F71B7" w14:textId="52842E5A" w:rsidR="00080E85" w:rsidRPr="000A467B" w:rsidRDefault="00080E85" w:rsidP="00080E85">
            <w:pPr>
              <w:pStyle w:val="Akapitzlist"/>
              <w:numPr>
                <w:ilvl w:val="0"/>
                <w:numId w:val="8"/>
              </w:numPr>
              <w:autoSpaceDE w:val="0"/>
              <w:autoSpaceDN w:val="0"/>
              <w:adjustRightInd w:val="0"/>
              <w:spacing w:after="60"/>
              <w:jc w:val="both"/>
              <w:rPr>
                <w:rFonts w:ascii="Times New Roman" w:hAnsi="Times New Roman" w:cs="Times New Roman"/>
                <w:color w:val="000000" w:themeColor="text1"/>
              </w:rPr>
            </w:pPr>
            <w:r w:rsidRPr="000A467B">
              <w:rPr>
                <w:rFonts w:ascii="Times New Roman" w:eastAsia="Calibri" w:hAnsi="Times New Roman" w:cs="Times New Roman"/>
                <w:color w:val="000000" w:themeColor="text1"/>
              </w:rPr>
              <w:t>eksploatacji sieci.</w:t>
            </w:r>
          </w:p>
        </w:tc>
        <w:tc>
          <w:tcPr>
            <w:tcW w:w="602" w:type="dxa"/>
          </w:tcPr>
          <w:p w14:paraId="46FA57E4"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D0A9A93" w14:textId="0078D30A"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DE9F9A0" w14:textId="77777777" w:rsidTr="006C2514">
        <w:tc>
          <w:tcPr>
            <w:tcW w:w="7926" w:type="dxa"/>
          </w:tcPr>
          <w:p w14:paraId="52D7A6CB" w14:textId="441A6EBB" w:rsidR="00080E85" w:rsidRPr="000A467B" w:rsidRDefault="00080E85" w:rsidP="00080E85">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dodania klucza licencji.</w:t>
            </w:r>
          </w:p>
        </w:tc>
        <w:tc>
          <w:tcPr>
            <w:tcW w:w="602" w:type="dxa"/>
          </w:tcPr>
          <w:p w14:paraId="36268E1E"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026DC9C" w14:textId="0C935D93"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89DB1B9" w14:textId="77777777" w:rsidTr="006C2514">
        <w:tc>
          <w:tcPr>
            <w:tcW w:w="7926" w:type="dxa"/>
          </w:tcPr>
          <w:p w14:paraId="18B5BA76" w14:textId="44B7D807" w:rsidR="00080E85" w:rsidRPr="000A467B" w:rsidRDefault="00080E85" w:rsidP="00080E85">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konfiguracji/zmiany domyślnego serwera SMTP.</w:t>
            </w:r>
          </w:p>
        </w:tc>
        <w:tc>
          <w:tcPr>
            <w:tcW w:w="602" w:type="dxa"/>
          </w:tcPr>
          <w:p w14:paraId="0EBEFCBD"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4FF29728" w14:textId="0C797DBD"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D9BFB9E" w14:textId="77777777" w:rsidTr="006C2514">
        <w:tc>
          <w:tcPr>
            <w:tcW w:w="7926" w:type="dxa"/>
          </w:tcPr>
          <w:p w14:paraId="17DD0804" w14:textId="7410BF9A" w:rsidR="00080E85" w:rsidRPr="000A467B" w:rsidRDefault="00080E85" w:rsidP="00080E85">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Weryfikacja wersji zainstalowanego oprogramowania klienta wraz z możliwością aktualizacji do nowej wersji lub dezaktywacji tego oprogramowania.</w:t>
            </w:r>
          </w:p>
        </w:tc>
        <w:tc>
          <w:tcPr>
            <w:tcW w:w="602" w:type="dxa"/>
          </w:tcPr>
          <w:p w14:paraId="15893921"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4C6158E4" w14:textId="2BD96B04"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A19A5B4" w14:textId="77777777" w:rsidTr="006C2514">
        <w:trPr>
          <w:trHeight w:val="1043"/>
        </w:trPr>
        <w:tc>
          <w:tcPr>
            <w:tcW w:w="7926" w:type="dxa"/>
          </w:tcPr>
          <w:p w14:paraId="643B3483" w14:textId="24F6CDD3" w:rsidR="00080E85" w:rsidRPr="000A467B" w:rsidRDefault="00080E85" w:rsidP="00080E85">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Generowanie raportów z danymi na temat bezpieczeństwa danych, produktywności pracowników oraz utylizacji sprzętu. Raporty muszą być generowane dla wybranych grup komputerów/użytkowników w interwałach tygodniowych lub miesięcznych. Raporty będą przesyłane drogą e-mailową.</w:t>
            </w:r>
          </w:p>
        </w:tc>
        <w:tc>
          <w:tcPr>
            <w:tcW w:w="602" w:type="dxa"/>
          </w:tcPr>
          <w:p w14:paraId="4E5A72FC"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EFA0EE0" w14:textId="4EEB4A80"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8301BDC" w14:textId="77777777" w:rsidTr="006C2514">
        <w:trPr>
          <w:trHeight w:val="494"/>
        </w:trPr>
        <w:tc>
          <w:tcPr>
            <w:tcW w:w="15735" w:type="dxa"/>
            <w:gridSpan w:val="3"/>
            <w:shd w:val="clear" w:color="auto" w:fill="D9D9D9" w:themeFill="background1" w:themeFillShade="D9"/>
          </w:tcPr>
          <w:p w14:paraId="6A243AA6" w14:textId="77777777" w:rsidR="003954E4" w:rsidRPr="000A467B" w:rsidRDefault="003954E4" w:rsidP="009F16D8">
            <w:pPr>
              <w:pStyle w:val="Akapitzlist"/>
              <w:ind w:left="0"/>
              <w:jc w:val="center"/>
              <w:rPr>
                <w:rFonts w:ascii="Times New Roman" w:hAnsi="Times New Roman" w:cs="Times New Roman"/>
                <w:b/>
                <w:bCs/>
                <w:color w:val="000000" w:themeColor="text1"/>
              </w:rPr>
            </w:pPr>
          </w:p>
          <w:p w14:paraId="24562758" w14:textId="4C698D17" w:rsidR="003954E4" w:rsidRPr="000A467B" w:rsidRDefault="0048161E" w:rsidP="003954E4">
            <w:pPr>
              <w:pStyle w:val="Akapitzlist"/>
              <w:spacing w:line="480" w:lineRule="auto"/>
              <w:ind w:left="0"/>
              <w:jc w:val="center"/>
              <w:rPr>
                <w:rFonts w:ascii="Times New Roman" w:hAnsi="Times New Roman" w:cs="Times New Roman"/>
                <w:b/>
                <w:bCs/>
                <w:color w:val="000000" w:themeColor="text1"/>
              </w:rPr>
            </w:pPr>
            <w:r w:rsidRPr="000A467B">
              <w:rPr>
                <w:rFonts w:ascii="Times New Roman" w:hAnsi="Times New Roman" w:cs="Times New Roman"/>
                <w:b/>
                <w:bCs/>
                <w:color w:val="000000" w:themeColor="text1"/>
              </w:rPr>
              <w:t>ZAKUP SERWERÓW WRAZ Z OPROGRAMOWANIEM</w:t>
            </w:r>
          </w:p>
        </w:tc>
      </w:tr>
      <w:tr w:rsidR="000A467B" w:rsidRPr="000A467B" w14:paraId="0A8CE952" w14:textId="77777777" w:rsidTr="006C2514">
        <w:tc>
          <w:tcPr>
            <w:tcW w:w="7926" w:type="dxa"/>
          </w:tcPr>
          <w:p w14:paraId="2C3B4990" w14:textId="08E7F3D1" w:rsidR="003954E4" w:rsidRPr="000A467B" w:rsidRDefault="003954E4" w:rsidP="009F16D8">
            <w:pPr>
              <w:spacing w:before="40" w:after="40"/>
              <w:jc w:val="both"/>
              <w:rPr>
                <w:rFonts w:ascii="Times New Roman" w:hAnsi="Times New Roman" w:cs="Times New Roman"/>
                <w:b/>
                <w:bCs/>
                <w:color w:val="000000" w:themeColor="text1"/>
              </w:rPr>
            </w:pPr>
            <w:r w:rsidRPr="000A467B">
              <w:rPr>
                <w:rFonts w:ascii="Times New Roman" w:hAnsi="Times New Roman" w:cs="Times New Roman"/>
                <w:b/>
                <w:bCs/>
                <w:color w:val="000000" w:themeColor="text1"/>
              </w:rPr>
              <w:t>PRODUCENT, MODEL, ROK PRODUKCJI</w:t>
            </w:r>
            <w:r w:rsidR="005A71CE" w:rsidRPr="000A467B">
              <w:rPr>
                <w:rFonts w:ascii="Times New Roman" w:hAnsi="Times New Roman" w:cs="Times New Roman"/>
                <w:b/>
                <w:bCs/>
                <w:color w:val="000000" w:themeColor="text1"/>
              </w:rPr>
              <w:t xml:space="preserve"> </w:t>
            </w:r>
            <w:r w:rsidR="00E012B5" w:rsidRPr="000A467B">
              <w:rPr>
                <w:rFonts w:ascii="Times New Roman" w:hAnsi="Times New Roman" w:cs="Times New Roman"/>
                <w:b/>
                <w:bCs/>
                <w:color w:val="000000" w:themeColor="text1"/>
              </w:rPr>
              <w:t xml:space="preserve">(2024 lub 2025) </w:t>
            </w:r>
          </w:p>
        </w:tc>
        <w:tc>
          <w:tcPr>
            <w:tcW w:w="602" w:type="dxa"/>
          </w:tcPr>
          <w:p w14:paraId="7981D27B" w14:textId="69F8CDEB" w:rsidR="003954E4" w:rsidRPr="005D7877" w:rsidRDefault="003954E4" w:rsidP="009F16D8">
            <w:pPr>
              <w:pStyle w:val="Akapitzlist"/>
              <w:ind w:left="0"/>
              <w:rPr>
                <w:rFonts w:ascii="Times New Roman" w:hAnsi="Times New Roman" w:cs="Times New Roman"/>
                <w:color w:val="000000" w:themeColor="text1"/>
                <w:highlight w:val="magenta"/>
              </w:rPr>
            </w:pPr>
            <w:r w:rsidRPr="005D7877">
              <w:rPr>
                <w:rFonts w:ascii="Times New Roman" w:hAnsi="Times New Roman" w:cs="Times New Roman"/>
                <w:color w:val="000000" w:themeColor="text1"/>
                <w:highlight w:val="magenta"/>
              </w:rPr>
              <w:t>DT</w:t>
            </w:r>
            <w:r w:rsidR="00084CF9" w:rsidRPr="005D7877">
              <w:rPr>
                <w:rFonts w:ascii="Times New Roman" w:hAnsi="Times New Roman" w:cs="Times New Roman"/>
                <w:color w:val="000000" w:themeColor="text1"/>
                <w:highlight w:val="magenta"/>
              </w:rPr>
              <w:t>*</w:t>
            </w:r>
          </w:p>
        </w:tc>
        <w:tc>
          <w:tcPr>
            <w:tcW w:w="7207" w:type="dxa"/>
          </w:tcPr>
          <w:p w14:paraId="0474A93B" w14:textId="21F32CD4" w:rsidR="003954E4" w:rsidRPr="000A467B" w:rsidRDefault="0009072C" w:rsidP="009F16D8">
            <w:pPr>
              <w:pStyle w:val="Akapitzlist"/>
              <w:ind w:left="0"/>
              <w:jc w:val="center"/>
              <w:rPr>
                <w:rFonts w:ascii="Times New Roman" w:hAnsi="Times New Roman" w:cs="Times New Roman"/>
                <w:color w:val="000000" w:themeColor="text1"/>
              </w:rPr>
            </w:pPr>
            <w:r w:rsidRPr="000A467B">
              <w:rPr>
                <w:rFonts w:ascii="Times New Roman" w:hAnsi="Times New Roman" w:cs="Times New Roman"/>
                <w:b/>
                <w:bCs/>
                <w:i/>
                <w:iCs/>
                <w:color w:val="000000" w:themeColor="text1"/>
              </w:rPr>
              <w:t>Podać nazwę producenta, model  oraz rok produkcji</w:t>
            </w:r>
          </w:p>
        </w:tc>
      </w:tr>
      <w:tr w:rsidR="000A467B" w:rsidRPr="000A467B" w14:paraId="61F9CABC" w14:textId="77777777" w:rsidTr="006C2514">
        <w:tc>
          <w:tcPr>
            <w:tcW w:w="15735" w:type="dxa"/>
            <w:gridSpan w:val="3"/>
            <w:shd w:val="clear" w:color="auto" w:fill="F2F2F2" w:themeFill="background1" w:themeFillShade="F2"/>
          </w:tcPr>
          <w:p w14:paraId="07E11BF2" w14:textId="181DD4A5" w:rsidR="003954E4" w:rsidRPr="000A467B" w:rsidRDefault="003954E4" w:rsidP="003954E4">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Obudowa: </w:t>
            </w:r>
          </w:p>
        </w:tc>
      </w:tr>
      <w:tr w:rsidR="000A467B" w:rsidRPr="000A467B" w14:paraId="626078E9" w14:textId="77777777" w:rsidTr="006C2514">
        <w:tc>
          <w:tcPr>
            <w:tcW w:w="7926" w:type="dxa"/>
            <w:vAlign w:val="center"/>
          </w:tcPr>
          <w:p w14:paraId="2EE07931" w14:textId="2AFA9208" w:rsidR="00080E85" w:rsidRPr="000A467B" w:rsidRDefault="00080E85" w:rsidP="00080E85">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spacing w:val="-4"/>
              </w:rPr>
              <w:t>Obudowa typu RACK o wysokości maksymalnej 2U</w:t>
            </w:r>
          </w:p>
        </w:tc>
        <w:tc>
          <w:tcPr>
            <w:tcW w:w="602" w:type="dxa"/>
          </w:tcPr>
          <w:p w14:paraId="74961C39"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3DC5A53A" w14:textId="32EFB83F"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DFDDF05" w14:textId="77777777" w:rsidTr="006C2514">
        <w:tc>
          <w:tcPr>
            <w:tcW w:w="7926" w:type="dxa"/>
            <w:vAlign w:val="center"/>
          </w:tcPr>
          <w:p w14:paraId="01815ECF" w14:textId="5F6170E5"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Możliwość instalacji min. 8 dysków 2,5” Hot-Plug</w:t>
            </w:r>
          </w:p>
        </w:tc>
        <w:tc>
          <w:tcPr>
            <w:tcW w:w="602" w:type="dxa"/>
          </w:tcPr>
          <w:p w14:paraId="5B1EE185" w14:textId="7594E1D8" w:rsidR="00080E85" w:rsidRPr="005D7877" w:rsidRDefault="00080E85" w:rsidP="00080E85">
            <w:pPr>
              <w:pStyle w:val="Akapitzlist"/>
              <w:ind w:left="0"/>
              <w:rPr>
                <w:rFonts w:ascii="Times New Roman" w:hAnsi="Times New Roman" w:cs="Times New Roman"/>
                <w:color w:val="000000" w:themeColor="text1"/>
                <w:highlight w:val="magenta"/>
              </w:rPr>
            </w:pPr>
            <w:r w:rsidRPr="005D7877">
              <w:rPr>
                <w:rFonts w:ascii="Times New Roman" w:hAnsi="Times New Roman" w:cs="Times New Roman"/>
                <w:color w:val="000000" w:themeColor="text1"/>
                <w:highlight w:val="magenta"/>
              </w:rPr>
              <w:t>DT</w:t>
            </w:r>
          </w:p>
        </w:tc>
        <w:tc>
          <w:tcPr>
            <w:tcW w:w="7207" w:type="dxa"/>
          </w:tcPr>
          <w:p w14:paraId="4ABE9F9B" w14:textId="317C2008"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ACDCDFC" w14:textId="77777777" w:rsidTr="006C2514">
        <w:tc>
          <w:tcPr>
            <w:tcW w:w="7926" w:type="dxa"/>
            <w:vAlign w:val="center"/>
          </w:tcPr>
          <w:p w14:paraId="4F217C5C" w14:textId="0464205B"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Obudowa wyposażona w panel diagnostyczny lub sygnalizację LED umieszczoną na froncie obudowy informująca o stanie procesora, pamięci, dyskach, temperaturze.</w:t>
            </w:r>
          </w:p>
        </w:tc>
        <w:tc>
          <w:tcPr>
            <w:tcW w:w="602" w:type="dxa"/>
          </w:tcPr>
          <w:p w14:paraId="52ACBB40" w14:textId="6BBF0CB1" w:rsidR="00080E85" w:rsidRPr="005D7877" w:rsidRDefault="00080E85" w:rsidP="00080E85">
            <w:pPr>
              <w:pStyle w:val="Akapitzlist"/>
              <w:ind w:left="0"/>
              <w:rPr>
                <w:rFonts w:ascii="Times New Roman" w:hAnsi="Times New Roman" w:cs="Times New Roman"/>
                <w:color w:val="000000" w:themeColor="text1"/>
                <w:highlight w:val="magenta"/>
              </w:rPr>
            </w:pPr>
            <w:r w:rsidRPr="005D7877">
              <w:rPr>
                <w:rFonts w:ascii="Times New Roman" w:hAnsi="Times New Roman" w:cs="Times New Roman"/>
                <w:color w:val="000000" w:themeColor="text1"/>
                <w:highlight w:val="magenta"/>
              </w:rPr>
              <w:t>DT</w:t>
            </w:r>
          </w:p>
        </w:tc>
        <w:tc>
          <w:tcPr>
            <w:tcW w:w="7207" w:type="dxa"/>
          </w:tcPr>
          <w:p w14:paraId="47985A52" w14:textId="01E58FE7"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4B3674D" w14:textId="77777777" w:rsidTr="006C2514">
        <w:tc>
          <w:tcPr>
            <w:tcW w:w="7926" w:type="dxa"/>
            <w:vAlign w:val="center"/>
          </w:tcPr>
          <w:p w14:paraId="327C4E9A" w14:textId="197F47F6"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lastRenderedPageBreak/>
              <w:t xml:space="preserve">Przedni panel </w:t>
            </w:r>
            <w:r w:rsidR="001E788B" w:rsidRPr="000A467B">
              <w:rPr>
                <w:rFonts w:ascii="Times New Roman" w:hAnsi="Times New Roman" w:cs="Times New Roman"/>
                <w:color w:val="000000" w:themeColor="text1"/>
                <w:spacing w:val="-4"/>
              </w:rPr>
              <w:t>bądź</w:t>
            </w:r>
            <w:r w:rsidRPr="000A467B">
              <w:rPr>
                <w:rFonts w:ascii="Times New Roman" w:hAnsi="Times New Roman" w:cs="Times New Roman"/>
                <w:color w:val="000000" w:themeColor="text1"/>
                <w:spacing w:val="-4"/>
              </w:rPr>
              <w:t xml:space="preserve"> ramka zamykana na klucz, chroniąca dyski przed nieuprawnionym wyjęciem.</w:t>
            </w:r>
          </w:p>
        </w:tc>
        <w:tc>
          <w:tcPr>
            <w:tcW w:w="602" w:type="dxa"/>
          </w:tcPr>
          <w:p w14:paraId="65E02536" w14:textId="6E5EEAA4"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63007C74" w14:textId="5ECE3ED9"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C576BB3" w14:textId="77777777" w:rsidTr="006C2514">
        <w:tc>
          <w:tcPr>
            <w:tcW w:w="15735" w:type="dxa"/>
            <w:gridSpan w:val="3"/>
            <w:shd w:val="clear" w:color="auto" w:fill="F2F2F2" w:themeFill="background1" w:themeFillShade="F2"/>
          </w:tcPr>
          <w:p w14:paraId="048A6528" w14:textId="5C340AE0" w:rsidR="003954E4" w:rsidRPr="000A467B" w:rsidRDefault="003954E4"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Płyta główna: </w:t>
            </w:r>
          </w:p>
        </w:tc>
      </w:tr>
      <w:tr w:rsidR="000A467B" w:rsidRPr="000A467B" w14:paraId="685C4CA2" w14:textId="77777777" w:rsidTr="006C2514">
        <w:tc>
          <w:tcPr>
            <w:tcW w:w="7926" w:type="dxa"/>
            <w:vAlign w:val="center"/>
          </w:tcPr>
          <w:p w14:paraId="0B0A5497" w14:textId="588EB0EC"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 xml:space="preserve">Płyta główna z możliwością zainstalowania minimum dwóch procesorów </w:t>
            </w:r>
          </w:p>
        </w:tc>
        <w:tc>
          <w:tcPr>
            <w:tcW w:w="602" w:type="dxa"/>
          </w:tcPr>
          <w:p w14:paraId="265BE765" w14:textId="5AC02470"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2EC8CC8F" w14:textId="48337DAF"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CB294F9" w14:textId="77777777" w:rsidTr="006C2514">
        <w:tc>
          <w:tcPr>
            <w:tcW w:w="7926" w:type="dxa"/>
            <w:vAlign w:val="center"/>
          </w:tcPr>
          <w:p w14:paraId="4737DDDC" w14:textId="4A09FF74"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Możliwość obsługi minimum 6 TB RAM.</w:t>
            </w:r>
          </w:p>
        </w:tc>
        <w:tc>
          <w:tcPr>
            <w:tcW w:w="602" w:type="dxa"/>
          </w:tcPr>
          <w:p w14:paraId="4547112C" w14:textId="52DCC527"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526A8D11" w14:textId="7A697B10"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E1E5F8C" w14:textId="77777777" w:rsidTr="006C2514">
        <w:tc>
          <w:tcPr>
            <w:tcW w:w="7926" w:type="dxa"/>
            <w:vAlign w:val="center"/>
          </w:tcPr>
          <w:p w14:paraId="0EB6D5FD" w14:textId="4E447837"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Zintegrowany z płytą główną moduł TPM2.0</w:t>
            </w:r>
          </w:p>
        </w:tc>
        <w:tc>
          <w:tcPr>
            <w:tcW w:w="602" w:type="dxa"/>
          </w:tcPr>
          <w:p w14:paraId="173C0EDF" w14:textId="412ABCF5"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7613512F" w14:textId="3BA30282"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1AEC4B8" w14:textId="77777777" w:rsidTr="006C2514">
        <w:tc>
          <w:tcPr>
            <w:tcW w:w="7926" w:type="dxa"/>
            <w:vAlign w:val="center"/>
          </w:tcPr>
          <w:p w14:paraId="59F60AFA" w14:textId="48BD8842"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Minimum  2 sloty PCIe generacji 5, w tym slot x16 pełnej wysokości (full height)</w:t>
            </w:r>
          </w:p>
        </w:tc>
        <w:tc>
          <w:tcPr>
            <w:tcW w:w="602" w:type="dxa"/>
          </w:tcPr>
          <w:p w14:paraId="4F10071D" w14:textId="511C30D5"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34EDCBC3" w14:textId="77A40C11"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E1865E5" w14:textId="77777777" w:rsidTr="006C2514">
        <w:tc>
          <w:tcPr>
            <w:tcW w:w="15735" w:type="dxa"/>
            <w:gridSpan w:val="3"/>
            <w:shd w:val="clear" w:color="auto" w:fill="F2F2F2" w:themeFill="background1" w:themeFillShade="F2"/>
          </w:tcPr>
          <w:p w14:paraId="5A6920B3" w14:textId="65478E98" w:rsidR="003954E4" w:rsidRPr="000A467B" w:rsidRDefault="003954E4"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Procesor:  </w:t>
            </w:r>
          </w:p>
        </w:tc>
      </w:tr>
      <w:tr w:rsidR="000A467B" w:rsidRPr="000A467B" w14:paraId="72E72D67" w14:textId="77777777" w:rsidTr="006C2514">
        <w:tc>
          <w:tcPr>
            <w:tcW w:w="7926" w:type="dxa"/>
            <w:vAlign w:val="center"/>
          </w:tcPr>
          <w:p w14:paraId="0A84430B" w14:textId="16560270"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 xml:space="preserve">Dwa procesory wielordzeniowe osiągające w teście PassMark CPU Mark wynik min. 38.000 pkt według danych ze strony </w:t>
            </w:r>
            <w:hyperlink r:id="rId6" w:history="1">
              <w:r w:rsidRPr="000A467B">
                <w:rPr>
                  <w:rStyle w:val="Hipercze"/>
                  <w:rFonts w:ascii="Times New Roman" w:hAnsi="Times New Roman" w:cs="Times New Roman"/>
                  <w:color w:val="000000" w:themeColor="text1"/>
                  <w:spacing w:val="-4"/>
                </w:rPr>
                <w:t>https://www.cpubenchmark.net/cpu_list.php</w:t>
              </w:r>
            </w:hyperlink>
            <w:r w:rsidRPr="000A467B">
              <w:rPr>
                <w:rFonts w:ascii="Times New Roman" w:hAnsi="Times New Roman" w:cs="Times New Roman"/>
                <w:color w:val="000000" w:themeColor="text1"/>
                <w:spacing w:val="-4"/>
              </w:rPr>
              <w:t xml:space="preserve"> dla konfiguracji wieloprocesorowej</w:t>
            </w:r>
          </w:p>
        </w:tc>
        <w:tc>
          <w:tcPr>
            <w:tcW w:w="602" w:type="dxa"/>
          </w:tcPr>
          <w:p w14:paraId="0F0CAAA1"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3FAADB7" w14:textId="26EC9E33"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5617D7B" w14:textId="77777777" w:rsidTr="006C2514">
        <w:tc>
          <w:tcPr>
            <w:tcW w:w="15735" w:type="dxa"/>
            <w:gridSpan w:val="3"/>
            <w:shd w:val="clear" w:color="auto" w:fill="F2F2F2" w:themeFill="background1" w:themeFillShade="F2"/>
          </w:tcPr>
          <w:p w14:paraId="5F84669D" w14:textId="03AEC7D6" w:rsidR="00080E85" w:rsidRPr="000A467B" w:rsidRDefault="00080E85" w:rsidP="00080E85">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Pamięć RAM:   </w:t>
            </w:r>
          </w:p>
        </w:tc>
      </w:tr>
      <w:tr w:rsidR="000A467B" w:rsidRPr="000A467B" w14:paraId="16C4053D" w14:textId="77777777" w:rsidTr="006C2514">
        <w:tc>
          <w:tcPr>
            <w:tcW w:w="7926" w:type="dxa"/>
            <w:vAlign w:val="center"/>
          </w:tcPr>
          <w:p w14:paraId="402F9893" w14:textId="58EC218D"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Zainstalowana pamięć RAM minimum 256 GB RDIMM DDR5.</w:t>
            </w:r>
          </w:p>
        </w:tc>
        <w:tc>
          <w:tcPr>
            <w:tcW w:w="602" w:type="dxa"/>
          </w:tcPr>
          <w:p w14:paraId="7CFD11F8"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13A75DBE" w14:textId="5E7DE3EA"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CB464C3" w14:textId="77777777" w:rsidTr="006C2514">
        <w:tc>
          <w:tcPr>
            <w:tcW w:w="7926" w:type="dxa"/>
            <w:vAlign w:val="center"/>
          </w:tcPr>
          <w:p w14:paraId="4997F2FE" w14:textId="0F8A62DC"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Możliwe zabezpieczenia pamięci, minimum: ECC, SDDC lub równoważne, Rank Sparing lub równoważne</w:t>
            </w:r>
          </w:p>
        </w:tc>
        <w:tc>
          <w:tcPr>
            <w:tcW w:w="602" w:type="dxa"/>
          </w:tcPr>
          <w:p w14:paraId="6551C653"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D324602" w14:textId="1E9D7C99"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D9C9D9F" w14:textId="77777777" w:rsidTr="006C2514">
        <w:tc>
          <w:tcPr>
            <w:tcW w:w="15735" w:type="dxa"/>
            <w:gridSpan w:val="3"/>
            <w:shd w:val="clear" w:color="auto" w:fill="F2F2F2" w:themeFill="background1" w:themeFillShade="F2"/>
          </w:tcPr>
          <w:p w14:paraId="49D864B7" w14:textId="1099019F" w:rsidR="00080E85" w:rsidRPr="000A467B" w:rsidRDefault="00080E85" w:rsidP="00080E85">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Pamięć masowa: </w:t>
            </w:r>
          </w:p>
        </w:tc>
      </w:tr>
      <w:tr w:rsidR="000A467B" w:rsidRPr="000A467B" w14:paraId="4E5DCFD6" w14:textId="77777777" w:rsidTr="006C2514">
        <w:tc>
          <w:tcPr>
            <w:tcW w:w="7926" w:type="dxa"/>
            <w:vAlign w:val="center"/>
          </w:tcPr>
          <w:p w14:paraId="7EF7440E" w14:textId="07DB1FE1"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 xml:space="preserve">Zainstalowane dwa dyski </w:t>
            </w:r>
            <w:r w:rsidR="00FB052A" w:rsidRPr="000A467B">
              <w:rPr>
                <w:rFonts w:ascii="Times New Roman" w:hAnsi="Times New Roman" w:cs="Times New Roman"/>
                <w:color w:val="000000" w:themeColor="text1"/>
                <w:spacing w:val="-4"/>
              </w:rPr>
              <w:t>1,92 T</w:t>
            </w:r>
            <w:r w:rsidRPr="000A467B">
              <w:rPr>
                <w:rFonts w:ascii="Times New Roman" w:hAnsi="Times New Roman" w:cs="Times New Roman"/>
                <w:color w:val="000000" w:themeColor="text1"/>
                <w:spacing w:val="-4"/>
              </w:rPr>
              <w:t xml:space="preserve">B SSD w RAID1, </w:t>
            </w:r>
          </w:p>
        </w:tc>
        <w:tc>
          <w:tcPr>
            <w:tcW w:w="602" w:type="dxa"/>
          </w:tcPr>
          <w:p w14:paraId="6EFACA83"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2638067E" w14:textId="1AC1C556"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FAB787C" w14:textId="77777777" w:rsidTr="006C2514">
        <w:tc>
          <w:tcPr>
            <w:tcW w:w="7926" w:type="dxa"/>
            <w:vAlign w:val="center"/>
          </w:tcPr>
          <w:p w14:paraId="0B8F27BC" w14:textId="703A39C2"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Możliwość instalacji dysków twardych SATA, SAS, SSD, M.2</w:t>
            </w:r>
          </w:p>
        </w:tc>
        <w:tc>
          <w:tcPr>
            <w:tcW w:w="602" w:type="dxa"/>
          </w:tcPr>
          <w:p w14:paraId="0DF407EE" w14:textId="6F2B2B60"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65E0E484" w14:textId="16BC4039"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95BFADB" w14:textId="77777777" w:rsidTr="006C2514">
        <w:tc>
          <w:tcPr>
            <w:tcW w:w="15735" w:type="dxa"/>
            <w:gridSpan w:val="3"/>
            <w:shd w:val="clear" w:color="auto" w:fill="F2F2F2" w:themeFill="background1" w:themeFillShade="F2"/>
          </w:tcPr>
          <w:p w14:paraId="062BCCC9" w14:textId="49DBB95D" w:rsidR="003954E4" w:rsidRPr="000A467B" w:rsidRDefault="003954E4"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Kontroler:  </w:t>
            </w:r>
          </w:p>
        </w:tc>
      </w:tr>
      <w:tr w:rsidR="000A467B" w:rsidRPr="000A467B" w14:paraId="02DCB8AC" w14:textId="77777777" w:rsidTr="006C2514">
        <w:tc>
          <w:tcPr>
            <w:tcW w:w="7926" w:type="dxa"/>
            <w:vAlign w:val="center"/>
          </w:tcPr>
          <w:p w14:paraId="628D17E0" w14:textId="5C62463C"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Sprzętowy  kontroler dyskowy RAID minimum 4GB cache zapewniający obsługę zainstalowanych napędów dyskowych oraz obsługujący poziomy: RAID 0/1/10/5/50/6/60.</w:t>
            </w:r>
          </w:p>
        </w:tc>
        <w:tc>
          <w:tcPr>
            <w:tcW w:w="602" w:type="dxa"/>
          </w:tcPr>
          <w:p w14:paraId="59D9E4A2" w14:textId="3D703805"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17250926" w14:textId="50699A65"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0C3893E" w14:textId="77777777" w:rsidTr="006C2514">
        <w:tc>
          <w:tcPr>
            <w:tcW w:w="7926" w:type="dxa"/>
            <w:vAlign w:val="center"/>
          </w:tcPr>
          <w:p w14:paraId="72B226DC" w14:textId="187508FC"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Pamięć cache podtrzymywana bateryjne lub za pomocą pamięci nieulotnej (NV RAM).</w:t>
            </w:r>
          </w:p>
        </w:tc>
        <w:tc>
          <w:tcPr>
            <w:tcW w:w="602" w:type="dxa"/>
          </w:tcPr>
          <w:p w14:paraId="3789C7EC"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3BC78845" w14:textId="7E55066E"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46A4074" w14:textId="77777777" w:rsidTr="006C2514">
        <w:tc>
          <w:tcPr>
            <w:tcW w:w="15735" w:type="dxa"/>
            <w:gridSpan w:val="3"/>
            <w:shd w:val="clear" w:color="auto" w:fill="F2F2F2" w:themeFill="background1" w:themeFillShade="F2"/>
          </w:tcPr>
          <w:p w14:paraId="52655492" w14:textId="1011CD69" w:rsidR="005A71CE" w:rsidRPr="000A467B" w:rsidRDefault="005A71CE"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Karta graficzna:   </w:t>
            </w:r>
          </w:p>
        </w:tc>
      </w:tr>
      <w:tr w:rsidR="000A467B" w:rsidRPr="000A467B" w14:paraId="770DEA89" w14:textId="77777777" w:rsidTr="006C2514">
        <w:tc>
          <w:tcPr>
            <w:tcW w:w="7926" w:type="dxa"/>
            <w:vAlign w:val="center"/>
          </w:tcPr>
          <w:p w14:paraId="4DB03F29" w14:textId="39C113E2"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Zintegrowana karta graficzna o rozdzielczości minimum 1920x1200</w:t>
            </w:r>
          </w:p>
        </w:tc>
        <w:tc>
          <w:tcPr>
            <w:tcW w:w="602" w:type="dxa"/>
          </w:tcPr>
          <w:p w14:paraId="7D73D777" w14:textId="4FAE4951"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601DECAF" w14:textId="307E11A6"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36AD584" w14:textId="77777777" w:rsidTr="006C2514">
        <w:tc>
          <w:tcPr>
            <w:tcW w:w="15735" w:type="dxa"/>
            <w:gridSpan w:val="3"/>
            <w:shd w:val="clear" w:color="auto" w:fill="F2F2F2" w:themeFill="background1" w:themeFillShade="F2"/>
          </w:tcPr>
          <w:p w14:paraId="14DD2897" w14:textId="712552F7" w:rsidR="00080E85" w:rsidRPr="000A467B" w:rsidRDefault="00080E85" w:rsidP="00080E85">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Wbudowane porty:    </w:t>
            </w:r>
          </w:p>
        </w:tc>
      </w:tr>
      <w:tr w:rsidR="000A467B" w:rsidRPr="000A467B" w14:paraId="7FCBEA6F" w14:textId="77777777" w:rsidTr="006C2514">
        <w:tc>
          <w:tcPr>
            <w:tcW w:w="7926" w:type="dxa"/>
            <w:vAlign w:val="center"/>
          </w:tcPr>
          <w:p w14:paraId="6D0A7FE5" w14:textId="2CF47B88"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Minimum 4 porty USB w tym co najmniej dwa w wersji 3.0 lub nowszej.</w:t>
            </w:r>
          </w:p>
        </w:tc>
        <w:tc>
          <w:tcPr>
            <w:tcW w:w="602" w:type="dxa"/>
          </w:tcPr>
          <w:p w14:paraId="46D95AC5" w14:textId="5ED67572"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1B7C04AC" w14:textId="6F77E112"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0024BA4" w14:textId="77777777" w:rsidTr="006C2514">
        <w:tc>
          <w:tcPr>
            <w:tcW w:w="7926" w:type="dxa"/>
            <w:vAlign w:val="center"/>
          </w:tcPr>
          <w:p w14:paraId="221420CA" w14:textId="431C8F45"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lastRenderedPageBreak/>
              <w:t>Minimum 1 port video.</w:t>
            </w:r>
          </w:p>
        </w:tc>
        <w:tc>
          <w:tcPr>
            <w:tcW w:w="602" w:type="dxa"/>
          </w:tcPr>
          <w:p w14:paraId="793A9BA1" w14:textId="7FF913D4"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58715CCF" w14:textId="65027296"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E2D9418" w14:textId="77777777" w:rsidTr="006C2514">
        <w:tc>
          <w:tcPr>
            <w:tcW w:w="7926" w:type="dxa"/>
            <w:vAlign w:val="center"/>
          </w:tcPr>
          <w:p w14:paraId="35974C5D" w14:textId="77777777" w:rsidR="00080E85" w:rsidRPr="000A467B" w:rsidRDefault="00080E85" w:rsidP="00080E85">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Porty nie mogą zostać osiągnięte poprzez stosowanie dodatkowych adapterów, przejściówek oraz kart rozszerzeń.</w:t>
            </w:r>
          </w:p>
          <w:p w14:paraId="2C94DC84" w14:textId="08595824"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Zamawiający dopuszcza w serwerach stosowanie dodatkowych portów z wykorzystaniem certyfikowanych modułów rozszerzeń obudowy pod warunkiem ich dostarczenia. Porty nie mogą zostać osiągnięte poprzez zewnętrzne adaptery i przejściówki, nie mogą również zajmować slotów kart rozszerzeń PCI-E oraz wnęk na dyski.</w:t>
            </w:r>
          </w:p>
        </w:tc>
        <w:tc>
          <w:tcPr>
            <w:tcW w:w="602" w:type="dxa"/>
          </w:tcPr>
          <w:p w14:paraId="65DC7D75"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56C5D29C" w14:textId="29F2D8DC"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C858DF9" w14:textId="77777777" w:rsidTr="006C2514">
        <w:tc>
          <w:tcPr>
            <w:tcW w:w="15735" w:type="dxa"/>
            <w:gridSpan w:val="3"/>
            <w:shd w:val="clear" w:color="auto" w:fill="F2F2F2" w:themeFill="background1" w:themeFillShade="F2"/>
          </w:tcPr>
          <w:p w14:paraId="1C38724C" w14:textId="18EC239D" w:rsidR="005A71CE" w:rsidRPr="000A467B" w:rsidRDefault="005A71CE"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Interfejsy sieciowe:     </w:t>
            </w:r>
          </w:p>
        </w:tc>
      </w:tr>
      <w:tr w:rsidR="000A467B" w:rsidRPr="000A467B" w14:paraId="14273268" w14:textId="77777777" w:rsidTr="006C2514">
        <w:tc>
          <w:tcPr>
            <w:tcW w:w="7926" w:type="dxa"/>
            <w:vAlign w:val="center"/>
          </w:tcPr>
          <w:p w14:paraId="16B26CE7" w14:textId="7D035CBC" w:rsidR="00080E85" w:rsidRPr="000A467B" w:rsidRDefault="00080E85" w:rsidP="00080E85">
            <w:pPr>
              <w:spacing w:before="40" w:after="40"/>
              <w:jc w:val="both"/>
              <w:rPr>
                <w:rFonts w:ascii="Times New Roman" w:hAnsi="Times New Roman" w:cs="Times New Roman"/>
                <w:color w:val="000000" w:themeColor="text1"/>
                <w:spacing w:val="-4"/>
                <w:lang w:val="en-US"/>
              </w:rPr>
            </w:pPr>
            <w:r w:rsidRPr="000A467B">
              <w:rPr>
                <w:rFonts w:ascii="Times New Roman" w:hAnsi="Times New Roman" w:cs="Times New Roman"/>
                <w:color w:val="000000" w:themeColor="text1"/>
                <w:spacing w:val="-4"/>
                <w:lang w:val="en-US"/>
              </w:rPr>
              <w:t>Minimum jeden interfejs sieciowy 1 Gb Ethernet Base-T</w:t>
            </w:r>
          </w:p>
        </w:tc>
        <w:tc>
          <w:tcPr>
            <w:tcW w:w="602" w:type="dxa"/>
          </w:tcPr>
          <w:p w14:paraId="5608A06D" w14:textId="29927913" w:rsidR="00080E85" w:rsidRPr="000A467B" w:rsidRDefault="00080E85" w:rsidP="00080E85">
            <w:pPr>
              <w:pStyle w:val="Akapitzlist"/>
              <w:ind w:left="0"/>
              <w:rPr>
                <w:rFonts w:ascii="Times New Roman" w:hAnsi="Times New Roman" w:cs="Times New Roman"/>
                <w:color w:val="000000" w:themeColor="text1"/>
                <w:lang w:val="en-US"/>
              </w:rPr>
            </w:pPr>
            <w:r w:rsidRPr="000A467B">
              <w:rPr>
                <w:rFonts w:ascii="Times New Roman" w:hAnsi="Times New Roman" w:cs="Times New Roman"/>
                <w:color w:val="000000" w:themeColor="text1"/>
                <w:lang w:val="en-US"/>
              </w:rPr>
              <w:t>DT</w:t>
            </w:r>
          </w:p>
        </w:tc>
        <w:tc>
          <w:tcPr>
            <w:tcW w:w="7207" w:type="dxa"/>
          </w:tcPr>
          <w:p w14:paraId="23FF4C84" w14:textId="3238E67D" w:rsidR="00080E85" w:rsidRPr="000A467B" w:rsidRDefault="00080E85" w:rsidP="00080E85">
            <w:pPr>
              <w:pStyle w:val="Akapitzlist"/>
              <w:ind w:left="0"/>
              <w:jc w:val="center"/>
              <w:rPr>
                <w:rFonts w:ascii="Times New Roman" w:hAnsi="Times New Roman" w:cs="Times New Roman"/>
                <w:color w:val="000000" w:themeColor="text1"/>
                <w:lang w:val="en-US"/>
              </w:rPr>
            </w:pPr>
            <w:r w:rsidRPr="000A467B">
              <w:rPr>
                <w:rFonts w:ascii="Times New Roman" w:hAnsi="Times New Roman" w:cs="Times New Roman"/>
                <w:i/>
                <w:iCs/>
                <w:color w:val="000000" w:themeColor="text1"/>
              </w:rPr>
              <w:t>Opisać oferowane parametry</w:t>
            </w:r>
          </w:p>
        </w:tc>
      </w:tr>
      <w:tr w:rsidR="000A467B" w:rsidRPr="000A467B" w14:paraId="22BB6E7E" w14:textId="77777777" w:rsidTr="006C2514">
        <w:tc>
          <w:tcPr>
            <w:tcW w:w="7926" w:type="dxa"/>
            <w:vAlign w:val="center"/>
          </w:tcPr>
          <w:p w14:paraId="71643EBC" w14:textId="0B8A8F00"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Minimum dwa interfejsy sieciowe 10 GbE SFP+</w:t>
            </w:r>
          </w:p>
        </w:tc>
        <w:tc>
          <w:tcPr>
            <w:tcW w:w="602" w:type="dxa"/>
          </w:tcPr>
          <w:p w14:paraId="2DC7A6E4"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5F5A354B" w14:textId="4BEF2340"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6561FD0" w14:textId="77777777" w:rsidTr="006C2514">
        <w:tc>
          <w:tcPr>
            <w:tcW w:w="7926" w:type="dxa"/>
            <w:vAlign w:val="center"/>
          </w:tcPr>
          <w:p w14:paraId="1DE0CE66" w14:textId="0F387E28"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Jeden interfejs 1Gb w standardzie Base-T do zarządzania serwerem.</w:t>
            </w:r>
          </w:p>
        </w:tc>
        <w:tc>
          <w:tcPr>
            <w:tcW w:w="602" w:type="dxa"/>
          </w:tcPr>
          <w:p w14:paraId="545AF093" w14:textId="5273D7A2"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3FCC2938" w14:textId="30281FEC"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4A9C1CF" w14:textId="77777777" w:rsidTr="006C2514">
        <w:tc>
          <w:tcPr>
            <w:tcW w:w="15735" w:type="dxa"/>
            <w:gridSpan w:val="3"/>
            <w:shd w:val="clear" w:color="auto" w:fill="F2F2F2" w:themeFill="background1" w:themeFillShade="F2"/>
          </w:tcPr>
          <w:p w14:paraId="6AF719E8" w14:textId="44A6DF75" w:rsidR="005A71CE" w:rsidRPr="000A467B" w:rsidRDefault="005A71CE" w:rsidP="005A71CE">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Zasilanie:</w:t>
            </w:r>
          </w:p>
        </w:tc>
      </w:tr>
      <w:tr w:rsidR="000A467B" w:rsidRPr="000A467B" w14:paraId="6D516F03" w14:textId="77777777" w:rsidTr="006C2514">
        <w:tc>
          <w:tcPr>
            <w:tcW w:w="7926" w:type="dxa"/>
            <w:vAlign w:val="center"/>
          </w:tcPr>
          <w:p w14:paraId="054C8220" w14:textId="5B3507AB" w:rsidR="005A71CE" w:rsidRPr="000A467B" w:rsidRDefault="005A71CE" w:rsidP="009F16D8">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Redundantne zasilacze Hot Plug,  każdy o mocy dopasowanej do samodzielnego  zapewnienia zasilania urządzenia o sprawności minimum 92% każdy przy 50% obciążeniu, pracujące w sieci 230V 50/60Hz prądu zmiennego</w:t>
            </w:r>
          </w:p>
        </w:tc>
        <w:tc>
          <w:tcPr>
            <w:tcW w:w="602" w:type="dxa"/>
          </w:tcPr>
          <w:p w14:paraId="6328C4F0" w14:textId="77777777" w:rsidR="005A71CE" w:rsidRPr="000A467B" w:rsidRDefault="005A71CE" w:rsidP="009F16D8">
            <w:pPr>
              <w:pStyle w:val="Akapitzlist"/>
              <w:ind w:left="0"/>
              <w:rPr>
                <w:rFonts w:ascii="Times New Roman" w:hAnsi="Times New Roman" w:cs="Times New Roman"/>
                <w:color w:val="000000" w:themeColor="text1"/>
              </w:rPr>
            </w:pPr>
          </w:p>
        </w:tc>
        <w:tc>
          <w:tcPr>
            <w:tcW w:w="7207" w:type="dxa"/>
          </w:tcPr>
          <w:p w14:paraId="2E1817AF" w14:textId="0E5D7A21" w:rsidR="005A71CE" w:rsidRPr="000A467B" w:rsidRDefault="00080E85" w:rsidP="009F16D8">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3B382FD" w14:textId="77777777" w:rsidTr="006C2514">
        <w:tc>
          <w:tcPr>
            <w:tcW w:w="15735" w:type="dxa"/>
            <w:gridSpan w:val="3"/>
            <w:shd w:val="clear" w:color="auto" w:fill="F2F2F2" w:themeFill="background1" w:themeFillShade="F2"/>
          </w:tcPr>
          <w:p w14:paraId="50D76E69" w14:textId="50C84E4E" w:rsidR="005A71CE" w:rsidRPr="000A467B" w:rsidRDefault="005A71CE"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Wentylatory:</w:t>
            </w:r>
          </w:p>
        </w:tc>
      </w:tr>
      <w:tr w:rsidR="000A467B" w:rsidRPr="000A467B" w14:paraId="37D40545" w14:textId="77777777" w:rsidTr="006C2514">
        <w:tc>
          <w:tcPr>
            <w:tcW w:w="7926" w:type="dxa"/>
            <w:vAlign w:val="center"/>
          </w:tcPr>
          <w:p w14:paraId="1A3A55E7" w14:textId="7ED1C4A3" w:rsidR="005A71CE" w:rsidRPr="000A467B" w:rsidRDefault="005A71CE" w:rsidP="009F16D8">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Redundantne wentylatory typu Hot-Plug.</w:t>
            </w:r>
          </w:p>
        </w:tc>
        <w:tc>
          <w:tcPr>
            <w:tcW w:w="602" w:type="dxa"/>
          </w:tcPr>
          <w:p w14:paraId="4AFE3671" w14:textId="77777777" w:rsidR="005A71CE" w:rsidRPr="000A467B" w:rsidRDefault="005A71CE" w:rsidP="009F16D8">
            <w:pPr>
              <w:pStyle w:val="Akapitzlist"/>
              <w:ind w:left="0"/>
              <w:rPr>
                <w:rFonts w:ascii="Times New Roman" w:hAnsi="Times New Roman" w:cs="Times New Roman"/>
                <w:color w:val="000000" w:themeColor="text1"/>
              </w:rPr>
            </w:pPr>
          </w:p>
        </w:tc>
        <w:tc>
          <w:tcPr>
            <w:tcW w:w="7207" w:type="dxa"/>
          </w:tcPr>
          <w:p w14:paraId="157B5762" w14:textId="07ADD98E" w:rsidR="005A71CE" w:rsidRPr="000A467B" w:rsidRDefault="00080E85" w:rsidP="009F16D8">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35ED565" w14:textId="77777777" w:rsidTr="006C2514">
        <w:tc>
          <w:tcPr>
            <w:tcW w:w="15735" w:type="dxa"/>
            <w:gridSpan w:val="3"/>
            <w:shd w:val="clear" w:color="auto" w:fill="F2F2F2" w:themeFill="background1" w:themeFillShade="F2"/>
          </w:tcPr>
          <w:p w14:paraId="7CE11E93" w14:textId="5C1CB0E1" w:rsidR="005A71CE" w:rsidRPr="000A467B" w:rsidRDefault="005A71CE"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Zarządzanie: </w:t>
            </w:r>
          </w:p>
        </w:tc>
      </w:tr>
      <w:tr w:rsidR="000A467B" w:rsidRPr="000A467B" w14:paraId="4DCFD85C" w14:textId="77777777" w:rsidTr="006C2514">
        <w:tc>
          <w:tcPr>
            <w:tcW w:w="7926" w:type="dxa"/>
            <w:vAlign w:val="center"/>
          </w:tcPr>
          <w:p w14:paraId="7AE76227" w14:textId="66C18A40"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Moduł umożliwiający zdalne zarządzanie serwerem.</w:t>
            </w:r>
          </w:p>
        </w:tc>
        <w:tc>
          <w:tcPr>
            <w:tcW w:w="602" w:type="dxa"/>
          </w:tcPr>
          <w:p w14:paraId="19AD7C0A" w14:textId="29881F24" w:rsidR="00080E85" w:rsidRPr="000A467B" w:rsidRDefault="00080E85" w:rsidP="00080E85">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2F7C4780" w14:textId="496BB240"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6ED464D" w14:textId="77777777" w:rsidTr="006C2514">
        <w:tc>
          <w:tcPr>
            <w:tcW w:w="7926" w:type="dxa"/>
            <w:vAlign w:val="center"/>
          </w:tcPr>
          <w:p w14:paraId="44A71320" w14:textId="47AECB11"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Oprogramowanie do zdalnego zarządzania serwerem z licencją nie ograniczoną czasowo, zapewniające minimum: monitoring stanu serwera oraz pracy komponentów (temperatura kluczowych komponentów, prędkość obrotowa wentylatorów, itp.), monitorowanie w czasie rzeczywistym poboru prądu przez serwer, zbieranie logów błędów hardware, przechwycenie wirtualnej konsoli wraz z dostępem do myszy i klawiatury, montowanie wirtualnych napędów, zdalna identyfikacja fizycznego serwera i obudowy za pomocą sygnalizatora optycznego,  wysyłanie zawiadomień droga mailową lub poprzez SNMP.</w:t>
            </w:r>
          </w:p>
        </w:tc>
        <w:tc>
          <w:tcPr>
            <w:tcW w:w="602" w:type="dxa"/>
          </w:tcPr>
          <w:p w14:paraId="58957E14"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7A129BBB" w14:textId="413A2637"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6012B0F" w14:textId="77777777" w:rsidTr="006C2514">
        <w:tc>
          <w:tcPr>
            <w:tcW w:w="15735" w:type="dxa"/>
            <w:gridSpan w:val="3"/>
            <w:shd w:val="clear" w:color="auto" w:fill="F2F2F2" w:themeFill="background1" w:themeFillShade="F2"/>
          </w:tcPr>
          <w:p w14:paraId="4E859710" w14:textId="4C35B42F" w:rsidR="00080E85" w:rsidRPr="000A467B" w:rsidRDefault="00080E85" w:rsidP="00080E85">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System operacyjny:  </w:t>
            </w:r>
          </w:p>
        </w:tc>
      </w:tr>
      <w:tr w:rsidR="000A467B" w:rsidRPr="000A467B" w14:paraId="7DB41D09" w14:textId="77777777" w:rsidTr="006C2514">
        <w:tc>
          <w:tcPr>
            <w:tcW w:w="7926" w:type="dxa"/>
            <w:vAlign w:val="center"/>
          </w:tcPr>
          <w:p w14:paraId="07C45042" w14:textId="01ED20F8"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lastRenderedPageBreak/>
              <w:t xml:space="preserve">Serwerowy system operacyjny Microsoft Windows Server </w:t>
            </w:r>
            <w:r w:rsidR="00841C9A" w:rsidRPr="000A467B">
              <w:rPr>
                <w:rFonts w:ascii="Times New Roman" w:hAnsi="Times New Roman" w:cs="Times New Roman"/>
                <w:color w:val="000000" w:themeColor="text1"/>
                <w:spacing w:val="-4"/>
              </w:rPr>
              <w:t>20</w:t>
            </w:r>
            <w:r w:rsidRPr="000A467B">
              <w:rPr>
                <w:rFonts w:ascii="Times New Roman" w:hAnsi="Times New Roman" w:cs="Times New Roman"/>
                <w:color w:val="000000" w:themeColor="text1"/>
                <w:spacing w:val="-4"/>
              </w:rPr>
              <w:t xml:space="preserve">25 lub równoważny </w:t>
            </w:r>
          </w:p>
        </w:tc>
        <w:tc>
          <w:tcPr>
            <w:tcW w:w="602" w:type="dxa"/>
          </w:tcPr>
          <w:p w14:paraId="11479852"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2AB38F1" w14:textId="11664028"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3A5EFE5" w14:textId="77777777" w:rsidTr="006C2514">
        <w:tc>
          <w:tcPr>
            <w:tcW w:w="7926" w:type="dxa"/>
            <w:vAlign w:val="center"/>
          </w:tcPr>
          <w:p w14:paraId="3C2D6DE2" w14:textId="6FF11B7A"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Licencja serwerowego systemu operacyjnego musi uwzględniać wszystkie rdzenie procesorów zainstalowanych w serwerze.</w:t>
            </w:r>
          </w:p>
        </w:tc>
        <w:tc>
          <w:tcPr>
            <w:tcW w:w="602" w:type="dxa"/>
          </w:tcPr>
          <w:p w14:paraId="35DD3A77"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318A606" w14:textId="1AB7FE26"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8D8E813" w14:textId="77777777" w:rsidTr="006C2514">
        <w:tc>
          <w:tcPr>
            <w:tcW w:w="7926" w:type="dxa"/>
            <w:vAlign w:val="center"/>
          </w:tcPr>
          <w:p w14:paraId="7D448D46" w14:textId="544BEDB4"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Licencja serwerowego systemu operacyjnego musi uprawniać do uruchamiania co najmniej czterech serwerowych systemów operacyjnych w środowisku wirtualnym.</w:t>
            </w:r>
          </w:p>
        </w:tc>
        <w:tc>
          <w:tcPr>
            <w:tcW w:w="602" w:type="dxa"/>
          </w:tcPr>
          <w:p w14:paraId="49EC9F54"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15A93EBF" w14:textId="1F9DB373"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8D1FFF2" w14:textId="77777777" w:rsidTr="006C2514">
        <w:tc>
          <w:tcPr>
            <w:tcW w:w="7926" w:type="dxa"/>
            <w:vAlign w:val="center"/>
          </w:tcPr>
          <w:p w14:paraId="09AEF38F" w14:textId="7B54AF5E"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Wraz z serwerowym systemem operacyjnym należy dostarczyć 30 licencji (dotyczy łącznej ilość wymaganych licencji dostarczonych z serwerami) dostępowych dające użytkownikom prawo korzystania z usług udostępnianych przez serwer oraz umożliwiające korzystanie z jego zasobów.</w:t>
            </w:r>
          </w:p>
        </w:tc>
        <w:tc>
          <w:tcPr>
            <w:tcW w:w="602" w:type="dxa"/>
          </w:tcPr>
          <w:p w14:paraId="17C26EF2"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19270405" w14:textId="7FFA0CBA"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A183342" w14:textId="77777777" w:rsidTr="006C2514">
        <w:tc>
          <w:tcPr>
            <w:tcW w:w="7926" w:type="dxa"/>
            <w:vAlign w:val="center"/>
          </w:tcPr>
          <w:p w14:paraId="557FD94F" w14:textId="0D7357ED"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Licencje serwerowego systemu operacyjnego nie mogą być ograniczone czasowo.</w:t>
            </w:r>
          </w:p>
        </w:tc>
        <w:tc>
          <w:tcPr>
            <w:tcW w:w="602" w:type="dxa"/>
          </w:tcPr>
          <w:p w14:paraId="24C08BAF"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09BB8634" w14:textId="36C7467D"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2E81167" w14:textId="77777777" w:rsidTr="006C2514">
        <w:tc>
          <w:tcPr>
            <w:tcW w:w="7926" w:type="dxa"/>
            <w:vAlign w:val="center"/>
          </w:tcPr>
          <w:p w14:paraId="378EBBD4" w14:textId="3BF063E6"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Nie dopuszcza się licencji typu refurbished.</w:t>
            </w:r>
          </w:p>
        </w:tc>
        <w:tc>
          <w:tcPr>
            <w:tcW w:w="602" w:type="dxa"/>
          </w:tcPr>
          <w:p w14:paraId="79C87A5F"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1B0B7DDC" w14:textId="15E7FA43"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0C205B2" w14:textId="77777777" w:rsidTr="006C2514">
        <w:tc>
          <w:tcPr>
            <w:tcW w:w="15735" w:type="dxa"/>
            <w:gridSpan w:val="3"/>
            <w:shd w:val="clear" w:color="auto" w:fill="F2F2F2" w:themeFill="background1" w:themeFillShade="F2"/>
          </w:tcPr>
          <w:p w14:paraId="63C46776" w14:textId="2E087656" w:rsidR="00080E85" w:rsidRPr="000A467B" w:rsidRDefault="00080E85" w:rsidP="00080E85">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Certyfikaty i deklaracje:   </w:t>
            </w:r>
          </w:p>
        </w:tc>
      </w:tr>
      <w:tr w:rsidR="000A467B" w:rsidRPr="000A467B" w14:paraId="02DAE6F5" w14:textId="77777777" w:rsidTr="006C2514">
        <w:tc>
          <w:tcPr>
            <w:tcW w:w="7926" w:type="dxa"/>
            <w:vAlign w:val="center"/>
          </w:tcPr>
          <w:p w14:paraId="5A5902C5" w14:textId="26BDD826" w:rsidR="00080E85" w:rsidRPr="000A467B" w:rsidRDefault="00080E85" w:rsidP="00080E85">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bCs/>
                <w:color w:val="000000" w:themeColor="text1"/>
                <w:spacing w:val="-4"/>
              </w:rPr>
              <w:t>Deklaracja zgodności UE (Certyfikat CE). Urządzenie musi posiadać oznakowanie CE.</w:t>
            </w:r>
          </w:p>
        </w:tc>
        <w:tc>
          <w:tcPr>
            <w:tcW w:w="602" w:type="dxa"/>
          </w:tcPr>
          <w:p w14:paraId="23CC186F"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67D21E22" w14:textId="35D31A95"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307477F" w14:textId="77777777" w:rsidTr="006C2514">
        <w:tc>
          <w:tcPr>
            <w:tcW w:w="7926" w:type="dxa"/>
            <w:vAlign w:val="center"/>
          </w:tcPr>
          <w:p w14:paraId="09DE3C3E" w14:textId="694E8EC7" w:rsidR="00080E85" w:rsidRPr="000A467B" w:rsidRDefault="00080E85" w:rsidP="00080E85">
            <w:pPr>
              <w:spacing w:before="40" w:after="40"/>
              <w:jc w:val="both"/>
              <w:rPr>
                <w:rFonts w:ascii="Times New Roman" w:hAnsi="Times New Roman" w:cs="Times New Roman"/>
                <w:bCs/>
                <w:color w:val="000000" w:themeColor="text1"/>
                <w:spacing w:val="-4"/>
              </w:rPr>
            </w:pPr>
            <w:r w:rsidRPr="000A467B">
              <w:rPr>
                <w:rFonts w:ascii="Times New Roman" w:hAnsi="Times New Roman" w:cs="Times New Roman"/>
                <w:bCs/>
                <w:color w:val="000000" w:themeColor="text1"/>
                <w:spacing w:val="-4"/>
              </w:rPr>
              <w:t>Certyfikat zgodności z dyrektywą RoHS lub dokument wystawiony przez niezależną, akredytowaną jednostkę potwierdzający spełnienie kryteriów środowiskowych zgodnych z dyrektywą RoHS o eliminacji substancji niebezpiecznych.</w:t>
            </w:r>
          </w:p>
        </w:tc>
        <w:tc>
          <w:tcPr>
            <w:tcW w:w="602" w:type="dxa"/>
          </w:tcPr>
          <w:p w14:paraId="2DB9BE9D"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49D24754" w14:textId="7EAFA5F5"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3AB0600" w14:textId="77777777" w:rsidTr="006C2514">
        <w:tc>
          <w:tcPr>
            <w:tcW w:w="7926" w:type="dxa"/>
            <w:vAlign w:val="center"/>
          </w:tcPr>
          <w:p w14:paraId="5E35132B" w14:textId="2311E4B3" w:rsidR="00080E85" w:rsidRPr="000A467B" w:rsidRDefault="00080E85" w:rsidP="00080E85">
            <w:pPr>
              <w:spacing w:before="40" w:after="40"/>
              <w:jc w:val="both"/>
              <w:rPr>
                <w:rFonts w:ascii="Times New Roman" w:hAnsi="Times New Roman" w:cs="Times New Roman"/>
                <w:bCs/>
                <w:color w:val="000000" w:themeColor="text1"/>
                <w:spacing w:val="-4"/>
              </w:rPr>
            </w:pPr>
            <w:r w:rsidRPr="000A467B">
              <w:rPr>
                <w:rFonts w:ascii="Times New Roman" w:hAnsi="Times New Roman" w:cs="Times New Roman"/>
                <w:bCs/>
                <w:color w:val="000000" w:themeColor="text1"/>
                <w:spacing w:val="-4"/>
              </w:rPr>
              <w:t>Deklaracja zgodności z dyrektywą WEEE lub oświadczenie producenta o spełnieniu obowiązków w zakresie postępowania z odpadami WEEE i zgodności z Ustawą z 11 września 2015 o zużytym sprzęcie elektrycznym i elektronicznym (Dz.U. 2024 poz.573). Urządzenie musi być oznaczone etykietą WEEE.</w:t>
            </w:r>
          </w:p>
        </w:tc>
        <w:tc>
          <w:tcPr>
            <w:tcW w:w="602" w:type="dxa"/>
          </w:tcPr>
          <w:p w14:paraId="352D3D1A"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238DD82D" w14:textId="337EB46C"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BE4C509" w14:textId="77777777" w:rsidTr="006C2514">
        <w:tc>
          <w:tcPr>
            <w:tcW w:w="7926" w:type="dxa"/>
            <w:vAlign w:val="center"/>
          </w:tcPr>
          <w:p w14:paraId="6CE9B1AA" w14:textId="7267DD6E" w:rsidR="00080E85" w:rsidRPr="000A467B" w:rsidRDefault="00080E85" w:rsidP="00080E85">
            <w:pPr>
              <w:spacing w:before="40" w:after="40"/>
              <w:jc w:val="both"/>
              <w:rPr>
                <w:rFonts w:ascii="Times New Roman" w:hAnsi="Times New Roman" w:cs="Times New Roman"/>
                <w:bCs/>
                <w:color w:val="000000" w:themeColor="text1"/>
                <w:spacing w:val="-4"/>
              </w:rPr>
            </w:pPr>
            <w:r w:rsidRPr="000A467B">
              <w:rPr>
                <w:rFonts w:ascii="Times New Roman" w:hAnsi="Times New Roman" w:cs="Times New Roman"/>
                <w:color w:val="000000" w:themeColor="text1"/>
                <w:spacing w:val="-4"/>
              </w:rPr>
              <w:t xml:space="preserve">Serwer musi być wyprodukowany zgodnie z normą  ISO-9001:2008 lub równoważną oraz ISO-14001 lub równoważną. </w:t>
            </w:r>
          </w:p>
        </w:tc>
        <w:tc>
          <w:tcPr>
            <w:tcW w:w="602" w:type="dxa"/>
          </w:tcPr>
          <w:p w14:paraId="5C51C413" w14:textId="77777777" w:rsidR="00080E85" w:rsidRPr="000A467B" w:rsidRDefault="00080E85" w:rsidP="00080E85">
            <w:pPr>
              <w:pStyle w:val="Akapitzlist"/>
              <w:ind w:left="0"/>
              <w:rPr>
                <w:rFonts w:ascii="Times New Roman" w:hAnsi="Times New Roman" w:cs="Times New Roman"/>
                <w:color w:val="000000" w:themeColor="text1"/>
              </w:rPr>
            </w:pPr>
          </w:p>
        </w:tc>
        <w:tc>
          <w:tcPr>
            <w:tcW w:w="7207" w:type="dxa"/>
          </w:tcPr>
          <w:p w14:paraId="47DBF221" w14:textId="1EDC55FF" w:rsidR="00080E85" w:rsidRPr="000A467B" w:rsidRDefault="00080E85" w:rsidP="00080E85">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DEECC34" w14:textId="77777777" w:rsidTr="006C2514">
        <w:trPr>
          <w:trHeight w:val="494"/>
        </w:trPr>
        <w:tc>
          <w:tcPr>
            <w:tcW w:w="15735" w:type="dxa"/>
            <w:gridSpan w:val="3"/>
            <w:shd w:val="clear" w:color="auto" w:fill="D9D9D9" w:themeFill="background1" w:themeFillShade="D9"/>
          </w:tcPr>
          <w:p w14:paraId="49D27747" w14:textId="77777777" w:rsidR="00967060" w:rsidRPr="000A467B" w:rsidRDefault="00967060" w:rsidP="009F16D8">
            <w:pPr>
              <w:pStyle w:val="Akapitzlist"/>
              <w:ind w:left="0"/>
              <w:jc w:val="center"/>
              <w:rPr>
                <w:rFonts w:ascii="Times New Roman" w:hAnsi="Times New Roman" w:cs="Times New Roman"/>
                <w:b/>
                <w:bCs/>
                <w:color w:val="000000" w:themeColor="text1"/>
              </w:rPr>
            </w:pPr>
          </w:p>
          <w:p w14:paraId="2A36A899" w14:textId="44A8D4E4" w:rsidR="00967060" w:rsidRPr="000A467B" w:rsidRDefault="00967060" w:rsidP="009F16D8">
            <w:pPr>
              <w:pStyle w:val="Akapitzlist"/>
              <w:spacing w:line="480" w:lineRule="auto"/>
              <w:ind w:left="0"/>
              <w:jc w:val="center"/>
              <w:rPr>
                <w:rFonts w:ascii="Times New Roman" w:hAnsi="Times New Roman" w:cs="Times New Roman"/>
                <w:b/>
                <w:bCs/>
                <w:color w:val="000000" w:themeColor="text1"/>
              </w:rPr>
            </w:pPr>
            <w:r w:rsidRPr="000A467B">
              <w:rPr>
                <w:rFonts w:ascii="Times New Roman" w:hAnsi="Times New Roman" w:cs="Times New Roman"/>
                <w:b/>
                <w:bCs/>
                <w:color w:val="000000" w:themeColor="text1"/>
              </w:rPr>
              <w:t xml:space="preserve">ROZWÓJ SYSTEMU UTM ZE WSPARCIEM </w:t>
            </w:r>
          </w:p>
        </w:tc>
      </w:tr>
      <w:tr w:rsidR="000A467B" w:rsidRPr="000A467B" w14:paraId="71C8C6C2" w14:textId="77777777" w:rsidTr="006C2514">
        <w:tc>
          <w:tcPr>
            <w:tcW w:w="7926" w:type="dxa"/>
          </w:tcPr>
          <w:p w14:paraId="093A636E" w14:textId="1D1DB749" w:rsidR="00967060" w:rsidRPr="000A467B" w:rsidRDefault="00967060" w:rsidP="009F16D8">
            <w:pPr>
              <w:spacing w:before="40" w:after="40"/>
              <w:jc w:val="both"/>
              <w:rPr>
                <w:rFonts w:ascii="Times New Roman" w:hAnsi="Times New Roman" w:cs="Times New Roman"/>
                <w:b/>
                <w:bCs/>
                <w:color w:val="000000" w:themeColor="text1"/>
              </w:rPr>
            </w:pPr>
            <w:r w:rsidRPr="000A467B">
              <w:rPr>
                <w:rFonts w:ascii="Times New Roman" w:hAnsi="Times New Roman" w:cs="Times New Roman"/>
                <w:b/>
                <w:bCs/>
                <w:color w:val="000000" w:themeColor="text1"/>
              </w:rPr>
              <w:t xml:space="preserve">PRODUCENT, </w:t>
            </w:r>
            <w:r w:rsidR="00E012B5" w:rsidRPr="000A467B">
              <w:rPr>
                <w:rFonts w:ascii="Times New Roman" w:hAnsi="Times New Roman" w:cs="Times New Roman"/>
                <w:b/>
                <w:bCs/>
                <w:color w:val="000000" w:themeColor="text1"/>
              </w:rPr>
              <w:t>NAZWA ROZWIĄZANIA</w:t>
            </w:r>
          </w:p>
        </w:tc>
        <w:tc>
          <w:tcPr>
            <w:tcW w:w="602" w:type="dxa"/>
          </w:tcPr>
          <w:p w14:paraId="20051F9F" w14:textId="6BA9214A" w:rsidR="00967060" w:rsidRPr="000A467B" w:rsidRDefault="00967060"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r w:rsidR="00084CF9" w:rsidRPr="000A467B">
              <w:rPr>
                <w:rFonts w:ascii="Times New Roman" w:hAnsi="Times New Roman" w:cs="Times New Roman"/>
                <w:color w:val="000000" w:themeColor="text1"/>
              </w:rPr>
              <w:t>*</w:t>
            </w:r>
          </w:p>
        </w:tc>
        <w:tc>
          <w:tcPr>
            <w:tcW w:w="7207" w:type="dxa"/>
          </w:tcPr>
          <w:p w14:paraId="7F9AD420" w14:textId="17A635C4" w:rsidR="00967060" w:rsidRPr="000A467B" w:rsidRDefault="0009072C" w:rsidP="009F16D8">
            <w:pPr>
              <w:pStyle w:val="Akapitzlist"/>
              <w:ind w:left="0"/>
              <w:jc w:val="center"/>
              <w:rPr>
                <w:rFonts w:ascii="Times New Roman" w:hAnsi="Times New Roman" w:cs="Times New Roman"/>
                <w:color w:val="000000" w:themeColor="text1"/>
              </w:rPr>
            </w:pPr>
            <w:r w:rsidRPr="000A467B">
              <w:rPr>
                <w:rFonts w:ascii="Times New Roman" w:hAnsi="Times New Roman" w:cs="Times New Roman"/>
                <w:b/>
                <w:bCs/>
                <w:i/>
                <w:iCs/>
                <w:color w:val="000000" w:themeColor="text1"/>
              </w:rPr>
              <w:t>Podać nazwę producenta oraz nazwę rozwiązania</w:t>
            </w:r>
          </w:p>
        </w:tc>
      </w:tr>
      <w:tr w:rsidR="000A467B" w:rsidRPr="000A467B" w14:paraId="22E0AAE0" w14:textId="77777777" w:rsidTr="006C2514">
        <w:tc>
          <w:tcPr>
            <w:tcW w:w="7926" w:type="dxa"/>
          </w:tcPr>
          <w:p w14:paraId="1E78DB3A" w14:textId="679D7D67" w:rsidR="00967060" w:rsidRPr="000A467B" w:rsidRDefault="00967060" w:rsidP="00967060">
            <w:pPr>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 xml:space="preserve">Zamawiający obecnie używa zapory sieciowej </w:t>
            </w:r>
            <w:r w:rsidR="009C5689" w:rsidRPr="000A467B">
              <w:rPr>
                <w:rFonts w:ascii="Times New Roman" w:hAnsi="Times New Roman" w:cs="Times New Roman"/>
                <w:color w:val="000000" w:themeColor="text1"/>
              </w:rPr>
              <w:t>Stormshield SN310</w:t>
            </w:r>
            <w:r w:rsidR="00A4138E" w:rsidRPr="000A467B">
              <w:rPr>
                <w:rFonts w:ascii="Times New Roman" w:hAnsi="Times New Roman" w:cs="Times New Roman"/>
                <w:color w:val="000000" w:themeColor="text1"/>
              </w:rPr>
              <w:t xml:space="preserve"> </w:t>
            </w:r>
            <w:r w:rsidR="009C5689" w:rsidRPr="000A467B">
              <w:rPr>
                <w:rFonts w:ascii="Times New Roman" w:hAnsi="Times New Roman" w:cs="Times New Roman"/>
                <w:color w:val="000000" w:themeColor="text1"/>
              </w:rPr>
              <w:t>A42JP657A7</w:t>
            </w:r>
            <w:r w:rsidRPr="000A467B">
              <w:rPr>
                <w:rFonts w:ascii="Times New Roman" w:hAnsi="Times New Roman" w:cs="Times New Roman"/>
                <w:color w:val="000000" w:themeColor="text1"/>
              </w:rPr>
              <w:t xml:space="preserve"> wraz z modułem pasywnego skanera badającego podatności sieci.</w:t>
            </w:r>
          </w:p>
          <w:p w14:paraId="5507CEF5" w14:textId="1D7F0EAC" w:rsidR="00967060" w:rsidRPr="000A467B" w:rsidRDefault="00967060" w:rsidP="00967060">
            <w:pPr>
              <w:spacing w:before="40" w:after="4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rPr>
              <w:t>Należy rozbudować istniejące rozwiązanie w zakresie dodatkowej funkcjonalności obejmującej rozbudowę filtra URL o dodatkowe kategorie tematyczne i analizę nieznanych plików w wyizolowanym, wirtualnym środowisku.</w:t>
            </w:r>
          </w:p>
        </w:tc>
        <w:tc>
          <w:tcPr>
            <w:tcW w:w="602" w:type="dxa"/>
          </w:tcPr>
          <w:p w14:paraId="279B6532" w14:textId="1C2CB14A" w:rsidR="00967060" w:rsidRPr="000A467B" w:rsidRDefault="00967060" w:rsidP="009F16D8">
            <w:pPr>
              <w:pStyle w:val="Akapitzlist"/>
              <w:ind w:left="0"/>
              <w:rPr>
                <w:rFonts w:ascii="Times New Roman" w:hAnsi="Times New Roman" w:cs="Times New Roman"/>
                <w:color w:val="000000" w:themeColor="text1"/>
              </w:rPr>
            </w:pPr>
          </w:p>
        </w:tc>
        <w:tc>
          <w:tcPr>
            <w:tcW w:w="7207" w:type="dxa"/>
          </w:tcPr>
          <w:p w14:paraId="0F8600FD" w14:textId="77777777" w:rsidR="00967060" w:rsidRPr="000A467B" w:rsidRDefault="00967060" w:rsidP="009F16D8">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7117E5C" w14:textId="77777777" w:rsidTr="006C2514">
        <w:tc>
          <w:tcPr>
            <w:tcW w:w="15735" w:type="dxa"/>
            <w:gridSpan w:val="3"/>
            <w:shd w:val="clear" w:color="auto" w:fill="F2F2F2" w:themeFill="background1" w:themeFillShade="F2"/>
          </w:tcPr>
          <w:p w14:paraId="130AF97A" w14:textId="33D1A3D3" w:rsidR="00967060" w:rsidRPr="000A467B" w:rsidRDefault="00967060"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Filtr stron WWW:   </w:t>
            </w:r>
          </w:p>
        </w:tc>
      </w:tr>
      <w:tr w:rsidR="000A467B" w:rsidRPr="000A467B" w14:paraId="1406F9BD" w14:textId="77777777" w:rsidTr="006C2514">
        <w:tc>
          <w:tcPr>
            <w:tcW w:w="7926" w:type="dxa"/>
          </w:tcPr>
          <w:p w14:paraId="5EFED7B4" w14:textId="754298D1" w:rsidR="00967060" w:rsidRPr="000A467B" w:rsidRDefault="00967060" w:rsidP="00967060">
            <w:pPr>
              <w:spacing w:before="40" w:after="40"/>
              <w:jc w:val="both"/>
              <w:rPr>
                <w:rFonts w:ascii="Times New Roman" w:hAnsi="Times New Roman" w:cs="Times New Roman"/>
                <w:bCs/>
                <w:color w:val="000000" w:themeColor="text1"/>
                <w:spacing w:val="-4"/>
              </w:rPr>
            </w:pPr>
            <w:r w:rsidRPr="000A467B">
              <w:rPr>
                <w:rFonts w:ascii="Times New Roman" w:hAnsi="Times New Roman" w:cs="Times New Roman"/>
                <w:color w:val="000000" w:themeColor="text1"/>
              </w:rPr>
              <w:t>Wbudowany filtr URL oparty o technologię w chmurze, obsługujący minimum 54 kategorii z możliwością tworzenia własnych kategorii.</w:t>
            </w:r>
          </w:p>
        </w:tc>
        <w:tc>
          <w:tcPr>
            <w:tcW w:w="602" w:type="dxa"/>
          </w:tcPr>
          <w:p w14:paraId="71A60335"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08D5FAE6" w14:textId="77777777" w:rsidR="00967060" w:rsidRPr="000A467B" w:rsidRDefault="00967060" w:rsidP="00967060">
            <w:pPr>
              <w:pStyle w:val="Akapitzlist"/>
              <w:ind w:left="0"/>
              <w:jc w:val="center"/>
              <w:rPr>
                <w:rFonts w:ascii="Times New Roman" w:hAnsi="Times New Roman" w:cs="Times New Roman"/>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07FEA52" w14:textId="77777777" w:rsidTr="006C2514">
        <w:tc>
          <w:tcPr>
            <w:tcW w:w="7926" w:type="dxa"/>
          </w:tcPr>
          <w:p w14:paraId="08FB39C1" w14:textId="664D10CC"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Filtr URL musi mieć możliwość korzystania z adresów WWW dostępnych w chmurze.</w:t>
            </w:r>
          </w:p>
        </w:tc>
        <w:tc>
          <w:tcPr>
            <w:tcW w:w="602" w:type="dxa"/>
          </w:tcPr>
          <w:p w14:paraId="28E34B13"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32C3E6F4" w14:textId="0A85EEF4"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35B29FE" w14:textId="77777777" w:rsidTr="006C2514">
        <w:tc>
          <w:tcPr>
            <w:tcW w:w="7926" w:type="dxa"/>
          </w:tcPr>
          <w:p w14:paraId="1969ED90" w14:textId="7B66BAE1"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Musi udostępniać kategorie minimum spam, hacking, malwere, botnets.</w:t>
            </w:r>
          </w:p>
        </w:tc>
        <w:tc>
          <w:tcPr>
            <w:tcW w:w="602" w:type="dxa"/>
          </w:tcPr>
          <w:p w14:paraId="0FCB5F11"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080ADA08" w14:textId="4F2CCECC"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C40BC8C" w14:textId="77777777" w:rsidTr="006C2514">
        <w:tc>
          <w:tcPr>
            <w:tcW w:w="7926" w:type="dxa"/>
          </w:tcPr>
          <w:p w14:paraId="6914EABE" w14:textId="1A8E2040"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Baza filtra WWW musi umożliwiać grupowanie w kategorie tematyczne.</w:t>
            </w:r>
          </w:p>
        </w:tc>
        <w:tc>
          <w:tcPr>
            <w:tcW w:w="602" w:type="dxa"/>
          </w:tcPr>
          <w:p w14:paraId="627E6E1D"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27532860" w14:textId="05063EE1"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C6AABF5" w14:textId="77777777" w:rsidTr="006C2514">
        <w:tc>
          <w:tcPr>
            <w:tcW w:w="7926" w:type="dxa"/>
          </w:tcPr>
          <w:p w14:paraId="0D9FF9C6" w14:textId="1353A8F4"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Filtrowanie treści oraz szkodliwego oprogramowania w obrębie protokołów HTTP i HTTPS.</w:t>
            </w:r>
          </w:p>
        </w:tc>
        <w:tc>
          <w:tcPr>
            <w:tcW w:w="602" w:type="dxa"/>
          </w:tcPr>
          <w:p w14:paraId="4D3DDD06"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5954FC94" w14:textId="5BA6FE40"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BB58717" w14:textId="77777777" w:rsidTr="006C2514">
        <w:tc>
          <w:tcPr>
            <w:tcW w:w="7926" w:type="dxa"/>
          </w:tcPr>
          <w:p w14:paraId="58996018" w14:textId="3E0C5612"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blokowania i wysyłania treści poprzez HTTP i HTTPS.</w:t>
            </w:r>
          </w:p>
        </w:tc>
        <w:tc>
          <w:tcPr>
            <w:tcW w:w="602" w:type="dxa"/>
          </w:tcPr>
          <w:p w14:paraId="0F0854A9"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4DA48600" w14:textId="3074C627"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2324F67" w14:textId="77777777" w:rsidTr="006C2514">
        <w:tc>
          <w:tcPr>
            <w:tcW w:w="7926" w:type="dxa"/>
          </w:tcPr>
          <w:p w14:paraId="0B55BDBA" w14:textId="5F1CD9B7"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Inspekcja z obsługą protokołu TLS 1.3.</w:t>
            </w:r>
          </w:p>
        </w:tc>
        <w:tc>
          <w:tcPr>
            <w:tcW w:w="602" w:type="dxa"/>
          </w:tcPr>
          <w:p w14:paraId="735C4E7A"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373B8A38" w14:textId="0AE28509"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6BEBED8" w14:textId="77777777" w:rsidTr="006C2514">
        <w:tc>
          <w:tcPr>
            <w:tcW w:w="7926" w:type="dxa"/>
          </w:tcPr>
          <w:p w14:paraId="188CD5C8" w14:textId="6EAC5BAD"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Filtrowanie plików na podstawie MIME.</w:t>
            </w:r>
          </w:p>
        </w:tc>
        <w:tc>
          <w:tcPr>
            <w:tcW w:w="602" w:type="dxa"/>
          </w:tcPr>
          <w:p w14:paraId="6DF21286"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7ABD99B5" w14:textId="2F166CF5"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4816ABA" w14:textId="77777777" w:rsidTr="006C2514">
        <w:tc>
          <w:tcPr>
            <w:tcW w:w="15735" w:type="dxa"/>
            <w:gridSpan w:val="3"/>
            <w:shd w:val="clear" w:color="auto" w:fill="F2F2F2" w:themeFill="background1" w:themeFillShade="F2"/>
          </w:tcPr>
          <w:p w14:paraId="5D3E925A" w14:textId="7F3957C5" w:rsidR="00967060" w:rsidRPr="000A467B" w:rsidRDefault="00967060"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Analiza nieznanych plików:    </w:t>
            </w:r>
          </w:p>
        </w:tc>
      </w:tr>
      <w:tr w:rsidR="000A467B" w:rsidRPr="000A467B" w14:paraId="70079C6E" w14:textId="77777777" w:rsidTr="006C2514">
        <w:tc>
          <w:tcPr>
            <w:tcW w:w="7926" w:type="dxa"/>
          </w:tcPr>
          <w:p w14:paraId="41B7FCA2" w14:textId="68CC98C0"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Detekcja złośliwych plików poprzez wykrywanie ataków oraz zagrożeń, realizowane poza siecią firmową, w odrębnym i bezpiecznym środowisku.</w:t>
            </w:r>
          </w:p>
        </w:tc>
        <w:tc>
          <w:tcPr>
            <w:tcW w:w="602" w:type="dxa"/>
          </w:tcPr>
          <w:p w14:paraId="4A63BC0D"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6F321975" w14:textId="1F60BA4B"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517B47B" w14:textId="77777777" w:rsidTr="006C2514">
        <w:tc>
          <w:tcPr>
            <w:tcW w:w="7926" w:type="dxa"/>
          </w:tcPr>
          <w:p w14:paraId="410AB695" w14:textId="0973C7CD"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Ochrona przed zagrożeniami ukierunkowanymi oraz ransomware.</w:t>
            </w:r>
          </w:p>
        </w:tc>
        <w:tc>
          <w:tcPr>
            <w:tcW w:w="602" w:type="dxa"/>
          </w:tcPr>
          <w:p w14:paraId="530B4C0B"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73711AA2" w14:textId="5CD7A231"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5F48E68" w14:textId="77777777" w:rsidTr="006C2514">
        <w:tc>
          <w:tcPr>
            <w:tcW w:w="7926" w:type="dxa"/>
          </w:tcPr>
          <w:p w14:paraId="32A04C69" w14:textId="5208131B"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Inspekcja plików wykonywalnych np., .exe</w:t>
            </w:r>
          </w:p>
        </w:tc>
        <w:tc>
          <w:tcPr>
            <w:tcW w:w="602" w:type="dxa"/>
          </w:tcPr>
          <w:p w14:paraId="4AA03701"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7F6AF98D" w14:textId="57760E90"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B1158E4" w14:textId="77777777" w:rsidTr="006C2514">
        <w:tc>
          <w:tcPr>
            <w:tcW w:w="7926" w:type="dxa"/>
          </w:tcPr>
          <w:p w14:paraId="679B4CED" w14:textId="238BEB36"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Inspekcja plików dokumentów w tym .doc, .docx, .rtf</w:t>
            </w:r>
          </w:p>
        </w:tc>
        <w:tc>
          <w:tcPr>
            <w:tcW w:w="602" w:type="dxa"/>
          </w:tcPr>
          <w:p w14:paraId="4BE303DD"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5F181CAF" w14:textId="67197F34"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EA04959" w14:textId="77777777" w:rsidTr="006C2514">
        <w:tc>
          <w:tcPr>
            <w:tcW w:w="7926" w:type="dxa"/>
          </w:tcPr>
          <w:p w14:paraId="62C25E53" w14:textId="462ACD13"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Inspekcja plików .pdf</w:t>
            </w:r>
          </w:p>
        </w:tc>
        <w:tc>
          <w:tcPr>
            <w:tcW w:w="602" w:type="dxa"/>
          </w:tcPr>
          <w:p w14:paraId="55A98E1D"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64BDC0F4" w14:textId="5831E660"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3E2187B" w14:textId="77777777" w:rsidTr="006C2514">
        <w:tc>
          <w:tcPr>
            <w:tcW w:w="7926" w:type="dxa"/>
          </w:tcPr>
          <w:p w14:paraId="36034A55" w14:textId="43D22E9B"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Inspekcję plików archiwów w tym zip, arj, lha, rar, cab</w:t>
            </w:r>
          </w:p>
        </w:tc>
        <w:tc>
          <w:tcPr>
            <w:tcW w:w="602" w:type="dxa"/>
          </w:tcPr>
          <w:p w14:paraId="37475DE5"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47E9EAD0" w14:textId="0D5FCDB7"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7672D27" w14:textId="77777777" w:rsidTr="006C2514">
        <w:tc>
          <w:tcPr>
            <w:tcW w:w="7926" w:type="dxa"/>
          </w:tcPr>
          <w:p w14:paraId="53C06A2D" w14:textId="5C3C1605" w:rsidR="00967060" w:rsidRPr="000A467B" w:rsidRDefault="00967060" w:rsidP="00967060">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Dynamiczna analiza behawioralna kodu uruchamianego w realnych środowiskach testowych Windows.</w:t>
            </w:r>
          </w:p>
        </w:tc>
        <w:tc>
          <w:tcPr>
            <w:tcW w:w="602" w:type="dxa"/>
          </w:tcPr>
          <w:p w14:paraId="17B6170B" w14:textId="77777777" w:rsidR="00967060" w:rsidRPr="000A467B" w:rsidRDefault="00967060" w:rsidP="00967060">
            <w:pPr>
              <w:pStyle w:val="Akapitzlist"/>
              <w:ind w:left="0"/>
              <w:rPr>
                <w:rFonts w:ascii="Times New Roman" w:hAnsi="Times New Roman" w:cs="Times New Roman"/>
                <w:color w:val="000000" w:themeColor="text1"/>
              </w:rPr>
            </w:pPr>
          </w:p>
        </w:tc>
        <w:tc>
          <w:tcPr>
            <w:tcW w:w="7207" w:type="dxa"/>
          </w:tcPr>
          <w:p w14:paraId="3F9EBA8B" w14:textId="2F639AFB" w:rsidR="00967060" w:rsidRPr="000A467B" w:rsidRDefault="00967060" w:rsidP="00967060">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876EC85" w14:textId="77777777" w:rsidTr="006C2514">
        <w:trPr>
          <w:trHeight w:val="494"/>
        </w:trPr>
        <w:tc>
          <w:tcPr>
            <w:tcW w:w="15735" w:type="dxa"/>
            <w:gridSpan w:val="3"/>
            <w:shd w:val="clear" w:color="auto" w:fill="D9D9D9" w:themeFill="background1" w:themeFillShade="D9"/>
          </w:tcPr>
          <w:p w14:paraId="4C03F7EC" w14:textId="77777777" w:rsidR="00EA6686" w:rsidRPr="000A467B" w:rsidRDefault="00EA6686" w:rsidP="009F16D8">
            <w:pPr>
              <w:pStyle w:val="Akapitzlist"/>
              <w:ind w:left="0"/>
              <w:jc w:val="center"/>
              <w:rPr>
                <w:rFonts w:ascii="Times New Roman" w:hAnsi="Times New Roman" w:cs="Times New Roman"/>
                <w:b/>
                <w:bCs/>
                <w:color w:val="000000" w:themeColor="text1"/>
              </w:rPr>
            </w:pPr>
          </w:p>
          <w:p w14:paraId="454ED5B1" w14:textId="12C5AF34" w:rsidR="0048161E" w:rsidRPr="000A467B" w:rsidRDefault="0048161E" w:rsidP="009F16D8">
            <w:pPr>
              <w:pStyle w:val="Akapitzlist"/>
              <w:spacing w:line="480" w:lineRule="auto"/>
              <w:ind w:left="0"/>
              <w:jc w:val="center"/>
              <w:rPr>
                <w:rFonts w:ascii="Times New Roman" w:hAnsi="Times New Roman" w:cs="Times New Roman"/>
                <w:b/>
                <w:bCs/>
                <w:color w:val="000000" w:themeColor="text1"/>
              </w:rPr>
            </w:pPr>
            <w:r w:rsidRPr="000A467B">
              <w:rPr>
                <w:rFonts w:ascii="Times New Roman" w:hAnsi="Times New Roman" w:cs="Times New Roman"/>
                <w:b/>
                <w:bCs/>
                <w:color w:val="000000" w:themeColor="text1"/>
              </w:rPr>
              <w:t>NAPĘD DYSKOWY RDX</w:t>
            </w:r>
          </w:p>
          <w:p w14:paraId="4F4AED1A" w14:textId="5D0968E9" w:rsidR="00EA6686" w:rsidRPr="000A467B" w:rsidRDefault="0048161E" w:rsidP="009F16D8">
            <w:pPr>
              <w:pStyle w:val="Akapitzlist"/>
              <w:spacing w:line="480" w:lineRule="auto"/>
              <w:ind w:left="0"/>
              <w:jc w:val="center"/>
              <w:rPr>
                <w:rFonts w:ascii="Times New Roman" w:hAnsi="Times New Roman" w:cs="Times New Roman"/>
                <w:b/>
                <w:bCs/>
                <w:color w:val="000000" w:themeColor="text1"/>
              </w:rPr>
            </w:pPr>
            <w:r w:rsidRPr="000A467B">
              <w:rPr>
                <w:rFonts w:ascii="Times New Roman" w:hAnsi="Times New Roman" w:cs="Times New Roman"/>
                <w:b/>
                <w:bCs/>
                <w:color w:val="000000" w:themeColor="text1"/>
              </w:rPr>
              <w:t xml:space="preserve">NOŚNIK DANYCH </w:t>
            </w:r>
          </w:p>
        </w:tc>
      </w:tr>
      <w:tr w:rsidR="000A467B" w:rsidRPr="000A467B" w14:paraId="6D4FB61A" w14:textId="77777777" w:rsidTr="006C2514">
        <w:tc>
          <w:tcPr>
            <w:tcW w:w="7926" w:type="dxa"/>
          </w:tcPr>
          <w:p w14:paraId="43C7C166" w14:textId="77777777" w:rsidR="00EA6686" w:rsidRPr="000A467B" w:rsidRDefault="00EA6686" w:rsidP="009F16D8">
            <w:pPr>
              <w:spacing w:before="40" w:after="40"/>
              <w:jc w:val="both"/>
              <w:rPr>
                <w:rFonts w:ascii="Times New Roman" w:hAnsi="Times New Roman" w:cs="Times New Roman"/>
                <w:b/>
                <w:bCs/>
                <w:color w:val="000000" w:themeColor="text1"/>
              </w:rPr>
            </w:pPr>
            <w:r w:rsidRPr="000A467B">
              <w:rPr>
                <w:rFonts w:ascii="Times New Roman" w:hAnsi="Times New Roman" w:cs="Times New Roman"/>
                <w:b/>
                <w:bCs/>
                <w:color w:val="000000" w:themeColor="text1"/>
              </w:rPr>
              <w:t>PRODUCENT, MODEL</w:t>
            </w:r>
          </w:p>
        </w:tc>
        <w:tc>
          <w:tcPr>
            <w:tcW w:w="602" w:type="dxa"/>
          </w:tcPr>
          <w:p w14:paraId="61533135" w14:textId="526EFD9B" w:rsidR="00EA6686" w:rsidRPr="000A467B" w:rsidRDefault="00EA6686"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r w:rsidR="00084CF9" w:rsidRPr="000A467B">
              <w:rPr>
                <w:rFonts w:ascii="Times New Roman" w:hAnsi="Times New Roman" w:cs="Times New Roman"/>
                <w:color w:val="000000" w:themeColor="text1"/>
              </w:rPr>
              <w:t>*</w:t>
            </w:r>
          </w:p>
        </w:tc>
        <w:tc>
          <w:tcPr>
            <w:tcW w:w="7207" w:type="dxa"/>
          </w:tcPr>
          <w:p w14:paraId="4F939F36" w14:textId="034A00E7" w:rsidR="00EA6686" w:rsidRPr="000A467B" w:rsidRDefault="0009072C" w:rsidP="009F16D8">
            <w:pPr>
              <w:pStyle w:val="Akapitzlist"/>
              <w:ind w:left="0"/>
              <w:jc w:val="center"/>
              <w:rPr>
                <w:rFonts w:ascii="Times New Roman" w:hAnsi="Times New Roman" w:cs="Times New Roman"/>
                <w:color w:val="000000" w:themeColor="text1"/>
              </w:rPr>
            </w:pPr>
            <w:r w:rsidRPr="000A467B">
              <w:rPr>
                <w:rFonts w:ascii="Times New Roman" w:hAnsi="Times New Roman" w:cs="Times New Roman"/>
                <w:b/>
                <w:bCs/>
                <w:i/>
                <w:iCs/>
                <w:color w:val="000000" w:themeColor="text1"/>
              </w:rPr>
              <w:t>Podać nazwę producenta oraz nazwę rozwiązania</w:t>
            </w:r>
          </w:p>
        </w:tc>
      </w:tr>
      <w:tr w:rsidR="000A467B" w:rsidRPr="000A467B" w14:paraId="018D84FD" w14:textId="77777777" w:rsidTr="006C2514">
        <w:tc>
          <w:tcPr>
            <w:tcW w:w="15735" w:type="dxa"/>
            <w:gridSpan w:val="3"/>
            <w:shd w:val="clear" w:color="auto" w:fill="F2F2F2" w:themeFill="background1" w:themeFillShade="F2"/>
          </w:tcPr>
          <w:p w14:paraId="46F35EED" w14:textId="4D605F16" w:rsidR="00EA6686" w:rsidRPr="000A467B" w:rsidRDefault="00EA6686"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Obudowa:  </w:t>
            </w:r>
          </w:p>
        </w:tc>
      </w:tr>
      <w:tr w:rsidR="000A467B" w:rsidRPr="000A467B" w14:paraId="2701BE66" w14:textId="77777777" w:rsidTr="006C2514">
        <w:tc>
          <w:tcPr>
            <w:tcW w:w="7926" w:type="dxa"/>
          </w:tcPr>
          <w:p w14:paraId="5D044DEB" w14:textId="0B7DB1FD" w:rsidR="00EA6686" w:rsidRPr="000A467B" w:rsidRDefault="00EA6686" w:rsidP="00EA6686">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Obudowa typu TOWER</w:t>
            </w:r>
          </w:p>
        </w:tc>
        <w:tc>
          <w:tcPr>
            <w:tcW w:w="602" w:type="dxa"/>
          </w:tcPr>
          <w:p w14:paraId="092E0AD0" w14:textId="44A63D7F" w:rsidR="00EA6686" w:rsidRPr="000A467B" w:rsidRDefault="00EA6686" w:rsidP="00EA6686">
            <w:pPr>
              <w:pStyle w:val="Akapitzlist"/>
              <w:ind w:left="0"/>
              <w:rPr>
                <w:rFonts w:ascii="Times New Roman" w:hAnsi="Times New Roman" w:cs="Times New Roman"/>
                <w:color w:val="000000" w:themeColor="text1"/>
              </w:rPr>
            </w:pPr>
          </w:p>
        </w:tc>
        <w:tc>
          <w:tcPr>
            <w:tcW w:w="7207" w:type="dxa"/>
          </w:tcPr>
          <w:p w14:paraId="46618A41" w14:textId="6032493F" w:rsidR="00EA6686" w:rsidRPr="000A467B" w:rsidRDefault="00EA6686" w:rsidP="00EA6686">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3ABBF94" w14:textId="77777777" w:rsidTr="006C2514">
        <w:tc>
          <w:tcPr>
            <w:tcW w:w="7926" w:type="dxa"/>
          </w:tcPr>
          <w:p w14:paraId="0430E95B" w14:textId="404479DF" w:rsidR="00EA6686" w:rsidRPr="000A467B" w:rsidRDefault="00EA6686" w:rsidP="00EA6686">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Wyposażona w minimum dwie kieszenie wymienne dyski 2,5” lub 3,5”</w:t>
            </w:r>
          </w:p>
        </w:tc>
        <w:tc>
          <w:tcPr>
            <w:tcW w:w="602" w:type="dxa"/>
          </w:tcPr>
          <w:p w14:paraId="6374F803" w14:textId="77777777" w:rsidR="00EA6686" w:rsidRPr="000A467B" w:rsidRDefault="00EA6686" w:rsidP="00EA6686">
            <w:pPr>
              <w:pStyle w:val="Akapitzlist"/>
              <w:ind w:left="0"/>
              <w:rPr>
                <w:rFonts w:ascii="Times New Roman" w:hAnsi="Times New Roman" w:cs="Times New Roman"/>
                <w:color w:val="000000" w:themeColor="text1"/>
              </w:rPr>
            </w:pPr>
          </w:p>
        </w:tc>
        <w:tc>
          <w:tcPr>
            <w:tcW w:w="7207" w:type="dxa"/>
          </w:tcPr>
          <w:p w14:paraId="195B6E86" w14:textId="2551392B" w:rsidR="00EA6686" w:rsidRPr="000A467B" w:rsidRDefault="00EA6686" w:rsidP="00EA6686">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E08C079" w14:textId="77777777" w:rsidTr="006C2514">
        <w:tc>
          <w:tcPr>
            <w:tcW w:w="15735" w:type="dxa"/>
            <w:gridSpan w:val="3"/>
            <w:shd w:val="clear" w:color="auto" w:fill="F2F2F2" w:themeFill="background1" w:themeFillShade="F2"/>
          </w:tcPr>
          <w:p w14:paraId="5808A0AC" w14:textId="7ACBAD61" w:rsidR="00EA6686" w:rsidRPr="000A467B" w:rsidRDefault="00EA6686"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Zasilanie:    </w:t>
            </w:r>
          </w:p>
        </w:tc>
      </w:tr>
      <w:tr w:rsidR="000A467B" w:rsidRPr="000A467B" w14:paraId="47100AD6" w14:textId="77777777" w:rsidTr="006C2514">
        <w:tc>
          <w:tcPr>
            <w:tcW w:w="7926" w:type="dxa"/>
          </w:tcPr>
          <w:p w14:paraId="0D6A67C7" w14:textId="397C1B72"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 xml:space="preserve"> zasilacz o mocy dopasowanej do samodzielnego  zapewnienia zasilania urządzenia, pracujący w sieci 230V 50/60Hz prądu zmiennego</w:t>
            </w:r>
          </w:p>
        </w:tc>
        <w:tc>
          <w:tcPr>
            <w:tcW w:w="602" w:type="dxa"/>
          </w:tcPr>
          <w:p w14:paraId="461BFCE8" w14:textId="77777777" w:rsidR="00EA6686" w:rsidRPr="000A467B" w:rsidRDefault="00EA6686" w:rsidP="009F16D8">
            <w:pPr>
              <w:pStyle w:val="Akapitzlist"/>
              <w:ind w:left="0"/>
              <w:rPr>
                <w:rFonts w:ascii="Times New Roman" w:hAnsi="Times New Roman" w:cs="Times New Roman"/>
                <w:color w:val="000000" w:themeColor="text1"/>
              </w:rPr>
            </w:pPr>
          </w:p>
        </w:tc>
        <w:tc>
          <w:tcPr>
            <w:tcW w:w="7207" w:type="dxa"/>
          </w:tcPr>
          <w:p w14:paraId="3AC2324A"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E8F06A9" w14:textId="77777777" w:rsidTr="006C2514">
        <w:tc>
          <w:tcPr>
            <w:tcW w:w="15735" w:type="dxa"/>
            <w:gridSpan w:val="3"/>
            <w:shd w:val="clear" w:color="auto" w:fill="F2F2F2" w:themeFill="background1" w:themeFillShade="F2"/>
          </w:tcPr>
          <w:p w14:paraId="6A8D01E8" w14:textId="2675DD84" w:rsidR="00EA6686" w:rsidRPr="000A467B" w:rsidRDefault="00EA6686"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Interfejsy: </w:t>
            </w:r>
          </w:p>
        </w:tc>
      </w:tr>
      <w:tr w:rsidR="000A467B" w:rsidRPr="000A467B" w14:paraId="723986F4" w14:textId="77777777" w:rsidTr="006C2514">
        <w:tc>
          <w:tcPr>
            <w:tcW w:w="7926" w:type="dxa"/>
          </w:tcPr>
          <w:p w14:paraId="380AEC28" w14:textId="0A15E4B5" w:rsidR="00EA6686" w:rsidRPr="000A467B" w:rsidRDefault="00EA6686" w:rsidP="00EA6686">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Minimum 1 port 2,5GbE</w:t>
            </w:r>
          </w:p>
        </w:tc>
        <w:tc>
          <w:tcPr>
            <w:tcW w:w="602" w:type="dxa"/>
          </w:tcPr>
          <w:p w14:paraId="16128397" w14:textId="41A4C4D2" w:rsidR="00EA6686" w:rsidRPr="000A467B" w:rsidRDefault="00D63A9F" w:rsidP="00EA6686">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5F4EEF27" w14:textId="14AAD9DB" w:rsidR="00EA6686" w:rsidRPr="000A467B" w:rsidRDefault="00EA6686" w:rsidP="00EA6686">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0CE021C1" w14:textId="77777777" w:rsidTr="006C2514">
        <w:tc>
          <w:tcPr>
            <w:tcW w:w="7926" w:type="dxa"/>
          </w:tcPr>
          <w:p w14:paraId="00BA30EB" w14:textId="44F9E595"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Minimum 1 port 1GbE</w:t>
            </w:r>
          </w:p>
        </w:tc>
        <w:tc>
          <w:tcPr>
            <w:tcW w:w="602" w:type="dxa"/>
          </w:tcPr>
          <w:p w14:paraId="01F35ADA" w14:textId="763356A5" w:rsidR="00EA6686" w:rsidRPr="000A467B" w:rsidRDefault="00D63A9F"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6FF10881"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405A1DB" w14:textId="77777777" w:rsidTr="006C2514">
        <w:tc>
          <w:tcPr>
            <w:tcW w:w="7926" w:type="dxa"/>
          </w:tcPr>
          <w:p w14:paraId="7521C060" w14:textId="2AEC3E34"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Minimum 2 porty USB</w:t>
            </w:r>
          </w:p>
        </w:tc>
        <w:tc>
          <w:tcPr>
            <w:tcW w:w="602" w:type="dxa"/>
          </w:tcPr>
          <w:p w14:paraId="2ADE216E" w14:textId="6E860853" w:rsidR="00EA6686" w:rsidRPr="000A467B" w:rsidRDefault="00D63A9F"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26B54ADC"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39D640A8" w14:textId="77777777" w:rsidTr="006C2514">
        <w:tc>
          <w:tcPr>
            <w:tcW w:w="15735" w:type="dxa"/>
            <w:gridSpan w:val="3"/>
            <w:shd w:val="clear" w:color="auto" w:fill="F2F2F2" w:themeFill="background1" w:themeFillShade="F2"/>
          </w:tcPr>
          <w:p w14:paraId="3EB17B5C" w14:textId="62005ED4" w:rsidR="00EA6686" w:rsidRPr="000A467B" w:rsidRDefault="00EA6686"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Transfer danych:  </w:t>
            </w:r>
          </w:p>
        </w:tc>
      </w:tr>
      <w:tr w:rsidR="000A467B" w:rsidRPr="000A467B" w14:paraId="2AB91DD2" w14:textId="77777777" w:rsidTr="006C2514">
        <w:tc>
          <w:tcPr>
            <w:tcW w:w="7926" w:type="dxa"/>
          </w:tcPr>
          <w:p w14:paraId="1F2E370C" w14:textId="48A3F353"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Wydajność przesyłania danych minimum 290 Mb/s</w:t>
            </w:r>
          </w:p>
        </w:tc>
        <w:tc>
          <w:tcPr>
            <w:tcW w:w="602" w:type="dxa"/>
          </w:tcPr>
          <w:p w14:paraId="4B0299EF" w14:textId="77777777" w:rsidR="00EA6686" w:rsidRPr="000A467B" w:rsidRDefault="00EA6686" w:rsidP="009F16D8">
            <w:pPr>
              <w:pStyle w:val="Akapitzlist"/>
              <w:ind w:left="0"/>
              <w:rPr>
                <w:rFonts w:ascii="Times New Roman" w:hAnsi="Times New Roman" w:cs="Times New Roman"/>
                <w:color w:val="000000" w:themeColor="text1"/>
              </w:rPr>
            </w:pPr>
          </w:p>
        </w:tc>
        <w:tc>
          <w:tcPr>
            <w:tcW w:w="7207" w:type="dxa"/>
          </w:tcPr>
          <w:p w14:paraId="3DD836BF"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B0A73B9" w14:textId="77777777" w:rsidTr="006C2514">
        <w:tc>
          <w:tcPr>
            <w:tcW w:w="15735" w:type="dxa"/>
            <w:gridSpan w:val="3"/>
            <w:shd w:val="clear" w:color="auto" w:fill="F2F2F2" w:themeFill="background1" w:themeFillShade="F2"/>
          </w:tcPr>
          <w:p w14:paraId="29F22F39" w14:textId="4774AA78" w:rsidR="00EA6686" w:rsidRPr="000A467B" w:rsidRDefault="00EA6686"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Pamięć masowa: </w:t>
            </w:r>
          </w:p>
        </w:tc>
      </w:tr>
      <w:tr w:rsidR="000A467B" w:rsidRPr="000A467B" w14:paraId="350469E4" w14:textId="77777777" w:rsidTr="006C2514">
        <w:tc>
          <w:tcPr>
            <w:tcW w:w="7926" w:type="dxa"/>
          </w:tcPr>
          <w:p w14:paraId="64C50C3F" w14:textId="4233EBEF"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Minimum 2 dyski SATA o pojemności minimum 4 TB z możliwością wymiany</w:t>
            </w:r>
          </w:p>
        </w:tc>
        <w:tc>
          <w:tcPr>
            <w:tcW w:w="602" w:type="dxa"/>
          </w:tcPr>
          <w:p w14:paraId="7673C033" w14:textId="77777777" w:rsidR="00EA6686" w:rsidRPr="000A467B" w:rsidRDefault="00EA6686" w:rsidP="009F16D8">
            <w:pPr>
              <w:pStyle w:val="Akapitzlist"/>
              <w:ind w:left="0"/>
              <w:rPr>
                <w:rFonts w:ascii="Times New Roman" w:hAnsi="Times New Roman" w:cs="Times New Roman"/>
                <w:color w:val="000000" w:themeColor="text1"/>
              </w:rPr>
            </w:pPr>
          </w:p>
        </w:tc>
        <w:tc>
          <w:tcPr>
            <w:tcW w:w="7207" w:type="dxa"/>
          </w:tcPr>
          <w:p w14:paraId="51A15345"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00853AB" w14:textId="77777777" w:rsidTr="006C2514">
        <w:tc>
          <w:tcPr>
            <w:tcW w:w="7926" w:type="dxa"/>
          </w:tcPr>
          <w:p w14:paraId="055F11EB" w14:textId="53798F76"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Wydajność zapisu/odczytu dysków, minimum 500 Mb/s</w:t>
            </w:r>
          </w:p>
        </w:tc>
        <w:tc>
          <w:tcPr>
            <w:tcW w:w="602" w:type="dxa"/>
          </w:tcPr>
          <w:p w14:paraId="2B3F1FCA" w14:textId="77777777" w:rsidR="00EA6686" w:rsidRPr="000A467B" w:rsidRDefault="00EA6686" w:rsidP="009F16D8">
            <w:pPr>
              <w:pStyle w:val="Akapitzlist"/>
              <w:ind w:left="0"/>
              <w:rPr>
                <w:rFonts w:ascii="Times New Roman" w:hAnsi="Times New Roman" w:cs="Times New Roman"/>
                <w:color w:val="000000" w:themeColor="text1"/>
              </w:rPr>
            </w:pPr>
          </w:p>
        </w:tc>
        <w:tc>
          <w:tcPr>
            <w:tcW w:w="7207" w:type="dxa"/>
          </w:tcPr>
          <w:p w14:paraId="2FB363CC"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EB13CCF" w14:textId="77777777" w:rsidTr="006C2514">
        <w:tc>
          <w:tcPr>
            <w:tcW w:w="7926" w:type="dxa"/>
          </w:tcPr>
          <w:p w14:paraId="2A7E7055" w14:textId="3A9CB5B1"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Wbudowana pamięć minimum 4 Gb</w:t>
            </w:r>
          </w:p>
        </w:tc>
        <w:tc>
          <w:tcPr>
            <w:tcW w:w="602" w:type="dxa"/>
          </w:tcPr>
          <w:p w14:paraId="4FA842F9" w14:textId="6D81085A" w:rsidR="00EA6686" w:rsidRPr="000A467B" w:rsidRDefault="00D63A9F" w:rsidP="009F16D8">
            <w:pPr>
              <w:pStyle w:val="Akapitzlist"/>
              <w:ind w:left="0"/>
              <w:rPr>
                <w:rFonts w:ascii="Times New Roman" w:hAnsi="Times New Roman" w:cs="Times New Roman"/>
                <w:color w:val="000000" w:themeColor="text1"/>
              </w:rPr>
            </w:pPr>
            <w:r w:rsidRPr="000A467B">
              <w:rPr>
                <w:rFonts w:ascii="Times New Roman" w:hAnsi="Times New Roman" w:cs="Times New Roman"/>
                <w:color w:val="000000" w:themeColor="text1"/>
              </w:rPr>
              <w:t>DT</w:t>
            </w:r>
          </w:p>
        </w:tc>
        <w:tc>
          <w:tcPr>
            <w:tcW w:w="7207" w:type="dxa"/>
          </w:tcPr>
          <w:p w14:paraId="051E18FC"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7DED464F" w14:textId="77777777" w:rsidTr="006C2514">
        <w:tc>
          <w:tcPr>
            <w:tcW w:w="15735" w:type="dxa"/>
            <w:gridSpan w:val="3"/>
            <w:shd w:val="clear" w:color="auto" w:fill="F2F2F2" w:themeFill="background1" w:themeFillShade="F2"/>
          </w:tcPr>
          <w:p w14:paraId="2DC872EA" w14:textId="62A656ED" w:rsidR="00EA6686" w:rsidRPr="000A467B" w:rsidRDefault="00EA6686"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Zarządzanie:  </w:t>
            </w:r>
          </w:p>
        </w:tc>
      </w:tr>
      <w:tr w:rsidR="000A467B" w:rsidRPr="000A467B" w14:paraId="1E72D83A" w14:textId="77777777" w:rsidTr="006C2514">
        <w:tc>
          <w:tcPr>
            <w:tcW w:w="7926" w:type="dxa"/>
          </w:tcPr>
          <w:p w14:paraId="61CBD250" w14:textId="6018CC29"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zarządzania z przeglądarki internetowej minimum Edge, Chrome</w:t>
            </w:r>
          </w:p>
        </w:tc>
        <w:tc>
          <w:tcPr>
            <w:tcW w:w="602" w:type="dxa"/>
          </w:tcPr>
          <w:p w14:paraId="63503787" w14:textId="77777777" w:rsidR="00EA6686" w:rsidRPr="000A467B" w:rsidRDefault="00EA6686" w:rsidP="009F16D8">
            <w:pPr>
              <w:pStyle w:val="Akapitzlist"/>
              <w:ind w:left="0"/>
              <w:rPr>
                <w:rFonts w:ascii="Times New Roman" w:hAnsi="Times New Roman" w:cs="Times New Roman"/>
                <w:color w:val="000000" w:themeColor="text1"/>
              </w:rPr>
            </w:pPr>
          </w:p>
        </w:tc>
        <w:tc>
          <w:tcPr>
            <w:tcW w:w="7207" w:type="dxa"/>
          </w:tcPr>
          <w:p w14:paraId="176F2889"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57DF9D73" w14:textId="77777777" w:rsidTr="006C2514">
        <w:tc>
          <w:tcPr>
            <w:tcW w:w="7926" w:type="dxa"/>
          </w:tcPr>
          <w:p w14:paraId="36DDF559" w14:textId="7C221711"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Możliwość konfiguracji urządzenia w trybie tworzenia kopii zapasowych, archiwizacji, dystrybucji oraz udostępniania danych.</w:t>
            </w:r>
          </w:p>
        </w:tc>
        <w:tc>
          <w:tcPr>
            <w:tcW w:w="602" w:type="dxa"/>
          </w:tcPr>
          <w:p w14:paraId="7C1A2DB9" w14:textId="77777777" w:rsidR="00EA6686" w:rsidRPr="000A467B" w:rsidRDefault="00EA6686" w:rsidP="009F16D8">
            <w:pPr>
              <w:pStyle w:val="Akapitzlist"/>
              <w:ind w:left="0"/>
              <w:rPr>
                <w:rFonts w:ascii="Times New Roman" w:hAnsi="Times New Roman" w:cs="Times New Roman"/>
                <w:color w:val="000000" w:themeColor="text1"/>
              </w:rPr>
            </w:pPr>
          </w:p>
        </w:tc>
        <w:tc>
          <w:tcPr>
            <w:tcW w:w="7207" w:type="dxa"/>
          </w:tcPr>
          <w:p w14:paraId="1358FC9C"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10770E71" w14:textId="77777777" w:rsidTr="006C2514">
        <w:tc>
          <w:tcPr>
            <w:tcW w:w="7926" w:type="dxa"/>
          </w:tcPr>
          <w:p w14:paraId="38A82822" w14:textId="77636905"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Możliwość szyfrowania danych</w:t>
            </w:r>
          </w:p>
        </w:tc>
        <w:tc>
          <w:tcPr>
            <w:tcW w:w="602" w:type="dxa"/>
          </w:tcPr>
          <w:p w14:paraId="261874A6" w14:textId="77777777" w:rsidR="00EA6686" w:rsidRPr="000A467B" w:rsidRDefault="00EA6686" w:rsidP="009F16D8">
            <w:pPr>
              <w:pStyle w:val="Akapitzlist"/>
              <w:ind w:left="0"/>
              <w:rPr>
                <w:rFonts w:ascii="Times New Roman" w:hAnsi="Times New Roman" w:cs="Times New Roman"/>
                <w:color w:val="000000" w:themeColor="text1"/>
              </w:rPr>
            </w:pPr>
          </w:p>
        </w:tc>
        <w:tc>
          <w:tcPr>
            <w:tcW w:w="7207" w:type="dxa"/>
          </w:tcPr>
          <w:p w14:paraId="133FC50C"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1600A11" w14:textId="77777777" w:rsidTr="006C2514">
        <w:tc>
          <w:tcPr>
            <w:tcW w:w="7926" w:type="dxa"/>
          </w:tcPr>
          <w:p w14:paraId="521D2F86" w14:textId="74BA48A3"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Ochrona ransomware przy użyciu migawek</w:t>
            </w:r>
          </w:p>
        </w:tc>
        <w:tc>
          <w:tcPr>
            <w:tcW w:w="602" w:type="dxa"/>
          </w:tcPr>
          <w:p w14:paraId="44B500FF" w14:textId="77777777" w:rsidR="00EA6686" w:rsidRPr="000A467B" w:rsidRDefault="00EA6686" w:rsidP="009F16D8">
            <w:pPr>
              <w:pStyle w:val="Akapitzlist"/>
              <w:ind w:left="0"/>
              <w:rPr>
                <w:rFonts w:ascii="Times New Roman" w:hAnsi="Times New Roman" w:cs="Times New Roman"/>
                <w:color w:val="000000" w:themeColor="text1"/>
              </w:rPr>
            </w:pPr>
          </w:p>
        </w:tc>
        <w:tc>
          <w:tcPr>
            <w:tcW w:w="7207" w:type="dxa"/>
          </w:tcPr>
          <w:p w14:paraId="6EF3FDE4"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622DDADA" w14:textId="77777777" w:rsidTr="006C2514">
        <w:tc>
          <w:tcPr>
            <w:tcW w:w="15735" w:type="dxa"/>
            <w:gridSpan w:val="3"/>
            <w:shd w:val="clear" w:color="auto" w:fill="F2F2F2" w:themeFill="background1" w:themeFillShade="F2"/>
          </w:tcPr>
          <w:p w14:paraId="3E446D9C" w14:textId="4AE3F0CF" w:rsidR="00EA6686" w:rsidRPr="000A467B" w:rsidRDefault="00EA6686"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Certyfikaty i Deklaracje:   </w:t>
            </w:r>
          </w:p>
        </w:tc>
      </w:tr>
      <w:tr w:rsidR="000A467B" w:rsidRPr="000A467B" w14:paraId="3256EA36" w14:textId="77777777" w:rsidTr="006C2514">
        <w:tc>
          <w:tcPr>
            <w:tcW w:w="7926" w:type="dxa"/>
          </w:tcPr>
          <w:p w14:paraId="527CEBED" w14:textId="68A1B760"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Deklaracja zgodności UE (certyfikat CE) potwierdzająca spełnienie wymagań dyrektywy „Nowego Podejścia”. Urządzenie musi posiadać oznakowanie CE.</w:t>
            </w:r>
          </w:p>
        </w:tc>
        <w:tc>
          <w:tcPr>
            <w:tcW w:w="602" w:type="dxa"/>
          </w:tcPr>
          <w:p w14:paraId="1D73CB66" w14:textId="77777777" w:rsidR="00EA6686" w:rsidRPr="000A467B" w:rsidRDefault="00EA6686" w:rsidP="009F16D8">
            <w:pPr>
              <w:pStyle w:val="Akapitzlist"/>
              <w:ind w:left="0"/>
              <w:rPr>
                <w:rFonts w:ascii="Times New Roman" w:hAnsi="Times New Roman" w:cs="Times New Roman"/>
                <w:color w:val="000000" w:themeColor="text1"/>
              </w:rPr>
            </w:pPr>
          </w:p>
        </w:tc>
        <w:tc>
          <w:tcPr>
            <w:tcW w:w="7207" w:type="dxa"/>
          </w:tcPr>
          <w:p w14:paraId="7E4EDBE5"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F90F9E6" w14:textId="77777777" w:rsidTr="006C2514">
        <w:tc>
          <w:tcPr>
            <w:tcW w:w="7926" w:type="dxa"/>
          </w:tcPr>
          <w:p w14:paraId="4B63E392" w14:textId="2BDF403F"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Certyfikat zgodności z dyrektywą RoHS lub dokument wystawiony przez niezależną, akredytowaną jednostkę potwierdzający spełnienie kryteriów środowiskowych zgodnych z dyrektywą RoHS o eliminacji substancji niebezpiecznych</w:t>
            </w:r>
          </w:p>
        </w:tc>
        <w:tc>
          <w:tcPr>
            <w:tcW w:w="602" w:type="dxa"/>
          </w:tcPr>
          <w:p w14:paraId="521E3C98" w14:textId="77777777" w:rsidR="00EA6686" w:rsidRPr="000A467B" w:rsidRDefault="00EA6686" w:rsidP="009F16D8">
            <w:pPr>
              <w:pStyle w:val="Akapitzlist"/>
              <w:ind w:left="0"/>
              <w:rPr>
                <w:rFonts w:ascii="Times New Roman" w:hAnsi="Times New Roman" w:cs="Times New Roman"/>
                <w:color w:val="000000" w:themeColor="text1"/>
              </w:rPr>
            </w:pPr>
          </w:p>
        </w:tc>
        <w:tc>
          <w:tcPr>
            <w:tcW w:w="7207" w:type="dxa"/>
          </w:tcPr>
          <w:p w14:paraId="6D0763EA"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2FC90D4F" w14:textId="77777777" w:rsidTr="006C2514">
        <w:tc>
          <w:tcPr>
            <w:tcW w:w="7926" w:type="dxa"/>
          </w:tcPr>
          <w:p w14:paraId="07CFC9FE" w14:textId="268E4A23" w:rsidR="00EA6686" w:rsidRPr="000A467B" w:rsidRDefault="00EA6686" w:rsidP="009F16D8">
            <w:pPr>
              <w:spacing w:before="40" w:after="40"/>
              <w:jc w:val="both"/>
              <w:rPr>
                <w:rFonts w:ascii="Times New Roman" w:hAnsi="Times New Roman" w:cs="Times New Roman"/>
                <w:color w:val="000000" w:themeColor="text1"/>
              </w:rPr>
            </w:pPr>
            <w:r w:rsidRPr="000A467B">
              <w:rPr>
                <w:rFonts w:ascii="Times New Roman" w:hAnsi="Times New Roman" w:cs="Times New Roman"/>
                <w:color w:val="000000" w:themeColor="text1"/>
              </w:rPr>
              <w:t>Deklaracja zgodności z dyrektywą WEEE lub oświadczenie producenta o spełnieniu obowiązków w zakresie postępowania z odpadami WEEE i zgodności z Ustawą z 11 września 2015 o zużytym sprzęcie elektrycznym i elektronicznym (Dz.U. 2015 poz.1688). Urządzenie musi być oznaczone etykietą WEEE.</w:t>
            </w:r>
          </w:p>
        </w:tc>
        <w:tc>
          <w:tcPr>
            <w:tcW w:w="602" w:type="dxa"/>
          </w:tcPr>
          <w:p w14:paraId="4984DC28" w14:textId="77777777" w:rsidR="00EA6686" w:rsidRPr="000A467B" w:rsidRDefault="00EA6686" w:rsidP="009F16D8">
            <w:pPr>
              <w:pStyle w:val="Akapitzlist"/>
              <w:ind w:left="0"/>
              <w:rPr>
                <w:rFonts w:ascii="Times New Roman" w:hAnsi="Times New Roman" w:cs="Times New Roman"/>
                <w:color w:val="000000" w:themeColor="text1"/>
              </w:rPr>
            </w:pPr>
          </w:p>
        </w:tc>
        <w:tc>
          <w:tcPr>
            <w:tcW w:w="7207" w:type="dxa"/>
          </w:tcPr>
          <w:p w14:paraId="08FEBDEE" w14:textId="77777777" w:rsidR="00EA6686" w:rsidRPr="000A467B" w:rsidRDefault="00EA6686" w:rsidP="009F16D8">
            <w:pPr>
              <w:pStyle w:val="Akapitzlist"/>
              <w:ind w:left="0"/>
              <w:jc w:val="center"/>
              <w:rPr>
                <w:rFonts w:ascii="Times New Roman" w:hAnsi="Times New Roman" w:cs="Times New Roman"/>
                <w:i/>
                <w:iCs/>
                <w:color w:val="000000" w:themeColor="text1"/>
              </w:rPr>
            </w:pPr>
            <w:r w:rsidRPr="000A467B">
              <w:rPr>
                <w:rFonts w:ascii="Times New Roman" w:hAnsi="Times New Roman" w:cs="Times New Roman"/>
                <w:i/>
                <w:iCs/>
                <w:color w:val="000000" w:themeColor="text1"/>
              </w:rPr>
              <w:t>Opisać oferowane parametry</w:t>
            </w:r>
          </w:p>
        </w:tc>
      </w:tr>
      <w:tr w:rsidR="000A467B" w:rsidRPr="000A467B" w14:paraId="4029EE9A" w14:textId="77777777" w:rsidTr="006C2514">
        <w:trPr>
          <w:trHeight w:val="494"/>
        </w:trPr>
        <w:tc>
          <w:tcPr>
            <w:tcW w:w="15735" w:type="dxa"/>
            <w:gridSpan w:val="3"/>
            <w:shd w:val="clear" w:color="auto" w:fill="D9D9D9" w:themeFill="background1" w:themeFillShade="D9"/>
          </w:tcPr>
          <w:p w14:paraId="6AD73E26" w14:textId="77777777" w:rsidR="001E788B" w:rsidRPr="000A467B" w:rsidRDefault="001E788B" w:rsidP="009F16D8">
            <w:pPr>
              <w:pStyle w:val="Akapitzlist"/>
              <w:ind w:left="0"/>
              <w:jc w:val="center"/>
              <w:rPr>
                <w:rFonts w:ascii="Times New Roman" w:hAnsi="Times New Roman" w:cs="Times New Roman"/>
                <w:b/>
                <w:bCs/>
                <w:color w:val="000000" w:themeColor="text1"/>
              </w:rPr>
            </w:pPr>
          </w:p>
          <w:p w14:paraId="5E78177D" w14:textId="74E051E4" w:rsidR="001E788B" w:rsidRPr="000A467B" w:rsidRDefault="001E788B" w:rsidP="009F16D8">
            <w:pPr>
              <w:pStyle w:val="Akapitzlist"/>
              <w:spacing w:line="480" w:lineRule="auto"/>
              <w:ind w:left="0"/>
              <w:jc w:val="center"/>
              <w:rPr>
                <w:rFonts w:ascii="Times New Roman" w:hAnsi="Times New Roman" w:cs="Times New Roman"/>
                <w:b/>
                <w:bCs/>
                <w:color w:val="000000" w:themeColor="text1"/>
              </w:rPr>
            </w:pPr>
            <w:r w:rsidRPr="000A467B">
              <w:rPr>
                <w:rFonts w:ascii="Times New Roman" w:hAnsi="Times New Roman" w:cs="Times New Roman"/>
                <w:b/>
                <w:bCs/>
                <w:color w:val="000000" w:themeColor="text1"/>
              </w:rPr>
              <w:t xml:space="preserve">INSTALACJA I MONTAŻ </w:t>
            </w:r>
            <w:r w:rsidR="0048161E" w:rsidRPr="000A467B">
              <w:rPr>
                <w:rFonts w:ascii="Times New Roman" w:hAnsi="Times New Roman" w:cs="Times New Roman"/>
                <w:b/>
                <w:bCs/>
                <w:color w:val="000000" w:themeColor="text1"/>
              </w:rPr>
              <w:t>-</w:t>
            </w:r>
            <w:r w:rsidRPr="000A467B">
              <w:rPr>
                <w:rFonts w:ascii="Times New Roman" w:hAnsi="Times New Roman" w:cs="Times New Roman"/>
                <w:b/>
                <w:bCs/>
                <w:color w:val="000000" w:themeColor="text1"/>
              </w:rPr>
              <w:t xml:space="preserve"> </w:t>
            </w:r>
            <w:r w:rsidR="0048161E" w:rsidRPr="000A467B">
              <w:rPr>
                <w:rFonts w:ascii="Times New Roman" w:hAnsi="Times New Roman" w:cs="Times New Roman"/>
                <w:b/>
                <w:bCs/>
                <w:color w:val="000000" w:themeColor="text1"/>
              </w:rPr>
              <w:t xml:space="preserve">odnosi się do całości zamówienia </w:t>
            </w:r>
          </w:p>
        </w:tc>
      </w:tr>
      <w:tr w:rsidR="000A467B" w:rsidRPr="000A467B" w14:paraId="198B4A71" w14:textId="77777777" w:rsidTr="006C2514">
        <w:tc>
          <w:tcPr>
            <w:tcW w:w="15735" w:type="dxa"/>
            <w:gridSpan w:val="3"/>
          </w:tcPr>
          <w:p w14:paraId="39374CD5" w14:textId="73B04EE5" w:rsidR="001E788B" w:rsidRPr="000A467B" w:rsidRDefault="001E788B" w:rsidP="001E788B">
            <w:pPr>
              <w:spacing w:before="40" w:after="40"/>
              <w:rPr>
                <w:rFonts w:ascii="Times New Roman" w:hAnsi="Times New Roman" w:cs="Times New Roman"/>
                <w:color w:val="000000" w:themeColor="text1"/>
              </w:rPr>
            </w:pPr>
            <w:r w:rsidRPr="000A467B">
              <w:rPr>
                <w:rFonts w:ascii="Times New Roman" w:hAnsi="Times New Roman" w:cs="Times New Roman"/>
                <w:color w:val="000000" w:themeColor="text1"/>
              </w:rPr>
              <w:t>Zamawiający wymaga dostarczenia wszelkich komponentów potrzebnych do zamontowania dostarczonych urządzeń oraz do połączenia urządzeń do infrastruktury pasywnej (np. szyny montażowe, moduły światłowodowe, przewody krosowe, przewody zasilające, osprzęt montażowy).</w:t>
            </w:r>
          </w:p>
        </w:tc>
      </w:tr>
      <w:tr w:rsidR="000A467B" w:rsidRPr="000A467B" w14:paraId="333C753E" w14:textId="77777777" w:rsidTr="006C2514">
        <w:tc>
          <w:tcPr>
            <w:tcW w:w="15735" w:type="dxa"/>
            <w:gridSpan w:val="3"/>
          </w:tcPr>
          <w:p w14:paraId="1062A40E" w14:textId="2EFFE5ED" w:rsidR="001E788B" w:rsidRPr="000A467B" w:rsidRDefault="001E788B" w:rsidP="001E788B">
            <w:pPr>
              <w:pStyle w:val="Akapitzlist"/>
              <w:ind w:left="0"/>
              <w:rPr>
                <w:rFonts w:ascii="Times New Roman" w:hAnsi="Times New Roman" w:cs="Times New Roman"/>
                <w:i/>
                <w:iCs/>
                <w:color w:val="000000" w:themeColor="text1"/>
              </w:rPr>
            </w:pPr>
            <w:r w:rsidRPr="000A467B">
              <w:rPr>
                <w:rFonts w:ascii="Times New Roman" w:hAnsi="Times New Roman" w:cs="Times New Roman"/>
                <w:color w:val="000000" w:themeColor="text1"/>
              </w:rPr>
              <w:t>Wymagana instalacja dostarczonych urządzeń posiadających obudowę przeznaczoną do montażu stelażowego, we wskazanej przez Zamawiającego szafie RACK 19”za pośrednictwem szyn montażowych.</w:t>
            </w:r>
          </w:p>
        </w:tc>
      </w:tr>
      <w:tr w:rsidR="000A467B" w:rsidRPr="000A467B" w14:paraId="3EE1461A" w14:textId="77777777" w:rsidTr="006C2514">
        <w:tc>
          <w:tcPr>
            <w:tcW w:w="15735" w:type="dxa"/>
            <w:gridSpan w:val="3"/>
          </w:tcPr>
          <w:p w14:paraId="66C21660" w14:textId="53453022" w:rsidR="001E788B" w:rsidRPr="000A467B" w:rsidRDefault="001E788B" w:rsidP="001E788B">
            <w:pPr>
              <w:pStyle w:val="Akapitzlist"/>
              <w:ind w:left="0"/>
              <w:rPr>
                <w:rFonts w:ascii="Times New Roman" w:hAnsi="Times New Roman" w:cs="Times New Roman"/>
                <w:i/>
                <w:iCs/>
                <w:color w:val="000000" w:themeColor="text1"/>
              </w:rPr>
            </w:pPr>
            <w:r w:rsidRPr="000A467B">
              <w:rPr>
                <w:rFonts w:ascii="Times New Roman" w:hAnsi="Times New Roman" w:cs="Times New Roman"/>
                <w:color w:val="000000" w:themeColor="text1"/>
              </w:rPr>
              <w:t>Zamawiający wymaga wykonanie wszystkich połączeń urządzeń, niezbędnych do uruchomienia całości środowiska.</w:t>
            </w:r>
          </w:p>
        </w:tc>
      </w:tr>
      <w:tr w:rsidR="000A467B" w:rsidRPr="000A467B" w14:paraId="5EB4BF30" w14:textId="77777777" w:rsidTr="006C2514">
        <w:tc>
          <w:tcPr>
            <w:tcW w:w="15735" w:type="dxa"/>
            <w:gridSpan w:val="3"/>
          </w:tcPr>
          <w:p w14:paraId="7496F7FE" w14:textId="5FCC2908" w:rsidR="001E788B" w:rsidRPr="000A467B" w:rsidRDefault="001E788B" w:rsidP="001E788B">
            <w:pPr>
              <w:pStyle w:val="Akapitzlist"/>
              <w:ind w:left="0"/>
              <w:rPr>
                <w:rFonts w:ascii="Times New Roman" w:hAnsi="Times New Roman" w:cs="Times New Roman"/>
                <w:i/>
                <w:iCs/>
                <w:color w:val="000000" w:themeColor="text1"/>
              </w:rPr>
            </w:pPr>
            <w:r w:rsidRPr="000A467B">
              <w:rPr>
                <w:rFonts w:ascii="Times New Roman" w:hAnsi="Times New Roman" w:cs="Times New Roman"/>
                <w:color w:val="000000" w:themeColor="text1"/>
              </w:rPr>
              <w:t>Zamawiający wymaga instalacji wszystkich dostarczonych systemów na urządzeniach wskazanych przez Zamawiającego na etapie realizacji.</w:t>
            </w:r>
          </w:p>
        </w:tc>
      </w:tr>
      <w:tr w:rsidR="000A467B" w:rsidRPr="000A467B" w14:paraId="5FB30A0B" w14:textId="77777777" w:rsidTr="006C2514">
        <w:trPr>
          <w:trHeight w:val="494"/>
        </w:trPr>
        <w:tc>
          <w:tcPr>
            <w:tcW w:w="15735" w:type="dxa"/>
            <w:gridSpan w:val="3"/>
            <w:shd w:val="clear" w:color="auto" w:fill="D9D9D9" w:themeFill="background1" w:themeFillShade="D9"/>
          </w:tcPr>
          <w:p w14:paraId="154DB68D" w14:textId="77777777" w:rsidR="001E788B" w:rsidRPr="000A467B" w:rsidRDefault="001E788B" w:rsidP="009F16D8">
            <w:pPr>
              <w:pStyle w:val="Akapitzlist"/>
              <w:ind w:left="0"/>
              <w:jc w:val="center"/>
              <w:rPr>
                <w:rFonts w:ascii="Times New Roman" w:hAnsi="Times New Roman" w:cs="Times New Roman"/>
                <w:b/>
                <w:bCs/>
                <w:color w:val="000000" w:themeColor="text1"/>
              </w:rPr>
            </w:pPr>
          </w:p>
          <w:p w14:paraId="6160F565" w14:textId="1147470A" w:rsidR="001E788B" w:rsidRPr="000A467B" w:rsidRDefault="001E788B" w:rsidP="009F16D8">
            <w:pPr>
              <w:pStyle w:val="Akapitzlist"/>
              <w:spacing w:line="480" w:lineRule="auto"/>
              <w:ind w:left="0"/>
              <w:jc w:val="center"/>
              <w:rPr>
                <w:rFonts w:ascii="Times New Roman" w:hAnsi="Times New Roman" w:cs="Times New Roman"/>
                <w:b/>
                <w:bCs/>
                <w:color w:val="000000" w:themeColor="text1"/>
              </w:rPr>
            </w:pPr>
            <w:r w:rsidRPr="000A467B">
              <w:rPr>
                <w:rFonts w:ascii="Times New Roman" w:hAnsi="Times New Roman" w:cs="Times New Roman"/>
                <w:b/>
                <w:bCs/>
                <w:color w:val="000000" w:themeColor="text1"/>
              </w:rPr>
              <w:t xml:space="preserve">KONFIGURACJA  </w:t>
            </w:r>
            <w:r w:rsidR="0048161E" w:rsidRPr="000A467B">
              <w:rPr>
                <w:rFonts w:ascii="Times New Roman" w:hAnsi="Times New Roman" w:cs="Times New Roman"/>
                <w:b/>
                <w:bCs/>
                <w:color w:val="000000" w:themeColor="text1"/>
              </w:rPr>
              <w:t>- odnosi się do całości zamówienia</w:t>
            </w:r>
          </w:p>
        </w:tc>
      </w:tr>
      <w:tr w:rsidR="000A467B" w:rsidRPr="000A467B" w14:paraId="432786AE" w14:textId="77777777" w:rsidTr="006C2514">
        <w:tc>
          <w:tcPr>
            <w:tcW w:w="15735" w:type="dxa"/>
            <w:gridSpan w:val="3"/>
          </w:tcPr>
          <w:p w14:paraId="586C05CE" w14:textId="6FC271F9" w:rsidR="001E788B" w:rsidRPr="000A467B" w:rsidRDefault="00953C3A"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Cs/>
                <w:color w:val="000000" w:themeColor="text1"/>
              </w:rPr>
              <w:t>Przygotowanie środowiska udostępnionego przez Zamawiającego oraz jeżeli wymagane, infrastruktury informatycznej dostarczonej przez wykonawcę w celu możliwości uruchomienia rozwiązań.</w:t>
            </w:r>
          </w:p>
        </w:tc>
      </w:tr>
      <w:tr w:rsidR="000A467B" w:rsidRPr="000A467B" w14:paraId="5C27EFD4" w14:textId="77777777" w:rsidTr="006C2514">
        <w:tc>
          <w:tcPr>
            <w:tcW w:w="15735" w:type="dxa"/>
            <w:gridSpan w:val="3"/>
          </w:tcPr>
          <w:p w14:paraId="71802568" w14:textId="60D4444D" w:rsidR="0044722C" w:rsidRPr="000A467B" w:rsidRDefault="0044722C" w:rsidP="009F16D8">
            <w:pPr>
              <w:pStyle w:val="Akapitzlist"/>
              <w:ind w:left="0"/>
              <w:rPr>
                <w:rFonts w:ascii="Times New Roman" w:hAnsi="Times New Roman" w:cs="Times New Roman"/>
                <w:bCs/>
                <w:color w:val="000000" w:themeColor="text1"/>
              </w:rPr>
            </w:pPr>
            <w:r w:rsidRPr="000A467B">
              <w:rPr>
                <w:rFonts w:ascii="Times New Roman" w:hAnsi="Times New Roman" w:cs="Times New Roman"/>
                <w:color w:val="000000" w:themeColor="text1"/>
              </w:rPr>
              <w:t>Na dostarczonych serwerach Wykonawca skonfiguruje środowisko wirtualne w oparciu o dostarczone systemy, a następnie zainstaluje serwery celem uruchomienia domeny i usług katalogowych zgodnie z wytycznymi Zamawiającego dostarczonymi na etapie realizacji.</w:t>
            </w:r>
          </w:p>
        </w:tc>
      </w:tr>
      <w:tr w:rsidR="000A467B" w:rsidRPr="000A467B" w14:paraId="3269EAA4" w14:textId="77777777" w:rsidTr="006C2514">
        <w:tc>
          <w:tcPr>
            <w:tcW w:w="15735" w:type="dxa"/>
            <w:gridSpan w:val="3"/>
          </w:tcPr>
          <w:p w14:paraId="0CAA0B56" w14:textId="77777777" w:rsidR="0044722C" w:rsidRPr="000A467B" w:rsidRDefault="0044722C" w:rsidP="0044722C">
            <w:pPr>
              <w:widowControl w:val="0"/>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lastRenderedPageBreak/>
              <w:t xml:space="preserve">Należy wykonać migrację istniejących systemów i danych do środowiska zwirtualizowanego. Środowisko do zmigrowania: </w:t>
            </w:r>
          </w:p>
          <w:p w14:paraId="728190EB" w14:textId="77777777" w:rsidR="0044722C" w:rsidRPr="000A467B" w:rsidRDefault="0044722C" w:rsidP="0044722C">
            <w:pPr>
              <w:widowControl w:val="0"/>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t>- serwer Windows W2K3C aplikacyjno-usługowy,</w:t>
            </w:r>
          </w:p>
          <w:p w14:paraId="6FA18DCA" w14:textId="77777777" w:rsidR="0044722C" w:rsidRPr="000A467B" w:rsidRDefault="0044722C" w:rsidP="0044722C">
            <w:pPr>
              <w:widowControl w:val="0"/>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t>- serwer Windows LBK bazodanowy i plików,</w:t>
            </w:r>
          </w:p>
          <w:p w14:paraId="23C9797E" w14:textId="77777777" w:rsidR="0044722C" w:rsidRPr="000A467B" w:rsidRDefault="0044722C" w:rsidP="0044722C">
            <w:pPr>
              <w:widowControl w:val="0"/>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t>- serwer Linux PostgreSQL bazodanowy,</w:t>
            </w:r>
          </w:p>
          <w:p w14:paraId="3AC4FEA6" w14:textId="6603937B" w:rsidR="0044722C" w:rsidRPr="000A467B" w:rsidRDefault="001B3F6F" w:rsidP="0044722C">
            <w:pPr>
              <w:pStyle w:val="Akapitzlist"/>
              <w:ind w:left="0"/>
              <w:rPr>
                <w:rFonts w:ascii="Times New Roman" w:hAnsi="Times New Roman" w:cs="Times New Roman"/>
                <w:bCs/>
                <w:color w:val="000000" w:themeColor="text1"/>
              </w:rPr>
            </w:pPr>
            <w:r w:rsidRPr="000A467B">
              <w:rPr>
                <w:rFonts w:ascii="Times New Roman" w:hAnsi="Times New Roman" w:cs="Times New Roman"/>
                <w:color w:val="000000" w:themeColor="text1"/>
              </w:rPr>
              <w:t>- serwer Linux bazodanowy wraz z bazami.</w:t>
            </w:r>
          </w:p>
        </w:tc>
      </w:tr>
      <w:tr w:rsidR="000A467B" w:rsidRPr="000A467B" w14:paraId="63E63D32" w14:textId="77777777" w:rsidTr="006C2514">
        <w:tc>
          <w:tcPr>
            <w:tcW w:w="15735" w:type="dxa"/>
            <w:gridSpan w:val="3"/>
            <w:shd w:val="clear" w:color="auto" w:fill="F2F2F2" w:themeFill="background1" w:themeFillShade="F2"/>
          </w:tcPr>
          <w:p w14:paraId="4E1DAF98" w14:textId="273A86A6" w:rsidR="00953C3A" w:rsidRPr="000A467B" w:rsidRDefault="00953C3A"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Rozbudowa systemu ochrony urządzeń o funkcjonalność XDR </w:t>
            </w:r>
          </w:p>
        </w:tc>
      </w:tr>
      <w:tr w:rsidR="000A467B" w:rsidRPr="000A467B" w14:paraId="07F56D8A" w14:textId="77777777" w:rsidTr="006C2514">
        <w:tc>
          <w:tcPr>
            <w:tcW w:w="15735" w:type="dxa"/>
            <w:gridSpan w:val="3"/>
          </w:tcPr>
          <w:p w14:paraId="2EC2F31D" w14:textId="5EA89DB3" w:rsidR="00953C3A" w:rsidRPr="000A467B" w:rsidRDefault="00953C3A" w:rsidP="00953C3A">
            <w:pPr>
              <w:spacing w:before="40" w:after="40"/>
              <w:rPr>
                <w:rFonts w:ascii="Times New Roman" w:hAnsi="Times New Roman" w:cs="Times New Roman"/>
                <w:color w:val="000000" w:themeColor="text1"/>
              </w:rPr>
            </w:pPr>
            <w:r w:rsidRPr="000A467B">
              <w:rPr>
                <w:rFonts w:ascii="Times New Roman" w:hAnsi="Times New Roman" w:cs="Times New Roman"/>
                <w:bCs/>
                <w:color w:val="000000" w:themeColor="text1"/>
              </w:rPr>
              <w:t xml:space="preserve">Wykonawca zainstaluje na dostarczonym serwerze i skonfiguruje motor baz danych SQL w sposób zapewniający stabilną pracę modułu XDR. Jeżeli instalacja motoru baz danych będzie wymagała instalacji dodatkowych bibliotek programowych, należy je doinstalować. </w:t>
            </w:r>
          </w:p>
        </w:tc>
      </w:tr>
      <w:tr w:rsidR="000A467B" w:rsidRPr="000A467B" w14:paraId="2F575E87" w14:textId="77777777" w:rsidTr="006C2514">
        <w:tc>
          <w:tcPr>
            <w:tcW w:w="15735" w:type="dxa"/>
            <w:gridSpan w:val="3"/>
          </w:tcPr>
          <w:p w14:paraId="6D77FDFA" w14:textId="05B6C0CF" w:rsidR="00953C3A" w:rsidRPr="000A467B" w:rsidRDefault="00953C3A" w:rsidP="00953C3A">
            <w:pPr>
              <w:pStyle w:val="Akapitzlist"/>
              <w:ind w:left="0"/>
              <w:rPr>
                <w:rFonts w:ascii="Times New Roman" w:hAnsi="Times New Roman" w:cs="Times New Roman"/>
                <w:i/>
                <w:iCs/>
                <w:color w:val="000000" w:themeColor="text1"/>
              </w:rPr>
            </w:pPr>
            <w:r w:rsidRPr="000A467B">
              <w:rPr>
                <w:rFonts w:ascii="Times New Roman" w:hAnsi="Times New Roman" w:cs="Times New Roman"/>
                <w:bCs/>
                <w:color w:val="000000" w:themeColor="text1"/>
              </w:rPr>
              <w:t>W zakresie XDR należy skonfigurować i zoptymalizować reguły reagowania na incydenty oraz przygotować polityki połączeniowej i zaaplikowanie dla stacji końcowych z zainstalowanym konektorem.</w:t>
            </w:r>
          </w:p>
        </w:tc>
      </w:tr>
      <w:tr w:rsidR="000A467B" w:rsidRPr="000A467B" w14:paraId="284FF9A5" w14:textId="77777777" w:rsidTr="006C2514">
        <w:tc>
          <w:tcPr>
            <w:tcW w:w="15735" w:type="dxa"/>
            <w:gridSpan w:val="3"/>
          </w:tcPr>
          <w:p w14:paraId="45D21A83" w14:textId="4F0F8470" w:rsidR="00953C3A" w:rsidRPr="000A467B" w:rsidRDefault="00953C3A" w:rsidP="00953C3A">
            <w:pPr>
              <w:pStyle w:val="Akapitzlist"/>
              <w:ind w:left="0"/>
              <w:rPr>
                <w:rFonts w:ascii="Times New Roman" w:hAnsi="Times New Roman" w:cs="Times New Roman"/>
                <w:i/>
                <w:iCs/>
                <w:color w:val="000000" w:themeColor="text1"/>
              </w:rPr>
            </w:pPr>
            <w:r w:rsidRPr="000A467B">
              <w:rPr>
                <w:rFonts w:ascii="Times New Roman" w:hAnsi="Times New Roman" w:cs="Times New Roman"/>
                <w:bCs/>
                <w:color w:val="000000" w:themeColor="text1"/>
              </w:rPr>
              <w:t>W zakresie MFA uruchomić możliwość uwierzytelniania dwuskładnikowego  przez użytkowników minimum z wykorzystaniem aplikacji mobilnej lub SMS.</w:t>
            </w:r>
          </w:p>
        </w:tc>
      </w:tr>
      <w:tr w:rsidR="000A467B" w:rsidRPr="000A467B" w14:paraId="00C79A6C" w14:textId="77777777" w:rsidTr="006C2514">
        <w:tc>
          <w:tcPr>
            <w:tcW w:w="15735" w:type="dxa"/>
            <w:gridSpan w:val="3"/>
          </w:tcPr>
          <w:p w14:paraId="2158A238" w14:textId="77777777" w:rsidR="00953C3A" w:rsidRPr="000A467B" w:rsidRDefault="00953C3A" w:rsidP="00953C3A">
            <w:pPr>
              <w:pStyle w:val="Default"/>
              <w:spacing w:before="20" w:after="20"/>
              <w:ind w:right="34"/>
              <w:jc w:val="both"/>
              <w:rPr>
                <w:rFonts w:ascii="Times New Roman" w:hAnsi="Times New Roman" w:cs="Times New Roman"/>
                <w:bCs/>
                <w:color w:val="000000" w:themeColor="text1"/>
                <w:spacing w:val="-4"/>
              </w:rPr>
            </w:pPr>
            <w:r w:rsidRPr="000A467B">
              <w:rPr>
                <w:rFonts w:ascii="Times New Roman" w:hAnsi="Times New Roman" w:cs="Times New Roman"/>
                <w:bCs/>
                <w:color w:val="000000" w:themeColor="text1"/>
                <w:spacing w:val="-4"/>
              </w:rPr>
              <w:t>W przypadku rozwiązania równoważnego:</w:t>
            </w:r>
          </w:p>
          <w:p w14:paraId="6053F68A" w14:textId="77777777" w:rsidR="00953C3A" w:rsidRPr="000A467B" w:rsidRDefault="00953C3A" w:rsidP="00953C3A">
            <w:pPr>
              <w:pStyle w:val="Default"/>
              <w:numPr>
                <w:ilvl w:val="0"/>
                <w:numId w:val="9"/>
              </w:numPr>
              <w:spacing w:before="20" w:after="20"/>
              <w:ind w:right="34"/>
              <w:jc w:val="both"/>
              <w:rPr>
                <w:rFonts w:ascii="Times New Roman" w:hAnsi="Times New Roman" w:cs="Times New Roman"/>
                <w:bCs/>
                <w:color w:val="000000" w:themeColor="text1"/>
                <w:spacing w:val="-4"/>
              </w:rPr>
            </w:pPr>
            <w:r w:rsidRPr="000A467B">
              <w:rPr>
                <w:rFonts w:ascii="Times New Roman" w:hAnsi="Times New Roman" w:cs="Times New Roman"/>
                <w:bCs/>
                <w:color w:val="000000" w:themeColor="text1"/>
                <w:spacing w:val="-4"/>
              </w:rPr>
              <w:t>przygotować pakiety instalacyjne i zainstalować system na wszystkich stacjach komputerowych;</w:t>
            </w:r>
          </w:p>
          <w:p w14:paraId="1025EED1" w14:textId="77777777" w:rsidR="00953C3A" w:rsidRPr="000A467B" w:rsidRDefault="00953C3A" w:rsidP="00953C3A">
            <w:pPr>
              <w:pStyle w:val="Default"/>
              <w:numPr>
                <w:ilvl w:val="0"/>
                <w:numId w:val="9"/>
              </w:numPr>
              <w:spacing w:before="20" w:after="20"/>
              <w:ind w:right="34"/>
              <w:jc w:val="both"/>
              <w:rPr>
                <w:rFonts w:ascii="Times New Roman" w:hAnsi="Times New Roman" w:cs="Times New Roman"/>
                <w:bCs/>
                <w:color w:val="000000" w:themeColor="text1"/>
                <w:spacing w:val="-4"/>
              </w:rPr>
            </w:pPr>
            <w:r w:rsidRPr="000A467B">
              <w:rPr>
                <w:rFonts w:ascii="Times New Roman" w:hAnsi="Times New Roman" w:cs="Times New Roman"/>
                <w:bCs/>
                <w:color w:val="000000" w:themeColor="text1"/>
                <w:spacing w:val="-4"/>
              </w:rPr>
              <w:t>przygotować wymagane polityki dla organizacji i działu IT;</w:t>
            </w:r>
          </w:p>
          <w:p w14:paraId="1A4783DF" w14:textId="77777777" w:rsidR="00953C3A" w:rsidRPr="000A467B" w:rsidRDefault="00953C3A" w:rsidP="00953C3A">
            <w:pPr>
              <w:pStyle w:val="Default"/>
              <w:numPr>
                <w:ilvl w:val="0"/>
                <w:numId w:val="9"/>
              </w:numPr>
              <w:spacing w:before="20" w:after="20"/>
              <w:ind w:right="34"/>
              <w:jc w:val="both"/>
              <w:rPr>
                <w:rFonts w:ascii="Times New Roman" w:hAnsi="Times New Roman" w:cs="Times New Roman"/>
                <w:bCs/>
                <w:color w:val="000000" w:themeColor="text1"/>
                <w:spacing w:val="-4"/>
              </w:rPr>
            </w:pPr>
            <w:r w:rsidRPr="000A467B">
              <w:rPr>
                <w:rFonts w:ascii="Times New Roman" w:hAnsi="Times New Roman" w:cs="Times New Roman"/>
                <w:bCs/>
                <w:color w:val="000000" w:themeColor="text1"/>
                <w:spacing w:val="-4"/>
              </w:rPr>
              <w:t>skonfigurować polityki szyfrowania;</w:t>
            </w:r>
          </w:p>
          <w:p w14:paraId="449AC17A" w14:textId="77777777" w:rsidR="00953C3A" w:rsidRPr="000A467B" w:rsidRDefault="00953C3A" w:rsidP="00953C3A">
            <w:pPr>
              <w:pStyle w:val="Default"/>
              <w:numPr>
                <w:ilvl w:val="0"/>
                <w:numId w:val="9"/>
              </w:numPr>
              <w:spacing w:before="20" w:after="20"/>
              <w:ind w:right="34"/>
              <w:jc w:val="both"/>
              <w:rPr>
                <w:rFonts w:ascii="Times New Roman" w:hAnsi="Times New Roman" w:cs="Times New Roman"/>
                <w:bCs/>
                <w:color w:val="000000" w:themeColor="text1"/>
                <w:spacing w:val="-4"/>
              </w:rPr>
            </w:pPr>
            <w:r w:rsidRPr="000A467B">
              <w:rPr>
                <w:rFonts w:ascii="Times New Roman" w:hAnsi="Times New Roman" w:cs="Times New Roman"/>
                <w:bCs/>
                <w:color w:val="000000" w:themeColor="text1"/>
                <w:spacing w:val="-4"/>
              </w:rPr>
              <w:t>uruchomić wszystkie moduły;</w:t>
            </w:r>
          </w:p>
          <w:p w14:paraId="7FFD3963" w14:textId="77777777" w:rsidR="00953C3A" w:rsidRPr="000A467B" w:rsidRDefault="00953C3A" w:rsidP="00953C3A">
            <w:pPr>
              <w:pStyle w:val="Default"/>
              <w:numPr>
                <w:ilvl w:val="0"/>
                <w:numId w:val="9"/>
              </w:numPr>
              <w:spacing w:before="20" w:after="20"/>
              <w:ind w:right="34"/>
              <w:jc w:val="both"/>
              <w:rPr>
                <w:rFonts w:ascii="Times New Roman" w:hAnsi="Times New Roman" w:cs="Times New Roman"/>
                <w:bCs/>
                <w:color w:val="000000" w:themeColor="text1"/>
                <w:spacing w:val="-4"/>
              </w:rPr>
            </w:pPr>
            <w:r w:rsidRPr="000A467B">
              <w:rPr>
                <w:rFonts w:ascii="Times New Roman" w:hAnsi="Times New Roman" w:cs="Times New Roman"/>
                <w:bCs/>
                <w:color w:val="000000" w:themeColor="text1"/>
                <w:spacing w:val="-4"/>
              </w:rPr>
              <w:t>włączenie domyślnych reguł zgodnie z wytycznymi Zamawiającego określonymi na etapie realizacji;</w:t>
            </w:r>
          </w:p>
          <w:p w14:paraId="2F281EDF" w14:textId="77777777" w:rsidR="00953C3A" w:rsidRPr="000A467B" w:rsidRDefault="00953C3A" w:rsidP="00953C3A">
            <w:pPr>
              <w:pStyle w:val="Default"/>
              <w:numPr>
                <w:ilvl w:val="0"/>
                <w:numId w:val="9"/>
              </w:numPr>
              <w:spacing w:before="20" w:after="20"/>
              <w:ind w:right="34"/>
              <w:jc w:val="both"/>
              <w:rPr>
                <w:rFonts w:ascii="Times New Roman" w:hAnsi="Times New Roman" w:cs="Times New Roman"/>
                <w:bCs/>
                <w:color w:val="000000" w:themeColor="text1"/>
                <w:spacing w:val="-4"/>
              </w:rPr>
            </w:pPr>
            <w:r w:rsidRPr="000A467B">
              <w:rPr>
                <w:rFonts w:ascii="Times New Roman" w:hAnsi="Times New Roman" w:cs="Times New Roman"/>
                <w:bCs/>
                <w:color w:val="000000" w:themeColor="text1"/>
                <w:spacing w:val="-4"/>
              </w:rPr>
              <w:t>wykonać dokumentację zawierającą opis wszystkich modułów, punktów konfiguracji(wraz z rzutami ekranowymi, adresacjami, loginami wraz z hasłami, zalecenia wdrożeniowe;</w:t>
            </w:r>
          </w:p>
          <w:p w14:paraId="1F28F18E" w14:textId="5E424399" w:rsidR="00953C3A" w:rsidRPr="000A467B" w:rsidRDefault="00953C3A" w:rsidP="00953C3A">
            <w:pPr>
              <w:pStyle w:val="Default"/>
              <w:numPr>
                <w:ilvl w:val="0"/>
                <w:numId w:val="9"/>
              </w:numPr>
              <w:spacing w:before="20" w:after="20"/>
              <w:ind w:right="34"/>
              <w:jc w:val="both"/>
              <w:rPr>
                <w:rFonts w:ascii="Times New Roman" w:hAnsi="Times New Roman" w:cs="Times New Roman"/>
                <w:bCs/>
                <w:color w:val="000000" w:themeColor="text1"/>
                <w:spacing w:val="-4"/>
              </w:rPr>
            </w:pPr>
            <w:r w:rsidRPr="000A467B">
              <w:rPr>
                <w:rFonts w:ascii="Times New Roman" w:hAnsi="Times New Roman" w:cs="Times New Roman"/>
                <w:bCs/>
                <w:color w:val="000000" w:themeColor="text1"/>
                <w:spacing w:val="-4"/>
              </w:rPr>
              <w:t xml:space="preserve">przeprowadzić minimum 16 godzin instruktarzu stanowiskowego dla administratorów Zamawiającego zapewniającego pełne zrozumienie </w:t>
            </w:r>
            <w:r w:rsidRPr="000A467B">
              <w:rPr>
                <w:rFonts w:ascii="Times New Roman" w:hAnsi="Times New Roman" w:cs="Times New Roman"/>
                <w:color w:val="000000" w:themeColor="text1"/>
              </w:rPr>
              <w:t>administracyjnych, instalacji oprogramowania systemowego i narzędziowego, znajomości i umiejętności realizacji procedur, znajomości wytycznych polityk bezpieczeństwa</w:t>
            </w:r>
            <w:r w:rsidRPr="000A467B">
              <w:rPr>
                <w:rFonts w:ascii="Times New Roman" w:hAnsi="Times New Roman" w:cs="Times New Roman"/>
                <w:bCs/>
                <w:color w:val="000000" w:themeColor="text1"/>
                <w:spacing w:val="-4"/>
              </w:rPr>
              <w:t>, potwierdzonego protokołem z wykonania instruktarzu.</w:t>
            </w:r>
          </w:p>
        </w:tc>
      </w:tr>
      <w:tr w:rsidR="000A467B" w:rsidRPr="000A467B" w14:paraId="798DB790" w14:textId="77777777" w:rsidTr="00A4138E">
        <w:tc>
          <w:tcPr>
            <w:tcW w:w="15735" w:type="dxa"/>
            <w:gridSpan w:val="3"/>
            <w:shd w:val="clear" w:color="auto" w:fill="F2F2F2" w:themeFill="background1" w:themeFillShade="F2"/>
          </w:tcPr>
          <w:p w14:paraId="13492E9B" w14:textId="2C40786A" w:rsidR="00953C3A" w:rsidRPr="000A467B" w:rsidRDefault="00953C3A" w:rsidP="009F16D8">
            <w:pPr>
              <w:pStyle w:val="Akapitzlist"/>
              <w:ind w:left="0"/>
              <w:rPr>
                <w:rFonts w:ascii="Times New Roman" w:hAnsi="Times New Roman" w:cs="Times New Roman"/>
                <w:b/>
                <w:bCs/>
                <w:i/>
                <w:iCs/>
                <w:color w:val="000000" w:themeColor="text1"/>
              </w:rPr>
            </w:pPr>
            <w:r w:rsidRPr="000A467B">
              <w:rPr>
                <w:rFonts w:ascii="Times New Roman" w:hAnsi="Times New Roman" w:cs="Times New Roman"/>
                <w:b/>
                <w:bCs/>
                <w:i/>
                <w:iCs/>
                <w:color w:val="000000" w:themeColor="text1"/>
              </w:rPr>
              <w:t xml:space="preserve">Oprogramowanie DLP:  </w:t>
            </w:r>
          </w:p>
        </w:tc>
      </w:tr>
      <w:tr w:rsidR="000A467B" w:rsidRPr="000A467B" w14:paraId="146FA72E" w14:textId="77777777" w:rsidTr="006C2514">
        <w:tc>
          <w:tcPr>
            <w:tcW w:w="15735" w:type="dxa"/>
            <w:gridSpan w:val="3"/>
          </w:tcPr>
          <w:p w14:paraId="2CB41AAA" w14:textId="4B073718" w:rsidR="00953C3A" w:rsidRPr="000A467B" w:rsidRDefault="00953C3A" w:rsidP="00953C3A">
            <w:pPr>
              <w:spacing w:before="40" w:after="40"/>
              <w:rPr>
                <w:rFonts w:ascii="Times New Roman" w:hAnsi="Times New Roman" w:cs="Times New Roman"/>
                <w:color w:val="000000" w:themeColor="text1"/>
              </w:rPr>
            </w:pPr>
            <w:r w:rsidRPr="000A467B">
              <w:rPr>
                <w:rFonts w:ascii="Times New Roman" w:hAnsi="Times New Roman" w:cs="Times New Roman"/>
                <w:bCs/>
                <w:color w:val="000000" w:themeColor="text1"/>
              </w:rPr>
              <w:t>Instalacja i konfiguracja rozwiązania w środowisku Zamawiającego. Instalacja musi obejmować wszystkie stacje komputerowe.</w:t>
            </w:r>
          </w:p>
        </w:tc>
      </w:tr>
      <w:tr w:rsidR="000A467B" w:rsidRPr="000A467B" w14:paraId="6CF3B764" w14:textId="77777777" w:rsidTr="006C2514">
        <w:tc>
          <w:tcPr>
            <w:tcW w:w="15735" w:type="dxa"/>
            <w:gridSpan w:val="3"/>
          </w:tcPr>
          <w:p w14:paraId="6ED97533" w14:textId="77777777" w:rsidR="00953C3A" w:rsidRPr="000A467B" w:rsidRDefault="00953C3A" w:rsidP="00953C3A">
            <w:pPr>
              <w:spacing w:after="60"/>
              <w:jc w:val="both"/>
              <w:rPr>
                <w:rFonts w:ascii="Times New Roman" w:hAnsi="Times New Roman" w:cs="Times New Roman"/>
                <w:color w:val="000000" w:themeColor="text1"/>
              </w:rPr>
            </w:pPr>
            <w:r w:rsidRPr="000A467B">
              <w:rPr>
                <w:rFonts w:ascii="Times New Roman" w:hAnsi="Times New Roman" w:cs="Times New Roman"/>
                <w:color w:val="000000" w:themeColor="text1"/>
              </w:rPr>
              <w:t>W ramach konfiguracji Zamawiający wymaga:</w:t>
            </w:r>
          </w:p>
          <w:p w14:paraId="27720B6F" w14:textId="77777777" w:rsidR="00953C3A" w:rsidRPr="000A467B" w:rsidRDefault="00953C3A" w:rsidP="00953C3A">
            <w:pPr>
              <w:pStyle w:val="Akapitzlist"/>
              <w:numPr>
                <w:ilvl w:val="0"/>
                <w:numId w:val="10"/>
              </w:numPr>
              <w:spacing w:before="60" w:after="60"/>
              <w:rPr>
                <w:rFonts w:ascii="Times New Roman" w:hAnsi="Times New Roman" w:cs="Times New Roman"/>
                <w:color w:val="000000" w:themeColor="text1"/>
              </w:rPr>
            </w:pPr>
            <w:r w:rsidRPr="000A467B">
              <w:rPr>
                <w:rFonts w:ascii="Times New Roman" w:hAnsi="Times New Roman" w:cs="Times New Roman"/>
                <w:color w:val="000000" w:themeColor="text1"/>
              </w:rPr>
              <w:t>włączenie funkcji audytora,</w:t>
            </w:r>
          </w:p>
          <w:p w14:paraId="5D2D55FF" w14:textId="77777777" w:rsidR="00953C3A" w:rsidRPr="000A467B" w:rsidRDefault="00953C3A" w:rsidP="00953C3A">
            <w:pPr>
              <w:pStyle w:val="Akapitzlist"/>
              <w:numPr>
                <w:ilvl w:val="0"/>
                <w:numId w:val="10"/>
              </w:numPr>
              <w:spacing w:before="60" w:after="60"/>
              <w:rPr>
                <w:rFonts w:ascii="Times New Roman" w:hAnsi="Times New Roman" w:cs="Times New Roman"/>
                <w:color w:val="000000" w:themeColor="text1"/>
              </w:rPr>
            </w:pPr>
            <w:r w:rsidRPr="000A467B">
              <w:rPr>
                <w:rFonts w:ascii="Times New Roman" w:hAnsi="Times New Roman" w:cs="Times New Roman"/>
                <w:color w:val="000000" w:themeColor="text1"/>
              </w:rPr>
              <w:t>ustawienie tagowania minimum jednej przykładowej ścieżki lokalnej w oparciu o minimum 10 plików tekstowych,</w:t>
            </w:r>
          </w:p>
          <w:p w14:paraId="4592D9DA" w14:textId="77777777" w:rsidR="00953C3A" w:rsidRPr="000A467B" w:rsidRDefault="00953C3A" w:rsidP="00953C3A">
            <w:pPr>
              <w:pStyle w:val="Akapitzlist"/>
              <w:numPr>
                <w:ilvl w:val="0"/>
                <w:numId w:val="10"/>
              </w:numPr>
              <w:spacing w:before="60" w:after="60"/>
              <w:rPr>
                <w:rFonts w:ascii="Times New Roman" w:hAnsi="Times New Roman" w:cs="Times New Roman"/>
                <w:color w:val="000000" w:themeColor="text1"/>
              </w:rPr>
            </w:pPr>
            <w:r w:rsidRPr="000A467B">
              <w:rPr>
                <w:rFonts w:ascii="Times New Roman" w:hAnsi="Times New Roman" w:cs="Times New Roman"/>
                <w:color w:val="000000" w:themeColor="text1"/>
              </w:rPr>
              <w:t>ustawienie kategorii danych w oparciu o wskazane przez klienta dane wrażliwe,</w:t>
            </w:r>
          </w:p>
          <w:p w14:paraId="1A6D44C3" w14:textId="11F72A9A" w:rsidR="006E3805" w:rsidRPr="000A467B" w:rsidRDefault="00953C3A" w:rsidP="006E3805">
            <w:pPr>
              <w:pStyle w:val="Akapitzlist"/>
              <w:numPr>
                <w:ilvl w:val="0"/>
                <w:numId w:val="10"/>
              </w:numPr>
              <w:spacing w:before="60" w:after="60"/>
              <w:rPr>
                <w:rFonts w:ascii="Times New Roman" w:hAnsi="Times New Roman" w:cs="Times New Roman"/>
                <w:color w:val="000000" w:themeColor="text1"/>
              </w:rPr>
            </w:pPr>
            <w:r w:rsidRPr="000A467B">
              <w:rPr>
                <w:rFonts w:ascii="Times New Roman" w:hAnsi="Times New Roman" w:cs="Times New Roman"/>
                <w:color w:val="000000" w:themeColor="text1"/>
              </w:rPr>
              <w:t>ustawienie reguł DLP</w:t>
            </w:r>
          </w:p>
        </w:tc>
      </w:tr>
      <w:tr w:rsidR="000A467B" w:rsidRPr="000A467B" w14:paraId="32F85E71" w14:textId="77777777" w:rsidTr="006C2514">
        <w:trPr>
          <w:trHeight w:val="647"/>
        </w:trPr>
        <w:tc>
          <w:tcPr>
            <w:tcW w:w="15735" w:type="dxa"/>
            <w:gridSpan w:val="3"/>
            <w:shd w:val="clear" w:color="auto" w:fill="D9D9D9" w:themeFill="background1" w:themeFillShade="D9"/>
          </w:tcPr>
          <w:p w14:paraId="41847673" w14:textId="77777777" w:rsidR="00953C3A" w:rsidRPr="000A467B" w:rsidRDefault="00953C3A" w:rsidP="00953C3A">
            <w:pPr>
              <w:pStyle w:val="Akapitzlist"/>
              <w:ind w:left="0"/>
              <w:jc w:val="center"/>
              <w:rPr>
                <w:rFonts w:ascii="Times New Roman" w:hAnsi="Times New Roman" w:cs="Times New Roman"/>
                <w:b/>
                <w:bCs/>
                <w:color w:val="000000" w:themeColor="text1"/>
              </w:rPr>
            </w:pPr>
          </w:p>
          <w:p w14:paraId="358251E4" w14:textId="77777777" w:rsidR="00953C3A" w:rsidRPr="000A467B" w:rsidRDefault="00953C3A" w:rsidP="0009072C">
            <w:pPr>
              <w:pStyle w:val="Akapitzlist"/>
              <w:ind w:left="0"/>
              <w:jc w:val="center"/>
              <w:rPr>
                <w:rFonts w:ascii="Times New Roman" w:hAnsi="Times New Roman" w:cs="Times New Roman"/>
                <w:b/>
                <w:bCs/>
                <w:color w:val="000000" w:themeColor="text1"/>
              </w:rPr>
            </w:pPr>
            <w:r w:rsidRPr="000A467B">
              <w:rPr>
                <w:rFonts w:ascii="Times New Roman" w:hAnsi="Times New Roman" w:cs="Times New Roman"/>
                <w:b/>
                <w:bCs/>
                <w:color w:val="000000" w:themeColor="text1"/>
              </w:rPr>
              <w:t xml:space="preserve">DOKUMENTACJA POWYKONAWCZA </w:t>
            </w:r>
          </w:p>
          <w:p w14:paraId="11C0F80A" w14:textId="05F28B70" w:rsidR="007C547F" w:rsidRPr="000A467B" w:rsidRDefault="007C547F" w:rsidP="0009072C">
            <w:pPr>
              <w:pStyle w:val="Akapitzlist"/>
              <w:ind w:left="0"/>
              <w:jc w:val="center"/>
              <w:rPr>
                <w:rFonts w:ascii="Times New Roman" w:hAnsi="Times New Roman" w:cs="Times New Roman"/>
                <w:b/>
                <w:bCs/>
                <w:color w:val="000000" w:themeColor="text1"/>
              </w:rPr>
            </w:pPr>
          </w:p>
        </w:tc>
      </w:tr>
      <w:tr w:rsidR="000A467B" w:rsidRPr="000A467B" w14:paraId="734C8DDB" w14:textId="77777777" w:rsidTr="006C2514">
        <w:tc>
          <w:tcPr>
            <w:tcW w:w="15735" w:type="dxa"/>
            <w:gridSpan w:val="3"/>
          </w:tcPr>
          <w:p w14:paraId="082029F0" w14:textId="77777777" w:rsidR="00953C3A" w:rsidRPr="000A467B" w:rsidRDefault="00953C3A" w:rsidP="00953C3A">
            <w:pPr>
              <w:widowControl w:val="0"/>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t>Po zakończeniu realizacji, Zamawiający wymaga dostarczenia pełnej dokumentacji powykonawczej oraz procedur eksploatacji rozwiązań. Dokumentacja powykonawcza musi zawierać minimum:</w:t>
            </w:r>
          </w:p>
          <w:p w14:paraId="54F59EF3" w14:textId="77777777" w:rsidR="00953C3A" w:rsidRPr="000A467B" w:rsidRDefault="00953C3A" w:rsidP="00953C3A">
            <w:pPr>
              <w:widowControl w:val="0"/>
              <w:numPr>
                <w:ilvl w:val="0"/>
                <w:numId w:val="11"/>
              </w:numPr>
              <w:suppressAutoHyphens/>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t>opis ogólnych informacji o rozwiązaniach;</w:t>
            </w:r>
          </w:p>
          <w:p w14:paraId="6DDFA40B" w14:textId="77777777" w:rsidR="00953C3A" w:rsidRPr="000A467B" w:rsidRDefault="00953C3A" w:rsidP="00953C3A">
            <w:pPr>
              <w:widowControl w:val="0"/>
              <w:numPr>
                <w:ilvl w:val="0"/>
                <w:numId w:val="11"/>
              </w:numPr>
              <w:suppressAutoHyphens/>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t>schematy połączeń urządzeń i ich adresacje;</w:t>
            </w:r>
          </w:p>
          <w:p w14:paraId="37A53D0C" w14:textId="77777777" w:rsidR="00953C3A" w:rsidRPr="000A467B" w:rsidRDefault="00953C3A" w:rsidP="00953C3A">
            <w:pPr>
              <w:widowControl w:val="0"/>
              <w:numPr>
                <w:ilvl w:val="0"/>
                <w:numId w:val="11"/>
              </w:numPr>
              <w:suppressAutoHyphens/>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t>zestawienie loginów i haseł do rozwiązań;</w:t>
            </w:r>
          </w:p>
          <w:p w14:paraId="5923C35C" w14:textId="77777777" w:rsidR="00953C3A" w:rsidRPr="000A467B" w:rsidRDefault="00953C3A" w:rsidP="00953C3A">
            <w:pPr>
              <w:widowControl w:val="0"/>
              <w:numPr>
                <w:ilvl w:val="0"/>
                <w:numId w:val="11"/>
              </w:numPr>
              <w:suppressAutoHyphens/>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t>zestawienie ustawień wszystkich rozwiązań;</w:t>
            </w:r>
          </w:p>
          <w:p w14:paraId="4C0A7DA2" w14:textId="77777777" w:rsidR="00953C3A" w:rsidRPr="000A467B" w:rsidRDefault="00953C3A" w:rsidP="00953C3A">
            <w:pPr>
              <w:widowControl w:val="0"/>
              <w:numPr>
                <w:ilvl w:val="0"/>
                <w:numId w:val="11"/>
              </w:numPr>
              <w:suppressAutoHyphens/>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t>instrukcje instalacji, konfiguracji, uruchomienia;</w:t>
            </w:r>
          </w:p>
          <w:p w14:paraId="316A1F98" w14:textId="77777777" w:rsidR="00953C3A" w:rsidRPr="000A467B" w:rsidRDefault="00953C3A" w:rsidP="00953C3A">
            <w:pPr>
              <w:widowControl w:val="0"/>
              <w:numPr>
                <w:ilvl w:val="0"/>
                <w:numId w:val="11"/>
              </w:numPr>
              <w:suppressAutoHyphens/>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t>zestawienie licencji;</w:t>
            </w:r>
          </w:p>
          <w:p w14:paraId="00485E0B" w14:textId="0A7E7C10" w:rsidR="00953C3A" w:rsidRPr="000A467B" w:rsidRDefault="00953C3A" w:rsidP="00953C3A">
            <w:pPr>
              <w:widowControl w:val="0"/>
              <w:numPr>
                <w:ilvl w:val="0"/>
                <w:numId w:val="11"/>
              </w:numPr>
              <w:suppressAutoHyphens/>
              <w:spacing w:before="20" w:after="20"/>
              <w:jc w:val="both"/>
              <w:rPr>
                <w:rFonts w:ascii="Times New Roman" w:hAnsi="Times New Roman" w:cs="Times New Roman"/>
                <w:color w:val="000000" w:themeColor="text1"/>
              </w:rPr>
            </w:pPr>
            <w:r w:rsidRPr="000A467B">
              <w:rPr>
                <w:rFonts w:ascii="Times New Roman" w:hAnsi="Times New Roman" w:cs="Times New Roman"/>
                <w:color w:val="000000" w:themeColor="text1"/>
              </w:rPr>
              <w:t>listę autoryzowanych kontaktów serwisowych;</w:t>
            </w:r>
          </w:p>
        </w:tc>
      </w:tr>
      <w:tr w:rsidR="000A467B" w:rsidRPr="000A467B" w14:paraId="359361EF" w14:textId="77777777" w:rsidTr="006C2514">
        <w:trPr>
          <w:trHeight w:val="647"/>
        </w:trPr>
        <w:tc>
          <w:tcPr>
            <w:tcW w:w="15735" w:type="dxa"/>
            <w:gridSpan w:val="3"/>
            <w:shd w:val="clear" w:color="auto" w:fill="D9D9D9" w:themeFill="background1" w:themeFillShade="D9"/>
          </w:tcPr>
          <w:p w14:paraId="4A8BDAF8" w14:textId="27DB9A8B" w:rsidR="006C2514" w:rsidRPr="000A467B" w:rsidRDefault="006C2514" w:rsidP="006C2514">
            <w:pPr>
              <w:pStyle w:val="Akapitzlist"/>
              <w:tabs>
                <w:tab w:val="left" w:pos="5236"/>
              </w:tabs>
              <w:ind w:left="0"/>
              <w:rPr>
                <w:rFonts w:ascii="Times New Roman" w:hAnsi="Times New Roman" w:cs="Times New Roman"/>
                <w:b/>
                <w:bCs/>
                <w:color w:val="000000" w:themeColor="text1"/>
              </w:rPr>
            </w:pPr>
            <w:r w:rsidRPr="000A467B">
              <w:rPr>
                <w:rFonts w:ascii="Times New Roman" w:hAnsi="Times New Roman" w:cs="Times New Roman"/>
                <w:b/>
                <w:bCs/>
                <w:color w:val="000000" w:themeColor="text1"/>
              </w:rPr>
              <w:tab/>
            </w:r>
          </w:p>
          <w:p w14:paraId="2FF2B27C" w14:textId="77777777" w:rsidR="006C2514" w:rsidRPr="000A467B" w:rsidRDefault="006C2514" w:rsidP="006C2514">
            <w:pPr>
              <w:pStyle w:val="Akapitzlist"/>
              <w:ind w:left="0"/>
              <w:jc w:val="center"/>
              <w:rPr>
                <w:rFonts w:ascii="Times New Roman" w:hAnsi="Times New Roman" w:cs="Times New Roman"/>
                <w:b/>
                <w:bCs/>
                <w:color w:val="000000" w:themeColor="text1"/>
              </w:rPr>
            </w:pPr>
            <w:r w:rsidRPr="000A467B">
              <w:rPr>
                <w:rFonts w:ascii="Times New Roman" w:hAnsi="Times New Roman" w:cs="Times New Roman"/>
                <w:b/>
                <w:bCs/>
                <w:color w:val="000000" w:themeColor="text1"/>
              </w:rPr>
              <w:t>KRYTERIA RÓWNOWAŻNOŚCI</w:t>
            </w:r>
          </w:p>
          <w:p w14:paraId="58E3C898" w14:textId="34A78AD8" w:rsidR="006C2514" w:rsidRPr="000A467B" w:rsidRDefault="006C2514" w:rsidP="006C2514">
            <w:pPr>
              <w:pStyle w:val="Akapitzlist"/>
              <w:ind w:left="0"/>
              <w:jc w:val="center"/>
              <w:rPr>
                <w:rFonts w:ascii="Times New Roman" w:hAnsi="Times New Roman" w:cs="Times New Roman"/>
                <w:b/>
                <w:bCs/>
                <w:color w:val="000000" w:themeColor="text1"/>
              </w:rPr>
            </w:pPr>
          </w:p>
        </w:tc>
      </w:tr>
      <w:tr w:rsidR="000A467B" w:rsidRPr="000A467B" w14:paraId="7CBDB172" w14:textId="77777777" w:rsidTr="006C2514">
        <w:tc>
          <w:tcPr>
            <w:tcW w:w="15735" w:type="dxa"/>
            <w:gridSpan w:val="3"/>
            <w:shd w:val="clear" w:color="auto" w:fill="F2F2F2" w:themeFill="background1" w:themeFillShade="F2"/>
          </w:tcPr>
          <w:p w14:paraId="28AFD651" w14:textId="59E1226B" w:rsidR="006C2514" w:rsidRPr="000A467B" w:rsidRDefault="006C2514" w:rsidP="009F16D8">
            <w:pPr>
              <w:spacing w:before="40" w:after="40"/>
              <w:rPr>
                <w:rFonts w:ascii="Times New Roman" w:hAnsi="Times New Roman" w:cs="Times New Roman"/>
                <w:b/>
                <w:color w:val="000000" w:themeColor="text1"/>
              </w:rPr>
            </w:pPr>
            <w:r w:rsidRPr="000A467B">
              <w:rPr>
                <w:rFonts w:ascii="Times New Roman" w:hAnsi="Times New Roman" w:cs="Times New Roman"/>
                <w:b/>
                <w:color w:val="000000" w:themeColor="text1"/>
              </w:rPr>
              <w:t>Serwerowy system operacyjny</w:t>
            </w:r>
          </w:p>
        </w:tc>
      </w:tr>
      <w:tr w:rsidR="000A467B" w:rsidRPr="000A467B" w14:paraId="6DD31554" w14:textId="77777777" w:rsidTr="009F16D8">
        <w:tc>
          <w:tcPr>
            <w:tcW w:w="15735" w:type="dxa"/>
            <w:gridSpan w:val="3"/>
            <w:vAlign w:val="center"/>
          </w:tcPr>
          <w:p w14:paraId="7609B78A" w14:textId="3E6A7D9A" w:rsidR="006C2514" w:rsidRPr="000A467B" w:rsidRDefault="006C2514" w:rsidP="006C2514">
            <w:pPr>
              <w:spacing w:before="40" w:after="40"/>
              <w:rPr>
                <w:rFonts w:ascii="Times New Roman" w:hAnsi="Times New Roman" w:cs="Times New Roman"/>
                <w:color w:val="000000" w:themeColor="text1"/>
              </w:rPr>
            </w:pPr>
            <w:r w:rsidRPr="000A467B">
              <w:rPr>
                <w:rFonts w:ascii="Times New Roman" w:hAnsi="Times New Roman" w:cs="Times New Roman"/>
                <w:color w:val="000000" w:themeColor="text1"/>
                <w:spacing w:val="-4"/>
              </w:rPr>
              <w:t>Możliwość dynamicznego obniżania poboru energii przez rdzenie procesorów  niewykorzystywane w bieżącej pracy. Mechanizm ten musi uwzględniać specyfikę procesorów wyposażonych w mechanizmy wielowątkowości.</w:t>
            </w:r>
          </w:p>
        </w:tc>
      </w:tr>
      <w:tr w:rsidR="000A467B" w:rsidRPr="000A467B" w14:paraId="4F1623AF" w14:textId="77777777" w:rsidTr="009F16D8">
        <w:tc>
          <w:tcPr>
            <w:tcW w:w="15735" w:type="dxa"/>
            <w:gridSpan w:val="3"/>
            <w:vAlign w:val="center"/>
          </w:tcPr>
          <w:p w14:paraId="1F63DB93" w14:textId="77777777" w:rsidR="006C2514" w:rsidRPr="000A467B" w:rsidRDefault="006C2514" w:rsidP="006C2514">
            <w:pPr>
              <w:pStyle w:val="Default"/>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Wbudowane wsparcie instalacji i pracy na wolumenach które:</w:t>
            </w:r>
          </w:p>
          <w:p w14:paraId="54EB5890" w14:textId="77777777" w:rsidR="006C2514" w:rsidRPr="000A467B" w:rsidRDefault="006C2514" w:rsidP="006C2514">
            <w:pPr>
              <w:pStyle w:val="Default"/>
              <w:numPr>
                <w:ilvl w:val="0"/>
                <w:numId w:val="12"/>
              </w:numPr>
              <w:suppressAutoHyphens w:val="0"/>
              <w:autoSpaceDE w:val="0"/>
              <w:autoSpaceDN w:val="0"/>
              <w:adjustRightInd w:val="0"/>
              <w:spacing w:before="20" w:after="20"/>
              <w:ind w:left="357" w:hanging="357"/>
              <w:contextualSpacing/>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pozwalają na zmianę rozmiaru w czasie pracy systemu,</w:t>
            </w:r>
          </w:p>
          <w:p w14:paraId="63B1750F" w14:textId="77777777" w:rsidR="006C2514" w:rsidRPr="000A467B" w:rsidRDefault="006C2514" w:rsidP="006C2514">
            <w:pPr>
              <w:pStyle w:val="Default"/>
              <w:numPr>
                <w:ilvl w:val="0"/>
                <w:numId w:val="12"/>
              </w:numPr>
              <w:suppressAutoHyphens w:val="0"/>
              <w:autoSpaceDE w:val="0"/>
              <w:autoSpaceDN w:val="0"/>
              <w:adjustRightInd w:val="0"/>
              <w:spacing w:before="20" w:after="20"/>
              <w:ind w:left="357" w:hanging="357"/>
              <w:contextualSpacing/>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umożliwiają tworzenie w czasie pracy systemu migawek, dających użytkownikom końcowym (lokalnym i sieciowym) prosty wgląd w poprzednie  wersje plików i folderów,</w:t>
            </w:r>
          </w:p>
          <w:p w14:paraId="29E4BE1B" w14:textId="77777777" w:rsidR="006C2514" w:rsidRPr="000A467B" w:rsidRDefault="006C2514" w:rsidP="006C2514">
            <w:pPr>
              <w:pStyle w:val="Default"/>
              <w:numPr>
                <w:ilvl w:val="0"/>
                <w:numId w:val="12"/>
              </w:numPr>
              <w:suppressAutoHyphens w:val="0"/>
              <w:autoSpaceDE w:val="0"/>
              <w:autoSpaceDN w:val="0"/>
              <w:adjustRightInd w:val="0"/>
              <w:spacing w:before="20" w:after="20"/>
              <w:ind w:left="357" w:hanging="357"/>
              <w:contextualSpacing/>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umożliwiają kompresję „w locie” dla wybranych plików  i/lub folderów,</w:t>
            </w:r>
          </w:p>
          <w:p w14:paraId="2DDB3F3F" w14:textId="475DDCBD" w:rsidR="006C2514" w:rsidRPr="000A467B" w:rsidRDefault="006C2514" w:rsidP="006C2514">
            <w:pPr>
              <w:spacing w:before="40" w:after="40"/>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umożliwiają zdefiniowanie list kontroli dostępu (ACL).</w:t>
            </w:r>
          </w:p>
        </w:tc>
      </w:tr>
      <w:tr w:rsidR="000A467B" w:rsidRPr="000A467B" w14:paraId="0C9C2DA5" w14:textId="77777777" w:rsidTr="009F16D8">
        <w:tc>
          <w:tcPr>
            <w:tcW w:w="15735" w:type="dxa"/>
            <w:gridSpan w:val="3"/>
            <w:vAlign w:val="center"/>
          </w:tcPr>
          <w:p w14:paraId="0BA9CFF9" w14:textId="5E8FD088"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Wbudowany mechanizm klasyfikowania i indeksowania plików (dokumentów) w oparciu o ich zawartość.</w:t>
            </w:r>
          </w:p>
        </w:tc>
      </w:tr>
      <w:tr w:rsidR="000A467B" w:rsidRPr="000A467B" w14:paraId="4D6EFF10" w14:textId="77777777" w:rsidTr="009F16D8">
        <w:tc>
          <w:tcPr>
            <w:tcW w:w="15735" w:type="dxa"/>
            <w:gridSpan w:val="3"/>
            <w:vAlign w:val="center"/>
          </w:tcPr>
          <w:p w14:paraId="022B2D21" w14:textId="363BEBDF"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Wbudowane szyfrowanie dysków przy pomocy mechanizmów posiadających certyfikat FIPS 140-2 lub równoważny wydany przez NIST lub inną agendę rządową zajmującą się bezpieczeństwem informacji.</w:t>
            </w:r>
          </w:p>
        </w:tc>
      </w:tr>
      <w:tr w:rsidR="000A467B" w:rsidRPr="000A467B" w14:paraId="262BA63D" w14:textId="77777777" w:rsidTr="009F16D8">
        <w:tc>
          <w:tcPr>
            <w:tcW w:w="15735" w:type="dxa"/>
            <w:gridSpan w:val="3"/>
            <w:vAlign w:val="center"/>
          </w:tcPr>
          <w:p w14:paraId="7E0F25D7" w14:textId="739532D2"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 xml:space="preserve">Uruchamianie aplikacji internetowych wykorzystujących technologię </w:t>
            </w:r>
            <w:hyperlink r:id="rId7" w:tgtFrame="_blank" w:history="1">
              <w:r w:rsidRPr="000A467B">
                <w:rPr>
                  <w:rStyle w:val="Hipercze"/>
                  <w:rFonts w:ascii="Times New Roman" w:hAnsi="Times New Roman" w:cs="Times New Roman"/>
                  <w:color w:val="000000" w:themeColor="text1"/>
                  <w:spacing w:val="-4"/>
                </w:rPr>
                <w:t>ASP.NET</w:t>
              </w:r>
            </w:hyperlink>
            <w:r w:rsidRPr="000A467B">
              <w:rPr>
                <w:rFonts w:ascii="Times New Roman" w:hAnsi="Times New Roman" w:cs="Times New Roman"/>
                <w:color w:val="000000" w:themeColor="text1"/>
                <w:spacing w:val="-4"/>
              </w:rPr>
              <w:t>.</w:t>
            </w:r>
          </w:p>
        </w:tc>
      </w:tr>
      <w:tr w:rsidR="000A467B" w:rsidRPr="000A467B" w14:paraId="0B543337" w14:textId="77777777" w:rsidTr="009F16D8">
        <w:tc>
          <w:tcPr>
            <w:tcW w:w="15735" w:type="dxa"/>
            <w:gridSpan w:val="3"/>
            <w:vAlign w:val="center"/>
          </w:tcPr>
          <w:p w14:paraId="46BE3DC3" w14:textId="383D827F"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Możliwość dystrybucji ruchu sieciowego HTTP pomiędzy kilka serwerów.</w:t>
            </w:r>
          </w:p>
        </w:tc>
      </w:tr>
      <w:tr w:rsidR="000A467B" w:rsidRPr="000A467B" w14:paraId="73DCF90E" w14:textId="77777777" w:rsidTr="009F16D8">
        <w:tc>
          <w:tcPr>
            <w:tcW w:w="15735" w:type="dxa"/>
            <w:gridSpan w:val="3"/>
            <w:vAlign w:val="center"/>
          </w:tcPr>
          <w:p w14:paraId="412CEF16" w14:textId="7F4B74A9"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lastRenderedPageBreak/>
              <w:t>Wbudowana zapora internetowa (firewall) z obsługi definiowanych reguł dla ochrony połączeń internetowych i intranetowych.</w:t>
            </w:r>
          </w:p>
        </w:tc>
      </w:tr>
      <w:tr w:rsidR="000A467B" w:rsidRPr="000A467B" w14:paraId="1F24F777" w14:textId="77777777" w:rsidTr="009F16D8">
        <w:tc>
          <w:tcPr>
            <w:tcW w:w="15735" w:type="dxa"/>
            <w:gridSpan w:val="3"/>
            <w:vAlign w:val="center"/>
          </w:tcPr>
          <w:p w14:paraId="595B5050" w14:textId="68364102"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Graficzny interfejs użytkownika.</w:t>
            </w:r>
          </w:p>
        </w:tc>
      </w:tr>
      <w:tr w:rsidR="000A467B" w:rsidRPr="000A467B" w14:paraId="1795AED7" w14:textId="77777777" w:rsidTr="009F16D8">
        <w:tc>
          <w:tcPr>
            <w:tcW w:w="15735" w:type="dxa"/>
            <w:gridSpan w:val="3"/>
            <w:vAlign w:val="center"/>
          </w:tcPr>
          <w:p w14:paraId="439072EC" w14:textId="64611F2E"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Zlokalizowane w języku polskim, co najmniej następujące elementy: menu, przeglądarka internetowa, pomoc, komunikaty systemowe.</w:t>
            </w:r>
          </w:p>
        </w:tc>
      </w:tr>
      <w:tr w:rsidR="000A467B" w:rsidRPr="000A467B" w14:paraId="6E944518" w14:textId="77777777" w:rsidTr="009F16D8">
        <w:tc>
          <w:tcPr>
            <w:tcW w:w="15735" w:type="dxa"/>
            <w:gridSpan w:val="3"/>
            <w:vAlign w:val="center"/>
          </w:tcPr>
          <w:p w14:paraId="0A40AF5D" w14:textId="492BA068"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Możliwość zmiany języka interfejsu po zainstalowaniu systemu dla co najmniej języka polskiego i angielskiego.</w:t>
            </w:r>
          </w:p>
        </w:tc>
      </w:tr>
      <w:tr w:rsidR="000A467B" w:rsidRPr="000A467B" w14:paraId="5B702375" w14:textId="77777777" w:rsidTr="009F16D8">
        <w:tc>
          <w:tcPr>
            <w:tcW w:w="15735" w:type="dxa"/>
            <w:gridSpan w:val="3"/>
            <w:vAlign w:val="center"/>
          </w:tcPr>
          <w:p w14:paraId="33B5AB0F" w14:textId="780D2481"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Możliwość zdalnej konfiguracji, administrowania oraz aktualizowania systemu.</w:t>
            </w:r>
          </w:p>
        </w:tc>
      </w:tr>
      <w:tr w:rsidR="000A467B" w:rsidRPr="000A467B" w14:paraId="59310867" w14:textId="77777777" w:rsidTr="009F16D8">
        <w:tc>
          <w:tcPr>
            <w:tcW w:w="15735" w:type="dxa"/>
            <w:gridSpan w:val="3"/>
            <w:vAlign w:val="center"/>
          </w:tcPr>
          <w:p w14:paraId="13770CC1" w14:textId="491C2B6A"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Dostępność bezpłatnych narzędzi producenta systemu umożliwiających badanie i wdrażanie zdefiniowanego zestawu polityk bezpieczeństwa.</w:t>
            </w:r>
          </w:p>
        </w:tc>
      </w:tr>
      <w:tr w:rsidR="000A467B" w:rsidRPr="000A467B" w14:paraId="7A5B5212" w14:textId="77777777" w:rsidTr="009F16D8">
        <w:tc>
          <w:tcPr>
            <w:tcW w:w="15735" w:type="dxa"/>
            <w:gridSpan w:val="3"/>
            <w:vAlign w:val="center"/>
          </w:tcPr>
          <w:p w14:paraId="7E1EB038" w14:textId="1C6874F4"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Pochodzący od producenta systemu serwis zarządzania polityką konsumpcji informacji w dokumentach (Digital Rights Management).</w:t>
            </w:r>
          </w:p>
        </w:tc>
      </w:tr>
      <w:tr w:rsidR="000A467B" w:rsidRPr="000A467B" w14:paraId="558BF043" w14:textId="77777777" w:rsidTr="009F16D8">
        <w:tc>
          <w:tcPr>
            <w:tcW w:w="15735" w:type="dxa"/>
            <w:gridSpan w:val="3"/>
            <w:vAlign w:val="center"/>
          </w:tcPr>
          <w:p w14:paraId="748D2961" w14:textId="77777777" w:rsidR="006C2514" w:rsidRPr="000A467B" w:rsidRDefault="006C2514" w:rsidP="006C2514">
            <w:pPr>
              <w:pStyle w:val="Default"/>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Możliwość implementacji następujących funkcjonalności bez potrzeby instalowania dodatkowych produktów (oprogramowania) innych producentów wymagających dodatkowych licencji:</w:t>
            </w:r>
          </w:p>
          <w:p w14:paraId="667975C8" w14:textId="77777777" w:rsidR="006C2514" w:rsidRPr="000A467B" w:rsidRDefault="006C2514" w:rsidP="006C2514">
            <w:pPr>
              <w:pStyle w:val="Default"/>
              <w:numPr>
                <w:ilvl w:val="0"/>
                <w:numId w:val="13"/>
              </w:numPr>
              <w:suppressAutoHyphens w:val="0"/>
              <w:autoSpaceDE w:val="0"/>
              <w:autoSpaceDN w:val="0"/>
              <w:adjustRightInd w:val="0"/>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podstawowe usługi sieciowe: DHCP oraz  DNS wspierający DNSSEC,</w:t>
            </w:r>
          </w:p>
          <w:p w14:paraId="5CA86A1F" w14:textId="77777777" w:rsidR="006C2514" w:rsidRPr="000A467B" w:rsidRDefault="006C2514" w:rsidP="006C2514">
            <w:pPr>
              <w:pStyle w:val="Default"/>
              <w:numPr>
                <w:ilvl w:val="0"/>
                <w:numId w:val="13"/>
              </w:numPr>
              <w:suppressAutoHyphens w:val="0"/>
              <w:autoSpaceDE w:val="0"/>
              <w:autoSpaceDN w:val="0"/>
              <w:adjustRightInd w:val="0"/>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usługi katalogowe oparte o LDAP i pozwalające na uwierzytelnianie użytkowników stacji roboczych, bez konieczności instalowania dodatkowego oprogramowania na tych stacjach, pozwalające na zarzadzanie zasobami w sieci (użytkownicy, komputery, drukarki, udziały sieciowe), z możliwością wykorzystania następujących funkcji:</w:t>
            </w:r>
          </w:p>
          <w:p w14:paraId="43FC19C1" w14:textId="77777777" w:rsidR="006C2514" w:rsidRPr="000A467B" w:rsidRDefault="006C2514" w:rsidP="006C2514">
            <w:pPr>
              <w:pStyle w:val="Default"/>
              <w:numPr>
                <w:ilvl w:val="0"/>
                <w:numId w:val="14"/>
              </w:numPr>
              <w:suppressAutoHyphens w:val="0"/>
              <w:autoSpaceDE w:val="0"/>
              <w:autoSpaceDN w:val="0"/>
              <w:adjustRightInd w:val="0"/>
              <w:spacing w:before="20" w:after="20"/>
              <w:contextualSpacing/>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podłączenie do domeny w trybie offline – bez dostępnego połączenia sieciowego z domeną,</w:t>
            </w:r>
          </w:p>
          <w:p w14:paraId="3974C992" w14:textId="77777777" w:rsidR="006C2514" w:rsidRPr="000A467B" w:rsidRDefault="006C2514" w:rsidP="006C2514">
            <w:pPr>
              <w:pStyle w:val="Default"/>
              <w:numPr>
                <w:ilvl w:val="0"/>
                <w:numId w:val="14"/>
              </w:numPr>
              <w:suppressAutoHyphens w:val="0"/>
              <w:autoSpaceDE w:val="0"/>
              <w:autoSpaceDN w:val="0"/>
              <w:adjustRightInd w:val="0"/>
              <w:spacing w:before="20" w:after="20"/>
              <w:contextualSpacing/>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ustanawianie  praw dostępu do zasobów domeny na  bazie sposobu logowania użytkownika – na przykład typu certyfikatu użytego do logowania,</w:t>
            </w:r>
          </w:p>
          <w:p w14:paraId="43209F4C" w14:textId="5065B251"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odzyskiwanie przypadkowo skasowanych obiektów usługi katalogowej z mechanizmu kosza.</w:t>
            </w:r>
          </w:p>
        </w:tc>
      </w:tr>
      <w:tr w:rsidR="000A467B" w:rsidRPr="000A467B" w14:paraId="43900E4B" w14:textId="77777777" w:rsidTr="009F16D8">
        <w:tc>
          <w:tcPr>
            <w:tcW w:w="15735" w:type="dxa"/>
            <w:gridSpan w:val="3"/>
            <w:vAlign w:val="center"/>
          </w:tcPr>
          <w:p w14:paraId="2A777353" w14:textId="0881369B"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Zdalna dystrybucja oprogramowania na stacje robocze.</w:t>
            </w:r>
          </w:p>
        </w:tc>
      </w:tr>
      <w:tr w:rsidR="000A467B" w:rsidRPr="000A467B" w14:paraId="3FEA16C8" w14:textId="77777777" w:rsidTr="009F16D8">
        <w:tc>
          <w:tcPr>
            <w:tcW w:w="15735" w:type="dxa"/>
            <w:gridSpan w:val="3"/>
            <w:vAlign w:val="center"/>
          </w:tcPr>
          <w:p w14:paraId="27E2B943" w14:textId="1278CF86"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Praca zdalna na serwerze z wykorzystaniem terminala (cienkiego klienta) lub odpowiednio skonfigurowanej stacji roboczej.</w:t>
            </w:r>
          </w:p>
        </w:tc>
      </w:tr>
      <w:tr w:rsidR="000A467B" w:rsidRPr="000A467B" w14:paraId="37397372" w14:textId="77777777" w:rsidTr="009F16D8">
        <w:tc>
          <w:tcPr>
            <w:tcW w:w="15735" w:type="dxa"/>
            <w:gridSpan w:val="3"/>
            <w:vAlign w:val="center"/>
          </w:tcPr>
          <w:p w14:paraId="320EAFA9" w14:textId="77777777" w:rsidR="006C2514" w:rsidRPr="000A467B" w:rsidRDefault="006C2514" w:rsidP="006C2514">
            <w:pPr>
              <w:pStyle w:val="Default"/>
              <w:spacing w:before="20" w:after="20"/>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PKI (Centrum Certyfikatów (CA), obsługa klucza publicznego i prywatnego) umożliwiające:</w:t>
            </w:r>
          </w:p>
          <w:p w14:paraId="7875B8AA" w14:textId="77777777" w:rsidR="006C2514" w:rsidRPr="000A467B" w:rsidRDefault="006C2514" w:rsidP="006C2514">
            <w:pPr>
              <w:pStyle w:val="Default"/>
              <w:numPr>
                <w:ilvl w:val="0"/>
                <w:numId w:val="15"/>
              </w:numPr>
              <w:suppressAutoHyphens w:val="0"/>
              <w:autoSpaceDE w:val="0"/>
              <w:autoSpaceDN w:val="0"/>
              <w:adjustRightInd w:val="0"/>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dystrybucję certyfikatów poprzez http,</w:t>
            </w:r>
          </w:p>
          <w:p w14:paraId="573A3C88" w14:textId="77777777" w:rsidR="006C2514" w:rsidRPr="000A467B" w:rsidRDefault="006C2514" w:rsidP="006C2514">
            <w:pPr>
              <w:pStyle w:val="Default"/>
              <w:numPr>
                <w:ilvl w:val="0"/>
                <w:numId w:val="15"/>
              </w:numPr>
              <w:suppressAutoHyphens w:val="0"/>
              <w:autoSpaceDE w:val="0"/>
              <w:autoSpaceDN w:val="0"/>
              <w:adjustRightInd w:val="0"/>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konsolidację CA dla wielu lasów domeny,</w:t>
            </w:r>
          </w:p>
          <w:p w14:paraId="78CBA302" w14:textId="70310119" w:rsidR="006C2514" w:rsidRPr="000A467B" w:rsidRDefault="006C2514" w:rsidP="006C2514">
            <w:pPr>
              <w:spacing w:before="20" w:after="20"/>
              <w:jc w:val="both"/>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automatyczne rejestrowania certyfikat6w pomiędzy różnymi lasami domen.</w:t>
            </w:r>
          </w:p>
        </w:tc>
      </w:tr>
      <w:tr w:rsidR="000A467B" w:rsidRPr="000A467B" w14:paraId="3346E734" w14:textId="77777777" w:rsidTr="009F16D8">
        <w:tc>
          <w:tcPr>
            <w:tcW w:w="15735" w:type="dxa"/>
            <w:gridSpan w:val="3"/>
            <w:vAlign w:val="center"/>
          </w:tcPr>
          <w:p w14:paraId="6F1FD54D" w14:textId="42209606" w:rsidR="006C2514" w:rsidRPr="000A467B" w:rsidRDefault="006C2514" w:rsidP="006C2514">
            <w:pPr>
              <w:spacing w:before="20" w:after="20"/>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Szyfrowanie plików i folderów.</w:t>
            </w:r>
          </w:p>
        </w:tc>
      </w:tr>
      <w:tr w:rsidR="000A467B" w:rsidRPr="000A467B" w14:paraId="6145735C" w14:textId="77777777" w:rsidTr="009F16D8">
        <w:tc>
          <w:tcPr>
            <w:tcW w:w="15735" w:type="dxa"/>
            <w:gridSpan w:val="3"/>
            <w:vAlign w:val="center"/>
          </w:tcPr>
          <w:p w14:paraId="5E223483" w14:textId="40676E3B" w:rsidR="006C2514" w:rsidRPr="000A467B" w:rsidRDefault="006C2514" w:rsidP="006C2514">
            <w:pPr>
              <w:spacing w:before="20" w:after="20"/>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Szyfrowanie połączeń sieciowych pomiędzy serwerami oraz serwerami i stacjami roboczymi (IPSec).</w:t>
            </w:r>
          </w:p>
        </w:tc>
      </w:tr>
      <w:tr w:rsidR="000A467B" w:rsidRPr="000A467B" w14:paraId="4B3C41A8" w14:textId="77777777" w:rsidTr="009F16D8">
        <w:tc>
          <w:tcPr>
            <w:tcW w:w="15735" w:type="dxa"/>
            <w:gridSpan w:val="3"/>
            <w:vAlign w:val="center"/>
          </w:tcPr>
          <w:p w14:paraId="2C0B5EB0" w14:textId="61AF9AF4" w:rsidR="006C2514" w:rsidRPr="000A467B" w:rsidRDefault="006C2514" w:rsidP="006C2514">
            <w:pPr>
              <w:spacing w:before="20" w:after="20"/>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Serwis udostępniania stron </w:t>
            </w:r>
            <w:hyperlink r:id="rId8" w:tgtFrame="_blank" w:history="1">
              <w:r w:rsidRPr="000A467B">
                <w:rPr>
                  <w:rStyle w:val="Hipercze"/>
                  <w:rFonts w:ascii="Times New Roman" w:hAnsi="Times New Roman" w:cs="Times New Roman"/>
                  <w:color w:val="000000" w:themeColor="text1"/>
                  <w:spacing w:val="-4"/>
                </w:rPr>
                <w:t>WWW.</w:t>
              </w:r>
            </w:hyperlink>
          </w:p>
        </w:tc>
      </w:tr>
      <w:tr w:rsidR="000A467B" w:rsidRPr="000A467B" w14:paraId="72F55ED3" w14:textId="77777777" w:rsidTr="009F16D8">
        <w:tc>
          <w:tcPr>
            <w:tcW w:w="15735" w:type="dxa"/>
            <w:gridSpan w:val="3"/>
            <w:vAlign w:val="center"/>
          </w:tcPr>
          <w:p w14:paraId="105DA0FA" w14:textId="4A43B3D8" w:rsidR="006C2514" w:rsidRPr="000A467B" w:rsidRDefault="006C2514" w:rsidP="006C2514">
            <w:pPr>
              <w:spacing w:before="20" w:after="20"/>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Wsparcie dla protokołu IP w wersji 6 (Ipv6).</w:t>
            </w:r>
          </w:p>
        </w:tc>
      </w:tr>
      <w:tr w:rsidR="000A467B" w:rsidRPr="000A467B" w14:paraId="53210DD9" w14:textId="77777777" w:rsidTr="009F16D8">
        <w:tc>
          <w:tcPr>
            <w:tcW w:w="15735" w:type="dxa"/>
            <w:gridSpan w:val="3"/>
            <w:vAlign w:val="center"/>
          </w:tcPr>
          <w:p w14:paraId="0B54E6A5" w14:textId="361D29BB" w:rsidR="006C2514" w:rsidRPr="000A467B" w:rsidRDefault="006C2514" w:rsidP="006C2514">
            <w:pPr>
              <w:spacing w:before="20" w:after="20"/>
              <w:rPr>
                <w:rFonts w:ascii="Times New Roman" w:hAnsi="Times New Roman" w:cs="Times New Roman"/>
                <w:color w:val="000000" w:themeColor="text1"/>
                <w:spacing w:val="-4"/>
              </w:rPr>
            </w:pPr>
            <w:r w:rsidRPr="000A467B">
              <w:rPr>
                <w:rFonts w:ascii="Times New Roman" w:hAnsi="Times New Roman" w:cs="Times New Roman"/>
                <w:color w:val="000000" w:themeColor="text1"/>
                <w:spacing w:val="-4"/>
              </w:rPr>
              <w:t>Wbudowane usługi VPN pozwalające na zestawienie równoczesnych połączeń i niewymagające instalacji dodatkowego oprogramowania na komputerach z systemem Windows.</w:t>
            </w:r>
          </w:p>
        </w:tc>
      </w:tr>
    </w:tbl>
    <w:p w14:paraId="3E04971C" w14:textId="77777777" w:rsidR="001E788B" w:rsidRPr="000A467B" w:rsidRDefault="001E788B" w:rsidP="00EA6686">
      <w:pPr>
        <w:pStyle w:val="Akapitzlist"/>
        <w:ind w:left="0"/>
        <w:rPr>
          <w:rFonts w:ascii="Times New Roman" w:hAnsi="Times New Roman" w:cs="Times New Roman"/>
          <w:color w:val="000000" w:themeColor="text1"/>
        </w:rPr>
      </w:pPr>
    </w:p>
    <w:sectPr w:rsidR="001E788B" w:rsidRPr="000A467B" w:rsidSect="00801D5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744"/>
    <w:multiLevelType w:val="hybridMultilevel"/>
    <w:tmpl w:val="9132C1B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30611E"/>
    <w:multiLevelType w:val="hybridMultilevel"/>
    <w:tmpl w:val="6BF4D8DA"/>
    <w:lvl w:ilvl="0" w:tplc="CE8A2A0C">
      <w:start w:val="1"/>
      <w:numFmt w:val="lowerLetter"/>
      <w:lvlText w:val="%1)"/>
      <w:lvlJc w:val="left"/>
      <w:pPr>
        <w:ind w:left="360" w:hanging="360"/>
      </w:pPr>
      <w:rPr>
        <w:rFonts w:ascii="Calibri Light" w:hAnsi="Calibri Light" w:hint="default"/>
        <w:b w:val="0"/>
        <w:i w:val="0"/>
        <w:spacing w:val="0"/>
        <w:w w:val="100"/>
        <w:kern w:val="0"/>
        <w:position w:val="0"/>
        <w:sz w:val="20"/>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3C5E65"/>
    <w:multiLevelType w:val="hybridMultilevel"/>
    <w:tmpl w:val="5554F9D0"/>
    <w:lvl w:ilvl="0" w:tplc="CE8A2A0C">
      <w:start w:val="1"/>
      <w:numFmt w:val="lowerLetter"/>
      <w:lvlText w:val="%1)"/>
      <w:lvlJc w:val="left"/>
      <w:pPr>
        <w:ind w:left="360" w:hanging="360"/>
      </w:pPr>
      <w:rPr>
        <w:rFonts w:ascii="Calibri Light" w:hAnsi="Calibri Light" w:hint="default"/>
        <w:b w:val="0"/>
        <w:i w:val="0"/>
        <w:spacing w:val="0"/>
        <w:w w:val="100"/>
        <w:kern w:val="0"/>
        <w:position w:val="0"/>
        <w:sz w:val="20"/>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6F6DB9"/>
    <w:multiLevelType w:val="hybridMultilevel"/>
    <w:tmpl w:val="FE6AD5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5EE797B"/>
    <w:multiLevelType w:val="hybridMultilevel"/>
    <w:tmpl w:val="E528D412"/>
    <w:lvl w:ilvl="0" w:tplc="CE8A2A0C">
      <w:start w:val="1"/>
      <w:numFmt w:val="lowerLetter"/>
      <w:lvlText w:val="%1)"/>
      <w:lvlJc w:val="left"/>
      <w:pPr>
        <w:ind w:left="360" w:hanging="360"/>
      </w:pPr>
      <w:rPr>
        <w:rFonts w:ascii="Calibri Light" w:hAnsi="Calibri Light" w:hint="default"/>
        <w:b w:val="0"/>
        <w:i w:val="0"/>
        <w:spacing w:val="0"/>
        <w:w w:val="100"/>
        <w:kern w:val="0"/>
        <w:position w:val="0"/>
        <w:sz w:val="20"/>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2B0035"/>
    <w:multiLevelType w:val="hybridMultilevel"/>
    <w:tmpl w:val="86E8F00E"/>
    <w:lvl w:ilvl="0" w:tplc="A202B67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07D1BA5"/>
    <w:multiLevelType w:val="hybridMultilevel"/>
    <w:tmpl w:val="62023BBE"/>
    <w:lvl w:ilvl="0" w:tplc="323C90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4B1393"/>
    <w:multiLevelType w:val="hybridMultilevel"/>
    <w:tmpl w:val="F518585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CB83795"/>
    <w:multiLevelType w:val="hybridMultilevel"/>
    <w:tmpl w:val="0A52491E"/>
    <w:lvl w:ilvl="0" w:tplc="CE8A2A0C">
      <w:start w:val="1"/>
      <w:numFmt w:val="lowerLetter"/>
      <w:lvlText w:val="%1)"/>
      <w:lvlJc w:val="left"/>
      <w:pPr>
        <w:ind w:left="360" w:hanging="360"/>
      </w:pPr>
      <w:rPr>
        <w:rFonts w:ascii="Calibri Light" w:hAnsi="Calibri Light" w:hint="default"/>
        <w:b w:val="0"/>
        <w:i w:val="0"/>
        <w:spacing w:val="0"/>
        <w:w w:val="100"/>
        <w:kern w:val="0"/>
        <w:position w:val="0"/>
        <w:sz w:val="20"/>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4D92195"/>
    <w:multiLevelType w:val="hybridMultilevel"/>
    <w:tmpl w:val="2E76BC3A"/>
    <w:lvl w:ilvl="0" w:tplc="EF509658">
      <w:start w:val="1"/>
      <w:numFmt w:val="lowerLetter"/>
      <w:lvlText w:val="%1)"/>
      <w:lvlJc w:val="left"/>
      <w:pPr>
        <w:ind w:left="360" w:hanging="360"/>
      </w:pPr>
      <w:rPr>
        <w:rFonts w:ascii="Calibri Light" w:hAnsi="Calibri Light" w:cs="Arial" w:hint="default"/>
        <w:b w:val="0"/>
        <w:i w:val="0"/>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5374452"/>
    <w:multiLevelType w:val="hybridMultilevel"/>
    <w:tmpl w:val="940AD1F2"/>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5FB24F1"/>
    <w:multiLevelType w:val="hybridMultilevel"/>
    <w:tmpl w:val="D5968BCA"/>
    <w:lvl w:ilvl="0" w:tplc="B2C8453C">
      <w:start w:val="1"/>
      <w:numFmt w:val="bullet"/>
      <w:lvlText w:val="-"/>
      <w:lvlJc w:val="left"/>
      <w:pPr>
        <w:ind w:left="720" w:hanging="360"/>
      </w:pPr>
      <w:rPr>
        <w:rFonts w:ascii="Calibri" w:hAnsi="Calibri" w:hint="default"/>
      </w:rPr>
    </w:lvl>
    <w:lvl w:ilvl="1" w:tplc="648EFE3C" w:tentative="1">
      <w:start w:val="1"/>
      <w:numFmt w:val="bullet"/>
      <w:lvlText w:val="o"/>
      <w:lvlJc w:val="left"/>
      <w:pPr>
        <w:ind w:left="1440" w:hanging="360"/>
      </w:pPr>
      <w:rPr>
        <w:rFonts w:ascii="Courier New" w:hAnsi="Courier New" w:cs="Courier New" w:hint="default"/>
      </w:rPr>
    </w:lvl>
    <w:lvl w:ilvl="2" w:tplc="D068A230" w:tentative="1">
      <w:start w:val="1"/>
      <w:numFmt w:val="bullet"/>
      <w:lvlText w:val=""/>
      <w:lvlJc w:val="left"/>
      <w:pPr>
        <w:ind w:left="2160" w:hanging="360"/>
      </w:pPr>
      <w:rPr>
        <w:rFonts w:ascii="Wingdings" w:hAnsi="Wingdings" w:hint="default"/>
      </w:rPr>
    </w:lvl>
    <w:lvl w:ilvl="3" w:tplc="94CE2642" w:tentative="1">
      <w:start w:val="1"/>
      <w:numFmt w:val="bullet"/>
      <w:lvlText w:val=""/>
      <w:lvlJc w:val="left"/>
      <w:pPr>
        <w:ind w:left="2880" w:hanging="360"/>
      </w:pPr>
      <w:rPr>
        <w:rFonts w:ascii="Symbol" w:hAnsi="Symbol" w:hint="default"/>
      </w:rPr>
    </w:lvl>
    <w:lvl w:ilvl="4" w:tplc="023275E8" w:tentative="1">
      <w:start w:val="1"/>
      <w:numFmt w:val="bullet"/>
      <w:lvlText w:val="o"/>
      <w:lvlJc w:val="left"/>
      <w:pPr>
        <w:ind w:left="3600" w:hanging="360"/>
      </w:pPr>
      <w:rPr>
        <w:rFonts w:ascii="Courier New" w:hAnsi="Courier New" w:cs="Courier New" w:hint="default"/>
      </w:rPr>
    </w:lvl>
    <w:lvl w:ilvl="5" w:tplc="E026AD5E" w:tentative="1">
      <w:start w:val="1"/>
      <w:numFmt w:val="bullet"/>
      <w:lvlText w:val=""/>
      <w:lvlJc w:val="left"/>
      <w:pPr>
        <w:ind w:left="4320" w:hanging="360"/>
      </w:pPr>
      <w:rPr>
        <w:rFonts w:ascii="Wingdings" w:hAnsi="Wingdings" w:hint="default"/>
      </w:rPr>
    </w:lvl>
    <w:lvl w:ilvl="6" w:tplc="7A9ADABC" w:tentative="1">
      <w:start w:val="1"/>
      <w:numFmt w:val="bullet"/>
      <w:lvlText w:val=""/>
      <w:lvlJc w:val="left"/>
      <w:pPr>
        <w:ind w:left="5040" w:hanging="360"/>
      </w:pPr>
      <w:rPr>
        <w:rFonts w:ascii="Symbol" w:hAnsi="Symbol" w:hint="default"/>
      </w:rPr>
    </w:lvl>
    <w:lvl w:ilvl="7" w:tplc="F0BE40DE" w:tentative="1">
      <w:start w:val="1"/>
      <w:numFmt w:val="bullet"/>
      <w:lvlText w:val="o"/>
      <w:lvlJc w:val="left"/>
      <w:pPr>
        <w:ind w:left="5760" w:hanging="360"/>
      </w:pPr>
      <w:rPr>
        <w:rFonts w:ascii="Courier New" w:hAnsi="Courier New" w:cs="Courier New" w:hint="default"/>
      </w:rPr>
    </w:lvl>
    <w:lvl w:ilvl="8" w:tplc="D96826D4" w:tentative="1">
      <w:start w:val="1"/>
      <w:numFmt w:val="bullet"/>
      <w:lvlText w:val=""/>
      <w:lvlJc w:val="left"/>
      <w:pPr>
        <w:ind w:left="6480" w:hanging="360"/>
      </w:pPr>
      <w:rPr>
        <w:rFonts w:ascii="Wingdings" w:hAnsi="Wingdings" w:hint="default"/>
      </w:rPr>
    </w:lvl>
  </w:abstractNum>
  <w:abstractNum w:abstractNumId="12" w15:restartNumberingAfterBreak="0">
    <w:nsid w:val="3DAB0B63"/>
    <w:multiLevelType w:val="hybridMultilevel"/>
    <w:tmpl w:val="93EE9E7C"/>
    <w:lvl w:ilvl="0" w:tplc="0415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1612A98"/>
    <w:multiLevelType w:val="hybridMultilevel"/>
    <w:tmpl w:val="AB1CDD4A"/>
    <w:lvl w:ilvl="0" w:tplc="C11CEDD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64A31DAF"/>
    <w:multiLevelType w:val="hybridMultilevel"/>
    <w:tmpl w:val="D1C28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33547525">
    <w:abstractNumId w:val="14"/>
  </w:num>
  <w:num w:numId="2" w16cid:durableId="166018567">
    <w:abstractNumId w:val="10"/>
  </w:num>
  <w:num w:numId="3" w16cid:durableId="758789609">
    <w:abstractNumId w:val="5"/>
  </w:num>
  <w:num w:numId="4" w16cid:durableId="762577154">
    <w:abstractNumId w:val="12"/>
  </w:num>
  <w:num w:numId="5" w16cid:durableId="84036152">
    <w:abstractNumId w:val="13"/>
  </w:num>
  <w:num w:numId="6" w16cid:durableId="1200127353">
    <w:abstractNumId w:val="0"/>
  </w:num>
  <w:num w:numId="7" w16cid:durableId="162670399">
    <w:abstractNumId w:val="7"/>
  </w:num>
  <w:num w:numId="8" w16cid:durableId="307321382">
    <w:abstractNumId w:val="3"/>
  </w:num>
  <w:num w:numId="9" w16cid:durableId="592788276">
    <w:abstractNumId w:val="4"/>
  </w:num>
  <w:num w:numId="10" w16cid:durableId="1262957861">
    <w:abstractNumId w:val="8"/>
  </w:num>
  <w:num w:numId="11" w16cid:durableId="1219054040">
    <w:abstractNumId w:val="9"/>
  </w:num>
  <w:num w:numId="12" w16cid:durableId="1180193662">
    <w:abstractNumId w:val="11"/>
  </w:num>
  <w:num w:numId="13" w16cid:durableId="1135874524">
    <w:abstractNumId w:val="1"/>
  </w:num>
  <w:num w:numId="14" w16cid:durableId="1493526063">
    <w:abstractNumId w:val="6"/>
  </w:num>
  <w:num w:numId="15" w16cid:durableId="709309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A7"/>
    <w:rsid w:val="00055DC3"/>
    <w:rsid w:val="000656D9"/>
    <w:rsid w:val="00080E85"/>
    <w:rsid w:val="00084CF9"/>
    <w:rsid w:val="0009072C"/>
    <w:rsid w:val="0009493A"/>
    <w:rsid w:val="000A467B"/>
    <w:rsid w:val="001B3F6F"/>
    <w:rsid w:val="001C04A7"/>
    <w:rsid w:val="001E788B"/>
    <w:rsid w:val="0023183B"/>
    <w:rsid w:val="00234875"/>
    <w:rsid w:val="00263928"/>
    <w:rsid w:val="002D7129"/>
    <w:rsid w:val="00351D38"/>
    <w:rsid w:val="0038711A"/>
    <w:rsid w:val="003954E4"/>
    <w:rsid w:val="003A624D"/>
    <w:rsid w:val="003D73C6"/>
    <w:rsid w:val="003F1C64"/>
    <w:rsid w:val="00402805"/>
    <w:rsid w:val="0044722C"/>
    <w:rsid w:val="0048161E"/>
    <w:rsid w:val="004B33B2"/>
    <w:rsid w:val="004F6068"/>
    <w:rsid w:val="00506ED8"/>
    <w:rsid w:val="005A71CE"/>
    <w:rsid w:val="005B3D8C"/>
    <w:rsid w:val="005D7877"/>
    <w:rsid w:val="005E2830"/>
    <w:rsid w:val="005F7E35"/>
    <w:rsid w:val="00617523"/>
    <w:rsid w:val="006215CB"/>
    <w:rsid w:val="006C2514"/>
    <w:rsid w:val="006E3805"/>
    <w:rsid w:val="0076670B"/>
    <w:rsid w:val="00781FF9"/>
    <w:rsid w:val="00794143"/>
    <w:rsid w:val="007C547F"/>
    <w:rsid w:val="00801D5F"/>
    <w:rsid w:val="00841C9A"/>
    <w:rsid w:val="00953C3A"/>
    <w:rsid w:val="00967060"/>
    <w:rsid w:val="00990A47"/>
    <w:rsid w:val="00991AA1"/>
    <w:rsid w:val="009C2BEB"/>
    <w:rsid w:val="009C5689"/>
    <w:rsid w:val="009F16D8"/>
    <w:rsid w:val="00A4138E"/>
    <w:rsid w:val="00A74053"/>
    <w:rsid w:val="00B56858"/>
    <w:rsid w:val="00B656D8"/>
    <w:rsid w:val="00C47525"/>
    <w:rsid w:val="00C55243"/>
    <w:rsid w:val="00D63A9F"/>
    <w:rsid w:val="00D75FC9"/>
    <w:rsid w:val="00DB7CA0"/>
    <w:rsid w:val="00DE3DC0"/>
    <w:rsid w:val="00E012B5"/>
    <w:rsid w:val="00EA6686"/>
    <w:rsid w:val="00F419FE"/>
    <w:rsid w:val="00FB052A"/>
    <w:rsid w:val="00FB63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5A91"/>
  <w15:chartTrackingRefBased/>
  <w15:docId w15:val="{B96BD72C-2599-4DE3-8880-56F98CEE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2514"/>
  </w:style>
  <w:style w:type="paragraph" w:styleId="Nagwek1">
    <w:name w:val="heading 1"/>
    <w:basedOn w:val="Normalny"/>
    <w:next w:val="Normalny"/>
    <w:link w:val="Nagwek1Znak"/>
    <w:uiPriority w:val="9"/>
    <w:qFormat/>
    <w:rsid w:val="001C0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C0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C04A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C04A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C04A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C04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04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04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04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04A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C04A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C04A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C04A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C04A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C04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04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04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04A7"/>
    <w:rPr>
      <w:rFonts w:eastAsiaTheme="majorEastAsia" w:cstheme="majorBidi"/>
      <w:color w:val="272727" w:themeColor="text1" w:themeTint="D8"/>
    </w:rPr>
  </w:style>
  <w:style w:type="paragraph" w:styleId="Tytu">
    <w:name w:val="Title"/>
    <w:basedOn w:val="Normalny"/>
    <w:next w:val="Normalny"/>
    <w:link w:val="TytuZnak"/>
    <w:uiPriority w:val="10"/>
    <w:qFormat/>
    <w:rsid w:val="001C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04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04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04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04A7"/>
    <w:pPr>
      <w:spacing w:before="160"/>
      <w:jc w:val="center"/>
    </w:pPr>
    <w:rPr>
      <w:i/>
      <w:iCs/>
      <w:color w:val="404040" w:themeColor="text1" w:themeTint="BF"/>
    </w:rPr>
  </w:style>
  <w:style w:type="character" w:customStyle="1" w:styleId="CytatZnak">
    <w:name w:val="Cytat Znak"/>
    <w:basedOn w:val="Domylnaczcionkaakapitu"/>
    <w:link w:val="Cytat"/>
    <w:uiPriority w:val="29"/>
    <w:rsid w:val="001C04A7"/>
    <w:rPr>
      <w:i/>
      <w:iCs/>
      <w:color w:val="404040" w:themeColor="text1" w:themeTint="BF"/>
    </w:rPr>
  </w:style>
  <w:style w:type="paragraph" w:styleId="Akapitzlist">
    <w:name w:val="List Paragraph"/>
    <w:aliases w:val="Numerowanie,List Paragraph,Akapit z listą BS,Kolorowa lista — akcent 11,L1,Akapit z listą5,sw tekst,2 heading,A_wyliczenie,K-P_odwolanie,maz_wyliczenie,opis dzialania,CW_Lista,Lista num,Wypunktowanie,wypunktowanie,Obiekt,List Paragraph1,l"/>
    <w:basedOn w:val="Normalny"/>
    <w:link w:val="AkapitzlistZnak"/>
    <w:uiPriority w:val="34"/>
    <w:qFormat/>
    <w:rsid w:val="001C04A7"/>
    <w:pPr>
      <w:ind w:left="720"/>
      <w:contextualSpacing/>
    </w:pPr>
  </w:style>
  <w:style w:type="character" w:styleId="Wyrnienieintensywne">
    <w:name w:val="Intense Emphasis"/>
    <w:basedOn w:val="Domylnaczcionkaakapitu"/>
    <w:uiPriority w:val="21"/>
    <w:qFormat/>
    <w:rsid w:val="001C04A7"/>
    <w:rPr>
      <w:i/>
      <w:iCs/>
      <w:color w:val="0F4761" w:themeColor="accent1" w:themeShade="BF"/>
    </w:rPr>
  </w:style>
  <w:style w:type="paragraph" w:styleId="Cytatintensywny">
    <w:name w:val="Intense Quote"/>
    <w:basedOn w:val="Normalny"/>
    <w:next w:val="Normalny"/>
    <w:link w:val="CytatintensywnyZnak"/>
    <w:uiPriority w:val="30"/>
    <w:qFormat/>
    <w:rsid w:val="001C0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C04A7"/>
    <w:rPr>
      <w:i/>
      <w:iCs/>
      <w:color w:val="0F4761" w:themeColor="accent1" w:themeShade="BF"/>
    </w:rPr>
  </w:style>
  <w:style w:type="character" w:styleId="Odwoanieintensywne">
    <w:name w:val="Intense Reference"/>
    <w:basedOn w:val="Domylnaczcionkaakapitu"/>
    <w:uiPriority w:val="32"/>
    <w:qFormat/>
    <w:rsid w:val="001C04A7"/>
    <w:rPr>
      <w:b/>
      <w:bCs/>
      <w:smallCaps/>
      <w:color w:val="0F4761" w:themeColor="accent1" w:themeShade="BF"/>
      <w:spacing w:val="5"/>
    </w:rPr>
  </w:style>
  <w:style w:type="table" w:styleId="Tabela-Siatka">
    <w:name w:val="Table Grid"/>
    <w:basedOn w:val="Standardowy"/>
    <w:uiPriority w:val="39"/>
    <w:rsid w:val="00766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Kolorowa lista — akcent 11 Znak,L1 Znak,Akapit z listą5 Znak,sw tekst Znak,2 heading Znak,A_wyliczenie Znak,K-P_odwolanie Znak,maz_wyliczenie Znak,opis dzialania Znak,l Znak"/>
    <w:basedOn w:val="Domylnaczcionkaakapitu"/>
    <w:link w:val="Akapitzlist"/>
    <w:uiPriority w:val="34"/>
    <w:qFormat/>
    <w:rsid w:val="0038711A"/>
  </w:style>
  <w:style w:type="character" w:customStyle="1" w:styleId="BezodstpwZnak">
    <w:name w:val="Bez odstępów Znak"/>
    <w:aliases w:val="punktowanie Znak,No Spacing Znak"/>
    <w:basedOn w:val="Domylnaczcionkaakapitu"/>
    <w:link w:val="Bezodstpw"/>
    <w:uiPriority w:val="1"/>
    <w:qFormat/>
    <w:rsid w:val="003A624D"/>
    <w:rPr>
      <w:rFonts w:ascii="Calibri" w:hAnsi="Calibri"/>
      <w:sz w:val="22"/>
      <w:szCs w:val="22"/>
      <w:lang w:val="en-US" w:bidi="en-US"/>
    </w:rPr>
  </w:style>
  <w:style w:type="paragraph" w:styleId="Bezodstpw">
    <w:name w:val="No Spacing"/>
    <w:aliases w:val="punktowanie,No Spacing"/>
    <w:link w:val="BezodstpwZnak"/>
    <w:uiPriority w:val="1"/>
    <w:qFormat/>
    <w:rsid w:val="003A624D"/>
    <w:pPr>
      <w:suppressAutoHyphens/>
      <w:spacing w:after="0" w:line="240" w:lineRule="auto"/>
    </w:pPr>
    <w:rPr>
      <w:rFonts w:ascii="Calibri" w:hAnsi="Calibri"/>
      <w:sz w:val="22"/>
      <w:szCs w:val="22"/>
      <w:lang w:val="en-US" w:bidi="en-US"/>
    </w:rPr>
  </w:style>
  <w:style w:type="character" w:styleId="Hipercze">
    <w:name w:val="Hyperlink"/>
    <w:basedOn w:val="Domylnaczcionkaakapitu"/>
    <w:rsid w:val="003954E4"/>
    <w:rPr>
      <w:color w:val="0000FF"/>
      <w:u w:val="single"/>
    </w:rPr>
  </w:style>
  <w:style w:type="paragraph" w:customStyle="1" w:styleId="Default">
    <w:name w:val="Default"/>
    <w:qFormat/>
    <w:rsid w:val="00953C3A"/>
    <w:pPr>
      <w:suppressAutoHyphens/>
      <w:spacing w:after="0" w:line="240" w:lineRule="auto"/>
    </w:pPr>
    <w:rPr>
      <w:rFonts w:ascii="Arial" w:eastAsia="Times New Roman" w:hAnsi="Arial" w:cs="Arial"/>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1558">
      <w:bodyDiv w:val="1"/>
      <w:marLeft w:val="0"/>
      <w:marRight w:val="0"/>
      <w:marTop w:val="0"/>
      <w:marBottom w:val="0"/>
      <w:divBdr>
        <w:top w:val="none" w:sz="0" w:space="0" w:color="auto"/>
        <w:left w:val="none" w:sz="0" w:space="0" w:color="auto"/>
        <w:bottom w:val="none" w:sz="0" w:space="0" w:color="auto"/>
        <w:right w:val="none" w:sz="0" w:space="0" w:color="auto"/>
      </w:divBdr>
    </w:div>
    <w:div w:id="199040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hyperlink" Target="http://asp.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pubenchmark.net/cpu_list.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F1932-8B55-4EAE-9980-A67F39D2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6401</Words>
  <Characters>38412</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a.rodak</cp:lastModifiedBy>
  <cp:revision>3</cp:revision>
  <dcterms:created xsi:type="dcterms:W3CDTF">2025-04-29T12:42:00Z</dcterms:created>
  <dcterms:modified xsi:type="dcterms:W3CDTF">2025-04-30T06:49:00Z</dcterms:modified>
</cp:coreProperties>
</file>