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7650" w14:textId="28BBC5B1" w:rsidR="00541ED0" w:rsidRPr="00116BA9" w:rsidRDefault="001E4CD3" w:rsidP="00012455">
      <w:pPr>
        <w:spacing w:after="120" w:line="288" w:lineRule="auto"/>
        <w:ind w:left="6946"/>
        <w:rPr>
          <w:rFonts w:asciiTheme="minorHAnsi" w:hAnsiTheme="minorHAnsi" w:cstheme="minorHAnsi"/>
          <w:sz w:val="22"/>
          <w:szCs w:val="22"/>
          <w:lang w:val="en-GB"/>
        </w:rPr>
      </w:pPr>
      <w:r w:rsidRPr="00116BA9">
        <w:rPr>
          <w:rFonts w:asciiTheme="minorHAnsi" w:hAnsiTheme="minorHAnsi" w:cstheme="minorHAnsi"/>
          <w:sz w:val="22"/>
          <w:szCs w:val="22"/>
          <w:lang w:val="en-GB"/>
        </w:rPr>
        <w:t>Warsaw</w:t>
      </w:r>
      <w:r w:rsidRPr="0055290A">
        <w:rPr>
          <w:rFonts w:asciiTheme="minorHAnsi" w:hAnsiTheme="minorHAnsi" w:cstheme="minorHAnsi"/>
          <w:sz w:val="22"/>
          <w:szCs w:val="22"/>
          <w:lang w:val="en-GB"/>
        </w:rPr>
        <w:t xml:space="preserve">, </w:t>
      </w:r>
      <w:r w:rsidR="0055290A">
        <w:rPr>
          <w:rFonts w:asciiTheme="minorHAnsi" w:hAnsiTheme="minorHAnsi" w:cstheme="minorHAnsi"/>
          <w:sz w:val="22"/>
          <w:szCs w:val="22"/>
          <w:lang w:val="en-GB"/>
        </w:rPr>
        <w:t>30</w:t>
      </w:r>
      <w:r w:rsidRPr="0055290A">
        <w:rPr>
          <w:rFonts w:asciiTheme="minorHAnsi" w:hAnsiTheme="minorHAnsi" w:cstheme="minorHAnsi"/>
          <w:sz w:val="22"/>
          <w:szCs w:val="22"/>
          <w:lang w:val="en-GB"/>
        </w:rPr>
        <w:t>.04.2025.</w:t>
      </w:r>
    </w:p>
    <w:p w14:paraId="561FCD62" w14:textId="77777777" w:rsidR="000B312C" w:rsidRPr="00116BA9" w:rsidRDefault="000B312C" w:rsidP="00012455">
      <w:pPr>
        <w:spacing w:after="120" w:line="288" w:lineRule="auto"/>
        <w:jc w:val="both"/>
        <w:rPr>
          <w:rFonts w:asciiTheme="minorHAnsi" w:hAnsiTheme="minorHAnsi" w:cstheme="minorHAnsi"/>
          <w:b/>
          <w:bCs/>
          <w:sz w:val="22"/>
          <w:szCs w:val="22"/>
          <w:lang w:val="en-GB"/>
        </w:rPr>
      </w:pPr>
    </w:p>
    <w:p w14:paraId="1D16FC00" w14:textId="058E8124" w:rsidR="00EE0450" w:rsidRPr="00116BA9" w:rsidRDefault="00E86D5B" w:rsidP="00012455">
      <w:pPr>
        <w:spacing w:after="120" w:line="288" w:lineRule="auto"/>
        <w:jc w:val="center"/>
        <w:outlineLvl w:val="0"/>
        <w:rPr>
          <w:rFonts w:asciiTheme="minorHAnsi" w:hAnsiTheme="minorHAnsi" w:cstheme="minorHAnsi"/>
          <w:b/>
          <w:bCs/>
          <w:sz w:val="22"/>
          <w:szCs w:val="22"/>
          <w:lang w:val="en-GB"/>
        </w:rPr>
      </w:pPr>
      <w:r w:rsidRPr="00116BA9">
        <w:rPr>
          <w:rFonts w:asciiTheme="minorHAnsi" w:hAnsiTheme="minorHAnsi" w:cstheme="minorHAnsi"/>
          <w:b/>
          <w:bCs/>
          <w:sz w:val="22"/>
          <w:szCs w:val="22"/>
          <w:lang w:val="en-GB"/>
        </w:rPr>
        <w:t xml:space="preserve">REQUEST FOR </w:t>
      </w:r>
      <w:r w:rsidR="00A67D32">
        <w:rPr>
          <w:rFonts w:asciiTheme="minorHAnsi" w:hAnsiTheme="minorHAnsi" w:cstheme="minorHAnsi"/>
          <w:b/>
          <w:bCs/>
          <w:sz w:val="22"/>
          <w:szCs w:val="22"/>
          <w:lang w:val="en-GB"/>
        </w:rPr>
        <w:t>AN OFFER</w:t>
      </w:r>
      <w:r w:rsidRPr="00116BA9">
        <w:rPr>
          <w:rFonts w:asciiTheme="minorHAnsi" w:hAnsiTheme="minorHAnsi" w:cstheme="minorHAnsi"/>
          <w:b/>
          <w:bCs/>
          <w:sz w:val="22"/>
          <w:szCs w:val="22"/>
          <w:lang w:val="en-GB"/>
        </w:rPr>
        <w:t xml:space="preserve"> </w:t>
      </w:r>
    </w:p>
    <w:p w14:paraId="255A5200" w14:textId="77777777" w:rsidR="007666B3" w:rsidRPr="00116BA9" w:rsidRDefault="007666B3" w:rsidP="00012455">
      <w:pPr>
        <w:spacing w:after="120" w:line="288" w:lineRule="auto"/>
        <w:jc w:val="both"/>
        <w:rPr>
          <w:rFonts w:asciiTheme="minorHAnsi" w:hAnsiTheme="minorHAnsi" w:cstheme="minorHAnsi"/>
          <w:sz w:val="22"/>
          <w:szCs w:val="22"/>
          <w:lang w:val="en-GB"/>
        </w:rPr>
      </w:pPr>
    </w:p>
    <w:p w14:paraId="6E1C0A85" w14:textId="77777777" w:rsidR="00CA7AD1" w:rsidRPr="00116BA9" w:rsidRDefault="00CA7AD1" w:rsidP="00012455">
      <w:pPr>
        <w:spacing w:after="120" w:line="288" w:lineRule="auto"/>
        <w:jc w:val="both"/>
        <w:rPr>
          <w:rFonts w:asciiTheme="minorHAnsi" w:hAnsiTheme="minorHAnsi" w:cstheme="minorHAnsi"/>
          <w:b/>
          <w:sz w:val="22"/>
          <w:szCs w:val="22"/>
          <w:lang w:val="en-GB"/>
        </w:rPr>
      </w:pPr>
    </w:p>
    <w:p w14:paraId="54CA1759" w14:textId="7A31D694" w:rsidR="004018A1" w:rsidRPr="00116BA9" w:rsidRDefault="001E4CD3" w:rsidP="00012455">
      <w:pPr>
        <w:spacing w:after="120" w:line="288" w:lineRule="auto"/>
        <w:jc w:val="both"/>
        <w:outlineLvl w:val="0"/>
        <w:rPr>
          <w:rFonts w:asciiTheme="minorHAnsi" w:hAnsiTheme="minorHAnsi" w:cstheme="minorHAnsi"/>
          <w:sz w:val="22"/>
          <w:szCs w:val="22"/>
          <w:lang w:val="en-GB"/>
        </w:rPr>
      </w:pPr>
      <w:r w:rsidRPr="00116BA9">
        <w:rPr>
          <w:rFonts w:asciiTheme="minorHAnsi" w:hAnsiTheme="minorHAnsi" w:cstheme="minorHAnsi"/>
          <w:b/>
          <w:bCs/>
          <w:sz w:val="22"/>
          <w:szCs w:val="22"/>
          <w:lang w:val="en-GB"/>
        </w:rPr>
        <w:t>Wascosa Polska Sp. z o. o.</w:t>
      </w:r>
      <w:r w:rsidRPr="00116BA9">
        <w:rPr>
          <w:rFonts w:asciiTheme="minorHAnsi" w:hAnsiTheme="minorHAnsi" w:cstheme="minorHAnsi"/>
          <w:sz w:val="22"/>
          <w:szCs w:val="22"/>
          <w:lang w:val="en-GB"/>
        </w:rPr>
        <w:t xml:space="preserve"> announces the opening of proceedings for the award of a contract for:</w:t>
      </w:r>
    </w:p>
    <w:p w14:paraId="4430163C" w14:textId="77777777" w:rsidR="004018A1" w:rsidRPr="00116BA9" w:rsidRDefault="004018A1" w:rsidP="00012455">
      <w:pPr>
        <w:spacing w:after="120" w:line="288" w:lineRule="auto"/>
        <w:jc w:val="both"/>
        <w:outlineLvl w:val="0"/>
        <w:rPr>
          <w:rFonts w:asciiTheme="minorHAnsi" w:hAnsiTheme="minorHAnsi" w:cstheme="minorHAnsi"/>
          <w:sz w:val="22"/>
          <w:szCs w:val="22"/>
          <w:lang w:val="en-GB"/>
        </w:rPr>
      </w:pPr>
    </w:p>
    <w:p w14:paraId="15089E5F" w14:textId="6A16BEE4" w:rsidR="007666B3" w:rsidRPr="00DD6210" w:rsidRDefault="00CA7AD1" w:rsidP="00012455">
      <w:pPr>
        <w:spacing w:after="120" w:line="288" w:lineRule="auto"/>
        <w:jc w:val="both"/>
        <w:outlineLvl w:val="0"/>
        <w:rPr>
          <w:rFonts w:asciiTheme="minorHAnsi" w:hAnsiTheme="minorHAnsi" w:cstheme="minorHAnsi"/>
          <w:b/>
          <w:bCs/>
          <w:sz w:val="22"/>
          <w:szCs w:val="22"/>
          <w:lang w:val="en-GB"/>
        </w:rPr>
      </w:pPr>
      <w:r w:rsidRPr="00116BA9">
        <w:rPr>
          <w:rFonts w:asciiTheme="minorHAnsi" w:hAnsiTheme="minorHAnsi" w:cstheme="minorHAnsi"/>
          <w:b/>
          <w:bCs/>
          <w:sz w:val="22"/>
          <w:szCs w:val="22"/>
          <w:lang w:val="en-GB"/>
        </w:rPr>
        <w:t>"</w:t>
      </w:r>
      <w:r w:rsidR="00F51929" w:rsidRPr="00F51929">
        <w:rPr>
          <w:rFonts w:asciiTheme="minorHAnsi" w:hAnsiTheme="minorHAnsi" w:cstheme="minorHAnsi"/>
          <w:b/>
          <w:bCs/>
          <w:sz w:val="22"/>
          <w:szCs w:val="22"/>
          <w:lang w:val="en-GB"/>
        </w:rPr>
        <w:t xml:space="preserve">Supply of 100 units of </w:t>
      </w:r>
      <w:r w:rsidR="00F51929" w:rsidRPr="00DD6210">
        <w:rPr>
          <w:rFonts w:asciiTheme="minorHAnsi" w:hAnsiTheme="minorHAnsi" w:cstheme="minorHAnsi"/>
          <w:b/>
          <w:bCs/>
          <w:sz w:val="22"/>
          <w:szCs w:val="22"/>
          <w:lang w:val="en-GB"/>
        </w:rPr>
        <w:t xml:space="preserve">new </w:t>
      </w:r>
      <w:r w:rsidR="00C1054E" w:rsidRPr="00DD6210">
        <w:rPr>
          <w:rFonts w:asciiTheme="minorHAnsi" w:hAnsiTheme="minorHAnsi" w:cstheme="minorHAnsi"/>
          <w:b/>
          <w:bCs/>
          <w:sz w:val="22"/>
          <w:szCs w:val="22"/>
          <w:lang w:val="en-GB"/>
        </w:rPr>
        <w:t xml:space="preserve">double </w:t>
      </w:r>
      <w:r w:rsidR="00F51929" w:rsidRPr="00DD6210">
        <w:rPr>
          <w:rFonts w:asciiTheme="minorHAnsi" w:hAnsiTheme="minorHAnsi" w:cstheme="minorHAnsi"/>
          <w:b/>
          <w:bCs/>
          <w:sz w:val="22"/>
          <w:szCs w:val="22"/>
          <w:lang w:val="en-GB"/>
        </w:rPr>
        <w:t>pocket wagons</w:t>
      </w:r>
      <w:r w:rsidR="00A2076C" w:rsidRPr="00DD6210">
        <w:rPr>
          <w:rFonts w:asciiTheme="minorHAnsi" w:hAnsiTheme="minorHAnsi" w:cstheme="minorHAnsi"/>
          <w:b/>
          <w:bCs/>
          <w:sz w:val="22"/>
          <w:szCs w:val="22"/>
          <w:lang w:val="en-GB"/>
        </w:rPr>
        <w:t xml:space="preserve"> in articulated design</w:t>
      </w:r>
      <w:r w:rsidRPr="00DD6210">
        <w:rPr>
          <w:rFonts w:asciiTheme="minorHAnsi" w:hAnsiTheme="minorHAnsi" w:cstheme="minorHAnsi"/>
          <w:b/>
          <w:bCs/>
          <w:sz w:val="22"/>
          <w:szCs w:val="22"/>
          <w:lang w:val="en-GB"/>
        </w:rPr>
        <w:t>"</w:t>
      </w:r>
    </w:p>
    <w:p w14:paraId="25B53B13" w14:textId="77777777" w:rsidR="00CA7AD1" w:rsidRPr="00DD6210" w:rsidRDefault="00CA7AD1" w:rsidP="00012455">
      <w:pPr>
        <w:spacing w:after="120" w:line="288" w:lineRule="auto"/>
        <w:jc w:val="both"/>
        <w:outlineLvl w:val="0"/>
        <w:rPr>
          <w:rFonts w:asciiTheme="minorHAnsi" w:hAnsiTheme="minorHAnsi" w:cstheme="minorHAnsi"/>
          <w:sz w:val="22"/>
          <w:szCs w:val="22"/>
          <w:lang w:val="en-GB"/>
        </w:rPr>
      </w:pPr>
    </w:p>
    <w:p w14:paraId="06B06A39" w14:textId="50D616A4" w:rsidR="00FF5D79" w:rsidRPr="00116BA9" w:rsidRDefault="00FF5D79" w:rsidP="00012455">
      <w:pPr>
        <w:spacing w:after="120" w:line="288" w:lineRule="auto"/>
        <w:jc w:val="both"/>
        <w:rPr>
          <w:rFonts w:asciiTheme="minorHAnsi" w:hAnsiTheme="minorHAnsi" w:cstheme="minorHAnsi"/>
          <w:sz w:val="22"/>
          <w:szCs w:val="22"/>
          <w:lang w:val="en-GB"/>
        </w:rPr>
      </w:pPr>
      <w:r w:rsidRPr="00DD6210">
        <w:rPr>
          <w:rFonts w:asciiTheme="minorHAnsi" w:hAnsiTheme="minorHAnsi" w:cstheme="minorHAnsi"/>
          <w:sz w:val="22"/>
          <w:szCs w:val="22"/>
          <w:lang w:val="en-GB"/>
        </w:rPr>
        <w:t xml:space="preserve">The order is part of the project </w:t>
      </w:r>
      <w:r w:rsidRPr="00DD6210">
        <w:rPr>
          <w:rFonts w:asciiTheme="minorHAnsi" w:hAnsiTheme="minorHAnsi" w:cstheme="minorHAnsi"/>
          <w:b/>
          <w:bCs/>
          <w:sz w:val="22"/>
          <w:szCs w:val="22"/>
          <w:lang w:val="en-GB"/>
        </w:rPr>
        <w:t xml:space="preserve">"Purchase of 100 </w:t>
      </w:r>
      <w:r w:rsidR="00C1054E" w:rsidRPr="00DD6210">
        <w:rPr>
          <w:rFonts w:asciiTheme="minorHAnsi" w:hAnsiTheme="minorHAnsi" w:cstheme="minorHAnsi"/>
          <w:b/>
          <w:bCs/>
          <w:sz w:val="22"/>
          <w:szCs w:val="22"/>
          <w:lang w:val="en-GB"/>
        </w:rPr>
        <w:t xml:space="preserve">double </w:t>
      </w:r>
      <w:r w:rsidRPr="00116BA9">
        <w:rPr>
          <w:rFonts w:asciiTheme="minorHAnsi" w:hAnsiTheme="minorHAnsi" w:cstheme="minorHAnsi"/>
          <w:b/>
          <w:bCs/>
          <w:sz w:val="22"/>
          <w:szCs w:val="22"/>
          <w:lang w:val="en-GB"/>
        </w:rPr>
        <w:t>pocket wagons to increase the potential of intermodal services"</w:t>
      </w:r>
      <w:r w:rsidRPr="00116BA9">
        <w:rPr>
          <w:rFonts w:asciiTheme="minorHAnsi" w:hAnsiTheme="minorHAnsi" w:cstheme="minorHAnsi"/>
          <w:sz w:val="22"/>
          <w:szCs w:val="22"/>
          <w:lang w:val="en-GB"/>
        </w:rPr>
        <w:t>, for which the Ordering Party is applying for EU funding.</w:t>
      </w:r>
    </w:p>
    <w:p w14:paraId="2DC4EE7F" w14:textId="77777777" w:rsidR="00CA7AD1" w:rsidRPr="00116BA9" w:rsidRDefault="00CA7AD1" w:rsidP="00012455">
      <w:pPr>
        <w:spacing w:after="120" w:line="288" w:lineRule="auto"/>
        <w:jc w:val="both"/>
        <w:rPr>
          <w:rFonts w:asciiTheme="minorHAnsi" w:hAnsiTheme="minorHAnsi" w:cstheme="minorHAnsi"/>
          <w:sz w:val="22"/>
          <w:szCs w:val="22"/>
          <w:lang w:val="en-GB"/>
        </w:rPr>
      </w:pPr>
    </w:p>
    <w:p w14:paraId="45AEB693" w14:textId="066C6186" w:rsidR="004018A1" w:rsidRPr="00116BA9" w:rsidRDefault="004018A1" w:rsidP="00012455">
      <w:pPr>
        <w:spacing w:after="120" w:line="288" w:lineRule="auto"/>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The procurement procedure shall be carried out in accordance with the principles of fair competition, equal treatment, openness and transparency based on the procedure in the "Guidelines on the eligibility of expenditure for the years 2021-2027" of the Minister of Funds and Regional Policy. The supplier will be selected in accordance with the principle of competitiveness without applying the provisions of the Act of </w:t>
      </w:r>
      <w:r w:rsidR="00110C8A">
        <w:rPr>
          <w:rFonts w:asciiTheme="minorHAnsi" w:hAnsiTheme="minorHAnsi" w:cstheme="minorHAnsi"/>
          <w:sz w:val="22"/>
          <w:szCs w:val="22"/>
          <w:lang w:val="en-GB"/>
        </w:rPr>
        <w:t>11 September 2019</w:t>
      </w:r>
      <w:r w:rsidR="00B00A6D">
        <w:rPr>
          <w:rFonts w:asciiTheme="minorHAnsi" w:hAnsiTheme="minorHAnsi" w:cstheme="minorHAnsi"/>
          <w:sz w:val="22"/>
          <w:szCs w:val="22"/>
          <w:lang w:val="en-GB"/>
        </w:rPr>
        <w:t xml:space="preserve"> </w:t>
      </w:r>
      <w:r w:rsidRPr="00116BA9">
        <w:rPr>
          <w:rFonts w:asciiTheme="minorHAnsi" w:hAnsiTheme="minorHAnsi" w:cstheme="minorHAnsi"/>
          <w:sz w:val="22"/>
          <w:szCs w:val="22"/>
          <w:lang w:val="en-GB"/>
        </w:rPr>
        <w:t>Public Procurement Law as amended.</w:t>
      </w:r>
    </w:p>
    <w:p w14:paraId="5A9EF7E6" w14:textId="77777777" w:rsidR="004018A1" w:rsidRPr="00116BA9" w:rsidRDefault="004018A1" w:rsidP="00012455">
      <w:pPr>
        <w:spacing w:after="120" w:line="288" w:lineRule="auto"/>
        <w:jc w:val="both"/>
        <w:rPr>
          <w:rFonts w:asciiTheme="minorHAnsi" w:hAnsiTheme="minorHAnsi" w:cstheme="minorHAnsi"/>
          <w:sz w:val="22"/>
          <w:szCs w:val="22"/>
          <w:lang w:val="en-GB"/>
        </w:rPr>
      </w:pPr>
    </w:p>
    <w:p w14:paraId="20A783A2" w14:textId="4980522F" w:rsidR="00CA7AD1" w:rsidRPr="00116BA9" w:rsidRDefault="004018A1" w:rsidP="00012455">
      <w:pPr>
        <w:spacing w:after="120" w:line="288" w:lineRule="auto"/>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The Conditions of Contracting at Wascosa Polska Sp. z o. o. applicable to projects co-financed or seeking co-financing from European Union funds under the 2021-2027 programmes also apply to the proceedings. </w:t>
      </w:r>
    </w:p>
    <w:p w14:paraId="4ACD08C4" w14:textId="77777777" w:rsidR="008B7F71" w:rsidRPr="00116BA9" w:rsidRDefault="008B7F71" w:rsidP="00012455">
      <w:pPr>
        <w:spacing w:after="120" w:line="288" w:lineRule="auto"/>
        <w:jc w:val="both"/>
        <w:rPr>
          <w:rFonts w:asciiTheme="minorHAnsi" w:hAnsiTheme="minorHAnsi" w:cstheme="minorHAnsi"/>
          <w:sz w:val="22"/>
          <w:szCs w:val="22"/>
          <w:lang w:val="en-GB"/>
        </w:rPr>
      </w:pPr>
    </w:p>
    <w:p w14:paraId="60F62FD6" w14:textId="4224EC93" w:rsidR="008B7F71" w:rsidRPr="00116BA9" w:rsidRDefault="008B7F71" w:rsidP="00012455">
      <w:pPr>
        <w:spacing w:after="120" w:line="288" w:lineRule="auto"/>
        <w:jc w:val="both"/>
        <w:rPr>
          <w:rFonts w:asciiTheme="minorHAnsi" w:hAnsiTheme="minorHAnsi" w:cstheme="minorHAnsi"/>
          <w:b/>
          <w:bCs/>
          <w:sz w:val="22"/>
          <w:szCs w:val="22"/>
          <w:lang w:val="en-GB"/>
        </w:rPr>
      </w:pPr>
      <w:r w:rsidRPr="00116BA9">
        <w:rPr>
          <w:rFonts w:asciiTheme="minorHAnsi" w:hAnsiTheme="minorHAnsi" w:cstheme="minorHAnsi"/>
          <w:sz w:val="22"/>
          <w:szCs w:val="22"/>
          <w:lang w:val="en-GB"/>
        </w:rPr>
        <w:t xml:space="preserve">The supplier of 100 </w:t>
      </w:r>
      <w:r w:rsidR="00E86D5B" w:rsidRPr="00116BA9">
        <w:rPr>
          <w:rFonts w:asciiTheme="minorHAnsi" w:hAnsiTheme="minorHAnsi" w:cstheme="minorHAnsi"/>
          <w:sz w:val="22"/>
          <w:szCs w:val="22"/>
          <w:lang w:val="en-GB"/>
        </w:rPr>
        <w:t xml:space="preserve">double </w:t>
      </w:r>
      <w:r w:rsidRPr="00116BA9">
        <w:rPr>
          <w:rFonts w:asciiTheme="minorHAnsi" w:hAnsiTheme="minorHAnsi" w:cstheme="minorHAnsi"/>
          <w:sz w:val="22"/>
          <w:szCs w:val="22"/>
          <w:lang w:val="en-GB"/>
        </w:rPr>
        <w:t>pocket wagons will be selected in accordance with the principles of competitiveness, equal treatment, openness and transparency.</w:t>
      </w:r>
    </w:p>
    <w:p w14:paraId="2CCA8800" w14:textId="77777777" w:rsidR="003A2DFF" w:rsidRDefault="003A2DFF" w:rsidP="00012455">
      <w:pPr>
        <w:spacing w:after="120" w:line="288" w:lineRule="auto"/>
        <w:jc w:val="center"/>
        <w:rPr>
          <w:rFonts w:asciiTheme="minorHAnsi" w:hAnsiTheme="minorHAnsi" w:cstheme="minorHAnsi"/>
          <w:sz w:val="22"/>
          <w:szCs w:val="22"/>
          <w:lang w:val="en-GB"/>
        </w:rPr>
      </w:pPr>
    </w:p>
    <w:p w14:paraId="5B3EAD8C" w14:textId="77777777" w:rsidR="00012455" w:rsidRPr="00116BA9" w:rsidRDefault="00012455" w:rsidP="00012455">
      <w:pPr>
        <w:spacing w:after="120" w:line="288" w:lineRule="auto"/>
        <w:jc w:val="center"/>
        <w:rPr>
          <w:rFonts w:asciiTheme="minorHAnsi" w:hAnsiTheme="minorHAnsi" w:cstheme="minorHAnsi"/>
          <w:sz w:val="22"/>
          <w:szCs w:val="22"/>
          <w:lang w:val="en-GB"/>
        </w:rPr>
      </w:pPr>
    </w:p>
    <w:p w14:paraId="70D02849" w14:textId="56DFACE5" w:rsidR="003A2DFF" w:rsidRPr="00E86D5B" w:rsidRDefault="00683AFB" w:rsidP="00012455">
      <w:pPr>
        <w:pStyle w:val="Akapitzlist"/>
        <w:numPr>
          <w:ilvl w:val="0"/>
          <w:numId w:val="1"/>
        </w:numPr>
        <w:spacing w:after="120" w:line="288" w:lineRule="auto"/>
        <w:ind w:left="360" w:hanging="360"/>
        <w:jc w:val="both"/>
        <w:rPr>
          <w:rFonts w:asciiTheme="minorHAnsi" w:hAnsiTheme="minorHAnsi" w:cstheme="minorHAnsi"/>
          <w:b/>
          <w:bCs/>
          <w:sz w:val="22"/>
          <w:szCs w:val="22"/>
        </w:rPr>
      </w:pPr>
      <w:r w:rsidRPr="00E86D5B">
        <w:rPr>
          <w:rFonts w:asciiTheme="minorHAnsi" w:hAnsiTheme="minorHAnsi" w:cstheme="minorHAnsi"/>
          <w:b/>
          <w:bCs/>
          <w:sz w:val="22"/>
          <w:szCs w:val="22"/>
        </w:rPr>
        <w:t>CONTRACTING AUTHORITY</w:t>
      </w:r>
    </w:p>
    <w:p w14:paraId="26D51051" w14:textId="77777777" w:rsidR="00CA7AD1" w:rsidRPr="00E86D5B" w:rsidRDefault="00CA7AD1" w:rsidP="00012455">
      <w:pPr>
        <w:spacing w:after="120" w:line="288" w:lineRule="auto"/>
        <w:ind w:left="360"/>
        <w:jc w:val="both"/>
        <w:rPr>
          <w:rFonts w:asciiTheme="minorHAnsi" w:hAnsiTheme="minorHAnsi" w:cstheme="minorHAnsi"/>
          <w:b/>
          <w:sz w:val="22"/>
          <w:szCs w:val="22"/>
        </w:rPr>
      </w:pPr>
    </w:p>
    <w:p w14:paraId="7CA672E0" w14:textId="113D0B6A" w:rsidR="00FF5D79" w:rsidRPr="00116BA9" w:rsidRDefault="00DB0FE6" w:rsidP="00012455">
      <w:pPr>
        <w:pStyle w:val="Tekstpodstawowy"/>
        <w:spacing w:line="288" w:lineRule="auto"/>
        <w:rPr>
          <w:rFonts w:asciiTheme="minorHAnsi" w:hAnsiTheme="minorHAnsi" w:cstheme="minorHAnsi"/>
          <w:b/>
          <w:bCs/>
          <w:sz w:val="22"/>
          <w:szCs w:val="22"/>
        </w:rPr>
      </w:pPr>
      <w:r w:rsidRPr="00116BA9">
        <w:rPr>
          <w:rFonts w:asciiTheme="minorHAnsi" w:hAnsiTheme="minorHAnsi" w:cstheme="minorHAnsi"/>
          <w:b/>
          <w:bCs/>
          <w:sz w:val="22"/>
          <w:szCs w:val="22"/>
        </w:rPr>
        <w:t>Wascosa Polska Sp. z o. o.</w:t>
      </w:r>
    </w:p>
    <w:p w14:paraId="1891ED0B" w14:textId="37A8F34D" w:rsidR="00FF5D79" w:rsidRPr="0055290A" w:rsidRDefault="0055290A" w:rsidP="00012455">
      <w:pPr>
        <w:widowControl w:val="0"/>
        <w:suppressAutoHyphens/>
        <w:spacing w:after="120" w:line="288" w:lineRule="auto"/>
        <w:jc w:val="both"/>
        <w:rPr>
          <w:rFonts w:asciiTheme="minorHAnsi" w:eastAsia="Lucida Sans Unicode" w:hAnsiTheme="minorHAnsi" w:cstheme="minorHAnsi"/>
          <w:sz w:val="22"/>
          <w:szCs w:val="22"/>
        </w:rPr>
      </w:pPr>
      <w:r w:rsidRPr="0055290A">
        <w:rPr>
          <w:rFonts w:asciiTheme="minorHAnsi" w:hAnsiTheme="minorHAnsi" w:cstheme="minorHAnsi"/>
          <w:sz w:val="22"/>
          <w:szCs w:val="22"/>
        </w:rPr>
        <w:t xml:space="preserve">Al. </w:t>
      </w:r>
      <w:r w:rsidR="00FF5D79" w:rsidRPr="0055290A">
        <w:rPr>
          <w:rFonts w:asciiTheme="minorHAnsi" w:hAnsiTheme="minorHAnsi" w:cstheme="minorHAnsi"/>
          <w:sz w:val="22"/>
          <w:szCs w:val="22"/>
        </w:rPr>
        <w:t xml:space="preserve">Jana Pawła II </w:t>
      </w:r>
      <w:r w:rsidRPr="0055290A">
        <w:rPr>
          <w:rFonts w:asciiTheme="minorHAnsi" w:hAnsiTheme="minorHAnsi" w:cstheme="minorHAnsi"/>
          <w:sz w:val="22"/>
          <w:szCs w:val="22"/>
        </w:rPr>
        <w:t>43A/</w:t>
      </w:r>
      <w:r w:rsidR="00FF5D79" w:rsidRPr="0055290A">
        <w:rPr>
          <w:rFonts w:asciiTheme="minorHAnsi" w:hAnsiTheme="minorHAnsi" w:cstheme="minorHAnsi"/>
          <w:sz w:val="22"/>
          <w:szCs w:val="22"/>
        </w:rPr>
        <w:t>37B</w:t>
      </w:r>
    </w:p>
    <w:p w14:paraId="591D915C" w14:textId="786D3D4E" w:rsidR="006072E4" w:rsidRPr="00DD518F" w:rsidRDefault="00DD518F" w:rsidP="00DD518F">
      <w:pPr>
        <w:pStyle w:val="Akapitzlist"/>
        <w:widowControl w:val="0"/>
        <w:numPr>
          <w:ilvl w:val="0"/>
          <w:numId w:val="31"/>
        </w:numPr>
        <w:suppressAutoHyphens/>
        <w:spacing w:after="120" w:line="288" w:lineRule="auto"/>
        <w:ind w:left="426"/>
        <w:jc w:val="both"/>
        <w:rPr>
          <w:rFonts w:asciiTheme="minorHAnsi" w:eastAsia="Lucida Sans Unicode" w:hAnsiTheme="minorHAnsi" w:cstheme="minorHAnsi"/>
          <w:sz w:val="22"/>
          <w:szCs w:val="22"/>
        </w:rPr>
      </w:pPr>
      <w:r>
        <w:rPr>
          <w:rFonts w:asciiTheme="minorHAnsi" w:hAnsiTheme="minorHAnsi" w:cstheme="minorHAnsi"/>
          <w:sz w:val="22"/>
          <w:szCs w:val="22"/>
        </w:rPr>
        <w:t xml:space="preserve">– 001 </w:t>
      </w:r>
      <w:r w:rsidR="00A66616" w:rsidRPr="00DD518F">
        <w:rPr>
          <w:rFonts w:asciiTheme="minorHAnsi" w:hAnsiTheme="minorHAnsi" w:cstheme="minorHAnsi"/>
          <w:sz w:val="22"/>
          <w:szCs w:val="22"/>
        </w:rPr>
        <w:t>Warsaw</w:t>
      </w:r>
    </w:p>
    <w:p w14:paraId="6D41F928" w14:textId="4D9D78B1" w:rsidR="00290FF2" w:rsidRPr="00DD518F" w:rsidRDefault="006072E4" w:rsidP="00012455">
      <w:pPr>
        <w:spacing w:after="120" w:line="288" w:lineRule="auto"/>
        <w:jc w:val="both"/>
        <w:rPr>
          <w:rFonts w:asciiTheme="minorHAnsi" w:hAnsiTheme="minorHAnsi" w:cstheme="minorHAnsi"/>
          <w:sz w:val="22"/>
          <w:szCs w:val="22"/>
          <w:lang w:val="en-GB"/>
        </w:rPr>
      </w:pPr>
      <w:r w:rsidRPr="00DD518F">
        <w:rPr>
          <w:rFonts w:asciiTheme="minorHAnsi" w:hAnsiTheme="minorHAnsi" w:cstheme="minorHAnsi"/>
          <w:sz w:val="22"/>
          <w:szCs w:val="22"/>
          <w:lang w:val="en-GB"/>
        </w:rPr>
        <w:t xml:space="preserve">Email: </w:t>
      </w:r>
      <w:r w:rsidR="00811E8E">
        <w:rPr>
          <w:rFonts w:asciiTheme="minorHAnsi" w:hAnsiTheme="minorHAnsi" w:cstheme="minorHAnsi"/>
          <w:sz w:val="22"/>
          <w:szCs w:val="22"/>
          <w:lang w:val="en-GB"/>
        </w:rPr>
        <w:t>szymon.augustyn@wascosa.com</w:t>
      </w:r>
    </w:p>
    <w:p w14:paraId="2AF7AB96" w14:textId="77777777" w:rsidR="00012455" w:rsidRPr="00DD518F" w:rsidRDefault="00012455" w:rsidP="00012455">
      <w:pPr>
        <w:spacing w:after="120" w:line="288" w:lineRule="auto"/>
        <w:jc w:val="both"/>
        <w:rPr>
          <w:rFonts w:asciiTheme="minorHAnsi" w:hAnsiTheme="minorHAnsi" w:cstheme="minorHAnsi"/>
          <w:sz w:val="22"/>
          <w:szCs w:val="22"/>
          <w:lang w:val="en-GB"/>
        </w:rPr>
      </w:pPr>
    </w:p>
    <w:p w14:paraId="5935BDFD" w14:textId="3796B056" w:rsidR="00CA7AD1" w:rsidRPr="00DD518F" w:rsidRDefault="00CA7AD1" w:rsidP="00012455">
      <w:pPr>
        <w:spacing w:after="120" w:line="288" w:lineRule="auto"/>
        <w:jc w:val="both"/>
        <w:rPr>
          <w:rFonts w:asciiTheme="minorHAnsi" w:hAnsiTheme="minorHAnsi" w:cstheme="minorHAnsi"/>
          <w:bCs/>
          <w:sz w:val="22"/>
          <w:szCs w:val="22"/>
          <w:lang w:val="en-GB"/>
        </w:rPr>
      </w:pPr>
      <w:r w:rsidRPr="00DD518F">
        <w:rPr>
          <w:rFonts w:asciiTheme="minorHAnsi" w:hAnsiTheme="minorHAnsi" w:cstheme="minorHAnsi"/>
          <w:sz w:val="22"/>
          <w:szCs w:val="22"/>
          <w:lang w:val="en-GB"/>
        </w:rPr>
        <w:lastRenderedPageBreak/>
        <w:t>KRS: 0000964414</w:t>
      </w:r>
    </w:p>
    <w:p w14:paraId="7DC681BA" w14:textId="75B64CD6" w:rsidR="00CA7AD1" w:rsidRPr="00DD518F" w:rsidRDefault="00CA7AD1" w:rsidP="00012455">
      <w:pPr>
        <w:spacing w:after="120" w:line="288" w:lineRule="auto"/>
        <w:jc w:val="both"/>
        <w:rPr>
          <w:rFonts w:asciiTheme="minorHAnsi" w:hAnsiTheme="minorHAnsi" w:cstheme="minorHAnsi"/>
          <w:bCs/>
          <w:sz w:val="22"/>
          <w:szCs w:val="22"/>
          <w:lang w:val="en-GB"/>
        </w:rPr>
      </w:pPr>
      <w:r w:rsidRPr="00DD518F">
        <w:rPr>
          <w:rFonts w:asciiTheme="minorHAnsi" w:hAnsiTheme="minorHAnsi" w:cstheme="minorHAnsi"/>
          <w:sz w:val="22"/>
          <w:szCs w:val="22"/>
          <w:lang w:val="en-GB"/>
        </w:rPr>
        <w:t>NIP: 5272997062</w:t>
      </w:r>
    </w:p>
    <w:p w14:paraId="436BAF36" w14:textId="585873BF" w:rsidR="00CA7AD1" w:rsidRPr="00DD518F" w:rsidRDefault="00CA7AD1" w:rsidP="00012455">
      <w:pPr>
        <w:spacing w:after="120" w:line="288" w:lineRule="auto"/>
        <w:jc w:val="both"/>
        <w:rPr>
          <w:rFonts w:asciiTheme="minorHAnsi" w:hAnsiTheme="minorHAnsi" w:cstheme="minorHAnsi"/>
          <w:bCs/>
          <w:sz w:val="22"/>
          <w:szCs w:val="22"/>
          <w:lang w:val="en-GB"/>
        </w:rPr>
      </w:pPr>
      <w:r w:rsidRPr="00DD518F">
        <w:rPr>
          <w:rFonts w:asciiTheme="minorHAnsi" w:hAnsiTheme="minorHAnsi" w:cstheme="minorHAnsi"/>
          <w:sz w:val="22"/>
          <w:szCs w:val="22"/>
          <w:lang w:val="en-GB"/>
        </w:rPr>
        <w:t>REGON: 521665383</w:t>
      </w:r>
    </w:p>
    <w:p w14:paraId="0DC0D3DF" w14:textId="64743C94" w:rsidR="00CA7AD1" w:rsidRDefault="00361F05" w:rsidP="00012455">
      <w:pPr>
        <w:spacing w:after="120" w:line="288" w:lineRule="auto"/>
        <w:jc w:val="both"/>
        <w:rPr>
          <w:rFonts w:asciiTheme="minorHAnsi" w:hAnsiTheme="minorHAnsi" w:cstheme="minorHAnsi"/>
          <w:sz w:val="22"/>
          <w:szCs w:val="22"/>
          <w:lang w:val="en-GB"/>
        </w:rPr>
      </w:pPr>
      <w:r>
        <w:fldChar w:fldCharType="begin"/>
      </w:r>
      <w:r w:rsidRPr="00032B46">
        <w:rPr>
          <w:lang w:val="en-GB"/>
        </w:rPr>
        <w:instrText>HYPERLINK "https://www.wascosa.com/en_GB/landingpage_polska"</w:instrText>
      </w:r>
      <w:r>
        <w:fldChar w:fldCharType="separate"/>
      </w:r>
      <w:r w:rsidRPr="00051A29">
        <w:rPr>
          <w:rStyle w:val="Hipercze"/>
          <w:rFonts w:asciiTheme="minorHAnsi" w:hAnsiTheme="minorHAnsi" w:cstheme="minorHAnsi"/>
          <w:sz w:val="22"/>
          <w:szCs w:val="22"/>
          <w:lang w:val="en-GB"/>
        </w:rPr>
        <w:t>https://www.wascosa.com/en_GB/landingpage_polska</w:t>
      </w:r>
      <w:r>
        <w:fldChar w:fldCharType="end"/>
      </w:r>
    </w:p>
    <w:p w14:paraId="1A7F5449" w14:textId="77777777" w:rsidR="00361F05" w:rsidRPr="00DD518F" w:rsidRDefault="00361F05" w:rsidP="00012455">
      <w:pPr>
        <w:spacing w:after="120" w:line="288" w:lineRule="auto"/>
        <w:jc w:val="both"/>
        <w:rPr>
          <w:rFonts w:asciiTheme="minorHAnsi" w:hAnsiTheme="minorHAnsi" w:cstheme="minorHAnsi"/>
          <w:b/>
          <w:sz w:val="22"/>
          <w:szCs w:val="22"/>
          <w:lang w:val="en-GB"/>
        </w:rPr>
      </w:pPr>
    </w:p>
    <w:p w14:paraId="1700680C" w14:textId="561B9CAB" w:rsidR="003A2DFF" w:rsidRPr="00E86D5B" w:rsidRDefault="00FF5D79" w:rsidP="00012455">
      <w:pPr>
        <w:pStyle w:val="Akapitzlist"/>
        <w:numPr>
          <w:ilvl w:val="0"/>
          <w:numId w:val="1"/>
        </w:numPr>
        <w:spacing w:after="120" w:line="288" w:lineRule="auto"/>
        <w:ind w:left="360" w:hanging="360"/>
        <w:jc w:val="both"/>
        <w:rPr>
          <w:rFonts w:asciiTheme="minorHAnsi" w:hAnsiTheme="minorHAnsi" w:cstheme="minorHAnsi"/>
          <w:b/>
          <w:bCs/>
          <w:sz w:val="22"/>
          <w:szCs w:val="22"/>
        </w:rPr>
      </w:pPr>
      <w:r w:rsidRPr="00E86D5B">
        <w:rPr>
          <w:rFonts w:asciiTheme="minorHAnsi" w:hAnsiTheme="minorHAnsi" w:cstheme="minorHAnsi"/>
          <w:b/>
          <w:bCs/>
          <w:sz w:val="22"/>
          <w:szCs w:val="22"/>
        </w:rPr>
        <w:t>SUBJECT MATTER</w:t>
      </w:r>
    </w:p>
    <w:p w14:paraId="01D42C7C" w14:textId="77777777" w:rsidR="00CA7AD1" w:rsidRPr="00E86D5B" w:rsidRDefault="00CA7AD1" w:rsidP="00012455">
      <w:pPr>
        <w:pStyle w:val="Akapitzlist"/>
        <w:spacing w:after="120" w:line="288" w:lineRule="auto"/>
        <w:ind w:left="360"/>
        <w:jc w:val="both"/>
        <w:rPr>
          <w:rFonts w:asciiTheme="minorHAnsi" w:hAnsiTheme="minorHAnsi" w:cstheme="minorHAnsi"/>
          <w:b/>
          <w:sz w:val="22"/>
          <w:szCs w:val="22"/>
        </w:rPr>
      </w:pPr>
    </w:p>
    <w:p w14:paraId="05A45939" w14:textId="4C708BF8" w:rsidR="000B312C" w:rsidRPr="00116BA9" w:rsidRDefault="000B312C" w:rsidP="00012455">
      <w:pPr>
        <w:pStyle w:val="Akapitzlist"/>
        <w:numPr>
          <w:ilvl w:val="1"/>
          <w:numId w:val="2"/>
        </w:numPr>
        <w:spacing w:after="120" w:line="288" w:lineRule="auto"/>
        <w:ind w:left="426" w:hanging="426"/>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The subject matter of the order is the delivery of 100 units of brand new 6-axle double </w:t>
      </w:r>
      <w:r w:rsidR="00E86D5B" w:rsidRPr="00116BA9">
        <w:rPr>
          <w:rFonts w:asciiTheme="minorHAnsi" w:hAnsiTheme="minorHAnsi" w:cstheme="minorHAnsi"/>
          <w:sz w:val="22"/>
          <w:szCs w:val="22"/>
          <w:lang w:val="en-GB"/>
        </w:rPr>
        <w:t>pocket</w:t>
      </w:r>
      <w:r w:rsidRPr="00116BA9">
        <w:rPr>
          <w:rFonts w:asciiTheme="minorHAnsi" w:hAnsiTheme="minorHAnsi" w:cstheme="minorHAnsi"/>
          <w:sz w:val="22"/>
          <w:szCs w:val="22"/>
          <w:lang w:val="en-GB"/>
        </w:rPr>
        <w:t xml:space="preserve"> wagons (type </w:t>
      </w:r>
      <w:proofErr w:type="spellStart"/>
      <w:r w:rsidRPr="00116BA9">
        <w:rPr>
          <w:rFonts w:asciiTheme="minorHAnsi" w:hAnsiTheme="minorHAnsi" w:cstheme="minorHAnsi"/>
          <w:sz w:val="22"/>
          <w:szCs w:val="22"/>
          <w:lang w:val="en-GB"/>
        </w:rPr>
        <w:t>Sdggmrss</w:t>
      </w:r>
      <w:proofErr w:type="spellEnd"/>
      <w:r w:rsidRPr="00116BA9">
        <w:rPr>
          <w:rFonts w:asciiTheme="minorHAnsi" w:hAnsiTheme="minorHAnsi" w:cstheme="minorHAnsi"/>
          <w:sz w:val="22"/>
          <w:szCs w:val="22"/>
          <w:lang w:val="en-GB"/>
        </w:rPr>
        <w:t xml:space="preserve">), adapted to the transport of intermodal cargo, authorised for operation in international traffic. A detailed description of the subject matter of the order and the requirements for the subject matter of the order are specified in Appendix No. 4 to the Request for Quotation. </w:t>
      </w:r>
    </w:p>
    <w:p w14:paraId="4EA47D63" w14:textId="77777777" w:rsidR="00966911" w:rsidRPr="00116BA9" w:rsidRDefault="00966911" w:rsidP="00012455">
      <w:pPr>
        <w:pStyle w:val="Akapitzlist"/>
        <w:spacing w:after="120" w:line="288" w:lineRule="auto"/>
        <w:ind w:left="426"/>
        <w:jc w:val="both"/>
        <w:rPr>
          <w:rFonts w:asciiTheme="minorHAnsi" w:hAnsiTheme="minorHAnsi" w:cstheme="minorHAnsi"/>
          <w:sz w:val="22"/>
          <w:szCs w:val="22"/>
          <w:lang w:val="en-GB"/>
        </w:rPr>
      </w:pPr>
    </w:p>
    <w:p w14:paraId="110A3D57" w14:textId="77777777" w:rsidR="00CA0F2E" w:rsidRPr="00116BA9" w:rsidRDefault="000B312C" w:rsidP="00012455">
      <w:pPr>
        <w:pStyle w:val="Akapitzlist"/>
        <w:numPr>
          <w:ilvl w:val="1"/>
          <w:numId w:val="2"/>
        </w:numPr>
        <w:spacing w:after="120" w:line="288" w:lineRule="auto"/>
        <w:ind w:left="426" w:hanging="426"/>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Designation of the subject matter of the contract according to the code of the Common Procurement Vocabulary CPV</w:t>
      </w:r>
    </w:p>
    <w:p w14:paraId="50DFF8D0" w14:textId="77777777" w:rsidR="00CA0F2E" w:rsidRPr="00116BA9" w:rsidRDefault="00CA0F2E" w:rsidP="00012455">
      <w:pPr>
        <w:pStyle w:val="Akapitzlist"/>
        <w:spacing w:after="120" w:line="288" w:lineRule="auto"/>
        <w:rPr>
          <w:rFonts w:asciiTheme="minorHAnsi" w:hAnsiTheme="minorHAnsi" w:cstheme="minorHAnsi"/>
          <w:sz w:val="22"/>
          <w:szCs w:val="22"/>
          <w:lang w:val="en-GB"/>
        </w:rPr>
      </w:pPr>
    </w:p>
    <w:p w14:paraId="4353E888" w14:textId="540857C4" w:rsidR="000B312C" w:rsidRPr="00E86D5B" w:rsidRDefault="005B02BA" w:rsidP="00012455">
      <w:pPr>
        <w:pStyle w:val="Akapitzlist"/>
        <w:spacing w:after="120" w:line="288" w:lineRule="auto"/>
        <w:ind w:left="426"/>
        <w:jc w:val="both"/>
        <w:rPr>
          <w:rFonts w:asciiTheme="minorHAnsi" w:hAnsiTheme="minorHAnsi" w:cstheme="minorHAnsi"/>
          <w:sz w:val="22"/>
          <w:szCs w:val="22"/>
        </w:rPr>
      </w:pPr>
      <w:r w:rsidRPr="00E86D5B">
        <w:rPr>
          <w:rFonts w:asciiTheme="minorHAnsi" w:hAnsiTheme="minorHAnsi" w:cstheme="minorHAnsi"/>
          <w:sz w:val="22"/>
          <w:szCs w:val="22"/>
        </w:rPr>
        <w:t>34621100-7 - Rail freight wagons</w:t>
      </w:r>
    </w:p>
    <w:p w14:paraId="443F88D9" w14:textId="77777777" w:rsidR="00966911" w:rsidRPr="00E86D5B" w:rsidRDefault="00966911" w:rsidP="00012455">
      <w:pPr>
        <w:spacing w:after="120" w:line="288" w:lineRule="auto"/>
        <w:jc w:val="both"/>
        <w:rPr>
          <w:rFonts w:asciiTheme="minorHAnsi" w:hAnsiTheme="minorHAnsi" w:cstheme="minorHAnsi"/>
          <w:sz w:val="22"/>
          <w:szCs w:val="22"/>
        </w:rPr>
      </w:pPr>
    </w:p>
    <w:p w14:paraId="61230803" w14:textId="6E0524F5" w:rsidR="00DC2E4D" w:rsidRPr="00012455" w:rsidRDefault="005C4A67" w:rsidP="00012455">
      <w:pPr>
        <w:pStyle w:val="Akapitzlist"/>
        <w:numPr>
          <w:ilvl w:val="1"/>
          <w:numId w:val="2"/>
        </w:numPr>
        <w:spacing w:after="120" w:line="288" w:lineRule="auto"/>
        <w:ind w:left="426" w:hanging="426"/>
        <w:jc w:val="both"/>
        <w:rPr>
          <w:rFonts w:asciiTheme="minorHAnsi" w:hAnsiTheme="minorHAnsi" w:cstheme="minorHAnsi"/>
          <w:b/>
          <w:bCs/>
          <w:sz w:val="22"/>
          <w:szCs w:val="22"/>
        </w:rPr>
      </w:pPr>
      <w:proofErr w:type="spellStart"/>
      <w:r w:rsidRPr="00012455">
        <w:rPr>
          <w:rFonts w:asciiTheme="minorHAnsi" w:hAnsiTheme="minorHAnsi" w:cstheme="minorHAnsi"/>
          <w:sz w:val="22"/>
          <w:szCs w:val="22"/>
        </w:rPr>
        <w:t>Contract</w:t>
      </w:r>
      <w:proofErr w:type="spellEnd"/>
      <w:r w:rsidRPr="00012455">
        <w:rPr>
          <w:rFonts w:asciiTheme="minorHAnsi" w:hAnsiTheme="minorHAnsi" w:cstheme="minorHAnsi"/>
          <w:sz w:val="22"/>
          <w:szCs w:val="22"/>
        </w:rPr>
        <w:t xml:space="preserve"> </w:t>
      </w:r>
      <w:proofErr w:type="spellStart"/>
      <w:r w:rsidRPr="00012455">
        <w:rPr>
          <w:rFonts w:asciiTheme="minorHAnsi" w:hAnsiTheme="minorHAnsi" w:cstheme="minorHAnsi"/>
          <w:sz w:val="22"/>
          <w:szCs w:val="22"/>
        </w:rPr>
        <w:t>completion</w:t>
      </w:r>
      <w:proofErr w:type="spellEnd"/>
      <w:r w:rsidRPr="00012455">
        <w:rPr>
          <w:rFonts w:asciiTheme="minorHAnsi" w:hAnsiTheme="minorHAnsi" w:cstheme="minorHAnsi"/>
          <w:sz w:val="22"/>
          <w:szCs w:val="22"/>
        </w:rPr>
        <w:t xml:space="preserve"> </w:t>
      </w:r>
      <w:proofErr w:type="spellStart"/>
      <w:r w:rsidRPr="00012455">
        <w:rPr>
          <w:rFonts w:asciiTheme="minorHAnsi" w:hAnsiTheme="minorHAnsi" w:cstheme="minorHAnsi"/>
          <w:sz w:val="22"/>
          <w:szCs w:val="22"/>
        </w:rPr>
        <w:t>date</w:t>
      </w:r>
      <w:proofErr w:type="spellEnd"/>
      <w:r w:rsidRPr="00012455">
        <w:rPr>
          <w:rFonts w:asciiTheme="minorHAnsi" w:hAnsiTheme="minorHAnsi" w:cstheme="minorHAnsi"/>
          <w:sz w:val="22"/>
          <w:szCs w:val="22"/>
        </w:rPr>
        <w:t xml:space="preserve"> - </w:t>
      </w:r>
      <w:proofErr w:type="spellStart"/>
      <w:r w:rsidRPr="00536290">
        <w:rPr>
          <w:rFonts w:asciiTheme="minorHAnsi" w:hAnsiTheme="minorHAnsi" w:cstheme="minorHAnsi"/>
          <w:sz w:val="22"/>
          <w:szCs w:val="22"/>
        </w:rPr>
        <w:t>until</w:t>
      </w:r>
      <w:proofErr w:type="spellEnd"/>
      <w:r w:rsidRPr="00536290">
        <w:rPr>
          <w:rFonts w:asciiTheme="minorHAnsi" w:hAnsiTheme="minorHAnsi" w:cstheme="minorHAnsi"/>
          <w:sz w:val="22"/>
          <w:szCs w:val="22"/>
        </w:rPr>
        <w:t xml:space="preserve"> 3</w:t>
      </w:r>
      <w:r w:rsidR="00032B46">
        <w:rPr>
          <w:rFonts w:asciiTheme="minorHAnsi" w:hAnsiTheme="minorHAnsi" w:cstheme="minorHAnsi"/>
          <w:sz w:val="22"/>
          <w:szCs w:val="22"/>
        </w:rPr>
        <w:t>0</w:t>
      </w:r>
      <w:r w:rsidRPr="00536290">
        <w:rPr>
          <w:rFonts w:asciiTheme="minorHAnsi" w:hAnsiTheme="minorHAnsi" w:cstheme="minorHAnsi"/>
          <w:sz w:val="22"/>
          <w:szCs w:val="22"/>
        </w:rPr>
        <w:t>.0</w:t>
      </w:r>
      <w:r w:rsidR="00122FD1" w:rsidRPr="00536290">
        <w:rPr>
          <w:rFonts w:asciiTheme="minorHAnsi" w:hAnsiTheme="minorHAnsi" w:cstheme="minorHAnsi"/>
          <w:sz w:val="22"/>
          <w:szCs w:val="22"/>
        </w:rPr>
        <w:t>5</w:t>
      </w:r>
      <w:r w:rsidRPr="00536290">
        <w:rPr>
          <w:rFonts w:asciiTheme="minorHAnsi" w:hAnsiTheme="minorHAnsi" w:cstheme="minorHAnsi"/>
          <w:sz w:val="22"/>
          <w:szCs w:val="22"/>
        </w:rPr>
        <w:t>.2026</w:t>
      </w:r>
    </w:p>
    <w:p w14:paraId="1894BB62" w14:textId="77777777" w:rsidR="00DC2E4D" w:rsidRPr="00E86D5B" w:rsidRDefault="00DC2E4D" w:rsidP="00012455">
      <w:pPr>
        <w:pStyle w:val="Akapitzlist"/>
        <w:spacing w:after="120" w:line="288" w:lineRule="auto"/>
        <w:ind w:left="426"/>
        <w:jc w:val="both"/>
        <w:rPr>
          <w:rFonts w:asciiTheme="minorHAnsi" w:hAnsiTheme="minorHAnsi" w:cstheme="minorHAnsi"/>
          <w:sz w:val="22"/>
          <w:szCs w:val="22"/>
        </w:rPr>
      </w:pPr>
    </w:p>
    <w:p w14:paraId="4BDD3C04" w14:textId="2A47BC7B" w:rsidR="00A569D4" w:rsidRPr="00116BA9" w:rsidRDefault="009441E1" w:rsidP="00012455">
      <w:pPr>
        <w:pStyle w:val="Akapitzlist"/>
        <w:numPr>
          <w:ilvl w:val="1"/>
          <w:numId w:val="2"/>
        </w:numPr>
        <w:spacing w:after="120" w:line="288" w:lineRule="auto"/>
        <w:ind w:left="426" w:hanging="426"/>
        <w:jc w:val="both"/>
        <w:rPr>
          <w:rFonts w:asciiTheme="minorHAnsi" w:hAnsiTheme="minorHAnsi" w:cstheme="minorHAnsi"/>
          <w:color w:val="FF0000"/>
          <w:sz w:val="22"/>
          <w:szCs w:val="22"/>
          <w:lang w:val="en-GB"/>
        </w:rPr>
      </w:pPr>
      <w:r w:rsidRPr="00116BA9">
        <w:rPr>
          <w:rFonts w:asciiTheme="minorHAnsi" w:hAnsiTheme="minorHAnsi" w:cstheme="minorHAnsi"/>
          <w:sz w:val="22"/>
          <w:szCs w:val="22"/>
          <w:lang w:val="en-GB"/>
        </w:rPr>
        <w:t xml:space="preserve">The wagons must be delivered by the </w:t>
      </w:r>
      <w:r w:rsidR="00E86D5B" w:rsidRPr="00116BA9">
        <w:rPr>
          <w:rFonts w:asciiTheme="minorHAnsi" w:hAnsiTheme="minorHAnsi" w:cstheme="minorHAnsi"/>
          <w:sz w:val="22"/>
          <w:szCs w:val="22"/>
          <w:lang w:val="en-GB"/>
        </w:rPr>
        <w:t>S</w:t>
      </w:r>
      <w:r w:rsidRPr="00116BA9">
        <w:rPr>
          <w:rFonts w:asciiTheme="minorHAnsi" w:hAnsiTheme="minorHAnsi" w:cstheme="minorHAnsi"/>
          <w:sz w:val="22"/>
          <w:szCs w:val="22"/>
          <w:lang w:val="en-GB"/>
        </w:rPr>
        <w:t xml:space="preserve">upplier at his expense to the </w:t>
      </w:r>
      <w:r w:rsidR="00855F0E">
        <w:rPr>
          <w:rFonts w:asciiTheme="minorHAnsi" w:hAnsiTheme="minorHAnsi" w:cstheme="minorHAnsi"/>
          <w:sz w:val="22"/>
          <w:szCs w:val="22"/>
          <w:lang w:val="en-GB"/>
        </w:rPr>
        <w:t>following station</w:t>
      </w:r>
      <w:r w:rsidR="000E2001">
        <w:rPr>
          <w:rFonts w:asciiTheme="minorHAnsi" w:hAnsiTheme="minorHAnsi" w:cstheme="minorHAnsi"/>
          <w:sz w:val="22"/>
          <w:szCs w:val="22"/>
          <w:lang w:val="en-GB"/>
        </w:rPr>
        <w:t xml:space="preserve">: </w:t>
      </w:r>
      <w:proofErr w:type="spellStart"/>
      <w:r w:rsidR="00EB5BDF">
        <w:rPr>
          <w:rFonts w:asciiTheme="minorHAnsi" w:hAnsiTheme="minorHAnsi" w:cstheme="minorHAnsi"/>
          <w:sz w:val="22"/>
          <w:szCs w:val="22"/>
          <w:lang w:val="en-GB"/>
        </w:rPr>
        <w:t>Muszyna</w:t>
      </w:r>
      <w:proofErr w:type="spellEnd"/>
      <w:r w:rsidR="00E835B3">
        <w:rPr>
          <w:rFonts w:asciiTheme="minorHAnsi" w:hAnsiTheme="minorHAnsi" w:cstheme="minorHAnsi"/>
          <w:sz w:val="22"/>
          <w:szCs w:val="22"/>
          <w:lang w:val="en-GB"/>
        </w:rPr>
        <w:t>, Poland, station number 5100041</w:t>
      </w:r>
      <w:r w:rsidR="002A16D2">
        <w:rPr>
          <w:rFonts w:asciiTheme="minorHAnsi" w:hAnsiTheme="minorHAnsi" w:cstheme="minorHAnsi"/>
          <w:sz w:val="22"/>
          <w:szCs w:val="22"/>
          <w:lang w:val="en-GB"/>
        </w:rPr>
        <w:t>,</w:t>
      </w:r>
      <w:r w:rsidRPr="00116BA9">
        <w:rPr>
          <w:rFonts w:asciiTheme="minorHAnsi" w:hAnsiTheme="minorHAnsi" w:cstheme="minorHAnsi"/>
          <w:sz w:val="22"/>
          <w:szCs w:val="22"/>
          <w:lang w:val="en-GB"/>
        </w:rPr>
        <w:t xml:space="preserve"> </w:t>
      </w:r>
      <w:r w:rsidR="00E72D07">
        <w:rPr>
          <w:rFonts w:asciiTheme="minorHAnsi" w:hAnsiTheme="minorHAnsi" w:cstheme="minorHAnsi"/>
          <w:sz w:val="22"/>
          <w:szCs w:val="22"/>
          <w:lang w:val="en-GB"/>
        </w:rPr>
        <w:t xml:space="preserve">DDP </w:t>
      </w:r>
      <w:proofErr w:type="spellStart"/>
      <w:r w:rsidR="00E72D07">
        <w:rPr>
          <w:rFonts w:asciiTheme="minorHAnsi" w:hAnsiTheme="minorHAnsi" w:cstheme="minorHAnsi"/>
          <w:sz w:val="22"/>
          <w:szCs w:val="22"/>
          <w:lang w:val="en-GB"/>
        </w:rPr>
        <w:t>Muszyna</w:t>
      </w:r>
      <w:proofErr w:type="spellEnd"/>
      <w:r w:rsidR="00E72D07">
        <w:rPr>
          <w:rFonts w:asciiTheme="minorHAnsi" w:hAnsiTheme="minorHAnsi" w:cstheme="minorHAnsi"/>
          <w:sz w:val="22"/>
          <w:szCs w:val="22"/>
          <w:lang w:val="en-GB"/>
        </w:rPr>
        <w:t xml:space="preserve"> according to INCOTERMS </w:t>
      </w:r>
      <w:r w:rsidR="00466341">
        <w:rPr>
          <w:rFonts w:asciiTheme="minorHAnsi" w:hAnsiTheme="minorHAnsi" w:cstheme="minorHAnsi"/>
          <w:sz w:val="22"/>
          <w:szCs w:val="22"/>
          <w:lang w:val="en-GB"/>
        </w:rPr>
        <w:t>20</w:t>
      </w:r>
      <w:r w:rsidR="00B04237">
        <w:rPr>
          <w:rFonts w:asciiTheme="minorHAnsi" w:hAnsiTheme="minorHAnsi" w:cstheme="minorHAnsi"/>
          <w:sz w:val="22"/>
          <w:szCs w:val="22"/>
          <w:lang w:val="en-GB"/>
        </w:rPr>
        <w:t>2</w:t>
      </w:r>
      <w:r w:rsidR="00466341">
        <w:rPr>
          <w:rFonts w:asciiTheme="minorHAnsi" w:hAnsiTheme="minorHAnsi" w:cstheme="minorHAnsi"/>
          <w:sz w:val="22"/>
          <w:szCs w:val="22"/>
          <w:lang w:val="en-GB"/>
        </w:rPr>
        <w:t>0.</w:t>
      </w:r>
    </w:p>
    <w:p w14:paraId="7113F07E" w14:textId="77777777" w:rsidR="00966911" w:rsidRPr="00116BA9" w:rsidRDefault="00966911" w:rsidP="00012455">
      <w:pPr>
        <w:spacing w:after="120" w:line="288" w:lineRule="auto"/>
        <w:jc w:val="both"/>
        <w:rPr>
          <w:rFonts w:asciiTheme="minorHAnsi" w:hAnsiTheme="minorHAnsi" w:cstheme="minorHAnsi"/>
          <w:color w:val="FF0000"/>
          <w:sz w:val="22"/>
          <w:szCs w:val="22"/>
          <w:lang w:val="en-GB"/>
        </w:rPr>
      </w:pPr>
    </w:p>
    <w:p w14:paraId="3188AB40" w14:textId="77777777" w:rsidR="00D917E7" w:rsidRPr="00116BA9" w:rsidRDefault="00D917E7" w:rsidP="00012455">
      <w:pPr>
        <w:pStyle w:val="Akapitzlist"/>
        <w:numPr>
          <w:ilvl w:val="1"/>
          <w:numId w:val="2"/>
        </w:numPr>
        <w:spacing w:after="120" w:line="288" w:lineRule="auto"/>
        <w:ind w:left="426" w:hanging="426"/>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The Contracting Authority does not allow partial bids in this procedure. Bidders may only submit a bid covering the entire scope of the contract. </w:t>
      </w:r>
    </w:p>
    <w:p w14:paraId="631E8DFD" w14:textId="77777777" w:rsidR="00D917E7" w:rsidRPr="00116BA9" w:rsidRDefault="00D917E7" w:rsidP="00012455">
      <w:pPr>
        <w:pStyle w:val="Akapitzlist"/>
        <w:spacing w:after="120" w:line="288" w:lineRule="auto"/>
        <w:rPr>
          <w:rFonts w:asciiTheme="minorHAnsi" w:hAnsiTheme="minorHAnsi" w:cstheme="minorHAnsi"/>
          <w:sz w:val="22"/>
          <w:szCs w:val="22"/>
          <w:lang w:val="en-GB"/>
        </w:rPr>
      </w:pPr>
    </w:p>
    <w:p w14:paraId="1DF4B0CD" w14:textId="7C0E76AD" w:rsidR="0009750F" w:rsidRPr="00116BA9" w:rsidRDefault="00D917E7" w:rsidP="00012455">
      <w:pPr>
        <w:pStyle w:val="Akapitzlist"/>
        <w:numPr>
          <w:ilvl w:val="1"/>
          <w:numId w:val="2"/>
        </w:numPr>
        <w:spacing w:after="120" w:line="288" w:lineRule="auto"/>
        <w:ind w:left="426" w:hanging="426"/>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Contracting Authority does not allow variant bids within the scope of this procedure.</w:t>
      </w:r>
    </w:p>
    <w:p w14:paraId="53D73219" w14:textId="77777777" w:rsidR="00645B96" w:rsidRPr="00116BA9" w:rsidRDefault="00645B96" w:rsidP="00012455">
      <w:pPr>
        <w:pStyle w:val="Akapitzlist"/>
        <w:spacing w:after="120" w:line="288" w:lineRule="auto"/>
        <w:rPr>
          <w:rFonts w:asciiTheme="minorHAnsi" w:hAnsiTheme="minorHAnsi" w:cstheme="minorHAnsi"/>
          <w:sz w:val="22"/>
          <w:szCs w:val="22"/>
          <w:lang w:val="en-GB"/>
        </w:rPr>
      </w:pPr>
    </w:p>
    <w:p w14:paraId="789DABDD" w14:textId="7EDBBBE2" w:rsidR="00645B96" w:rsidRPr="00116BA9" w:rsidRDefault="00645B96" w:rsidP="00012455">
      <w:pPr>
        <w:pStyle w:val="Akapitzlist"/>
        <w:numPr>
          <w:ilvl w:val="1"/>
          <w:numId w:val="2"/>
        </w:numPr>
        <w:spacing w:after="120" w:line="288" w:lineRule="auto"/>
        <w:ind w:left="426" w:hanging="426"/>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wagons under investigation must be brand new, built from brand new modules, components and parts.</w:t>
      </w:r>
    </w:p>
    <w:p w14:paraId="4F2F5E1F" w14:textId="77777777" w:rsidR="0009750F" w:rsidRPr="00116BA9" w:rsidRDefault="0009750F" w:rsidP="00012455">
      <w:pPr>
        <w:pStyle w:val="Akapitzlist"/>
        <w:spacing w:after="120" w:line="288" w:lineRule="auto"/>
        <w:rPr>
          <w:rFonts w:asciiTheme="minorHAnsi" w:hAnsiTheme="minorHAnsi" w:cstheme="minorHAnsi"/>
          <w:sz w:val="22"/>
          <w:szCs w:val="22"/>
          <w:lang w:val="en-GB"/>
        </w:rPr>
      </w:pPr>
    </w:p>
    <w:p w14:paraId="3DDD92C9" w14:textId="664107C1" w:rsidR="00D917E7" w:rsidRDefault="005F4B56" w:rsidP="00012455">
      <w:pPr>
        <w:pStyle w:val="Akapitzlist"/>
        <w:numPr>
          <w:ilvl w:val="1"/>
          <w:numId w:val="2"/>
        </w:numPr>
        <w:spacing w:after="120" w:line="288" w:lineRule="auto"/>
        <w:ind w:left="426" w:hanging="426"/>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delivered wagons must be subject to</w:t>
      </w:r>
      <w:r w:rsidR="00B91C4A">
        <w:rPr>
          <w:rFonts w:asciiTheme="minorHAnsi" w:hAnsiTheme="minorHAnsi" w:cstheme="minorHAnsi"/>
          <w:sz w:val="22"/>
          <w:szCs w:val="22"/>
          <w:lang w:val="en-GB"/>
        </w:rPr>
        <w:t xml:space="preserve"> </w:t>
      </w:r>
      <w:r w:rsidR="00B91C4A" w:rsidRPr="00536290">
        <w:rPr>
          <w:rFonts w:asciiTheme="minorHAnsi" w:hAnsiTheme="minorHAnsi" w:cstheme="minorHAnsi"/>
          <w:sz w:val="22"/>
          <w:szCs w:val="22"/>
          <w:lang w:val="en-GB"/>
        </w:rPr>
        <w:t>the</w:t>
      </w:r>
      <w:r w:rsidRPr="00536290">
        <w:rPr>
          <w:rFonts w:asciiTheme="minorHAnsi" w:hAnsiTheme="minorHAnsi" w:cstheme="minorHAnsi"/>
          <w:sz w:val="22"/>
          <w:szCs w:val="22"/>
          <w:lang w:val="en-GB"/>
        </w:rPr>
        <w:t xml:space="preserve"> warrant</w:t>
      </w:r>
      <w:r w:rsidR="00B91C4A" w:rsidRPr="00536290">
        <w:rPr>
          <w:rFonts w:asciiTheme="minorHAnsi" w:hAnsiTheme="minorHAnsi" w:cstheme="minorHAnsi"/>
          <w:sz w:val="22"/>
          <w:szCs w:val="22"/>
          <w:lang w:val="en-GB"/>
        </w:rPr>
        <w:t>ies</w:t>
      </w:r>
      <w:r w:rsidR="00C1054E" w:rsidRPr="00536290">
        <w:rPr>
          <w:rFonts w:asciiTheme="minorHAnsi" w:hAnsiTheme="minorHAnsi" w:cstheme="minorHAnsi"/>
          <w:sz w:val="22"/>
          <w:szCs w:val="22"/>
          <w:lang w:val="en-GB"/>
        </w:rPr>
        <w:t xml:space="preserve"> detailed below</w:t>
      </w:r>
      <w:r w:rsidR="00C1054E" w:rsidRPr="00C1054E">
        <w:rPr>
          <w:rFonts w:asciiTheme="minorHAnsi" w:hAnsiTheme="minorHAnsi" w:cstheme="minorHAnsi"/>
          <w:color w:val="FF0000"/>
          <w:sz w:val="22"/>
          <w:szCs w:val="22"/>
          <w:lang w:val="en-GB"/>
        </w:rPr>
        <w:t>,</w:t>
      </w:r>
      <w:r w:rsidRPr="00C1054E">
        <w:rPr>
          <w:rFonts w:asciiTheme="minorHAnsi" w:hAnsiTheme="minorHAnsi" w:cstheme="minorHAnsi"/>
          <w:color w:val="FF0000"/>
          <w:sz w:val="22"/>
          <w:szCs w:val="22"/>
          <w:lang w:val="en-GB"/>
        </w:rPr>
        <w:t xml:space="preserve"> </w:t>
      </w:r>
      <w:r w:rsidRPr="00116BA9">
        <w:rPr>
          <w:rFonts w:asciiTheme="minorHAnsi" w:hAnsiTheme="minorHAnsi" w:cstheme="minorHAnsi"/>
          <w:sz w:val="22"/>
          <w:szCs w:val="22"/>
          <w:lang w:val="en-GB"/>
        </w:rPr>
        <w:t xml:space="preserve">starting from the date the Parties sign the protocol of acceptance of the individual vehicles, whereby the protocol must confirm the absence of any defects or malfunctions in the delivered vehicles. </w:t>
      </w:r>
    </w:p>
    <w:p w14:paraId="702BE9CF" w14:textId="77777777" w:rsidR="00C1054E" w:rsidRPr="00C1054E" w:rsidRDefault="00C1054E" w:rsidP="00C1054E">
      <w:pPr>
        <w:pStyle w:val="Akapitzlist"/>
        <w:rPr>
          <w:rFonts w:asciiTheme="minorHAnsi" w:hAnsiTheme="minorHAnsi" w:cstheme="minorHAnsi"/>
          <w:sz w:val="22"/>
          <w:szCs w:val="22"/>
          <w:lang w:val="en-GB"/>
        </w:rPr>
      </w:pPr>
    </w:p>
    <w:p w14:paraId="6CA40E18" w14:textId="0446D16F" w:rsidR="00C1054E" w:rsidRPr="00536290" w:rsidRDefault="00C1054E" w:rsidP="00C1054E">
      <w:pPr>
        <w:pStyle w:val="Akapitzlist"/>
        <w:spacing w:after="120" w:line="288" w:lineRule="auto"/>
        <w:ind w:left="426"/>
        <w:jc w:val="both"/>
        <w:rPr>
          <w:rFonts w:asciiTheme="minorHAnsi" w:hAnsiTheme="minorHAnsi" w:cstheme="minorHAnsi"/>
          <w:sz w:val="22"/>
          <w:szCs w:val="22"/>
          <w:lang w:val="en-GB"/>
        </w:rPr>
      </w:pPr>
      <w:r w:rsidRPr="00536290">
        <w:rPr>
          <w:rFonts w:asciiTheme="minorHAnsi" w:hAnsiTheme="minorHAnsi" w:cstheme="minorHAnsi"/>
          <w:sz w:val="22"/>
          <w:szCs w:val="22"/>
          <w:lang w:val="en-GB"/>
        </w:rPr>
        <w:t>WASCOSA requires warranty periods of at least:</w:t>
      </w:r>
    </w:p>
    <w:p w14:paraId="6CBD8E8D" w14:textId="1C955DC5" w:rsidR="00C1054E" w:rsidRPr="00536290" w:rsidRDefault="00C1054E" w:rsidP="00C1054E">
      <w:pPr>
        <w:pStyle w:val="Akapitzlist"/>
        <w:spacing w:after="120" w:line="288" w:lineRule="auto"/>
        <w:ind w:left="426"/>
        <w:jc w:val="both"/>
        <w:rPr>
          <w:rFonts w:asciiTheme="minorHAnsi" w:hAnsiTheme="minorHAnsi" w:cstheme="minorHAnsi"/>
          <w:sz w:val="22"/>
          <w:szCs w:val="22"/>
          <w:lang w:val="en-GB"/>
        </w:rPr>
      </w:pPr>
      <w:r w:rsidRPr="00536290">
        <w:rPr>
          <w:rFonts w:asciiTheme="minorHAnsi" w:hAnsiTheme="minorHAnsi" w:cstheme="minorHAnsi"/>
          <w:sz w:val="22"/>
          <w:szCs w:val="22"/>
          <w:lang w:val="en-GB"/>
        </w:rPr>
        <w:t>- 2 years on construction</w:t>
      </w:r>
      <w:r w:rsidR="00D97D63">
        <w:rPr>
          <w:rFonts w:asciiTheme="minorHAnsi" w:hAnsiTheme="minorHAnsi" w:cstheme="minorHAnsi"/>
          <w:sz w:val="22"/>
          <w:szCs w:val="22"/>
          <w:lang w:val="en-GB"/>
        </w:rPr>
        <w:t xml:space="preserve"> and materials</w:t>
      </w:r>
    </w:p>
    <w:p w14:paraId="3F129D5A" w14:textId="488F7D59" w:rsidR="00C1054E" w:rsidRPr="00536290" w:rsidRDefault="00C1054E" w:rsidP="00C1054E">
      <w:pPr>
        <w:pStyle w:val="Akapitzlist"/>
        <w:spacing w:after="120" w:line="288" w:lineRule="auto"/>
        <w:ind w:left="426"/>
        <w:jc w:val="both"/>
        <w:rPr>
          <w:rFonts w:asciiTheme="minorHAnsi" w:hAnsiTheme="minorHAnsi" w:cstheme="minorHAnsi"/>
          <w:sz w:val="22"/>
          <w:szCs w:val="22"/>
          <w:lang w:val="en-GB"/>
        </w:rPr>
      </w:pPr>
      <w:r w:rsidRPr="00536290">
        <w:rPr>
          <w:rFonts w:asciiTheme="minorHAnsi" w:hAnsiTheme="minorHAnsi" w:cstheme="minorHAnsi"/>
          <w:sz w:val="22"/>
          <w:szCs w:val="22"/>
          <w:lang w:val="en-GB"/>
        </w:rPr>
        <w:t>- 4 years and 3 months on paintwork and stickers</w:t>
      </w:r>
    </w:p>
    <w:p w14:paraId="23257CA7" w14:textId="0FA61FF2" w:rsidR="00C1054E" w:rsidRPr="00536290" w:rsidRDefault="00C1054E" w:rsidP="00C1054E">
      <w:pPr>
        <w:pStyle w:val="Akapitzlist"/>
        <w:spacing w:after="120" w:line="288" w:lineRule="auto"/>
        <w:ind w:left="426"/>
        <w:jc w:val="both"/>
        <w:rPr>
          <w:rFonts w:asciiTheme="minorHAnsi" w:hAnsiTheme="minorHAnsi" w:cstheme="minorHAnsi"/>
          <w:sz w:val="22"/>
          <w:szCs w:val="22"/>
          <w:lang w:val="en-GB"/>
        </w:rPr>
      </w:pPr>
      <w:r w:rsidRPr="00536290">
        <w:rPr>
          <w:rFonts w:asciiTheme="minorHAnsi" w:hAnsiTheme="minorHAnsi" w:cstheme="minorHAnsi"/>
          <w:sz w:val="22"/>
          <w:szCs w:val="22"/>
          <w:lang w:val="en-GB"/>
        </w:rPr>
        <w:t>- 5 years for wheelsets including axle boxes</w:t>
      </w:r>
      <w:r w:rsidR="002A7438">
        <w:rPr>
          <w:rFonts w:asciiTheme="minorHAnsi" w:hAnsiTheme="minorHAnsi" w:cstheme="minorHAnsi"/>
          <w:sz w:val="22"/>
          <w:szCs w:val="22"/>
          <w:lang w:val="en-GB"/>
        </w:rPr>
        <w:t xml:space="preserve"> and bearings</w:t>
      </w:r>
    </w:p>
    <w:p w14:paraId="3490DC5C" w14:textId="77777777" w:rsidR="001F117C" w:rsidRPr="00116BA9" w:rsidRDefault="001F117C" w:rsidP="00012455">
      <w:pPr>
        <w:pStyle w:val="Akapitzlist"/>
        <w:spacing w:after="120" w:line="288" w:lineRule="auto"/>
        <w:rPr>
          <w:rFonts w:asciiTheme="minorHAnsi" w:hAnsiTheme="minorHAnsi" w:cstheme="minorHAnsi"/>
          <w:sz w:val="22"/>
          <w:szCs w:val="22"/>
          <w:lang w:val="en-GB"/>
        </w:rPr>
      </w:pPr>
    </w:p>
    <w:p w14:paraId="52417776" w14:textId="53C6D319" w:rsidR="001F117C" w:rsidRPr="00AC1AF9" w:rsidRDefault="001F117C" w:rsidP="00AC1AF9">
      <w:pPr>
        <w:pStyle w:val="Akapitzlist"/>
        <w:numPr>
          <w:ilvl w:val="1"/>
          <w:numId w:val="2"/>
        </w:numPr>
        <w:spacing w:after="120" w:line="288" w:lineRule="auto"/>
        <w:ind w:left="426" w:hanging="426"/>
        <w:jc w:val="both"/>
        <w:rPr>
          <w:rFonts w:asciiTheme="minorHAnsi" w:hAnsiTheme="minorHAnsi" w:cstheme="minorHAnsi"/>
          <w:sz w:val="22"/>
          <w:szCs w:val="22"/>
          <w:lang w:val="en-US"/>
        </w:rPr>
      </w:pPr>
      <w:r w:rsidRPr="00116BA9">
        <w:rPr>
          <w:rFonts w:asciiTheme="minorHAnsi" w:hAnsiTheme="minorHAnsi" w:cstheme="minorHAnsi"/>
          <w:sz w:val="22"/>
          <w:szCs w:val="22"/>
          <w:lang w:val="en-GB"/>
        </w:rPr>
        <w:t xml:space="preserve">The supplier shall provide the technical documentation </w:t>
      </w:r>
      <w:r w:rsidR="00E15901">
        <w:rPr>
          <w:rFonts w:asciiTheme="minorHAnsi" w:hAnsiTheme="minorHAnsi" w:cstheme="minorHAnsi"/>
          <w:sz w:val="22"/>
          <w:szCs w:val="22"/>
          <w:lang w:val="en-GB"/>
        </w:rPr>
        <w:t xml:space="preserve">according </w:t>
      </w:r>
      <w:r w:rsidR="000254F1">
        <w:rPr>
          <w:rFonts w:asciiTheme="minorHAnsi" w:hAnsiTheme="minorHAnsi" w:cstheme="minorHAnsi"/>
          <w:sz w:val="22"/>
          <w:szCs w:val="22"/>
          <w:lang w:val="en-GB"/>
        </w:rPr>
        <w:t xml:space="preserve">to Appendix 2 </w:t>
      </w:r>
      <w:r w:rsidR="002D657F">
        <w:rPr>
          <w:rFonts w:asciiTheme="minorHAnsi" w:hAnsiTheme="minorHAnsi" w:cstheme="minorHAnsi"/>
          <w:sz w:val="22"/>
          <w:szCs w:val="22"/>
          <w:lang w:val="en-GB"/>
        </w:rPr>
        <w:t xml:space="preserve">of the </w:t>
      </w:r>
      <w:r w:rsidR="00AC1AF9" w:rsidRPr="00AC1AF9">
        <w:rPr>
          <w:rFonts w:asciiTheme="minorHAnsi" w:hAnsiTheme="minorHAnsi" w:cstheme="minorHAnsi"/>
          <w:sz w:val="22"/>
          <w:szCs w:val="22"/>
          <w:lang w:val="en-GB" w:bidi="en-GB"/>
        </w:rPr>
        <w:t xml:space="preserve">CONTRACT FOR THE PRODUCTION AND DELIVERY OF RAIL WAGONS </w:t>
      </w:r>
    </w:p>
    <w:p w14:paraId="5995BA9F" w14:textId="77777777" w:rsidR="0009750F" w:rsidRPr="00116BA9" w:rsidRDefault="0009750F" w:rsidP="00012455">
      <w:pPr>
        <w:spacing w:after="120" w:line="288" w:lineRule="auto"/>
        <w:jc w:val="both"/>
        <w:rPr>
          <w:rFonts w:asciiTheme="minorHAnsi" w:hAnsiTheme="minorHAnsi" w:cstheme="minorHAnsi"/>
          <w:b/>
          <w:sz w:val="22"/>
          <w:szCs w:val="22"/>
          <w:lang w:val="en-GB"/>
        </w:rPr>
      </w:pPr>
    </w:p>
    <w:p w14:paraId="179902A7" w14:textId="21DA0BDC" w:rsidR="00555F16" w:rsidRPr="00116BA9" w:rsidRDefault="004140B3" w:rsidP="00012455">
      <w:pPr>
        <w:pStyle w:val="Akapitzlist"/>
        <w:numPr>
          <w:ilvl w:val="0"/>
          <w:numId w:val="1"/>
        </w:numPr>
        <w:spacing w:after="120" w:line="288" w:lineRule="auto"/>
        <w:ind w:left="360" w:hanging="360"/>
        <w:jc w:val="both"/>
        <w:rPr>
          <w:rFonts w:asciiTheme="minorHAnsi" w:hAnsiTheme="minorHAnsi" w:cstheme="minorHAnsi"/>
          <w:b/>
          <w:bCs/>
          <w:sz w:val="22"/>
          <w:szCs w:val="22"/>
          <w:lang w:val="en-GB"/>
        </w:rPr>
      </w:pPr>
      <w:r w:rsidRPr="00116BA9">
        <w:rPr>
          <w:rFonts w:asciiTheme="minorHAnsi" w:hAnsiTheme="minorHAnsi" w:cstheme="minorHAnsi"/>
          <w:b/>
          <w:bCs/>
          <w:sz w:val="22"/>
          <w:szCs w:val="22"/>
          <w:lang w:val="en-GB"/>
        </w:rPr>
        <w:t xml:space="preserve">CONDITIONS FOR PARTICIPATION </w:t>
      </w:r>
      <w:r w:rsidR="00B8738F">
        <w:rPr>
          <w:rFonts w:asciiTheme="minorHAnsi" w:hAnsiTheme="minorHAnsi" w:cstheme="minorHAnsi"/>
          <w:b/>
          <w:bCs/>
          <w:sz w:val="22"/>
          <w:szCs w:val="22"/>
          <w:lang w:val="en-GB"/>
        </w:rPr>
        <w:t xml:space="preserve">AND </w:t>
      </w:r>
      <w:r w:rsidR="00B607DA">
        <w:rPr>
          <w:rFonts w:asciiTheme="minorHAnsi" w:hAnsiTheme="minorHAnsi" w:cstheme="minorHAnsi"/>
          <w:b/>
          <w:bCs/>
          <w:sz w:val="22"/>
          <w:szCs w:val="22"/>
          <w:lang w:val="en-GB"/>
        </w:rPr>
        <w:t>SUBJECT-MATTER</w:t>
      </w:r>
      <w:r w:rsidR="00B8738F">
        <w:rPr>
          <w:rFonts w:asciiTheme="minorHAnsi" w:hAnsiTheme="minorHAnsi" w:cstheme="minorHAnsi"/>
          <w:b/>
          <w:bCs/>
          <w:sz w:val="22"/>
          <w:szCs w:val="22"/>
          <w:lang w:val="en-GB"/>
        </w:rPr>
        <w:t xml:space="preserve"> CONDITIONS </w:t>
      </w:r>
      <w:r w:rsidRPr="00116BA9">
        <w:rPr>
          <w:rFonts w:asciiTheme="minorHAnsi" w:hAnsiTheme="minorHAnsi" w:cstheme="minorHAnsi"/>
          <w:b/>
          <w:bCs/>
          <w:sz w:val="22"/>
          <w:szCs w:val="22"/>
          <w:lang w:val="en-GB"/>
        </w:rPr>
        <w:t>IN THE PROCEDURE</w:t>
      </w:r>
    </w:p>
    <w:p w14:paraId="64077B2F" w14:textId="77777777" w:rsidR="004140B3" w:rsidRPr="00116BA9" w:rsidRDefault="004140B3" w:rsidP="00012455">
      <w:pPr>
        <w:pStyle w:val="Akapitzlist"/>
        <w:spacing w:after="120" w:line="288" w:lineRule="auto"/>
        <w:ind w:left="1080"/>
        <w:jc w:val="both"/>
        <w:rPr>
          <w:rFonts w:asciiTheme="minorHAnsi" w:hAnsiTheme="minorHAnsi" w:cstheme="minorHAnsi"/>
          <w:b/>
          <w:sz w:val="22"/>
          <w:szCs w:val="22"/>
          <w:lang w:val="en-GB"/>
        </w:rPr>
      </w:pPr>
    </w:p>
    <w:p w14:paraId="567B640D" w14:textId="145BA269" w:rsidR="0084254C" w:rsidRPr="00116BA9" w:rsidRDefault="0084254C" w:rsidP="00012455">
      <w:pPr>
        <w:spacing w:after="120" w:line="288" w:lineRule="auto"/>
        <w:ind w:right="14"/>
        <w:jc w:val="both"/>
        <w:rPr>
          <w:rFonts w:asciiTheme="minorHAnsi" w:hAnsiTheme="minorHAnsi" w:cstheme="minorHAnsi"/>
          <w:b/>
          <w:bCs/>
          <w:sz w:val="22"/>
          <w:szCs w:val="22"/>
          <w:lang w:val="en-GB"/>
        </w:rPr>
      </w:pPr>
      <w:r w:rsidRPr="00116BA9">
        <w:rPr>
          <w:rFonts w:asciiTheme="minorHAnsi" w:hAnsiTheme="minorHAnsi" w:cstheme="minorHAnsi"/>
          <w:b/>
          <w:bCs/>
          <w:sz w:val="22"/>
          <w:szCs w:val="22"/>
          <w:lang w:val="en-GB"/>
        </w:rPr>
        <w:t>The Contracting Authority shall admit to participation in the procurement procedure suppliers who meet the following conditions</w:t>
      </w:r>
      <w:r w:rsidR="00B607DA">
        <w:rPr>
          <w:rFonts w:asciiTheme="minorHAnsi" w:hAnsiTheme="minorHAnsi" w:cstheme="minorHAnsi"/>
          <w:b/>
          <w:bCs/>
          <w:sz w:val="22"/>
          <w:szCs w:val="22"/>
          <w:lang w:val="en-GB"/>
        </w:rPr>
        <w:t xml:space="preserve"> for participation</w:t>
      </w:r>
      <w:r w:rsidR="001A58A5">
        <w:rPr>
          <w:rFonts w:asciiTheme="minorHAnsi" w:hAnsiTheme="minorHAnsi" w:cstheme="minorHAnsi"/>
          <w:b/>
          <w:bCs/>
          <w:sz w:val="22"/>
          <w:szCs w:val="22"/>
          <w:lang w:val="en-GB"/>
        </w:rPr>
        <w:t xml:space="preserve"> (including </w:t>
      </w:r>
      <w:r w:rsidR="001A58A5" w:rsidRPr="00720CE7">
        <w:rPr>
          <w:rFonts w:asciiTheme="minorHAnsi" w:hAnsiTheme="minorHAnsi" w:cstheme="minorHAnsi"/>
          <w:b/>
          <w:bCs/>
          <w:sz w:val="22"/>
          <w:szCs w:val="22"/>
          <w:lang w:val="en-GB"/>
        </w:rPr>
        <w:t xml:space="preserve">conditions for </w:t>
      </w:r>
      <w:r w:rsidR="001A58A5">
        <w:rPr>
          <w:rFonts w:asciiTheme="minorHAnsi" w:hAnsiTheme="minorHAnsi" w:cstheme="minorHAnsi"/>
          <w:b/>
          <w:bCs/>
          <w:sz w:val="22"/>
          <w:szCs w:val="22"/>
          <w:lang w:val="en-GB"/>
        </w:rPr>
        <w:t>non-</w:t>
      </w:r>
      <w:r w:rsidR="001A58A5" w:rsidRPr="00720CE7">
        <w:rPr>
          <w:rFonts w:asciiTheme="minorHAnsi" w:hAnsiTheme="minorHAnsi" w:cstheme="minorHAnsi"/>
          <w:b/>
          <w:bCs/>
          <w:sz w:val="22"/>
          <w:szCs w:val="22"/>
          <w:lang w:val="en-GB"/>
        </w:rPr>
        <w:t>exclusion and absence of conflicts of interest</w:t>
      </w:r>
      <w:r w:rsidR="001A58A5">
        <w:rPr>
          <w:rFonts w:asciiTheme="minorHAnsi" w:hAnsiTheme="minorHAnsi" w:cstheme="minorHAnsi"/>
          <w:b/>
          <w:bCs/>
          <w:sz w:val="22"/>
          <w:szCs w:val="22"/>
          <w:lang w:val="en-GB"/>
        </w:rPr>
        <w:t>)</w:t>
      </w:r>
      <w:r w:rsidR="001A58A5" w:rsidRPr="00720CE7">
        <w:rPr>
          <w:rFonts w:asciiTheme="minorHAnsi" w:hAnsiTheme="minorHAnsi" w:cstheme="minorHAnsi"/>
          <w:b/>
          <w:bCs/>
          <w:sz w:val="22"/>
          <w:szCs w:val="22"/>
          <w:lang w:val="en-GB"/>
        </w:rPr>
        <w:t xml:space="preserve"> described below</w:t>
      </w:r>
    </w:p>
    <w:p w14:paraId="56BA1C37" w14:textId="77777777" w:rsidR="0084254C" w:rsidRPr="00116BA9" w:rsidRDefault="0084254C" w:rsidP="00012455">
      <w:pPr>
        <w:pStyle w:val="Akapitzlist"/>
        <w:numPr>
          <w:ilvl w:val="1"/>
          <w:numId w:val="19"/>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supplier is not in liquidation or a bankruptcy petition has not been filed against the supplier;</w:t>
      </w:r>
    </w:p>
    <w:p w14:paraId="3CD94D7C" w14:textId="77777777" w:rsidR="0084254C" w:rsidRPr="00116BA9" w:rsidRDefault="0084254C" w:rsidP="00012455">
      <w:pPr>
        <w:pStyle w:val="Akapitzlist"/>
        <w:numPr>
          <w:ilvl w:val="1"/>
          <w:numId w:val="19"/>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supplier is not in arrears in the payment of taxes, fees or social and health insurance contributions;</w:t>
      </w:r>
    </w:p>
    <w:p w14:paraId="777E7046" w14:textId="2D3FED48" w:rsidR="0084254C" w:rsidRPr="00116BA9" w:rsidRDefault="0084254C" w:rsidP="00012455">
      <w:pPr>
        <w:pStyle w:val="Akapitzlist"/>
        <w:numPr>
          <w:ilvl w:val="1"/>
          <w:numId w:val="19"/>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The supplier has a civil liability insurance policy with respect to its business activity related to the subject matter of the order for a guarantee amount of at least </w:t>
      </w:r>
      <w:r w:rsidR="005851EA">
        <w:rPr>
          <w:rFonts w:asciiTheme="minorHAnsi" w:hAnsiTheme="minorHAnsi" w:cstheme="minorHAnsi"/>
          <w:sz w:val="22"/>
          <w:szCs w:val="22"/>
          <w:lang w:val="en-GB"/>
        </w:rPr>
        <w:t>EUR</w:t>
      </w:r>
      <w:r w:rsidR="005851EA" w:rsidRPr="00116BA9">
        <w:rPr>
          <w:rFonts w:asciiTheme="minorHAnsi" w:hAnsiTheme="minorHAnsi" w:cstheme="minorHAnsi"/>
          <w:sz w:val="22"/>
          <w:szCs w:val="22"/>
          <w:lang w:val="en-GB"/>
        </w:rPr>
        <w:t xml:space="preserve"> </w:t>
      </w:r>
      <w:r w:rsidRPr="00116BA9">
        <w:rPr>
          <w:rFonts w:asciiTheme="minorHAnsi" w:hAnsiTheme="minorHAnsi" w:cstheme="minorHAnsi"/>
          <w:sz w:val="22"/>
          <w:szCs w:val="22"/>
          <w:lang w:val="en-GB"/>
        </w:rPr>
        <w:t xml:space="preserve">5,000,000.00 (in words: five million </w:t>
      </w:r>
      <w:r w:rsidR="005851EA">
        <w:rPr>
          <w:rFonts w:asciiTheme="minorHAnsi" w:hAnsiTheme="minorHAnsi" w:cstheme="minorHAnsi"/>
          <w:sz w:val="22"/>
          <w:szCs w:val="22"/>
          <w:lang w:val="en-GB"/>
        </w:rPr>
        <w:t>Euro</w:t>
      </w:r>
      <w:r w:rsidR="005851EA" w:rsidRPr="00116BA9">
        <w:rPr>
          <w:rFonts w:asciiTheme="minorHAnsi" w:hAnsiTheme="minorHAnsi" w:cstheme="minorHAnsi"/>
          <w:sz w:val="22"/>
          <w:szCs w:val="22"/>
          <w:lang w:val="en-GB"/>
        </w:rPr>
        <w:t xml:space="preserve"> </w:t>
      </w:r>
      <w:r w:rsidRPr="00116BA9">
        <w:rPr>
          <w:rFonts w:asciiTheme="minorHAnsi" w:hAnsiTheme="minorHAnsi" w:cstheme="minorHAnsi"/>
          <w:sz w:val="22"/>
          <w:szCs w:val="22"/>
          <w:lang w:val="en-GB"/>
        </w:rPr>
        <w:t>00/100).</w:t>
      </w:r>
    </w:p>
    <w:p w14:paraId="48A632A7" w14:textId="7476627F" w:rsidR="0084254C" w:rsidRPr="00116BA9" w:rsidRDefault="0084254C" w:rsidP="00012455">
      <w:pPr>
        <w:pStyle w:val="Akapitzlist"/>
        <w:numPr>
          <w:ilvl w:val="1"/>
          <w:numId w:val="19"/>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They have no personal or capital relations with the Contracting Authority, which will be confirmed by submitting a declaration, the template of which is appendix 2 to this request for proposals.</w:t>
      </w:r>
    </w:p>
    <w:p w14:paraId="2AF20903" w14:textId="5C519137" w:rsidR="0084254C" w:rsidRPr="00116BA9" w:rsidRDefault="0084254C" w:rsidP="00012455">
      <w:pPr>
        <w:pStyle w:val="Akapitzlist"/>
        <w:numPr>
          <w:ilvl w:val="1"/>
          <w:numId w:val="19"/>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Are not subject to exclusion from the proceedings on the basis of Article 7(1) of the Act of 13 April 2022 on special solutions to prevent support for aggression against Ukraine and to protect national security. The condition will be considered fulfilled on the basis of the Supplier's statement, the template of which is appendix No. 2 to this tender request.</w:t>
      </w:r>
    </w:p>
    <w:p w14:paraId="2250717D" w14:textId="147C9628" w:rsidR="0084254C" w:rsidRPr="00116BA9" w:rsidRDefault="0084254C" w:rsidP="00012455">
      <w:pPr>
        <w:pStyle w:val="Akapitzlist"/>
        <w:numPr>
          <w:ilvl w:val="1"/>
          <w:numId w:val="19"/>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supplier has, within the last 5 years before the deadline for submission of tenders, and if the period of operation is shorter, within this period, made at least two deliveries of at least 30 new double</w:t>
      </w:r>
      <w:r w:rsidR="00E86D5B" w:rsidRPr="00116BA9">
        <w:rPr>
          <w:rFonts w:asciiTheme="minorHAnsi" w:hAnsiTheme="minorHAnsi" w:cstheme="minorHAnsi"/>
          <w:sz w:val="22"/>
          <w:szCs w:val="22"/>
          <w:lang w:val="en-GB"/>
        </w:rPr>
        <w:t xml:space="preserve"> pocket</w:t>
      </w:r>
      <w:r w:rsidRPr="00116BA9">
        <w:rPr>
          <w:rFonts w:asciiTheme="minorHAnsi" w:hAnsiTheme="minorHAnsi" w:cstheme="minorHAnsi"/>
          <w:sz w:val="22"/>
          <w:szCs w:val="22"/>
          <w:lang w:val="en-GB"/>
        </w:rPr>
        <w:t xml:space="preserve"> wagons each.</w:t>
      </w:r>
    </w:p>
    <w:p w14:paraId="5D86043B" w14:textId="31A4F01D" w:rsidR="0084254C" w:rsidRPr="00116BA9" w:rsidRDefault="0084254C" w:rsidP="00012455">
      <w:pPr>
        <w:pStyle w:val="Akapitzlist"/>
        <w:numPr>
          <w:ilvl w:val="1"/>
          <w:numId w:val="19"/>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supplier must demonstrate that it holds an authorisation for the type of railway vehicle for the double</w:t>
      </w:r>
      <w:r w:rsidR="00E86D5B" w:rsidRPr="00116BA9">
        <w:rPr>
          <w:rFonts w:asciiTheme="minorHAnsi" w:hAnsiTheme="minorHAnsi" w:cstheme="minorHAnsi"/>
          <w:sz w:val="22"/>
          <w:szCs w:val="22"/>
          <w:lang w:val="en-GB"/>
        </w:rPr>
        <w:t xml:space="preserve"> pocket</w:t>
      </w:r>
      <w:r w:rsidRPr="00116BA9">
        <w:rPr>
          <w:rFonts w:asciiTheme="minorHAnsi" w:hAnsiTheme="minorHAnsi" w:cstheme="minorHAnsi"/>
          <w:sz w:val="22"/>
          <w:szCs w:val="22"/>
          <w:lang w:val="en-GB"/>
        </w:rPr>
        <w:t xml:space="preserve"> wagons that are the subject of this tender procedure.</w:t>
      </w:r>
    </w:p>
    <w:p w14:paraId="0540A20C" w14:textId="77777777" w:rsidR="0084254C" w:rsidRPr="00116BA9" w:rsidRDefault="0084254C" w:rsidP="00012455">
      <w:pPr>
        <w:spacing w:after="120" w:line="288" w:lineRule="auto"/>
        <w:ind w:right="14"/>
        <w:jc w:val="both"/>
        <w:rPr>
          <w:rFonts w:asciiTheme="minorHAnsi" w:hAnsiTheme="minorHAnsi" w:cstheme="minorHAnsi"/>
          <w:b/>
          <w:bCs/>
          <w:sz w:val="22"/>
          <w:szCs w:val="22"/>
          <w:lang w:val="en-GB"/>
        </w:rPr>
      </w:pPr>
      <w:r w:rsidRPr="00116BA9">
        <w:rPr>
          <w:rFonts w:asciiTheme="minorHAnsi" w:hAnsiTheme="minorHAnsi" w:cstheme="minorHAnsi"/>
          <w:b/>
          <w:bCs/>
          <w:sz w:val="22"/>
          <w:szCs w:val="22"/>
          <w:lang w:val="en-GB"/>
        </w:rPr>
        <w:t>The supplier, in order to confirm the fulfilment of the aforementioned conditions for participation in the proceedings, is required to submit the following documents:</w:t>
      </w:r>
    </w:p>
    <w:p w14:paraId="1B954A8D" w14:textId="71A589DE" w:rsidR="0084254C" w:rsidRPr="00E86D5B" w:rsidRDefault="0084254C" w:rsidP="00012455">
      <w:pPr>
        <w:pStyle w:val="Akapitzlist"/>
        <w:numPr>
          <w:ilvl w:val="0"/>
          <w:numId w:val="20"/>
        </w:numPr>
        <w:spacing w:after="120" w:line="288" w:lineRule="auto"/>
        <w:ind w:left="426" w:right="14"/>
        <w:jc w:val="both"/>
        <w:rPr>
          <w:rFonts w:asciiTheme="minorHAnsi" w:hAnsiTheme="minorHAnsi" w:cstheme="minorHAnsi"/>
          <w:sz w:val="22"/>
          <w:szCs w:val="22"/>
        </w:rPr>
      </w:pPr>
      <w:r w:rsidRPr="00116BA9">
        <w:rPr>
          <w:rFonts w:asciiTheme="minorHAnsi" w:hAnsiTheme="minorHAnsi" w:cstheme="minorHAnsi"/>
          <w:sz w:val="22"/>
          <w:szCs w:val="22"/>
          <w:lang w:val="en-GB"/>
        </w:rPr>
        <w:t xml:space="preserve">Declaration of fulfilment of the conditions for participation in the procedure.  </w:t>
      </w:r>
      <w:r w:rsidRPr="00E86D5B">
        <w:rPr>
          <w:rFonts w:asciiTheme="minorHAnsi" w:hAnsiTheme="minorHAnsi" w:cstheme="minorHAnsi"/>
          <w:sz w:val="22"/>
          <w:szCs w:val="22"/>
        </w:rPr>
        <w:t xml:space="preserve">The declaration is appendix no. 2 to this notice </w:t>
      </w:r>
    </w:p>
    <w:p w14:paraId="4959D2CC" w14:textId="0B75D609" w:rsidR="0084254C" w:rsidRPr="00116BA9" w:rsidRDefault="0084254C" w:rsidP="00012455">
      <w:pPr>
        <w:pStyle w:val="Akapitzlist"/>
        <w:numPr>
          <w:ilvl w:val="0"/>
          <w:numId w:val="20"/>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A current excerpt from the appropriate register (KRS) or from the central register and information on business activity (CEIDG) or from the appropriate register, issued no earlier than </w:t>
      </w:r>
      <w:r w:rsidR="001A58A5">
        <w:rPr>
          <w:rFonts w:asciiTheme="minorHAnsi" w:hAnsiTheme="minorHAnsi" w:cstheme="minorHAnsi"/>
          <w:sz w:val="22"/>
          <w:szCs w:val="22"/>
          <w:lang w:val="en-GB"/>
        </w:rPr>
        <w:t>6</w:t>
      </w:r>
      <w:r w:rsidR="001A58A5" w:rsidRPr="00116BA9">
        <w:rPr>
          <w:rFonts w:asciiTheme="minorHAnsi" w:hAnsiTheme="minorHAnsi" w:cstheme="minorHAnsi"/>
          <w:sz w:val="22"/>
          <w:szCs w:val="22"/>
          <w:lang w:val="en-GB"/>
        </w:rPr>
        <w:t xml:space="preserve"> </w:t>
      </w:r>
      <w:r w:rsidRPr="00116BA9">
        <w:rPr>
          <w:rFonts w:asciiTheme="minorHAnsi" w:hAnsiTheme="minorHAnsi" w:cstheme="minorHAnsi"/>
          <w:sz w:val="22"/>
          <w:szCs w:val="22"/>
          <w:lang w:val="en-GB"/>
        </w:rPr>
        <w:t xml:space="preserve">months before the deadline for submission of tenders, in order to prove that no liquidation or bankruptcy has been opened with respect to the Supplier. </w:t>
      </w:r>
    </w:p>
    <w:p w14:paraId="15F8B234" w14:textId="42A0CA25" w:rsidR="0084254C" w:rsidRPr="00116BA9" w:rsidRDefault="0084254C" w:rsidP="00012455">
      <w:pPr>
        <w:pStyle w:val="Akapitzlist"/>
        <w:numPr>
          <w:ilvl w:val="0"/>
          <w:numId w:val="20"/>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A current certificate from the competent head of the tax office confirming that the supplier is not in arrears with payment of taxes or fees</w:t>
      </w:r>
      <w:r w:rsidR="001A58A5">
        <w:rPr>
          <w:rFonts w:asciiTheme="minorHAnsi" w:hAnsiTheme="minorHAnsi" w:cstheme="minorHAnsi"/>
          <w:sz w:val="22"/>
          <w:szCs w:val="22"/>
          <w:lang w:val="en-GB"/>
        </w:rPr>
        <w:t xml:space="preserve">, </w:t>
      </w:r>
      <w:r w:rsidR="001A58A5" w:rsidRPr="00116BA9">
        <w:rPr>
          <w:rFonts w:asciiTheme="minorHAnsi" w:hAnsiTheme="minorHAnsi" w:cstheme="minorHAnsi"/>
          <w:sz w:val="22"/>
          <w:szCs w:val="22"/>
          <w:lang w:val="en-GB"/>
        </w:rPr>
        <w:t>issued no earlier than 3 months before the deadline for submission of tenders</w:t>
      </w:r>
    </w:p>
    <w:p w14:paraId="00D9436B" w14:textId="77777777" w:rsidR="0084254C" w:rsidRPr="00116BA9" w:rsidRDefault="0084254C" w:rsidP="00012455">
      <w:pPr>
        <w:pStyle w:val="Akapitzlist"/>
        <w:numPr>
          <w:ilvl w:val="0"/>
          <w:numId w:val="20"/>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A current certificate from a competent branch of the Social Insurance Institution stating that the supplier is not in arrears with payment of health and social insurance premiums, issued no earlier than 3 months before the deadline for submission of tenders.</w:t>
      </w:r>
    </w:p>
    <w:p w14:paraId="29FC2123" w14:textId="691070B6" w:rsidR="0084254C" w:rsidRPr="00116BA9" w:rsidRDefault="0084254C" w:rsidP="00012455">
      <w:pPr>
        <w:pStyle w:val="Akapitzlist"/>
        <w:numPr>
          <w:ilvl w:val="0"/>
          <w:numId w:val="20"/>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lastRenderedPageBreak/>
        <w:t xml:space="preserve">A document issued by an insurer, confirming that the Supplier has civil liability insurance in respect of its business activities related to the subject matter of the order for a guarantee amount of at least </w:t>
      </w:r>
      <w:r w:rsidR="00A2173D">
        <w:rPr>
          <w:rFonts w:asciiTheme="minorHAnsi" w:hAnsiTheme="minorHAnsi" w:cstheme="minorHAnsi"/>
          <w:sz w:val="22"/>
          <w:szCs w:val="22"/>
          <w:lang w:val="en-GB"/>
        </w:rPr>
        <w:t>EUR</w:t>
      </w:r>
      <w:r w:rsidR="00A2173D" w:rsidRPr="00116BA9">
        <w:rPr>
          <w:rFonts w:asciiTheme="minorHAnsi" w:hAnsiTheme="minorHAnsi" w:cstheme="minorHAnsi"/>
          <w:sz w:val="22"/>
          <w:szCs w:val="22"/>
          <w:lang w:val="en-GB"/>
        </w:rPr>
        <w:t xml:space="preserve"> </w:t>
      </w:r>
      <w:r w:rsidRPr="00116BA9">
        <w:rPr>
          <w:rFonts w:asciiTheme="minorHAnsi" w:hAnsiTheme="minorHAnsi" w:cstheme="minorHAnsi"/>
          <w:sz w:val="22"/>
          <w:szCs w:val="22"/>
          <w:lang w:val="en-GB"/>
        </w:rPr>
        <w:t xml:space="preserve">5,000,000.00 (in words: five million </w:t>
      </w:r>
      <w:r w:rsidR="00A2173D">
        <w:rPr>
          <w:rFonts w:asciiTheme="minorHAnsi" w:hAnsiTheme="minorHAnsi" w:cstheme="minorHAnsi"/>
          <w:sz w:val="22"/>
          <w:szCs w:val="22"/>
          <w:lang w:val="en-GB"/>
        </w:rPr>
        <w:t>EUR</w:t>
      </w:r>
      <w:r w:rsidR="00A2173D" w:rsidRPr="00116BA9">
        <w:rPr>
          <w:rFonts w:asciiTheme="minorHAnsi" w:hAnsiTheme="minorHAnsi" w:cstheme="minorHAnsi"/>
          <w:sz w:val="22"/>
          <w:szCs w:val="22"/>
          <w:lang w:val="en-GB"/>
        </w:rPr>
        <w:t xml:space="preserve"> </w:t>
      </w:r>
      <w:r w:rsidRPr="00116BA9">
        <w:rPr>
          <w:rFonts w:asciiTheme="minorHAnsi" w:hAnsiTheme="minorHAnsi" w:cstheme="minorHAnsi"/>
          <w:sz w:val="22"/>
          <w:szCs w:val="22"/>
          <w:lang w:val="en-GB"/>
        </w:rPr>
        <w:t>00/100).</w:t>
      </w:r>
    </w:p>
    <w:p w14:paraId="488FF735" w14:textId="36C0E7B6" w:rsidR="0084254C" w:rsidRPr="00116BA9" w:rsidRDefault="0084254C" w:rsidP="00012455">
      <w:pPr>
        <w:pStyle w:val="Akapitzlist"/>
        <w:numPr>
          <w:ilvl w:val="0"/>
          <w:numId w:val="20"/>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A list of deliveries of brand new </w:t>
      </w:r>
      <w:r w:rsidRPr="00536290">
        <w:rPr>
          <w:rFonts w:asciiTheme="minorHAnsi" w:hAnsiTheme="minorHAnsi" w:cstheme="minorHAnsi"/>
          <w:sz w:val="22"/>
          <w:szCs w:val="22"/>
          <w:lang w:val="en-GB"/>
        </w:rPr>
        <w:t>double-</w:t>
      </w:r>
      <w:r w:rsidR="000E0986" w:rsidRPr="00536290">
        <w:rPr>
          <w:rFonts w:asciiTheme="minorHAnsi" w:hAnsiTheme="minorHAnsi" w:cstheme="minorHAnsi"/>
          <w:sz w:val="22"/>
          <w:szCs w:val="22"/>
          <w:lang w:val="en-GB"/>
        </w:rPr>
        <w:t>pocket</w:t>
      </w:r>
      <w:r w:rsidRPr="00536290">
        <w:rPr>
          <w:rFonts w:asciiTheme="minorHAnsi" w:hAnsiTheme="minorHAnsi" w:cstheme="minorHAnsi"/>
          <w:sz w:val="22"/>
          <w:szCs w:val="22"/>
          <w:lang w:val="en-GB"/>
        </w:rPr>
        <w:t xml:space="preserve"> </w:t>
      </w:r>
      <w:r w:rsidRPr="00116BA9">
        <w:rPr>
          <w:rFonts w:asciiTheme="minorHAnsi" w:hAnsiTheme="minorHAnsi" w:cstheme="minorHAnsi"/>
          <w:sz w:val="22"/>
          <w:szCs w:val="22"/>
          <w:lang w:val="en-GB"/>
        </w:rPr>
        <w:t xml:space="preserve">wagons, together with documents confirming </w:t>
      </w:r>
      <w:r w:rsidR="001A58A5">
        <w:rPr>
          <w:rFonts w:asciiTheme="minorHAnsi" w:hAnsiTheme="minorHAnsi" w:cstheme="minorHAnsi"/>
          <w:sz w:val="22"/>
          <w:szCs w:val="22"/>
          <w:lang w:val="en-GB"/>
        </w:rPr>
        <w:t>due performance</w:t>
      </w:r>
      <w:r w:rsidR="001A58A5" w:rsidRPr="00116BA9">
        <w:rPr>
          <w:rFonts w:asciiTheme="minorHAnsi" w:hAnsiTheme="minorHAnsi" w:cstheme="minorHAnsi"/>
          <w:sz w:val="22"/>
          <w:szCs w:val="22"/>
          <w:lang w:val="en-GB"/>
        </w:rPr>
        <w:t xml:space="preserve"> </w:t>
      </w:r>
      <w:r w:rsidRPr="00116BA9">
        <w:rPr>
          <w:rFonts w:asciiTheme="minorHAnsi" w:hAnsiTheme="minorHAnsi" w:cstheme="minorHAnsi"/>
          <w:sz w:val="22"/>
          <w:szCs w:val="22"/>
          <w:lang w:val="en-GB"/>
        </w:rPr>
        <w:t>of the delivered wagons, constituting Appendix 3 to the Request for Quotation.</w:t>
      </w:r>
    </w:p>
    <w:p w14:paraId="255DA368" w14:textId="7E82D1FE" w:rsidR="0084254C" w:rsidRPr="00116BA9" w:rsidRDefault="0084254C" w:rsidP="00012455">
      <w:pPr>
        <w:pStyle w:val="Akapitzlist"/>
        <w:numPr>
          <w:ilvl w:val="0"/>
          <w:numId w:val="20"/>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A document certifying that the type of railway vehicle manufactured by the supplier within the last 6 years before the deadline for submission of tenders in this procedure has been authorised for use.</w:t>
      </w:r>
    </w:p>
    <w:p w14:paraId="14529D42" w14:textId="2185F2AE" w:rsidR="0084254C" w:rsidRPr="00116BA9" w:rsidRDefault="0084254C" w:rsidP="00012455">
      <w:pPr>
        <w:pStyle w:val="Akapitzlist"/>
        <w:numPr>
          <w:ilvl w:val="0"/>
          <w:numId w:val="20"/>
        </w:numPr>
        <w:spacing w:after="120" w:line="288" w:lineRule="auto"/>
        <w:ind w:left="426"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If the Economic Operator has its seat or domicile outside the territory of the Republic of Poland, it shall submit documents </w:t>
      </w:r>
      <w:r w:rsidR="001A58A5">
        <w:rPr>
          <w:rFonts w:asciiTheme="minorHAnsi" w:hAnsiTheme="minorHAnsi" w:cstheme="minorHAnsi"/>
          <w:sz w:val="22"/>
          <w:szCs w:val="22"/>
          <w:lang w:val="en-GB"/>
        </w:rPr>
        <w:t>equivalent</w:t>
      </w:r>
      <w:r w:rsidR="001A58A5" w:rsidRPr="00116BA9">
        <w:rPr>
          <w:rFonts w:asciiTheme="minorHAnsi" w:hAnsiTheme="minorHAnsi" w:cstheme="minorHAnsi"/>
          <w:sz w:val="22"/>
          <w:szCs w:val="22"/>
          <w:lang w:val="en-GB"/>
        </w:rPr>
        <w:t xml:space="preserve"> </w:t>
      </w:r>
      <w:r w:rsidRPr="00116BA9">
        <w:rPr>
          <w:rFonts w:asciiTheme="minorHAnsi" w:hAnsiTheme="minorHAnsi" w:cstheme="minorHAnsi"/>
          <w:sz w:val="22"/>
          <w:szCs w:val="22"/>
          <w:lang w:val="en-GB"/>
        </w:rPr>
        <w:t>to those listed in items. 2, 3 and 4 above, issued in the country in which the Economic Operator has its seat or place of residence.</w:t>
      </w:r>
    </w:p>
    <w:p w14:paraId="117699B7" w14:textId="7969C8EE" w:rsidR="00B607DA" w:rsidRPr="00974318" w:rsidRDefault="00B607DA" w:rsidP="002D68CA">
      <w:pPr>
        <w:spacing w:after="120" w:line="288" w:lineRule="auto"/>
        <w:ind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The Contracting Authority shall admit to participation in the procurement procedure suppliers who meet the following subject-matter conditions and submit the following</w:t>
      </w:r>
      <w:r w:rsidR="00CF67A0" w:rsidRPr="00974318">
        <w:rPr>
          <w:rFonts w:asciiTheme="minorHAnsi" w:hAnsiTheme="minorHAnsi" w:cstheme="minorHAnsi"/>
          <w:sz w:val="22"/>
          <w:szCs w:val="22"/>
          <w:lang w:val="en-GB"/>
        </w:rPr>
        <w:t xml:space="preserve"> </w:t>
      </w:r>
      <w:r w:rsidRPr="00974318">
        <w:rPr>
          <w:rFonts w:asciiTheme="minorHAnsi" w:hAnsiTheme="minorHAnsi" w:cstheme="minorHAnsi"/>
          <w:sz w:val="22"/>
          <w:szCs w:val="22"/>
          <w:lang w:val="en-GB"/>
        </w:rPr>
        <w:t>documents:</w:t>
      </w:r>
    </w:p>
    <w:p w14:paraId="05824B84" w14:textId="02D703AB" w:rsidR="00827F6C" w:rsidRDefault="00CF67A0" w:rsidP="00CF67A0">
      <w:pPr>
        <w:pStyle w:val="Akapitzlist"/>
        <w:numPr>
          <w:ilvl w:val="1"/>
          <w:numId w:val="1"/>
        </w:numPr>
        <w:spacing w:after="120" w:line="288" w:lineRule="auto"/>
        <w:ind w:left="426" w:right="14"/>
        <w:jc w:val="both"/>
        <w:rPr>
          <w:rFonts w:asciiTheme="minorHAnsi" w:hAnsiTheme="minorHAnsi" w:cstheme="minorHAnsi"/>
          <w:sz w:val="22"/>
          <w:szCs w:val="22"/>
          <w:lang w:val="en-GB"/>
        </w:rPr>
      </w:pPr>
      <w:r>
        <w:rPr>
          <w:rFonts w:asciiTheme="minorHAnsi" w:hAnsiTheme="minorHAnsi" w:cstheme="minorHAnsi"/>
          <w:sz w:val="22"/>
          <w:szCs w:val="22"/>
          <w:lang w:val="en-GB"/>
        </w:rPr>
        <w:t>S</w:t>
      </w:r>
      <w:r w:rsidR="00827F6C" w:rsidRPr="00827F6C">
        <w:rPr>
          <w:rFonts w:asciiTheme="minorHAnsi" w:hAnsiTheme="minorHAnsi" w:cstheme="minorHAnsi"/>
          <w:sz w:val="22"/>
          <w:szCs w:val="22"/>
          <w:lang w:val="en-GB"/>
        </w:rPr>
        <w:t xml:space="preserve">ubmission of an ERATV ID from </w:t>
      </w:r>
      <w:r w:rsidR="00827F6C" w:rsidRPr="00974318">
        <w:rPr>
          <w:rFonts w:asciiTheme="minorHAnsi" w:hAnsiTheme="minorHAnsi" w:cstheme="minorHAnsi"/>
          <w:i/>
          <w:iCs/>
          <w:sz w:val="22"/>
          <w:szCs w:val="22"/>
          <w:lang w:val="en-GB"/>
        </w:rPr>
        <w:t>https://eratv.era.europa.eu/eratv/</w:t>
      </w:r>
      <w:r w:rsidR="00827F6C" w:rsidRPr="00827F6C">
        <w:rPr>
          <w:rFonts w:asciiTheme="minorHAnsi" w:hAnsiTheme="minorHAnsi" w:cstheme="minorHAnsi"/>
          <w:sz w:val="22"/>
          <w:szCs w:val="22"/>
          <w:lang w:val="en-GB"/>
        </w:rPr>
        <w:t xml:space="preserve"> to confirm that the type of railway vehicle manufactured by the supplier has been authorised for operation</w:t>
      </w:r>
    </w:p>
    <w:p w14:paraId="6BC6FD84" w14:textId="580BEE5E" w:rsidR="002D68CA" w:rsidRPr="00974318" w:rsidRDefault="002D68CA" w:rsidP="00CF67A0">
      <w:pPr>
        <w:pStyle w:val="Akapitzlist"/>
        <w:numPr>
          <w:ilvl w:val="1"/>
          <w:numId w:val="1"/>
        </w:numPr>
        <w:spacing w:after="120" w:line="288" w:lineRule="auto"/>
        <w:ind w:left="426"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 xml:space="preserve">Written confirmation to be provided from TX Logistik, that the wagon is compatible with the </w:t>
      </w:r>
      <w:proofErr w:type="spellStart"/>
      <w:r w:rsidRPr="00974318">
        <w:rPr>
          <w:rFonts w:asciiTheme="minorHAnsi" w:hAnsiTheme="minorHAnsi" w:cstheme="minorHAnsi"/>
          <w:sz w:val="22"/>
          <w:szCs w:val="22"/>
          <w:lang w:val="en-GB"/>
        </w:rPr>
        <w:t>Nikrasa</w:t>
      </w:r>
      <w:proofErr w:type="spellEnd"/>
      <w:r w:rsidRPr="00974318">
        <w:rPr>
          <w:rFonts w:asciiTheme="minorHAnsi" w:hAnsiTheme="minorHAnsi" w:cstheme="minorHAnsi"/>
          <w:sz w:val="22"/>
          <w:szCs w:val="22"/>
          <w:lang w:val="en-GB"/>
        </w:rPr>
        <w:t xml:space="preserve"> </w:t>
      </w:r>
      <w:r w:rsidR="00C2649D">
        <w:rPr>
          <w:rFonts w:asciiTheme="minorHAnsi" w:hAnsiTheme="minorHAnsi" w:cstheme="minorHAnsi"/>
          <w:sz w:val="22"/>
          <w:szCs w:val="22"/>
          <w:lang w:val="en-GB"/>
        </w:rPr>
        <w:t xml:space="preserve">2.0 and </w:t>
      </w:r>
      <w:r w:rsidRPr="00974318">
        <w:rPr>
          <w:rFonts w:asciiTheme="minorHAnsi" w:hAnsiTheme="minorHAnsi" w:cstheme="minorHAnsi"/>
          <w:sz w:val="22"/>
          <w:szCs w:val="22"/>
          <w:lang w:val="en-GB"/>
        </w:rPr>
        <w:t>3.0 system</w:t>
      </w:r>
    </w:p>
    <w:p w14:paraId="4BF897FB" w14:textId="1747C198" w:rsidR="002D68CA" w:rsidRPr="00974318" w:rsidRDefault="002D68CA" w:rsidP="00CF67A0">
      <w:pPr>
        <w:pStyle w:val="Akapitzlist"/>
        <w:numPr>
          <w:ilvl w:val="1"/>
          <w:numId w:val="1"/>
        </w:numPr>
        <w:spacing w:after="120" w:line="288" w:lineRule="auto"/>
        <w:ind w:left="426"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Written confirmation from Vega International, that the wagon is compatible with the R2L Multi-Use</w:t>
      </w:r>
      <w:r w:rsidR="00C51FD5">
        <w:rPr>
          <w:rFonts w:asciiTheme="minorHAnsi" w:hAnsiTheme="minorHAnsi" w:cstheme="minorHAnsi"/>
          <w:sz w:val="22"/>
          <w:szCs w:val="22"/>
          <w:lang w:val="en-GB"/>
        </w:rPr>
        <w:t>,</w:t>
      </w:r>
      <w:r w:rsidRPr="00974318">
        <w:rPr>
          <w:rFonts w:asciiTheme="minorHAnsi" w:hAnsiTheme="minorHAnsi" w:cstheme="minorHAnsi"/>
          <w:sz w:val="22"/>
          <w:szCs w:val="22"/>
          <w:lang w:val="en-GB"/>
        </w:rPr>
        <w:t xml:space="preserve"> the R2L Trailer-Use </w:t>
      </w:r>
      <w:r w:rsidR="008E42D4">
        <w:rPr>
          <w:rFonts w:asciiTheme="minorHAnsi" w:hAnsiTheme="minorHAnsi" w:cstheme="minorHAnsi"/>
          <w:sz w:val="22"/>
          <w:szCs w:val="22"/>
          <w:lang w:val="en-GB"/>
        </w:rPr>
        <w:t xml:space="preserve">as well as </w:t>
      </w:r>
      <w:r w:rsidR="006C6AE6">
        <w:rPr>
          <w:rFonts w:asciiTheme="minorHAnsi" w:hAnsiTheme="minorHAnsi" w:cstheme="minorHAnsi"/>
          <w:sz w:val="22"/>
          <w:szCs w:val="22"/>
          <w:lang w:val="en-GB"/>
        </w:rPr>
        <w:t xml:space="preserve">R2L Light </w:t>
      </w:r>
      <w:r w:rsidRPr="00974318">
        <w:rPr>
          <w:rFonts w:asciiTheme="minorHAnsi" w:hAnsiTheme="minorHAnsi" w:cstheme="minorHAnsi"/>
          <w:sz w:val="22"/>
          <w:szCs w:val="22"/>
          <w:lang w:val="en-GB"/>
        </w:rPr>
        <w:t>systems</w:t>
      </w:r>
    </w:p>
    <w:p w14:paraId="14B17803" w14:textId="38ED1E75" w:rsidR="009F0CA1" w:rsidRPr="00974318" w:rsidRDefault="002D68CA" w:rsidP="00CF67A0">
      <w:pPr>
        <w:pStyle w:val="Akapitzlist"/>
        <w:numPr>
          <w:ilvl w:val="1"/>
          <w:numId w:val="1"/>
        </w:numPr>
        <w:spacing w:after="120" w:line="288" w:lineRule="auto"/>
        <w:ind w:left="426"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The wagons must be prepared for the installation of a DA</w:t>
      </w:r>
      <w:r w:rsidR="00596951">
        <w:rPr>
          <w:rFonts w:asciiTheme="minorHAnsi" w:hAnsiTheme="minorHAnsi" w:cstheme="minorHAnsi"/>
          <w:sz w:val="22"/>
          <w:szCs w:val="22"/>
          <w:lang w:val="en-GB"/>
        </w:rPr>
        <w:t>C</w:t>
      </w:r>
      <w:r w:rsidRPr="00974318">
        <w:rPr>
          <w:rFonts w:asciiTheme="minorHAnsi" w:hAnsiTheme="minorHAnsi" w:cstheme="minorHAnsi"/>
          <w:sz w:val="22"/>
          <w:szCs w:val="22"/>
          <w:lang w:val="en-GB"/>
        </w:rPr>
        <w:t xml:space="preserve"> in such a way that subsequent conversion is possible without any additional construction work.</w:t>
      </w:r>
    </w:p>
    <w:p w14:paraId="1A39961C" w14:textId="77777777" w:rsidR="00CF67A0" w:rsidRDefault="00CF67A0" w:rsidP="00012455">
      <w:pPr>
        <w:spacing w:after="120" w:line="288" w:lineRule="auto"/>
        <w:ind w:right="14"/>
        <w:jc w:val="both"/>
        <w:rPr>
          <w:rFonts w:asciiTheme="minorHAnsi" w:hAnsiTheme="minorHAnsi" w:cstheme="minorHAnsi"/>
          <w:sz w:val="22"/>
          <w:szCs w:val="22"/>
          <w:lang w:val="en-GB"/>
        </w:rPr>
      </w:pPr>
    </w:p>
    <w:p w14:paraId="73D2213C" w14:textId="58FF6037" w:rsidR="00885353" w:rsidRPr="00116BA9" w:rsidRDefault="00885353" w:rsidP="00012455">
      <w:pPr>
        <w:spacing w:after="120" w:line="288" w:lineRule="auto"/>
        <w:ind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The Contracting Authority will assess whether the supplier meets the conditions for participation </w:t>
      </w:r>
      <w:r w:rsidR="00CF67A0">
        <w:rPr>
          <w:rFonts w:asciiTheme="minorHAnsi" w:hAnsiTheme="minorHAnsi" w:cstheme="minorHAnsi"/>
          <w:sz w:val="22"/>
          <w:szCs w:val="22"/>
          <w:lang w:val="en-GB"/>
        </w:rPr>
        <w:t xml:space="preserve">or the subject-matter conditions </w:t>
      </w:r>
      <w:r w:rsidRPr="00116BA9">
        <w:rPr>
          <w:rFonts w:asciiTheme="minorHAnsi" w:hAnsiTheme="minorHAnsi" w:cstheme="minorHAnsi"/>
          <w:sz w:val="22"/>
          <w:szCs w:val="22"/>
          <w:lang w:val="en-GB"/>
        </w:rPr>
        <w:t xml:space="preserve">in the procedure on the basis of the statements and documents submitted. The evaluation will be carried out according to the "meets" or "does not meet" principle. </w:t>
      </w:r>
    </w:p>
    <w:p w14:paraId="62FC0E61" w14:textId="0E7FA87F" w:rsidR="0084254C" w:rsidRDefault="00885353" w:rsidP="00012455">
      <w:pPr>
        <w:spacing w:after="120" w:line="288" w:lineRule="auto"/>
        <w:ind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If the Economic Operator has not provided the required declarations or documents which confirm the fulfilment of the conditions for participation </w:t>
      </w:r>
      <w:r w:rsidR="00CF67A0">
        <w:rPr>
          <w:rFonts w:asciiTheme="minorHAnsi" w:hAnsiTheme="minorHAnsi" w:cstheme="minorHAnsi"/>
          <w:sz w:val="22"/>
          <w:szCs w:val="22"/>
          <w:lang w:val="en-GB"/>
        </w:rPr>
        <w:t xml:space="preserve">or subject-matter conditions </w:t>
      </w:r>
      <w:r w:rsidRPr="00116BA9">
        <w:rPr>
          <w:rFonts w:asciiTheme="minorHAnsi" w:hAnsiTheme="minorHAnsi" w:cstheme="minorHAnsi"/>
          <w:sz w:val="22"/>
          <w:szCs w:val="22"/>
          <w:lang w:val="en-GB"/>
        </w:rPr>
        <w:t>in the procedure, or if the documents are incomplete, contain errors or give rise to doubts, the Economic Operator will be obliged to supplement, correct or provide clarifications within the deadline indicated by the Contracting Authority.</w:t>
      </w:r>
    </w:p>
    <w:p w14:paraId="44F86A71" w14:textId="77777777" w:rsidR="00CF67A0" w:rsidRPr="00974318" w:rsidRDefault="00CF67A0" w:rsidP="00CF67A0">
      <w:pPr>
        <w:spacing w:after="120" w:line="288" w:lineRule="auto"/>
        <w:ind w:right="14"/>
        <w:jc w:val="both"/>
        <w:rPr>
          <w:rFonts w:asciiTheme="minorHAnsi" w:hAnsiTheme="minorHAnsi" w:cstheme="minorHAnsi"/>
          <w:sz w:val="22"/>
          <w:szCs w:val="22"/>
          <w:lang w:val="en-US"/>
        </w:rPr>
      </w:pPr>
      <w:r w:rsidRPr="00974318">
        <w:rPr>
          <w:rFonts w:asciiTheme="minorHAnsi" w:hAnsiTheme="minorHAnsi" w:cstheme="minorHAnsi"/>
          <w:sz w:val="22"/>
          <w:szCs w:val="22"/>
          <w:lang w:val="en-US"/>
        </w:rPr>
        <w:t>Failure to submit or supplement documents confirming the conditions of participation or the conditions of the subject matter will result in the rejection of the tender.</w:t>
      </w:r>
    </w:p>
    <w:p w14:paraId="3DCED87C" w14:textId="77777777" w:rsidR="00160CCE" w:rsidRPr="00116BA9" w:rsidRDefault="00160CCE" w:rsidP="00012455">
      <w:pPr>
        <w:spacing w:after="120" w:line="288" w:lineRule="auto"/>
        <w:jc w:val="both"/>
        <w:rPr>
          <w:rFonts w:asciiTheme="minorHAnsi" w:hAnsiTheme="minorHAnsi" w:cstheme="minorHAnsi"/>
          <w:sz w:val="22"/>
          <w:szCs w:val="22"/>
          <w:highlight w:val="yellow"/>
          <w:lang w:val="en-GB"/>
        </w:rPr>
      </w:pPr>
    </w:p>
    <w:p w14:paraId="42E25782" w14:textId="446B9042" w:rsidR="00924FEA" w:rsidRPr="00E86D5B" w:rsidRDefault="00924FEA" w:rsidP="00012455">
      <w:pPr>
        <w:pStyle w:val="Akapitzlist"/>
        <w:numPr>
          <w:ilvl w:val="0"/>
          <w:numId w:val="1"/>
        </w:numPr>
        <w:spacing w:after="120" w:line="288" w:lineRule="auto"/>
        <w:ind w:left="360" w:hanging="360"/>
        <w:jc w:val="both"/>
        <w:rPr>
          <w:rFonts w:asciiTheme="minorHAnsi" w:hAnsiTheme="minorHAnsi" w:cstheme="minorHAnsi"/>
          <w:b/>
          <w:bCs/>
          <w:sz w:val="22"/>
          <w:szCs w:val="22"/>
        </w:rPr>
      </w:pPr>
      <w:r w:rsidRPr="00E86D5B">
        <w:rPr>
          <w:rFonts w:asciiTheme="minorHAnsi" w:hAnsiTheme="minorHAnsi" w:cstheme="minorHAnsi"/>
          <w:b/>
          <w:bCs/>
          <w:sz w:val="22"/>
          <w:szCs w:val="22"/>
        </w:rPr>
        <w:t>TENDER EVALUATION CRITERIA</w:t>
      </w:r>
    </w:p>
    <w:p w14:paraId="31C74C2D" w14:textId="77777777" w:rsidR="00536290" w:rsidRDefault="00536290" w:rsidP="00012455">
      <w:pPr>
        <w:pStyle w:val="Akapitzlist"/>
        <w:spacing w:after="120" w:line="288" w:lineRule="auto"/>
        <w:ind w:left="0" w:right="14"/>
        <w:jc w:val="both"/>
        <w:rPr>
          <w:rFonts w:asciiTheme="minorHAnsi" w:hAnsiTheme="minorHAnsi" w:cstheme="minorHAnsi"/>
          <w:sz w:val="22"/>
          <w:szCs w:val="22"/>
          <w:highlight w:val="yellow"/>
          <w:lang w:val="en-GB"/>
        </w:rPr>
      </w:pPr>
    </w:p>
    <w:p w14:paraId="087612FF" w14:textId="0DB458B1" w:rsidR="00D60CB8" w:rsidRPr="00974318" w:rsidRDefault="00D60CB8" w:rsidP="00D60CB8">
      <w:pPr>
        <w:spacing w:after="120" w:line="288" w:lineRule="auto"/>
        <w:ind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 xml:space="preserve">In this procedure, it has been decided that bids will be evaluated according to two criteria, i.e. ‘Net price criterion’ and ‘delivery time criterion’. Bids from contractors who are not excluded from participation in the procedure and who meet the conditions for participation </w:t>
      </w:r>
      <w:r w:rsidR="00D030F0">
        <w:rPr>
          <w:rFonts w:asciiTheme="minorHAnsi" w:hAnsiTheme="minorHAnsi" w:cstheme="minorHAnsi"/>
          <w:sz w:val="22"/>
          <w:szCs w:val="22"/>
          <w:lang w:val="en-GB"/>
        </w:rPr>
        <w:t xml:space="preserve">and subject-matter conditions </w:t>
      </w:r>
      <w:r w:rsidRPr="00974318">
        <w:rPr>
          <w:rFonts w:asciiTheme="minorHAnsi" w:hAnsiTheme="minorHAnsi" w:cstheme="minorHAnsi"/>
          <w:sz w:val="22"/>
          <w:szCs w:val="22"/>
          <w:lang w:val="en-GB"/>
        </w:rPr>
        <w:t>in the procedure will be evaluated according to the following criteria.</w:t>
      </w:r>
    </w:p>
    <w:p w14:paraId="34C383D9" w14:textId="77777777" w:rsidR="00D60CB8" w:rsidRPr="0028592D" w:rsidRDefault="00D60CB8" w:rsidP="00D60CB8">
      <w:pPr>
        <w:pStyle w:val="Akapitzlist"/>
        <w:spacing w:after="120" w:line="288" w:lineRule="auto"/>
        <w:ind w:right="14"/>
        <w:jc w:val="both"/>
        <w:rPr>
          <w:rFonts w:asciiTheme="minorHAnsi" w:hAnsiTheme="minorHAnsi" w:cstheme="minorHAnsi"/>
          <w:sz w:val="22"/>
          <w:szCs w:val="22"/>
          <w:highlight w:val="yellow"/>
          <w:lang w:val="en-GB"/>
        </w:rPr>
      </w:pPr>
    </w:p>
    <w:p w14:paraId="4BA5F30C" w14:textId="77777777" w:rsidR="00D60CB8" w:rsidRPr="00974318" w:rsidRDefault="00D60CB8" w:rsidP="00D60CB8">
      <w:pPr>
        <w:spacing w:after="120" w:line="288" w:lineRule="auto"/>
        <w:ind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When evaluating tenders, the Contracting Authority will be guided by the following criteria:</w:t>
      </w:r>
    </w:p>
    <w:p w14:paraId="3869FDAF" w14:textId="5ABB402A" w:rsidR="00D60CB8" w:rsidRPr="00974318" w:rsidRDefault="00D60CB8" w:rsidP="00D60CB8">
      <w:pPr>
        <w:pStyle w:val="Akapitzlist"/>
        <w:spacing w:after="120" w:line="288" w:lineRule="auto"/>
        <w:ind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       Price – 5</w:t>
      </w:r>
      <w:r w:rsidR="008E110E" w:rsidRPr="00974318">
        <w:rPr>
          <w:rFonts w:asciiTheme="minorHAnsi" w:hAnsiTheme="minorHAnsi" w:cstheme="minorHAnsi"/>
          <w:sz w:val="22"/>
          <w:szCs w:val="22"/>
          <w:lang w:val="en-GB"/>
        </w:rPr>
        <w:t>2</w:t>
      </w:r>
      <w:r w:rsidRPr="00974318">
        <w:rPr>
          <w:rFonts w:asciiTheme="minorHAnsi" w:hAnsiTheme="minorHAnsi" w:cstheme="minorHAnsi"/>
          <w:sz w:val="22"/>
          <w:szCs w:val="22"/>
          <w:lang w:val="en-GB"/>
        </w:rPr>
        <w:t xml:space="preserve"> points,</w:t>
      </w:r>
    </w:p>
    <w:p w14:paraId="5535F2BF" w14:textId="0549706E" w:rsidR="00D60CB8" w:rsidRPr="00974318" w:rsidRDefault="00D60CB8" w:rsidP="00D60CB8">
      <w:pPr>
        <w:pStyle w:val="Akapitzlist"/>
        <w:spacing w:after="120" w:line="288" w:lineRule="auto"/>
        <w:ind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 xml:space="preserve">-       delivery time (delivery schedule) – </w:t>
      </w:r>
      <w:r w:rsidR="008E110E" w:rsidRPr="00974318">
        <w:rPr>
          <w:rFonts w:asciiTheme="minorHAnsi" w:hAnsiTheme="minorHAnsi" w:cstheme="minorHAnsi"/>
          <w:sz w:val="22"/>
          <w:szCs w:val="22"/>
          <w:lang w:val="en-GB"/>
        </w:rPr>
        <w:t xml:space="preserve">48 </w:t>
      </w:r>
      <w:r w:rsidRPr="00974318">
        <w:rPr>
          <w:rFonts w:asciiTheme="minorHAnsi" w:hAnsiTheme="minorHAnsi" w:cstheme="minorHAnsi"/>
          <w:sz w:val="22"/>
          <w:szCs w:val="22"/>
          <w:lang w:val="en-GB"/>
        </w:rPr>
        <w:t>points.</w:t>
      </w:r>
    </w:p>
    <w:p w14:paraId="11AE70DE" w14:textId="7777777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p>
    <w:p w14:paraId="6C2CA234" w14:textId="7777777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A bid may receive a maximum of 100 points. The final number of points awarded to a given bid will be the sum of the points obtained in the above criteria. The score will be rounded up to two decimal places.</w:t>
      </w:r>
    </w:p>
    <w:p w14:paraId="07578F84" w14:textId="7777777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p>
    <w:p w14:paraId="452980B6" w14:textId="77777777" w:rsidR="00D60CB8" w:rsidRPr="00974318" w:rsidRDefault="00D60CB8" w:rsidP="00D60CB8">
      <w:pPr>
        <w:pStyle w:val="Akapitzlist"/>
        <w:numPr>
          <w:ilvl w:val="0"/>
          <w:numId w:val="32"/>
        </w:numPr>
        <w:spacing w:after="120" w:line="288" w:lineRule="auto"/>
        <w:ind w:right="14"/>
        <w:jc w:val="both"/>
        <w:rPr>
          <w:rFonts w:asciiTheme="minorHAnsi" w:hAnsiTheme="minorHAnsi" w:cstheme="minorHAnsi"/>
          <w:b/>
          <w:bCs/>
          <w:sz w:val="22"/>
          <w:szCs w:val="22"/>
          <w:lang w:val="en-GB"/>
        </w:rPr>
      </w:pPr>
      <w:r w:rsidRPr="00974318">
        <w:rPr>
          <w:rFonts w:asciiTheme="minorHAnsi" w:hAnsiTheme="minorHAnsi" w:cstheme="minorHAnsi"/>
          <w:b/>
          <w:bCs/>
          <w:sz w:val="22"/>
          <w:szCs w:val="22"/>
          <w:lang w:val="en-GB"/>
        </w:rPr>
        <w:t>Net price criterion</w:t>
      </w:r>
    </w:p>
    <w:p w14:paraId="643BA413" w14:textId="7777777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p>
    <w:p w14:paraId="5F126490" w14:textId="7777777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Bids will be evaluated in this criterion based on the prices submitted according to the following formula:</w:t>
      </w:r>
    </w:p>
    <w:p w14:paraId="5FA8C539" w14:textId="7777777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p>
    <w:p w14:paraId="68A2FE89" w14:textId="6D6ACFD9" w:rsidR="00D60CB8" w:rsidRPr="00974318" w:rsidRDefault="00D60CB8" w:rsidP="00D60CB8">
      <w:pPr>
        <w:pStyle w:val="Akapitzlist"/>
        <w:spacing w:after="120" w:line="288" w:lineRule="auto"/>
        <w:ind w:left="0" w:right="14"/>
        <w:jc w:val="both"/>
        <w:rPr>
          <w:rFonts w:asciiTheme="minorHAnsi" w:eastAsiaTheme="minorEastAsia" w:hAnsiTheme="minorHAnsi" w:cstheme="minorHAnsi"/>
          <w:b/>
          <w:bCs/>
          <w:sz w:val="22"/>
          <w:szCs w:val="22"/>
        </w:rPr>
      </w:pPr>
      <m:oMathPara>
        <m:oMath>
          <m:r>
            <m:rPr>
              <m:sty m:val="bi"/>
            </m:rPr>
            <w:rPr>
              <w:rFonts w:ascii="Cambria Math" w:hAnsi="Cambria Math" w:cstheme="minorHAnsi"/>
              <w:sz w:val="22"/>
              <w:szCs w:val="22"/>
            </w:rPr>
            <m:t xml:space="preserve">C= </m:t>
          </m:r>
          <m:f>
            <m:fPr>
              <m:ctrlPr>
                <w:rPr>
                  <w:rFonts w:ascii="Cambria Math" w:hAnsi="Cambria Math" w:cstheme="minorHAnsi"/>
                  <w:b/>
                  <w:bCs/>
                  <w:i/>
                  <w:sz w:val="22"/>
                  <w:szCs w:val="22"/>
                </w:rPr>
              </m:ctrlPr>
            </m:fPr>
            <m:num>
              <m:sSub>
                <m:sSubPr>
                  <m:ctrlPr>
                    <w:rPr>
                      <w:rFonts w:ascii="Cambria Math" w:hAnsi="Cambria Math" w:cstheme="minorHAnsi"/>
                      <w:b/>
                      <w:bCs/>
                      <w:i/>
                      <w:sz w:val="22"/>
                      <w:szCs w:val="22"/>
                    </w:rPr>
                  </m:ctrlPr>
                </m:sSubPr>
                <m:e>
                  <m:r>
                    <m:rPr>
                      <m:sty m:val="bi"/>
                    </m:rPr>
                    <w:rPr>
                      <w:rFonts w:ascii="Cambria Math" w:hAnsi="Cambria Math" w:cstheme="minorHAnsi"/>
                      <w:sz w:val="22"/>
                      <w:szCs w:val="22"/>
                    </w:rPr>
                    <m:t>C</m:t>
                  </m:r>
                </m:e>
                <m:sub>
                  <m:r>
                    <m:rPr>
                      <m:sty m:val="bi"/>
                    </m:rPr>
                    <w:rPr>
                      <w:rFonts w:ascii="Cambria Math" w:hAnsi="Cambria Math" w:cstheme="minorHAnsi"/>
                      <w:sz w:val="22"/>
                      <w:szCs w:val="22"/>
                    </w:rPr>
                    <m:t>min</m:t>
                  </m:r>
                </m:sub>
              </m:sSub>
            </m:num>
            <m:den>
              <m:sSub>
                <m:sSubPr>
                  <m:ctrlPr>
                    <w:rPr>
                      <w:rFonts w:ascii="Cambria Math" w:hAnsi="Cambria Math" w:cstheme="minorHAnsi"/>
                      <w:b/>
                      <w:bCs/>
                      <w:i/>
                      <w:sz w:val="22"/>
                      <w:szCs w:val="22"/>
                    </w:rPr>
                  </m:ctrlPr>
                </m:sSubPr>
                <m:e>
                  <m:r>
                    <m:rPr>
                      <m:sty m:val="bi"/>
                    </m:rPr>
                    <w:rPr>
                      <w:rFonts w:ascii="Cambria Math" w:hAnsi="Cambria Math" w:cstheme="minorHAnsi"/>
                      <w:sz w:val="22"/>
                      <w:szCs w:val="22"/>
                    </w:rPr>
                    <m:t>C</m:t>
                  </m:r>
                </m:e>
                <m:sub>
                  <m:r>
                    <m:rPr>
                      <m:sty m:val="bi"/>
                    </m:rPr>
                    <w:rPr>
                      <w:rFonts w:ascii="Cambria Math" w:hAnsi="Cambria Math" w:cstheme="minorHAnsi"/>
                      <w:sz w:val="22"/>
                      <w:szCs w:val="22"/>
                    </w:rPr>
                    <m:t>O</m:t>
                  </m:r>
                </m:sub>
              </m:sSub>
            </m:den>
          </m:f>
          <m:r>
            <m:rPr>
              <m:sty m:val="bi"/>
            </m:rPr>
            <w:rPr>
              <w:rFonts w:ascii="Cambria Math" w:hAnsi="Cambria Math" w:cstheme="minorHAnsi"/>
              <w:sz w:val="22"/>
              <w:szCs w:val="22"/>
            </w:rPr>
            <m:t xml:space="preserve"> ×52 pkt</m:t>
          </m:r>
        </m:oMath>
      </m:oMathPara>
    </w:p>
    <w:p w14:paraId="500BBE03" w14:textId="77777777" w:rsidR="00D60CB8" w:rsidRPr="00974318" w:rsidRDefault="00D60CB8" w:rsidP="00D60CB8">
      <w:pPr>
        <w:pStyle w:val="Akapitzlist"/>
        <w:spacing w:after="120" w:line="288" w:lineRule="auto"/>
        <w:ind w:left="0" w:right="14"/>
        <w:jc w:val="both"/>
        <w:rPr>
          <w:rFonts w:asciiTheme="minorHAnsi" w:eastAsiaTheme="minorEastAsia" w:hAnsiTheme="minorHAnsi" w:cstheme="minorHAnsi"/>
          <w:sz w:val="22"/>
          <w:szCs w:val="22"/>
          <w:lang w:val="en-GB"/>
        </w:rPr>
      </w:pPr>
      <w:r w:rsidRPr="00974318">
        <w:rPr>
          <w:rFonts w:asciiTheme="minorHAnsi" w:hAnsiTheme="minorHAnsi" w:cstheme="minorHAnsi"/>
          <w:sz w:val="22"/>
          <w:szCs w:val="22"/>
          <w:lang w:val="en-GB"/>
        </w:rPr>
        <w:t xml:space="preserve">Where: </w:t>
      </w:r>
    </w:p>
    <w:p w14:paraId="6D8556AC" w14:textId="7777777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r w:rsidRPr="00974318">
        <w:rPr>
          <w:rFonts w:asciiTheme="minorHAnsi" w:hAnsiTheme="minorHAnsi" w:cstheme="minorHAnsi"/>
          <w:b/>
          <w:bCs/>
          <w:sz w:val="22"/>
          <w:szCs w:val="22"/>
          <w:lang w:val="en-GB"/>
        </w:rPr>
        <w:t>C</w:t>
      </w:r>
      <w:r w:rsidRPr="00974318">
        <w:rPr>
          <w:rFonts w:asciiTheme="minorHAnsi" w:hAnsiTheme="minorHAnsi" w:cstheme="minorHAnsi"/>
          <w:sz w:val="22"/>
          <w:szCs w:val="22"/>
          <w:lang w:val="en-GB"/>
        </w:rPr>
        <w:t xml:space="preserve"> - means the number of points obtained in the "Net price criterion" (to two decimal places)</w:t>
      </w:r>
    </w:p>
    <w:p w14:paraId="2F5AFFAB" w14:textId="35B4B843"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proofErr w:type="spellStart"/>
      <w:r w:rsidRPr="00974318">
        <w:rPr>
          <w:rFonts w:ascii="Calibri" w:hAnsi="Calibri" w:cs="Calibri"/>
          <w:b/>
          <w:bCs/>
          <w:sz w:val="22"/>
          <w:szCs w:val="22"/>
          <w:lang w:val="en-US"/>
        </w:rPr>
        <w:t>C</w:t>
      </w:r>
      <w:r w:rsidRPr="00974318">
        <w:rPr>
          <w:rFonts w:ascii="Calibri" w:hAnsi="Calibri" w:cs="Calibri"/>
          <w:b/>
          <w:bCs/>
          <w:sz w:val="22"/>
          <w:szCs w:val="22"/>
          <w:vertAlign w:val="subscript"/>
          <w:lang w:val="en-US"/>
        </w:rPr>
        <w:t>min</w:t>
      </w:r>
      <w:proofErr w:type="spellEnd"/>
      <w:r w:rsidRPr="00974318">
        <w:rPr>
          <w:rFonts w:asciiTheme="minorHAnsi" w:hAnsiTheme="minorHAnsi" w:cstheme="minorHAnsi"/>
          <w:sz w:val="22"/>
          <w:szCs w:val="22"/>
          <w:lang w:val="en-GB"/>
        </w:rPr>
        <w:t xml:space="preserve"> - represents the net price of the cheapest offer (specified in EUR)</w:t>
      </w:r>
    </w:p>
    <w:p w14:paraId="510F0E46" w14:textId="710DA2B3"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r w:rsidRPr="00974318">
        <w:rPr>
          <w:rFonts w:ascii="Calibri" w:hAnsi="Calibri" w:cs="Calibri"/>
          <w:b/>
          <w:bCs/>
          <w:sz w:val="22"/>
          <w:szCs w:val="22"/>
          <w:lang w:val="en-US"/>
        </w:rPr>
        <w:t>C</w:t>
      </w:r>
      <w:r w:rsidRPr="00974318">
        <w:rPr>
          <w:rFonts w:ascii="Calibri" w:hAnsi="Calibri" w:cs="Calibri"/>
          <w:b/>
          <w:bCs/>
          <w:sz w:val="22"/>
          <w:szCs w:val="22"/>
          <w:vertAlign w:val="subscript"/>
          <w:lang w:val="en-US"/>
        </w:rPr>
        <w:t>O</w:t>
      </w:r>
      <w:r w:rsidRPr="00974318">
        <w:rPr>
          <w:rFonts w:asciiTheme="minorHAnsi" w:hAnsiTheme="minorHAnsi" w:cstheme="minorHAnsi"/>
          <w:sz w:val="22"/>
          <w:szCs w:val="22"/>
          <w:lang w:val="en-GB"/>
        </w:rPr>
        <w:t xml:space="preserve"> - represents the net price of the evaluated offer (specified in EUR)</w:t>
      </w:r>
    </w:p>
    <w:p w14:paraId="49A37463" w14:textId="7777777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p>
    <w:p w14:paraId="1EB4D574" w14:textId="3327AE5B"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r w:rsidRPr="00974318">
        <w:rPr>
          <w:rFonts w:asciiTheme="minorHAnsi" w:hAnsiTheme="minorHAnsi" w:cstheme="minorHAnsi"/>
          <w:sz w:val="22"/>
          <w:szCs w:val="22"/>
          <w:lang w:val="en-GB"/>
        </w:rPr>
        <w:t>Suppliers shall express prices in the tender form in EUR.</w:t>
      </w:r>
    </w:p>
    <w:p w14:paraId="1A6D94AA" w14:textId="7777777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p>
    <w:p w14:paraId="78ED0935" w14:textId="3081B78D" w:rsidR="00D60CB8" w:rsidRPr="00974318" w:rsidRDefault="0056196C" w:rsidP="00D60CB8">
      <w:pPr>
        <w:pStyle w:val="NormalnyWeb"/>
        <w:numPr>
          <w:ilvl w:val="0"/>
          <w:numId w:val="32"/>
        </w:numPr>
        <w:rPr>
          <w:rFonts w:asciiTheme="minorHAnsi" w:hAnsiTheme="minorHAnsi" w:cstheme="minorHAnsi"/>
          <w:b/>
          <w:bCs/>
          <w:sz w:val="22"/>
          <w:szCs w:val="22"/>
          <w:lang w:val="en-GB"/>
        </w:rPr>
      </w:pPr>
      <w:r>
        <w:rPr>
          <w:rFonts w:asciiTheme="minorHAnsi" w:hAnsiTheme="minorHAnsi" w:cstheme="minorHAnsi"/>
          <w:b/>
          <w:bCs/>
          <w:sz w:val="22"/>
          <w:szCs w:val="22"/>
          <w:lang w:val="en-GB"/>
        </w:rPr>
        <w:t>Delivery</w:t>
      </w:r>
      <w:r w:rsidR="00D60CB8" w:rsidRPr="00974318">
        <w:rPr>
          <w:rFonts w:asciiTheme="minorHAnsi" w:hAnsiTheme="minorHAnsi" w:cstheme="minorHAnsi"/>
          <w:b/>
          <w:bCs/>
          <w:sz w:val="22"/>
          <w:szCs w:val="22"/>
          <w:lang w:val="en-GB"/>
        </w:rPr>
        <w:t xml:space="preserve"> time criterion (delivery schedule):</w:t>
      </w:r>
    </w:p>
    <w:p w14:paraId="34F116D5" w14:textId="099FD024" w:rsidR="0053694E" w:rsidRPr="00974318" w:rsidRDefault="00D60CB8" w:rsidP="00D60CB8">
      <w:pPr>
        <w:pStyle w:val="NormalnyWeb"/>
        <w:rPr>
          <w:rFonts w:asciiTheme="minorHAnsi" w:hAnsiTheme="minorHAnsi" w:cstheme="minorHAnsi"/>
          <w:sz w:val="22"/>
          <w:szCs w:val="22"/>
          <w:lang w:val="en-GB"/>
        </w:rPr>
      </w:pPr>
      <w:r w:rsidRPr="00974318">
        <w:rPr>
          <w:rFonts w:asciiTheme="minorHAnsi" w:hAnsiTheme="minorHAnsi" w:cstheme="minorHAnsi"/>
          <w:sz w:val="22"/>
          <w:szCs w:val="22"/>
          <w:lang w:val="en-GB"/>
        </w:rPr>
        <w:t>The Contractor shall specify in the tender form the declared delivery time for the subject of the contract, expressed in calendar months</w:t>
      </w:r>
      <w:r w:rsidR="007018ED">
        <w:rPr>
          <w:rFonts w:asciiTheme="minorHAnsi" w:hAnsiTheme="minorHAnsi" w:cstheme="minorHAnsi"/>
          <w:sz w:val="22"/>
          <w:szCs w:val="22"/>
          <w:lang w:val="en-GB"/>
        </w:rPr>
        <w:t xml:space="preserve"> (e.g. March 2026)</w:t>
      </w:r>
      <w:r w:rsidRPr="00974318">
        <w:rPr>
          <w:rFonts w:asciiTheme="minorHAnsi" w:hAnsiTheme="minorHAnsi" w:cstheme="minorHAnsi"/>
          <w:sz w:val="22"/>
          <w:szCs w:val="22"/>
          <w:lang w:val="en-GB"/>
        </w:rPr>
        <w:t xml:space="preserve">. </w:t>
      </w:r>
      <w:r w:rsidR="00E71EF7" w:rsidRPr="00974318">
        <w:rPr>
          <w:rFonts w:asciiTheme="minorHAnsi" w:hAnsiTheme="minorHAnsi" w:cstheme="minorHAnsi"/>
          <w:sz w:val="22"/>
          <w:szCs w:val="22"/>
          <w:lang w:val="en-GB"/>
        </w:rPr>
        <w:t xml:space="preserve">The wagons must be delivered in 6 tranches (full trains) </w:t>
      </w:r>
      <w:r w:rsidR="00AC3C9E" w:rsidRPr="00974318">
        <w:rPr>
          <w:rFonts w:asciiTheme="minorHAnsi" w:hAnsiTheme="minorHAnsi" w:cstheme="minorHAnsi"/>
          <w:sz w:val="22"/>
          <w:szCs w:val="22"/>
          <w:lang w:val="en-GB"/>
        </w:rPr>
        <w:t>with 17 wagons per tra</w:t>
      </w:r>
      <w:r w:rsidR="00FB3EE3" w:rsidRPr="00974318">
        <w:rPr>
          <w:rFonts w:asciiTheme="minorHAnsi" w:hAnsiTheme="minorHAnsi" w:cstheme="minorHAnsi"/>
          <w:sz w:val="22"/>
          <w:szCs w:val="22"/>
          <w:lang w:val="en-GB"/>
        </w:rPr>
        <w:t>nche and 15 wagons for the last tranche.</w:t>
      </w:r>
      <w:r w:rsidR="00E71EF7" w:rsidRPr="00974318">
        <w:rPr>
          <w:rFonts w:asciiTheme="minorHAnsi" w:hAnsiTheme="minorHAnsi" w:cstheme="minorHAnsi"/>
          <w:sz w:val="22"/>
          <w:szCs w:val="22"/>
          <w:lang w:val="en-GB"/>
        </w:rPr>
        <w:t xml:space="preserve"> </w:t>
      </w:r>
      <w:r w:rsidR="006110E9" w:rsidRPr="00974318">
        <w:rPr>
          <w:rFonts w:asciiTheme="minorHAnsi" w:hAnsiTheme="minorHAnsi" w:cstheme="minorHAnsi"/>
          <w:sz w:val="22"/>
          <w:szCs w:val="22"/>
          <w:lang w:val="en-GB"/>
        </w:rPr>
        <w:t xml:space="preserve">Up to </w:t>
      </w:r>
      <w:r w:rsidR="00043817" w:rsidRPr="00974318">
        <w:rPr>
          <w:rFonts w:asciiTheme="minorHAnsi" w:hAnsiTheme="minorHAnsi" w:cstheme="minorHAnsi"/>
          <w:sz w:val="22"/>
          <w:szCs w:val="22"/>
          <w:lang w:val="en-GB"/>
        </w:rPr>
        <w:t>2 tra</w:t>
      </w:r>
      <w:r w:rsidR="006110E9" w:rsidRPr="00974318">
        <w:rPr>
          <w:rFonts w:asciiTheme="minorHAnsi" w:hAnsiTheme="minorHAnsi" w:cstheme="minorHAnsi"/>
          <w:sz w:val="22"/>
          <w:szCs w:val="22"/>
          <w:lang w:val="en-GB"/>
        </w:rPr>
        <w:t>nches per months are allowed.</w:t>
      </w:r>
    </w:p>
    <w:p w14:paraId="04DE3418" w14:textId="0065DD2E" w:rsidR="00D55205" w:rsidRDefault="002E01E3" w:rsidP="00D06321">
      <w:pPr>
        <w:pStyle w:val="NormalnyWeb"/>
        <w:spacing w:before="0" w:beforeAutospacing="0" w:after="0"/>
        <w:rPr>
          <w:rFonts w:asciiTheme="minorHAnsi" w:hAnsiTheme="minorHAnsi" w:cstheme="minorHAnsi"/>
          <w:sz w:val="22"/>
          <w:szCs w:val="22"/>
          <w:lang w:val="en-GB"/>
        </w:rPr>
      </w:pPr>
      <w:r w:rsidRPr="00974318">
        <w:rPr>
          <w:rFonts w:asciiTheme="minorHAnsi" w:hAnsiTheme="minorHAnsi" w:cstheme="minorHAnsi"/>
          <w:sz w:val="22"/>
          <w:szCs w:val="22"/>
          <w:lang w:val="en-GB"/>
        </w:rPr>
        <w:t>Tranche 1: 17 wagons</w:t>
      </w:r>
    </w:p>
    <w:p w14:paraId="687D5DB7" w14:textId="372603A1" w:rsidR="00D06321" w:rsidRDefault="00D06321" w:rsidP="00D06321">
      <w:pPr>
        <w:pStyle w:val="NormalnyWeb"/>
        <w:spacing w:before="0" w:beforeAutospacing="0" w:after="0"/>
        <w:rPr>
          <w:rFonts w:asciiTheme="minorHAnsi" w:hAnsiTheme="minorHAnsi" w:cstheme="minorHAnsi"/>
          <w:sz w:val="22"/>
          <w:szCs w:val="22"/>
          <w:lang w:val="en-GB"/>
        </w:rPr>
      </w:pPr>
      <w:r>
        <w:rPr>
          <w:rFonts w:asciiTheme="minorHAnsi" w:hAnsiTheme="minorHAnsi" w:cstheme="minorHAnsi"/>
          <w:sz w:val="22"/>
          <w:szCs w:val="22"/>
          <w:lang w:val="en-GB"/>
        </w:rPr>
        <w:t>Tranche 2: 17 wagons</w:t>
      </w:r>
    </w:p>
    <w:p w14:paraId="22CF79F2" w14:textId="33D2D5CD" w:rsidR="00D06321" w:rsidRDefault="00D06321" w:rsidP="00D06321">
      <w:pPr>
        <w:pStyle w:val="NormalnyWeb"/>
        <w:spacing w:before="0" w:beforeAutospacing="0" w:after="0"/>
        <w:rPr>
          <w:rFonts w:asciiTheme="minorHAnsi" w:hAnsiTheme="minorHAnsi" w:cstheme="minorHAnsi"/>
          <w:sz w:val="22"/>
          <w:szCs w:val="22"/>
          <w:lang w:val="en-GB"/>
        </w:rPr>
      </w:pPr>
      <w:r>
        <w:rPr>
          <w:rFonts w:asciiTheme="minorHAnsi" w:hAnsiTheme="minorHAnsi" w:cstheme="minorHAnsi"/>
          <w:sz w:val="22"/>
          <w:szCs w:val="22"/>
          <w:lang w:val="en-GB"/>
        </w:rPr>
        <w:t>Tranche 3: 17 wagons</w:t>
      </w:r>
    </w:p>
    <w:p w14:paraId="7085E8B7" w14:textId="6323AC85" w:rsidR="00D06321" w:rsidRDefault="00D06321" w:rsidP="00D06321">
      <w:pPr>
        <w:pStyle w:val="NormalnyWeb"/>
        <w:spacing w:before="0" w:beforeAutospacing="0" w:after="0"/>
        <w:rPr>
          <w:rFonts w:asciiTheme="minorHAnsi" w:hAnsiTheme="minorHAnsi" w:cstheme="minorHAnsi"/>
          <w:sz w:val="22"/>
          <w:szCs w:val="22"/>
          <w:lang w:val="en-GB"/>
        </w:rPr>
      </w:pPr>
      <w:r>
        <w:rPr>
          <w:rFonts w:asciiTheme="minorHAnsi" w:hAnsiTheme="minorHAnsi" w:cstheme="minorHAnsi"/>
          <w:sz w:val="22"/>
          <w:szCs w:val="22"/>
          <w:lang w:val="en-GB"/>
        </w:rPr>
        <w:t>Tranche 4: 17 wagons</w:t>
      </w:r>
    </w:p>
    <w:p w14:paraId="5B2D111B" w14:textId="591367C4" w:rsidR="00D06321" w:rsidRDefault="00D06321" w:rsidP="00D06321">
      <w:pPr>
        <w:pStyle w:val="NormalnyWeb"/>
        <w:spacing w:before="0" w:beforeAutospacing="0" w:after="0"/>
        <w:rPr>
          <w:rFonts w:asciiTheme="minorHAnsi" w:hAnsiTheme="minorHAnsi" w:cstheme="minorHAnsi"/>
          <w:sz w:val="22"/>
          <w:szCs w:val="22"/>
          <w:lang w:val="en-GB"/>
        </w:rPr>
      </w:pPr>
      <w:r>
        <w:rPr>
          <w:rFonts w:asciiTheme="minorHAnsi" w:hAnsiTheme="minorHAnsi" w:cstheme="minorHAnsi"/>
          <w:sz w:val="22"/>
          <w:szCs w:val="22"/>
          <w:lang w:val="en-GB"/>
        </w:rPr>
        <w:t>Tranche 5: 17 wagons</w:t>
      </w:r>
    </w:p>
    <w:p w14:paraId="374BCA7A" w14:textId="49CFEDB5" w:rsidR="00D06321" w:rsidRDefault="00D06321" w:rsidP="00D06321">
      <w:pPr>
        <w:pStyle w:val="NormalnyWeb"/>
        <w:spacing w:before="0" w:beforeAutospacing="0" w:after="0"/>
        <w:rPr>
          <w:rFonts w:asciiTheme="minorHAnsi" w:hAnsiTheme="minorHAnsi" w:cstheme="minorHAnsi"/>
          <w:sz w:val="22"/>
          <w:szCs w:val="22"/>
          <w:lang w:val="en-GB"/>
        </w:rPr>
      </w:pPr>
      <w:r>
        <w:rPr>
          <w:rFonts w:asciiTheme="minorHAnsi" w:hAnsiTheme="minorHAnsi" w:cstheme="minorHAnsi"/>
          <w:sz w:val="22"/>
          <w:szCs w:val="22"/>
          <w:lang w:val="en-GB"/>
        </w:rPr>
        <w:t>Tranche 6: 15 wagons</w:t>
      </w:r>
    </w:p>
    <w:p w14:paraId="38873316" w14:textId="1CE3EB11" w:rsidR="00D60CB8" w:rsidRPr="00974318" w:rsidRDefault="00F36266" w:rsidP="00D60CB8">
      <w:pPr>
        <w:pStyle w:val="NormalnyWeb"/>
        <w:rPr>
          <w:rFonts w:asciiTheme="minorHAnsi" w:hAnsiTheme="minorHAnsi" w:cstheme="minorHAnsi"/>
          <w:sz w:val="22"/>
          <w:szCs w:val="22"/>
          <w:lang w:val="en-GB"/>
        </w:rPr>
      </w:pPr>
      <w:r>
        <w:rPr>
          <w:rFonts w:asciiTheme="minorHAnsi" w:hAnsiTheme="minorHAnsi" w:cstheme="minorHAnsi"/>
          <w:sz w:val="22"/>
          <w:szCs w:val="22"/>
          <w:lang w:val="en-GB"/>
        </w:rPr>
        <w:t xml:space="preserve">The delivery time for each tranche </w:t>
      </w:r>
      <w:r w:rsidR="000F7544">
        <w:rPr>
          <w:rFonts w:asciiTheme="minorHAnsi" w:hAnsiTheme="minorHAnsi" w:cstheme="minorHAnsi"/>
          <w:sz w:val="22"/>
          <w:szCs w:val="22"/>
          <w:lang w:val="en-GB"/>
        </w:rPr>
        <w:t xml:space="preserve">will be calculated </w:t>
      </w:r>
      <w:r w:rsidR="00D96CF9">
        <w:rPr>
          <w:rFonts w:asciiTheme="minorHAnsi" w:hAnsiTheme="minorHAnsi" w:cstheme="minorHAnsi"/>
          <w:sz w:val="22"/>
          <w:szCs w:val="22"/>
          <w:lang w:val="en-GB"/>
        </w:rPr>
        <w:t>in months and reflects the difference between the delivery month of the corresponding tranche and th</w:t>
      </w:r>
      <w:r w:rsidR="00537194">
        <w:rPr>
          <w:rFonts w:asciiTheme="minorHAnsi" w:hAnsiTheme="minorHAnsi" w:cstheme="minorHAnsi"/>
          <w:sz w:val="22"/>
          <w:szCs w:val="22"/>
          <w:lang w:val="en-GB"/>
        </w:rPr>
        <w:t>e</w:t>
      </w:r>
      <w:r w:rsidR="00D60CB8" w:rsidRPr="00974318">
        <w:rPr>
          <w:rFonts w:asciiTheme="minorHAnsi" w:hAnsiTheme="minorHAnsi" w:cstheme="minorHAnsi"/>
          <w:sz w:val="22"/>
          <w:szCs w:val="22"/>
          <w:lang w:val="en-GB"/>
        </w:rPr>
        <w:t xml:space="preserve"> date of conclusion of the contract</w:t>
      </w:r>
      <w:r w:rsidR="00054296" w:rsidRPr="00974318">
        <w:rPr>
          <w:rFonts w:asciiTheme="minorHAnsi" w:hAnsiTheme="minorHAnsi" w:cstheme="minorHAnsi"/>
          <w:sz w:val="22"/>
          <w:szCs w:val="22"/>
          <w:lang w:val="en-GB"/>
        </w:rPr>
        <w:t xml:space="preserve"> (31 May 2025)</w:t>
      </w:r>
      <w:r w:rsidR="00D60CB8" w:rsidRPr="00974318">
        <w:rPr>
          <w:rFonts w:asciiTheme="minorHAnsi" w:hAnsiTheme="minorHAnsi" w:cstheme="minorHAnsi"/>
          <w:sz w:val="22"/>
          <w:szCs w:val="22"/>
          <w:lang w:val="en-GB"/>
        </w:rPr>
        <w:t xml:space="preserve"> </w:t>
      </w:r>
      <w:r w:rsidR="00276AAA">
        <w:rPr>
          <w:rFonts w:asciiTheme="minorHAnsi" w:hAnsiTheme="minorHAnsi" w:cstheme="minorHAnsi"/>
          <w:sz w:val="22"/>
          <w:szCs w:val="22"/>
          <w:lang w:val="en-GB"/>
        </w:rPr>
        <w:t>(e.g.</w:t>
      </w:r>
      <w:r w:rsidR="00F42CD1">
        <w:rPr>
          <w:rFonts w:asciiTheme="minorHAnsi" w:hAnsiTheme="minorHAnsi" w:cstheme="minorHAnsi"/>
          <w:sz w:val="22"/>
          <w:szCs w:val="22"/>
          <w:lang w:val="en-GB"/>
        </w:rPr>
        <w:t xml:space="preserve"> delivery in March 2026 -&gt; delivery time </w:t>
      </w:r>
      <w:r w:rsidR="00CF5218">
        <w:rPr>
          <w:rFonts w:asciiTheme="minorHAnsi" w:hAnsiTheme="minorHAnsi" w:cstheme="minorHAnsi"/>
          <w:sz w:val="22"/>
          <w:szCs w:val="22"/>
          <w:lang w:val="en-GB"/>
        </w:rPr>
        <w:t>10 months)</w:t>
      </w:r>
    </w:p>
    <w:p w14:paraId="35BF9E25" w14:textId="60A842F5" w:rsidR="00D60CB8" w:rsidRPr="00974318" w:rsidRDefault="00D60CB8" w:rsidP="00D60CB8">
      <w:pPr>
        <w:pStyle w:val="NormalnyWeb"/>
        <w:rPr>
          <w:rFonts w:asciiTheme="minorHAnsi" w:hAnsiTheme="minorHAnsi" w:cstheme="minorHAnsi"/>
          <w:sz w:val="22"/>
          <w:szCs w:val="22"/>
          <w:lang w:val="en-GB"/>
        </w:rPr>
      </w:pPr>
      <w:r w:rsidRPr="00974318">
        <w:rPr>
          <w:rFonts w:asciiTheme="minorHAnsi" w:hAnsiTheme="minorHAnsi" w:cstheme="minorHAnsi"/>
          <w:sz w:val="22"/>
          <w:szCs w:val="22"/>
          <w:lang w:val="en-GB"/>
        </w:rPr>
        <w:t>The evaluation of tenders under the criterion ‘delivery time’ shall be carried out according to the following formula</w:t>
      </w:r>
      <w:r w:rsidR="00444878">
        <w:rPr>
          <w:rFonts w:asciiTheme="minorHAnsi" w:hAnsiTheme="minorHAnsi" w:cstheme="minorHAnsi"/>
          <w:sz w:val="22"/>
          <w:szCs w:val="22"/>
          <w:lang w:val="en-GB"/>
        </w:rPr>
        <w:t xml:space="preserve"> for each tranche separately</w:t>
      </w:r>
      <w:r w:rsidRPr="00974318">
        <w:rPr>
          <w:rFonts w:asciiTheme="minorHAnsi" w:hAnsiTheme="minorHAnsi" w:cstheme="minorHAnsi"/>
          <w:sz w:val="22"/>
          <w:szCs w:val="22"/>
          <w:lang w:val="en-GB"/>
        </w:rPr>
        <w:t xml:space="preserve">: </w:t>
      </w:r>
    </w:p>
    <w:p w14:paraId="1322D267" w14:textId="2A8843C9" w:rsidR="00D60CB8" w:rsidRPr="00974318" w:rsidRDefault="00D60CB8" w:rsidP="00D60CB8">
      <w:pPr>
        <w:pStyle w:val="Akapitzlist"/>
        <w:spacing w:after="120" w:line="288" w:lineRule="auto"/>
        <w:ind w:left="0" w:right="14"/>
        <w:jc w:val="both"/>
        <w:rPr>
          <w:rFonts w:asciiTheme="minorHAnsi" w:hAnsiTheme="minorHAnsi" w:cstheme="minorHAnsi"/>
          <w:b/>
          <w:sz w:val="22"/>
          <w:szCs w:val="22"/>
        </w:rPr>
      </w:pPr>
      <m:oMathPara>
        <m:oMath>
          <m:r>
            <m:rPr>
              <m:sty m:val="bi"/>
            </m:rPr>
            <w:rPr>
              <w:rFonts w:ascii="Cambria Math" w:hAnsi="Cambria Math" w:cs="Calibri"/>
              <w:sz w:val="22"/>
              <w:szCs w:val="22"/>
            </w:rPr>
            <w:lastRenderedPageBreak/>
            <m:t xml:space="preserve">P= </m:t>
          </m:r>
          <m:f>
            <m:fPr>
              <m:ctrlPr>
                <w:rPr>
                  <w:rFonts w:ascii="Cambria Math" w:hAnsi="Cambria Math" w:cs="Calibri"/>
                  <w:b/>
                  <w:bCs/>
                  <w:i/>
                  <w:sz w:val="22"/>
                  <w:szCs w:val="22"/>
                </w:rPr>
              </m:ctrlPr>
            </m:fPr>
            <m:num>
              <m:sSub>
                <m:sSubPr>
                  <m:ctrlPr>
                    <w:rPr>
                      <w:rFonts w:ascii="Cambria Math" w:hAnsi="Cambria Math" w:cs="Calibri"/>
                      <w:b/>
                      <w:bCs/>
                      <w:i/>
                      <w:sz w:val="22"/>
                      <w:szCs w:val="22"/>
                    </w:rPr>
                  </m:ctrlPr>
                </m:sSubPr>
                <m:e>
                  <m:r>
                    <m:rPr>
                      <m:sty m:val="bi"/>
                    </m:rPr>
                    <w:rPr>
                      <w:rFonts w:ascii="Cambria Math" w:hAnsi="Cambria Math" w:cs="Calibri"/>
                      <w:sz w:val="22"/>
                      <w:szCs w:val="22"/>
                    </w:rPr>
                    <m:t>T</m:t>
                  </m:r>
                </m:e>
                <m:sub>
                  <m:r>
                    <m:rPr>
                      <m:sty m:val="bi"/>
                    </m:rPr>
                    <w:rPr>
                      <w:rFonts w:ascii="Cambria Math" w:hAnsi="Cambria Math" w:cs="Calibri"/>
                      <w:sz w:val="22"/>
                      <w:szCs w:val="22"/>
                    </w:rPr>
                    <m:t>min</m:t>
                  </m:r>
                </m:sub>
              </m:sSub>
            </m:num>
            <m:den>
              <m:sSub>
                <m:sSubPr>
                  <m:ctrlPr>
                    <w:rPr>
                      <w:rFonts w:ascii="Cambria Math" w:hAnsi="Cambria Math" w:cs="Calibri"/>
                      <w:b/>
                      <w:bCs/>
                      <w:i/>
                      <w:sz w:val="22"/>
                      <w:szCs w:val="22"/>
                    </w:rPr>
                  </m:ctrlPr>
                </m:sSubPr>
                <m:e>
                  <m:r>
                    <m:rPr>
                      <m:sty m:val="bi"/>
                    </m:rPr>
                    <w:rPr>
                      <w:rFonts w:ascii="Cambria Math" w:hAnsi="Cambria Math" w:cs="Calibri"/>
                      <w:sz w:val="22"/>
                      <w:szCs w:val="22"/>
                    </w:rPr>
                    <m:t>T</m:t>
                  </m:r>
                </m:e>
                <m:sub>
                  <m:r>
                    <m:rPr>
                      <m:sty m:val="bi"/>
                    </m:rPr>
                    <w:rPr>
                      <w:rFonts w:ascii="Cambria Math" w:hAnsi="Cambria Math" w:cs="Calibri"/>
                      <w:sz w:val="22"/>
                      <w:szCs w:val="22"/>
                    </w:rPr>
                    <m:t>of</m:t>
                  </m:r>
                </m:sub>
              </m:sSub>
            </m:den>
          </m:f>
          <m:r>
            <m:rPr>
              <m:sty m:val="bi"/>
            </m:rPr>
            <w:rPr>
              <w:rFonts w:ascii="Cambria Math" w:hAnsi="Cambria Math" w:cs="Calibri"/>
              <w:sz w:val="22"/>
              <w:szCs w:val="22"/>
            </w:rPr>
            <m:t xml:space="preserve"> ×48 pkt</m:t>
          </m:r>
        </m:oMath>
      </m:oMathPara>
    </w:p>
    <w:p w14:paraId="39EE6E8B" w14:textId="77777777" w:rsidR="00D60CB8" w:rsidRPr="00974318" w:rsidRDefault="00D60CB8" w:rsidP="00D60CB8">
      <w:pPr>
        <w:pStyle w:val="Akapitzlist"/>
        <w:spacing w:after="120" w:line="288" w:lineRule="auto"/>
        <w:ind w:left="0" w:right="14"/>
        <w:jc w:val="both"/>
        <w:rPr>
          <w:rFonts w:asciiTheme="minorHAnsi" w:hAnsiTheme="minorHAnsi" w:cstheme="minorHAnsi"/>
          <w:b/>
          <w:sz w:val="22"/>
          <w:szCs w:val="22"/>
        </w:rPr>
      </w:pPr>
    </w:p>
    <w:p w14:paraId="0B139C06" w14:textId="77777777" w:rsidR="00D60CB8" w:rsidRPr="00974318" w:rsidRDefault="00D60CB8" w:rsidP="00D60CB8">
      <w:pPr>
        <w:pStyle w:val="Akapitzlist"/>
        <w:spacing w:after="120" w:line="288" w:lineRule="auto"/>
        <w:ind w:left="0" w:right="14"/>
        <w:jc w:val="both"/>
        <w:rPr>
          <w:rFonts w:asciiTheme="minorHAnsi" w:eastAsiaTheme="minorEastAsia" w:hAnsiTheme="minorHAnsi" w:cstheme="minorHAnsi"/>
          <w:sz w:val="22"/>
          <w:szCs w:val="22"/>
          <w:lang w:val="en-GB"/>
        </w:rPr>
      </w:pPr>
      <w:r w:rsidRPr="00974318">
        <w:rPr>
          <w:rFonts w:asciiTheme="minorHAnsi" w:hAnsiTheme="minorHAnsi" w:cstheme="minorHAnsi"/>
          <w:sz w:val="22"/>
          <w:szCs w:val="22"/>
          <w:lang w:val="en-GB"/>
        </w:rPr>
        <w:t xml:space="preserve">Where: </w:t>
      </w:r>
    </w:p>
    <w:p w14:paraId="0A553746" w14:textId="373B3A67" w:rsidR="00D60CB8" w:rsidRPr="00974318" w:rsidRDefault="00D60CB8" w:rsidP="00D60CB8">
      <w:pPr>
        <w:pStyle w:val="Akapitzlist"/>
        <w:spacing w:after="120" w:line="288" w:lineRule="auto"/>
        <w:ind w:left="0" w:right="14"/>
        <w:jc w:val="both"/>
        <w:rPr>
          <w:rFonts w:asciiTheme="minorHAnsi" w:hAnsiTheme="minorHAnsi" w:cstheme="minorHAnsi"/>
          <w:sz w:val="22"/>
          <w:szCs w:val="22"/>
          <w:lang w:val="en-GB"/>
        </w:rPr>
      </w:pPr>
      <w:r w:rsidRPr="00974318">
        <w:rPr>
          <w:rFonts w:asciiTheme="minorHAnsi" w:hAnsiTheme="minorHAnsi" w:cstheme="minorHAnsi"/>
          <w:b/>
          <w:bCs/>
          <w:sz w:val="22"/>
          <w:szCs w:val="22"/>
          <w:lang w:val="en-GB"/>
        </w:rPr>
        <w:t xml:space="preserve">P </w:t>
      </w:r>
      <w:r w:rsidRPr="00974318">
        <w:rPr>
          <w:rFonts w:asciiTheme="minorHAnsi" w:hAnsiTheme="minorHAnsi" w:cstheme="minorHAnsi"/>
          <w:sz w:val="22"/>
          <w:szCs w:val="22"/>
          <w:lang w:val="en-GB"/>
        </w:rPr>
        <w:t>= number of points awarded to the tender for the criterion ‘delivery time’,</w:t>
      </w:r>
    </w:p>
    <w:p w14:paraId="0236288A" w14:textId="41DD6809" w:rsidR="00D60CB8" w:rsidRPr="00974318" w:rsidRDefault="00032B46" w:rsidP="00D60CB8">
      <w:pPr>
        <w:pStyle w:val="Akapitzlist"/>
        <w:spacing w:after="120" w:line="288" w:lineRule="auto"/>
        <w:ind w:left="0" w:right="14"/>
        <w:jc w:val="both"/>
        <w:rPr>
          <w:rFonts w:asciiTheme="minorHAnsi" w:hAnsiTheme="minorHAnsi" w:cstheme="minorHAnsi"/>
          <w:sz w:val="22"/>
          <w:szCs w:val="22"/>
          <w:lang w:val="en-US"/>
        </w:rPr>
      </w:pPr>
      <m:oMath>
        <m:sSub>
          <m:sSubPr>
            <m:ctrlPr>
              <w:rPr>
                <w:rFonts w:ascii="Cambria Math" w:hAnsi="Cambria Math" w:cs="Calibri"/>
                <w:b/>
                <w:bCs/>
                <w:i/>
                <w:sz w:val="22"/>
                <w:szCs w:val="22"/>
              </w:rPr>
            </m:ctrlPr>
          </m:sSubPr>
          <m:e>
            <m:r>
              <m:rPr>
                <m:sty m:val="bi"/>
              </m:rPr>
              <w:rPr>
                <w:rFonts w:ascii="Cambria Math" w:hAnsi="Cambria Math" w:cs="Calibri"/>
                <w:sz w:val="22"/>
                <w:szCs w:val="22"/>
              </w:rPr>
              <m:t>T</m:t>
            </m:r>
          </m:e>
          <m:sub>
            <m:r>
              <m:rPr>
                <m:sty m:val="bi"/>
              </m:rPr>
              <w:rPr>
                <w:rFonts w:ascii="Cambria Math" w:hAnsi="Cambria Math" w:cs="Calibri"/>
                <w:sz w:val="22"/>
                <w:szCs w:val="22"/>
              </w:rPr>
              <m:t>min</m:t>
            </m:r>
          </m:sub>
        </m:sSub>
      </m:oMath>
      <w:r w:rsidR="00D60CB8" w:rsidRPr="00974318">
        <w:rPr>
          <w:rFonts w:asciiTheme="minorHAnsi" w:hAnsiTheme="minorHAnsi" w:cstheme="minorHAnsi"/>
          <w:sz w:val="22"/>
          <w:szCs w:val="22"/>
          <w:lang w:val="en-US"/>
        </w:rPr>
        <w:t>=</w:t>
      </w:r>
      <w:r w:rsidR="00D60CB8" w:rsidRPr="00974318">
        <w:rPr>
          <w:rFonts w:asciiTheme="minorHAnsi" w:hAnsiTheme="minorHAnsi" w:cstheme="minorHAnsi"/>
          <w:b/>
          <w:bCs/>
          <w:sz w:val="22"/>
          <w:szCs w:val="22"/>
          <w:lang w:val="en-US"/>
        </w:rPr>
        <w:t xml:space="preserve"> </w:t>
      </w:r>
      <w:r w:rsidR="00D60CB8" w:rsidRPr="00974318">
        <w:rPr>
          <w:rFonts w:asciiTheme="minorHAnsi" w:hAnsiTheme="minorHAnsi" w:cstheme="minorHAnsi"/>
          <w:sz w:val="22"/>
          <w:szCs w:val="22"/>
          <w:lang w:val="en-US"/>
        </w:rPr>
        <w:t>the shortest delivery time (the smallest number of months) among all evaluated bids</w:t>
      </w:r>
      <w:r w:rsidR="00883CC4" w:rsidRPr="00974318">
        <w:rPr>
          <w:rFonts w:asciiTheme="minorHAnsi" w:hAnsiTheme="minorHAnsi" w:cstheme="minorHAnsi"/>
          <w:sz w:val="22"/>
          <w:szCs w:val="22"/>
          <w:lang w:val="en-US"/>
        </w:rPr>
        <w:t xml:space="preserve"> </w:t>
      </w:r>
      <w:r w:rsidR="00F410FA" w:rsidRPr="00974318">
        <w:rPr>
          <w:rFonts w:asciiTheme="minorHAnsi" w:hAnsiTheme="minorHAnsi" w:cstheme="minorHAnsi"/>
          <w:sz w:val="22"/>
          <w:szCs w:val="22"/>
          <w:lang w:val="en-US"/>
        </w:rPr>
        <w:t>for a specific tranc</w:t>
      </w:r>
      <w:r w:rsidR="00CF713C" w:rsidRPr="00974318">
        <w:rPr>
          <w:rFonts w:asciiTheme="minorHAnsi" w:hAnsiTheme="minorHAnsi" w:cstheme="minorHAnsi"/>
          <w:sz w:val="22"/>
          <w:szCs w:val="22"/>
          <w:lang w:val="en-US"/>
        </w:rPr>
        <w:t>he</w:t>
      </w:r>
    </w:p>
    <w:p w14:paraId="72BDDAC5" w14:textId="62862172" w:rsidR="00D60CB8" w:rsidRPr="00974318" w:rsidRDefault="00032B46" w:rsidP="00D60CB8">
      <w:pPr>
        <w:pStyle w:val="Akapitzlist"/>
        <w:spacing w:after="120" w:line="288" w:lineRule="auto"/>
        <w:ind w:left="0" w:right="14"/>
        <w:jc w:val="both"/>
        <w:rPr>
          <w:rFonts w:asciiTheme="minorHAnsi" w:hAnsiTheme="minorHAnsi" w:cstheme="minorHAnsi"/>
          <w:sz w:val="22"/>
          <w:szCs w:val="22"/>
          <w:lang w:val="en-GB"/>
        </w:rPr>
      </w:pPr>
      <m:oMath>
        <m:sSub>
          <m:sSubPr>
            <m:ctrlPr>
              <w:rPr>
                <w:rFonts w:ascii="Cambria Math" w:hAnsi="Cambria Math" w:cs="Calibri"/>
                <w:b/>
                <w:bCs/>
                <w:i/>
                <w:sz w:val="22"/>
                <w:szCs w:val="22"/>
              </w:rPr>
            </m:ctrlPr>
          </m:sSubPr>
          <m:e>
            <m:r>
              <m:rPr>
                <m:sty m:val="bi"/>
              </m:rPr>
              <w:rPr>
                <w:rFonts w:ascii="Cambria Math" w:hAnsi="Cambria Math" w:cs="Calibri"/>
                <w:sz w:val="22"/>
                <w:szCs w:val="22"/>
              </w:rPr>
              <m:t>T</m:t>
            </m:r>
          </m:e>
          <m:sub>
            <m:r>
              <m:rPr>
                <m:sty m:val="bi"/>
              </m:rPr>
              <w:rPr>
                <w:rFonts w:ascii="Cambria Math" w:hAnsi="Cambria Math" w:cs="Calibri"/>
                <w:sz w:val="22"/>
                <w:szCs w:val="22"/>
              </w:rPr>
              <m:t>of</m:t>
            </m:r>
          </m:sub>
        </m:sSub>
      </m:oMath>
      <w:r w:rsidR="00D60CB8" w:rsidRPr="00974318">
        <w:rPr>
          <w:rFonts w:asciiTheme="minorHAnsi" w:hAnsiTheme="minorHAnsi" w:cstheme="minorHAnsi"/>
          <w:sz w:val="22"/>
          <w:szCs w:val="22"/>
          <w:lang w:val="en-US"/>
        </w:rPr>
        <w:t>=</w:t>
      </w:r>
      <w:r w:rsidR="00D60CB8" w:rsidRPr="00974318">
        <w:rPr>
          <w:rFonts w:asciiTheme="minorHAnsi" w:hAnsiTheme="minorHAnsi" w:cstheme="minorHAnsi"/>
          <w:b/>
          <w:bCs/>
          <w:sz w:val="22"/>
          <w:szCs w:val="22"/>
          <w:lang w:val="en-US"/>
        </w:rPr>
        <w:t xml:space="preserve"> </w:t>
      </w:r>
      <w:r w:rsidR="00D60CB8" w:rsidRPr="00974318">
        <w:rPr>
          <w:rFonts w:asciiTheme="minorHAnsi" w:hAnsiTheme="minorHAnsi" w:cstheme="minorHAnsi"/>
          <w:sz w:val="22"/>
          <w:szCs w:val="22"/>
          <w:lang w:val="en-US"/>
        </w:rPr>
        <w:t xml:space="preserve">delivery date specified in the evaluated tender </w:t>
      </w:r>
      <w:r w:rsidR="00CF713C" w:rsidRPr="00974318">
        <w:rPr>
          <w:rFonts w:asciiTheme="minorHAnsi" w:hAnsiTheme="minorHAnsi" w:cstheme="minorHAnsi"/>
          <w:sz w:val="22"/>
          <w:szCs w:val="22"/>
          <w:lang w:val="en-US"/>
        </w:rPr>
        <w:t xml:space="preserve">for a specific tranche </w:t>
      </w:r>
      <w:r w:rsidR="00D60CB8" w:rsidRPr="00974318">
        <w:rPr>
          <w:rFonts w:asciiTheme="minorHAnsi" w:hAnsiTheme="minorHAnsi" w:cstheme="minorHAnsi"/>
          <w:sz w:val="22"/>
          <w:szCs w:val="22"/>
          <w:lang w:val="en-US"/>
        </w:rPr>
        <w:t>(number of months).</w:t>
      </w:r>
    </w:p>
    <w:p w14:paraId="787EB0F3" w14:textId="77777777" w:rsidR="00D60CB8" w:rsidRPr="0028592D" w:rsidRDefault="00D60CB8" w:rsidP="00D60CB8">
      <w:pPr>
        <w:spacing w:after="120" w:line="288" w:lineRule="auto"/>
        <w:ind w:left="360"/>
        <w:jc w:val="both"/>
        <w:rPr>
          <w:rFonts w:asciiTheme="minorHAnsi" w:hAnsiTheme="minorHAnsi" w:cstheme="minorHAnsi"/>
          <w:sz w:val="22"/>
          <w:szCs w:val="22"/>
          <w:highlight w:val="yellow"/>
          <w:lang w:val="en-GB"/>
        </w:rPr>
      </w:pPr>
    </w:p>
    <w:p w14:paraId="52BAEB5C" w14:textId="1A56D46A" w:rsidR="00536290" w:rsidRPr="002E5540" w:rsidRDefault="00CF713C" w:rsidP="00012455">
      <w:pPr>
        <w:pStyle w:val="Akapitzlist"/>
        <w:spacing w:after="120" w:line="288" w:lineRule="auto"/>
        <w:ind w:left="0" w:right="14"/>
        <w:jc w:val="both"/>
        <w:rPr>
          <w:rFonts w:asciiTheme="minorHAnsi" w:hAnsiTheme="minorHAnsi" w:cstheme="minorHAnsi"/>
          <w:sz w:val="22"/>
          <w:szCs w:val="22"/>
          <w:lang w:val="en-GB"/>
        </w:rPr>
      </w:pPr>
      <w:r w:rsidRPr="002E5540">
        <w:rPr>
          <w:rFonts w:asciiTheme="minorHAnsi" w:hAnsiTheme="minorHAnsi" w:cstheme="minorHAnsi"/>
          <w:sz w:val="22"/>
          <w:szCs w:val="22"/>
          <w:lang w:val="en-GB"/>
        </w:rPr>
        <w:t xml:space="preserve">The above formular will be </w:t>
      </w:r>
      <w:r w:rsidR="0096777E" w:rsidRPr="002E5540">
        <w:rPr>
          <w:rFonts w:asciiTheme="minorHAnsi" w:hAnsiTheme="minorHAnsi" w:cstheme="minorHAnsi"/>
          <w:sz w:val="22"/>
          <w:szCs w:val="22"/>
          <w:lang w:val="en-GB"/>
        </w:rPr>
        <w:t xml:space="preserve">used for all 6 tranches. A bid may receive </w:t>
      </w:r>
      <w:r w:rsidR="00087357" w:rsidRPr="002E5540">
        <w:rPr>
          <w:rFonts w:asciiTheme="minorHAnsi" w:hAnsiTheme="minorHAnsi" w:cstheme="minorHAnsi"/>
          <w:sz w:val="22"/>
          <w:szCs w:val="22"/>
          <w:lang w:val="en-GB"/>
        </w:rPr>
        <w:t xml:space="preserve">6 x 8 = </w:t>
      </w:r>
      <w:r w:rsidR="00B02D74" w:rsidRPr="002E5540">
        <w:rPr>
          <w:rFonts w:asciiTheme="minorHAnsi" w:hAnsiTheme="minorHAnsi" w:cstheme="minorHAnsi"/>
          <w:sz w:val="22"/>
          <w:szCs w:val="22"/>
          <w:lang w:val="en-GB"/>
        </w:rPr>
        <w:t xml:space="preserve">48 </w:t>
      </w:r>
      <w:proofErr w:type="spellStart"/>
      <w:r w:rsidR="00B02D74" w:rsidRPr="002E5540">
        <w:rPr>
          <w:rFonts w:asciiTheme="minorHAnsi" w:hAnsiTheme="minorHAnsi" w:cstheme="minorHAnsi"/>
          <w:sz w:val="22"/>
          <w:szCs w:val="22"/>
          <w:lang w:val="en-GB"/>
        </w:rPr>
        <w:t>pkt</w:t>
      </w:r>
      <w:proofErr w:type="spellEnd"/>
      <w:r w:rsidR="00087357" w:rsidRPr="002E5540">
        <w:rPr>
          <w:rFonts w:asciiTheme="minorHAnsi" w:hAnsiTheme="minorHAnsi" w:cstheme="minorHAnsi"/>
          <w:sz w:val="22"/>
          <w:szCs w:val="22"/>
          <w:lang w:val="en-GB"/>
        </w:rPr>
        <w:t xml:space="preserve"> for </w:t>
      </w:r>
      <w:r w:rsidR="008A63FF" w:rsidRPr="002E5540">
        <w:rPr>
          <w:rFonts w:asciiTheme="minorHAnsi" w:hAnsiTheme="minorHAnsi" w:cstheme="minorHAnsi"/>
          <w:sz w:val="22"/>
          <w:szCs w:val="22"/>
          <w:lang w:val="en-GB"/>
        </w:rPr>
        <w:t xml:space="preserve">the criterion </w:t>
      </w:r>
      <w:r w:rsidR="00712806" w:rsidRPr="002E5540">
        <w:rPr>
          <w:rFonts w:asciiTheme="minorHAnsi" w:hAnsiTheme="minorHAnsi" w:cstheme="minorHAnsi"/>
          <w:sz w:val="22"/>
          <w:szCs w:val="22"/>
          <w:lang w:val="en-GB"/>
        </w:rPr>
        <w:t>‘</w:t>
      </w:r>
      <w:r w:rsidR="0003296A" w:rsidRPr="002E5540">
        <w:rPr>
          <w:rFonts w:asciiTheme="minorHAnsi" w:hAnsiTheme="minorHAnsi" w:cstheme="minorHAnsi"/>
          <w:sz w:val="22"/>
          <w:szCs w:val="22"/>
          <w:lang w:val="en-GB"/>
        </w:rPr>
        <w:t>delivery time’</w:t>
      </w:r>
      <w:r w:rsidR="00B02D74" w:rsidRPr="002E5540">
        <w:rPr>
          <w:rFonts w:asciiTheme="minorHAnsi" w:hAnsiTheme="minorHAnsi" w:cstheme="minorHAnsi"/>
          <w:sz w:val="22"/>
          <w:szCs w:val="22"/>
          <w:lang w:val="en-GB"/>
        </w:rPr>
        <w:t xml:space="preserve"> </w:t>
      </w:r>
    </w:p>
    <w:p w14:paraId="631B99A2" w14:textId="77777777" w:rsidR="004269DA" w:rsidRPr="00116BA9" w:rsidRDefault="004269DA" w:rsidP="00012455">
      <w:pPr>
        <w:spacing w:after="120" w:line="288" w:lineRule="auto"/>
        <w:ind w:left="360"/>
        <w:jc w:val="both"/>
        <w:rPr>
          <w:rFonts w:asciiTheme="minorHAnsi" w:hAnsiTheme="minorHAnsi" w:cstheme="minorHAnsi"/>
          <w:sz w:val="22"/>
          <w:szCs w:val="22"/>
          <w:lang w:val="en-GB"/>
        </w:rPr>
      </w:pPr>
    </w:p>
    <w:p w14:paraId="1158D3A8" w14:textId="77777777" w:rsidR="00954BF0" w:rsidRPr="0065229C" w:rsidRDefault="00954BF0" w:rsidP="00012455">
      <w:pPr>
        <w:pStyle w:val="Akapitzlist"/>
        <w:numPr>
          <w:ilvl w:val="0"/>
          <w:numId w:val="1"/>
        </w:numPr>
        <w:spacing w:after="120" w:line="288" w:lineRule="auto"/>
        <w:ind w:left="284" w:right="14" w:hanging="295"/>
        <w:jc w:val="both"/>
        <w:rPr>
          <w:rFonts w:asciiTheme="minorHAnsi" w:hAnsiTheme="minorHAnsi" w:cstheme="minorHAnsi"/>
          <w:b/>
          <w:bCs/>
          <w:sz w:val="22"/>
          <w:szCs w:val="22"/>
          <w:lang w:val="en-GB"/>
        </w:rPr>
      </w:pPr>
      <w:r w:rsidRPr="0065229C">
        <w:rPr>
          <w:rFonts w:asciiTheme="minorHAnsi" w:hAnsiTheme="minorHAnsi" w:cstheme="minorHAnsi"/>
          <w:b/>
          <w:bCs/>
          <w:sz w:val="22"/>
          <w:szCs w:val="22"/>
          <w:lang w:val="en-GB"/>
        </w:rPr>
        <w:t>DEADLINE FOR SUBMISSION OF TENDERS</w:t>
      </w:r>
    </w:p>
    <w:p w14:paraId="17BC7F45" w14:textId="77777777" w:rsidR="00954BF0" w:rsidRPr="00116BA9" w:rsidRDefault="00954BF0" w:rsidP="00012455">
      <w:pPr>
        <w:spacing w:after="120" w:line="288" w:lineRule="auto"/>
        <w:ind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Tenders should be submitted on the tender form attached to the advertisement:</w:t>
      </w:r>
    </w:p>
    <w:p w14:paraId="6AA26BF8" w14:textId="3165CDB1" w:rsidR="00954BF0" w:rsidRPr="00974318" w:rsidRDefault="00954BF0" w:rsidP="59F04C6C">
      <w:pPr>
        <w:spacing w:after="120" w:line="288" w:lineRule="auto"/>
        <w:ind w:right="14"/>
        <w:jc w:val="both"/>
        <w:rPr>
          <w:rFonts w:asciiTheme="minorHAnsi" w:hAnsiTheme="minorHAnsi" w:cstheme="minorBidi"/>
          <w:b/>
          <w:bCs/>
          <w:sz w:val="22"/>
          <w:szCs w:val="22"/>
          <w:lang w:val="en-US"/>
        </w:rPr>
      </w:pPr>
      <w:r w:rsidRPr="00974318">
        <w:rPr>
          <w:rFonts w:asciiTheme="minorHAnsi" w:hAnsiTheme="minorHAnsi" w:cstheme="minorBidi"/>
          <w:sz w:val="22"/>
          <w:szCs w:val="22"/>
          <w:lang w:val="en-US"/>
        </w:rPr>
        <w:t xml:space="preserve">on </w:t>
      </w:r>
      <w:r w:rsidR="00F81F45">
        <w:rPr>
          <w:rFonts w:asciiTheme="minorHAnsi" w:hAnsiTheme="minorHAnsi" w:cstheme="minorBidi"/>
          <w:sz w:val="22"/>
          <w:szCs w:val="22"/>
          <w:lang w:val="en-US"/>
        </w:rPr>
        <w:t>30</w:t>
      </w:r>
      <w:r w:rsidR="00434B74" w:rsidRPr="00974318">
        <w:rPr>
          <w:rFonts w:asciiTheme="minorHAnsi" w:hAnsiTheme="minorHAnsi" w:cstheme="minorBidi"/>
          <w:sz w:val="22"/>
          <w:szCs w:val="22"/>
          <w:lang w:val="en-US"/>
        </w:rPr>
        <w:t xml:space="preserve"> May</w:t>
      </w:r>
      <w:r w:rsidRPr="00974318">
        <w:rPr>
          <w:rFonts w:asciiTheme="minorHAnsi" w:hAnsiTheme="minorHAnsi" w:cstheme="minorBidi"/>
          <w:sz w:val="22"/>
          <w:szCs w:val="22"/>
          <w:lang w:val="en-US"/>
        </w:rPr>
        <w:t xml:space="preserve"> </w:t>
      </w:r>
      <w:r w:rsidR="002E5540" w:rsidRPr="00974318">
        <w:rPr>
          <w:rFonts w:asciiTheme="minorHAnsi" w:hAnsiTheme="minorHAnsi" w:cstheme="minorBidi"/>
          <w:sz w:val="22"/>
          <w:szCs w:val="22"/>
          <w:lang w:val="en-US"/>
        </w:rPr>
        <w:t>2025, exclusively</w:t>
      </w:r>
      <w:r w:rsidRPr="00974318">
        <w:rPr>
          <w:rFonts w:asciiTheme="minorHAnsi" w:hAnsiTheme="minorHAnsi" w:cstheme="minorBidi"/>
          <w:sz w:val="22"/>
          <w:szCs w:val="22"/>
          <w:lang w:val="en-US"/>
        </w:rPr>
        <w:t xml:space="preserve"> via the Competitiveness Database platform (BK2021). </w:t>
      </w:r>
    </w:p>
    <w:p w14:paraId="7414FAD5" w14:textId="7CF291FC" w:rsidR="00954BF0" w:rsidRPr="00116BA9" w:rsidRDefault="00954BF0" w:rsidP="00012455">
      <w:pPr>
        <w:spacing w:after="120" w:line="288" w:lineRule="auto"/>
        <w:ind w:right="14"/>
        <w:jc w:val="both"/>
        <w:rPr>
          <w:rFonts w:asciiTheme="minorHAnsi" w:hAnsiTheme="minorHAnsi" w:cstheme="minorHAnsi"/>
          <w:b/>
          <w:bCs/>
          <w:sz w:val="22"/>
          <w:szCs w:val="22"/>
          <w:lang w:val="en-GB"/>
        </w:rPr>
      </w:pPr>
      <w:r w:rsidRPr="00116BA9">
        <w:rPr>
          <w:rFonts w:asciiTheme="minorHAnsi" w:hAnsiTheme="minorHAnsi" w:cstheme="minorHAnsi"/>
          <w:sz w:val="22"/>
          <w:szCs w:val="22"/>
          <w:lang w:val="en-GB"/>
        </w:rPr>
        <w:t xml:space="preserve">The offer form is appendix 1 to this Request for Proposal. </w:t>
      </w:r>
    </w:p>
    <w:p w14:paraId="6F9DCBEE" w14:textId="3BE7E41D" w:rsidR="007F5C2D" w:rsidRPr="007F5C2D" w:rsidRDefault="00954BF0" w:rsidP="007F5C2D">
      <w:pPr>
        <w:spacing w:after="120"/>
        <w:ind w:right="14"/>
        <w:jc w:val="both"/>
        <w:rPr>
          <w:rFonts w:asciiTheme="minorHAnsi" w:hAnsiTheme="minorHAnsi" w:cstheme="minorHAnsi"/>
          <w:sz w:val="22"/>
          <w:szCs w:val="22"/>
          <w:lang w:val="en-US"/>
        </w:rPr>
      </w:pPr>
      <w:r w:rsidRPr="00116BA9">
        <w:rPr>
          <w:rFonts w:asciiTheme="minorHAnsi" w:hAnsiTheme="minorHAnsi" w:cstheme="minorHAnsi"/>
          <w:sz w:val="22"/>
          <w:szCs w:val="22"/>
          <w:lang w:val="en-GB"/>
        </w:rPr>
        <w:t xml:space="preserve">Communication in the procurement procedure, including the announcement of the request for tenders, the submission of tenders, the exchange of information between the contracting authority and the supplier and the transmission of documents and declarations shall be made in writing via BK2021 in accordance with the clauses of Section 3.2.3 of the Expenditure Eligibility Guidelines 2021-2027. </w:t>
      </w:r>
      <w:r w:rsidR="007F5C2D">
        <w:rPr>
          <w:rFonts w:asciiTheme="minorHAnsi" w:hAnsiTheme="minorHAnsi" w:cstheme="minorHAnsi"/>
          <w:sz w:val="22"/>
          <w:szCs w:val="22"/>
          <w:lang w:val="en-GB"/>
        </w:rPr>
        <w:t xml:space="preserve">In writing means that </w:t>
      </w:r>
      <w:r w:rsidR="007F5C2D" w:rsidRPr="007D7F7A">
        <w:rPr>
          <w:rFonts w:asciiTheme="minorHAnsi" w:hAnsiTheme="minorHAnsi" w:cstheme="minorHAnsi"/>
          <w:sz w:val="22"/>
          <w:szCs w:val="22"/>
          <w:lang w:val="en-GB"/>
        </w:rPr>
        <w:t xml:space="preserve">declarations of intent should be signed with a qualified electronic signature, and other documents may be submitted in documentary form, such as a scan of the document or in digital form without </w:t>
      </w:r>
      <w:r w:rsidR="007F5C2D">
        <w:rPr>
          <w:rFonts w:asciiTheme="minorHAnsi" w:hAnsiTheme="minorHAnsi" w:cstheme="minorHAnsi"/>
          <w:sz w:val="22"/>
          <w:szCs w:val="22"/>
          <w:lang w:val="en-GB"/>
        </w:rPr>
        <w:t>an electronic</w:t>
      </w:r>
      <w:r w:rsidR="007F5C2D" w:rsidRPr="007D7F7A">
        <w:rPr>
          <w:rFonts w:asciiTheme="minorHAnsi" w:hAnsiTheme="minorHAnsi" w:cstheme="minorHAnsi"/>
          <w:sz w:val="22"/>
          <w:szCs w:val="22"/>
          <w:lang w:val="en-GB"/>
        </w:rPr>
        <w:t xml:space="preserve"> signature</w:t>
      </w:r>
      <w:r w:rsidR="007F5C2D">
        <w:rPr>
          <w:rFonts w:asciiTheme="minorHAnsi" w:hAnsiTheme="minorHAnsi" w:cstheme="minorHAnsi"/>
          <w:sz w:val="22"/>
          <w:szCs w:val="22"/>
          <w:lang w:val="en-GB"/>
        </w:rPr>
        <w:t>.</w:t>
      </w:r>
      <w:r w:rsidR="007F5C2D" w:rsidRPr="007F5C2D">
        <w:rPr>
          <w:b/>
          <w:bCs/>
          <w:lang w:val="en-US"/>
        </w:rPr>
        <w:t xml:space="preserve"> </w:t>
      </w:r>
      <w:r w:rsidR="007F5C2D" w:rsidRPr="007F5C2D">
        <w:rPr>
          <w:rFonts w:asciiTheme="minorHAnsi" w:hAnsiTheme="minorHAnsi" w:cstheme="minorHAnsi"/>
          <w:sz w:val="22"/>
          <w:szCs w:val="22"/>
          <w:lang w:val="en-US"/>
        </w:rPr>
        <w:t>Documents issued by third parties must be certified by the Contracto</w:t>
      </w:r>
      <w:r w:rsidR="007F5C2D">
        <w:rPr>
          <w:rFonts w:asciiTheme="minorHAnsi" w:hAnsiTheme="minorHAnsi" w:cstheme="minorHAnsi"/>
          <w:sz w:val="22"/>
          <w:szCs w:val="22"/>
          <w:lang w:val="en-US"/>
        </w:rPr>
        <w:t xml:space="preserve">r </w:t>
      </w:r>
      <w:r w:rsidR="007F5C2D" w:rsidRPr="007F5C2D">
        <w:rPr>
          <w:rFonts w:asciiTheme="minorHAnsi" w:hAnsiTheme="minorHAnsi" w:cstheme="minorHAnsi"/>
          <w:sz w:val="22"/>
          <w:szCs w:val="22"/>
          <w:lang w:val="en-US"/>
        </w:rPr>
        <w:t>as true copies of the original.</w:t>
      </w:r>
    </w:p>
    <w:p w14:paraId="63E7B33D" w14:textId="13A55762" w:rsidR="00954BF0" w:rsidRPr="00116BA9" w:rsidRDefault="00954BF0" w:rsidP="00012455">
      <w:pPr>
        <w:spacing w:after="120" w:line="288" w:lineRule="auto"/>
        <w:ind w:right="14"/>
        <w:jc w:val="both"/>
        <w:rPr>
          <w:rFonts w:asciiTheme="minorHAnsi" w:hAnsiTheme="minorHAnsi" w:cstheme="minorHAnsi"/>
          <w:sz w:val="22"/>
          <w:szCs w:val="22"/>
          <w:lang w:val="en-GB"/>
        </w:rPr>
      </w:pPr>
    </w:p>
    <w:p w14:paraId="4AD420B9" w14:textId="77777777" w:rsidR="00954BF0" w:rsidRPr="00116BA9" w:rsidRDefault="00954BF0" w:rsidP="00012455">
      <w:pPr>
        <w:spacing w:after="120" w:line="288" w:lineRule="auto"/>
        <w:ind w:right="14"/>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Tenders sent to the Purchaser's e-mail or postal address will be rejected.  </w:t>
      </w:r>
    </w:p>
    <w:p w14:paraId="46F832D2" w14:textId="77777777" w:rsidR="00954BF0" w:rsidRPr="00116BA9" w:rsidRDefault="00954BF0" w:rsidP="00012455">
      <w:pPr>
        <w:spacing w:after="120" w:line="288" w:lineRule="auto"/>
        <w:ind w:right="14"/>
        <w:rPr>
          <w:rFonts w:asciiTheme="minorHAnsi" w:hAnsiTheme="minorHAnsi" w:cstheme="minorHAnsi"/>
          <w:sz w:val="22"/>
          <w:szCs w:val="22"/>
          <w:lang w:val="en-GB"/>
        </w:rPr>
      </w:pPr>
      <w:r w:rsidRPr="00116BA9">
        <w:rPr>
          <w:rFonts w:asciiTheme="minorHAnsi" w:hAnsiTheme="minorHAnsi" w:cstheme="minorHAnsi"/>
          <w:sz w:val="22"/>
          <w:szCs w:val="22"/>
          <w:lang w:val="en-GB"/>
        </w:rPr>
        <w:t>Other requirements and conditions relating to the submission of tenders are set out below:</w:t>
      </w:r>
    </w:p>
    <w:p w14:paraId="3AC2856B" w14:textId="77777777" w:rsidR="00954BF0" w:rsidRPr="00116BA9" w:rsidRDefault="00954BF0" w:rsidP="00012455">
      <w:pPr>
        <w:numPr>
          <w:ilvl w:val="0"/>
          <w:numId w:val="23"/>
        </w:numPr>
        <w:spacing w:after="120" w:line="288" w:lineRule="auto"/>
        <w:ind w:right="14" w:hanging="360"/>
        <w:jc w:val="both"/>
        <w:rPr>
          <w:rFonts w:asciiTheme="minorHAnsi" w:hAnsiTheme="minorHAnsi" w:cstheme="minorHAnsi"/>
          <w:iCs/>
          <w:sz w:val="22"/>
          <w:szCs w:val="22"/>
          <w:lang w:val="en-GB"/>
        </w:rPr>
      </w:pPr>
      <w:r w:rsidRPr="00116BA9">
        <w:rPr>
          <w:rFonts w:asciiTheme="minorHAnsi" w:hAnsiTheme="minorHAnsi" w:cstheme="minorHAnsi"/>
          <w:sz w:val="22"/>
          <w:szCs w:val="22"/>
          <w:lang w:val="en-GB"/>
        </w:rPr>
        <w:t xml:space="preserve">The tender and correspondence in the proceedings must be submitted in Polish and in German or English. For documents submitted in languages other than those mentioned above, the Supplier must provide a translation into Polish certified as a certified translation of the original. </w:t>
      </w:r>
    </w:p>
    <w:p w14:paraId="53853F9F" w14:textId="77777777" w:rsidR="00954BF0" w:rsidRPr="00116BA9" w:rsidRDefault="00954BF0" w:rsidP="00012455">
      <w:pPr>
        <w:numPr>
          <w:ilvl w:val="0"/>
          <w:numId w:val="23"/>
        </w:numPr>
        <w:spacing w:after="120" w:line="288" w:lineRule="auto"/>
        <w:ind w:right="14" w:hanging="360"/>
        <w:jc w:val="both"/>
        <w:rPr>
          <w:rFonts w:asciiTheme="minorHAnsi" w:hAnsiTheme="minorHAnsi" w:cstheme="minorHAnsi"/>
          <w:iCs/>
          <w:sz w:val="22"/>
          <w:szCs w:val="22"/>
          <w:lang w:val="en-GB"/>
        </w:rPr>
      </w:pPr>
      <w:r w:rsidRPr="00116BA9">
        <w:rPr>
          <w:rFonts w:asciiTheme="minorHAnsi" w:hAnsiTheme="minorHAnsi" w:cstheme="minorHAnsi"/>
          <w:sz w:val="22"/>
          <w:szCs w:val="22"/>
          <w:lang w:val="en-GB"/>
        </w:rPr>
        <w:t>It is permissible for the supplier to make changes to the tender or to withdraw it completely, provided that this is done before the deadline for the submission of tenders.</w:t>
      </w:r>
    </w:p>
    <w:p w14:paraId="39E6AA3A" w14:textId="77777777" w:rsidR="00954BF0" w:rsidRPr="00116BA9" w:rsidRDefault="00954BF0" w:rsidP="00012455">
      <w:pPr>
        <w:numPr>
          <w:ilvl w:val="0"/>
          <w:numId w:val="23"/>
        </w:numPr>
        <w:spacing w:after="120" w:line="288" w:lineRule="auto"/>
        <w:ind w:right="14" w:hanging="360"/>
        <w:jc w:val="both"/>
        <w:rPr>
          <w:rFonts w:asciiTheme="minorHAnsi" w:hAnsiTheme="minorHAnsi" w:cstheme="minorHAnsi"/>
          <w:iCs/>
          <w:sz w:val="22"/>
          <w:szCs w:val="22"/>
          <w:lang w:val="en-GB"/>
        </w:rPr>
      </w:pPr>
      <w:r w:rsidRPr="00116BA9">
        <w:rPr>
          <w:rFonts w:asciiTheme="minorHAnsi" w:hAnsiTheme="minorHAnsi" w:cstheme="minorHAnsi"/>
          <w:sz w:val="22"/>
          <w:szCs w:val="22"/>
          <w:lang w:val="en-GB"/>
        </w:rPr>
        <w:t>If the Contractor reserves that part of the documentation is a business secret, the Contractor is obliged to mark that part of the documentation and submit an appropriate statement in this respect, signed by persons authorised to represent the Contractor.</w:t>
      </w:r>
    </w:p>
    <w:p w14:paraId="611D4963" w14:textId="77777777" w:rsidR="00954BF0" w:rsidRPr="00116BA9" w:rsidRDefault="00954BF0" w:rsidP="00012455">
      <w:pPr>
        <w:numPr>
          <w:ilvl w:val="0"/>
          <w:numId w:val="23"/>
        </w:numPr>
        <w:spacing w:after="120" w:line="288" w:lineRule="auto"/>
        <w:ind w:right="14" w:hanging="360"/>
        <w:jc w:val="both"/>
        <w:rPr>
          <w:rFonts w:asciiTheme="minorHAnsi" w:hAnsiTheme="minorHAnsi" w:cstheme="minorHAnsi"/>
          <w:iCs/>
          <w:sz w:val="22"/>
          <w:szCs w:val="22"/>
          <w:lang w:val="en-GB"/>
        </w:rPr>
      </w:pPr>
      <w:r w:rsidRPr="00116BA9">
        <w:rPr>
          <w:rFonts w:asciiTheme="minorHAnsi" w:hAnsiTheme="minorHAnsi" w:cstheme="minorHAnsi"/>
          <w:sz w:val="22"/>
          <w:szCs w:val="22"/>
          <w:lang w:val="en-GB"/>
        </w:rPr>
        <w:t>The contracting authority reserves the right to extend the deadline for the submission of tenders.</w:t>
      </w:r>
    </w:p>
    <w:p w14:paraId="3B953E65" w14:textId="77777777" w:rsidR="00954BF0" w:rsidRPr="00116BA9" w:rsidRDefault="00954BF0" w:rsidP="00012455">
      <w:pPr>
        <w:numPr>
          <w:ilvl w:val="0"/>
          <w:numId w:val="23"/>
        </w:numPr>
        <w:spacing w:after="120" w:line="288" w:lineRule="auto"/>
        <w:ind w:right="14" w:hanging="360"/>
        <w:jc w:val="both"/>
        <w:rPr>
          <w:rFonts w:asciiTheme="minorHAnsi" w:hAnsiTheme="minorHAnsi" w:cstheme="minorHAnsi"/>
          <w:iCs/>
          <w:sz w:val="22"/>
          <w:szCs w:val="22"/>
          <w:lang w:val="en-GB"/>
        </w:rPr>
      </w:pPr>
      <w:r w:rsidRPr="00116BA9">
        <w:rPr>
          <w:rFonts w:asciiTheme="minorHAnsi" w:hAnsiTheme="minorHAnsi" w:cstheme="minorHAnsi"/>
          <w:sz w:val="22"/>
          <w:szCs w:val="22"/>
          <w:lang w:val="en-GB"/>
        </w:rPr>
        <w:lastRenderedPageBreak/>
        <w:t>The contracting authority reserves the right to cancel the procedure without incurring any legal or financial consequences.</w:t>
      </w:r>
    </w:p>
    <w:p w14:paraId="678783F4" w14:textId="77777777" w:rsidR="00954BF0" w:rsidRPr="00116BA9" w:rsidRDefault="00954BF0" w:rsidP="00012455">
      <w:pPr>
        <w:numPr>
          <w:ilvl w:val="0"/>
          <w:numId w:val="23"/>
        </w:numPr>
        <w:spacing w:after="120" w:line="288" w:lineRule="auto"/>
        <w:ind w:right="14" w:hanging="360"/>
        <w:jc w:val="both"/>
        <w:rPr>
          <w:rFonts w:asciiTheme="minorHAnsi" w:hAnsiTheme="minorHAnsi" w:cstheme="minorHAnsi"/>
          <w:iCs/>
          <w:sz w:val="22"/>
          <w:szCs w:val="22"/>
          <w:lang w:val="en-GB"/>
        </w:rPr>
      </w:pPr>
      <w:r w:rsidRPr="00116BA9">
        <w:rPr>
          <w:rFonts w:asciiTheme="minorHAnsi" w:hAnsiTheme="minorHAnsi" w:cstheme="minorHAnsi"/>
          <w:sz w:val="22"/>
          <w:szCs w:val="22"/>
          <w:lang w:val="en-GB"/>
        </w:rPr>
        <w:t>Until the deadline for submission of tenders, the Contracting Authority reserves the right to amend the tender enquiry. Information about any changes will be posted without undue delay on the Competitiveness Database website. Introducing significant changes to the request for quotation will result in extending the deadline for submission of tenders.</w:t>
      </w:r>
    </w:p>
    <w:p w14:paraId="54DE0A9F" w14:textId="77777777" w:rsidR="00954BF0" w:rsidRPr="00116BA9" w:rsidRDefault="00954BF0" w:rsidP="00012455">
      <w:pPr>
        <w:numPr>
          <w:ilvl w:val="0"/>
          <w:numId w:val="23"/>
        </w:numPr>
        <w:spacing w:after="120" w:line="288" w:lineRule="auto"/>
        <w:ind w:right="14" w:hanging="360"/>
        <w:jc w:val="both"/>
        <w:rPr>
          <w:rFonts w:asciiTheme="minorHAnsi" w:hAnsiTheme="minorHAnsi" w:cstheme="minorHAnsi"/>
          <w:iCs/>
          <w:sz w:val="22"/>
          <w:szCs w:val="22"/>
          <w:lang w:val="en-GB"/>
        </w:rPr>
      </w:pPr>
      <w:r w:rsidRPr="00116BA9">
        <w:rPr>
          <w:rFonts w:asciiTheme="minorHAnsi" w:hAnsiTheme="minorHAnsi" w:cstheme="minorHAnsi"/>
          <w:sz w:val="22"/>
          <w:szCs w:val="22"/>
          <w:lang w:val="en-GB"/>
        </w:rPr>
        <w:t>Should a supplier whose tender is selected as the most advantageous withdraw from concluding the agreement, the Contracting Authority may select the tender and conclude the agreement with the supplier whose tender obtained the next highest number of points.</w:t>
      </w:r>
    </w:p>
    <w:p w14:paraId="654A4D93" w14:textId="77777777" w:rsidR="00954BF0" w:rsidRPr="00116BA9" w:rsidRDefault="00954BF0" w:rsidP="00012455">
      <w:pPr>
        <w:numPr>
          <w:ilvl w:val="0"/>
          <w:numId w:val="23"/>
        </w:numPr>
        <w:spacing w:after="120" w:line="288" w:lineRule="auto"/>
        <w:ind w:right="14" w:hanging="360"/>
        <w:jc w:val="both"/>
        <w:rPr>
          <w:rFonts w:asciiTheme="minorHAnsi" w:hAnsiTheme="minorHAnsi" w:cstheme="minorHAnsi"/>
          <w:iCs/>
          <w:sz w:val="22"/>
          <w:szCs w:val="22"/>
          <w:lang w:val="en-GB"/>
        </w:rPr>
      </w:pPr>
      <w:r w:rsidRPr="00116BA9">
        <w:rPr>
          <w:rFonts w:asciiTheme="minorHAnsi" w:hAnsiTheme="minorHAnsi" w:cstheme="minorHAnsi"/>
          <w:sz w:val="22"/>
          <w:szCs w:val="22"/>
          <w:lang w:val="en-GB"/>
        </w:rPr>
        <w:t>The results of the procedure will be announced in the Competitiveness Database.</w:t>
      </w:r>
    </w:p>
    <w:p w14:paraId="6E8EFC1B" w14:textId="77777777" w:rsidR="00954BF0" w:rsidRPr="00116BA9" w:rsidRDefault="00954BF0" w:rsidP="00012455">
      <w:pPr>
        <w:pStyle w:val="Akapitzlist"/>
        <w:numPr>
          <w:ilvl w:val="0"/>
          <w:numId w:val="1"/>
        </w:numPr>
        <w:spacing w:after="120" w:line="288" w:lineRule="auto"/>
        <w:ind w:right="14"/>
        <w:jc w:val="both"/>
        <w:rPr>
          <w:rFonts w:asciiTheme="minorHAnsi" w:hAnsiTheme="minorHAnsi" w:cstheme="minorHAnsi"/>
          <w:b/>
          <w:bCs/>
          <w:sz w:val="22"/>
          <w:szCs w:val="22"/>
          <w:lang w:val="en-GB"/>
        </w:rPr>
      </w:pPr>
      <w:r w:rsidRPr="00116BA9">
        <w:rPr>
          <w:rFonts w:asciiTheme="minorHAnsi" w:hAnsiTheme="minorHAnsi" w:cstheme="minorHAnsi"/>
          <w:b/>
          <w:bCs/>
          <w:sz w:val="22"/>
          <w:szCs w:val="22"/>
          <w:lang w:val="en-GB"/>
        </w:rPr>
        <w:t>INFORMATION ON THE POSSIBILITY OF SUBMITTING PARTIAL TENDERS</w:t>
      </w:r>
    </w:p>
    <w:p w14:paraId="7E6A93BD" w14:textId="77777777" w:rsidR="00954BF0" w:rsidRPr="00116BA9" w:rsidRDefault="00954BF0" w:rsidP="00012455">
      <w:pPr>
        <w:spacing w:after="120" w:line="288" w:lineRule="auto"/>
        <w:ind w:right="14"/>
        <w:rPr>
          <w:rFonts w:asciiTheme="minorHAnsi" w:hAnsiTheme="minorHAnsi" w:cstheme="minorHAnsi"/>
          <w:sz w:val="22"/>
          <w:szCs w:val="22"/>
          <w:lang w:val="en-GB"/>
        </w:rPr>
      </w:pPr>
      <w:r w:rsidRPr="00116BA9">
        <w:rPr>
          <w:rFonts w:asciiTheme="minorHAnsi" w:hAnsiTheme="minorHAnsi" w:cstheme="minorHAnsi"/>
          <w:sz w:val="22"/>
          <w:szCs w:val="22"/>
          <w:lang w:val="en-GB"/>
        </w:rPr>
        <w:t>Partial bids are not permitted.</w:t>
      </w:r>
    </w:p>
    <w:p w14:paraId="59B2A448" w14:textId="77777777" w:rsidR="00954BF0" w:rsidRPr="00441D39" w:rsidRDefault="00954BF0" w:rsidP="00012455">
      <w:pPr>
        <w:pStyle w:val="Akapitzlist"/>
        <w:numPr>
          <w:ilvl w:val="0"/>
          <w:numId w:val="1"/>
        </w:numPr>
        <w:spacing w:after="120" w:line="288" w:lineRule="auto"/>
        <w:ind w:right="14"/>
        <w:jc w:val="both"/>
        <w:rPr>
          <w:rFonts w:asciiTheme="minorHAnsi" w:hAnsiTheme="minorHAnsi" w:cstheme="minorHAnsi"/>
          <w:b/>
          <w:bCs/>
          <w:sz w:val="22"/>
          <w:szCs w:val="22"/>
        </w:rPr>
      </w:pPr>
      <w:r w:rsidRPr="00441D39">
        <w:rPr>
          <w:rFonts w:asciiTheme="minorHAnsi" w:hAnsiTheme="minorHAnsi" w:cstheme="minorHAnsi"/>
          <w:b/>
          <w:bCs/>
          <w:sz w:val="22"/>
          <w:szCs w:val="22"/>
        </w:rPr>
        <w:t>VARIANT OFFER</w:t>
      </w:r>
    </w:p>
    <w:p w14:paraId="35554A47" w14:textId="77777777" w:rsidR="00954BF0" w:rsidRPr="00116BA9" w:rsidRDefault="00954BF0" w:rsidP="00012455">
      <w:pPr>
        <w:spacing w:after="120" w:line="288" w:lineRule="auto"/>
        <w:ind w:right="14"/>
        <w:rPr>
          <w:rFonts w:asciiTheme="minorHAnsi" w:hAnsiTheme="minorHAnsi" w:cstheme="minorHAnsi"/>
          <w:sz w:val="22"/>
          <w:szCs w:val="22"/>
          <w:lang w:val="en-GB"/>
        </w:rPr>
      </w:pPr>
      <w:r w:rsidRPr="00116BA9">
        <w:rPr>
          <w:rFonts w:asciiTheme="minorHAnsi" w:hAnsiTheme="minorHAnsi" w:cstheme="minorHAnsi"/>
          <w:sz w:val="22"/>
          <w:szCs w:val="22"/>
          <w:lang w:val="en-GB"/>
        </w:rPr>
        <w:t>Variant bids are not permitted.</w:t>
      </w:r>
    </w:p>
    <w:p w14:paraId="240F63C1" w14:textId="77777777" w:rsidR="00954BF0" w:rsidRPr="00441D39" w:rsidRDefault="00954BF0" w:rsidP="00012455">
      <w:pPr>
        <w:pStyle w:val="Akapitzlist"/>
        <w:numPr>
          <w:ilvl w:val="0"/>
          <w:numId w:val="1"/>
        </w:numPr>
        <w:spacing w:after="120" w:line="288" w:lineRule="auto"/>
        <w:ind w:right="14"/>
        <w:rPr>
          <w:rFonts w:asciiTheme="minorHAnsi" w:hAnsiTheme="minorHAnsi" w:cstheme="minorHAnsi"/>
          <w:b/>
          <w:bCs/>
          <w:sz w:val="22"/>
          <w:szCs w:val="22"/>
        </w:rPr>
      </w:pPr>
      <w:r w:rsidRPr="00441D39">
        <w:rPr>
          <w:rFonts w:asciiTheme="minorHAnsi" w:hAnsiTheme="minorHAnsi" w:cstheme="minorHAnsi"/>
          <w:b/>
          <w:bCs/>
          <w:sz w:val="22"/>
          <w:szCs w:val="22"/>
        </w:rPr>
        <w:t>SECURITY</w:t>
      </w:r>
    </w:p>
    <w:p w14:paraId="7D72B468" w14:textId="77777777" w:rsidR="00954BF0" w:rsidRPr="00116BA9" w:rsidRDefault="00954BF0" w:rsidP="00012455">
      <w:pPr>
        <w:numPr>
          <w:ilvl w:val="0"/>
          <w:numId w:val="27"/>
        </w:numPr>
        <w:spacing w:after="120" w:line="288" w:lineRule="auto"/>
        <w:ind w:right="14" w:hanging="360"/>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Contracting Authority requires a security deposit from the suppliers applying for the award of the contract in the amount of: EUR 200,000.00 (in words: two hundred thousand euro 00/100).</w:t>
      </w:r>
    </w:p>
    <w:p w14:paraId="347FFD0F" w14:textId="77777777" w:rsidR="00954BF0" w:rsidRPr="00116BA9" w:rsidRDefault="00954BF0" w:rsidP="00012455">
      <w:pPr>
        <w:numPr>
          <w:ilvl w:val="0"/>
          <w:numId w:val="27"/>
        </w:numPr>
        <w:spacing w:after="120" w:line="288" w:lineRule="auto"/>
        <w:ind w:right="14" w:hanging="360"/>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supplier shall provide a deposit in one of the following forms:</w:t>
      </w:r>
    </w:p>
    <w:p w14:paraId="2D1BE4EB" w14:textId="77777777" w:rsidR="00954BF0" w:rsidRPr="00E86D5B" w:rsidRDefault="00954BF0" w:rsidP="00012455">
      <w:pPr>
        <w:numPr>
          <w:ilvl w:val="1"/>
          <w:numId w:val="27"/>
        </w:numPr>
        <w:spacing w:after="120" w:line="288" w:lineRule="auto"/>
        <w:ind w:right="14" w:hanging="370"/>
        <w:jc w:val="both"/>
        <w:rPr>
          <w:rFonts w:asciiTheme="minorHAnsi" w:hAnsiTheme="minorHAnsi" w:cstheme="minorHAnsi"/>
          <w:sz w:val="22"/>
          <w:szCs w:val="22"/>
        </w:rPr>
      </w:pPr>
      <w:r w:rsidRPr="00E86D5B">
        <w:rPr>
          <w:rFonts w:asciiTheme="minorHAnsi" w:hAnsiTheme="minorHAnsi" w:cstheme="minorHAnsi"/>
          <w:sz w:val="22"/>
          <w:szCs w:val="22"/>
        </w:rPr>
        <w:t>money,</w:t>
      </w:r>
    </w:p>
    <w:p w14:paraId="2229D541" w14:textId="77777777" w:rsidR="00954BF0" w:rsidRPr="00E86D5B" w:rsidRDefault="00954BF0" w:rsidP="00012455">
      <w:pPr>
        <w:numPr>
          <w:ilvl w:val="1"/>
          <w:numId w:val="27"/>
        </w:numPr>
        <w:spacing w:after="120" w:line="288" w:lineRule="auto"/>
        <w:ind w:right="14" w:hanging="370"/>
        <w:jc w:val="both"/>
        <w:rPr>
          <w:rFonts w:asciiTheme="minorHAnsi" w:hAnsiTheme="minorHAnsi" w:cstheme="minorHAnsi"/>
          <w:sz w:val="22"/>
          <w:szCs w:val="22"/>
        </w:rPr>
      </w:pPr>
      <w:r w:rsidRPr="00E86D5B">
        <w:rPr>
          <w:rFonts w:asciiTheme="minorHAnsi" w:hAnsiTheme="minorHAnsi" w:cstheme="minorHAnsi"/>
          <w:sz w:val="22"/>
          <w:szCs w:val="22"/>
        </w:rPr>
        <w:t>bank guarantee,</w:t>
      </w:r>
    </w:p>
    <w:p w14:paraId="39E6D5D6" w14:textId="77777777" w:rsidR="00954BF0" w:rsidRPr="00116BA9" w:rsidRDefault="00954BF0" w:rsidP="00012455">
      <w:pPr>
        <w:numPr>
          <w:ilvl w:val="1"/>
          <w:numId w:val="27"/>
        </w:numPr>
        <w:spacing w:after="120" w:line="288" w:lineRule="auto"/>
        <w:ind w:right="14" w:hanging="370"/>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an insurance or bank guarantee,</w:t>
      </w:r>
    </w:p>
    <w:p w14:paraId="67A6478F" w14:textId="77777777" w:rsidR="00954BF0" w:rsidRPr="00116BA9" w:rsidRDefault="00954BF0" w:rsidP="00012455">
      <w:pPr>
        <w:numPr>
          <w:ilvl w:val="1"/>
          <w:numId w:val="27"/>
        </w:numPr>
        <w:spacing w:after="120" w:line="288" w:lineRule="auto"/>
        <w:ind w:right="14" w:hanging="370"/>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guarantees provided by entities referred to in Article 6b(5)(2) of the Act of 9 November 2000 on the establishment of the Polish Agency for Enterprise Development (Journal of Laws No. 109, item 1158, 2000, as amended).</w:t>
      </w:r>
    </w:p>
    <w:p w14:paraId="71142A77" w14:textId="77777777" w:rsidR="00954BF0" w:rsidRPr="00116BA9" w:rsidRDefault="00954BF0" w:rsidP="00012455">
      <w:pPr>
        <w:spacing w:after="120" w:line="288" w:lineRule="auto"/>
        <w:ind w:left="384" w:right="14"/>
        <w:rPr>
          <w:rFonts w:asciiTheme="minorHAnsi" w:hAnsiTheme="minorHAnsi" w:cstheme="minorHAnsi"/>
          <w:sz w:val="22"/>
          <w:szCs w:val="22"/>
          <w:lang w:val="en-GB"/>
        </w:rPr>
      </w:pPr>
      <w:r w:rsidRPr="00116BA9">
        <w:rPr>
          <w:rFonts w:asciiTheme="minorHAnsi" w:hAnsiTheme="minorHAnsi" w:cstheme="minorHAnsi"/>
          <w:sz w:val="22"/>
          <w:szCs w:val="22"/>
          <w:lang w:val="en-GB"/>
        </w:rPr>
        <w:t>The security deposit paid in cash, in the amount indicated above, should be transferred to the account of the Awarding Authority:</w:t>
      </w:r>
    </w:p>
    <w:p w14:paraId="3EDCE8DB" w14:textId="77777777" w:rsidR="00954BF0" w:rsidRPr="00116BA9" w:rsidRDefault="00954BF0" w:rsidP="00012455">
      <w:pPr>
        <w:spacing w:after="120" w:line="288" w:lineRule="auto"/>
        <w:ind w:right="11"/>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       Details of account held in EUR</w:t>
      </w:r>
    </w:p>
    <w:p w14:paraId="3BDDDD85" w14:textId="40DF2812" w:rsidR="00954BF0" w:rsidRPr="00116BA9" w:rsidRDefault="00954BF0" w:rsidP="008757C6">
      <w:pPr>
        <w:spacing w:after="120" w:line="360" w:lineRule="auto"/>
        <w:ind w:left="386" w:right="11"/>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 Bank: </w:t>
      </w:r>
      <w:r w:rsidR="008A2A6F">
        <w:rPr>
          <w:rFonts w:asciiTheme="minorHAnsi" w:hAnsiTheme="minorHAnsi" w:cstheme="minorHAnsi"/>
          <w:sz w:val="22"/>
          <w:szCs w:val="22"/>
          <w:lang w:val="en-GB"/>
        </w:rPr>
        <w:t>mBank</w:t>
      </w:r>
    </w:p>
    <w:p w14:paraId="38B345A5" w14:textId="77777777" w:rsidR="00E337AC" w:rsidRPr="00CF425D" w:rsidRDefault="00954BF0" w:rsidP="008757C6">
      <w:pPr>
        <w:spacing w:line="360" w:lineRule="auto"/>
        <w:ind w:left="386" w:right="11"/>
        <w:rPr>
          <w:rFonts w:ascii="Calibri" w:hAnsi="Calibri" w:cs="Calibri"/>
          <w:lang w:val="en-GB"/>
        </w:rPr>
      </w:pPr>
      <w:r w:rsidRPr="00116BA9">
        <w:rPr>
          <w:rFonts w:asciiTheme="minorHAnsi" w:hAnsiTheme="minorHAnsi" w:cstheme="minorHAnsi"/>
          <w:sz w:val="22"/>
          <w:szCs w:val="22"/>
          <w:lang w:val="en-GB"/>
        </w:rPr>
        <w:t xml:space="preserve">- IBAN: </w:t>
      </w:r>
      <w:r w:rsidR="00E337AC" w:rsidRPr="00CF425D">
        <w:rPr>
          <w:rFonts w:ascii="Calibri" w:hAnsi="Calibri" w:cs="Calibri"/>
          <w:lang w:val="en-GB"/>
        </w:rPr>
        <w:t>PL 07 1140 1179 0000 4205 5100 1002</w:t>
      </w:r>
    </w:p>
    <w:p w14:paraId="37A1E79B" w14:textId="77777777" w:rsidR="008757C6" w:rsidRPr="00CF425D" w:rsidRDefault="00954BF0" w:rsidP="008757C6">
      <w:pPr>
        <w:spacing w:line="360" w:lineRule="auto"/>
        <w:ind w:left="386" w:right="11"/>
        <w:rPr>
          <w:rFonts w:ascii="Calibri" w:hAnsi="Calibri" w:cs="Calibri"/>
          <w:lang w:val="en-GB"/>
        </w:rPr>
      </w:pPr>
      <w:r w:rsidRPr="00116BA9">
        <w:rPr>
          <w:rFonts w:asciiTheme="minorHAnsi" w:hAnsiTheme="minorHAnsi" w:cstheme="minorHAnsi"/>
          <w:sz w:val="22"/>
          <w:szCs w:val="22"/>
          <w:lang w:val="en-GB"/>
        </w:rPr>
        <w:t>- BIC:</w:t>
      </w:r>
      <w:r w:rsidR="008757C6">
        <w:rPr>
          <w:rFonts w:asciiTheme="minorHAnsi" w:hAnsiTheme="minorHAnsi" w:cstheme="minorHAnsi"/>
          <w:sz w:val="22"/>
          <w:szCs w:val="22"/>
          <w:lang w:val="en-GB"/>
        </w:rPr>
        <w:t xml:space="preserve"> </w:t>
      </w:r>
      <w:r w:rsidR="008757C6" w:rsidRPr="008757C6">
        <w:rPr>
          <w:rFonts w:ascii="Calibri" w:hAnsi="Calibri" w:cs="Calibri"/>
          <w:b/>
          <w:bCs/>
          <w:lang w:val="en-GB"/>
        </w:rPr>
        <w:t>BREXPLPWXXX</w:t>
      </w:r>
    </w:p>
    <w:p w14:paraId="02942DE4" w14:textId="593EF52E" w:rsidR="00954BF0" w:rsidRPr="00116BA9" w:rsidRDefault="00954BF0" w:rsidP="00012455">
      <w:pPr>
        <w:spacing w:after="120" w:line="288" w:lineRule="auto"/>
        <w:ind w:left="386" w:right="11"/>
        <w:rPr>
          <w:rFonts w:asciiTheme="minorHAnsi" w:hAnsiTheme="minorHAnsi" w:cstheme="minorHAnsi"/>
          <w:sz w:val="22"/>
          <w:szCs w:val="22"/>
          <w:lang w:val="en-GB"/>
        </w:rPr>
      </w:pPr>
    </w:p>
    <w:p w14:paraId="09B13163" w14:textId="77777777" w:rsidR="00954BF0" w:rsidRPr="00116BA9" w:rsidRDefault="00954BF0" w:rsidP="00012455">
      <w:pPr>
        <w:spacing w:after="120" w:line="288" w:lineRule="auto"/>
        <w:ind w:left="386" w:right="11"/>
        <w:rPr>
          <w:rFonts w:asciiTheme="minorHAnsi" w:hAnsiTheme="minorHAnsi" w:cstheme="minorHAnsi"/>
          <w:sz w:val="22"/>
          <w:szCs w:val="22"/>
          <w:lang w:val="en-GB"/>
        </w:rPr>
      </w:pPr>
    </w:p>
    <w:p w14:paraId="6DC06739" w14:textId="77777777" w:rsidR="00954BF0" w:rsidRPr="00116BA9" w:rsidRDefault="00954BF0" w:rsidP="00012455">
      <w:pPr>
        <w:spacing w:after="120" w:line="288" w:lineRule="auto"/>
        <w:ind w:left="384" w:right="14"/>
        <w:rPr>
          <w:rFonts w:asciiTheme="minorHAnsi" w:hAnsiTheme="minorHAnsi" w:cstheme="minorHAnsi"/>
          <w:sz w:val="22"/>
          <w:szCs w:val="22"/>
          <w:lang w:val="en-GB"/>
        </w:rPr>
      </w:pPr>
      <w:r w:rsidRPr="00116BA9">
        <w:rPr>
          <w:rFonts w:asciiTheme="minorHAnsi" w:hAnsiTheme="minorHAnsi" w:cstheme="minorHAnsi"/>
          <w:sz w:val="22"/>
          <w:szCs w:val="22"/>
          <w:lang w:val="en-GB"/>
        </w:rPr>
        <w:lastRenderedPageBreak/>
        <w:t xml:space="preserve"> The supplier shall attach to the tender a confirmation of the payment made.</w:t>
      </w:r>
    </w:p>
    <w:p w14:paraId="0944F8C0" w14:textId="77777777" w:rsidR="00954BF0" w:rsidRPr="00116BA9" w:rsidRDefault="00954BF0" w:rsidP="00012455">
      <w:pPr>
        <w:spacing w:after="120" w:line="288" w:lineRule="auto"/>
        <w:ind w:left="374" w:right="14"/>
        <w:rPr>
          <w:rFonts w:asciiTheme="minorHAnsi" w:hAnsiTheme="minorHAnsi" w:cstheme="minorHAnsi"/>
          <w:sz w:val="22"/>
          <w:szCs w:val="22"/>
          <w:lang w:val="en-GB"/>
        </w:rPr>
      </w:pPr>
      <w:r w:rsidRPr="00116BA9">
        <w:rPr>
          <w:rFonts w:asciiTheme="minorHAnsi" w:hAnsiTheme="minorHAnsi" w:cstheme="minorHAnsi"/>
          <w:sz w:val="22"/>
          <w:szCs w:val="22"/>
          <w:lang w:val="en-GB"/>
        </w:rPr>
        <w:t xml:space="preserve">If a security deposit is provided in the form of a guarantee or surety, the supplier is obliged to provide the original guarantee or surety, in electronic form, with the tender. </w:t>
      </w:r>
    </w:p>
    <w:p w14:paraId="36079C77" w14:textId="77777777" w:rsidR="00954BF0" w:rsidRPr="00116BA9" w:rsidRDefault="00954BF0" w:rsidP="00012455">
      <w:pPr>
        <w:spacing w:after="120" w:line="288" w:lineRule="auto"/>
        <w:ind w:left="374" w:right="14"/>
        <w:rPr>
          <w:rFonts w:asciiTheme="minorHAnsi" w:hAnsiTheme="minorHAnsi" w:cstheme="minorHAnsi"/>
          <w:sz w:val="22"/>
          <w:szCs w:val="22"/>
          <w:lang w:val="en-GB"/>
        </w:rPr>
      </w:pPr>
      <w:r w:rsidRPr="00116BA9">
        <w:rPr>
          <w:rFonts w:asciiTheme="minorHAnsi" w:hAnsiTheme="minorHAnsi" w:cstheme="minorHAnsi"/>
          <w:sz w:val="22"/>
          <w:szCs w:val="22"/>
          <w:lang w:val="en-GB"/>
        </w:rPr>
        <w:t>A deposit in the form of a guarantee or surety must contain the following information:</w:t>
      </w:r>
    </w:p>
    <w:p w14:paraId="5D0A5C58" w14:textId="77777777" w:rsidR="00954BF0" w:rsidRPr="00116BA9" w:rsidRDefault="00954BF0" w:rsidP="00012455">
      <w:pPr>
        <w:numPr>
          <w:ilvl w:val="0"/>
          <w:numId w:val="25"/>
        </w:numPr>
        <w:shd w:val="clear" w:color="auto" w:fill="FFFFFF"/>
        <w:spacing w:after="120" w:line="288" w:lineRule="auto"/>
        <w:ind w:left="993" w:hanging="284"/>
        <w:rPr>
          <w:rFonts w:asciiTheme="minorHAnsi" w:hAnsiTheme="minorHAnsi" w:cstheme="minorHAnsi"/>
          <w:color w:val="333333"/>
          <w:sz w:val="22"/>
          <w:szCs w:val="22"/>
          <w:lang w:val="en-GB"/>
        </w:rPr>
      </w:pPr>
      <w:r w:rsidRPr="00116BA9">
        <w:rPr>
          <w:rFonts w:asciiTheme="minorHAnsi" w:hAnsiTheme="minorHAnsi" w:cstheme="minorHAnsi"/>
          <w:sz w:val="22"/>
          <w:szCs w:val="22"/>
          <w:lang w:val="en-GB"/>
        </w:rPr>
        <w:t>indication of the Contracting Authority and the Supplier - names, registered offices and tax identification numbers,</w:t>
      </w:r>
    </w:p>
    <w:p w14:paraId="71857102" w14:textId="77777777" w:rsidR="00954BF0" w:rsidRPr="00116BA9" w:rsidRDefault="00954BF0" w:rsidP="00012455">
      <w:pPr>
        <w:numPr>
          <w:ilvl w:val="0"/>
          <w:numId w:val="25"/>
        </w:numPr>
        <w:shd w:val="clear" w:color="auto" w:fill="FFFFFF"/>
        <w:spacing w:after="120" w:line="288" w:lineRule="auto"/>
        <w:ind w:left="993" w:hanging="284"/>
        <w:rPr>
          <w:rFonts w:asciiTheme="minorHAnsi" w:hAnsiTheme="minorHAnsi" w:cstheme="minorHAnsi"/>
          <w:color w:val="333333"/>
          <w:sz w:val="22"/>
          <w:szCs w:val="22"/>
          <w:lang w:val="en-GB"/>
        </w:rPr>
      </w:pPr>
      <w:r w:rsidRPr="00116BA9">
        <w:rPr>
          <w:rFonts w:asciiTheme="minorHAnsi" w:hAnsiTheme="minorHAnsi" w:cstheme="minorHAnsi"/>
          <w:sz w:val="22"/>
          <w:szCs w:val="22"/>
          <w:lang w:val="en-GB"/>
        </w:rPr>
        <w:t>identification of the guarantor and of a possible representative,</w:t>
      </w:r>
    </w:p>
    <w:p w14:paraId="274D6026" w14:textId="77777777" w:rsidR="00954BF0" w:rsidRPr="00116BA9" w:rsidRDefault="00954BF0" w:rsidP="00012455">
      <w:pPr>
        <w:numPr>
          <w:ilvl w:val="0"/>
          <w:numId w:val="25"/>
        </w:numPr>
        <w:shd w:val="clear" w:color="auto" w:fill="FFFFFF"/>
        <w:spacing w:after="120" w:line="288" w:lineRule="auto"/>
        <w:ind w:left="993" w:hanging="284"/>
        <w:rPr>
          <w:rFonts w:asciiTheme="minorHAnsi" w:hAnsiTheme="minorHAnsi" w:cstheme="minorHAnsi"/>
          <w:color w:val="333333"/>
          <w:sz w:val="22"/>
          <w:szCs w:val="22"/>
          <w:lang w:val="en-GB"/>
        </w:rPr>
      </w:pPr>
      <w:r w:rsidRPr="00116BA9">
        <w:rPr>
          <w:rFonts w:asciiTheme="minorHAnsi" w:hAnsiTheme="minorHAnsi" w:cstheme="minorHAnsi"/>
          <w:sz w:val="22"/>
          <w:szCs w:val="22"/>
          <w:lang w:val="en-GB"/>
        </w:rPr>
        <w:t xml:space="preserve">an undertaking by the guarantor to provide security for the payment of </w:t>
      </w:r>
    </w:p>
    <w:p w14:paraId="5E6E668C" w14:textId="77777777" w:rsidR="00954BF0" w:rsidRPr="00116BA9" w:rsidRDefault="00954BF0" w:rsidP="00012455">
      <w:pPr>
        <w:numPr>
          <w:ilvl w:val="0"/>
          <w:numId w:val="25"/>
        </w:numPr>
        <w:shd w:val="clear" w:color="auto" w:fill="FFFFFF"/>
        <w:spacing w:after="120" w:line="288" w:lineRule="auto"/>
        <w:ind w:left="993" w:hanging="284"/>
        <w:rPr>
          <w:rFonts w:asciiTheme="minorHAnsi" w:hAnsiTheme="minorHAnsi" w:cstheme="minorHAnsi"/>
          <w:color w:val="333333"/>
          <w:sz w:val="22"/>
          <w:szCs w:val="22"/>
          <w:lang w:val="en-GB"/>
        </w:rPr>
      </w:pPr>
      <w:r w:rsidRPr="00116BA9">
        <w:rPr>
          <w:rFonts w:asciiTheme="minorHAnsi" w:hAnsiTheme="minorHAnsi" w:cstheme="minorHAnsi"/>
          <w:sz w:val="22"/>
          <w:szCs w:val="22"/>
          <w:lang w:val="en-GB"/>
        </w:rPr>
        <w:t>an indication of the tender procedure to which the guarantee relates, together with the subject and the procedure number,</w:t>
      </w:r>
    </w:p>
    <w:p w14:paraId="3A53076B" w14:textId="77777777" w:rsidR="00C32093" w:rsidRPr="00BC37D5" w:rsidRDefault="00C32093" w:rsidP="00C32093">
      <w:pPr>
        <w:numPr>
          <w:ilvl w:val="0"/>
          <w:numId w:val="25"/>
        </w:numPr>
        <w:shd w:val="clear" w:color="auto" w:fill="FFFFFF"/>
        <w:spacing w:after="120" w:line="288" w:lineRule="auto"/>
        <w:rPr>
          <w:rFonts w:asciiTheme="minorHAnsi" w:hAnsiTheme="minorHAnsi" w:cstheme="minorHAnsi"/>
          <w:color w:val="333333"/>
          <w:sz w:val="22"/>
          <w:szCs w:val="22"/>
          <w:lang w:val="en-GB"/>
        </w:rPr>
      </w:pPr>
      <w:r w:rsidRPr="00BC37D5">
        <w:rPr>
          <w:rFonts w:asciiTheme="minorHAnsi" w:hAnsiTheme="minorHAnsi" w:cstheme="minorHAnsi"/>
          <w:color w:val="333333"/>
          <w:sz w:val="22"/>
          <w:szCs w:val="22"/>
          <w:lang w:val="en-GB"/>
        </w:rPr>
        <w:t xml:space="preserve">the guarantor's obligation to pay the amount of the deposit within the specified time limit from the date of receipt of the first request for payment from the </w:t>
      </w:r>
      <w:r>
        <w:rPr>
          <w:rFonts w:asciiTheme="minorHAnsi" w:hAnsiTheme="minorHAnsi" w:cstheme="minorHAnsi"/>
          <w:color w:val="333333"/>
          <w:sz w:val="22"/>
          <w:szCs w:val="22"/>
          <w:lang w:val="en-GB"/>
        </w:rPr>
        <w:t>Contracting Authority</w:t>
      </w:r>
    </w:p>
    <w:p w14:paraId="1E507727" w14:textId="77777777" w:rsidR="00C32093" w:rsidRPr="00BC37D5" w:rsidRDefault="00C32093" w:rsidP="00C32093">
      <w:pPr>
        <w:numPr>
          <w:ilvl w:val="0"/>
          <w:numId w:val="25"/>
        </w:numPr>
        <w:shd w:val="clear" w:color="auto" w:fill="FFFFFF"/>
        <w:spacing w:after="120" w:line="288" w:lineRule="auto"/>
        <w:rPr>
          <w:rFonts w:asciiTheme="minorHAnsi" w:hAnsiTheme="minorHAnsi" w:cstheme="minorHAnsi"/>
          <w:color w:val="333333"/>
          <w:sz w:val="22"/>
          <w:szCs w:val="22"/>
          <w:lang w:val="en-GB"/>
        </w:rPr>
      </w:pPr>
      <w:r w:rsidRPr="00BC37D5">
        <w:rPr>
          <w:rFonts w:asciiTheme="minorHAnsi" w:hAnsiTheme="minorHAnsi" w:cstheme="minorHAnsi"/>
          <w:color w:val="333333"/>
          <w:sz w:val="22"/>
          <w:szCs w:val="22"/>
          <w:lang w:val="en-GB"/>
        </w:rPr>
        <w:t xml:space="preserve">the guarantor's obligation to make an irrevocable and unconditional payment to the </w:t>
      </w:r>
      <w:r>
        <w:rPr>
          <w:rFonts w:asciiTheme="minorHAnsi" w:hAnsiTheme="minorHAnsi" w:cstheme="minorHAnsi"/>
          <w:color w:val="333333"/>
          <w:sz w:val="22"/>
          <w:szCs w:val="22"/>
          <w:lang w:val="en-GB"/>
        </w:rPr>
        <w:t>Contracting Authority</w:t>
      </w:r>
      <w:r w:rsidRPr="00BC37D5">
        <w:rPr>
          <w:rFonts w:asciiTheme="minorHAnsi" w:hAnsiTheme="minorHAnsi" w:cstheme="minorHAnsi"/>
          <w:color w:val="333333"/>
          <w:sz w:val="22"/>
          <w:szCs w:val="22"/>
          <w:lang w:val="en-GB"/>
        </w:rPr>
        <w:t xml:space="preserve"> of the specified amount of money in the event of any of the following circumstances:</w:t>
      </w:r>
    </w:p>
    <w:p w14:paraId="0FF7E07F" w14:textId="77777777" w:rsidR="00C32093" w:rsidRPr="00BC37D5" w:rsidRDefault="00C32093" w:rsidP="00C32093">
      <w:pPr>
        <w:shd w:val="clear" w:color="auto" w:fill="FFFFFF"/>
        <w:spacing w:after="120" w:line="288" w:lineRule="auto"/>
        <w:ind w:left="708"/>
        <w:rPr>
          <w:rFonts w:asciiTheme="minorHAnsi" w:hAnsiTheme="minorHAnsi" w:cstheme="minorHAnsi"/>
          <w:color w:val="333333"/>
          <w:sz w:val="22"/>
          <w:szCs w:val="22"/>
          <w:lang w:val="en-GB"/>
        </w:rPr>
      </w:pPr>
      <w:r w:rsidRPr="00BC37D5">
        <w:rPr>
          <w:rFonts w:asciiTheme="minorHAnsi" w:hAnsiTheme="minorHAnsi" w:cstheme="minorHAnsi"/>
          <w:color w:val="333333"/>
          <w:sz w:val="22"/>
          <w:szCs w:val="22"/>
          <w:lang w:val="en-GB"/>
        </w:rPr>
        <w:t>1) the contractor, in response to a request, for reasons attributable to him, fails to submit the documents required in the proceedings confirming the circumstances relating to the conditions for participation,</w:t>
      </w:r>
      <w:r>
        <w:rPr>
          <w:rFonts w:asciiTheme="minorHAnsi" w:hAnsiTheme="minorHAnsi" w:cstheme="minorHAnsi"/>
          <w:color w:val="333333"/>
          <w:sz w:val="22"/>
          <w:szCs w:val="22"/>
          <w:lang w:val="en-GB"/>
        </w:rPr>
        <w:t xml:space="preserve"> subject-matter conditions </w:t>
      </w:r>
      <w:r w:rsidRPr="00BC37D5">
        <w:rPr>
          <w:rFonts w:asciiTheme="minorHAnsi" w:hAnsiTheme="minorHAnsi" w:cstheme="minorHAnsi"/>
          <w:color w:val="333333"/>
          <w:sz w:val="22"/>
          <w:szCs w:val="22"/>
          <w:lang w:val="en-GB"/>
        </w:rPr>
        <w:t>or fails to agree to correct an obvious error, which makes it impossible to select the contractor's bid as the most advantageous,</w:t>
      </w:r>
    </w:p>
    <w:p w14:paraId="336C2CFF" w14:textId="77777777" w:rsidR="00C32093" w:rsidRPr="00BC37D5" w:rsidRDefault="00C32093" w:rsidP="00C32093">
      <w:pPr>
        <w:shd w:val="clear" w:color="auto" w:fill="FFFFFF"/>
        <w:spacing w:after="120" w:line="288" w:lineRule="auto"/>
        <w:ind w:left="708"/>
        <w:rPr>
          <w:rFonts w:asciiTheme="minorHAnsi" w:hAnsiTheme="minorHAnsi" w:cstheme="minorHAnsi"/>
          <w:color w:val="333333"/>
          <w:sz w:val="22"/>
          <w:szCs w:val="22"/>
          <w:lang w:val="en-GB"/>
        </w:rPr>
      </w:pPr>
      <w:r w:rsidRPr="00BC37D5">
        <w:rPr>
          <w:rFonts w:asciiTheme="minorHAnsi" w:hAnsiTheme="minorHAnsi" w:cstheme="minorHAnsi"/>
          <w:color w:val="333333"/>
          <w:sz w:val="22"/>
          <w:szCs w:val="22"/>
          <w:lang w:val="en-GB"/>
        </w:rPr>
        <w:t>2) the contractor whose bid has been selected:</w:t>
      </w:r>
    </w:p>
    <w:p w14:paraId="580709B4" w14:textId="77777777" w:rsidR="00C32093" w:rsidRDefault="00C32093" w:rsidP="00C32093">
      <w:pPr>
        <w:shd w:val="clear" w:color="auto" w:fill="FFFFFF"/>
        <w:spacing w:after="120" w:line="288" w:lineRule="auto"/>
        <w:ind w:left="1416"/>
        <w:rPr>
          <w:rFonts w:asciiTheme="minorHAnsi" w:hAnsiTheme="minorHAnsi" w:cstheme="minorHAnsi"/>
          <w:color w:val="333333"/>
          <w:sz w:val="22"/>
          <w:szCs w:val="22"/>
          <w:lang w:val="en-GB"/>
        </w:rPr>
      </w:pPr>
      <w:r>
        <w:rPr>
          <w:rFonts w:asciiTheme="minorHAnsi" w:hAnsiTheme="minorHAnsi" w:cstheme="minorHAnsi"/>
          <w:color w:val="333333"/>
          <w:sz w:val="22"/>
          <w:szCs w:val="22"/>
          <w:lang w:val="en-GB"/>
        </w:rPr>
        <w:t xml:space="preserve">- </w:t>
      </w:r>
      <w:r w:rsidRPr="00BC37D5">
        <w:rPr>
          <w:rFonts w:asciiTheme="minorHAnsi" w:hAnsiTheme="minorHAnsi" w:cstheme="minorHAnsi"/>
          <w:color w:val="333333"/>
          <w:sz w:val="22"/>
          <w:szCs w:val="22"/>
          <w:lang w:val="en-GB"/>
        </w:rPr>
        <w:t xml:space="preserve"> refused to sign the contract on the terms specified in the bid, </w:t>
      </w:r>
    </w:p>
    <w:p w14:paraId="210C1AC8" w14:textId="77777777" w:rsidR="00C32093" w:rsidRPr="00BC37D5" w:rsidRDefault="00C32093" w:rsidP="00C32093">
      <w:pPr>
        <w:shd w:val="clear" w:color="auto" w:fill="FFFFFF"/>
        <w:spacing w:after="120" w:line="288" w:lineRule="auto"/>
        <w:ind w:left="1416"/>
        <w:rPr>
          <w:rFonts w:asciiTheme="minorHAnsi" w:hAnsiTheme="minorHAnsi" w:cstheme="minorHAnsi"/>
          <w:color w:val="333333"/>
          <w:sz w:val="22"/>
          <w:szCs w:val="22"/>
          <w:lang w:val="en-GB"/>
        </w:rPr>
      </w:pPr>
      <w:r>
        <w:rPr>
          <w:rFonts w:asciiTheme="minorHAnsi" w:hAnsiTheme="minorHAnsi" w:cstheme="minorHAnsi"/>
          <w:color w:val="333333"/>
          <w:sz w:val="22"/>
          <w:szCs w:val="22"/>
          <w:lang w:val="en-GB"/>
        </w:rPr>
        <w:t xml:space="preserve">- </w:t>
      </w:r>
      <w:r w:rsidRPr="00BC37D5">
        <w:rPr>
          <w:rFonts w:asciiTheme="minorHAnsi" w:hAnsiTheme="minorHAnsi" w:cstheme="minorHAnsi"/>
          <w:color w:val="333333"/>
          <w:sz w:val="22"/>
          <w:szCs w:val="22"/>
          <w:lang w:val="en-GB"/>
        </w:rPr>
        <w:t>failed to provide the required performance bond, if agreed,</w:t>
      </w:r>
    </w:p>
    <w:p w14:paraId="686C1CB5" w14:textId="77777777" w:rsidR="00C32093" w:rsidRPr="00116BA9" w:rsidRDefault="00C32093" w:rsidP="00C32093">
      <w:pPr>
        <w:shd w:val="clear" w:color="auto" w:fill="FFFFFF"/>
        <w:spacing w:after="120" w:line="288" w:lineRule="auto"/>
        <w:ind w:left="374" w:firstLine="334"/>
        <w:rPr>
          <w:rFonts w:asciiTheme="minorHAnsi" w:hAnsiTheme="minorHAnsi" w:cstheme="minorHAnsi"/>
          <w:color w:val="333333"/>
          <w:sz w:val="22"/>
          <w:szCs w:val="22"/>
          <w:lang w:val="en-GB"/>
        </w:rPr>
      </w:pPr>
      <w:r w:rsidRPr="00BC37D5">
        <w:rPr>
          <w:rFonts w:asciiTheme="minorHAnsi" w:hAnsiTheme="minorHAnsi" w:cstheme="minorHAnsi"/>
          <w:color w:val="333333"/>
          <w:sz w:val="22"/>
          <w:szCs w:val="22"/>
          <w:lang w:val="en-GB"/>
        </w:rPr>
        <w:t>3) the conclusion of the contract has become impossible for reasons attributable to the contractor whose bid has been selected.</w:t>
      </w:r>
    </w:p>
    <w:p w14:paraId="349F031F" w14:textId="77777777" w:rsidR="00954BF0" w:rsidRPr="00116BA9" w:rsidRDefault="00954BF0" w:rsidP="00012455">
      <w:pPr>
        <w:numPr>
          <w:ilvl w:val="0"/>
          <w:numId w:val="25"/>
        </w:numPr>
        <w:shd w:val="clear" w:color="auto" w:fill="FFFFFF"/>
        <w:spacing w:after="120" w:line="288" w:lineRule="auto"/>
        <w:ind w:left="993" w:hanging="284"/>
        <w:rPr>
          <w:rFonts w:asciiTheme="minorHAnsi" w:hAnsiTheme="minorHAnsi" w:cstheme="minorHAnsi"/>
          <w:color w:val="333333"/>
          <w:sz w:val="22"/>
          <w:szCs w:val="22"/>
          <w:lang w:val="en-GB"/>
        </w:rPr>
      </w:pPr>
      <w:r w:rsidRPr="00116BA9">
        <w:rPr>
          <w:rFonts w:asciiTheme="minorHAnsi" w:hAnsiTheme="minorHAnsi" w:cstheme="minorHAnsi"/>
          <w:sz w:val="22"/>
          <w:szCs w:val="22"/>
          <w:lang w:val="en-GB"/>
        </w:rPr>
        <w:t>an indication of the time limit for payment of the guarantee to the Awarding Authority,</w:t>
      </w:r>
    </w:p>
    <w:p w14:paraId="534790DB" w14:textId="77777777" w:rsidR="00954BF0" w:rsidRPr="00116BA9" w:rsidRDefault="00954BF0" w:rsidP="00012455">
      <w:pPr>
        <w:numPr>
          <w:ilvl w:val="0"/>
          <w:numId w:val="25"/>
        </w:numPr>
        <w:shd w:val="clear" w:color="auto" w:fill="FFFFFF"/>
        <w:spacing w:after="120" w:line="288" w:lineRule="auto"/>
        <w:ind w:left="993" w:hanging="284"/>
        <w:rPr>
          <w:rFonts w:asciiTheme="minorHAnsi" w:hAnsiTheme="minorHAnsi" w:cstheme="minorHAnsi"/>
          <w:color w:val="333333"/>
          <w:sz w:val="22"/>
          <w:szCs w:val="22"/>
          <w:lang w:val="en-GB"/>
        </w:rPr>
      </w:pPr>
      <w:r w:rsidRPr="00116BA9">
        <w:rPr>
          <w:rFonts w:asciiTheme="minorHAnsi" w:hAnsiTheme="minorHAnsi" w:cstheme="minorHAnsi"/>
          <w:sz w:val="22"/>
          <w:szCs w:val="22"/>
          <w:lang w:val="en-GB"/>
        </w:rPr>
        <w:t>an indication of the period of validity of the guarantee.</w:t>
      </w:r>
    </w:p>
    <w:p w14:paraId="7B8CFE2B" w14:textId="77777777" w:rsidR="00954BF0" w:rsidRPr="00116BA9" w:rsidRDefault="00954BF0" w:rsidP="00012455">
      <w:pPr>
        <w:numPr>
          <w:ilvl w:val="0"/>
          <w:numId w:val="27"/>
        </w:numPr>
        <w:spacing w:after="120" w:line="288" w:lineRule="auto"/>
        <w:ind w:right="14" w:hanging="360"/>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deadline for payment of the security deposit shall expire at the end of the deadline for submission of tenders. The security deposit will be paid when the Contracting Authority's account is credited (real receipt of the security deposit in the Contracting Authority's account before the deadline for submission of tenders).</w:t>
      </w:r>
    </w:p>
    <w:p w14:paraId="6AFFA4F0" w14:textId="77777777" w:rsidR="00954BF0" w:rsidRPr="00116BA9" w:rsidRDefault="00954BF0" w:rsidP="00012455">
      <w:pPr>
        <w:numPr>
          <w:ilvl w:val="0"/>
          <w:numId w:val="27"/>
        </w:numPr>
        <w:spacing w:after="120" w:line="288" w:lineRule="auto"/>
        <w:ind w:right="14" w:hanging="360"/>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Contracting Authority shall return the security deposit to the suppliers whose tender was not selected promptly upon selection of the most advantageous tender or cancellation of the procedure.</w:t>
      </w:r>
    </w:p>
    <w:p w14:paraId="6C678BFD" w14:textId="77777777" w:rsidR="00954BF0" w:rsidRPr="00116BA9" w:rsidRDefault="00954BF0" w:rsidP="00012455">
      <w:pPr>
        <w:numPr>
          <w:ilvl w:val="0"/>
          <w:numId w:val="27"/>
        </w:numPr>
        <w:spacing w:after="120" w:line="288" w:lineRule="auto"/>
        <w:ind w:right="14" w:hanging="360"/>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supplier whose tender was selected as the most advantageous, the Contracting Authority shall return the security deposit promptly upon conclusion of the agreement.</w:t>
      </w:r>
    </w:p>
    <w:p w14:paraId="4766CEC3" w14:textId="77777777" w:rsidR="005F6047" w:rsidRDefault="00954BF0" w:rsidP="005F6047">
      <w:pPr>
        <w:numPr>
          <w:ilvl w:val="0"/>
          <w:numId w:val="27"/>
        </w:numPr>
        <w:spacing w:after="120" w:line="288" w:lineRule="auto"/>
        <w:ind w:right="14" w:hanging="360"/>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lastRenderedPageBreak/>
        <w:t>The Contracting Authority shall return the security deposit as soon as possible to the supplier who has withdrawn his tender before the deadline for submission of tenders.</w:t>
      </w:r>
    </w:p>
    <w:p w14:paraId="1B713A2C" w14:textId="798A3D83" w:rsidR="00DC7B30" w:rsidRPr="005F6047" w:rsidRDefault="00C32093" w:rsidP="005F6047">
      <w:pPr>
        <w:numPr>
          <w:ilvl w:val="0"/>
          <w:numId w:val="27"/>
        </w:numPr>
        <w:spacing w:after="120" w:line="288" w:lineRule="auto"/>
        <w:ind w:right="14" w:hanging="360"/>
        <w:jc w:val="both"/>
        <w:rPr>
          <w:rFonts w:asciiTheme="minorHAnsi" w:hAnsiTheme="minorHAnsi" w:cstheme="minorHAnsi"/>
          <w:sz w:val="22"/>
          <w:szCs w:val="22"/>
          <w:lang w:val="en-GB"/>
        </w:rPr>
      </w:pPr>
      <w:r w:rsidRPr="005F6047">
        <w:rPr>
          <w:rFonts w:asciiTheme="minorHAnsi" w:hAnsiTheme="minorHAnsi" w:cstheme="minorHAnsi"/>
          <w:sz w:val="22"/>
          <w:szCs w:val="22"/>
          <w:lang w:val="en-GB"/>
        </w:rPr>
        <w:t>The Contracting Authority retains the deposit in the cases specified in point f, subpoints 1-3 above.</w:t>
      </w:r>
      <w:r w:rsidR="002E5540" w:rsidRPr="005F6047">
        <w:rPr>
          <w:rFonts w:asciiTheme="minorHAnsi" w:hAnsiTheme="minorHAnsi" w:cstheme="minorHAnsi"/>
          <w:sz w:val="22"/>
          <w:szCs w:val="22"/>
          <w:lang w:val="en-GB"/>
        </w:rPr>
        <w:t xml:space="preserve"> </w:t>
      </w:r>
    </w:p>
    <w:p w14:paraId="32ACAF7B" w14:textId="086026B3" w:rsidR="00954BF0" w:rsidRPr="00116BA9" w:rsidRDefault="00DC7B30" w:rsidP="00012455">
      <w:pPr>
        <w:pStyle w:val="Akapitzlist"/>
        <w:numPr>
          <w:ilvl w:val="0"/>
          <w:numId w:val="1"/>
        </w:numPr>
        <w:spacing w:after="120" w:line="288" w:lineRule="auto"/>
        <w:ind w:right="14"/>
        <w:rPr>
          <w:rFonts w:asciiTheme="minorHAnsi" w:hAnsiTheme="minorHAnsi" w:cstheme="minorHAnsi"/>
          <w:b/>
          <w:bCs/>
          <w:sz w:val="22"/>
          <w:szCs w:val="22"/>
          <w:lang w:val="en-GB"/>
        </w:rPr>
      </w:pPr>
      <w:r>
        <w:rPr>
          <w:rFonts w:asciiTheme="minorHAnsi" w:hAnsiTheme="minorHAnsi" w:cstheme="minorHAnsi"/>
          <w:sz w:val="22"/>
          <w:szCs w:val="22"/>
          <w:lang w:val="en-GB"/>
        </w:rPr>
        <w:t xml:space="preserve"> </w:t>
      </w:r>
      <w:r w:rsidR="00954BF0" w:rsidRPr="00116BA9">
        <w:rPr>
          <w:rFonts w:asciiTheme="minorHAnsi" w:hAnsiTheme="minorHAnsi" w:cstheme="minorHAnsi"/>
          <w:b/>
          <w:bCs/>
          <w:sz w:val="22"/>
          <w:szCs w:val="22"/>
          <w:lang w:val="en-GB"/>
        </w:rPr>
        <w:t>AMENDMENTS TO THE TERMS OF THE AGREEMENT</w:t>
      </w:r>
    </w:p>
    <w:p w14:paraId="052823DF" w14:textId="5BE0480B" w:rsidR="00954BF0" w:rsidRPr="00116BA9" w:rsidRDefault="00954BF0" w:rsidP="00012455">
      <w:pPr>
        <w:pStyle w:val="Tekstpodstawowy"/>
        <w:spacing w:line="288" w:lineRule="auto"/>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contracting authority shall allow for the possibility of making material changes to the contractual provisions in the following situations:</w:t>
      </w:r>
    </w:p>
    <w:p w14:paraId="5CD8E60B" w14:textId="77777777" w:rsidR="0011416A" w:rsidRPr="00116BA9" w:rsidRDefault="0011416A" w:rsidP="00012455">
      <w:pPr>
        <w:pStyle w:val="Tekstpodstawowy"/>
        <w:spacing w:line="288" w:lineRule="auto"/>
        <w:jc w:val="both"/>
        <w:rPr>
          <w:rFonts w:asciiTheme="minorHAnsi" w:hAnsiTheme="minorHAnsi" w:cstheme="minorHAnsi"/>
          <w:sz w:val="22"/>
          <w:szCs w:val="22"/>
          <w:lang w:val="en-GB"/>
        </w:rPr>
      </w:pPr>
    </w:p>
    <w:p w14:paraId="20A8D753" w14:textId="77777777" w:rsidR="00954BF0" w:rsidRPr="00116BA9" w:rsidRDefault="00954BF0" w:rsidP="00012455">
      <w:pPr>
        <w:numPr>
          <w:ilvl w:val="0"/>
          <w:numId w:val="26"/>
        </w:numPr>
        <w:spacing w:after="120" w:line="288" w:lineRule="auto"/>
        <w:ind w:right="14" w:hanging="365"/>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Changes to both national and European Union law.</w:t>
      </w:r>
    </w:p>
    <w:p w14:paraId="085941EE" w14:textId="3757BF9E" w:rsidR="00954BF0" w:rsidRDefault="00954BF0" w:rsidP="00012455">
      <w:pPr>
        <w:numPr>
          <w:ilvl w:val="0"/>
          <w:numId w:val="26"/>
        </w:numPr>
        <w:spacing w:after="120" w:line="288" w:lineRule="auto"/>
        <w:ind w:right="14" w:hanging="365"/>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Changes resulting from force majeure preventing the execution or due performance of the agreement, in terms of amending the provisions of the agreement concerning the scope or manner of execution of the subject of the agreement, the price, the deadlines specified in the plan of stages of the agreement's execution or the deadlines for the delivery of the wagons, adequately to the cause causing the necessity of the change and its consequences;</w:t>
      </w:r>
    </w:p>
    <w:p w14:paraId="45F056FC" w14:textId="77777777" w:rsidR="00C32093" w:rsidRPr="005F2E10" w:rsidRDefault="00C32093" w:rsidP="00C32093">
      <w:pPr>
        <w:numPr>
          <w:ilvl w:val="0"/>
          <w:numId w:val="26"/>
        </w:numPr>
        <w:spacing w:after="120" w:line="288" w:lineRule="auto"/>
        <w:ind w:right="14" w:hanging="365"/>
        <w:jc w:val="both"/>
        <w:rPr>
          <w:rFonts w:asciiTheme="minorHAnsi" w:hAnsiTheme="minorHAnsi" w:cstheme="minorHAnsi"/>
          <w:sz w:val="22"/>
          <w:szCs w:val="22"/>
          <w:lang w:val="en-GB"/>
        </w:rPr>
      </w:pPr>
      <w:r>
        <w:rPr>
          <w:rFonts w:asciiTheme="minorHAnsi" w:hAnsiTheme="minorHAnsi" w:cstheme="minorHAnsi"/>
          <w:sz w:val="22"/>
          <w:szCs w:val="22"/>
          <w:lang w:val="en-GB"/>
        </w:rPr>
        <w:t>Changes</w:t>
      </w:r>
      <w:r w:rsidRPr="005F2E10">
        <w:rPr>
          <w:rFonts w:asciiTheme="minorHAnsi" w:hAnsiTheme="minorHAnsi" w:cstheme="minorHAnsi"/>
          <w:sz w:val="22"/>
          <w:szCs w:val="22"/>
          <w:lang w:val="en-GB"/>
        </w:rPr>
        <w:t xml:space="preserve"> </w:t>
      </w:r>
      <w:r>
        <w:rPr>
          <w:rFonts w:asciiTheme="minorHAnsi" w:hAnsiTheme="minorHAnsi" w:cstheme="minorHAnsi"/>
          <w:sz w:val="22"/>
          <w:szCs w:val="22"/>
          <w:lang w:val="en-GB"/>
        </w:rPr>
        <w:t>resulting from</w:t>
      </w:r>
      <w:r w:rsidRPr="005F2E10">
        <w:rPr>
          <w:rFonts w:asciiTheme="minorHAnsi" w:hAnsiTheme="minorHAnsi" w:cstheme="minorHAnsi"/>
          <w:sz w:val="22"/>
          <w:szCs w:val="22"/>
          <w:lang w:val="en-GB"/>
        </w:rPr>
        <w:t xml:space="preserve"> circumstances that the contracting authority could not have foreseen</w:t>
      </w:r>
      <w:r>
        <w:rPr>
          <w:rFonts w:asciiTheme="minorHAnsi" w:hAnsiTheme="minorHAnsi" w:cstheme="minorHAnsi"/>
          <w:sz w:val="22"/>
          <w:szCs w:val="22"/>
          <w:lang w:val="en-GB"/>
        </w:rPr>
        <w:t xml:space="preserve"> </w:t>
      </w:r>
      <w:r w:rsidRPr="00C01CC5">
        <w:rPr>
          <w:rFonts w:asciiTheme="minorHAnsi" w:hAnsiTheme="minorHAnsi" w:cstheme="minorHAnsi"/>
          <w:sz w:val="22"/>
          <w:szCs w:val="22"/>
          <w:lang w:val="en-GB"/>
        </w:rPr>
        <w:t>at the time of conclusion of the contract</w:t>
      </w:r>
      <w:r>
        <w:rPr>
          <w:rFonts w:asciiTheme="minorHAnsi" w:hAnsiTheme="minorHAnsi" w:cstheme="minorHAnsi"/>
          <w:sz w:val="22"/>
          <w:szCs w:val="22"/>
          <w:lang w:val="en-GB"/>
        </w:rPr>
        <w:t>,</w:t>
      </w:r>
    </w:p>
    <w:p w14:paraId="3045E73A" w14:textId="4271C15C" w:rsidR="00C32093" w:rsidRPr="00116BA9" w:rsidRDefault="00C32093" w:rsidP="00C32093">
      <w:pPr>
        <w:numPr>
          <w:ilvl w:val="0"/>
          <w:numId w:val="26"/>
        </w:numPr>
        <w:spacing w:after="120" w:line="288" w:lineRule="auto"/>
        <w:ind w:right="14" w:hanging="365"/>
        <w:jc w:val="both"/>
        <w:rPr>
          <w:rFonts w:asciiTheme="minorHAnsi" w:hAnsiTheme="minorHAnsi" w:cstheme="minorHAnsi"/>
          <w:sz w:val="22"/>
          <w:szCs w:val="22"/>
          <w:lang w:val="en-GB"/>
        </w:rPr>
      </w:pPr>
      <w:r w:rsidRPr="00AA02F3">
        <w:rPr>
          <w:rFonts w:asciiTheme="minorHAnsi" w:hAnsiTheme="minorHAnsi" w:cstheme="minorHAnsi"/>
          <w:sz w:val="22"/>
          <w:szCs w:val="22"/>
          <w:lang w:val="en-GB"/>
        </w:rPr>
        <w:t xml:space="preserve">Changes specified in the Guidelines or </w:t>
      </w:r>
      <w:r w:rsidR="00817A8A">
        <w:rPr>
          <w:rFonts w:asciiTheme="minorHAnsi" w:hAnsiTheme="minorHAnsi" w:cstheme="minorHAnsi"/>
          <w:sz w:val="22"/>
          <w:szCs w:val="22"/>
          <w:lang w:val="en-GB"/>
        </w:rPr>
        <w:t>in a contract.</w:t>
      </w:r>
    </w:p>
    <w:p w14:paraId="566FF1AF" w14:textId="77777777" w:rsidR="00C32093" w:rsidRPr="00116BA9" w:rsidRDefault="00C32093" w:rsidP="00C32093">
      <w:pPr>
        <w:spacing w:after="120" w:line="288" w:lineRule="auto"/>
        <w:ind w:left="379" w:right="14"/>
        <w:jc w:val="both"/>
        <w:rPr>
          <w:rFonts w:asciiTheme="minorHAnsi" w:hAnsiTheme="minorHAnsi" w:cstheme="minorHAnsi"/>
          <w:sz w:val="22"/>
          <w:szCs w:val="22"/>
          <w:lang w:val="en-GB"/>
        </w:rPr>
      </w:pPr>
    </w:p>
    <w:p w14:paraId="65D37310" w14:textId="5BB9A773" w:rsidR="00771903" w:rsidRPr="00116BA9" w:rsidRDefault="00771903" w:rsidP="00012455">
      <w:pPr>
        <w:spacing w:after="120" w:line="288" w:lineRule="auto"/>
        <w:ind w:left="14" w:right="14"/>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model Agreement is appendix 5 to this Request for Proposal.</w:t>
      </w:r>
    </w:p>
    <w:p w14:paraId="6342F278" w14:textId="77777777" w:rsidR="00954BF0" w:rsidRPr="00116BA9" w:rsidRDefault="00954BF0" w:rsidP="00012455">
      <w:pPr>
        <w:spacing w:after="120" w:line="288" w:lineRule="auto"/>
        <w:rPr>
          <w:rFonts w:asciiTheme="minorHAnsi" w:hAnsiTheme="minorHAnsi" w:cstheme="minorHAnsi"/>
          <w:sz w:val="22"/>
          <w:szCs w:val="22"/>
          <w:lang w:val="en-GB"/>
        </w:rPr>
      </w:pPr>
    </w:p>
    <w:p w14:paraId="1A5CC97A" w14:textId="77777777" w:rsidR="00954BF0" w:rsidRPr="00441D39" w:rsidRDefault="00954BF0" w:rsidP="00012455">
      <w:pPr>
        <w:pStyle w:val="Akapitzlist"/>
        <w:numPr>
          <w:ilvl w:val="0"/>
          <w:numId w:val="1"/>
        </w:numPr>
        <w:spacing w:after="120" w:line="288" w:lineRule="auto"/>
        <w:ind w:right="14"/>
        <w:rPr>
          <w:rFonts w:asciiTheme="minorHAnsi" w:hAnsiTheme="minorHAnsi" w:cstheme="minorHAnsi"/>
          <w:b/>
          <w:bCs/>
          <w:sz w:val="22"/>
          <w:szCs w:val="22"/>
        </w:rPr>
      </w:pPr>
      <w:r w:rsidRPr="00441D39">
        <w:rPr>
          <w:rFonts w:asciiTheme="minorHAnsi" w:hAnsiTheme="minorHAnsi" w:cstheme="minorHAnsi"/>
          <w:b/>
          <w:bCs/>
          <w:sz w:val="22"/>
          <w:szCs w:val="22"/>
        </w:rPr>
        <w:t>OTHER PROVISIONS</w:t>
      </w:r>
    </w:p>
    <w:p w14:paraId="39A83B60" w14:textId="7F453B21" w:rsidR="00954BF0" w:rsidRPr="00817A8A" w:rsidRDefault="00817A8A" w:rsidP="00970B50">
      <w:pPr>
        <w:numPr>
          <w:ilvl w:val="0"/>
          <w:numId w:val="28"/>
        </w:numPr>
        <w:spacing w:after="120" w:line="288" w:lineRule="auto"/>
        <w:ind w:right="14" w:hanging="365"/>
        <w:jc w:val="both"/>
        <w:rPr>
          <w:rFonts w:asciiTheme="minorHAnsi" w:hAnsiTheme="minorHAnsi" w:cstheme="minorHAnsi"/>
          <w:sz w:val="22"/>
          <w:szCs w:val="22"/>
          <w:lang w:val="en-GB"/>
        </w:rPr>
      </w:pPr>
      <w:r w:rsidRPr="00817A8A">
        <w:rPr>
          <w:rFonts w:asciiTheme="minorHAnsi" w:hAnsiTheme="minorHAnsi" w:cstheme="minorHAnsi"/>
          <w:sz w:val="22"/>
          <w:szCs w:val="22"/>
          <w:lang w:val="en-GB"/>
        </w:rPr>
        <w:t xml:space="preserve">Tender validity </w:t>
      </w:r>
      <w:r w:rsidRPr="00B87684">
        <w:rPr>
          <w:rFonts w:asciiTheme="minorHAnsi" w:hAnsiTheme="minorHAnsi" w:cstheme="minorHAnsi"/>
          <w:sz w:val="22"/>
          <w:szCs w:val="22"/>
          <w:lang w:val="en-GB"/>
        </w:rPr>
        <w:t>period</w:t>
      </w:r>
      <w:r w:rsidR="00954BF0" w:rsidRPr="00B87684">
        <w:rPr>
          <w:rFonts w:asciiTheme="minorHAnsi" w:hAnsiTheme="minorHAnsi" w:cstheme="minorHAnsi"/>
          <w:sz w:val="22"/>
          <w:szCs w:val="22"/>
          <w:lang w:val="en-GB"/>
        </w:rPr>
        <w:t xml:space="preserve"> - </w:t>
      </w:r>
      <w:r w:rsidR="00062B0C" w:rsidRPr="00B87684">
        <w:rPr>
          <w:rFonts w:asciiTheme="minorHAnsi" w:hAnsiTheme="minorHAnsi" w:cstheme="minorHAnsi"/>
          <w:sz w:val="22"/>
          <w:szCs w:val="22"/>
          <w:lang w:val="en-GB"/>
        </w:rPr>
        <w:t>3</w:t>
      </w:r>
      <w:r w:rsidR="00954BF0" w:rsidRPr="00B87684">
        <w:rPr>
          <w:rFonts w:asciiTheme="minorHAnsi" w:hAnsiTheme="minorHAnsi" w:cstheme="minorHAnsi"/>
          <w:sz w:val="22"/>
          <w:szCs w:val="22"/>
          <w:lang w:val="en-GB"/>
        </w:rPr>
        <w:t xml:space="preserve">0 days </w:t>
      </w:r>
      <w:r w:rsidR="00954BF0" w:rsidRPr="00817A8A">
        <w:rPr>
          <w:rFonts w:asciiTheme="minorHAnsi" w:hAnsiTheme="minorHAnsi" w:cstheme="minorHAnsi"/>
          <w:sz w:val="22"/>
          <w:szCs w:val="22"/>
          <w:lang w:val="en-GB"/>
        </w:rPr>
        <w:t xml:space="preserve">from </w:t>
      </w:r>
      <w:r w:rsidRPr="005C1862">
        <w:rPr>
          <w:rFonts w:asciiTheme="minorHAnsi" w:hAnsiTheme="minorHAnsi" w:cstheme="minorHAnsi"/>
          <w:sz w:val="22"/>
          <w:szCs w:val="22"/>
          <w:lang w:val="en-GB"/>
        </w:rPr>
        <w:t>the deadline for submission of tenders</w:t>
      </w:r>
      <w:r w:rsidR="00B87684">
        <w:rPr>
          <w:rFonts w:asciiTheme="minorHAnsi" w:hAnsiTheme="minorHAnsi" w:cstheme="minorHAnsi"/>
          <w:sz w:val="22"/>
          <w:szCs w:val="22"/>
          <w:lang w:val="en-GB"/>
        </w:rPr>
        <w:t>.</w:t>
      </w:r>
      <w:r w:rsidRPr="00116BA9" w:rsidDel="00817A8A">
        <w:rPr>
          <w:rFonts w:asciiTheme="minorHAnsi" w:hAnsiTheme="minorHAnsi" w:cstheme="minorHAnsi"/>
          <w:sz w:val="22"/>
          <w:szCs w:val="22"/>
          <w:lang w:val="en-GB"/>
        </w:rPr>
        <w:t xml:space="preserve"> </w:t>
      </w:r>
      <w:r w:rsidR="00954BF0" w:rsidRPr="00817A8A">
        <w:rPr>
          <w:rFonts w:asciiTheme="minorHAnsi" w:hAnsiTheme="minorHAnsi" w:cstheme="minorHAnsi"/>
          <w:sz w:val="22"/>
          <w:szCs w:val="22"/>
          <w:lang w:val="en-GB"/>
        </w:rPr>
        <w:t>The supplier, on its own or at the request of the Contracting Authority, may extend the tender validity period.</w:t>
      </w:r>
    </w:p>
    <w:p w14:paraId="7CA5DCA2" w14:textId="77777777" w:rsidR="00954BF0" w:rsidRPr="00116BA9" w:rsidRDefault="00954BF0" w:rsidP="00012455">
      <w:pPr>
        <w:numPr>
          <w:ilvl w:val="0"/>
          <w:numId w:val="28"/>
        </w:numPr>
        <w:spacing w:after="120" w:line="288" w:lineRule="auto"/>
        <w:ind w:right="14" w:hanging="365"/>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The Contracting Authority will only consider references relating to the supplier(s) submitting the tender. It is not permissible to refer to the experience of other entities (not appearing in the tender as the entity submitting the tender).</w:t>
      </w:r>
    </w:p>
    <w:p w14:paraId="020E2220" w14:textId="77777777" w:rsidR="00954BF0" w:rsidRDefault="00954BF0" w:rsidP="00012455">
      <w:pPr>
        <w:numPr>
          <w:ilvl w:val="0"/>
          <w:numId w:val="28"/>
        </w:numPr>
        <w:spacing w:after="120" w:line="288" w:lineRule="auto"/>
        <w:ind w:right="14" w:hanging="365"/>
        <w:jc w:val="both"/>
        <w:rPr>
          <w:rFonts w:asciiTheme="minorHAnsi" w:hAnsiTheme="minorHAnsi" w:cstheme="minorHAnsi"/>
          <w:sz w:val="22"/>
          <w:szCs w:val="22"/>
          <w:lang w:val="en-GB"/>
        </w:rPr>
      </w:pPr>
      <w:r w:rsidRPr="00116BA9">
        <w:rPr>
          <w:rFonts w:asciiTheme="minorHAnsi" w:hAnsiTheme="minorHAnsi" w:cstheme="minorHAnsi"/>
          <w:sz w:val="22"/>
          <w:szCs w:val="22"/>
          <w:lang w:val="en-GB"/>
        </w:rPr>
        <w:t>In the case where suppliers submit documents containing data in currencies other than Polish zloty, the Contracting Authority will adopt the average NBP exchange rate from the date of publication of the announcement in the Competitiveness Database as the currency conversion rate. The same exchange rate will be adopted by the Contracting Authority when converting all other financial data, as well as the deposit payable.</w:t>
      </w:r>
    </w:p>
    <w:p w14:paraId="580C55B5" w14:textId="1AC7A0AA" w:rsidR="00874D17" w:rsidRPr="00B87684" w:rsidRDefault="005165F9" w:rsidP="00B87684">
      <w:pPr>
        <w:numPr>
          <w:ilvl w:val="0"/>
          <w:numId w:val="28"/>
        </w:numPr>
        <w:spacing w:after="120" w:line="288" w:lineRule="auto"/>
        <w:ind w:right="14" w:hanging="365"/>
        <w:jc w:val="both"/>
        <w:rPr>
          <w:rFonts w:asciiTheme="minorHAnsi" w:hAnsiTheme="minorHAnsi" w:cstheme="minorHAnsi"/>
          <w:sz w:val="22"/>
          <w:szCs w:val="22"/>
          <w:lang w:val="en-GB"/>
        </w:rPr>
      </w:pPr>
      <w:r w:rsidRPr="00B87684">
        <w:rPr>
          <w:rFonts w:asciiTheme="minorHAnsi" w:hAnsiTheme="minorHAnsi" w:cstheme="minorHAnsi"/>
          <w:sz w:val="22"/>
          <w:szCs w:val="22"/>
          <w:lang w:val="en-GB"/>
        </w:rPr>
        <w:t xml:space="preserve">The delivery and approval of all 100 double pocket wagons has to be finalised by the end of May 2026. If not all of the 100 double pocket wagons are delivered by the end of May 2026, Wascosa is not obligated to take over any of these 100 double pocket wagons. For the avoidance of doubt, even if one (1) double pocket wagon is not delivered by the end of May 2026, Wascosa will be entitled to refuse to take over </w:t>
      </w:r>
      <w:r w:rsidRPr="00B87684">
        <w:rPr>
          <w:rFonts w:asciiTheme="minorHAnsi" w:hAnsiTheme="minorHAnsi" w:cstheme="minorHAnsi"/>
          <w:sz w:val="22"/>
          <w:szCs w:val="22"/>
          <w:lang w:val="en-GB"/>
        </w:rPr>
        <w:lastRenderedPageBreak/>
        <w:t>any of the 100 double pocket wagons (and to exercise its right to withdraw the contract for any wagons already delivered). Thus, Wascosa has the right to withdraw from the contract regarding any double pocket wagon for which it is not granted the respective grant from the Polish administration due to a delay in delivery of the double pocket wagons even if the delay in delivery did not pertain to such double pocket wagon.</w:t>
      </w:r>
    </w:p>
    <w:p w14:paraId="0BE4F7EC" w14:textId="08D213B5" w:rsidR="000C210A" w:rsidRPr="00B46C10" w:rsidRDefault="00C37396" w:rsidP="000C210A">
      <w:pPr>
        <w:numPr>
          <w:ilvl w:val="0"/>
          <w:numId w:val="28"/>
        </w:numPr>
        <w:spacing w:after="120" w:line="288" w:lineRule="auto"/>
        <w:ind w:right="14" w:hanging="365"/>
        <w:jc w:val="both"/>
        <w:rPr>
          <w:rFonts w:asciiTheme="minorHAnsi" w:hAnsiTheme="minorHAnsi" w:cstheme="minorHAnsi"/>
          <w:sz w:val="22"/>
          <w:szCs w:val="22"/>
          <w:lang w:val="fr-FR"/>
        </w:rPr>
      </w:pPr>
      <w:r w:rsidRPr="00B46C10">
        <w:rPr>
          <w:rFonts w:asciiTheme="minorHAnsi" w:hAnsiTheme="minorHAnsi" w:cstheme="minorHAnsi"/>
          <w:sz w:val="22"/>
          <w:szCs w:val="22"/>
          <w:lang w:val="en-GB"/>
        </w:rPr>
        <w:t xml:space="preserve">Wascosa reserves the right to cancel the tender at any time </w:t>
      </w:r>
      <w:r w:rsidR="007D08C4" w:rsidRPr="00B46C10">
        <w:rPr>
          <w:rFonts w:asciiTheme="minorHAnsi" w:hAnsiTheme="minorHAnsi" w:cstheme="minorHAnsi"/>
          <w:sz w:val="22"/>
          <w:szCs w:val="22"/>
          <w:lang w:val="en-GB"/>
        </w:rPr>
        <w:t xml:space="preserve">including, in particular, </w:t>
      </w:r>
      <w:r w:rsidR="000C210A" w:rsidRPr="00B46C10">
        <w:rPr>
          <w:rFonts w:asciiTheme="minorHAnsi" w:hAnsiTheme="minorHAnsi" w:cstheme="minorHAnsi"/>
          <w:sz w:val="22"/>
          <w:szCs w:val="22"/>
          <w:lang w:val="fr-FR"/>
        </w:rPr>
        <w:t>for the following reasons:</w:t>
      </w:r>
    </w:p>
    <w:p w14:paraId="7993B355" w14:textId="77777777" w:rsidR="000C210A" w:rsidRPr="00B46C10" w:rsidRDefault="000C210A" w:rsidP="00B46C10">
      <w:pPr>
        <w:spacing w:after="120" w:line="288" w:lineRule="auto"/>
        <w:ind w:left="426" w:right="14"/>
        <w:jc w:val="both"/>
        <w:rPr>
          <w:rFonts w:asciiTheme="minorHAnsi" w:hAnsiTheme="minorHAnsi" w:cstheme="minorHAnsi"/>
          <w:sz w:val="22"/>
          <w:szCs w:val="22"/>
          <w:lang w:val="fr-FR"/>
        </w:rPr>
      </w:pPr>
      <w:r w:rsidRPr="00B46C10">
        <w:rPr>
          <w:rFonts w:asciiTheme="minorHAnsi" w:hAnsiTheme="minorHAnsi" w:cstheme="minorHAnsi"/>
          <w:sz w:val="22"/>
          <w:szCs w:val="22"/>
          <w:lang w:val="fr-FR"/>
        </w:rPr>
        <w:t>- a resolution of the management board regarding a lack of interest in continuing the proceedings</w:t>
      </w:r>
    </w:p>
    <w:p w14:paraId="49053EFD" w14:textId="77777777" w:rsidR="000C210A" w:rsidRPr="00B46C10" w:rsidRDefault="000C210A" w:rsidP="00B46C10">
      <w:pPr>
        <w:spacing w:after="120" w:line="288" w:lineRule="auto"/>
        <w:ind w:left="426" w:right="14"/>
        <w:jc w:val="both"/>
        <w:rPr>
          <w:rFonts w:asciiTheme="minorHAnsi" w:hAnsiTheme="minorHAnsi" w:cstheme="minorHAnsi"/>
          <w:sz w:val="22"/>
          <w:szCs w:val="22"/>
          <w:lang w:val="fr-FR"/>
        </w:rPr>
      </w:pPr>
      <w:r w:rsidRPr="00B46C10">
        <w:rPr>
          <w:rFonts w:asciiTheme="minorHAnsi" w:hAnsiTheme="minorHAnsi" w:cstheme="minorHAnsi"/>
          <w:sz w:val="22"/>
          <w:szCs w:val="22"/>
          <w:lang w:val="fr-FR"/>
        </w:rPr>
        <w:t>- reasons arising from the co-financing agreement</w:t>
      </w:r>
    </w:p>
    <w:p w14:paraId="3253B15A" w14:textId="5559C48C" w:rsidR="000C210A" w:rsidRPr="000C210A" w:rsidRDefault="000C210A" w:rsidP="00B46C10">
      <w:pPr>
        <w:spacing w:after="120" w:line="288" w:lineRule="auto"/>
        <w:ind w:left="426" w:right="14"/>
        <w:jc w:val="both"/>
        <w:rPr>
          <w:rFonts w:asciiTheme="minorHAnsi" w:hAnsiTheme="minorHAnsi" w:cstheme="minorHAnsi"/>
          <w:sz w:val="22"/>
          <w:szCs w:val="22"/>
          <w:lang w:val="fr-FR"/>
        </w:rPr>
      </w:pPr>
      <w:r w:rsidRPr="00B46C10">
        <w:rPr>
          <w:rFonts w:asciiTheme="minorHAnsi" w:hAnsiTheme="minorHAnsi" w:cstheme="minorHAnsi"/>
          <w:sz w:val="22"/>
          <w:szCs w:val="22"/>
          <w:lang w:val="fr-FR"/>
        </w:rPr>
        <w:t xml:space="preserve">Contractors do not receive justification for the </w:t>
      </w:r>
      <w:r w:rsidRPr="000C210A">
        <w:rPr>
          <w:rFonts w:asciiTheme="minorHAnsi" w:hAnsiTheme="minorHAnsi" w:cstheme="minorHAnsi"/>
          <w:sz w:val="22"/>
          <w:szCs w:val="22"/>
          <w:lang w:val="fr-FR"/>
        </w:rPr>
        <w:t>cancellation of the procedure.</w:t>
      </w:r>
    </w:p>
    <w:p w14:paraId="73E7DA15" w14:textId="77777777" w:rsidR="00D6585C" w:rsidRPr="00116BA9" w:rsidRDefault="00D6585C" w:rsidP="00012455">
      <w:pPr>
        <w:spacing w:after="120" w:line="288" w:lineRule="auto"/>
        <w:ind w:left="284"/>
        <w:jc w:val="both"/>
        <w:rPr>
          <w:rFonts w:asciiTheme="minorHAnsi" w:hAnsiTheme="minorHAnsi" w:cstheme="minorHAnsi"/>
          <w:sz w:val="22"/>
          <w:szCs w:val="22"/>
          <w:highlight w:val="yellow"/>
          <w:lang w:val="en-GB"/>
        </w:rPr>
      </w:pPr>
    </w:p>
    <w:p w14:paraId="51CAD9CA" w14:textId="77777777" w:rsidR="002F0258" w:rsidRPr="00441D39" w:rsidRDefault="002F0258" w:rsidP="00012455">
      <w:pPr>
        <w:pStyle w:val="Akapitzlist"/>
        <w:numPr>
          <w:ilvl w:val="0"/>
          <w:numId w:val="1"/>
        </w:numPr>
        <w:spacing w:after="120" w:line="288" w:lineRule="auto"/>
        <w:ind w:left="360" w:hanging="360"/>
        <w:jc w:val="both"/>
        <w:rPr>
          <w:rFonts w:asciiTheme="minorHAnsi" w:hAnsiTheme="minorHAnsi" w:cstheme="minorHAnsi"/>
          <w:b/>
          <w:bCs/>
          <w:sz w:val="22"/>
          <w:szCs w:val="22"/>
        </w:rPr>
      </w:pPr>
      <w:r w:rsidRPr="00441D39">
        <w:rPr>
          <w:rFonts w:asciiTheme="minorHAnsi" w:hAnsiTheme="minorHAnsi" w:cstheme="minorHAnsi"/>
          <w:b/>
          <w:bCs/>
          <w:sz w:val="22"/>
          <w:szCs w:val="22"/>
        </w:rPr>
        <w:t xml:space="preserve">PROTECTION OF  DATA  </w:t>
      </w:r>
    </w:p>
    <w:p w14:paraId="6E11F318" w14:textId="77777777" w:rsidR="002F0258" w:rsidRPr="00E86D5B" w:rsidRDefault="002F0258" w:rsidP="00012455">
      <w:pPr>
        <w:spacing w:after="120" w:line="288" w:lineRule="auto"/>
        <w:jc w:val="both"/>
        <w:rPr>
          <w:rFonts w:asciiTheme="minorHAnsi" w:hAnsiTheme="minorHAnsi" w:cstheme="minorHAnsi"/>
          <w:color w:val="000000"/>
          <w:sz w:val="22"/>
          <w:szCs w:val="22"/>
        </w:rPr>
      </w:pPr>
    </w:p>
    <w:p w14:paraId="5409A61E" w14:textId="77777777" w:rsidR="001A6050" w:rsidRPr="00116BA9" w:rsidRDefault="001A6050" w:rsidP="00012455">
      <w:pPr>
        <w:spacing w:after="120" w:line="288" w:lineRule="auto"/>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 xml:space="preserve">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04.05.2016, p. 1), hereinafter referred to as "RODO", the Contracting Authority informs that: </w:t>
      </w:r>
    </w:p>
    <w:p w14:paraId="1136B221" w14:textId="77777777" w:rsidR="001A6050" w:rsidRPr="00116BA9" w:rsidRDefault="001A6050" w:rsidP="00012455">
      <w:pPr>
        <w:spacing w:after="120" w:line="288" w:lineRule="auto"/>
        <w:jc w:val="both"/>
        <w:rPr>
          <w:rFonts w:asciiTheme="minorHAnsi" w:hAnsiTheme="minorHAnsi" w:cstheme="minorHAnsi"/>
          <w:color w:val="000000"/>
          <w:sz w:val="22"/>
          <w:szCs w:val="22"/>
          <w:lang w:val="en-GB"/>
        </w:rPr>
      </w:pPr>
    </w:p>
    <w:p w14:paraId="3308DF27" w14:textId="77777777" w:rsidR="00753127" w:rsidRPr="00116BA9" w:rsidRDefault="00753127" w:rsidP="00012455">
      <w:pPr>
        <w:pStyle w:val="Akapitzlist"/>
        <w:spacing w:after="120" w:line="288" w:lineRule="auto"/>
        <w:ind w:left="426" w:hanging="426"/>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1)</w:t>
      </w:r>
      <w:r w:rsidRPr="00116BA9">
        <w:rPr>
          <w:rFonts w:asciiTheme="minorHAnsi" w:hAnsiTheme="minorHAnsi" w:cstheme="minorHAnsi"/>
          <w:sz w:val="22"/>
          <w:szCs w:val="22"/>
          <w:lang w:val="en-GB"/>
        </w:rPr>
        <w:tab/>
        <w:t>acts as the controller for the personal data within the meaning of the RODO collected during the proceedings.</w:t>
      </w:r>
    </w:p>
    <w:p w14:paraId="37FBD098" w14:textId="7B6FC0B2" w:rsidR="00753127" w:rsidRPr="00116BA9" w:rsidRDefault="00753127" w:rsidP="00012455">
      <w:pPr>
        <w:pStyle w:val="Akapitzlist"/>
        <w:spacing w:after="120" w:line="288" w:lineRule="auto"/>
        <w:ind w:left="426" w:hanging="426"/>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2)</w:t>
      </w:r>
      <w:r w:rsidRPr="00116BA9">
        <w:rPr>
          <w:rFonts w:asciiTheme="minorHAnsi" w:hAnsiTheme="minorHAnsi" w:cstheme="minorHAnsi"/>
          <w:sz w:val="22"/>
          <w:szCs w:val="22"/>
          <w:lang w:val="en-GB"/>
        </w:rPr>
        <w:tab/>
        <w:t>contact with the Awarding Authority as Administrator is possible through the contact details given in Section I of the Request for Quotation</w:t>
      </w:r>
    </w:p>
    <w:p w14:paraId="527E33AE" w14:textId="77777777" w:rsidR="00753127" w:rsidRPr="00116BA9" w:rsidRDefault="00753127" w:rsidP="00012455">
      <w:pPr>
        <w:pStyle w:val="Akapitzlist"/>
        <w:spacing w:after="120" w:line="288" w:lineRule="auto"/>
        <w:ind w:left="426" w:hanging="426"/>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3)</w:t>
      </w:r>
      <w:r w:rsidRPr="00116BA9">
        <w:rPr>
          <w:rFonts w:asciiTheme="minorHAnsi" w:hAnsiTheme="minorHAnsi" w:cstheme="minorHAnsi"/>
          <w:sz w:val="22"/>
          <w:szCs w:val="22"/>
          <w:lang w:val="en-GB"/>
        </w:rPr>
        <w:tab/>
        <w:t xml:space="preserve">has not appointed a Data Protection Officer as referred to in Articles 37 to 39 of the RODO </w:t>
      </w:r>
    </w:p>
    <w:p w14:paraId="4E917998" w14:textId="77777777" w:rsidR="00753127" w:rsidRPr="00116BA9" w:rsidRDefault="00753127" w:rsidP="00012455">
      <w:pPr>
        <w:pStyle w:val="Akapitzlist"/>
        <w:spacing w:after="120" w:line="288" w:lineRule="auto"/>
        <w:ind w:left="426" w:hanging="426"/>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4)</w:t>
      </w:r>
      <w:r w:rsidRPr="00116BA9">
        <w:rPr>
          <w:rFonts w:asciiTheme="minorHAnsi" w:hAnsiTheme="minorHAnsi" w:cstheme="minorHAnsi"/>
          <w:sz w:val="22"/>
          <w:szCs w:val="22"/>
          <w:lang w:val="en-GB"/>
        </w:rPr>
        <w:tab/>
        <w:t>personal data will be processed on the basis of Article 6(1)(c) of the RODO for the purpose related to the competitive procurement procedure;</w:t>
      </w:r>
    </w:p>
    <w:p w14:paraId="3DF29ED3" w14:textId="77777777" w:rsidR="00753127" w:rsidRPr="00116BA9" w:rsidRDefault="00753127" w:rsidP="00012455">
      <w:pPr>
        <w:pStyle w:val="Akapitzlist"/>
        <w:spacing w:after="120" w:line="288" w:lineRule="auto"/>
        <w:ind w:left="426" w:hanging="426"/>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5)</w:t>
      </w:r>
      <w:r w:rsidRPr="00116BA9">
        <w:rPr>
          <w:rFonts w:asciiTheme="minorHAnsi" w:hAnsiTheme="minorHAnsi" w:cstheme="minorHAnsi"/>
          <w:sz w:val="22"/>
          <w:szCs w:val="22"/>
          <w:lang w:val="en-GB"/>
        </w:rPr>
        <w:tab/>
        <w:t xml:space="preserve">the recipients of the personal data will be persons or entities to whom the documentation of the proceedings will be made available, on principles analogous to those described in Article 18 and Article 74 of the Act of 11 September 2019. - Public Procurement Law (Journal of Laws of 2019, item 2019 as amended), hereinafter referred to as the 'PPL Act';  </w:t>
      </w:r>
    </w:p>
    <w:p w14:paraId="1FC3DFFE" w14:textId="77777777" w:rsidR="00753127" w:rsidRPr="00116BA9" w:rsidRDefault="00753127" w:rsidP="00012455">
      <w:pPr>
        <w:pStyle w:val="Akapitzlist"/>
        <w:spacing w:after="120" w:line="288" w:lineRule="auto"/>
        <w:ind w:left="426" w:hanging="426"/>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6)</w:t>
      </w:r>
      <w:r w:rsidRPr="00116BA9">
        <w:rPr>
          <w:rFonts w:asciiTheme="minorHAnsi" w:hAnsiTheme="minorHAnsi" w:cstheme="minorHAnsi"/>
          <w:sz w:val="22"/>
          <w:szCs w:val="22"/>
          <w:lang w:val="en-GB"/>
        </w:rPr>
        <w:tab/>
        <w:t>personal data will be stored, as described in Article 97 (1) of the PPL Act, for a period of 4 years from the date of completion of the award procedure, and if the duration of the agreement exceeds 4 years, the storage period shall cover the entire duration of the agreement;</w:t>
      </w:r>
    </w:p>
    <w:p w14:paraId="3874D6DC" w14:textId="77777777" w:rsidR="00753127" w:rsidRPr="00116BA9" w:rsidRDefault="00753127" w:rsidP="00012455">
      <w:pPr>
        <w:pStyle w:val="Akapitzlist"/>
        <w:spacing w:after="120" w:line="288" w:lineRule="auto"/>
        <w:ind w:left="426" w:hanging="426"/>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7)</w:t>
      </w:r>
      <w:r w:rsidRPr="00116BA9">
        <w:rPr>
          <w:rFonts w:asciiTheme="minorHAnsi" w:hAnsiTheme="minorHAnsi" w:cstheme="minorHAnsi"/>
          <w:sz w:val="22"/>
          <w:szCs w:val="22"/>
          <w:lang w:val="en-GB"/>
        </w:rPr>
        <w:tab/>
        <w:t>decisions will not be taken by automated means with regard to the personal data provided in the proceedings, in application of Article 22 RODO;</w:t>
      </w:r>
    </w:p>
    <w:p w14:paraId="7563899D" w14:textId="77777777" w:rsidR="00753127" w:rsidRPr="00116BA9" w:rsidRDefault="00753127" w:rsidP="00012455">
      <w:pPr>
        <w:pStyle w:val="Akapitzlist"/>
        <w:spacing w:after="120" w:line="288" w:lineRule="auto"/>
        <w:ind w:left="426" w:hanging="426"/>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8)</w:t>
      </w:r>
      <w:r w:rsidRPr="00116BA9">
        <w:rPr>
          <w:rFonts w:asciiTheme="minorHAnsi" w:hAnsiTheme="minorHAnsi" w:cstheme="minorHAnsi"/>
          <w:sz w:val="22"/>
          <w:szCs w:val="22"/>
          <w:lang w:val="en-GB"/>
        </w:rPr>
        <w:tab/>
        <w:t>the persons whose data have been collected in the course of the proceedings have:</w:t>
      </w:r>
    </w:p>
    <w:p w14:paraId="06A3481F" w14:textId="121B0935" w:rsidR="00753127" w:rsidRPr="00116BA9" w:rsidRDefault="00753127" w:rsidP="00012455">
      <w:pPr>
        <w:pStyle w:val="Akapitzlist"/>
        <w:numPr>
          <w:ilvl w:val="0"/>
          <w:numId w:val="14"/>
        </w:numPr>
        <w:spacing w:after="120" w:line="288" w:lineRule="auto"/>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pursuant to Article 15 of the DPA, the right of access to personal data concerning them;</w:t>
      </w:r>
    </w:p>
    <w:p w14:paraId="411278F2" w14:textId="69CD8F57" w:rsidR="00753127" w:rsidRPr="00116BA9" w:rsidRDefault="00753127" w:rsidP="00012455">
      <w:pPr>
        <w:pStyle w:val="Akapitzlist"/>
        <w:numPr>
          <w:ilvl w:val="0"/>
          <w:numId w:val="14"/>
        </w:numPr>
        <w:spacing w:after="120" w:line="288" w:lineRule="auto"/>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lastRenderedPageBreak/>
        <w:t>Under Article 16 of the DPA, the right to rectification of their personal data;</w:t>
      </w:r>
    </w:p>
    <w:p w14:paraId="7CB6B1C7" w14:textId="536E8B38" w:rsidR="00753127" w:rsidRPr="00116BA9" w:rsidRDefault="00753127" w:rsidP="00012455">
      <w:pPr>
        <w:pStyle w:val="Akapitzlist"/>
        <w:numPr>
          <w:ilvl w:val="0"/>
          <w:numId w:val="14"/>
        </w:numPr>
        <w:spacing w:after="120" w:line="288" w:lineRule="auto"/>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 xml:space="preserve">pursuant to Article 18 RODO, the right to request the controller to restrict the processing of personal data, subject to the cases referred to in Article 18(2) RODO;  </w:t>
      </w:r>
    </w:p>
    <w:p w14:paraId="07CF25A5" w14:textId="6F4F2461" w:rsidR="00753127" w:rsidRPr="00116BA9" w:rsidRDefault="00753127" w:rsidP="00012455">
      <w:pPr>
        <w:pStyle w:val="Akapitzlist"/>
        <w:numPr>
          <w:ilvl w:val="0"/>
          <w:numId w:val="14"/>
        </w:numPr>
        <w:spacing w:after="120" w:line="288" w:lineRule="auto"/>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The right to lodge a complaint with the President of the Data Protection Authority if they consider that the processing of personal data concerning you violates the provisions of the RODO;</w:t>
      </w:r>
    </w:p>
    <w:p w14:paraId="30E3D248" w14:textId="77777777" w:rsidR="00753127" w:rsidRPr="00116BA9" w:rsidRDefault="00753127" w:rsidP="00012455">
      <w:pPr>
        <w:pStyle w:val="Akapitzlist"/>
        <w:spacing w:after="120" w:line="288" w:lineRule="auto"/>
        <w:ind w:left="426" w:hanging="426"/>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9)</w:t>
      </w:r>
      <w:r w:rsidRPr="00116BA9">
        <w:rPr>
          <w:rFonts w:asciiTheme="minorHAnsi" w:hAnsiTheme="minorHAnsi" w:cstheme="minorHAnsi"/>
          <w:sz w:val="22"/>
          <w:szCs w:val="22"/>
          <w:lang w:val="en-GB"/>
        </w:rPr>
        <w:tab/>
        <w:t>persons whose data have been collected in the course of proceedings shall not be entitled to:</w:t>
      </w:r>
    </w:p>
    <w:p w14:paraId="2F06D57F" w14:textId="3ED2E15B" w:rsidR="00753127" w:rsidRPr="00116BA9" w:rsidRDefault="00753127" w:rsidP="00012455">
      <w:pPr>
        <w:pStyle w:val="Akapitzlist"/>
        <w:numPr>
          <w:ilvl w:val="0"/>
          <w:numId w:val="15"/>
        </w:numPr>
        <w:spacing w:after="120" w:line="288" w:lineRule="auto"/>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in connection with Article 17(3)(b), (d) or (e) RODO, the right to erasure of personal data;</w:t>
      </w:r>
    </w:p>
    <w:p w14:paraId="34392B99" w14:textId="418D64C4" w:rsidR="00753127" w:rsidRPr="00116BA9" w:rsidRDefault="00753127" w:rsidP="00012455">
      <w:pPr>
        <w:pStyle w:val="Akapitzlist"/>
        <w:numPr>
          <w:ilvl w:val="0"/>
          <w:numId w:val="15"/>
        </w:numPr>
        <w:spacing w:after="120" w:line="288" w:lineRule="auto"/>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The right to data portability as referred to in Article 20 of the RODO;</w:t>
      </w:r>
    </w:p>
    <w:p w14:paraId="104A6AD8" w14:textId="34B2B0AB" w:rsidR="00753127" w:rsidRPr="00116BA9" w:rsidRDefault="00753127" w:rsidP="00012455">
      <w:pPr>
        <w:pStyle w:val="Akapitzlist"/>
        <w:numPr>
          <w:ilvl w:val="0"/>
          <w:numId w:val="15"/>
        </w:numPr>
        <w:spacing w:after="120" w:line="288" w:lineRule="auto"/>
        <w:jc w:val="both"/>
        <w:rPr>
          <w:rFonts w:asciiTheme="minorHAnsi" w:hAnsiTheme="minorHAnsi" w:cstheme="minorHAnsi"/>
          <w:color w:val="000000"/>
          <w:sz w:val="22"/>
          <w:szCs w:val="22"/>
          <w:lang w:val="en-GB"/>
        </w:rPr>
      </w:pPr>
      <w:r w:rsidRPr="00116BA9">
        <w:rPr>
          <w:rFonts w:asciiTheme="minorHAnsi" w:hAnsiTheme="minorHAnsi" w:cstheme="minorHAnsi"/>
          <w:sz w:val="22"/>
          <w:szCs w:val="22"/>
          <w:lang w:val="en-GB"/>
        </w:rPr>
        <w:t>on the basis of Article 21 RODO, the right to object to the processing of their personal data, as the legal basis for the processing of their personal data is Article 6(1)(c) RODO.</w:t>
      </w:r>
    </w:p>
    <w:p w14:paraId="3CFE0023" w14:textId="11F1A747" w:rsidR="00753127" w:rsidRPr="00116BA9" w:rsidRDefault="00753127" w:rsidP="00012455">
      <w:pPr>
        <w:spacing w:after="120" w:line="288" w:lineRule="auto"/>
        <w:jc w:val="both"/>
        <w:rPr>
          <w:rFonts w:asciiTheme="minorHAnsi" w:hAnsiTheme="minorHAnsi" w:cstheme="minorHAnsi"/>
          <w:color w:val="000000"/>
          <w:sz w:val="22"/>
          <w:szCs w:val="22"/>
          <w:highlight w:val="yellow"/>
          <w:lang w:val="en-GB"/>
        </w:rPr>
      </w:pPr>
      <w:r w:rsidRPr="00116BA9">
        <w:rPr>
          <w:rFonts w:asciiTheme="minorHAnsi" w:hAnsiTheme="minorHAnsi" w:cstheme="minorHAnsi"/>
          <w:color w:val="000000"/>
          <w:sz w:val="22"/>
          <w:szCs w:val="22"/>
          <w:highlight w:val="yellow"/>
          <w:lang w:val="en-GB"/>
        </w:rPr>
        <w:t xml:space="preserve">       </w:t>
      </w:r>
    </w:p>
    <w:p w14:paraId="07F8252D" w14:textId="77777777" w:rsidR="00753127" w:rsidRPr="00116BA9" w:rsidRDefault="00753127" w:rsidP="00012455">
      <w:pPr>
        <w:spacing w:after="120" w:line="288" w:lineRule="auto"/>
        <w:jc w:val="both"/>
        <w:rPr>
          <w:rFonts w:asciiTheme="minorHAnsi" w:hAnsiTheme="minorHAnsi" w:cstheme="minorHAnsi"/>
          <w:b/>
          <w:color w:val="000000"/>
          <w:sz w:val="22"/>
          <w:szCs w:val="22"/>
          <w:lang w:val="en-GB"/>
        </w:rPr>
      </w:pPr>
    </w:p>
    <w:p w14:paraId="35F80F98" w14:textId="77777777" w:rsidR="00BE0463" w:rsidRPr="00116BA9" w:rsidRDefault="00BE0463" w:rsidP="00012455">
      <w:pPr>
        <w:spacing w:after="120" w:line="288" w:lineRule="auto"/>
        <w:jc w:val="both"/>
        <w:rPr>
          <w:rFonts w:asciiTheme="minorHAnsi" w:hAnsiTheme="minorHAnsi" w:cstheme="minorHAnsi"/>
          <w:b/>
          <w:color w:val="000000"/>
          <w:sz w:val="22"/>
          <w:szCs w:val="22"/>
          <w:lang w:val="en-GB"/>
        </w:rPr>
      </w:pPr>
    </w:p>
    <w:p w14:paraId="72A98D0B" w14:textId="77777777" w:rsidR="00BE0463" w:rsidRPr="00116BA9" w:rsidRDefault="00BE0463" w:rsidP="00012455">
      <w:pPr>
        <w:spacing w:after="120" w:line="288" w:lineRule="auto"/>
        <w:jc w:val="both"/>
        <w:rPr>
          <w:rFonts w:asciiTheme="minorHAnsi" w:hAnsiTheme="minorHAnsi" w:cstheme="minorHAnsi"/>
          <w:b/>
          <w:color w:val="000000"/>
          <w:sz w:val="22"/>
          <w:szCs w:val="22"/>
          <w:lang w:val="en-GB"/>
        </w:rPr>
      </w:pPr>
    </w:p>
    <w:p w14:paraId="2B1C39EF" w14:textId="77777777" w:rsidR="001A6050" w:rsidRPr="00116BA9" w:rsidRDefault="001A6050" w:rsidP="00012455">
      <w:pPr>
        <w:spacing w:after="120" w:line="288" w:lineRule="auto"/>
        <w:jc w:val="both"/>
        <w:rPr>
          <w:rFonts w:asciiTheme="minorHAnsi" w:hAnsiTheme="minorHAnsi" w:cstheme="minorHAnsi"/>
          <w:i/>
          <w:color w:val="000000"/>
          <w:sz w:val="22"/>
          <w:szCs w:val="22"/>
          <w:lang w:val="en-GB"/>
        </w:rPr>
      </w:pPr>
    </w:p>
    <w:p w14:paraId="6AE831C8" w14:textId="77777777" w:rsidR="00E31A20" w:rsidRPr="00116BA9" w:rsidRDefault="001A6050" w:rsidP="00012455">
      <w:pPr>
        <w:spacing w:after="120" w:line="288" w:lineRule="auto"/>
        <w:ind w:left="5103"/>
        <w:jc w:val="both"/>
        <w:rPr>
          <w:rFonts w:asciiTheme="minorHAnsi" w:hAnsiTheme="minorHAnsi" w:cstheme="minorHAnsi"/>
          <w:i/>
          <w:color w:val="000000"/>
          <w:sz w:val="22"/>
          <w:szCs w:val="22"/>
          <w:lang w:val="en-GB"/>
        </w:rPr>
      </w:pPr>
      <w:r w:rsidRPr="00116BA9">
        <w:rPr>
          <w:rFonts w:asciiTheme="minorHAnsi" w:hAnsiTheme="minorHAnsi" w:cstheme="minorHAnsi"/>
          <w:sz w:val="22"/>
          <w:szCs w:val="22"/>
          <w:lang w:val="en-GB"/>
        </w:rPr>
        <w:t xml:space="preserve">         ..................................</w:t>
      </w:r>
    </w:p>
    <w:p w14:paraId="699EA1D4" w14:textId="2B16C1DC" w:rsidR="001A6050" w:rsidRPr="00116BA9" w:rsidRDefault="00E31A20" w:rsidP="00012455">
      <w:pPr>
        <w:spacing w:after="120" w:line="288" w:lineRule="auto"/>
        <w:ind w:left="5103"/>
        <w:jc w:val="both"/>
        <w:rPr>
          <w:rFonts w:asciiTheme="minorHAnsi" w:hAnsiTheme="minorHAnsi" w:cstheme="minorHAnsi"/>
          <w:i/>
          <w:color w:val="000000"/>
          <w:sz w:val="22"/>
          <w:szCs w:val="22"/>
          <w:lang w:val="en-GB"/>
        </w:rPr>
      </w:pPr>
      <w:r w:rsidRPr="00116BA9">
        <w:rPr>
          <w:rFonts w:asciiTheme="minorHAnsi" w:hAnsiTheme="minorHAnsi" w:cstheme="minorHAnsi"/>
          <w:sz w:val="22"/>
          <w:szCs w:val="22"/>
          <w:lang w:val="en-GB"/>
        </w:rPr>
        <w:t xml:space="preserve">        (signature of the supplier)</w:t>
      </w:r>
    </w:p>
    <w:p w14:paraId="492CC264" w14:textId="77777777" w:rsidR="00656DE8" w:rsidRDefault="00656DE8" w:rsidP="00012455">
      <w:pPr>
        <w:spacing w:after="120" w:line="288" w:lineRule="auto"/>
        <w:jc w:val="both"/>
        <w:rPr>
          <w:rFonts w:asciiTheme="minorHAnsi" w:hAnsiTheme="minorHAnsi" w:cstheme="minorHAnsi"/>
          <w:b/>
          <w:color w:val="000000"/>
          <w:sz w:val="22"/>
          <w:szCs w:val="22"/>
          <w:lang w:val="en-GB"/>
        </w:rPr>
      </w:pPr>
    </w:p>
    <w:p w14:paraId="4C29D153" w14:textId="77777777" w:rsidR="00B46C10" w:rsidRPr="00116BA9" w:rsidRDefault="00B46C10" w:rsidP="00012455">
      <w:pPr>
        <w:spacing w:after="120" w:line="288" w:lineRule="auto"/>
        <w:jc w:val="both"/>
        <w:rPr>
          <w:rFonts w:asciiTheme="minorHAnsi" w:hAnsiTheme="minorHAnsi" w:cstheme="minorHAnsi"/>
          <w:b/>
          <w:color w:val="000000"/>
          <w:sz w:val="22"/>
          <w:szCs w:val="22"/>
          <w:lang w:val="en-GB"/>
        </w:rPr>
      </w:pPr>
    </w:p>
    <w:p w14:paraId="51D49337" w14:textId="54480F27" w:rsidR="00614A94" w:rsidRPr="00116BA9" w:rsidRDefault="00614A94" w:rsidP="00012455">
      <w:pPr>
        <w:spacing w:after="120" w:line="288" w:lineRule="auto"/>
        <w:jc w:val="both"/>
        <w:rPr>
          <w:rFonts w:asciiTheme="minorHAnsi" w:hAnsiTheme="minorHAnsi" w:cstheme="minorHAnsi"/>
          <w:b/>
          <w:bCs/>
          <w:color w:val="000000"/>
          <w:sz w:val="22"/>
          <w:szCs w:val="22"/>
          <w:lang w:val="en-GB"/>
        </w:rPr>
      </w:pPr>
      <w:r w:rsidRPr="00116BA9">
        <w:rPr>
          <w:rFonts w:asciiTheme="minorHAnsi" w:hAnsiTheme="minorHAnsi" w:cstheme="minorHAnsi"/>
          <w:b/>
          <w:bCs/>
          <w:sz w:val="22"/>
          <w:szCs w:val="22"/>
          <w:lang w:val="en-GB"/>
        </w:rPr>
        <w:t xml:space="preserve">Appendices to the Request for </w:t>
      </w:r>
      <w:r w:rsidR="00A35AA3">
        <w:rPr>
          <w:rFonts w:asciiTheme="minorHAnsi" w:hAnsiTheme="minorHAnsi" w:cstheme="minorHAnsi"/>
          <w:b/>
          <w:bCs/>
          <w:sz w:val="22"/>
          <w:szCs w:val="22"/>
          <w:lang w:val="en-GB"/>
        </w:rPr>
        <w:t>an Offer</w:t>
      </w:r>
      <w:r w:rsidRPr="00116BA9">
        <w:rPr>
          <w:rFonts w:asciiTheme="minorHAnsi" w:hAnsiTheme="minorHAnsi" w:cstheme="minorHAnsi"/>
          <w:b/>
          <w:bCs/>
          <w:sz w:val="22"/>
          <w:szCs w:val="22"/>
          <w:lang w:val="en-GB"/>
        </w:rPr>
        <w:t>:</w:t>
      </w:r>
    </w:p>
    <w:p w14:paraId="0F841742" w14:textId="77777777" w:rsidR="00614A94" w:rsidRPr="00116BA9" w:rsidRDefault="00614A94" w:rsidP="00012455">
      <w:pPr>
        <w:spacing w:after="120" w:line="288" w:lineRule="auto"/>
        <w:jc w:val="both"/>
        <w:rPr>
          <w:rFonts w:asciiTheme="minorHAnsi" w:hAnsiTheme="minorHAnsi" w:cstheme="minorHAnsi"/>
          <w:b/>
          <w:color w:val="000000"/>
          <w:sz w:val="22"/>
          <w:szCs w:val="22"/>
          <w:lang w:val="en-GB"/>
        </w:rPr>
      </w:pPr>
    </w:p>
    <w:p w14:paraId="41F74C7F" w14:textId="29323E8E" w:rsidR="00614A94" w:rsidRPr="00E86D5B" w:rsidRDefault="00614A94" w:rsidP="00012455">
      <w:pPr>
        <w:pStyle w:val="Akapitzlist"/>
        <w:numPr>
          <w:ilvl w:val="0"/>
          <w:numId w:val="17"/>
        </w:numPr>
        <w:spacing w:after="120" w:line="288" w:lineRule="auto"/>
        <w:ind w:left="426"/>
        <w:jc w:val="both"/>
        <w:rPr>
          <w:rFonts w:asciiTheme="minorHAnsi" w:hAnsiTheme="minorHAnsi" w:cstheme="minorHAnsi"/>
          <w:bCs/>
          <w:color w:val="000000"/>
          <w:sz w:val="22"/>
          <w:szCs w:val="22"/>
        </w:rPr>
      </w:pPr>
      <w:r w:rsidRPr="00E86D5B">
        <w:rPr>
          <w:rFonts w:asciiTheme="minorHAnsi" w:hAnsiTheme="minorHAnsi" w:cstheme="minorHAnsi"/>
          <w:sz w:val="22"/>
          <w:szCs w:val="22"/>
        </w:rPr>
        <w:t xml:space="preserve">Bid form </w:t>
      </w:r>
    </w:p>
    <w:p w14:paraId="789FBF10" w14:textId="6F2ED2C3" w:rsidR="00614A94" w:rsidRPr="00116BA9" w:rsidRDefault="00614A94" w:rsidP="00012455">
      <w:pPr>
        <w:pStyle w:val="Akapitzlist"/>
        <w:numPr>
          <w:ilvl w:val="0"/>
          <w:numId w:val="17"/>
        </w:numPr>
        <w:spacing w:after="120" w:line="288" w:lineRule="auto"/>
        <w:ind w:left="426"/>
        <w:jc w:val="both"/>
        <w:rPr>
          <w:rFonts w:asciiTheme="minorHAnsi" w:hAnsiTheme="minorHAnsi" w:cstheme="minorHAnsi"/>
          <w:bCs/>
          <w:color w:val="000000"/>
          <w:sz w:val="22"/>
          <w:szCs w:val="22"/>
          <w:lang w:val="en-GB"/>
        </w:rPr>
      </w:pPr>
      <w:r w:rsidRPr="00116BA9">
        <w:rPr>
          <w:rFonts w:asciiTheme="minorHAnsi" w:hAnsiTheme="minorHAnsi" w:cstheme="minorHAnsi"/>
          <w:sz w:val="22"/>
          <w:szCs w:val="22"/>
          <w:lang w:val="en-GB"/>
        </w:rPr>
        <w:t xml:space="preserve">Declaration of fulfilment of the conditions for participation in the procedure </w:t>
      </w:r>
    </w:p>
    <w:p w14:paraId="2DFD6B0A" w14:textId="2132B857" w:rsidR="00614A94" w:rsidRPr="00E86D5B" w:rsidRDefault="00614A94" w:rsidP="00012455">
      <w:pPr>
        <w:pStyle w:val="Akapitzlist"/>
        <w:numPr>
          <w:ilvl w:val="0"/>
          <w:numId w:val="17"/>
        </w:numPr>
        <w:spacing w:after="120" w:line="288" w:lineRule="auto"/>
        <w:ind w:left="426"/>
        <w:jc w:val="both"/>
        <w:rPr>
          <w:rFonts w:asciiTheme="minorHAnsi" w:hAnsiTheme="minorHAnsi" w:cstheme="minorHAnsi"/>
          <w:bCs/>
          <w:color w:val="000000"/>
          <w:sz w:val="22"/>
          <w:szCs w:val="22"/>
        </w:rPr>
      </w:pPr>
      <w:r w:rsidRPr="00E86D5B">
        <w:rPr>
          <w:rFonts w:asciiTheme="minorHAnsi" w:hAnsiTheme="minorHAnsi" w:cstheme="minorHAnsi"/>
          <w:sz w:val="22"/>
          <w:szCs w:val="22"/>
        </w:rPr>
        <w:t xml:space="preserve">List of completed deliveries </w:t>
      </w:r>
    </w:p>
    <w:p w14:paraId="03F3C2FB" w14:textId="3CAE6D1B" w:rsidR="00614A94" w:rsidRPr="00116BA9" w:rsidRDefault="00614A94" w:rsidP="00012455">
      <w:pPr>
        <w:pStyle w:val="Akapitzlist"/>
        <w:numPr>
          <w:ilvl w:val="0"/>
          <w:numId w:val="17"/>
        </w:numPr>
        <w:spacing w:after="120" w:line="288" w:lineRule="auto"/>
        <w:ind w:left="426"/>
        <w:jc w:val="both"/>
        <w:rPr>
          <w:rFonts w:asciiTheme="minorHAnsi" w:hAnsiTheme="minorHAnsi" w:cstheme="minorHAnsi"/>
          <w:bCs/>
          <w:color w:val="000000"/>
          <w:sz w:val="22"/>
          <w:szCs w:val="22"/>
          <w:lang w:val="en-GB"/>
        </w:rPr>
      </w:pPr>
      <w:r w:rsidRPr="00116BA9">
        <w:rPr>
          <w:rFonts w:asciiTheme="minorHAnsi" w:hAnsiTheme="minorHAnsi" w:cstheme="minorHAnsi"/>
          <w:sz w:val="22"/>
          <w:szCs w:val="22"/>
          <w:lang w:val="en-GB"/>
        </w:rPr>
        <w:t xml:space="preserve">Description of the subject of the </w:t>
      </w:r>
      <w:r w:rsidR="00A35AA3">
        <w:rPr>
          <w:rFonts w:asciiTheme="minorHAnsi" w:hAnsiTheme="minorHAnsi" w:cstheme="minorHAnsi"/>
          <w:sz w:val="22"/>
          <w:szCs w:val="22"/>
          <w:lang w:val="en-GB"/>
        </w:rPr>
        <w:t>order</w:t>
      </w:r>
    </w:p>
    <w:p w14:paraId="55F4334A" w14:textId="041874AE" w:rsidR="00614A94" w:rsidRPr="0065229C" w:rsidRDefault="004D783B" w:rsidP="00012455">
      <w:pPr>
        <w:pStyle w:val="Akapitzlist"/>
        <w:numPr>
          <w:ilvl w:val="0"/>
          <w:numId w:val="17"/>
        </w:numPr>
        <w:spacing w:after="120" w:line="288" w:lineRule="auto"/>
        <w:ind w:left="426"/>
        <w:jc w:val="both"/>
        <w:rPr>
          <w:rFonts w:asciiTheme="minorHAnsi" w:hAnsiTheme="minorHAnsi" w:cstheme="minorHAnsi"/>
          <w:bCs/>
          <w:color w:val="000000"/>
          <w:sz w:val="22"/>
          <w:szCs w:val="22"/>
          <w:lang w:val="en-GB"/>
        </w:rPr>
      </w:pPr>
      <w:r>
        <w:rPr>
          <w:rFonts w:asciiTheme="minorHAnsi" w:hAnsiTheme="minorHAnsi" w:cstheme="minorHAnsi"/>
          <w:sz w:val="22"/>
          <w:szCs w:val="22"/>
          <w:lang w:val="en-GB"/>
        </w:rPr>
        <w:t>C</w:t>
      </w:r>
      <w:r w:rsidR="00A604DE" w:rsidRPr="0065229C">
        <w:rPr>
          <w:rFonts w:asciiTheme="minorHAnsi" w:hAnsiTheme="minorHAnsi" w:cstheme="minorHAnsi"/>
          <w:sz w:val="22"/>
          <w:szCs w:val="22"/>
          <w:lang w:val="en-GB"/>
        </w:rPr>
        <w:t>ontract for the production and delivery of rail wagons</w:t>
      </w:r>
      <w:r w:rsidR="004436EB" w:rsidRPr="0065229C">
        <w:rPr>
          <w:rFonts w:asciiTheme="minorHAnsi" w:hAnsiTheme="minorHAnsi" w:cstheme="minorHAnsi"/>
          <w:sz w:val="22"/>
          <w:szCs w:val="22"/>
          <w:lang w:val="en-GB"/>
        </w:rPr>
        <w:t xml:space="preserve"> </w:t>
      </w:r>
    </w:p>
    <w:sectPr w:rsidR="00614A94" w:rsidRPr="0065229C" w:rsidSect="00656DE8">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code="9"/>
      <w:pgMar w:top="1134" w:right="1106"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D0C8" w14:textId="77777777" w:rsidR="00AF0124" w:rsidRDefault="00AF0124">
      <w:r>
        <w:separator/>
      </w:r>
    </w:p>
  </w:endnote>
  <w:endnote w:type="continuationSeparator" w:id="0">
    <w:p w14:paraId="519DE60C" w14:textId="77777777" w:rsidR="00AF0124" w:rsidRDefault="00AF0124">
      <w:r>
        <w:continuationSeparator/>
      </w:r>
    </w:p>
  </w:endnote>
  <w:endnote w:type="continuationNotice" w:id="1">
    <w:p w14:paraId="5F116BD8" w14:textId="77777777" w:rsidR="00AF0124" w:rsidRDefault="00AF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8B71" w14:textId="77777777" w:rsidR="00817647" w:rsidRDefault="004F6981" w:rsidP="00BF1489">
    <w:pPr>
      <w:pStyle w:val="Stopka"/>
      <w:framePr w:wrap="around" w:vAnchor="text" w:hAnchor="margin" w:xAlign="right" w:y="1"/>
      <w:rPr>
        <w:rStyle w:val="Numerstrony"/>
      </w:rPr>
    </w:pPr>
    <w:r>
      <w:rPr>
        <w:rStyle w:val="Numerstrony"/>
      </w:rPr>
      <w:fldChar w:fldCharType="begin"/>
    </w:r>
    <w:r w:rsidR="00817647">
      <w:rPr>
        <w:rStyle w:val="Numerstrony"/>
      </w:rPr>
      <w:instrText xml:space="preserve">PAGE  </w:instrText>
    </w:r>
    <w:r>
      <w:rPr>
        <w:rStyle w:val="Numerstrony"/>
      </w:rPr>
      <w:fldChar w:fldCharType="end"/>
    </w:r>
  </w:p>
  <w:p w14:paraId="22605A06" w14:textId="77777777" w:rsidR="00817647" w:rsidRDefault="00817647" w:rsidP="0081764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4C4D" w14:textId="77777777" w:rsidR="00817647" w:rsidRDefault="004F6981" w:rsidP="00BF1489">
    <w:pPr>
      <w:pStyle w:val="Stopka"/>
      <w:framePr w:wrap="around" w:vAnchor="text" w:hAnchor="margin" w:xAlign="right" w:y="1"/>
      <w:rPr>
        <w:rStyle w:val="Numerstrony"/>
      </w:rPr>
    </w:pPr>
    <w:r>
      <w:rPr>
        <w:rStyle w:val="Numerstrony"/>
      </w:rPr>
      <w:fldChar w:fldCharType="begin"/>
    </w:r>
    <w:r w:rsidR="00817647">
      <w:rPr>
        <w:rStyle w:val="Numerstrony"/>
      </w:rPr>
      <w:instrText xml:space="preserve">PAGE  </w:instrText>
    </w:r>
    <w:r>
      <w:rPr>
        <w:rStyle w:val="Numerstrony"/>
      </w:rPr>
      <w:fldChar w:fldCharType="separate"/>
    </w:r>
    <w:r w:rsidR="002F151E">
      <w:rPr>
        <w:rStyle w:val="Numerstrony"/>
        <w:noProof/>
      </w:rPr>
      <w:t>11</w:t>
    </w:r>
    <w:r>
      <w:rPr>
        <w:rStyle w:val="Numerstrony"/>
      </w:rPr>
      <w:fldChar w:fldCharType="end"/>
    </w:r>
  </w:p>
  <w:p w14:paraId="378EFE04" w14:textId="77777777" w:rsidR="00817647" w:rsidRDefault="00817647" w:rsidP="0081764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A6A7" w14:textId="77777777" w:rsidR="00400B9A" w:rsidRPr="00134D3D" w:rsidRDefault="00400B9A" w:rsidP="003F641C">
    <w:pPr>
      <w:pStyle w:val="Stopka"/>
      <w:tabs>
        <w:tab w:val="clear" w:pos="4536"/>
        <w:tab w:val="clear" w:pos="9072"/>
      </w:tabs>
      <w:ind w:left="-142"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B290" w14:textId="77777777" w:rsidR="00AF0124" w:rsidRDefault="00AF0124">
      <w:r>
        <w:separator/>
      </w:r>
    </w:p>
  </w:footnote>
  <w:footnote w:type="continuationSeparator" w:id="0">
    <w:p w14:paraId="45320AA6" w14:textId="77777777" w:rsidR="00AF0124" w:rsidRDefault="00AF0124">
      <w:r>
        <w:continuationSeparator/>
      </w:r>
    </w:p>
  </w:footnote>
  <w:footnote w:type="continuationNotice" w:id="1">
    <w:p w14:paraId="4FBDCA34" w14:textId="77777777" w:rsidR="00AF0124" w:rsidRDefault="00AF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E44F" w14:textId="77777777" w:rsidR="002E7CB8" w:rsidRDefault="002E7CB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C774" w14:textId="06406209" w:rsidR="00A201E6" w:rsidRDefault="004018A1" w:rsidP="00E419C0">
    <w:pPr>
      <w:pStyle w:val="Nagwek"/>
      <w:jc w:val="both"/>
    </w:pPr>
    <w:r w:rsidRPr="00885706">
      <w:rPr>
        <w:noProof/>
      </w:rPr>
      <w:drawing>
        <wp:inline distT="0" distB="0" distL="0" distR="0" wp14:anchorId="6EFDB581" wp14:editId="16290596">
          <wp:extent cx="5760720" cy="727710"/>
          <wp:effectExtent l="0" t="0" r="0" b="0"/>
          <wp:docPr id="1228403953" name="Obraz 122840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0737" name=""/>
                  <pic:cNvPicPr/>
                </pic:nvPicPr>
                <pic:blipFill>
                  <a:blip r:embed="rId1"/>
                  <a:stretch>
                    <a:fillRect/>
                  </a:stretch>
                </pic:blipFill>
                <pic:spPr>
                  <a:xfrm>
                    <a:off x="0" y="0"/>
                    <a:ext cx="5760720" cy="727710"/>
                  </a:xfrm>
                  <a:prstGeom prst="rect">
                    <a:avLst/>
                  </a:prstGeom>
                </pic:spPr>
              </pic:pic>
            </a:graphicData>
          </a:graphic>
        </wp:inline>
      </w:drawing>
    </w:r>
  </w:p>
  <w:p w14:paraId="3BAB5EE5" w14:textId="77777777" w:rsidR="00A201E6" w:rsidRDefault="00A201E6" w:rsidP="00E419C0">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09D0" w14:textId="77777777" w:rsidR="00400B9A" w:rsidRPr="006027FA" w:rsidRDefault="00043502" w:rsidP="008F31CE">
    <w:pPr>
      <w:pStyle w:val="Nagwek"/>
      <w:tabs>
        <w:tab w:val="left" w:pos="708"/>
      </w:tabs>
      <w:spacing w:after="60"/>
      <w:rPr>
        <w:rFonts w:ascii="Arial" w:hAnsi="Arial" w:cs="Arial"/>
        <w:sz w:val="18"/>
        <w:szCs w:val="18"/>
      </w:rPr>
    </w:pPr>
    <w:r>
      <w:rPr>
        <w:noProof/>
      </w:rPr>
      <w:drawing>
        <wp:anchor distT="0" distB="0" distL="114300" distR="114300" simplePos="0" relativeHeight="251658240" behindDoc="0" locked="0" layoutInCell="1" allowOverlap="1" wp14:anchorId="39145CF4" wp14:editId="5D3ED727">
          <wp:simplePos x="0" y="0"/>
          <wp:positionH relativeFrom="margin">
            <wp:posOffset>0</wp:posOffset>
          </wp:positionH>
          <wp:positionV relativeFrom="margin">
            <wp:posOffset>-457200</wp:posOffset>
          </wp:positionV>
          <wp:extent cx="6172200" cy="466725"/>
          <wp:effectExtent l="0" t="0" r="3175" b="0"/>
          <wp:wrapSquare wrapText="bothSides"/>
          <wp:docPr id="22" name="Obraz 22" descr="logotypy_f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typy_fe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466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8A8"/>
    <w:multiLevelType w:val="hybridMultilevel"/>
    <w:tmpl w:val="69EAA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12EC9"/>
    <w:multiLevelType w:val="hybridMultilevel"/>
    <w:tmpl w:val="66041C8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0DFE"/>
    <w:multiLevelType w:val="hybridMultilevel"/>
    <w:tmpl w:val="ACDAA136"/>
    <w:lvl w:ilvl="0" w:tplc="FFFFFFFF">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B503FD"/>
    <w:multiLevelType w:val="multilevel"/>
    <w:tmpl w:val="51103A4E"/>
    <w:lvl w:ilvl="0">
      <w:start w:val="1"/>
      <w:numFmt w:val="decimalZero"/>
      <w:lvlText w:val="%1"/>
      <w:lvlJc w:val="left"/>
      <w:pPr>
        <w:ind w:left="612" w:hanging="612"/>
      </w:pPr>
      <w:rPr>
        <w:rFonts w:eastAsia="Times New Roman" w:hint="default"/>
      </w:rPr>
    </w:lvl>
    <w:lvl w:ilvl="1">
      <w:start w:val="1"/>
      <w:numFmt w:val="decimalZero"/>
      <w:lvlText w:val="%1-%2"/>
      <w:lvlJc w:val="left"/>
      <w:pPr>
        <w:ind w:left="612" w:hanging="612"/>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1A712043"/>
    <w:multiLevelType w:val="hybridMultilevel"/>
    <w:tmpl w:val="7190217C"/>
    <w:lvl w:ilvl="0" w:tplc="FFFFFFFF">
      <w:start w:val="1"/>
      <w:numFmt w:val="decimal"/>
      <w:lvlText w:val="%1."/>
      <w:lvlJc w:val="left"/>
      <w:pPr>
        <w:ind w:left="1440" w:hanging="360"/>
      </w:pPr>
      <w:rPr>
        <w:rFonts w:asciiTheme="minorHAnsi" w:hAnsiTheme="minorHAnsi" w:cstheme="minorHAnsi" w:hint="default"/>
        <w:b w:val="0"/>
        <w:bCs/>
        <w:i w:val="0"/>
        <w:iCs/>
        <w:color w:val="auto"/>
        <w:sz w:val="22"/>
        <w:szCs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D1B57"/>
    <w:multiLevelType w:val="multilevel"/>
    <w:tmpl w:val="21B69E04"/>
    <w:lvl w:ilvl="0">
      <w:start w:val="1"/>
      <w:numFmt w:val="decimalZero"/>
      <w:lvlText w:val="%1"/>
      <w:lvlJc w:val="left"/>
      <w:pPr>
        <w:ind w:left="672" w:hanging="672"/>
      </w:pPr>
      <w:rPr>
        <w:rFonts w:hint="default"/>
      </w:rPr>
    </w:lvl>
    <w:lvl w:ilvl="1">
      <w:start w:val="1"/>
      <w:numFmt w:val="decimalZero"/>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006356"/>
    <w:multiLevelType w:val="hybridMultilevel"/>
    <w:tmpl w:val="470E3D02"/>
    <w:lvl w:ilvl="0" w:tplc="04150017">
      <w:start w:val="1"/>
      <w:numFmt w:val="lowerLetter"/>
      <w:lvlText w:val="%1)"/>
      <w:lvlJc w:val="left"/>
      <w:pPr>
        <w:ind w:left="374"/>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65617A"/>
    <w:multiLevelType w:val="hybridMultilevel"/>
    <w:tmpl w:val="7190217C"/>
    <w:lvl w:ilvl="0" w:tplc="FFFFFFFF">
      <w:start w:val="1"/>
      <w:numFmt w:val="decimal"/>
      <w:lvlText w:val="%1."/>
      <w:lvlJc w:val="left"/>
      <w:pPr>
        <w:ind w:left="1440" w:hanging="360"/>
      </w:pPr>
      <w:rPr>
        <w:rFonts w:asciiTheme="minorHAnsi" w:hAnsiTheme="minorHAnsi" w:cstheme="minorHAnsi" w:hint="default"/>
        <w:b w:val="0"/>
        <w:bCs/>
        <w:i w:val="0"/>
        <w:iCs/>
        <w:color w:val="auto"/>
        <w:sz w:val="22"/>
        <w:szCs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A225B"/>
    <w:multiLevelType w:val="hybridMultilevel"/>
    <w:tmpl w:val="45BE0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E20E8A"/>
    <w:multiLevelType w:val="hybridMultilevel"/>
    <w:tmpl w:val="671C1604"/>
    <w:lvl w:ilvl="0" w:tplc="6DBC4728">
      <w:start w:val="1"/>
      <w:numFmt w:val="upperRoman"/>
      <w:lvlText w:val="%1."/>
      <w:lvlJc w:val="left"/>
      <w:pPr>
        <w:ind w:left="1080" w:hanging="720"/>
      </w:pPr>
      <w:rPr>
        <w:rFonts w:hint="default"/>
        <w:b/>
        <w:bCs/>
      </w:rPr>
    </w:lvl>
    <w:lvl w:ilvl="1" w:tplc="B9A6C426">
      <w:start w:val="1"/>
      <w:numFmt w:val="decimal"/>
      <w:lvlText w:val="%2."/>
      <w:lvlJc w:val="left"/>
      <w:pPr>
        <w:ind w:left="1440" w:hanging="360"/>
      </w:pPr>
      <w:rPr>
        <w:rFonts w:eastAsia="Lucida Sans Unicode"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140367"/>
    <w:multiLevelType w:val="hybridMultilevel"/>
    <w:tmpl w:val="7496423C"/>
    <w:lvl w:ilvl="0" w:tplc="8556A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1636B3"/>
    <w:multiLevelType w:val="hybridMultilevel"/>
    <w:tmpl w:val="D13C7DF2"/>
    <w:lvl w:ilvl="0" w:tplc="04150017">
      <w:start w:val="1"/>
      <w:numFmt w:val="lowerLetter"/>
      <w:lvlText w:val="%1)"/>
      <w:lvlJc w:val="left"/>
      <w:pPr>
        <w:ind w:left="1287" w:hanging="360"/>
      </w:pPr>
    </w:lvl>
    <w:lvl w:ilvl="1" w:tplc="04150017">
      <w:start w:val="1"/>
      <w:numFmt w:val="lowerLetter"/>
      <w:lvlText w:val="%2)"/>
      <w:lvlJc w:val="left"/>
      <w:pPr>
        <w:ind w:left="128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3C141A1F"/>
    <w:multiLevelType w:val="hybridMultilevel"/>
    <w:tmpl w:val="7280F788"/>
    <w:lvl w:ilvl="0" w:tplc="DA20B6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E82309B"/>
    <w:multiLevelType w:val="hybridMultilevel"/>
    <w:tmpl w:val="B6D832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00C3B0F"/>
    <w:multiLevelType w:val="hybridMultilevel"/>
    <w:tmpl w:val="238E56FC"/>
    <w:lvl w:ilvl="0" w:tplc="FFFFFFFF">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6A6BCF"/>
    <w:multiLevelType w:val="hybridMultilevel"/>
    <w:tmpl w:val="7DA0FF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7315F7F"/>
    <w:multiLevelType w:val="hybridMultilevel"/>
    <w:tmpl w:val="37089BEE"/>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4F332516"/>
    <w:multiLevelType w:val="hybridMultilevel"/>
    <w:tmpl w:val="014ADD20"/>
    <w:lvl w:ilvl="0" w:tplc="0415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9125FA0"/>
    <w:multiLevelType w:val="hybridMultilevel"/>
    <w:tmpl w:val="ACDAA136"/>
    <w:lvl w:ilvl="0" w:tplc="17568C46">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1E560C">
      <w:start w:val="1"/>
      <w:numFmt w:val="lowerLetter"/>
      <w:lvlText w:val="%2)"/>
      <w:lvlJc w:val="left"/>
      <w:pPr>
        <w:ind w:left="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3E51B8">
      <w:start w:val="1"/>
      <w:numFmt w:val="lowerRoman"/>
      <w:lvlText w:val="%3"/>
      <w:lvlJc w:val="left"/>
      <w:pPr>
        <w:ind w:left="1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C69B64">
      <w:start w:val="1"/>
      <w:numFmt w:val="decimal"/>
      <w:lvlText w:val="%4"/>
      <w:lvlJc w:val="left"/>
      <w:pPr>
        <w:ind w:left="2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526DBA">
      <w:start w:val="1"/>
      <w:numFmt w:val="lowerLetter"/>
      <w:lvlText w:val="%5"/>
      <w:lvlJc w:val="left"/>
      <w:pPr>
        <w:ind w:left="2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C291DC">
      <w:start w:val="1"/>
      <w:numFmt w:val="lowerRoman"/>
      <w:lvlText w:val="%6"/>
      <w:lvlJc w:val="left"/>
      <w:pPr>
        <w:ind w:left="3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E47E48">
      <w:start w:val="1"/>
      <w:numFmt w:val="decimal"/>
      <w:lvlText w:val="%7"/>
      <w:lvlJc w:val="left"/>
      <w:pPr>
        <w:ind w:left="4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E29BF0">
      <w:start w:val="1"/>
      <w:numFmt w:val="lowerLetter"/>
      <w:lvlText w:val="%8"/>
      <w:lvlJc w:val="left"/>
      <w:pPr>
        <w:ind w:left="5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6A2E0">
      <w:start w:val="1"/>
      <w:numFmt w:val="lowerRoman"/>
      <w:lvlText w:val="%9"/>
      <w:lvlJc w:val="left"/>
      <w:pPr>
        <w:ind w:left="5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3E7E4F"/>
    <w:multiLevelType w:val="hybridMultilevel"/>
    <w:tmpl w:val="3DAC437E"/>
    <w:lvl w:ilvl="0" w:tplc="0415000F">
      <w:start w:val="1"/>
      <w:numFmt w:val="decimal"/>
      <w:lvlText w:val="%1."/>
      <w:lvlJc w:val="left"/>
      <w:pPr>
        <w:ind w:left="720" w:hanging="360"/>
      </w:pPr>
    </w:lvl>
    <w:lvl w:ilvl="1" w:tplc="CF602890">
      <w:start w:val="1"/>
      <w:numFmt w:val="decimal"/>
      <w:lvlText w:val="%2."/>
      <w:lvlJc w:val="left"/>
      <w:pPr>
        <w:ind w:left="1440" w:hanging="360"/>
      </w:pPr>
      <w:rPr>
        <w:b w:val="0"/>
        <w:bCs w:val="0"/>
        <w:color w:val="auto"/>
        <w:sz w:val="22"/>
        <w:szCs w:val="22"/>
      </w:rPr>
    </w:lvl>
    <w:lvl w:ilvl="2" w:tplc="11FAFF6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C43D2D"/>
    <w:multiLevelType w:val="hybridMultilevel"/>
    <w:tmpl w:val="6BCAC6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0CB0CAE"/>
    <w:multiLevelType w:val="hybridMultilevel"/>
    <w:tmpl w:val="238E56FC"/>
    <w:lvl w:ilvl="0" w:tplc="8660AE56">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1692FE">
      <w:start w:val="1"/>
      <w:numFmt w:val="lowerLetter"/>
      <w:lvlText w:val="%2."/>
      <w:lvlJc w:val="left"/>
      <w:pPr>
        <w:ind w:left="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988630">
      <w:start w:val="1"/>
      <w:numFmt w:val="lowerRoman"/>
      <w:lvlText w:val="%3"/>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3034F4">
      <w:start w:val="1"/>
      <w:numFmt w:val="decimal"/>
      <w:lvlText w:val="%4"/>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F42A38">
      <w:start w:val="1"/>
      <w:numFmt w:val="lowerLetter"/>
      <w:lvlText w:val="%5"/>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382476">
      <w:start w:val="1"/>
      <w:numFmt w:val="lowerRoman"/>
      <w:lvlText w:val="%6"/>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6C6EF2">
      <w:start w:val="1"/>
      <w:numFmt w:val="decimal"/>
      <w:lvlText w:val="%7"/>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ACF7EA">
      <w:start w:val="1"/>
      <w:numFmt w:val="lowerLetter"/>
      <w:lvlText w:val="%8"/>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F0FF4C">
      <w:start w:val="1"/>
      <w:numFmt w:val="lowerRoman"/>
      <w:lvlText w:val="%9"/>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F85B98"/>
    <w:multiLevelType w:val="hybridMultilevel"/>
    <w:tmpl w:val="75F01E08"/>
    <w:lvl w:ilvl="0" w:tplc="04150019">
      <w:start w:val="1"/>
      <w:numFmt w:val="lowerLetter"/>
      <w:lvlText w:val="%1."/>
      <w:lvlJc w:val="left"/>
      <w:pPr>
        <w:ind w:left="1440" w:hanging="360"/>
      </w:pPr>
      <w:rPr>
        <w:rFonts w:hint="default"/>
        <w:b w:val="0"/>
        <w:bCs/>
        <w:i w:val="0"/>
        <w:iCs/>
        <w:color w:val="auto"/>
        <w:sz w:val="22"/>
        <w:szCs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BA0EC0"/>
    <w:multiLevelType w:val="hybridMultilevel"/>
    <w:tmpl w:val="19344366"/>
    <w:lvl w:ilvl="0" w:tplc="BD087B58">
      <w:start w:val="1"/>
      <w:numFmt w:val="bullet"/>
      <w:lvlText w:val="-"/>
      <w:lvlJc w:val="left"/>
      <w:pPr>
        <w:ind w:left="1429" w:hanging="360"/>
      </w:pPr>
      <w:rPr>
        <w:rFonts w:ascii="SimSun-ExtB" w:eastAsia="SimSun-ExtB" w:hAnsi="SimSun-ExtB" w:hint="eastAsia"/>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65122110"/>
    <w:multiLevelType w:val="hybridMultilevel"/>
    <w:tmpl w:val="F7B80E2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E432C4"/>
    <w:multiLevelType w:val="hybridMultilevel"/>
    <w:tmpl w:val="9BA6D91C"/>
    <w:lvl w:ilvl="0" w:tplc="BD087B58">
      <w:start w:val="1"/>
      <w:numFmt w:val="bullet"/>
      <w:lvlText w:val="-"/>
      <w:lvlJc w:val="left"/>
      <w:pPr>
        <w:ind w:left="1004" w:hanging="360"/>
      </w:pPr>
      <w:rPr>
        <w:rFonts w:ascii="SimSun-ExtB" w:eastAsia="SimSun-ExtB" w:hAnsi="SimSun-ExtB" w:hint="eastAsia"/>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66E65639"/>
    <w:multiLevelType w:val="hybridMultilevel"/>
    <w:tmpl w:val="7190217C"/>
    <w:lvl w:ilvl="0" w:tplc="DBBC7876">
      <w:start w:val="1"/>
      <w:numFmt w:val="decimal"/>
      <w:lvlText w:val="%1."/>
      <w:lvlJc w:val="left"/>
      <w:pPr>
        <w:ind w:left="1440" w:hanging="360"/>
      </w:pPr>
      <w:rPr>
        <w:rFonts w:asciiTheme="minorHAnsi" w:hAnsiTheme="minorHAnsi" w:cstheme="minorHAnsi" w:hint="default"/>
        <w:b w:val="0"/>
        <w:bCs/>
        <w:i w:val="0"/>
        <w:iCs/>
        <w:color w:val="auto"/>
        <w:sz w:val="22"/>
        <w:szCs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831C0E"/>
    <w:multiLevelType w:val="hybridMultilevel"/>
    <w:tmpl w:val="D68424BC"/>
    <w:lvl w:ilvl="0" w:tplc="BD087B58">
      <w:start w:val="1"/>
      <w:numFmt w:val="bullet"/>
      <w:lvlText w:val="-"/>
      <w:lvlJc w:val="left"/>
      <w:pPr>
        <w:ind w:left="1571" w:hanging="360"/>
      </w:pPr>
      <w:rPr>
        <w:rFonts w:ascii="SimSun-ExtB" w:eastAsia="SimSun-ExtB" w:hAnsi="SimSun-ExtB" w:hint="eastAsia"/>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6F2A65F2"/>
    <w:multiLevelType w:val="hybridMultilevel"/>
    <w:tmpl w:val="7892FF54"/>
    <w:lvl w:ilvl="0" w:tplc="8556A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F01519"/>
    <w:multiLevelType w:val="hybridMultilevel"/>
    <w:tmpl w:val="2F10BD8C"/>
    <w:lvl w:ilvl="0" w:tplc="50B0F4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588872">
      <w:start w:val="1"/>
      <w:numFmt w:val="lowerLetter"/>
      <w:lvlText w:val="%2"/>
      <w:lvlJc w:val="left"/>
      <w:pPr>
        <w:ind w:left="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A87598">
      <w:start w:val="1"/>
      <w:numFmt w:val="lowerLetter"/>
      <w:lvlRestart w:val="0"/>
      <w:lvlText w:val="%3)"/>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E659CC">
      <w:start w:val="1"/>
      <w:numFmt w:val="decimal"/>
      <w:lvlText w:val="%4"/>
      <w:lvlJc w:val="left"/>
      <w:pPr>
        <w:ind w:left="1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604470">
      <w:start w:val="1"/>
      <w:numFmt w:val="lowerLetter"/>
      <w:lvlText w:val="%5"/>
      <w:lvlJc w:val="left"/>
      <w:pPr>
        <w:ind w:left="2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6C02CE">
      <w:start w:val="1"/>
      <w:numFmt w:val="lowerRoman"/>
      <w:lvlText w:val="%6"/>
      <w:lvlJc w:val="left"/>
      <w:pPr>
        <w:ind w:left="3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061890">
      <w:start w:val="1"/>
      <w:numFmt w:val="decimal"/>
      <w:lvlText w:val="%7"/>
      <w:lvlJc w:val="left"/>
      <w:pPr>
        <w:ind w:left="3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F4608A">
      <w:start w:val="1"/>
      <w:numFmt w:val="lowerLetter"/>
      <w:lvlText w:val="%8"/>
      <w:lvlJc w:val="left"/>
      <w:pPr>
        <w:ind w:left="4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2C8E28">
      <w:start w:val="1"/>
      <w:numFmt w:val="lowerRoman"/>
      <w:lvlText w:val="%9"/>
      <w:lvlJc w:val="left"/>
      <w:pPr>
        <w:ind w:left="5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6C2EFC"/>
    <w:multiLevelType w:val="hybridMultilevel"/>
    <w:tmpl w:val="64F477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4A53AA2"/>
    <w:multiLevelType w:val="hybridMultilevel"/>
    <w:tmpl w:val="37089BEE"/>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7D422162"/>
    <w:multiLevelType w:val="hybridMultilevel"/>
    <w:tmpl w:val="2C2CFD8C"/>
    <w:lvl w:ilvl="0" w:tplc="B8DA365E">
      <w:start w:val="1"/>
      <w:numFmt w:val="decimalZero"/>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4D561F"/>
    <w:multiLevelType w:val="hybridMultilevel"/>
    <w:tmpl w:val="37089BEE"/>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7E82090A"/>
    <w:multiLevelType w:val="hybridMultilevel"/>
    <w:tmpl w:val="7190217C"/>
    <w:lvl w:ilvl="0" w:tplc="FFFFFFFF">
      <w:start w:val="1"/>
      <w:numFmt w:val="decimal"/>
      <w:lvlText w:val="%1."/>
      <w:lvlJc w:val="left"/>
      <w:pPr>
        <w:ind w:left="1440" w:hanging="360"/>
      </w:pPr>
      <w:rPr>
        <w:rFonts w:asciiTheme="minorHAnsi" w:hAnsiTheme="minorHAnsi" w:cstheme="minorHAnsi" w:hint="default"/>
        <w:b w:val="0"/>
        <w:bCs/>
        <w:i w:val="0"/>
        <w:iCs/>
        <w:color w:val="auto"/>
        <w:sz w:val="22"/>
        <w:szCs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6639898">
    <w:abstractNumId w:val="9"/>
  </w:num>
  <w:num w:numId="2" w16cid:durableId="1824539660">
    <w:abstractNumId w:val="19"/>
  </w:num>
  <w:num w:numId="3" w16cid:durableId="417680355">
    <w:abstractNumId w:val="25"/>
  </w:num>
  <w:num w:numId="4" w16cid:durableId="98794090">
    <w:abstractNumId w:val="33"/>
  </w:num>
  <w:num w:numId="5" w16cid:durableId="246354557">
    <w:abstractNumId w:val="26"/>
  </w:num>
  <w:num w:numId="6" w16cid:durableId="880091270">
    <w:abstractNumId w:val="23"/>
  </w:num>
  <w:num w:numId="7" w16cid:durableId="47731531">
    <w:abstractNumId w:val="27"/>
  </w:num>
  <w:num w:numId="8" w16cid:durableId="581063601">
    <w:abstractNumId w:val="16"/>
  </w:num>
  <w:num w:numId="9" w16cid:durableId="649139671">
    <w:abstractNumId w:val="31"/>
  </w:num>
  <w:num w:numId="10" w16cid:durableId="1847398435">
    <w:abstractNumId w:val="7"/>
  </w:num>
  <w:num w:numId="11" w16cid:durableId="199052133">
    <w:abstractNumId w:val="34"/>
  </w:num>
  <w:num w:numId="12" w16cid:durableId="1387335236">
    <w:abstractNumId w:val="4"/>
  </w:num>
  <w:num w:numId="13" w16cid:durableId="1157456018">
    <w:abstractNumId w:val="22"/>
  </w:num>
  <w:num w:numId="14" w16cid:durableId="846023535">
    <w:abstractNumId w:val="10"/>
  </w:num>
  <w:num w:numId="15" w16cid:durableId="184752281">
    <w:abstractNumId w:val="28"/>
  </w:num>
  <w:num w:numId="16" w16cid:durableId="9899887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140707">
    <w:abstractNumId w:val="0"/>
  </w:num>
  <w:num w:numId="18" w16cid:durableId="649943730">
    <w:abstractNumId w:val="11"/>
  </w:num>
  <w:num w:numId="19" w16cid:durableId="2135560393">
    <w:abstractNumId w:val="1"/>
  </w:num>
  <w:num w:numId="20" w16cid:durableId="878935639">
    <w:abstractNumId w:val="8"/>
  </w:num>
  <w:num w:numId="21" w16cid:durableId="1870680534">
    <w:abstractNumId w:val="15"/>
  </w:num>
  <w:num w:numId="22" w16cid:durableId="1693452584">
    <w:abstractNumId w:val="24"/>
  </w:num>
  <w:num w:numId="23" w16cid:durableId="534581817">
    <w:abstractNumId w:val="21"/>
  </w:num>
  <w:num w:numId="24" w16cid:durableId="1779063250">
    <w:abstractNumId w:val="29"/>
  </w:num>
  <w:num w:numId="25" w16cid:durableId="352537885">
    <w:abstractNumId w:val="6"/>
  </w:num>
  <w:num w:numId="26" w16cid:durableId="1701584063">
    <w:abstractNumId w:val="18"/>
  </w:num>
  <w:num w:numId="27" w16cid:durableId="1671758553">
    <w:abstractNumId w:val="14"/>
  </w:num>
  <w:num w:numId="28" w16cid:durableId="1844587498">
    <w:abstractNumId w:val="2"/>
  </w:num>
  <w:num w:numId="29" w16cid:durableId="1395272339">
    <w:abstractNumId w:val="5"/>
  </w:num>
  <w:num w:numId="30" w16cid:durableId="659773930">
    <w:abstractNumId w:val="3"/>
  </w:num>
  <w:num w:numId="31" w16cid:durableId="327447168">
    <w:abstractNumId w:val="32"/>
  </w:num>
  <w:num w:numId="32" w16cid:durableId="1818717016">
    <w:abstractNumId w:val="12"/>
  </w:num>
  <w:num w:numId="33" w16cid:durableId="1496383940">
    <w:abstractNumId w:val="30"/>
  </w:num>
  <w:num w:numId="34" w16cid:durableId="945115887">
    <w:abstractNumId w:val="20"/>
  </w:num>
  <w:num w:numId="35" w16cid:durableId="645623703">
    <w:abstractNumId w:val="17"/>
  </w:num>
  <w:num w:numId="36" w16cid:durableId="198700215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pl-PL"/>
    <w:docVar w:name="TMS_OfficeId" w:val="Warsaw"/>
  </w:docVars>
  <w:rsids>
    <w:rsidRoot w:val="00B33E58"/>
    <w:rsid w:val="00000ADF"/>
    <w:rsid w:val="00006ECE"/>
    <w:rsid w:val="00007219"/>
    <w:rsid w:val="0001044C"/>
    <w:rsid w:val="0001186C"/>
    <w:rsid w:val="00012455"/>
    <w:rsid w:val="00012C0B"/>
    <w:rsid w:val="00015A0B"/>
    <w:rsid w:val="00016F58"/>
    <w:rsid w:val="000170D5"/>
    <w:rsid w:val="00017AAA"/>
    <w:rsid w:val="00020CF7"/>
    <w:rsid w:val="000254F1"/>
    <w:rsid w:val="000310B5"/>
    <w:rsid w:val="0003296A"/>
    <w:rsid w:val="00032B46"/>
    <w:rsid w:val="00033F30"/>
    <w:rsid w:val="0003471A"/>
    <w:rsid w:val="00034D01"/>
    <w:rsid w:val="00034FFB"/>
    <w:rsid w:val="00036C35"/>
    <w:rsid w:val="0003718B"/>
    <w:rsid w:val="00040DE0"/>
    <w:rsid w:val="00040F15"/>
    <w:rsid w:val="00042553"/>
    <w:rsid w:val="000432BD"/>
    <w:rsid w:val="00043502"/>
    <w:rsid w:val="00043817"/>
    <w:rsid w:val="000459FB"/>
    <w:rsid w:val="0004656A"/>
    <w:rsid w:val="00046969"/>
    <w:rsid w:val="0005252E"/>
    <w:rsid w:val="00052C43"/>
    <w:rsid w:val="00052E29"/>
    <w:rsid w:val="00054296"/>
    <w:rsid w:val="00054BBD"/>
    <w:rsid w:val="00055671"/>
    <w:rsid w:val="00055A8C"/>
    <w:rsid w:val="000561FC"/>
    <w:rsid w:val="000569E4"/>
    <w:rsid w:val="00061DCE"/>
    <w:rsid w:val="00062B0C"/>
    <w:rsid w:val="000633D2"/>
    <w:rsid w:val="00063FA5"/>
    <w:rsid w:val="000672FF"/>
    <w:rsid w:val="00067954"/>
    <w:rsid w:val="00071D4D"/>
    <w:rsid w:val="00075C7B"/>
    <w:rsid w:val="00081542"/>
    <w:rsid w:val="00081D1E"/>
    <w:rsid w:val="00081ED7"/>
    <w:rsid w:val="00083063"/>
    <w:rsid w:val="00084573"/>
    <w:rsid w:val="00087357"/>
    <w:rsid w:val="00091820"/>
    <w:rsid w:val="00093D53"/>
    <w:rsid w:val="0009750F"/>
    <w:rsid w:val="000A2BFE"/>
    <w:rsid w:val="000A454B"/>
    <w:rsid w:val="000A7433"/>
    <w:rsid w:val="000B312C"/>
    <w:rsid w:val="000B4B3A"/>
    <w:rsid w:val="000B5C77"/>
    <w:rsid w:val="000B5D15"/>
    <w:rsid w:val="000C1FB6"/>
    <w:rsid w:val="000C210A"/>
    <w:rsid w:val="000C5576"/>
    <w:rsid w:val="000C5D0C"/>
    <w:rsid w:val="000C6B53"/>
    <w:rsid w:val="000C6D13"/>
    <w:rsid w:val="000D00DA"/>
    <w:rsid w:val="000D02FA"/>
    <w:rsid w:val="000D1386"/>
    <w:rsid w:val="000D1CD5"/>
    <w:rsid w:val="000D2128"/>
    <w:rsid w:val="000D3ED1"/>
    <w:rsid w:val="000D5EBD"/>
    <w:rsid w:val="000D6561"/>
    <w:rsid w:val="000E0986"/>
    <w:rsid w:val="000E2001"/>
    <w:rsid w:val="000E34FD"/>
    <w:rsid w:val="000E3A11"/>
    <w:rsid w:val="000E6F55"/>
    <w:rsid w:val="000E779C"/>
    <w:rsid w:val="000E7AC5"/>
    <w:rsid w:val="000F07CB"/>
    <w:rsid w:val="000F51A0"/>
    <w:rsid w:val="000F5FED"/>
    <w:rsid w:val="000F6160"/>
    <w:rsid w:val="000F68B8"/>
    <w:rsid w:val="000F7544"/>
    <w:rsid w:val="00101E94"/>
    <w:rsid w:val="0010416A"/>
    <w:rsid w:val="00104402"/>
    <w:rsid w:val="00107CDE"/>
    <w:rsid w:val="001103C6"/>
    <w:rsid w:val="00110BBA"/>
    <w:rsid w:val="00110C8A"/>
    <w:rsid w:val="0011323F"/>
    <w:rsid w:val="0011416A"/>
    <w:rsid w:val="00114898"/>
    <w:rsid w:val="00116593"/>
    <w:rsid w:val="00116BA9"/>
    <w:rsid w:val="00117045"/>
    <w:rsid w:val="001222A8"/>
    <w:rsid w:val="00122FD1"/>
    <w:rsid w:val="00125D59"/>
    <w:rsid w:val="00126832"/>
    <w:rsid w:val="00126BBB"/>
    <w:rsid w:val="001314BF"/>
    <w:rsid w:val="00131570"/>
    <w:rsid w:val="0013462A"/>
    <w:rsid w:val="00134D3D"/>
    <w:rsid w:val="00135D87"/>
    <w:rsid w:val="00137CE0"/>
    <w:rsid w:val="00140300"/>
    <w:rsid w:val="0014642E"/>
    <w:rsid w:val="00147AA6"/>
    <w:rsid w:val="00150569"/>
    <w:rsid w:val="0015076E"/>
    <w:rsid w:val="00151149"/>
    <w:rsid w:val="001527F5"/>
    <w:rsid w:val="001548CC"/>
    <w:rsid w:val="00160CCE"/>
    <w:rsid w:val="00161E9F"/>
    <w:rsid w:val="00162E7E"/>
    <w:rsid w:val="00162F31"/>
    <w:rsid w:val="00163A7F"/>
    <w:rsid w:val="001641BC"/>
    <w:rsid w:val="001660AF"/>
    <w:rsid w:val="00170076"/>
    <w:rsid w:val="00170E4D"/>
    <w:rsid w:val="0017422E"/>
    <w:rsid w:val="0017496E"/>
    <w:rsid w:val="001775A4"/>
    <w:rsid w:val="00182A50"/>
    <w:rsid w:val="0019383E"/>
    <w:rsid w:val="00194CFF"/>
    <w:rsid w:val="00196BF8"/>
    <w:rsid w:val="001A2373"/>
    <w:rsid w:val="001A28B1"/>
    <w:rsid w:val="001A58A5"/>
    <w:rsid w:val="001A6050"/>
    <w:rsid w:val="001A6FDF"/>
    <w:rsid w:val="001B17DC"/>
    <w:rsid w:val="001B2AF8"/>
    <w:rsid w:val="001B38F0"/>
    <w:rsid w:val="001B4889"/>
    <w:rsid w:val="001B631B"/>
    <w:rsid w:val="001B7007"/>
    <w:rsid w:val="001C2048"/>
    <w:rsid w:val="001D088C"/>
    <w:rsid w:val="001D4986"/>
    <w:rsid w:val="001E04C3"/>
    <w:rsid w:val="001E04C4"/>
    <w:rsid w:val="001E1451"/>
    <w:rsid w:val="001E215C"/>
    <w:rsid w:val="001E347B"/>
    <w:rsid w:val="001E3745"/>
    <w:rsid w:val="001E4CD3"/>
    <w:rsid w:val="001E5D52"/>
    <w:rsid w:val="001E5E22"/>
    <w:rsid w:val="001E7627"/>
    <w:rsid w:val="001F080B"/>
    <w:rsid w:val="001F117C"/>
    <w:rsid w:val="001F1555"/>
    <w:rsid w:val="001F1A54"/>
    <w:rsid w:val="001F2D8C"/>
    <w:rsid w:val="001F4105"/>
    <w:rsid w:val="0020188E"/>
    <w:rsid w:val="002032B1"/>
    <w:rsid w:val="00205004"/>
    <w:rsid w:val="00205108"/>
    <w:rsid w:val="0020695E"/>
    <w:rsid w:val="002070F5"/>
    <w:rsid w:val="0021654C"/>
    <w:rsid w:val="0021697A"/>
    <w:rsid w:val="00217BC2"/>
    <w:rsid w:val="00220803"/>
    <w:rsid w:val="00221ADA"/>
    <w:rsid w:val="00224FE9"/>
    <w:rsid w:val="00227E15"/>
    <w:rsid w:val="0024063B"/>
    <w:rsid w:val="00240779"/>
    <w:rsid w:val="00240BC2"/>
    <w:rsid w:val="0024414D"/>
    <w:rsid w:val="00244986"/>
    <w:rsid w:val="00246AF8"/>
    <w:rsid w:val="00250B07"/>
    <w:rsid w:val="00251ECC"/>
    <w:rsid w:val="0025360F"/>
    <w:rsid w:val="002536C1"/>
    <w:rsid w:val="00255A96"/>
    <w:rsid w:val="002625A4"/>
    <w:rsid w:val="002647C1"/>
    <w:rsid w:val="00264A50"/>
    <w:rsid w:val="002659D0"/>
    <w:rsid w:val="00266224"/>
    <w:rsid w:val="00270624"/>
    <w:rsid w:val="002709A0"/>
    <w:rsid w:val="00270D13"/>
    <w:rsid w:val="0027641E"/>
    <w:rsid w:val="002766C2"/>
    <w:rsid w:val="00276AAA"/>
    <w:rsid w:val="00283E16"/>
    <w:rsid w:val="0028592D"/>
    <w:rsid w:val="002865FD"/>
    <w:rsid w:val="00286794"/>
    <w:rsid w:val="00287F74"/>
    <w:rsid w:val="002902A0"/>
    <w:rsid w:val="00290FF2"/>
    <w:rsid w:val="00291045"/>
    <w:rsid w:val="002949A2"/>
    <w:rsid w:val="00297FCA"/>
    <w:rsid w:val="002A020A"/>
    <w:rsid w:val="002A16D2"/>
    <w:rsid w:val="002A1D28"/>
    <w:rsid w:val="002A36F7"/>
    <w:rsid w:val="002A5B4C"/>
    <w:rsid w:val="002A6212"/>
    <w:rsid w:val="002A68AF"/>
    <w:rsid w:val="002A7438"/>
    <w:rsid w:val="002A7A32"/>
    <w:rsid w:val="002B0148"/>
    <w:rsid w:val="002B0D96"/>
    <w:rsid w:val="002B1451"/>
    <w:rsid w:val="002B34B0"/>
    <w:rsid w:val="002B50BB"/>
    <w:rsid w:val="002B518E"/>
    <w:rsid w:val="002B53A2"/>
    <w:rsid w:val="002B57EA"/>
    <w:rsid w:val="002B6F4B"/>
    <w:rsid w:val="002C1933"/>
    <w:rsid w:val="002C1CEA"/>
    <w:rsid w:val="002C2E88"/>
    <w:rsid w:val="002D05FE"/>
    <w:rsid w:val="002D31F9"/>
    <w:rsid w:val="002D657F"/>
    <w:rsid w:val="002D68CA"/>
    <w:rsid w:val="002D7E3F"/>
    <w:rsid w:val="002E01E3"/>
    <w:rsid w:val="002E1793"/>
    <w:rsid w:val="002E3C76"/>
    <w:rsid w:val="002E43B5"/>
    <w:rsid w:val="002E5540"/>
    <w:rsid w:val="002E6046"/>
    <w:rsid w:val="002E7CB8"/>
    <w:rsid w:val="002E7E4E"/>
    <w:rsid w:val="002F0258"/>
    <w:rsid w:val="002F151E"/>
    <w:rsid w:val="002F4E72"/>
    <w:rsid w:val="002F7400"/>
    <w:rsid w:val="002F7CDD"/>
    <w:rsid w:val="003019C5"/>
    <w:rsid w:val="00304533"/>
    <w:rsid w:val="00304C3C"/>
    <w:rsid w:val="0030538B"/>
    <w:rsid w:val="00307CA2"/>
    <w:rsid w:val="003102A0"/>
    <w:rsid w:val="003119B8"/>
    <w:rsid w:val="00313ED8"/>
    <w:rsid w:val="00314CFA"/>
    <w:rsid w:val="00314F99"/>
    <w:rsid w:val="00317477"/>
    <w:rsid w:val="003204C8"/>
    <w:rsid w:val="0032224B"/>
    <w:rsid w:val="00322D4A"/>
    <w:rsid w:val="00326758"/>
    <w:rsid w:val="00330AD2"/>
    <w:rsid w:val="00335C6D"/>
    <w:rsid w:val="00336B4E"/>
    <w:rsid w:val="00336E11"/>
    <w:rsid w:val="003371FC"/>
    <w:rsid w:val="0033744C"/>
    <w:rsid w:val="003421E7"/>
    <w:rsid w:val="0034504E"/>
    <w:rsid w:val="00346BC5"/>
    <w:rsid w:val="00350A74"/>
    <w:rsid w:val="00351C7C"/>
    <w:rsid w:val="00352179"/>
    <w:rsid w:val="00356C94"/>
    <w:rsid w:val="00361F05"/>
    <w:rsid w:val="003632D6"/>
    <w:rsid w:val="0036592C"/>
    <w:rsid w:val="00370C18"/>
    <w:rsid w:val="003727B7"/>
    <w:rsid w:val="00373F9F"/>
    <w:rsid w:val="00375DB2"/>
    <w:rsid w:val="00376FFD"/>
    <w:rsid w:val="00377E6A"/>
    <w:rsid w:val="00383A5C"/>
    <w:rsid w:val="00384267"/>
    <w:rsid w:val="00391421"/>
    <w:rsid w:val="00391D0C"/>
    <w:rsid w:val="00392C32"/>
    <w:rsid w:val="003930AB"/>
    <w:rsid w:val="00393EF3"/>
    <w:rsid w:val="00395A2D"/>
    <w:rsid w:val="00395E12"/>
    <w:rsid w:val="0039620E"/>
    <w:rsid w:val="00396815"/>
    <w:rsid w:val="00396AC0"/>
    <w:rsid w:val="003A092E"/>
    <w:rsid w:val="003A1CF8"/>
    <w:rsid w:val="003A2DFF"/>
    <w:rsid w:val="003A5584"/>
    <w:rsid w:val="003B01C5"/>
    <w:rsid w:val="003B0E4F"/>
    <w:rsid w:val="003B1B71"/>
    <w:rsid w:val="003B6A68"/>
    <w:rsid w:val="003B6BAB"/>
    <w:rsid w:val="003B7606"/>
    <w:rsid w:val="003C0316"/>
    <w:rsid w:val="003C2E6B"/>
    <w:rsid w:val="003C3685"/>
    <w:rsid w:val="003C5A1F"/>
    <w:rsid w:val="003C5D51"/>
    <w:rsid w:val="003C6987"/>
    <w:rsid w:val="003D06C8"/>
    <w:rsid w:val="003D11E2"/>
    <w:rsid w:val="003D1DFD"/>
    <w:rsid w:val="003D2DE1"/>
    <w:rsid w:val="003D352B"/>
    <w:rsid w:val="003D3D60"/>
    <w:rsid w:val="003D661F"/>
    <w:rsid w:val="003E0F80"/>
    <w:rsid w:val="003E39C6"/>
    <w:rsid w:val="003E5B7A"/>
    <w:rsid w:val="003E7659"/>
    <w:rsid w:val="003F1E22"/>
    <w:rsid w:val="003F376F"/>
    <w:rsid w:val="003F3B96"/>
    <w:rsid w:val="003F3E33"/>
    <w:rsid w:val="003F641C"/>
    <w:rsid w:val="00400B9A"/>
    <w:rsid w:val="004018A1"/>
    <w:rsid w:val="004019E8"/>
    <w:rsid w:val="0040258B"/>
    <w:rsid w:val="00403F1F"/>
    <w:rsid w:val="00404937"/>
    <w:rsid w:val="0040495B"/>
    <w:rsid w:val="00404CE4"/>
    <w:rsid w:val="004071ED"/>
    <w:rsid w:val="00407ABE"/>
    <w:rsid w:val="00411940"/>
    <w:rsid w:val="00411EC0"/>
    <w:rsid w:val="00412717"/>
    <w:rsid w:val="004140B3"/>
    <w:rsid w:val="00414266"/>
    <w:rsid w:val="00423F40"/>
    <w:rsid w:val="00425545"/>
    <w:rsid w:val="00425DE8"/>
    <w:rsid w:val="004269DA"/>
    <w:rsid w:val="004309AB"/>
    <w:rsid w:val="00430B5A"/>
    <w:rsid w:val="004311F7"/>
    <w:rsid w:val="004336E5"/>
    <w:rsid w:val="004347C7"/>
    <w:rsid w:val="00434B74"/>
    <w:rsid w:val="0043589B"/>
    <w:rsid w:val="00436066"/>
    <w:rsid w:val="004406C4"/>
    <w:rsid w:val="00441D39"/>
    <w:rsid w:val="00442BBE"/>
    <w:rsid w:val="004436EB"/>
    <w:rsid w:val="00444878"/>
    <w:rsid w:val="00451CEE"/>
    <w:rsid w:val="00454000"/>
    <w:rsid w:val="00456E0B"/>
    <w:rsid w:val="0045779D"/>
    <w:rsid w:val="00461DDC"/>
    <w:rsid w:val="004643A8"/>
    <w:rsid w:val="004644A7"/>
    <w:rsid w:val="00466341"/>
    <w:rsid w:val="004667FC"/>
    <w:rsid w:val="004739E2"/>
    <w:rsid w:val="00475FB1"/>
    <w:rsid w:val="0048135D"/>
    <w:rsid w:val="0048153C"/>
    <w:rsid w:val="00485342"/>
    <w:rsid w:val="00485DC0"/>
    <w:rsid w:val="00486714"/>
    <w:rsid w:val="00492657"/>
    <w:rsid w:val="0049290D"/>
    <w:rsid w:val="00492F11"/>
    <w:rsid w:val="00493094"/>
    <w:rsid w:val="00495FDE"/>
    <w:rsid w:val="00497F35"/>
    <w:rsid w:val="004A0D26"/>
    <w:rsid w:val="004A1206"/>
    <w:rsid w:val="004A2293"/>
    <w:rsid w:val="004A2D28"/>
    <w:rsid w:val="004A31CB"/>
    <w:rsid w:val="004A33D3"/>
    <w:rsid w:val="004A3550"/>
    <w:rsid w:val="004A40FA"/>
    <w:rsid w:val="004B327C"/>
    <w:rsid w:val="004B3721"/>
    <w:rsid w:val="004B70B8"/>
    <w:rsid w:val="004C2D50"/>
    <w:rsid w:val="004C2E97"/>
    <w:rsid w:val="004C3F6E"/>
    <w:rsid w:val="004C5038"/>
    <w:rsid w:val="004C558A"/>
    <w:rsid w:val="004C5D4C"/>
    <w:rsid w:val="004D1190"/>
    <w:rsid w:val="004D5F4A"/>
    <w:rsid w:val="004D783B"/>
    <w:rsid w:val="004E0F10"/>
    <w:rsid w:val="004E1045"/>
    <w:rsid w:val="004E3FF8"/>
    <w:rsid w:val="004E4311"/>
    <w:rsid w:val="004E576A"/>
    <w:rsid w:val="004E6C4C"/>
    <w:rsid w:val="004E6C6B"/>
    <w:rsid w:val="004F1023"/>
    <w:rsid w:val="004F6887"/>
    <w:rsid w:val="004F6981"/>
    <w:rsid w:val="004F6CC7"/>
    <w:rsid w:val="0050435E"/>
    <w:rsid w:val="00511445"/>
    <w:rsid w:val="0051431F"/>
    <w:rsid w:val="00514499"/>
    <w:rsid w:val="00514BBE"/>
    <w:rsid w:val="00516569"/>
    <w:rsid w:val="005165F9"/>
    <w:rsid w:val="00516DA0"/>
    <w:rsid w:val="00516F72"/>
    <w:rsid w:val="005171FE"/>
    <w:rsid w:val="00521760"/>
    <w:rsid w:val="00521A45"/>
    <w:rsid w:val="00525B9C"/>
    <w:rsid w:val="00530CD2"/>
    <w:rsid w:val="00531785"/>
    <w:rsid w:val="00532E46"/>
    <w:rsid w:val="00534673"/>
    <w:rsid w:val="0053479A"/>
    <w:rsid w:val="00535907"/>
    <w:rsid w:val="00535E20"/>
    <w:rsid w:val="00536290"/>
    <w:rsid w:val="00536561"/>
    <w:rsid w:val="0053694E"/>
    <w:rsid w:val="00537194"/>
    <w:rsid w:val="005371B4"/>
    <w:rsid w:val="005410E8"/>
    <w:rsid w:val="00541ED0"/>
    <w:rsid w:val="00544CE6"/>
    <w:rsid w:val="005465A4"/>
    <w:rsid w:val="0055290A"/>
    <w:rsid w:val="005529F1"/>
    <w:rsid w:val="00554C94"/>
    <w:rsid w:val="00555F16"/>
    <w:rsid w:val="00560F9E"/>
    <w:rsid w:val="005618FB"/>
    <w:rsid w:val="0056196C"/>
    <w:rsid w:val="005626F1"/>
    <w:rsid w:val="005641B1"/>
    <w:rsid w:val="005656D6"/>
    <w:rsid w:val="00566C09"/>
    <w:rsid w:val="005702C7"/>
    <w:rsid w:val="005702E6"/>
    <w:rsid w:val="0057084B"/>
    <w:rsid w:val="00572972"/>
    <w:rsid w:val="00573E54"/>
    <w:rsid w:val="005758A9"/>
    <w:rsid w:val="00580047"/>
    <w:rsid w:val="005815B1"/>
    <w:rsid w:val="00581996"/>
    <w:rsid w:val="0058224E"/>
    <w:rsid w:val="005843F9"/>
    <w:rsid w:val="00584EDC"/>
    <w:rsid w:val="005851EA"/>
    <w:rsid w:val="00585698"/>
    <w:rsid w:val="005865AC"/>
    <w:rsid w:val="005879F3"/>
    <w:rsid w:val="00595A33"/>
    <w:rsid w:val="00596137"/>
    <w:rsid w:val="00596951"/>
    <w:rsid w:val="005A16D3"/>
    <w:rsid w:val="005A1E03"/>
    <w:rsid w:val="005A26BF"/>
    <w:rsid w:val="005A365B"/>
    <w:rsid w:val="005A4208"/>
    <w:rsid w:val="005A49E5"/>
    <w:rsid w:val="005A5A22"/>
    <w:rsid w:val="005A7F64"/>
    <w:rsid w:val="005B02BA"/>
    <w:rsid w:val="005B057D"/>
    <w:rsid w:val="005B0F0B"/>
    <w:rsid w:val="005B4692"/>
    <w:rsid w:val="005B7207"/>
    <w:rsid w:val="005B73F2"/>
    <w:rsid w:val="005C04DA"/>
    <w:rsid w:val="005C0856"/>
    <w:rsid w:val="005C195D"/>
    <w:rsid w:val="005C2404"/>
    <w:rsid w:val="005C4A67"/>
    <w:rsid w:val="005C579C"/>
    <w:rsid w:val="005D0340"/>
    <w:rsid w:val="005D0D90"/>
    <w:rsid w:val="005D10DF"/>
    <w:rsid w:val="005D1ED1"/>
    <w:rsid w:val="005D3FFC"/>
    <w:rsid w:val="005D4A70"/>
    <w:rsid w:val="005E03A6"/>
    <w:rsid w:val="005E0556"/>
    <w:rsid w:val="005F06ED"/>
    <w:rsid w:val="005F0792"/>
    <w:rsid w:val="005F256E"/>
    <w:rsid w:val="005F3063"/>
    <w:rsid w:val="005F4B56"/>
    <w:rsid w:val="005F6047"/>
    <w:rsid w:val="005F6711"/>
    <w:rsid w:val="005F6F6B"/>
    <w:rsid w:val="005F7399"/>
    <w:rsid w:val="00600CF2"/>
    <w:rsid w:val="006011A2"/>
    <w:rsid w:val="006027FA"/>
    <w:rsid w:val="00603A1A"/>
    <w:rsid w:val="006070FE"/>
    <w:rsid w:val="006072E4"/>
    <w:rsid w:val="00607717"/>
    <w:rsid w:val="006110E9"/>
    <w:rsid w:val="006134E5"/>
    <w:rsid w:val="00614A94"/>
    <w:rsid w:val="00616068"/>
    <w:rsid w:val="0061690E"/>
    <w:rsid w:val="00616977"/>
    <w:rsid w:val="00616F31"/>
    <w:rsid w:val="006206C0"/>
    <w:rsid w:val="006208D6"/>
    <w:rsid w:val="006221C4"/>
    <w:rsid w:val="00622479"/>
    <w:rsid w:val="00624CB5"/>
    <w:rsid w:val="0062517B"/>
    <w:rsid w:val="00626A20"/>
    <w:rsid w:val="006279D8"/>
    <w:rsid w:val="00632767"/>
    <w:rsid w:val="0063539A"/>
    <w:rsid w:val="006361F5"/>
    <w:rsid w:val="00636831"/>
    <w:rsid w:val="0064474E"/>
    <w:rsid w:val="0064479E"/>
    <w:rsid w:val="0064560A"/>
    <w:rsid w:val="00645B96"/>
    <w:rsid w:val="006466FF"/>
    <w:rsid w:val="0065229C"/>
    <w:rsid w:val="00653C59"/>
    <w:rsid w:val="006544F8"/>
    <w:rsid w:val="00654C63"/>
    <w:rsid w:val="00656DE8"/>
    <w:rsid w:val="00661F48"/>
    <w:rsid w:val="00664D49"/>
    <w:rsid w:val="00667E5E"/>
    <w:rsid w:val="00671402"/>
    <w:rsid w:val="00671E35"/>
    <w:rsid w:val="006737E6"/>
    <w:rsid w:val="00673E57"/>
    <w:rsid w:val="00675D26"/>
    <w:rsid w:val="00680C3A"/>
    <w:rsid w:val="00680F48"/>
    <w:rsid w:val="00683AFB"/>
    <w:rsid w:val="00683EFB"/>
    <w:rsid w:val="006850D6"/>
    <w:rsid w:val="00685788"/>
    <w:rsid w:val="00686111"/>
    <w:rsid w:val="006874AC"/>
    <w:rsid w:val="00692902"/>
    <w:rsid w:val="006939F3"/>
    <w:rsid w:val="00694824"/>
    <w:rsid w:val="006A5D16"/>
    <w:rsid w:val="006A6DF5"/>
    <w:rsid w:val="006B08B8"/>
    <w:rsid w:val="006B3BB4"/>
    <w:rsid w:val="006B403C"/>
    <w:rsid w:val="006B51AD"/>
    <w:rsid w:val="006B5CD7"/>
    <w:rsid w:val="006B6915"/>
    <w:rsid w:val="006C104C"/>
    <w:rsid w:val="006C205A"/>
    <w:rsid w:val="006C3018"/>
    <w:rsid w:val="006C3D6A"/>
    <w:rsid w:val="006C5A9B"/>
    <w:rsid w:val="006C6AE6"/>
    <w:rsid w:val="006E4D81"/>
    <w:rsid w:val="006E585D"/>
    <w:rsid w:val="006F0747"/>
    <w:rsid w:val="006F0DEE"/>
    <w:rsid w:val="006F191B"/>
    <w:rsid w:val="006F39AB"/>
    <w:rsid w:val="006F5F48"/>
    <w:rsid w:val="007018ED"/>
    <w:rsid w:val="00701A0C"/>
    <w:rsid w:val="00703F3A"/>
    <w:rsid w:val="007056A8"/>
    <w:rsid w:val="00710882"/>
    <w:rsid w:val="00710B56"/>
    <w:rsid w:val="00710BF5"/>
    <w:rsid w:val="0071184F"/>
    <w:rsid w:val="00711C08"/>
    <w:rsid w:val="007125F0"/>
    <w:rsid w:val="00712806"/>
    <w:rsid w:val="00714648"/>
    <w:rsid w:val="00717042"/>
    <w:rsid w:val="00720DCC"/>
    <w:rsid w:val="00723F13"/>
    <w:rsid w:val="0072566A"/>
    <w:rsid w:val="00725A3B"/>
    <w:rsid w:val="00731B0B"/>
    <w:rsid w:val="00745F81"/>
    <w:rsid w:val="00746A40"/>
    <w:rsid w:val="00747C1C"/>
    <w:rsid w:val="00751C38"/>
    <w:rsid w:val="00753127"/>
    <w:rsid w:val="00753470"/>
    <w:rsid w:val="0075666B"/>
    <w:rsid w:val="007575AD"/>
    <w:rsid w:val="0076006C"/>
    <w:rsid w:val="0076010E"/>
    <w:rsid w:val="007647B8"/>
    <w:rsid w:val="00765B25"/>
    <w:rsid w:val="00765FDB"/>
    <w:rsid w:val="007666B3"/>
    <w:rsid w:val="00766AB6"/>
    <w:rsid w:val="00767F17"/>
    <w:rsid w:val="00771903"/>
    <w:rsid w:val="00773686"/>
    <w:rsid w:val="00775012"/>
    <w:rsid w:val="007759BB"/>
    <w:rsid w:val="00775B16"/>
    <w:rsid w:val="00783AAF"/>
    <w:rsid w:val="00785190"/>
    <w:rsid w:val="00791F57"/>
    <w:rsid w:val="0079329C"/>
    <w:rsid w:val="00793D30"/>
    <w:rsid w:val="00793DD9"/>
    <w:rsid w:val="00795094"/>
    <w:rsid w:val="007A210C"/>
    <w:rsid w:val="007A2FD1"/>
    <w:rsid w:val="007B1A43"/>
    <w:rsid w:val="007B1B3D"/>
    <w:rsid w:val="007B215F"/>
    <w:rsid w:val="007B34E0"/>
    <w:rsid w:val="007B521E"/>
    <w:rsid w:val="007B730D"/>
    <w:rsid w:val="007C0958"/>
    <w:rsid w:val="007C1961"/>
    <w:rsid w:val="007C224D"/>
    <w:rsid w:val="007C2A77"/>
    <w:rsid w:val="007C5FA2"/>
    <w:rsid w:val="007C7392"/>
    <w:rsid w:val="007D08C4"/>
    <w:rsid w:val="007D2EB5"/>
    <w:rsid w:val="007D3466"/>
    <w:rsid w:val="007D4C79"/>
    <w:rsid w:val="007D5235"/>
    <w:rsid w:val="007E397B"/>
    <w:rsid w:val="007E3C0A"/>
    <w:rsid w:val="007E471E"/>
    <w:rsid w:val="007E74B3"/>
    <w:rsid w:val="007F0907"/>
    <w:rsid w:val="007F0D1D"/>
    <w:rsid w:val="007F2B38"/>
    <w:rsid w:val="007F402D"/>
    <w:rsid w:val="007F5C2D"/>
    <w:rsid w:val="007F6EAB"/>
    <w:rsid w:val="007F71E1"/>
    <w:rsid w:val="007F7F92"/>
    <w:rsid w:val="00800159"/>
    <w:rsid w:val="0080130C"/>
    <w:rsid w:val="00804207"/>
    <w:rsid w:val="00806A55"/>
    <w:rsid w:val="00806AC6"/>
    <w:rsid w:val="008117C9"/>
    <w:rsid w:val="00811E8E"/>
    <w:rsid w:val="00815275"/>
    <w:rsid w:val="00817647"/>
    <w:rsid w:val="00817A8A"/>
    <w:rsid w:val="00817C91"/>
    <w:rsid w:val="00820268"/>
    <w:rsid w:val="00821D2D"/>
    <w:rsid w:val="008222B5"/>
    <w:rsid w:val="00823D0A"/>
    <w:rsid w:val="008251D1"/>
    <w:rsid w:val="00827F6C"/>
    <w:rsid w:val="00830DDF"/>
    <w:rsid w:val="00831B90"/>
    <w:rsid w:val="0084254C"/>
    <w:rsid w:val="00842630"/>
    <w:rsid w:val="00844744"/>
    <w:rsid w:val="0085266E"/>
    <w:rsid w:val="00852FFC"/>
    <w:rsid w:val="00854712"/>
    <w:rsid w:val="008547C5"/>
    <w:rsid w:val="00855F0E"/>
    <w:rsid w:val="00871EDC"/>
    <w:rsid w:val="00874D17"/>
    <w:rsid w:val="00875396"/>
    <w:rsid w:val="00875447"/>
    <w:rsid w:val="008757C6"/>
    <w:rsid w:val="00877582"/>
    <w:rsid w:val="00880F03"/>
    <w:rsid w:val="00880FC0"/>
    <w:rsid w:val="0088233D"/>
    <w:rsid w:val="00883CC4"/>
    <w:rsid w:val="00885353"/>
    <w:rsid w:val="008861E3"/>
    <w:rsid w:val="00887257"/>
    <w:rsid w:val="00891CCD"/>
    <w:rsid w:val="0089375D"/>
    <w:rsid w:val="00895231"/>
    <w:rsid w:val="00895D12"/>
    <w:rsid w:val="008A23B6"/>
    <w:rsid w:val="008A28B1"/>
    <w:rsid w:val="008A2A6F"/>
    <w:rsid w:val="008A4EA4"/>
    <w:rsid w:val="008A63FF"/>
    <w:rsid w:val="008B04C2"/>
    <w:rsid w:val="008B3614"/>
    <w:rsid w:val="008B40FE"/>
    <w:rsid w:val="008B6604"/>
    <w:rsid w:val="008B79EB"/>
    <w:rsid w:val="008B7F71"/>
    <w:rsid w:val="008C3566"/>
    <w:rsid w:val="008C35D6"/>
    <w:rsid w:val="008C4CDD"/>
    <w:rsid w:val="008C5E60"/>
    <w:rsid w:val="008D0CC9"/>
    <w:rsid w:val="008E02F3"/>
    <w:rsid w:val="008E110E"/>
    <w:rsid w:val="008E12F0"/>
    <w:rsid w:val="008E1C76"/>
    <w:rsid w:val="008E42D4"/>
    <w:rsid w:val="008E48B7"/>
    <w:rsid w:val="008E7389"/>
    <w:rsid w:val="008F0C60"/>
    <w:rsid w:val="008F15F9"/>
    <w:rsid w:val="008F2BD2"/>
    <w:rsid w:val="008F31CE"/>
    <w:rsid w:val="008F51A8"/>
    <w:rsid w:val="008F71EC"/>
    <w:rsid w:val="008F7214"/>
    <w:rsid w:val="008F75DB"/>
    <w:rsid w:val="00902312"/>
    <w:rsid w:val="00903814"/>
    <w:rsid w:val="009064E2"/>
    <w:rsid w:val="00910844"/>
    <w:rsid w:val="00911643"/>
    <w:rsid w:val="00913E1C"/>
    <w:rsid w:val="00924FEA"/>
    <w:rsid w:val="00927972"/>
    <w:rsid w:val="00927ECF"/>
    <w:rsid w:val="00932CA4"/>
    <w:rsid w:val="009370DF"/>
    <w:rsid w:val="00940900"/>
    <w:rsid w:val="00942973"/>
    <w:rsid w:val="00943A65"/>
    <w:rsid w:val="009441E1"/>
    <w:rsid w:val="00944985"/>
    <w:rsid w:val="00944C35"/>
    <w:rsid w:val="00944F50"/>
    <w:rsid w:val="00950183"/>
    <w:rsid w:val="00953605"/>
    <w:rsid w:val="00954BF0"/>
    <w:rsid w:val="00954C83"/>
    <w:rsid w:val="00957322"/>
    <w:rsid w:val="009576E9"/>
    <w:rsid w:val="00962396"/>
    <w:rsid w:val="009628ED"/>
    <w:rsid w:val="00963E1E"/>
    <w:rsid w:val="009651E6"/>
    <w:rsid w:val="009655CB"/>
    <w:rsid w:val="00965906"/>
    <w:rsid w:val="009668CB"/>
    <w:rsid w:val="00966911"/>
    <w:rsid w:val="009669C5"/>
    <w:rsid w:val="00967550"/>
    <w:rsid w:val="0096777E"/>
    <w:rsid w:val="009718D3"/>
    <w:rsid w:val="00972417"/>
    <w:rsid w:val="009725D6"/>
    <w:rsid w:val="00974318"/>
    <w:rsid w:val="00974E0E"/>
    <w:rsid w:val="00975659"/>
    <w:rsid w:val="00975AE8"/>
    <w:rsid w:val="0097720C"/>
    <w:rsid w:val="0098039B"/>
    <w:rsid w:val="00981491"/>
    <w:rsid w:val="009820C5"/>
    <w:rsid w:val="00987D2F"/>
    <w:rsid w:val="00997BA1"/>
    <w:rsid w:val="00997C8F"/>
    <w:rsid w:val="009A34BA"/>
    <w:rsid w:val="009A5A3E"/>
    <w:rsid w:val="009A6FAC"/>
    <w:rsid w:val="009A76FF"/>
    <w:rsid w:val="009B4216"/>
    <w:rsid w:val="009B4FFF"/>
    <w:rsid w:val="009B5BE0"/>
    <w:rsid w:val="009C2E24"/>
    <w:rsid w:val="009C3885"/>
    <w:rsid w:val="009C3B1F"/>
    <w:rsid w:val="009C3E51"/>
    <w:rsid w:val="009C4CAB"/>
    <w:rsid w:val="009C598C"/>
    <w:rsid w:val="009C5F0D"/>
    <w:rsid w:val="009D08D5"/>
    <w:rsid w:val="009D4307"/>
    <w:rsid w:val="009D45FE"/>
    <w:rsid w:val="009D541D"/>
    <w:rsid w:val="009E41E5"/>
    <w:rsid w:val="009E526B"/>
    <w:rsid w:val="009E7CBD"/>
    <w:rsid w:val="009F0CA1"/>
    <w:rsid w:val="009F1625"/>
    <w:rsid w:val="009F21A6"/>
    <w:rsid w:val="009F766E"/>
    <w:rsid w:val="00A0337C"/>
    <w:rsid w:val="00A07993"/>
    <w:rsid w:val="00A106B8"/>
    <w:rsid w:val="00A106E8"/>
    <w:rsid w:val="00A120C0"/>
    <w:rsid w:val="00A12735"/>
    <w:rsid w:val="00A132AC"/>
    <w:rsid w:val="00A201E6"/>
    <w:rsid w:val="00A2076C"/>
    <w:rsid w:val="00A2173D"/>
    <w:rsid w:val="00A236D3"/>
    <w:rsid w:val="00A24FD1"/>
    <w:rsid w:val="00A263BB"/>
    <w:rsid w:val="00A276CD"/>
    <w:rsid w:val="00A31A33"/>
    <w:rsid w:val="00A340C1"/>
    <w:rsid w:val="00A35AA3"/>
    <w:rsid w:val="00A35DC7"/>
    <w:rsid w:val="00A37F1D"/>
    <w:rsid w:val="00A40CD1"/>
    <w:rsid w:val="00A435D6"/>
    <w:rsid w:val="00A459AA"/>
    <w:rsid w:val="00A47CF4"/>
    <w:rsid w:val="00A51462"/>
    <w:rsid w:val="00A52424"/>
    <w:rsid w:val="00A557EC"/>
    <w:rsid w:val="00A55C5D"/>
    <w:rsid w:val="00A569D4"/>
    <w:rsid w:val="00A56D41"/>
    <w:rsid w:val="00A57117"/>
    <w:rsid w:val="00A601FB"/>
    <w:rsid w:val="00A604DE"/>
    <w:rsid w:val="00A608A9"/>
    <w:rsid w:val="00A62EB8"/>
    <w:rsid w:val="00A65E95"/>
    <w:rsid w:val="00A65F3B"/>
    <w:rsid w:val="00A66616"/>
    <w:rsid w:val="00A67528"/>
    <w:rsid w:val="00A67D32"/>
    <w:rsid w:val="00A747AA"/>
    <w:rsid w:val="00A764D0"/>
    <w:rsid w:val="00A77297"/>
    <w:rsid w:val="00A77748"/>
    <w:rsid w:val="00A8180C"/>
    <w:rsid w:val="00A81E03"/>
    <w:rsid w:val="00A81F75"/>
    <w:rsid w:val="00A8353A"/>
    <w:rsid w:val="00A84B4E"/>
    <w:rsid w:val="00A863F7"/>
    <w:rsid w:val="00A91EEA"/>
    <w:rsid w:val="00A93CE8"/>
    <w:rsid w:val="00A94037"/>
    <w:rsid w:val="00AA2384"/>
    <w:rsid w:val="00AA3BC9"/>
    <w:rsid w:val="00AA43D9"/>
    <w:rsid w:val="00AA5231"/>
    <w:rsid w:val="00AA57AF"/>
    <w:rsid w:val="00AB7BDC"/>
    <w:rsid w:val="00AC1961"/>
    <w:rsid w:val="00AC1AF9"/>
    <w:rsid w:val="00AC3C9E"/>
    <w:rsid w:val="00AC4EA0"/>
    <w:rsid w:val="00AD1831"/>
    <w:rsid w:val="00AD1BC7"/>
    <w:rsid w:val="00AD4A6C"/>
    <w:rsid w:val="00AD4CAA"/>
    <w:rsid w:val="00AE1969"/>
    <w:rsid w:val="00AF0124"/>
    <w:rsid w:val="00AF252A"/>
    <w:rsid w:val="00AF3E0A"/>
    <w:rsid w:val="00AF4C27"/>
    <w:rsid w:val="00AF6E1A"/>
    <w:rsid w:val="00AF76B2"/>
    <w:rsid w:val="00B00A6D"/>
    <w:rsid w:val="00B026A2"/>
    <w:rsid w:val="00B02D74"/>
    <w:rsid w:val="00B04237"/>
    <w:rsid w:val="00B04367"/>
    <w:rsid w:val="00B04D21"/>
    <w:rsid w:val="00B2002E"/>
    <w:rsid w:val="00B22E51"/>
    <w:rsid w:val="00B2502A"/>
    <w:rsid w:val="00B313C6"/>
    <w:rsid w:val="00B31D63"/>
    <w:rsid w:val="00B32312"/>
    <w:rsid w:val="00B330BF"/>
    <w:rsid w:val="00B33E58"/>
    <w:rsid w:val="00B35C45"/>
    <w:rsid w:val="00B425E2"/>
    <w:rsid w:val="00B4408B"/>
    <w:rsid w:val="00B448CF"/>
    <w:rsid w:val="00B46C10"/>
    <w:rsid w:val="00B47E2C"/>
    <w:rsid w:val="00B47E48"/>
    <w:rsid w:val="00B508E1"/>
    <w:rsid w:val="00B52611"/>
    <w:rsid w:val="00B52774"/>
    <w:rsid w:val="00B5323D"/>
    <w:rsid w:val="00B53D4C"/>
    <w:rsid w:val="00B602E7"/>
    <w:rsid w:val="00B607DA"/>
    <w:rsid w:val="00B631DD"/>
    <w:rsid w:val="00B6542F"/>
    <w:rsid w:val="00B710C5"/>
    <w:rsid w:val="00B729DE"/>
    <w:rsid w:val="00B74018"/>
    <w:rsid w:val="00B841D0"/>
    <w:rsid w:val="00B8738F"/>
    <w:rsid w:val="00B87684"/>
    <w:rsid w:val="00B90F84"/>
    <w:rsid w:val="00B91C4A"/>
    <w:rsid w:val="00B929B9"/>
    <w:rsid w:val="00B95217"/>
    <w:rsid w:val="00BA1747"/>
    <w:rsid w:val="00BA3D40"/>
    <w:rsid w:val="00BA532A"/>
    <w:rsid w:val="00BA6758"/>
    <w:rsid w:val="00BB0FA7"/>
    <w:rsid w:val="00BB205E"/>
    <w:rsid w:val="00BB2909"/>
    <w:rsid w:val="00BB3990"/>
    <w:rsid w:val="00BB52BB"/>
    <w:rsid w:val="00BC058E"/>
    <w:rsid w:val="00BC2415"/>
    <w:rsid w:val="00BC3ED2"/>
    <w:rsid w:val="00BC790C"/>
    <w:rsid w:val="00BD04FB"/>
    <w:rsid w:val="00BD26BE"/>
    <w:rsid w:val="00BE01B1"/>
    <w:rsid w:val="00BE032B"/>
    <w:rsid w:val="00BE0463"/>
    <w:rsid w:val="00BE481E"/>
    <w:rsid w:val="00BF0409"/>
    <w:rsid w:val="00BF051D"/>
    <w:rsid w:val="00BF1489"/>
    <w:rsid w:val="00BF5E9F"/>
    <w:rsid w:val="00BF6083"/>
    <w:rsid w:val="00C0001D"/>
    <w:rsid w:val="00C00550"/>
    <w:rsid w:val="00C00B87"/>
    <w:rsid w:val="00C0192F"/>
    <w:rsid w:val="00C01A07"/>
    <w:rsid w:val="00C04A87"/>
    <w:rsid w:val="00C06432"/>
    <w:rsid w:val="00C1054E"/>
    <w:rsid w:val="00C10FA9"/>
    <w:rsid w:val="00C125D7"/>
    <w:rsid w:val="00C153F4"/>
    <w:rsid w:val="00C17D2D"/>
    <w:rsid w:val="00C2052A"/>
    <w:rsid w:val="00C206A8"/>
    <w:rsid w:val="00C21551"/>
    <w:rsid w:val="00C22DDD"/>
    <w:rsid w:val="00C24F11"/>
    <w:rsid w:val="00C2649D"/>
    <w:rsid w:val="00C27A63"/>
    <w:rsid w:val="00C32093"/>
    <w:rsid w:val="00C32862"/>
    <w:rsid w:val="00C32DA1"/>
    <w:rsid w:val="00C33ACF"/>
    <w:rsid w:val="00C34006"/>
    <w:rsid w:val="00C3424D"/>
    <w:rsid w:val="00C35ADA"/>
    <w:rsid w:val="00C37396"/>
    <w:rsid w:val="00C374A7"/>
    <w:rsid w:val="00C376EE"/>
    <w:rsid w:val="00C41C5E"/>
    <w:rsid w:val="00C42F97"/>
    <w:rsid w:val="00C46AF9"/>
    <w:rsid w:val="00C4725E"/>
    <w:rsid w:val="00C51FD5"/>
    <w:rsid w:val="00C53C5D"/>
    <w:rsid w:val="00C54255"/>
    <w:rsid w:val="00C54764"/>
    <w:rsid w:val="00C54E21"/>
    <w:rsid w:val="00C55FC8"/>
    <w:rsid w:val="00C57C25"/>
    <w:rsid w:val="00C60469"/>
    <w:rsid w:val="00C616E1"/>
    <w:rsid w:val="00C62660"/>
    <w:rsid w:val="00C627AA"/>
    <w:rsid w:val="00C672AA"/>
    <w:rsid w:val="00C67BEE"/>
    <w:rsid w:val="00C73627"/>
    <w:rsid w:val="00C75942"/>
    <w:rsid w:val="00C77011"/>
    <w:rsid w:val="00C80CF0"/>
    <w:rsid w:val="00C810F6"/>
    <w:rsid w:val="00C86D7D"/>
    <w:rsid w:val="00C9241A"/>
    <w:rsid w:val="00C950BA"/>
    <w:rsid w:val="00CA0F2E"/>
    <w:rsid w:val="00CA384F"/>
    <w:rsid w:val="00CA5DCF"/>
    <w:rsid w:val="00CA7AD1"/>
    <w:rsid w:val="00CA7CA2"/>
    <w:rsid w:val="00CB01B5"/>
    <w:rsid w:val="00CB3215"/>
    <w:rsid w:val="00CB36B8"/>
    <w:rsid w:val="00CB46D5"/>
    <w:rsid w:val="00CB6CA6"/>
    <w:rsid w:val="00CB7A86"/>
    <w:rsid w:val="00CC0F09"/>
    <w:rsid w:val="00CC1CA7"/>
    <w:rsid w:val="00CC2A07"/>
    <w:rsid w:val="00CD12F0"/>
    <w:rsid w:val="00CD1326"/>
    <w:rsid w:val="00CD5BF8"/>
    <w:rsid w:val="00CE2113"/>
    <w:rsid w:val="00CE3461"/>
    <w:rsid w:val="00CE4019"/>
    <w:rsid w:val="00CE45CD"/>
    <w:rsid w:val="00CE60A3"/>
    <w:rsid w:val="00CE7F32"/>
    <w:rsid w:val="00CE7F34"/>
    <w:rsid w:val="00CF5218"/>
    <w:rsid w:val="00CF67A0"/>
    <w:rsid w:val="00CF713C"/>
    <w:rsid w:val="00CF7E05"/>
    <w:rsid w:val="00D00563"/>
    <w:rsid w:val="00D019F7"/>
    <w:rsid w:val="00D030F0"/>
    <w:rsid w:val="00D03E8F"/>
    <w:rsid w:val="00D03EBC"/>
    <w:rsid w:val="00D0411D"/>
    <w:rsid w:val="00D06321"/>
    <w:rsid w:val="00D069B5"/>
    <w:rsid w:val="00D07BE9"/>
    <w:rsid w:val="00D1356C"/>
    <w:rsid w:val="00D13E60"/>
    <w:rsid w:val="00D156DD"/>
    <w:rsid w:val="00D17D5B"/>
    <w:rsid w:val="00D25165"/>
    <w:rsid w:val="00D25760"/>
    <w:rsid w:val="00D2762B"/>
    <w:rsid w:val="00D338AA"/>
    <w:rsid w:val="00D35929"/>
    <w:rsid w:val="00D37D23"/>
    <w:rsid w:val="00D4314B"/>
    <w:rsid w:val="00D4651B"/>
    <w:rsid w:val="00D47976"/>
    <w:rsid w:val="00D52292"/>
    <w:rsid w:val="00D53E3D"/>
    <w:rsid w:val="00D5472D"/>
    <w:rsid w:val="00D55205"/>
    <w:rsid w:val="00D5580F"/>
    <w:rsid w:val="00D565F3"/>
    <w:rsid w:val="00D57B6B"/>
    <w:rsid w:val="00D60CB8"/>
    <w:rsid w:val="00D6216F"/>
    <w:rsid w:val="00D64159"/>
    <w:rsid w:val="00D648D3"/>
    <w:rsid w:val="00D64F9C"/>
    <w:rsid w:val="00D655F3"/>
    <w:rsid w:val="00D6585C"/>
    <w:rsid w:val="00D71B83"/>
    <w:rsid w:val="00D71EDA"/>
    <w:rsid w:val="00D7335D"/>
    <w:rsid w:val="00D754FD"/>
    <w:rsid w:val="00D758FD"/>
    <w:rsid w:val="00D766CB"/>
    <w:rsid w:val="00D77B48"/>
    <w:rsid w:val="00D77F75"/>
    <w:rsid w:val="00D870AC"/>
    <w:rsid w:val="00D908A2"/>
    <w:rsid w:val="00D90ACD"/>
    <w:rsid w:val="00D911C2"/>
    <w:rsid w:val="00D917E7"/>
    <w:rsid w:val="00D92C77"/>
    <w:rsid w:val="00D946A7"/>
    <w:rsid w:val="00D95EF3"/>
    <w:rsid w:val="00D96CF9"/>
    <w:rsid w:val="00D97D63"/>
    <w:rsid w:val="00DA03ED"/>
    <w:rsid w:val="00DA3BFD"/>
    <w:rsid w:val="00DA68A3"/>
    <w:rsid w:val="00DA7D70"/>
    <w:rsid w:val="00DB0FE6"/>
    <w:rsid w:val="00DB5A00"/>
    <w:rsid w:val="00DB68EF"/>
    <w:rsid w:val="00DC046E"/>
    <w:rsid w:val="00DC24CE"/>
    <w:rsid w:val="00DC2E4D"/>
    <w:rsid w:val="00DC5A88"/>
    <w:rsid w:val="00DC5AE2"/>
    <w:rsid w:val="00DC7B30"/>
    <w:rsid w:val="00DD023B"/>
    <w:rsid w:val="00DD05DF"/>
    <w:rsid w:val="00DD0D48"/>
    <w:rsid w:val="00DD44B5"/>
    <w:rsid w:val="00DD4D50"/>
    <w:rsid w:val="00DD518F"/>
    <w:rsid w:val="00DD6210"/>
    <w:rsid w:val="00DE02DD"/>
    <w:rsid w:val="00DE1268"/>
    <w:rsid w:val="00DE12CE"/>
    <w:rsid w:val="00DE1E1B"/>
    <w:rsid w:val="00DE2F3A"/>
    <w:rsid w:val="00DE5C15"/>
    <w:rsid w:val="00DE5D67"/>
    <w:rsid w:val="00DF1183"/>
    <w:rsid w:val="00DF1401"/>
    <w:rsid w:val="00DF1A94"/>
    <w:rsid w:val="00DF21FF"/>
    <w:rsid w:val="00E02A6C"/>
    <w:rsid w:val="00E041F6"/>
    <w:rsid w:val="00E04DB9"/>
    <w:rsid w:val="00E05A5A"/>
    <w:rsid w:val="00E06166"/>
    <w:rsid w:val="00E0735D"/>
    <w:rsid w:val="00E10C8C"/>
    <w:rsid w:val="00E1174C"/>
    <w:rsid w:val="00E11838"/>
    <w:rsid w:val="00E13D56"/>
    <w:rsid w:val="00E15901"/>
    <w:rsid w:val="00E230DB"/>
    <w:rsid w:val="00E25DF6"/>
    <w:rsid w:val="00E31201"/>
    <w:rsid w:val="00E315BE"/>
    <w:rsid w:val="00E31A20"/>
    <w:rsid w:val="00E31EF4"/>
    <w:rsid w:val="00E3325D"/>
    <w:rsid w:val="00E337AC"/>
    <w:rsid w:val="00E35D40"/>
    <w:rsid w:val="00E36E94"/>
    <w:rsid w:val="00E419C0"/>
    <w:rsid w:val="00E41C7C"/>
    <w:rsid w:val="00E43238"/>
    <w:rsid w:val="00E43A15"/>
    <w:rsid w:val="00E44952"/>
    <w:rsid w:val="00E4540F"/>
    <w:rsid w:val="00E469B1"/>
    <w:rsid w:val="00E51301"/>
    <w:rsid w:val="00E514B5"/>
    <w:rsid w:val="00E52DBB"/>
    <w:rsid w:val="00E635B7"/>
    <w:rsid w:val="00E71850"/>
    <w:rsid w:val="00E71D1C"/>
    <w:rsid w:val="00E71EF7"/>
    <w:rsid w:val="00E728CE"/>
    <w:rsid w:val="00E72953"/>
    <w:rsid w:val="00E72D07"/>
    <w:rsid w:val="00E73D63"/>
    <w:rsid w:val="00E7518A"/>
    <w:rsid w:val="00E813FB"/>
    <w:rsid w:val="00E835B3"/>
    <w:rsid w:val="00E86D5B"/>
    <w:rsid w:val="00E87667"/>
    <w:rsid w:val="00E87696"/>
    <w:rsid w:val="00E87A5A"/>
    <w:rsid w:val="00E90496"/>
    <w:rsid w:val="00E9060F"/>
    <w:rsid w:val="00E952D3"/>
    <w:rsid w:val="00EA079B"/>
    <w:rsid w:val="00EA1384"/>
    <w:rsid w:val="00EA17F5"/>
    <w:rsid w:val="00EA6C7D"/>
    <w:rsid w:val="00EB3762"/>
    <w:rsid w:val="00EB5BDF"/>
    <w:rsid w:val="00EB753F"/>
    <w:rsid w:val="00EB7D7F"/>
    <w:rsid w:val="00EC3F0F"/>
    <w:rsid w:val="00EC4B4A"/>
    <w:rsid w:val="00EC51EE"/>
    <w:rsid w:val="00EC687E"/>
    <w:rsid w:val="00EC7D42"/>
    <w:rsid w:val="00ED0D74"/>
    <w:rsid w:val="00ED2229"/>
    <w:rsid w:val="00ED2274"/>
    <w:rsid w:val="00ED5D01"/>
    <w:rsid w:val="00EE0450"/>
    <w:rsid w:val="00EE2C18"/>
    <w:rsid w:val="00EE3F1C"/>
    <w:rsid w:val="00EE46EA"/>
    <w:rsid w:val="00EE5145"/>
    <w:rsid w:val="00EF0121"/>
    <w:rsid w:val="00EF0F33"/>
    <w:rsid w:val="00EF2768"/>
    <w:rsid w:val="00EF710B"/>
    <w:rsid w:val="00F00FA9"/>
    <w:rsid w:val="00F02550"/>
    <w:rsid w:val="00F02622"/>
    <w:rsid w:val="00F02F17"/>
    <w:rsid w:val="00F0360D"/>
    <w:rsid w:val="00F0463F"/>
    <w:rsid w:val="00F0585D"/>
    <w:rsid w:val="00F05C91"/>
    <w:rsid w:val="00F06D8F"/>
    <w:rsid w:val="00F07BBB"/>
    <w:rsid w:val="00F11B4F"/>
    <w:rsid w:val="00F13E40"/>
    <w:rsid w:val="00F13EFD"/>
    <w:rsid w:val="00F15EAE"/>
    <w:rsid w:val="00F209EA"/>
    <w:rsid w:val="00F23D17"/>
    <w:rsid w:val="00F244C9"/>
    <w:rsid w:val="00F255CB"/>
    <w:rsid w:val="00F25B34"/>
    <w:rsid w:val="00F2695C"/>
    <w:rsid w:val="00F269E9"/>
    <w:rsid w:val="00F320B7"/>
    <w:rsid w:val="00F35071"/>
    <w:rsid w:val="00F351F6"/>
    <w:rsid w:val="00F36266"/>
    <w:rsid w:val="00F410FA"/>
    <w:rsid w:val="00F42CD1"/>
    <w:rsid w:val="00F5183D"/>
    <w:rsid w:val="00F51929"/>
    <w:rsid w:val="00F51D54"/>
    <w:rsid w:val="00F5331A"/>
    <w:rsid w:val="00F56D7E"/>
    <w:rsid w:val="00F61E03"/>
    <w:rsid w:val="00F64BA2"/>
    <w:rsid w:val="00F704B4"/>
    <w:rsid w:val="00F70594"/>
    <w:rsid w:val="00F7160B"/>
    <w:rsid w:val="00F73064"/>
    <w:rsid w:val="00F779C9"/>
    <w:rsid w:val="00F81F45"/>
    <w:rsid w:val="00F82E6B"/>
    <w:rsid w:val="00F85BCC"/>
    <w:rsid w:val="00F86726"/>
    <w:rsid w:val="00F871C0"/>
    <w:rsid w:val="00F908E1"/>
    <w:rsid w:val="00F91A6C"/>
    <w:rsid w:val="00F9246F"/>
    <w:rsid w:val="00F92B99"/>
    <w:rsid w:val="00F957E4"/>
    <w:rsid w:val="00F9745C"/>
    <w:rsid w:val="00FA01F3"/>
    <w:rsid w:val="00FA0A89"/>
    <w:rsid w:val="00FA35AB"/>
    <w:rsid w:val="00FA378B"/>
    <w:rsid w:val="00FA478A"/>
    <w:rsid w:val="00FA7A35"/>
    <w:rsid w:val="00FB0525"/>
    <w:rsid w:val="00FB2727"/>
    <w:rsid w:val="00FB3EE3"/>
    <w:rsid w:val="00FB6FE3"/>
    <w:rsid w:val="00FB75A3"/>
    <w:rsid w:val="00FC0DF4"/>
    <w:rsid w:val="00FC1CB1"/>
    <w:rsid w:val="00FC21EB"/>
    <w:rsid w:val="00FC2213"/>
    <w:rsid w:val="00FC2D94"/>
    <w:rsid w:val="00FC2FB4"/>
    <w:rsid w:val="00FC41C8"/>
    <w:rsid w:val="00FC50E3"/>
    <w:rsid w:val="00FD0038"/>
    <w:rsid w:val="00FD03BC"/>
    <w:rsid w:val="00FD0ABC"/>
    <w:rsid w:val="00FD3953"/>
    <w:rsid w:val="00FD71A2"/>
    <w:rsid w:val="00FE2D61"/>
    <w:rsid w:val="00FE5BBB"/>
    <w:rsid w:val="00FE74A9"/>
    <w:rsid w:val="00FF4ED0"/>
    <w:rsid w:val="00FF5D79"/>
    <w:rsid w:val="59F04C6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ABA6"/>
  <w15:docId w15:val="{5F3F6972-BE37-4DF2-AB44-76A31959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51ECC"/>
    <w:rPr>
      <w:sz w:val="24"/>
      <w:szCs w:val="24"/>
    </w:rPr>
  </w:style>
  <w:style w:type="paragraph" w:styleId="Nagwek1">
    <w:name w:val="heading 1"/>
    <w:basedOn w:val="Normalny"/>
    <w:next w:val="Normalny"/>
    <w:link w:val="Nagwek1Znak"/>
    <w:qFormat/>
    <w:rsid w:val="00625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qFormat/>
    <w:rsid w:val="00A863F7"/>
    <w:pPr>
      <w:spacing w:line="276" w:lineRule="auto"/>
      <w:ind w:left="284"/>
      <w:jc w:val="both"/>
      <w:outlineLvl w:val="1"/>
    </w:pPr>
    <w:rPr>
      <w:rFonts w:ascii="Calibri" w:eastAsia="Arial Unicode MS" w:hAnsi="Calibri"/>
      <w:bCs/>
      <w:i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33E58"/>
    <w:pPr>
      <w:tabs>
        <w:tab w:val="center" w:pos="4536"/>
        <w:tab w:val="right" w:pos="9072"/>
      </w:tabs>
    </w:pPr>
  </w:style>
  <w:style w:type="paragraph" w:styleId="Stopka">
    <w:name w:val="footer"/>
    <w:basedOn w:val="Normalny"/>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uiPriority w:val="99"/>
    <w:rsid w:val="004F6887"/>
    <w:rPr>
      <w:sz w:val="24"/>
      <w:szCs w:val="24"/>
    </w:rPr>
  </w:style>
  <w:style w:type="character" w:styleId="Hipercze">
    <w:name w:val="Hyperlink"/>
    <w:rsid w:val="008222B5"/>
    <w:rPr>
      <w:color w:val="0563C1"/>
      <w:u w:val="single"/>
    </w:rPr>
  </w:style>
  <w:style w:type="paragraph" w:styleId="Tekstprzypisudolnego">
    <w:name w:val="footnote text"/>
    <w:basedOn w:val="Normalny"/>
    <w:link w:val="TekstprzypisudolnegoZnak"/>
    <w:uiPriority w:val="99"/>
    <w:rsid w:val="00F02F17"/>
    <w:rPr>
      <w:sz w:val="20"/>
      <w:szCs w:val="20"/>
    </w:rPr>
  </w:style>
  <w:style w:type="character" w:customStyle="1" w:styleId="TekstprzypisudolnegoZnak">
    <w:name w:val="Tekst przypisu dolnego Znak"/>
    <w:basedOn w:val="Domylnaczcionkaakapitu"/>
    <w:link w:val="Tekstprzypisudolnego"/>
    <w:uiPriority w:val="99"/>
    <w:rsid w:val="00F02F17"/>
  </w:style>
  <w:style w:type="character" w:styleId="Odwoanieprzypisudolnego">
    <w:name w:val="footnote reference"/>
    <w:uiPriority w:val="99"/>
    <w:rsid w:val="00F02F17"/>
    <w:rPr>
      <w:vertAlign w:val="superscript"/>
    </w:rPr>
  </w:style>
  <w:style w:type="table" w:styleId="Tabela-Siatka">
    <w:name w:val="Table Grid"/>
    <w:basedOn w:val="Standardowy"/>
    <w:rsid w:val="0099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710882"/>
    <w:pPr>
      <w:spacing w:before="240" w:after="60" w:line="360" w:lineRule="auto"/>
      <w:jc w:val="center"/>
      <w:outlineLvl w:val="0"/>
    </w:pPr>
    <w:rPr>
      <w:rFonts w:ascii="Arial" w:hAnsi="Arial"/>
      <w:b/>
      <w:bCs/>
      <w:kern w:val="28"/>
      <w:sz w:val="32"/>
      <w:szCs w:val="32"/>
    </w:rPr>
  </w:style>
  <w:style w:type="character" w:customStyle="1" w:styleId="TytuZnak">
    <w:name w:val="Tytuł Znak"/>
    <w:link w:val="Tytu"/>
    <w:rsid w:val="00710882"/>
    <w:rPr>
      <w:rFonts w:ascii="Arial" w:hAnsi="Arial"/>
      <w:b/>
      <w:bCs/>
      <w:kern w:val="28"/>
      <w:sz w:val="32"/>
      <w:szCs w:val="32"/>
    </w:rPr>
  </w:style>
  <w:style w:type="character" w:styleId="Uwydatnienie">
    <w:name w:val="Emphasis"/>
    <w:qFormat/>
    <w:rsid w:val="00251ECC"/>
    <w:rPr>
      <w:i/>
      <w:iCs/>
    </w:rPr>
  </w:style>
  <w:style w:type="character" w:styleId="Numerstrony">
    <w:name w:val="page number"/>
    <w:basedOn w:val="Domylnaczcionkaakapitu"/>
    <w:rsid w:val="00D7335D"/>
  </w:style>
  <w:style w:type="character" w:styleId="Odwoaniedokomentarza">
    <w:name w:val="annotation reference"/>
    <w:rsid w:val="00244986"/>
    <w:rPr>
      <w:sz w:val="16"/>
      <w:szCs w:val="16"/>
    </w:rPr>
  </w:style>
  <w:style w:type="paragraph" w:styleId="Tekstkomentarza">
    <w:name w:val="annotation text"/>
    <w:basedOn w:val="Normalny"/>
    <w:link w:val="TekstkomentarzaZnak"/>
    <w:rsid w:val="00244986"/>
    <w:rPr>
      <w:sz w:val="20"/>
      <w:szCs w:val="20"/>
    </w:rPr>
  </w:style>
  <w:style w:type="character" w:customStyle="1" w:styleId="TekstkomentarzaZnak">
    <w:name w:val="Tekst komentarza Znak"/>
    <w:basedOn w:val="Domylnaczcionkaakapitu"/>
    <w:link w:val="Tekstkomentarza"/>
    <w:rsid w:val="00244986"/>
  </w:style>
  <w:style w:type="paragraph" w:styleId="Tematkomentarza">
    <w:name w:val="annotation subject"/>
    <w:basedOn w:val="Tekstkomentarza"/>
    <w:next w:val="Tekstkomentarza"/>
    <w:link w:val="TematkomentarzaZnak"/>
    <w:rsid w:val="00244986"/>
    <w:rPr>
      <w:b/>
      <w:bCs/>
    </w:rPr>
  </w:style>
  <w:style w:type="character" w:customStyle="1" w:styleId="TematkomentarzaZnak">
    <w:name w:val="Temat komentarza Znak"/>
    <w:link w:val="Tematkomentarza"/>
    <w:rsid w:val="00244986"/>
    <w:rPr>
      <w:b/>
      <w:bCs/>
    </w:rPr>
  </w:style>
  <w:style w:type="paragraph" w:styleId="NormalnyWeb">
    <w:name w:val="Normal (Web)"/>
    <w:basedOn w:val="Normalny"/>
    <w:uiPriority w:val="99"/>
    <w:rsid w:val="00766AB6"/>
    <w:pPr>
      <w:spacing w:before="100" w:beforeAutospacing="1" w:after="142" w:line="288" w:lineRule="auto"/>
    </w:pPr>
  </w:style>
  <w:style w:type="paragraph" w:styleId="Mapadokumentu">
    <w:name w:val="Document Map"/>
    <w:basedOn w:val="Normalny"/>
    <w:semiHidden/>
    <w:rsid w:val="007F6EAB"/>
    <w:pPr>
      <w:shd w:val="clear" w:color="auto" w:fill="000080"/>
    </w:pPr>
    <w:rPr>
      <w:rFonts w:ascii="Tahoma" w:hAnsi="Tahoma" w:cs="Tahoma"/>
      <w:sz w:val="20"/>
      <w:szCs w:val="20"/>
    </w:rPr>
  </w:style>
  <w:style w:type="paragraph" w:customStyle="1" w:styleId="Akapitzlist1">
    <w:name w:val="Akapit z listą1"/>
    <w:basedOn w:val="Normalny"/>
    <w:rsid w:val="00944F50"/>
    <w:pPr>
      <w:spacing w:after="160" w:line="259" w:lineRule="auto"/>
      <w:ind w:left="720"/>
    </w:pPr>
    <w:rPr>
      <w:rFonts w:ascii="Calibri" w:hAnsi="Calibri"/>
      <w:sz w:val="22"/>
      <w:szCs w:val="22"/>
      <w:lang w:eastAsia="en-US"/>
    </w:rPr>
  </w:style>
  <w:style w:type="paragraph" w:styleId="Tekstpodstawowy">
    <w:name w:val="Body Text"/>
    <w:basedOn w:val="Normalny"/>
    <w:link w:val="TekstpodstawowyZnak"/>
    <w:rsid w:val="00FF5D79"/>
    <w:pPr>
      <w:spacing w:after="120"/>
    </w:pPr>
  </w:style>
  <w:style w:type="character" w:customStyle="1" w:styleId="TekstpodstawowyZnak">
    <w:name w:val="Tekst podstawowy Znak"/>
    <w:basedOn w:val="Domylnaczcionkaakapitu"/>
    <w:link w:val="Tekstpodstawowy"/>
    <w:rsid w:val="00FF5D79"/>
    <w:rPr>
      <w:sz w:val="24"/>
      <w:szCs w:val="24"/>
    </w:rPr>
  </w:style>
  <w:style w:type="character" w:customStyle="1" w:styleId="Nagwek2Znak">
    <w:name w:val="Nagłówek 2 Znak"/>
    <w:basedOn w:val="Domylnaczcionkaakapitu"/>
    <w:link w:val="Nagwek2"/>
    <w:rsid w:val="00A863F7"/>
    <w:rPr>
      <w:rFonts w:ascii="Calibri" w:eastAsia="Arial Unicode MS" w:hAnsi="Calibri"/>
      <w:bCs/>
      <w:iCs/>
      <w:sz w:val="22"/>
      <w:szCs w:val="22"/>
    </w:rPr>
  </w:style>
  <w:style w:type="paragraph" w:customStyle="1" w:styleId="Default">
    <w:name w:val="Default"/>
    <w:basedOn w:val="Normalny"/>
    <w:rsid w:val="00F209EA"/>
    <w:pPr>
      <w:widowControl w:val="0"/>
      <w:suppressAutoHyphens/>
      <w:autoSpaceDE w:val="0"/>
    </w:pPr>
    <w:rPr>
      <w:color w:val="000000"/>
    </w:rPr>
  </w:style>
  <w:style w:type="paragraph" w:styleId="Akapitzlist">
    <w:name w:val="List Paragraph"/>
    <w:aliases w:val="BulletC,Colorful List Accent 1,Medium Grid 1 Accent 2,Medium Grid 1 - Accent 21,Podsis rysunku,Nagłowek 3,Numerowanie,L1,Preambuła,Akapit z listą BS,Kolorowa lista — akcent 11,Dot pt,F5 List Paragraph,Recommendation,List Paragraph11"/>
    <w:basedOn w:val="Normalny"/>
    <w:link w:val="AkapitzlistZnak"/>
    <w:uiPriority w:val="34"/>
    <w:qFormat/>
    <w:rsid w:val="004140B3"/>
    <w:pPr>
      <w:ind w:left="720"/>
      <w:contextualSpacing/>
    </w:pPr>
  </w:style>
  <w:style w:type="character" w:customStyle="1" w:styleId="Nagwek1Znak">
    <w:name w:val="Nagłówek 1 Znak"/>
    <w:basedOn w:val="Domylnaczcionkaakapitu"/>
    <w:link w:val="Nagwek1"/>
    <w:rsid w:val="0062517B"/>
    <w:rPr>
      <w:rFonts w:asciiTheme="majorHAnsi" w:eastAsiaTheme="majorEastAsia" w:hAnsiTheme="majorHAnsi" w:cstheme="majorBidi"/>
      <w:b/>
      <w:bCs/>
      <w:color w:val="365F91" w:themeColor="accent1" w:themeShade="BF"/>
      <w:sz w:val="28"/>
      <w:szCs w:val="28"/>
    </w:rPr>
  </w:style>
  <w:style w:type="paragraph" w:customStyle="1" w:styleId="pkt">
    <w:name w:val="pkt"/>
    <w:basedOn w:val="Normalny"/>
    <w:uiPriority w:val="99"/>
    <w:rsid w:val="0062517B"/>
    <w:pPr>
      <w:spacing w:before="60" w:after="60"/>
      <w:ind w:left="851" w:hanging="295"/>
      <w:jc w:val="both"/>
    </w:pPr>
    <w:rPr>
      <w:szCs w:val="20"/>
    </w:rPr>
  </w:style>
  <w:style w:type="paragraph" w:styleId="Tekstpodstawowy2">
    <w:name w:val="Body Text 2"/>
    <w:basedOn w:val="Normalny"/>
    <w:link w:val="Tekstpodstawowy2Znak"/>
    <w:rsid w:val="0062517B"/>
    <w:pPr>
      <w:spacing w:after="120" w:line="480" w:lineRule="auto"/>
    </w:pPr>
  </w:style>
  <w:style w:type="character" w:customStyle="1" w:styleId="Tekstpodstawowy2Znak">
    <w:name w:val="Tekst podstawowy 2 Znak"/>
    <w:basedOn w:val="Domylnaczcionkaakapitu"/>
    <w:link w:val="Tekstpodstawowy2"/>
    <w:rsid w:val="0062517B"/>
    <w:rPr>
      <w:sz w:val="24"/>
      <w:szCs w:val="24"/>
    </w:rPr>
  </w:style>
  <w:style w:type="character" w:styleId="UyteHipercze">
    <w:name w:val="FollowedHyperlink"/>
    <w:basedOn w:val="Domylnaczcionkaakapitu"/>
    <w:semiHidden/>
    <w:unhideWhenUsed/>
    <w:rsid w:val="00266224"/>
    <w:rPr>
      <w:color w:val="800080" w:themeColor="followedHyperlink"/>
      <w:u w:val="single"/>
    </w:rPr>
  </w:style>
  <w:style w:type="character" w:customStyle="1" w:styleId="AkapitzlistZnak">
    <w:name w:val="Akapit z listą Znak"/>
    <w:aliases w:val="BulletC Znak,Colorful List Accent 1 Znak,Medium Grid 1 Accent 2 Znak,Medium Grid 1 - Accent 21 Znak,Podsis rysunku Znak,Nagłowek 3 Znak,Numerowanie Znak,L1 Znak,Preambuła Znak,Akapit z listą BS Znak,Kolorowa lista — akcent 11 Znak"/>
    <w:basedOn w:val="Domylnaczcionkaakapitu"/>
    <w:link w:val="Akapitzlist"/>
    <w:uiPriority w:val="34"/>
    <w:qFormat/>
    <w:locked/>
    <w:rsid w:val="00D917E7"/>
    <w:rPr>
      <w:sz w:val="24"/>
      <w:szCs w:val="24"/>
    </w:rPr>
  </w:style>
  <w:style w:type="paragraph" w:styleId="Poprawka">
    <w:name w:val="Revision"/>
    <w:hidden/>
    <w:uiPriority w:val="99"/>
    <w:semiHidden/>
    <w:rsid w:val="00C75942"/>
    <w:rPr>
      <w:sz w:val="24"/>
      <w:szCs w:val="24"/>
    </w:rPr>
  </w:style>
  <w:style w:type="character" w:styleId="Nierozpoznanawzmianka">
    <w:name w:val="Unresolved Mention"/>
    <w:basedOn w:val="Domylnaczcionkaakapitu"/>
    <w:uiPriority w:val="99"/>
    <w:semiHidden/>
    <w:unhideWhenUsed/>
    <w:rsid w:val="00093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0307">
      <w:bodyDiv w:val="1"/>
      <w:marLeft w:val="0"/>
      <w:marRight w:val="0"/>
      <w:marTop w:val="0"/>
      <w:marBottom w:val="0"/>
      <w:divBdr>
        <w:top w:val="none" w:sz="0" w:space="0" w:color="auto"/>
        <w:left w:val="none" w:sz="0" w:space="0" w:color="auto"/>
        <w:bottom w:val="none" w:sz="0" w:space="0" w:color="auto"/>
        <w:right w:val="none" w:sz="0" w:space="0" w:color="auto"/>
      </w:divBdr>
    </w:div>
    <w:div w:id="85854629">
      <w:bodyDiv w:val="1"/>
      <w:marLeft w:val="0"/>
      <w:marRight w:val="0"/>
      <w:marTop w:val="0"/>
      <w:marBottom w:val="0"/>
      <w:divBdr>
        <w:top w:val="none" w:sz="0" w:space="0" w:color="auto"/>
        <w:left w:val="none" w:sz="0" w:space="0" w:color="auto"/>
        <w:bottom w:val="none" w:sz="0" w:space="0" w:color="auto"/>
        <w:right w:val="none" w:sz="0" w:space="0" w:color="auto"/>
      </w:divBdr>
    </w:div>
    <w:div w:id="183516932">
      <w:bodyDiv w:val="1"/>
      <w:marLeft w:val="0"/>
      <w:marRight w:val="0"/>
      <w:marTop w:val="0"/>
      <w:marBottom w:val="0"/>
      <w:divBdr>
        <w:top w:val="none" w:sz="0" w:space="0" w:color="auto"/>
        <w:left w:val="none" w:sz="0" w:space="0" w:color="auto"/>
        <w:bottom w:val="none" w:sz="0" w:space="0" w:color="auto"/>
        <w:right w:val="none" w:sz="0" w:space="0" w:color="auto"/>
      </w:divBdr>
    </w:div>
    <w:div w:id="200827796">
      <w:bodyDiv w:val="1"/>
      <w:marLeft w:val="0"/>
      <w:marRight w:val="0"/>
      <w:marTop w:val="0"/>
      <w:marBottom w:val="0"/>
      <w:divBdr>
        <w:top w:val="none" w:sz="0" w:space="0" w:color="auto"/>
        <w:left w:val="none" w:sz="0" w:space="0" w:color="auto"/>
        <w:bottom w:val="none" w:sz="0" w:space="0" w:color="auto"/>
        <w:right w:val="none" w:sz="0" w:space="0" w:color="auto"/>
      </w:divBdr>
    </w:div>
    <w:div w:id="227040873">
      <w:bodyDiv w:val="1"/>
      <w:marLeft w:val="0"/>
      <w:marRight w:val="0"/>
      <w:marTop w:val="0"/>
      <w:marBottom w:val="0"/>
      <w:divBdr>
        <w:top w:val="none" w:sz="0" w:space="0" w:color="auto"/>
        <w:left w:val="none" w:sz="0" w:space="0" w:color="auto"/>
        <w:bottom w:val="none" w:sz="0" w:space="0" w:color="auto"/>
        <w:right w:val="none" w:sz="0" w:space="0" w:color="auto"/>
      </w:divBdr>
    </w:div>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43404">
      <w:bodyDiv w:val="1"/>
      <w:marLeft w:val="0"/>
      <w:marRight w:val="0"/>
      <w:marTop w:val="0"/>
      <w:marBottom w:val="0"/>
      <w:divBdr>
        <w:top w:val="none" w:sz="0" w:space="0" w:color="auto"/>
        <w:left w:val="none" w:sz="0" w:space="0" w:color="auto"/>
        <w:bottom w:val="none" w:sz="0" w:space="0" w:color="auto"/>
        <w:right w:val="none" w:sz="0" w:space="0" w:color="auto"/>
      </w:divBdr>
    </w:div>
    <w:div w:id="330259638">
      <w:bodyDiv w:val="1"/>
      <w:marLeft w:val="0"/>
      <w:marRight w:val="0"/>
      <w:marTop w:val="0"/>
      <w:marBottom w:val="0"/>
      <w:divBdr>
        <w:top w:val="none" w:sz="0" w:space="0" w:color="auto"/>
        <w:left w:val="none" w:sz="0" w:space="0" w:color="auto"/>
        <w:bottom w:val="none" w:sz="0" w:space="0" w:color="auto"/>
        <w:right w:val="none" w:sz="0" w:space="0" w:color="auto"/>
      </w:divBdr>
    </w:div>
    <w:div w:id="475687161">
      <w:bodyDiv w:val="1"/>
      <w:marLeft w:val="0"/>
      <w:marRight w:val="0"/>
      <w:marTop w:val="0"/>
      <w:marBottom w:val="0"/>
      <w:divBdr>
        <w:top w:val="none" w:sz="0" w:space="0" w:color="auto"/>
        <w:left w:val="none" w:sz="0" w:space="0" w:color="auto"/>
        <w:bottom w:val="none" w:sz="0" w:space="0" w:color="auto"/>
        <w:right w:val="none" w:sz="0" w:space="0" w:color="auto"/>
      </w:divBdr>
    </w:div>
    <w:div w:id="545679773">
      <w:bodyDiv w:val="1"/>
      <w:marLeft w:val="0"/>
      <w:marRight w:val="0"/>
      <w:marTop w:val="0"/>
      <w:marBottom w:val="0"/>
      <w:divBdr>
        <w:top w:val="none" w:sz="0" w:space="0" w:color="auto"/>
        <w:left w:val="none" w:sz="0" w:space="0" w:color="auto"/>
        <w:bottom w:val="none" w:sz="0" w:space="0" w:color="auto"/>
        <w:right w:val="none" w:sz="0" w:space="0" w:color="auto"/>
      </w:divBdr>
    </w:div>
    <w:div w:id="628244287">
      <w:bodyDiv w:val="1"/>
      <w:marLeft w:val="0"/>
      <w:marRight w:val="0"/>
      <w:marTop w:val="0"/>
      <w:marBottom w:val="0"/>
      <w:divBdr>
        <w:top w:val="none" w:sz="0" w:space="0" w:color="auto"/>
        <w:left w:val="none" w:sz="0" w:space="0" w:color="auto"/>
        <w:bottom w:val="none" w:sz="0" w:space="0" w:color="auto"/>
        <w:right w:val="none" w:sz="0" w:space="0" w:color="auto"/>
      </w:divBdr>
    </w:div>
    <w:div w:id="896163564">
      <w:bodyDiv w:val="1"/>
      <w:marLeft w:val="0"/>
      <w:marRight w:val="0"/>
      <w:marTop w:val="0"/>
      <w:marBottom w:val="0"/>
      <w:divBdr>
        <w:top w:val="none" w:sz="0" w:space="0" w:color="auto"/>
        <w:left w:val="none" w:sz="0" w:space="0" w:color="auto"/>
        <w:bottom w:val="none" w:sz="0" w:space="0" w:color="auto"/>
        <w:right w:val="none" w:sz="0" w:space="0" w:color="auto"/>
      </w:divBdr>
    </w:div>
    <w:div w:id="924269584">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963652671">
      <w:bodyDiv w:val="1"/>
      <w:marLeft w:val="0"/>
      <w:marRight w:val="0"/>
      <w:marTop w:val="0"/>
      <w:marBottom w:val="0"/>
      <w:divBdr>
        <w:top w:val="none" w:sz="0" w:space="0" w:color="auto"/>
        <w:left w:val="none" w:sz="0" w:space="0" w:color="auto"/>
        <w:bottom w:val="none" w:sz="0" w:space="0" w:color="auto"/>
        <w:right w:val="none" w:sz="0" w:space="0" w:color="auto"/>
      </w:divBdr>
    </w:div>
    <w:div w:id="1037319268">
      <w:bodyDiv w:val="1"/>
      <w:marLeft w:val="0"/>
      <w:marRight w:val="0"/>
      <w:marTop w:val="0"/>
      <w:marBottom w:val="0"/>
      <w:divBdr>
        <w:top w:val="none" w:sz="0" w:space="0" w:color="auto"/>
        <w:left w:val="none" w:sz="0" w:space="0" w:color="auto"/>
        <w:bottom w:val="none" w:sz="0" w:space="0" w:color="auto"/>
        <w:right w:val="none" w:sz="0" w:space="0" w:color="auto"/>
      </w:divBdr>
    </w:div>
    <w:div w:id="1099637069">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29870">
      <w:bodyDiv w:val="1"/>
      <w:marLeft w:val="0"/>
      <w:marRight w:val="0"/>
      <w:marTop w:val="0"/>
      <w:marBottom w:val="0"/>
      <w:divBdr>
        <w:top w:val="none" w:sz="0" w:space="0" w:color="auto"/>
        <w:left w:val="none" w:sz="0" w:space="0" w:color="auto"/>
        <w:bottom w:val="none" w:sz="0" w:space="0" w:color="auto"/>
        <w:right w:val="none" w:sz="0" w:space="0" w:color="auto"/>
      </w:divBdr>
    </w:div>
    <w:div w:id="1512724255">
      <w:bodyDiv w:val="1"/>
      <w:marLeft w:val="0"/>
      <w:marRight w:val="0"/>
      <w:marTop w:val="0"/>
      <w:marBottom w:val="0"/>
      <w:divBdr>
        <w:top w:val="none" w:sz="0" w:space="0" w:color="auto"/>
        <w:left w:val="none" w:sz="0" w:space="0" w:color="auto"/>
        <w:bottom w:val="none" w:sz="0" w:space="0" w:color="auto"/>
        <w:right w:val="none" w:sz="0" w:space="0" w:color="auto"/>
      </w:divBdr>
    </w:div>
    <w:div w:id="1545949353">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762922">
      <w:bodyDiv w:val="1"/>
      <w:marLeft w:val="0"/>
      <w:marRight w:val="0"/>
      <w:marTop w:val="0"/>
      <w:marBottom w:val="0"/>
      <w:divBdr>
        <w:top w:val="none" w:sz="0" w:space="0" w:color="auto"/>
        <w:left w:val="none" w:sz="0" w:space="0" w:color="auto"/>
        <w:bottom w:val="none" w:sz="0" w:space="0" w:color="auto"/>
        <w:right w:val="none" w:sz="0" w:space="0" w:color="auto"/>
      </w:divBdr>
    </w:div>
    <w:div w:id="1817643663">
      <w:bodyDiv w:val="1"/>
      <w:marLeft w:val="0"/>
      <w:marRight w:val="0"/>
      <w:marTop w:val="0"/>
      <w:marBottom w:val="0"/>
      <w:divBdr>
        <w:top w:val="none" w:sz="0" w:space="0" w:color="auto"/>
        <w:left w:val="none" w:sz="0" w:space="0" w:color="auto"/>
        <w:bottom w:val="none" w:sz="0" w:space="0" w:color="auto"/>
        <w:right w:val="none" w:sz="0" w:space="0" w:color="auto"/>
      </w:divBdr>
    </w:div>
    <w:div w:id="1850754261">
      <w:bodyDiv w:val="1"/>
      <w:marLeft w:val="0"/>
      <w:marRight w:val="0"/>
      <w:marTop w:val="0"/>
      <w:marBottom w:val="0"/>
      <w:divBdr>
        <w:top w:val="none" w:sz="0" w:space="0" w:color="auto"/>
        <w:left w:val="none" w:sz="0" w:space="0" w:color="auto"/>
        <w:bottom w:val="none" w:sz="0" w:space="0" w:color="auto"/>
        <w:right w:val="none" w:sz="0" w:space="0" w:color="auto"/>
      </w:divBdr>
    </w:div>
    <w:div w:id="1899971301">
      <w:bodyDiv w:val="1"/>
      <w:marLeft w:val="0"/>
      <w:marRight w:val="0"/>
      <w:marTop w:val="0"/>
      <w:marBottom w:val="0"/>
      <w:divBdr>
        <w:top w:val="none" w:sz="0" w:space="0" w:color="auto"/>
        <w:left w:val="none" w:sz="0" w:space="0" w:color="auto"/>
        <w:bottom w:val="none" w:sz="0" w:space="0" w:color="auto"/>
        <w:right w:val="none" w:sz="0" w:space="0" w:color="auto"/>
      </w:divBdr>
    </w:div>
    <w:div w:id="1967613926">
      <w:bodyDiv w:val="1"/>
      <w:marLeft w:val="0"/>
      <w:marRight w:val="0"/>
      <w:marTop w:val="0"/>
      <w:marBottom w:val="0"/>
      <w:divBdr>
        <w:top w:val="none" w:sz="0" w:space="0" w:color="auto"/>
        <w:left w:val="none" w:sz="0" w:space="0" w:color="auto"/>
        <w:bottom w:val="none" w:sz="0" w:space="0" w:color="auto"/>
        <w:right w:val="none" w:sz="0" w:space="0" w:color="auto"/>
      </w:divBdr>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11729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Admin!63560297.1</documentid>
  <senderid>JUNH</senderid>
  <senderemail>JULITA.HOFFMANN@TWOBIRDS.COM</senderemail>
  <lastmodified>2025-04-25T13:09:00.0000000+02:00</lastmodified>
  <database>Admin</database>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2B1737726F5554C96F3EDCB3F581DDF" ma:contentTypeVersion="17" ma:contentTypeDescription="Utwórz nowy dokument." ma:contentTypeScope="" ma:versionID="5077fe864afeaf8f4edfe6906a342ecf">
  <xsd:schema xmlns:xsd="http://www.w3.org/2001/XMLSchema" xmlns:xs="http://www.w3.org/2001/XMLSchema" xmlns:p="http://schemas.microsoft.com/office/2006/metadata/properties" xmlns:ns2="2c80fea1-8513-490d-b495-6358fc84ab36" xmlns:ns3="e7140bb4-821b-4740-a335-c921b5912bf7" targetNamespace="http://schemas.microsoft.com/office/2006/metadata/properties" ma:root="true" ma:fieldsID="952d4999e0e597670ee0ddcc5ca2d5b6" ns2:_="" ns3:_="">
    <xsd:import namespace="2c80fea1-8513-490d-b495-6358fc84ab36"/>
    <xsd:import namespace="e7140bb4-821b-4740-a335-c921b5912b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0fea1-8513-490d-b495-6358fc84a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6ac25ab3-19a0-4df1-b39c-765d188692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40bb4-821b-4740-a335-c921b5912b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18f8b2-2017-40d4-a737-e881080c7d52}" ma:internalName="TaxCatchAll" ma:showField="CatchAllData" ma:web="e7140bb4-821b-4740-a335-c921b5912b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c80fea1-8513-490d-b495-6358fc84ab36">
      <Terms xmlns="http://schemas.microsoft.com/office/infopath/2007/PartnerControls"/>
    </lcf76f155ced4ddcb4097134ff3c332f>
    <TaxCatchAll xmlns="e7140bb4-821b-4740-a335-c921b5912bf7" xsi:nil="true"/>
  </documentManagement>
</p:properties>
</file>

<file path=customXml/itemProps1.xml><?xml version="1.0" encoding="utf-8"?>
<ds:datastoreItem xmlns:ds="http://schemas.openxmlformats.org/officeDocument/2006/customXml" ds:itemID="{D6337B2A-6858-448B-AECE-CDAEE5D2D730}">
  <ds:schemaRefs>
    <ds:schemaRef ds:uri="http://schemas.openxmlformats.org/officeDocument/2006/bibliography"/>
  </ds:schemaRefs>
</ds:datastoreItem>
</file>

<file path=customXml/itemProps2.xml><?xml version="1.0" encoding="utf-8"?>
<ds:datastoreItem xmlns:ds="http://schemas.openxmlformats.org/officeDocument/2006/customXml" ds:itemID="{E6C43DC6-78F4-4495-87DF-C5248625375C}">
  <ds:schemaRefs>
    <ds:schemaRef ds:uri="http://www.imanage.com/work/xmlschema"/>
  </ds:schemaRefs>
</ds:datastoreItem>
</file>

<file path=customXml/itemProps3.xml><?xml version="1.0" encoding="utf-8"?>
<ds:datastoreItem xmlns:ds="http://schemas.openxmlformats.org/officeDocument/2006/customXml" ds:itemID="{250DB8BD-E2B3-41F7-A8AB-C281D17D249A}"/>
</file>

<file path=customXml/itemProps4.xml><?xml version="1.0" encoding="utf-8"?>
<ds:datastoreItem xmlns:ds="http://schemas.openxmlformats.org/officeDocument/2006/customXml" ds:itemID="{07D43E61-A1DA-43CF-8EF2-CBDFEF00C070}">
  <ds:schemaRefs>
    <ds:schemaRef ds:uri="http://schemas.microsoft.com/sharepoint/v3/contenttype/forms"/>
  </ds:schemaRefs>
</ds:datastoreItem>
</file>

<file path=customXml/itemProps5.xml><?xml version="1.0" encoding="utf-8"?>
<ds:datastoreItem xmlns:ds="http://schemas.openxmlformats.org/officeDocument/2006/customXml" ds:itemID="{7F1F754E-9E3D-4968-80C3-25F6CA8A4572}">
  <ds:schemaRef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7b4056e6-dabc-4fd3-98fc-c13cb74ebe1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3899</Words>
  <Characters>20114</Characters>
  <Application>Microsoft Office Word</Application>
  <DocSecurity>0</DocSecurity>
  <Lines>379</Lines>
  <Paragraphs>216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Łódź, dnia</vt:lpstr>
      <vt:lpstr>Łódź, dnia</vt:lpstr>
    </vt:vector>
  </TitlesOfParts>
  <Company>Urząd Marszałkowski w Łodzi</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subject/>
  <dc:creator>marcin.dudzinski</dc:creator>
  <cp:keywords>, docId:5F4CE62D297BC869057831AB9F1A6E00</cp:keywords>
  <cp:lastModifiedBy>Szymon Augustyn</cp:lastModifiedBy>
  <cp:revision>27</cp:revision>
  <cp:lastPrinted>2025-04-15T18:17:00Z</cp:lastPrinted>
  <dcterms:created xsi:type="dcterms:W3CDTF">2025-04-29T08:38:00Z</dcterms:created>
  <dcterms:modified xsi:type="dcterms:W3CDTF">2025-04-30T08:43:00Z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0x010100F2B1737726F5554C96F3EDCB3F581DDF</vt:lpwstr>
  </property>
  <property fmtid="{D5CDD505-2E9C-101B-9397-08002B2CF9AE}" pid="3" name="MediaServiceImageTags">
    <vt:lpwstr/>
  </property>
  <property fmtid="{D5CDD505-2E9C-101B-9397-08002B2CF9AE}" pid="4" name="BBIManageDocNumber">
    <vt:lpwstr>63560297</vt:lpwstr>
  </property>
  <property fmtid="{D5CDD505-2E9C-101B-9397-08002B2CF9AE}" pid="5" name="BBIManageDocVersion">
    <vt:lpwstr>1</vt:lpwstr>
  </property>
  <property fmtid="{D5CDD505-2E9C-101B-9397-08002B2CF9AE}" pid="6" name="BBIManageDocWorkspace">
    <vt:lpwstr>Julita Hoffmann (JUNH) Shared Workspace</vt:lpwstr>
  </property>
  <property fmtid="{D5CDD505-2E9C-101B-9397-08002B2CF9AE}" pid="7" name="BBIManageDocClient">
    <vt:lpwstr>PERSONAL</vt:lpwstr>
  </property>
  <property fmtid="{D5CDD505-2E9C-101B-9397-08002B2CF9AE}" pid="8" name="BBIManageDocMatter">
    <vt:lpwstr>SHARED</vt:lpwstr>
  </property>
  <property fmtid="{D5CDD505-2E9C-101B-9397-08002B2CF9AE}" pid="9" name="BBIManageDocLibrary">
    <vt:lpwstr>Admin</vt:lpwstr>
  </property>
  <property fmtid="{D5CDD505-2E9C-101B-9397-08002B2CF9AE}" pid="10" name="BBIManageDocDescription">
    <vt:lpwstr>20250425 BB Request_for_an_offer_WASCOSA_20250408_EN</vt:lpwstr>
  </property>
  <property fmtid="{D5CDD505-2E9C-101B-9397-08002B2CF9AE}" pid="11" name="BBIManageDocFolder">
    <vt:lpwstr>Julita Hoffmann (JUNH) Shared Workspace\Shared Files\Wascosa\przetrag dokumenty ost\</vt:lpwstr>
  </property>
  <property fmtid="{D5CDD505-2E9C-101B-9397-08002B2CF9AE}" pid="12" name="BBDocRef">
    <vt:lpwstr>Admin\63560297.1</vt:lpwstr>
  </property>
  <property fmtid="{D5CDD505-2E9C-101B-9397-08002B2CF9AE}" pid="13" name="GrammarlyDocumentId">
    <vt:lpwstr>63ed19f6-2945-48cc-a5c2-8f21bc5e5e34</vt:lpwstr>
  </property>
</Properties>
</file>