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DEB" w:rsidRPr="008F335D" w:rsidRDefault="00364DEB" w:rsidP="00364DE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 w:rsidRPr="008F335D">
        <w:rPr>
          <w:rFonts w:ascii="Century Gothic" w:hAnsi="Century Gothic"/>
          <w:i/>
          <w:sz w:val="20"/>
          <w:szCs w:val="20"/>
        </w:rPr>
        <w:t xml:space="preserve">Załącznik nr </w:t>
      </w:r>
      <w:r w:rsidR="008F335D" w:rsidRPr="008F335D">
        <w:rPr>
          <w:rFonts w:ascii="Century Gothic" w:hAnsi="Century Gothic"/>
          <w:i/>
          <w:sz w:val="20"/>
          <w:szCs w:val="20"/>
        </w:rPr>
        <w:t>3</w:t>
      </w:r>
    </w:p>
    <w:p w:rsidR="00364DEB" w:rsidRPr="008F335D" w:rsidRDefault="00364DEB" w:rsidP="00364DE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364DEB" w:rsidRPr="008F335D" w:rsidRDefault="00364DEB" w:rsidP="00364DEB">
      <w:pPr>
        <w:pStyle w:val="Textbody"/>
        <w:spacing w:after="0" w:line="240" w:lineRule="auto"/>
        <w:jc w:val="both"/>
      </w:pPr>
      <w:r w:rsidRPr="008F335D"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 w:rsidR="008F335D" w:rsidRPr="008F335D">
        <w:rPr>
          <w:rFonts w:ascii="Century Gothic" w:hAnsi="Century Gothic"/>
          <w:b/>
          <w:color w:val="000000"/>
          <w:sz w:val="20"/>
          <w:szCs w:val="20"/>
        </w:rPr>
        <w:t>11/04/2025</w:t>
      </w:r>
      <w:r w:rsidRPr="008F335D">
        <w:rPr>
          <w:rFonts w:ascii="Century Gothic" w:hAnsi="Century Gothic"/>
          <w:b/>
          <w:color w:val="000000"/>
          <w:sz w:val="20"/>
          <w:szCs w:val="20"/>
        </w:rPr>
        <w:t>/LO</w:t>
      </w:r>
      <w:r w:rsidRPr="008F335D"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 w:rsidRPr="008F335D">
        <w:rPr>
          <w:rFonts w:ascii="Century Gothic" w:hAnsi="Century Gothic"/>
          <w:sz w:val="20"/>
          <w:szCs w:val="20"/>
        </w:rPr>
        <w:t xml:space="preserve"> </w:t>
      </w:r>
      <w:r w:rsidRPr="008F335D"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8F335D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8F335D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 w:rsidRPr="008F335D">
        <w:rPr>
          <w:rFonts w:ascii="Century Gothic" w:hAnsi="Century Gothic"/>
          <w:b/>
          <w:color w:val="000000"/>
          <w:sz w:val="20"/>
          <w:szCs w:val="20"/>
        </w:rPr>
        <w:t>”</w:t>
      </w:r>
      <w:r w:rsidRPr="008F335D">
        <w:rPr>
          <w:rFonts w:ascii="Century Gothic" w:hAnsi="Century Gothic"/>
          <w:color w:val="000000"/>
          <w:sz w:val="20"/>
          <w:szCs w:val="20"/>
        </w:rPr>
        <w:t xml:space="preserve"> w ramach Programu Fundusze Europejskie dla Dolnego Śląska 2021-2027 współfinansowanego ze środków Funduszu na rzecz Sprawiedliwej Transformacji</w:t>
      </w:r>
    </w:p>
    <w:p w:rsidR="00364DEB" w:rsidRPr="008F335D" w:rsidRDefault="00364DEB" w:rsidP="00364DEB">
      <w:pPr>
        <w:pStyle w:val="Textbody"/>
        <w:jc w:val="center"/>
        <w:rPr>
          <w:rFonts w:ascii="Century Gothic" w:hAnsi="Century Gothic"/>
          <w:b/>
          <w:sz w:val="20"/>
          <w:szCs w:val="20"/>
        </w:rPr>
      </w:pPr>
    </w:p>
    <w:p w:rsidR="006151A8" w:rsidRPr="008F335D" w:rsidRDefault="006151A8" w:rsidP="006151A8">
      <w:pPr>
        <w:pStyle w:val="Textbody"/>
        <w:rPr>
          <w:rFonts w:ascii="Century Gothic" w:hAnsi="Century Gothic"/>
          <w:b/>
          <w:sz w:val="20"/>
          <w:szCs w:val="20"/>
        </w:rPr>
      </w:pPr>
      <w:r w:rsidRPr="008F335D">
        <w:rPr>
          <w:rFonts w:ascii="Century Gothic" w:hAnsi="Century Gothic"/>
          <w:b/>
          <w:sz w:val="20"/>
          <w:szCs w:val="20"/>
        </w:rPr>
        <w:t>SZCZEGÓŁOWY OPIS PRZEDMIOTU ZAMÓWIENIA:</w:t>
      </w:r>
    </w:p>
    <w:p w:rsidR="006151A8" w:rsidRPr="008F335D" w:rsidRDefault="006151A8" w:rsidP="006151A8">
      <w:pPr>
        <w:pStyle w:val="Textbody"/>
        <w:jc w:val="both"/>
        <w:rPr>
          <w:rFonts w:ascii="Century Gothic" w:hAnsi="Century Gothic"/>
          <w:sz w:val="20"/>
          <w:szCs w:val="20"/>
        </w:rPr>
      </w:pPr>
      <w:r w:rsidRPr="008F335D">
        <w:rPr>
          <w:rFonts w:ascii="Century Gothic" w:hAnsi="Century Gothic"/>
          <w:sz w:val="20"/>
          <w:szCs w:val="20"/>
        </w:rPr>
        <w:t>Wszystkie nazwy własne i marki handlowe urządzeń i wyposażenia zawarte w opisie przedmiotu zamówienia zostały użyte w celu sprecyzowania oczekiwań jakościowych i technologicznych Zamawiającego. Zamawiający dopuszcza rozwiązania równoważne. Jako rozwiązanie równoważne należy rozumieć zastosowanie innego niż opisane nazwą urządzenie lub elementu wyposażenia z zachowaniem takich samych parametrów technicznych, jakościowych, użytkowych i funkcjonalnych. Równoważne produkty i urządzenia muszą być dopuszczone do obrotu i stosowania z obowiązującym prawem. Wykonawca zobowiązany jest przedstawić na wezwanie Zamawiającego szczegółowa specyfikację, z której w sposób niebudzący żadnej wątpliwości Zamawiającego winno wynikać, iż zastosowany asortyment jest o takich samych lub lepszych parametrach technicznych, jakościowych, funkcjonalnych w odniesieniu do asortymentu określonego przez Zamawiającego w opisie przedmiotu zamówienia. Zamawiający informuje, iż w razie gdy w opisie przedmiotu zamówienia znajdują się znaki towarowe, za ofertę równoważną uznaje się ofertę spełniającą parametry indywidualne wskazanego asortymentu określone przez jego producenta.</w:t>
      </w:r>
    </w:p>
    <w:p w:rsidR="006151A8" w:rsidRPr="008F335D" w:rsidRDefault="006151A8" w:rsidP="006151A8">
      <w:pPr>
        <w:pStyle w:val="Textbody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F7C88" w:rsidRPr="00D728DF" w:rsidTr="003F0AB5">
        <w:tc>
          <w:tcPr>
            <w:tcW w:w="5228" w:type="dxa"/>
            <w:vAlign w:val="center"/>
          </w:tcPr>
          <w:p w:rsidR="004F7C88" w:rsidRPr="008F335D" w:rsidRDefault="001C1700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F335D">
              <w:rPr>
                <w:rFonts w:ascii="Century Gothic" w:hAnsi="Century Gothic"/>
                <w:sz w:val="20"/>
                <w:szCs w:val="20"/>
              </w:rPr>
              <w:t>Administracyjna m</w:t>
            </w:r>
            <w:r w:rsidR="005D153B" w:rsidRPr="008F335D">
              <w:rPr>
                <w:rFonts w:ascii="Century Gothic" w:hAnsi="Century Gothic"/>
                <w:sz w:val="20"/>
                <w:szCs w:val="20"/>
              </w:rPr>
              <w:t xml:space="preserve">apa Polski – 1 szt. </w:t>
            </w:r>
          </w:p>
        </w:tc>
        <w:tc>
          <w:tcPr>
            <w:tcW w:w="5228" w:type="dxa"/>
            <w:vAlign w:val="center"/>
          </w:tcPr>
          <w:p w:rsidR="00991469" w:rsidRPr="008F335D" w:rsidRDefault="005D153B" w:rsidP="005D153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1. Wymiary mapy nie mniejsze niż 1</w:t>
            </w:r>
            <w:r w:rsidR="008D6825" w:rsidRPr="008F335D">
              <w:rPr>
                <w:rFonts w:ascii="Century Gothic" w:hAnsi="Century Gothic" w:cs="Arial"/>
                <w:sz w:val="18"/>
                <w:szCs w:val="18"/>
              </w:rPr>
              <w:t>6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>0 cm x 1</w:t>
            </w:r>
            <w:r w:rsidR="008D6825" w:rsidRPr="008F335D">
              <w:rPr>
                <w:rFonts w:ascii="Century Gothic" w:hAnsi="Century Gothic" w:cs="Arial"/>
                <w:sz w:val="18"/>
                <w:szCs w:val="18"/>
              </w:rPr>
              <w:t>2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0 cm. </w:t>
            </w:r>
          </w:p>
          <w:p w:rsidR="00991469" w:rsidRPr="008F335D" w:rsidRDefault="005D153B" w:rsidP="005D153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2. Skala mapy</w:t>
            </w:r>
            <w:r w:rsidR="00CF0620" w:rsidRPr="008F335D">
              <w:rPr>
                <w:rFonts w:ascii="Century Gothic" w:hAnsi="Century Gothic" w:cs="Arial"/>
                <w:sz w:val="18"/>
                <w:szCs w:val="18"/>
              </w:rPr>
              <w:t>: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 1:</w:t>
            </w:r>
            <w:r w:rsidR="008D6825" w:rsidRPr="008F335D">
              <w:rPr>
                <w:rFonts w:ascii="Century Gothic" w:hAnsi="Century Gothic" w:cs="Arial"/>
                <w:sz w:val="18"/>
                <w:szCs w:val="18"/>
              </w:rPr>
              <w:t>65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0 000. </w:t>
            </w:r>
          </w:p>
          <w:p w:rsidR="00991469" w:rsidRPr="008F335D" w:rsidRDefault="005D153B" w:rsidP="005D153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3. Mapa administracyjna. </w:t>
            </w:r>
          </w:p>
          <w:p w:rsidR="00991469" w:rsidRPr="008F335D" w:rsidRDefault="005D153B" w:rsidP="005D153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4.</w:t>
            </w:r>
            <w:r w:rsidR="008D6825" w:rsidRPr="008F335D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Mapa dwustronnie </w:t>
            </w:r>
            <w:r w:rsidR="008D6825" w:rsidRPr="008F335D">
              <w:rPr>
                <w:rFonts w:ascii="Century Gothic" w:hAnsi="Century Gothic" w:cs="Arial"/>
                <w:sz w:val="18"/>
                <w:szCs w:val="18"/>
              </w:rPr>
              <w:t>foliowana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, oprawiona w </w:t>
            </w:r>
            <w:r w:rsidR="008D6825" w:rsidRPr="008F335D">
              <w:rPr>
                <w:rFonts w:ascii="Century Gothic" w:hAnsi="Century Gothic" w:cs="Arial"/>
                <w:sz w:val="18"/>
                <w:szCs w:val="18"/>
              </w:rPr>
              <w:t>wałki drewniane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, z możliwością zawieszenia. </w:t>
            </w:r>
          </w:p>
          <w:p w:rsidR="00991469" w:rsidRPr="008F335D" w:rsidRDefault="008D6825" w:rsidP="005D153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5</w:t>
            </w:r>
            <w:r w:rsidR="005D153B" w:rsidRPr="008F335D">
              <w:rPr>
                <w:rFonts w:ascii="Century Gothic" w:hAnsi="Century Gothic" w:cs="Arial"/>
                <w:sz w:val="18"/>
                <w:szCs w:val="18"/>
              </w:rPr>
              <w:t xml:space="preserve">. 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>Aktualizacja mapy: nie później niż 2022 r.</w:t>
            </w:r>
            <w:r w:rsidR="005D153B" w:rsidRPr="008F335D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4F7C88" w:rsidRPr="008F335D" w:rsidRDefault="008D6825" w:rsidP="005D153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6</w:t>
            </w:r>
            <w:r w:rsidR="005D153B" w:rsidRPr="008F335D">
              <w:rPr>
                <w:rFonts w:ascii="Century Gothic" w:hAnsi="Century Gothic" w:cs="Arial"/>
                <w:sz w:val="18"/>
                <w:szCs w:val="18"/>
              </w:rPr>
              <w:t xml:space="preserve">. Mapa administracyjna zawiera nie mniej jak: granice państwa, przejścia graniczne, granice województw, gmin i powiatów, miasta wojewódzkie i powiatowe, siedziby gmin, opis poszczególnych województw, autostrady, drogi ekspresowe, autostrady i drogi w budowie. </w:t>
            </w:r>
          </w:p>
          <w:p w:rsidR="008D6825" w:rsidRPr="008F335D" w:rsidRDefault="008D6825" w:rsidP="005D153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7. Dodatkowe informacje o województwach, w panelu bocznym, nie mniej jak: herb, stolica, powierzchnia, liczba ludności, liczba powiatów i gmin.</w:t>
            </w:r>
          </w:p>
        </w:tc>
      </w:tr>
      <w:tr w:rsidR="001C1700" w:rsidRPr="00D728DF" w:rsidTr="003F0AB5">
        <w:tc>
          <w:tcPr>
            <w:tcW w:w="5228" w:type="dxa"/>
            <w:vAlign w:val="center"/>
          </w:tcPr>
          <w:p w:rsidR="001C1700" w:rsidRPr="008F335D" w:rsidRDefault="001C1700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F335D">
              <w:rPr>
                <w:rFonts w:ascii="Century Gothic" w:hAnsi="Century Gothic"/>
                <w:sz w:val="20"/>
                <w:szCs w:val="20"/>
              </w:rPr>
              <w:t>Fizyczna mapa Polski – 1 szt.</w:t>
            </w:r>
          </w:p>
        </w:tc>
        <w:tc>
          <w:tcPr>
            <w:tcW w:w="5228" w:type="dxa"/>
            <w:vAlign w:val="center"/>
          </w:tcPr>
          <w:p w:rsidR="001C1700" w:rsidRPr="008F335D" w:rsidRDefault="001C1700" w:rsidP="001C1700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1. Wymiary mapy: nie mniejsze jak: 160 cm x 120 cm.</w:t>
            </w:r>
          </w:p>
          <w:p w:rsidR="00C025BE" w:rsidRPr="008F335D" w:rsidRDefault="001C1700" w:rsidP="00C025BE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2. Skala mapy: 1:600 000.</w:t>
            </w:r>
            <w:r w:rsidR="00C025BE" w:rsidRPr="008F335D">
              <w:rPr>
                <w:rFonts w:ascii="Century Gothic" w:hAnsi="Century Gothic" w:cs="Arial"/>
                <w:sz w:val="18"/>
                <w:szCs w:val="18"/>
              </w:rPr>
              <w:br/>
              <w:t>3. Mapa fizyczna.</w:t>
            </w:r>
            <w:r w:rsidR="00C025BE" w:rsidRPr="008F335D">
              <w:rPr>
                <w:rFonts w:ascii="Century Gothic" w:hAnsi="Century Gothic" w:cs="Arial"/>
                <w:sz w:val="18"/>
                <w:szCs w:val="18"/>
              </w:rPr>
              <w:br/>
              <w:t>4. Mapa dwustronnie ofoliowana, oprawiona w wałki drewniane, z możliwością zwieszenia.</w:t>
            </w:r>
          </w:p>
          <w:p w:rsidR="001C1700" w:rsidRPr="008F335D" w:rsidRDefault="00C025BE" w:rsidP="00C025BE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 xml:space="preserve">5. Mapa fizyczna zawiera przynajmniej: granice państwa, przejścia graniczne, autostrady, autostrady w budowie, drogi ekspresowe, drogi główne, drogi w budowie, parki narodowe, parki krajobrazowe, rezerwaty, porty lotnicze, podziałka wysokości, zaznaczone </w:t>
            </w:r>
            <w:r w:rsidR="008F335D" w:rsidRPr="008F335D">
              <w:rPr>
                <w:rFonts w:ascii="Century Gothic" w:hAnsi="Century Gothic" w:cs="Arial"/>
                <w:sz w:val="18"/>
                <w:szCs w:val="18"/>
              </w:rPr>
              <w:t xml:space="preserve">ukształtowanie terenu 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>m.in. niziny, wyżyny, góry.</w:t>
            </w:r>
            <w:r w:rsidR="001C1700" w:rsidRPr="008F335D">
              <w:rPr>
                <w:rFonts w:ascii="Century Gothic" w:hAnsi="Century Gothic" w:cs="Arial"/>
                <w:sz w:val="18"/>
                <w:szCs w:val="18"/>
              </w:rPr>
              <w:br/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>6.</w:t>
            </w:r>
            <w:r w:rsidR="001C1700" w:rsidRPr="008F335D">
              <w:rPr>
                <w:rFonts w:ascii="Century Gothic" w:hAnsi="Century Gothic" w:cs="Arial"/>
                <w:sz w:val="18"/>
                <w:szCs w:val="18"/>
              </w:rPr>
              <w:t xml:space="preserve"> Dodatkowo elementy ekologiczne, m.in.: parki narodowe, parki krajobrazowe, ostoje </w:t>
            </w:r>
            <w:proofErr w:type="spellStart"/>
            <w:r w:rsidR="001C1700" w:rsidRPr="008F335D">
              <w:rPr>
                <w:rFonts w:ascii="Century Gothic" w:hAnsi="Century Gothic" w:cs="Arial"/>
                <w:sz w:val="18"/>
                <w:szCs w:val="18"/>
              </w:rPr>
              <w:t>wodno</w:t>
            </w:r>
            <w:proofErr w:type="spellEnd"/>
            <w:r w:rsidR="001C1700" w:rsidRPr="008F335D">
              <w:rPr>
                <w:rFonts w:ascii="Century Gothic" w:hAnsi="Century Gothic" w:cs="Arial"/>
                <w:sz w:val="18"/>
                <w:szCs w:val="18"/>
              </w:rPr>
              <w:t xml:space="preserve"> – błotne, rezerwaty biosfery wpisane na listę UNESCO</w:t>
            </w:r>
            <w:r w:rsidRPr="008F335D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  <w:p w:rsidR="00C025BE" w:rsidRPr="008F335D" w:rsidRDefault="00C025BE" w:rsidP="00C025BE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7. Dodatkowo, po bokach: mapka obszarów zagrożenia ekologicznego, uzupełniające informacje i opisy.</w:t>
            </w:r>
          </w:p>
        </w:tc>
      </w:tr>
      <w:tr w:rsidR="004F7C88" w:rsidRPr="00D728DF" w:rsidTr="003F0AB5">
        <w:tc>
          <w:tcPr>
            <w:tcW w:w="5228" w:type="dxa"/>
            <w:vAlign w:val="center"/>
          </w:tcPr>
          <w:p w:rsidR="004F7C88" w:rsidRPr="008F335D" w:rsidRDefault="00C025BE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F335D">
              <w:rPr>
                <w:rFonts w:ascii="Century Gothic" w:hAnsi="Century Gothic"/>
                <w:sz w:val="20"/>
                <w:szCs w:val="20"/>
              </w:rPr>
              <w:lastRenderedPageBreak/>
              <w:t>Mapa – Okupacja ziem polskich</w:t>
            </w:r>
            <w:r w:rsidR="005D153B" w:rsidRPr="008F335D">
              <w:rPr>
                <w:rFonts w:ascii="Century Gothic" w:hAnsi="Century Gothic"/>
                <w:sz w:val="20"/>
                <w:szCs w:val="20"/>
              </w:rPr>
              <w:t xml:space="preserve"> – 1 szt. </w:t>
            </w:r>
          </w:p>
        </w:tc>
        <w:tc>
          <w:tcPr>
            <w:tcW w:w="5228" w:type="dxa"/>
            <w:vAlign w:val="center"/>
          </w:tcPr>
          <w:p w:rsidR="004F7C88" w:rsidRPr="008F335D" w:rsidRDefault="00C025BE" w:rsidP="00C025B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1. Wymiary mapy: nie mniejsza jak 200 cm x 150 cm.</w:t>
            </w:r>
          </w:p>
          <w:p w:rsidR="00C025BE" w:rsidRPr="008F335D" w:rsidRDefault="00C025BE" w:rsidP="00C025B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2. Skala mapy: 1:800 000.</w:t>
            </w:r>
          </w:p>
          <w:p w:rsidR="00C025BE" w:rsidRPr="008F335D" w:rsidRDefault="00C025BE" w:rsidP="00C025B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3. Mapa przedstawia sytuację Polski pod okupacją radziecką i niemiecką w latach 1939-1943.</w:t>
            </w:r>
          </w:p>
          <w:p w:rsidR="00B65ADF" w:rsidRPr="008F335D" w:rsidRDefault="00B65ADF" w:rsidP="00B65AD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4. Dodatkowo: biogramy wybranych postaci oraz zdjęcia i opisy.</w:t>
            </w:r>
          </w:p>
          <w:p w:rsidR="00B65ADF" w:rsidRPr="008F335D" w:rsidRDefault="00B65ADF" w:rsidP="00B65AD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5. Mapa dwustronnie laminowana, oprawiona w drewniane wałki, z możliwością zawieszenia.</w:t>
            </w:r>
          </w:p>
        </w:tc>
      </w:tr>
      <w:tr w:rsidR="004F7C88" w:rsidRPr="00D728DF" w:rsidTr="003F0AB5">
        <w:tc>
          <w:tcPr>
            <w:tcW w:w="5228" w:type="dxa"/>
            <w:vAlign w:val="center"/>
          </w:tcPr>
          <w:p w:rsidR="004F7C88" w:rsidRPr="008F335D" w:rsidRDefault="005D153B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F335D">
              <w:rPr>
                <w:rFonts w:ascii="Century Gothic" w:hAnsi="Century Gothic"/>
                <w:sz w:val="20"/>
                <w:szCs w:val="20"/>
              </w:rPr>
              <w:t xml:space="preserve">Mapa </w:t>
            </w:r>
            <w:r w:rsidR="00B65ADF" w:rsidRPr="008F335D">
              <w:rPr>
                <w:rFonts w:ascii="Century Gothic" w:hAnsi="Century Gothic"/>
                <w:sz w:val="20"/>
                <w:szCs w:val="20"/>
              </w:rPr>
              <w:t>– Polska po II Wojnie Światowej</w:t>
            </w:r>
            <w:r w:rsidRPr="008F335D">
              <w:rPr>
                <w:rFonts w:ascii="Century Gothic" w:hAnsi="Century Gothic"/>
                <w:sz w:val="20"/>
                <w:szCs w:val="20"/>
              </w:rPr>
              <w:t xml:space="preserve"> – 1 szt. </w:t>
            </w:r>
          </w:p>
        </w:tc>
        <w:tc>
          <w:tcPr>
            <w:tcW w:w="5228" w:type="dxa"/>
            <w:vAlign w:val="center"/>
          </w:tcPr>
          <w:p w:rsidR="00B65ADF" w:rsidRPr="008F335D" w:rsidRDefault="00B65ADF" w:rsidP="00B65AD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1. Wymiary mapy: nie mniejsza jak 140 cm x 100 cm.</w:t>
            </w:r>
          </w:p>
          <w:p w:rsidR="00B65ADF" w:rsidRPr="008F335D" w:rsidRDefault="00B65ADF" w:rsidP="00B65AD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2. Skala mapy: 1:1 000 000.</w:t>
            </w:r>
          </w:p>
          <w:p w:rsidR="00B65ADF" w:rsidRPr="008F335D" w:rsidRDefault="00B65ADF" w:rsidP="00B65AD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3. Mapa dwustronna zawierająca informacje m.in. na temat: przemian terytorialnych Polski, rejonów działalności Armii Krajowej i UPA, ośrodków przemysłowych powstałych w czasach PRL, zasięgów oporu przeciw władzy komunistycznej, a także procesów zajmowania ziem polskich przez wojskach radzieckie w latach 1944-1945, kierunków działań Armii Czerwonej, miejsc przetrzymywania żołnierzy Armii Czerwonej, kształtu terytorialnego Polski po II Wojnie Światowej.</w:t>
            </w:r>
          </w:p>
          <w:p w:rsidR="00B65ADF" w:rsidRPr="008F335D" w:rsidRDefault="00B65ADF" w:rsidP="00B65AD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4. Mapa dwustronnie laminowana, oprawiona w rurki PCV, z możliwością zawieszenia.</w:t>
            </w:r>
          </w:p>
        </w:tc>
      </w:tr>
      <w:tr w:rsidR="00881431" w:rsidRPr="00D728DF" w:rsidTr="003F0AB5">
        <w:tc>
          <w:tcPr>
            <w:tcW w:w="5228" w:type="dxa"/>
            <w:vAlign w:val="center"/>
          </w:tcPr>
          <w:p w:rsidR="00881431" w:rsidRPr="008F335D" w:rsidRDefault="00881431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F335D">
              <w:rPr>
                <w:rFonts w:ascii="Century Gothic" w:hAnsi="Century Gothic"/>
                <w:sz w:val="20"/>
                <w:szCs w:val="20"/>
              </w:rPr>
              <w:t>Mapa – Wojna obronna Polski w 1939 r. – 1 szt.</w:t>
            </w:r>
          </w:p>
        </w:tc>
        <w:tc>
          <w:tcPr>
            <w:tcW w:w="5228" w:type="dxa"/>
            <w:vAlign w:val="center"/>
          </w:tcPr>
          <w:p w:rsidR="00881431" w:rsidRPr="008F335D" w:rsidRDefault="00881431" w:rsidP="00881431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1. Wymiary mapy: nie mniejsza jak 140 cm x 100 cm.</w:t>
            </w:r>
          </w:p>
          <w:p w:rsidR="00881431" w:rsidRPr="008F335D" w:rsidRDefault="00881431" w:rsidP="00881431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2. Skala mapy: 1:1 000 000.</w:t>
            </w:r>
          </w:p>
          <w:p w:rsidR="00881431" w:rsidRPr="008F335D" w:rsidRDefault="00881431" w:rsidP="00881431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3. Mapa dwustronna zawierająca informacje m.in. na temat: kształtu terytorialnego państwa polskiego, miejsc bitew, koncentracji wojsk niemieckich i radzieckich oraz kierunków agresji, zaborów terytorialnych dokonanych przez Litwę, Węgry i Słowację, zasięgu terytorialnego państwa, obszaru COP i lokalizacji podstawowych gałęzi przemysłu, najważniejszych portów i linii kolejowych, ośrodków akademickich.</w:t>
            </w:r>
          </w:p>
          <w:p w:rsidR="00881431" w:rsidRPr="008F335D" w:rsidRDefault="00881431" w:rsidP="00881431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4. Mapa dwustronnie laminowana, oprawiona w rurki PCV, z możliwością zawieszenia.</w:t>
            </w:r>
          </w:p>
        </w:tc>
      </w:tr>
      <w:tr w:rsidR="00881431" w:rsidRPr="00D728DF" w:rsidTr="003F0AB5">
        <w:tc>
          <w:tcPr>
            <w:tcW w:w="5228" w:type="dxa"/>
            <w:vAlign w:val="center"/>
          </w:tcPr>
          <w:p w:rsidR="00881431" w:rsidRPr="008F335D" w:rsidRDefault="00742859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F335D">
              <w:rPr>
                <w:rFonts w:ascii="Century Gothic" w:hAnsi="Century Gothic"/>
                <w:sz w:val="20"/>
                <w:szCs w:val="20"/>
              </w:rPr>
              <w:t>Mapa – Europa Napoleońska/ Europa po kongresie wiedeńskim – 1 szt.</w:t>
            </w:r>
          </w:p>
        </w:tc>
        <w:tc>
          <w:tcPr>
            <w:tcW w:w="5228" w:type="dxa"/>
            <w:vAlign w:val="center"/>
          </w:tcPr>
          <w:p w:rsidR="00742859" w:rsidRPr="008F335D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1. Wymiary mapy: nie mniejsza jak 160 cm x 120 cm.</w:t>
            </w:r>
          </w:p>
          <w:p w:rsidR="00742859" w:rsidRPr="008F335D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2. Skala mapy: 1:250000</w:t>
            </w:r>
          </w:p>
          <w:p w:rsidR="00742859" w:rsidRPr="008F335D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3. Mapa dwustronna.</w:t>
            </w:r>
          </w:p>
          <w:p w:rsidR="00881431" w:rsidRPr="008F335D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4. Mapa dwustronnie laminowana, z możliwością zawieszenia.</w:t>
            </w:r>
          </w:p>
          <w:p w:rsidR="00742859" w:rsidRPr="008F335D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F335D">
              <w:rPr>
                <w:rFonts w:ascii="Century Gothic" w:hAnsi="Century Gothic" w:cs="Arial"/>
                <w:sz w:val="18"/>
                <w:szCs w:val="18"/>
              </w:rPr>
              <w:t>5. Dodatkowo informacje dot.: legionów polskich w latach 1797-1799 oraz wiosny ludów.</w:t>
            </w:r>
          </w:p>
        </w:tc>
      </w:tr>
      <w:tr w:rsidR="00881431" w:rsidRPr="00D728DF" w:rsidTr="003F0AB5">
        <w:tc>
          <w:tcPr>
            <w:tcW w:w="5228" w:type="dxa"/>
            <w:vAlign w:val="center"/>
          </w:tcPr>
          <w:p w:rsidR="00881431" w:rsidRPr="008E52B7" w:rsidRDefault="00742859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t>Mapa – Powstania narodowe – 1 szt.</w:t>
            </w:r>
          </w:p>
        </w:tc>
        <w:tc>
          <w:tcPr>
            <w:tcW w:w="5228" w:type="dxa"/>
            <w:vAlign w:val="center"/>
          </w:tcPr>
          <w:p w:rsidR="00742859" w:rsidRPr="008E52B7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1. Wymiary mapy: nie mniejsza jak 160 cm x 100 cm.</w:t>
            </w:r>
          </w:p>
          <w:p w:rsidR="00742859" w:rsidRPr="008E52B7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Skala mapy: 1:1 000 000.</w:t>
            </w:r>
          </w:p>
          <w:p w:rsidR="00742859" w:rsidRPr="008E52B7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 xml:space="preserve">3. Mapa dwustronna zawierająca informacje m.in. na temat: </w:t>
            </w:r>
            <w:r w:rsidR="00650B98" w:rsidRPr="008E52B7">
              <w:rPr>
                <w:rFonts w:ascii="Century Gothic" w:hAnsi="Century Gothic" w:cs="Arial"/>
                <w:sz w:val="18"/>
                <w:szCs w:val="18"/>
              </w:rPr>
              <w:t>powstań narodowych w latach 1794-1864, ziem polskich pod zaborami i kalendarium za okres 1764-1864, najważniejszych posta</w:t>
            </w:r>
            <w:r w:rsidR="008E52B7" w:rsidRPr="008E52B7">
              <w:rPr>
                <w:rFonts w:ascii="Century Gothic" w:hAnsi="Century Gothic" w:cs="Arial"/>
                <w:sz w:val="18"/>
                <w:szCs w:val="18"/>
              </w:rPr>
              <w:t>ci</w:t>
            </w:r>
            <w:r w:rsidR="00650B98" w:rsidRPr="008E52B7">
              <w:rPr>
                <w:rFonts w:ascii="Century Gothic" w:hAnsi="Century Gothic" w:cs="Arial"/>
                <w:sz w:val="18"/>
                <w:szCs w:val="18"/>
              </w:rPr>
              <w:t xml:space="preserve"> z tych okresów.</w:t>
            </w:r>
          </w:p>
          <w:p w:rsidR="00881431" w:rsidRPr="008E52B7" w:rsidRDefault="00742859" w:rsidP="00742859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4. Mapa dwustronnie laminowana, oprawiona w rurki PCV</w:t>
            </w:r>
            <w:r w:rsidR="00650B98" w:rsidRPr="008E52B7">
              <w:rPr>
                <w:rFonts w:ascii="Century Gothic" w:hAnsi="Century Gothic" w:cs="Arial"/>
                <w:sz w:val="18"/>
                <w:szCs w:val="18"/>
              </w:rPr>
              <w:t xml:space="preserve"> lub drewniane</w:t>
            </w:r>
            <w:r w:rsidRPr="008E52B7">
              <w:rPr>
                <w:rFonts w:ascii="Century Gothic" w:hAnsi="Century Gothic" w:cs="Arial"/>
                <w:sz w:val="18"/>
                <w:szCs w:val="18"/>
              </w:rPr>
              <w:t>, z możliwością zawieszenia.</w:t>
            </w:r>
          </w:p>
        </w:tc>
      </w:tr>
      <w:tr w:rsidR="00650B98" w:rsidRPr="00D728DF" w:rsidTr="003F0AB5">
        <w:tc>
          <w:tcPr>
            <w:tcW w:w="5228" w:type="dxa"/>
            <w:vAlign w:val="center"/>
          </w:tcPr>
          <w:p w:rsidR="00650B98" w:rsidRPr="008E52B7" w:rsidRDefault="00650B98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t xml:space="preserve">Mapa – </w:t>
            </w:r>
            <w:r w:rsidR="008E52B7" w:rsidRPr="008E52B7">
              <w:rPr>
                <w:rFonts w:ascii="Century Gothic" w:hAnsi="Century Gothic"/>
                <w:sz w:val="20"/>
                <w:szCs w:val="20"/>
              </w:rPr>
              <w:t>P</w:t>
            </w:r>
            <w:r w:rsidRPr="008E52B7">
              <w:rPr>
                <w:rFonts w:ascii="Century Gothic" w:hAnsi="Century Gothic"/>
                <w:sz w:val="20"/>
                <w:szCs w:val="20"/>
              </w:rPr>
              <w:t>owstania śląskie – 1 szt.</w:t>
            </w:r>
          </w:p>
        </w:tc>
        <w:tc>
          <w:tcPr>
            <w:tcW w:w="5228" w:type="dxa"/>
            <w:vAlign w:val="center"/>
          </w:tcPr>
          <w:p w:rsidR="00650B98" w:rsidRPr="008E52B7" w:rsidRDefault="00650B98" w:rsidP="00650B9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1. Wymiary mapy: nie mniejsza jak 110 cm x 150 cm.</w:t>
            </w:r>
          </w:p>
          <w:p w:rsidR="00650B98" w:rsidRPr="008E52B7" w:rsidRDefault="00650B98" w:rsidP="00650B9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Skala mapy: 1:1 000 000.</w:t>
            </w:r>
          </w:p>
          <w:p w:rsidR="00650B98" w:rsidRPr="008E52B7" w:rsidRDefault="00650B98" w:rsidP="00650B9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3. Mapa dwustronna zawierająca informacje m.in. na temat: kształtowania się II Rzeczypospolitej oraz przynależności państwowej Górnego Śląska, trzech powstań śląskich oraz plebiscytu na Górnym Śląsku, autonomii śląskiej. Mapa zawiera opisy zagadnień, ilustracje oraz materiał fotograficzny.</w:t>
            </w:r>
          </w:p>
          <w:p w:rsidR="00650B98" w:rsidRPr="008E52B7" w:rsidRDefault="00650B98" w:rsidP="00650B9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4. Mapa dwustronnie laminowana, oprawiona w rurki drewniane, z możliwością zawieszenia.</w:t>
            </w:r>
          </w:p>
        </w:tc>
      </w:tr>
      <w:tr w:rsidR="00650B98" w:rsidRPr="00D728DF" w:rsidTr="003F0AB5">
        <w:tc>
          <w:tcPr>
            <w:tcW w:w="5228" w:type="dxa"/>
            <w:vAlign w:val="center"/>
          </w:tcPr>
          <w:p w:rsidR="00650B98" w:rsidRPr="008E52B7" w:rsidRDefault="00650B98" w:rsidP="005D153B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t xml:space="preserve">Mapa </w:t>
            </w:r>
            <w:r w:rsidR="009C0D4E" w:rsidRPr="008E52B7">
              <w:rPr>
                <w:rFonts w:ascii="Century Gothic" w:hAnsi="Century Gothic"/>
                <w:sz w:val="20"/>
                <w:szCs w:val="20"/>
              </w:rPr>
              <w:t xml:space="preserve">– Księstwo Warszawskie/ Powstanie </w:t>
            </w:r>
            <w:r w:rsidR="009C0D4E" w:rsidRPr="008E52B7">
              <w:rPr>
                <w:rFonts w:ascii="Century Gothic" w:hAnsi="Century Gothic"/>
                <w:sz w:val="20"/>
                <w:szCs w:val="20"/>
              </w:rPr>
              <w:lastRenderedPageBreak/>
              <w:t>listopadowe – 1 szt.</w:t>
            </w:r>
          </w:p>
        </w:tc>
        <w:tc>
          <w:tcPr>
            <w:tcW w:w="5228" w:type="dxa"/>
            <w:vAlign w:val="center"/>
          </w:tcPr>
          <w:p w:rsidR="009C0D4E" w:rsidRPr="008E52B7" w:rsidRDefault="009C0D4E" w:rsidP="009C0D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lastRenderedPageBreak/>
              <w:t>1. Wymiary mapy: nie mniejsza jak 160 cm x 120 cm.</w:t>
            </w:r>
          </w:p>
          <w:p w:rsidR="009C0D4E" w:rsidRPr="008E52B7" w:rsidRDefault="009C0D4E" w:rsidP="009C0D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Skala mapy: 1:1 000 000 oraz 1:1 500 000.</w:t>
            </w:r>
          </w:p>
          <w:p w:rsidR="009C0D4E" w:rsidRPr="008E52B7" w:rsidRDefault="009C0D4E" w:rsidP="009C0D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lastRenderedPageBreak/>
              <w:t xml:space="preserve">3. Mapa dwustronna zawierająca informacje m.in. na temat: </w:t>
            </w:r>
            <w:r w:rsidR="002D6860" w:rsidRPr="008E52B7">
              <w:rPr>
                <w:rFonts w:ascii="Century Gothic" w:hAnsi="Century Gothic" w:cs="Arial"/>
                <w:sz w:val="18"/>
                <w:szCs w:val="18"/>
              </w:rPr>
              <w:t>Księstwa Warszawskiego w latach 1807-1815</w:t>
            </w:r>
            <w:r w:rsidR="00D90468" w:rsidRPr="008E52B7">
              <w:rPr>
                <w:rFonts w:ascii="Century Gothic" w:hAnsi="Century Gothic" w:cs="Arial"/>
                <w:sz w:val="18"/>
                <w:szCs w:val="18"/>
              </w:rPr>
              <w:t>, wojny polsko – austriackiej, ziem polskich w latach 1815-1848, powstania listopadowego, wiosny ludów, powstania krakowskiego.</w:t>
            </w:r>
          </w:p>
          <w:p w:rsidR="00D90468" w:rsidRPr="008E52B7" w:rsidRDefault="00D90468" w:rsidP="009C0D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4. Dodatkowo: informacje na temat szkolnictwa na ziemiach polskich w latach 1815-1831 oraz gospodarki ziem polskich w I połowie XIX w.</w:t>
            </w:r>
          </w:p>
          <w:p w:rsidR="00650B98" w:rsidRPr="008E52B7" w:rsidRDefault="00D90468" w:rsidP="009C0D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5</w:t>
            </w:r>
            <w:r w:rsidR="009C0D4E" w:rsidRPr="008E52B7">
              <w:rPr>
                <w:rFonts w:ascii="Century Gothic" w:hAnsi="Century Gothic" w:cs="Arial"/>
                <w:sz w:val="18"/>
                <w:szCs w:val="18"/>
              </w:rPr>
              <w:t xml:space="preserve">. Mapa dwustronnie laminowana, oprawiona w rurki </w:t>
            </w:r>
            <w:r w:rsidRPr="008E52B7">
              <w:rPr>
                <w:rFonts w:ascii="Century Gothic" w:hAnsi="Century Gothic" w:cs="Arial"/>
                <w:sz w:val="18"/>
                <w:szCs w:val="18"/>
              </w:rPr>
              <w:t>PCV</w:t>
            </w:r>
            <w:r w:rsidR="009C0D4E" w:rsidRPr="008E52B7">
              <w:rPr>
                <w:rFonts w:ascii="Century Gothic" w:hAnsi="Century Gothic" w:cs="Arial"/>
                <w:sz w:val="18"/>
                <w:szCs w:val="18"/>
              </w:rPr>
              <w:t>, z możliwością zawieszenia.</w:t>
            </w:r>
          </w:p>
        </w:tc>
      </w:tr>
      <w:tr w:rsidR="004D3DFD" w:rsidRPr="00D728DF" w:rsidTr="003F0AB5">
        <w:tc>
          <w:tcPr>
            <w:tcW w:w="5228" w:type="dxa"/>
            <w:vAlign w:val="center"/>
          </w:tcPr>
          <w:p w:rsidR="004D3DFD" w:rsidRPr="008E52B7" w:rsidRDefault="004D3DFD" w:rsidP="004D3DFD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lastRenderedPageBreak/>
              <w:t>Mapa – Zjednoczenie ziem przez władców Łokietka/ Polska Kazimierza Wielkiego – 1 szt.</w:t>
            </w:r>
          </w:p>
        </w:tc>
        <w:tc>
          <w:tcPr>
            <w:tcW w:w="5228" w:type="dxa"/>
            <w:vAlign w:val="center"/>
          </w:tcPr>
          <w:p w:rsidR="004D3DFD" w:rsidRPr="008E52B7" w:rsidRDefault="004D3DFD" w:rsidP="004D3DF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1. Wymiary mapy: nie mniejsza jak 160 cm x 120 cm.</w:t>
            </w:r>
          </w:p>
          <w:p w:rsidR="004D3DFD" w:rsidRPr="008E52B7" w:rsidRDefault="004D3DFD" w:rsidP="004D3DF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Skala mapy: 1:12 000 000.</w:t>
            </w:r>
          </w:p>
          <w:p w:rsidR="004D3DFD" w:rsidRPr="008E52B7" w:rsidRDefault="004D3DFD" w:rsidP="004D3DF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3. Mapa dwustronna zawierająca informacje m.in. na temat: Polski Łokietka w latach 1305-1333, Polska w latach 1333-1370.</w:t>
            </w:r>
          </w:p>
          <w:p w:rsidR="004D3DFD" w:rsidRPr="008E52B7" w:rsidRDefault="004D3DFD" w:rsidP="004D3DF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4. Dodatkowo: osadnictwo od XII do XIV w., plan miasta Wrocław w XIII w., Andegawenowie na tronie polskim, mapa polskiej gospodarki tamtych czasów.</w:t>
            </w:r>
          </w:p>
          <w:p w:rsidR="004D3DFD" w:rsidRPr="008E52B7" w:rsidRDefault="004D3DFD" w:rsidP="004D3DF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5. Mapa dwustronnie laminowana, oprawiona w rurki PCV lub drewniane, z możliwością zawieszenia.</w:t>
            </w:r>
          </w:p>
        </w:tc>
      </w:tr>
      <w:tr w:rsidR="004D3DFD" w:rsidRPr="00D728DF" w:rsidTr="003F0AB5">
        <w:tc>
          <w:tcPr>
            <w:tcW w:w="5228" w:type="dxa"/>
            <w:vAlign w:val="center"/>
          </w:tcPr>
          <w:p w:rsidR="004D3DFD" w:rsidRPr="008E52B7" w:rsidRDefault="004D3DFD" w:rsidP="004D3DFD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t>Mapa – Starożytny Wschód</w:t>
            </w:r>
            <w:r w:rsidR="00A0748F" w:rsidRPr="008E52B7">
              <w:rPr>
                <w:rFonts w:ascii="Century Gothic" w:hAnsi="Century Gothic"/>
                <w:sz w:val="20"/>
                <w:szCs w:val="20"/>
              </w:rPr>
              <w:t xml:space="preserve"> cywilizacje wielkich rzek i ich kultury – 1 szt.</w:t>
            </w:r>
          </w:p>
        </w:tc>
        <w:tc>
          <w:tcPr>
            <w:tcW w:w="5228" w:type="dxa"/>
            <w:vAlign w:val="center"/>
          </w:tcPr>
          <w:p w:rsidR="00A0748F" w:rsidRPr="008E52B7" w:rsidRDefault="00A0748F" w:rsidP="00A0748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1. Wymiary mapy: nie mniejsza jak 200 cm x 150 cm.</w:t>
            </w:r>
          </w:p>
          <w:p w:rsidR="00A0748F" w:rsidRPr="008E52B7" w:rsidRDefault="00A0748F" w:rsidP="00A0748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Skala mapy: 1:9 700 000.</w:t>
            </w:r>
          </w:p>
          <w:p w:rsidR="00A0748F" w:rsidRPr="008E52B7" w:rsidRDefault="00A0748F" w:rsidP="00A0748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 xml:space="preserve">3. Mapa zawierająca informacje m.in. na temat: społeczeństw starożytnego wschodu, ich kultury, religie, rozwój pisma, </w:t>
            </w:r>
          </w:p>
          <w:p w:rsidR="004D3DFD" w:rsidRPr="008E52B7" w:rsidRDefault="00A0748F" w:rsidP="00A0748F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4. Mapa dwustronnie laminowana, oprawiona w rurki drewniane, z możliwością zawieszenia.</w:t>
            </w:r>
          </w:p>
        </w:tc>
      </w:tr>
      <w:tr w:rsidR="00B03FE5" w:rsidRPr="00D728DF" w:rsidTr="003F0AB5">
        <w:tc>
          <w:tcPr>
            <w:tcW w:w="5228" w:type="dxa"/>
            <w:vAlign w:val="center"/>
          </w:tcPr>
          <w:p w:rsidR="00B03FE5" w:rsidRPr="008E52B7" w:rsidRDefault="00B03FE5" w:rsidP="004D3DFD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t>Mapa – Starożytny wschód – pierwsze państwa – 1 szt.</w:t>
            </w:r>
          </w:p>
        </w:tc>
        <w:tc>
          <w:tcPr>
            <w:tcW w:w="5228" w:type="dxa"/>
            <w:vAlign w:val="center"/>
          </w:tcPr>
          <w:p w:rsidR="00B03FE5" w:rsidRPr="008E52B7" w:rsidRDefault="00B03FE5" w:rsidP="00B03FE5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1. Wymiary mapy: nie mniejsza jak 200 cm x 150 cm.</w:t>
            </w:r>
          </w:p>
          <w:p w:rsidR="00B03FE5" w:rsidRPr="008E52B7" w:rsidRDefault="00B03FE5" w:rsidP="00B03FE5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Skala mapy: 1:1 600 000.</w:t>
            </w:r>
          </w:p>
          <w:p w:rsidR="00B03FE5" w:rsidRPr="008E52B7" w:rsidRDefault="00B03FE5" w:rsidP="00B03FE5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 xml:space="preserve">3. Mapa </w:t>
            </w:r>
            <w:r w:rsidR="00AF4DF4" w:rsidRPr="008E52B7">
              <w:rPr>
                <w:rFonts w:ascii="Century Gothic" w:hAnsi="Century Gothic" w:cs="Arial"/>
                <w:sz w:val="18"/>
                <w:szCs w:val="18"/>
              </w:rPr>
              <w:t>przedstawiająca państwa starożytnego wschodu od XXIV do IV w.</w:t>
            </w:r>
            <w:r w:rsidR="008E52B7" w:rsidRPr="008E52B7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AF4DF4" w:rsidRPr="008E52B7">
              <w:rPr>
                <w:rFonts w:ascii="Century Gothic" w:hAnsi="Century Gothic" w:cs="Arial"/>
                <w:sz w:val="18"/>
                <w:szCs w:val="18"/>
              </w:rPr>
              <w:t>p.n.e.</w:t>
            </w:r>
          </w:p>
          <w:p w:rsidR="00B03FE5" w:rsidRPr="008E52B7" w:rsidRDefault="00B03FE5" w:rsidP="00B03FE5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4. Mapa dwustronnie laminowana, oprawiona w rurki drewniane, z możliwością zawieszenia.</w:t>
            </w:r>
          </w:p>
        </w:tc>
      </w:tr>
      <w:tr w:rsidR="00AF4DF4" w:rsidRPr="00D728DF" w:rsidTr="0061303E">
        <w:tc>
          <w:tcPr>
            <w:tcW w:w="5228" w:type="dxa"/>
            <w:vAlign w:val="center"/>
          </w:tcPr>
          <w:p w:rsidR="00AF4DF4" w:rsidRPr="008E52B7" w:rsidRDefault="00AF4DF4" w:rsidP="00AF4DF4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t xml:space="preserve">Probówka typ 1 –  200 szt. </w:t>
            </w:r>
          </w:p>
        </w:tc>
        <w:tc>
          <w:tcPr>
            <w:tcW w:w="5228" w:type="dxa"/>
            <w:vAlign w:val="center"/>
          </w:tcPr>
          <w:p w:rsidR="00AF4DF4" w:rsidRPr="008E52B7" w:rsidRDefault="00AF4DF4" w:rsidP="00AF4DF4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1. Probówka szklana z kołnierzem.</w:t>
            </w:r>
          </w:p>
          <w:p w:rsidR="00AF4DF4" w:rsidRPr="008E52B7" w:rsidRDefault="00AF4DF4" w:rsidP="00AF4DF4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Średnica: 10 mm.</w:t>
            </w:r>
          </w:p>
          <w:p w:rsidR="00AF4DF4" w:rsidRPr="008E52B7" w:rsidRDefault="00AF4DF4" w:rsidP="00AF4DF4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 xml:space="preserve">3. Długość: 160 mm. </w:t>
            </w:r>
          </w:p>
        </w:tc>
      </w:tr>
      <w:tr w:rsidR="00AF4DF4" w:rsidRPr="00D728DF" w:rsidTr="003F0AB5">
        <w:tc>
          <w:tcPr>
            <w:tcW w:w="5228" w:type="dxa"/>
            <w:vAlign w:val="center"/>
          </w:tcPr>
          <w:p w:rsidR="00AF4DF4" w:rsidRPr="008E52B7" w:rsidRDefault="00AF4DF4" w:rsidP="00AF4DF4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E52B7">
              <w:rPr>
                <w:rFonts w:ascii="Century Gothic" w:hAnsi="Century Gothic"/>
                <w:sz w:val="20"/>
                <w:szCs w:val="20"/>
              </w:rPr>
              <w:t>Probówka typ 2 – 200 szt.</w:t>
            </w:r>
          </w:p>
        </w:tc>
        <w:tc>
          <w:tcPr>
            <w:tcW w:w="5228" w:type="dxa"/>
          </w:tcPr>
          <w:p w:rsidR="00AF4DF4" w:rsidRPr="008E52B7" w:rsidRDefault="00AF4DF4" w:rsidP="00AF4DF4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1. Probówka szklana z kołnierzem.</w:t>
            </w:r>
          </w:p>
          <w:p w:rsidR="00AF4DF4" w:rsidRPr="008E52B7" w:rsidRDefault="00AF4DF4" w:rsidP="00AF4DF4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>2. Średnica: 12 mm.</w:t>
            </w:r>
          </w:p>
          <w:p w:rsidR="00AF4DF4" w:rsidRPr="008E52B7" w:rsidRDefault="00AF4DF4" w:rsidP="00AF4DF4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E52B7">
              <w:rPr>
                <w:rFonts w:ascii="Century Gothic" w:hAnsi="Century Gothic" w:cs="Arial"/>
                <w:sz w:val="18"/>
                <w:szCs w:val="18"/>
              </w:rPr>
              <w:t xml:space="preserve">3. Długość: 160 mm. </w:t>
            </w:r>
          </w:p>
        </w:tc>
      </w:tr>
      <w:tr w:rsidR="00AF4DF4" w:rsidRPr="00D728DF" w:rsidTr="003F0AB5">
        <w:tc>
          <w:tcPr>
            <w:tcW w:w="5228" w:type="dxa"/>
            <w:vAlign w:val="center"/>
          </w:tcPr>
          <w:p w:rsidR="00AF4DF4" w:rsidRPr="006B0803" w:rsidRDefault="00AF4DF4" w:rsidP="00AF4DF4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B0803">
              <w:rPr>
                <w:rFonts w:ascii="Century Gothic" w:hAnsi="Century Gothic"/>
                <w:sz w:val="20"/>
                <w:szCs w:val="20"/>
              </w:rPr>
              <w:t>Wytrząsarka laboratoryjna – 2 szt.</w:t>
            </w:r>
          </w:p>
        </w:tc>
        <w:tc>
          <w:tcPr>
            <w:tcW w:w="5228" w:type="dxa"/>
          </w:tcPr>
          <w:p w:rsidR="00E06878" w:rsidRPr="006B0803" w:rsidRDefault="00E06878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1. Maszyna służąca do mieszania wielu płynów o objętości </w:t>
            </w:r>
            <w:r w:rsidR="006B0803" w:rsidRPr="006B0803">
              <w:rPr>
                <w:rFonts w:ascii="Century Gothic" w:hAnsi="Century Gothic" w:cs="Arial"/>
                <w:sz w:val="18"/>
                <w:szCs w:val="18"/>
              </w:rPr>
              <w:t xml:space="preserve">min. </w:t>
            </w:r>
            <w:r w:rsidRPr="006B0803">
              <w:rPr>
                <w:rFonts w:ascii="Century Gothic" w:hAnsi="Century Gothic" w:cs="Arial"/>
                <w:sz w:val="18"/>
                <w:szCs w:val="18"/>
              </w:rPr>
              <w:t>50 ml.</w:t>
            </w:r>
            <w:r w:rsidR="006B0803" w:rsidRPr="006B0803">
              <w:rPr>
                <w:rFonts w:ascii="Century Gothic" w:hAnsi="Century Gothic" w:cs="Arial"/>
                <w:sz w:val="18"/>
                <w:szCs w:val="18"/>
              </w:rPr>
              <w:t xml:space="preserve"> Dodatkowo: możliwość mieszania m.in. lakierów do paznokci, kleju do rzęs, klejów, pigmentów.</w:t>
            </w:r>
          </w:p>
          <w:p w:rsidR="00E06878" w:rsidRPr="006B0803" w:rsidRDefault="00E06878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2. Prędkość obrotowa do 5600 </w:t>
            </w:r>
            <w:proofErr w:type="spellStart"/>
            <w:r w:rsidRPr="006B0803">
              <w:rPr>
                <w:rFonts w:ascii="Century Gothic" w:hAnsi="Century Gothic" w:cs="Arial"/>
                <w:sz w:val="18"/>
                <w:szCs w:val="18"/>
              </w:rPr>
              <w:t>obr</w:t>
            </w:r>
            <w:proofErr w:type="spellEnd"/>
            <w:r w:rsidRPr="006B0803">
              <w:rPr>
                <w:rFonts w:ascii="Century Gothic" w:hAnsi="Century Gothic" w:cs="Arial"/>
                <w:sz w:val="18"/>
                <w:szCs w:val="18"/>
              </w:rPr>
              <w:t>./min.</w:t>
            </w:r>
          </w:p>
          <w:p w:rsidR="00E06878" w:rsidRPr="006B0803" w:rsidRDefault="00E06878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3. Napięcie: 100-240</w:t>
            </w:r>
            <w:r w:rsidR="008E52B7" w:rsidRPr="006B0803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6B0803">
              <w:rPr>
                <w:rFonts w:ascii="Century Gothic" w:hAnsi="Century Gothic" w:cs="Arial"/>
                <w:sz w:val="18"/>
                <w:szCs w:val="18"/>
              </w:rPr>
              <w:t>V.</w:t>
            </w:r>
          </w:p>
          <w:p w:rsidR="00E06878" w:rsidRPr="006B0803" w:rsidRDefault="008E52B7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 xml:space="preserve">. Liczba rolek: </w:t>
            </w:r>
            <w:r w:rsidR="006B0803" w:rsidRPr="006B0803">
              <w:rPr>
                <w:rFonts w:ascii="Century Gothic" w:hAnsi="Century Gothic" w:cs="Arial"/>
                <w:sz w:val="18"/>
                <w:szCs w:val="18"/>
              </w:rPr>
              <w:t xml:space="preserve">min. 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>1.</w:t>
            </w:r>
          </w:p>
          <w:p w:rsidR="00E06878" w:rsidRPr="006B0803" w:rsidRDefault="008E52B7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5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>. Moc: 10W.</w:t>
            </w:r>
          </w:p>
          <w:p w:rsidR="00E06878" w:rsidRPr="006B0803" w:rsidRDefault="008E52B7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6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>. Temperatura otoczenia: 5-40 °C.</w:t>
            </w:r>
          </w:p>
          <w:p w:rsidR="00E06878" w:rsidRPr="006B0803" w:rsidRDefault="008E52B7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7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>. Waga produktu nie większa jak 1,5 kg.</w:t>
            </w:r>
          </w:p>
          <w:p w:rsidR="00AF4DF4" w:rsidRPr="006B0803" w:rsidRDefault="008E52B7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8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>.</w:t>
            </w:r>
            <w:r w:rsidR="006B0803" w:rsidRPr="006B0803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 xml:space="preserve">Automatyczne wyłączanie, </w:t>
            </w:r>
            <w:r w:rsidR="006B0803" w:rsidRPr="006B0803">
              <w:rPr>
                <w:rFonts w:ascii="Century Gothic" w:hAnsi="Century Gothic" w:cs="Arial"/>
                <w:sz w:val="18"/>
                <w:szCs w:val="18"/>
              </w:rPr>
              <w:t>trójnożna konstrukcja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>, wymiary nie mniejsz</w:t>
            </w:r>
            <w:r w:rsidR="006B0803" w:rsidRPr="006B0803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="00E06878" w:rsidRPr="006B0803">
              <w:rPr>
                <w:rFonts w:ascii="Century Gothic" w:hAnsi="Century Gothic" w:cs="Arial"/>
                <w:sz w:val="18"/>
                <w:szCs w:val="18"/>
              </w:rPr>
              <w:t xml:space="preserve"> jak: 15 cm x 17 cm x 8 cm.</w:t>
            </w:r>
          </w:p>
          <w:p w:rsidR="006B0803" w:rsidRPr="006B0803" w:rsidRDefault="006B0803" w:rsidP="00E06878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9. Ponadto w zestawie zasilacz.</w:t>
            </w:r>
          </w:p>
        </w:tc>
      </w:tr>
      <w:tr w:rsidR="003C14D6" w:rsidRPr="00D728DF" w:rsidTr="003F0AB5">
        <w:tc>
          <w:tcPr>
            <w:tcW w:w="5228" w:type="dxa"/>
            <w:vAlign w:val="center"/>
          </w:tcPr>
          <w:p w:rsidR="003C14D6" w:rsidRPr="006B0803" w:rsidRDefault="003C14D6" w:rsidP="003C14D6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B0803">
              <w:rPr>
                <w:rFonts w:ascii="Century Gothic" w:hAnsi="Century Gothic"/>
                <w:sz w:val="20"/>
                <w:szCs w:val="20"/>
              </w:rPr>
              <w:t>Szachy – 1 szt.</w:t>
            </w:r>
          </w:p>
        </w:tc>
        <w:tc>
          <w:tcPr>
            <w:tcW w:w="5228" w:type="dxa"/>
          </w:tcPr>
          <w:p w:rsidR="003C14D6" w:rsidRPr="006B0803" w:rsidRDefault="003C14D6" w:rsidP="003C14D6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1. Materiał: drewniane.</w:t>
            </w:r>
          </w:p>
          <w:p w:rsidR="003C14D6" w:rsidRPr="006B0803" w:rsidRDefault="003C14D6" w:rsidP="003C14D6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2</w:t>
            </w:r>
            <w:r w:rsidR="0044534B" w:rsidRPr="006B0803">
              <w:rPr>
                <w:rFonts w:ascii="Century Gothic" w:hAnsi="Century Gothic" w:cs="Arial"/>
                <w:sz w:val="18"/>
                <w:szCs w:val="18"/>
              </w:rPr>
              <w:t>. Szachownica składana – wykonana w technice intarsja</w:t>
            </w:r>
            <w:r w:rsidRPr="006B0803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  <w:p w:rsidR="003C14D6" w:rsidRPr="006B0803" w:rsidRDefault="003C14D6" w:rsidP="003C14D6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3. </w:t>
            </w:r>
            <w:r w:rsidR="0044534B" w:rsidRPr="006B0803">
              <w:rPr>
                <w:rFonts w:ascii="Century Gothic" w:hAnsi="Century Gothic" w:cs="Arial"/>
                <w:sz w:val="18"/>
                <w:szCs w:val="18"/>
              </w:rPr>
              <w:t>Figury ułożone w wytłoczkach.</w:t>
            </w:r>
          </w:p>
          <w:p w:rsidR="003C14D6" w:rsidRPr="006B0803" w:rsidRDefault="003C14D6" w:rsidP="003C14D6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4. </w:t>
            </w:r>
            <w:r w:rsidR="0044534B" w:rsidRPr="006B0803">
              <w:rPr>
                <w:rFonts w:ascii="Century Gothic" w:hAnsi="Century Gothic" w:cs="Arial"/>
                <w:sz w:val="18"/>
                <w:szCs w:val="18"/>
              </w:rPr>
              <w:t>Wymiar szachownicy po rozłożeniu nie mniejsze jak: 38 cm x 38 cm x 2,2 cm. Wymiary pola szachowego nie mniejsze jak: 40 cm x 40 cm.</w:t>
            </w:r>
          </w:p>
          <w:p w:rsidR="0044534B" w:rsidRPr="006B0803" w:rsidRDefault="0044534B" w:rsidP="003C14D6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5. Wysokość króla: nie mniejsza jak 7,5 cm.</w:t>
            </w:r>
          </w:p>
          <w:p w:rsidR="003C14D6" w:rsidRPr="006B0803" w:rsidRDefault="0044534B" w:rsidP="003C14D6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6. Wysokość pionka nie mniejsza jak 3,8 cm.</w:t>
            </w:r>
          </w:p>
        </w:tc>
      </w:tr>
      <w:tr w:rsidR="003C14D6" w:rsidRPr="00B83B78" w:rsidTr="003F0AB5">
        <w:tc>
          <w:tcPr>
            <w:tcW w:w="5228" w:type="dxa"/>
            <w:vAlign w:val="center"/>
          </w:tcPr>
          <w:p w:rsidR="003C14D6" w:rsidRPr="006B0803" w:rsidRDefault="003C14D6" w:rsidP="003C14D6">
            <w:pPr>
              <w:pStyle w:val="Textbody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B0803">
              <w:rPr>
                <w:rFonts w:ascii="Century Gothic" w:hAnsi="Century Gothic"/>
                <w:sz w:val="20"/>
                <w:szCs w:val="20"/>
              </w:rPr>
              <w:lastRenderedPageBreak/>
              <w:t>Gra dla doradców zawodowych – 1 szt.</w:t>
            </w:r>
          </w:p>
        </w:tc>
        <w:tc>
          <w:tcPr>
            <w:tcW w:w="5228" w:type="dxa"/>
          </w:tcPr>
          <w:p w:rsidR="0044534B" w:rsidRPr="006B0803" w:rsidRDefault="0044534B" w:rsidP="0044534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1. Narzędzie służące do pracy z młodzieżą, która stoi przed wyborem swojej ścieżki zawodowej oraz dorosłymi, którzy rozważają przekwalifikowanie się, zmianę pracy czy rozwój zawodowy.</w:t>
            </w:r>
          </w:p>
          <w:p w:rsidR="0044534B" w:rsidRPr="006B0803" w:rsidRDefault="0044534B" w:rsidP="0044534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2. Skład zestawu: </w:t>
            </w:r>
          </w:p>
          <w:p w:rsidR="0044534B" w:rsidRPr="006B0803" w:rsidRDefault="0044534B" w:rsidP="0044534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- 49 kart wskazujących na 101 zasobów, jakie może posiadać klient; </w:t>
            </w:r>
          </w:p>
          <w:p w:rsidR="0044534B" w:rsidRPr="006B0803" w:rsidRDefault="0044534B" w:rsidP="0044534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- 1 karta ze znakiem zapytania, która pomaga wykreować zasoby jeszcze nie odkryte; </w:t>
            </w:r>
          </w:p>
          <w:p w:rsidR="0044534B" w:rsidRPr="006B0803" w:rsidRDefault="0044534B" w:rsidP="0044534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- 7 kart odrębn</w:t>
            </w:r>
            <w:r w:rsidR="006B0803" w:rsidRPr="006B0803">
              <w:rPr>
                <w:rFonts w:ascii="Century Gothic" w:hAnsi="Century Gothic" w:cs="Arial"/>
                <w:sz w:val="18"/>
                <w:szCs w:val="18"/>
              </w:rPr>
              <w:t>ie</w:t>
            </w: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 numerowanych, które stanowią o przebiegu sesji; </w:t>
            </w:r>
          </w:p>
          <w:p w:rsidR="0044534B" w:rsidRPr="006B0803" w:rsidRDefault="0044534B" w:rsidP="0044534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 xml:space="preserve">- 1 karta do użycia przez klienta na potrzeby instrukcji nr 2; - instrukcja w formie zeszytu; </w:t>
            </w:r>
          </w:p>
          <w:p w:rsidR="003C14D6" w:rsidRPr="006B0803" w:rsidRDefault="0044534B" w:rsidP="0044534B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B0803">
              <w:rPr>
                <w:rFonts w:ascii="Century Gothic" w:hAnsi="Century Gothic" w:cs="Arial"/>
                <w:sz w:val="18"/>
                <w:szCs w:val="18"/>
              </w:rPr>
              <w:t>3. Opakowanie w formie dżinsowego woreczka.</w:t>
            </w:r>
            <w:bookmarkStart w:id="0" w:name="_GoBack"/>
            <w:bookmarkEnd w:id="0"/>
          </w:p>
        </w:tc>
      </w:tr>
    </w:tbl>
    <w:p w:rsidR="004F7C88" w:rsidRPr="006151A8" w:rsidRDefault="004F7C88" w:rsidP="004F7C88">
      <w:pPr>
        <w:pStyle w:val="Textbody"/>
        <w:jc w:val="both"/>
        <w:rPr>
          <w:rFonts w:ascii="Century Gothic" w:hAnsi="Century Gothic"/>
          <w:sz w:val="20"/>
          <w:szCs w:val="20"/>
        </w:rPr>
      </w:pPr>
    </w:p>
    <w:sectPr w:rsidR="004F7C88" w:rsidRPr="006151A8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E10" w:rsidRDefault="00A44E10" w:rsidP="00E03E4E">
      <w:pPr>
        <w:spacing w:after="0" w:line="240" w:lineRule="auto"/>
      </w:pPr>
      <w:r>
        <w:separator/>
      </w:r>
    </w:p>
  </w:endnote>
  <w:endnote w:type="continuationSeparator" w:id="0">
    <w:p w:rsidR="00A44E10" w:rsidRDefault="00A44E10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4641291"/>
      <w:docPartObj>
        <w:docPartGallery w:val="Page Numbers (Bottom of Page)"/>
        <w:docPartUnique/>
      </w:docPartObj>
    </w:sdtPr>
    <w:sdtEndPr/>
    <w:sdtContent>
      <w:p w:rsidR="00920590" w:rsidRDefault="009205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20590" w:rsidRDefault="00920590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E10" w:rsidRDefault="00A44E10" w:rsidP="00E03E4E">
      <w:pPr>
        <w:spacing w:after="0" w:line="240" w:lineRule="auto"/>
      </w:pPr>
      <w:r>
        <w:separator/>
      </w:r>
    </w:p>
  </w:footnote>
  <w:footnote w:type="continuationSeparator" w:id="0">
    <w:p w:rsidR="00A44E10" w:rsidRDefault="00A44E10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590" w:rsidRDefault="0092059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920590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920590" w:rsidRDefault="00920590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920590" w:rsidRDefault="00920590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20590" w:rsidRPr="00374CCD" w:rsidRDefault="0092059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2BC9"/>
    <w:multiLevelType w:val="multilevel"/>
    <w:tmpl w:val="D042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455EC"/>
    <w:multiLevelType w:val="hybridMultilevel"/>
    <w:tmpl w:val="71DC81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C6E76"/>
    <w:multiLevelType w:val="hybridMultilevel"/>
    <w:tmpl w:val="43A8E9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24F4C"/>
    <w:multiLevelType w:val="hybridMultilevel"/>
    <w:tmpl w:val="FA0C4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7301A"/>
    <w:multiLevelType w:val="hybridMultilevel"/>
    <w:tmpl w:val="9A9CF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0E6098"/>
    <w:multiLevelType w:val="multilevel"/>
    <w:tmpl w:val="56427D16"/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eastAsiaTheme="minorEastAsia" w:hAnsi="Century Gothic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B7678"/>
    <w:multiLevelType w:val="hybridMultilevel"/>
    <w:tmpl w:val="29B69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3471D"/>
    <w:multiLevelType w:val="multilevel"/>
    <w:tmpl w:val="B19E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643B2A"/>
    <w:multiLevelType w:val="hybridMultilevel"/>
    <w:tmpl w:val="8DDCB3D8"/>
    <w:lvl w:ilvl="0" w:tplc="DC900806">
      <w:start w:val="1"/>
      <w:numFmt w:val="decimal"/>
      <w:lvlText w:val="%1."/>
      <w:lvlJc w:val="left"/>
      <w:pPr>
        <w:ind w:left="720" w:hanging="360"/>
      </w:pPr>
      <w:rPr>
        <w:rFonts w:ascii="Century Gothic" w:eastAsiaTheme="minorEastAsia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B56896"/>
    <w:multiLevelType w:val="hybridMultilevel"/>
    <w:tmpl w:val="199A68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64494"/>
    <w:multiLevelType w:val="hybridMultilevel"/>
    <w:tmpl w:val="2ED03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845451"/>
    <w:multiLevelType w:val="hybridMultilevel"/>
    <w:tmpl w:val="1A3E1A52"/>
    <w:lvl w:ilvl="0" w:tplc="311681A6">
      <w:start w:val="1"/>
      <w:numFmt w:val="decimal"/>
      <w:lvlText w:val="%1."/>
      <w:lvlJc w:val="left"/>
      <w:pPr>
        <w:ind w:left="720" w:hanging="360"/>
      </w:pPr>
      <w:rPr>
        <w:rFonts w:ascii="Century Gothic" w:eastAsiaTheme="minorEastAsia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640F07"/>
    <w:multiLevelType w:val="hybridMultilevel"/>
    <w:tmpl w:val="56427D16"/>
    <w:lvl w:ilvl="0" w:tplc="4BAC6D7C">
      <w:start w:val="1"/>
      <w:numFmt w:val="decimal"/>
      <w:lvlText w:val="%1."/>
      <w:lvlJc w:val="left"/>
      <w:pPr>
        <w:ind w:left="720" w:hanging="360"/>
      </w:pPr>
      <w:rPr>
        <w:rFonts w:ascii="Century Gothic" w:eastAsiaTheme="minorEastAsia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0532A9"/>
    <w:multiLevelType w:val="hybridMultilevel"/>
    <w:tmpl w:val="18FE1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11"/>
  </w:num>
  <w:num w:numId="6">
    <w:abstractNumId w:val="8"/>
  </w:num>
  <w:num w:numId="7">
    <w:abstractNumId w:val="3"/>
  </w:num>
  <w:num w:numId="8">
    <w:abstractNumId w:val="9"/>
  </w:num>
  <w:num w:numId="9">
    <w:abstractNumId w:val="12"/>
  </w:num>
  <w:num w:numId="10">
    <w:abstractNumId w:val="5"/>
  </w:num>
  <w:num w:numId="11">
    <w:abstractNumId w:val="1"/>
  </w:num>
  <w:num w:numId="12">
    <w:abstractNumId w:val="1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87F08"/>
    <w:rsid w:val="000B6D57"/>
    <w:rsid w:val="000E5F35"/>
    <w:rsid w:val="001C1700"/>
    <w:rsid w:val="001F203A"/>
    <w:rsid w:val="002162C1"/>
    <w:rsid w:val="0021688E"/>
    <w:rsid w:val="00232478"/>
    <w:rsid w:val="00260264"/>
    <w:rsid w:val="00294E74"/>
    <w:rsid w:val="002D6860"/>
    <w:rsid w:val="003147B5"/>
    <w:rsid w:val="00317A05"/>
    <w:rsid w:val="00322CB1"/>
    <w:rsid w:val="00353DEB"/>
    <w:rsid w:val="00364DEB"/>
    <w:rsid w:val="00367003"/>
    <w:rsid w:val="00374CCD"/>
    <w:rsid w:val="003A224A"/>
    <w:rsid w:val="003C14D6"/>
    <w:rsid w:val="003C1C16"/>
    <w:rsid w:val="003F0AB5"/>
    <w:rsid w:val="0040319B"/>
    <w:rsid w:val="0042322A"/>
    <w:rsid w:val="0044534B"/>
    <w:rsid w:val="00447C50"/>
    <w:rsid w:val="00481259"/>
    <w:rsid w:val="004907EE"/>
    <w:rsid w:val="004C1F64"/>
    <w:rsid w:val="004D3DFD"/>
    <w:rsid w:val="004F7C88"/>
    <w:rsid w:val="00530B7A"/>
    <w:rsid w:val="00586FB1"/>
    <w:rsid w:val="005D153B"/>
    <w:rsid w:val="005D17CA"/>
    <w:rsid w:val="005E0CB5"/>
    <w:rsid w:val="006151A8"/>
    <w:rsid w:val="00650B98"/>
    <w:rsid w:val="00657F5D"/>
    <w:rsid w:val="00660122"/>
    <w:rsid w:val="00684402"/>
    <w:rsid w:val="00693295"/>
    <w:rsid w:val="006A5229"/>
    <w:rsid w:val="006B0803"/>
    <w:rsid w:val="006E54C7"/>
    <w:rsid w:val="007244F7"/>
    <w:rsid w:val="00742859"/>
    <w:rsid w:val="00795134"/>
    <w:rsid w:val="007A4A51"/>
    <w:rsid w:val="007B135F"/>
    <w:rsid w:val="007B240E"/>
    <w:rsid w:val="00811356"/>
    <w:rsid w:val="00835095"/>
    <w:rsid w:val="00880076"/>
    <w:rsid w:val="00881431"/>
    <w:rsid w:val="00891498"/>
    <w:rsid w:val="008B0418"/>
    <w:rsid w:val="008D6825"/>
    <w:rsid w:val="008E52B7"/>
    <w:rsid w:val="008F335D"/>
    <w:rsid w:val="00903852"/>
    <w:rsid w:val="009062C9"/>
    <w:rsid w:val="00906553"/>
    <w:rsid w:val="00920590"/>
    <w:rsid w:val="009244C3"/>
    <w:rsid w:val="009567C0"/>
    <w:rsid w:val="00963698"/>
    <w:rsid w:val="00970968"/>
    <w:rsid w:val="0098690F"/>
    <w:rsid w:val="00991469"/>
    <w:rsid w:val="0099312D"/>
    <w:rsid w:val="009A0DB0"/>
    <w:rsid w:val="009B4387"/>
    <w:rsid w:val="009C0D4E"/>
    <w:rsid w:val="009E4389"/>
    <w:rsid w:val="00A0748F"/>
    <w:rsid w:val="00A34E1B"/>
    <w:rsid w:val="00A44E10"/>
    <w:rsid w:val="00A5684A"/>
    <w:rsid w:val="00AA000D"/>
    <w:rsid w:val="00AC6656"/>
    <w:rsid w:val="00AF4DF4"/>
    <w:rsid w:val="00AF4F6E"/>
    <w:rsid w:val="00B03FE5"/>
    <w:rsid w:val="00B073AE"/>
    <w:rsid w:val="00B65ADF"/>
    <w:rsid w:val="00B8019D"/>
    <w:rsid w:val="00B83B78"/>
    <w:rsid w:val="00BD1BAA"/>
    <w:rsid w:val="00C025BE"/>
    <w:rsid w:val="00C71EFD"/>
    <w:rsid w:val="00C94250"/>
    <w:rsid w:val="00CF0620"/>
    <w:rsid w:val="00D54E09"/>
    <w:rsid w:val="00D700B7"/>
    <w:rsid w:val="00D728DF"/>
    <w:rsid w:val="00D751F4"/>
    <w:rsid w:val="00D90468"/>
    <w:rsid w:val="00DB2527"/>
    <w:rsid w:val="00DD52FA"/>
    <w:rsid w:val="00DF1CD8"/>
    <w:rsid w:val="00E03E4E"/>
    <w:rsid w:val="00E06878"/>
    <w:rsid w:val="00E27651"/>
    <w:rsid w:val="00EB0830"/>
    <w:rsid w:val="00ED1976"/>
    <w:rsid w:val="00ED246B"/>
    <w:rsid w:val="00EE2BE5"/>
    <w:rsid w:val="00EF23FE"/>
    <w:rsid w:val="00F23DED"/>
    <w:rsid w:val="00F64964"/>
    <w:rsid w:val="00F8511E"/>
    <w:rsid w:val="00F96AA6"/>
    <w:rsid w:val="00FB398C"/>
    <w:rsid w:val="00FB46C9"/>
    <w:rsid w:val="00FB768E"/>
    <w:rsid w:val="00FD1899"/>
    <w:rsid w:val="00FD3743"/>
    <w:rsid w:val="00FF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0DE16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4DEB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D54E09"/>
    <w:pPr>
      <w:spacing w:after="0" w:line="240" w:lineRule="auto"/>
    </w:pPr>
    <w:rPr>
      <w:rFonts w:eastAsiaTheme="minorEastAsia"/>
      <w:color w:val="00000A"/>
      <w:lang w:eastAsia="pl-PL"/>
    </w:rPr>
  </w:style>
  <w:style w:type="paragraph" w:styleId="Akapitzlist">
    <w:name w:val="List Paragraph"/>
    <w:basedOn w:val="Normalny"/>
    <w:uiPriority w:val="34"/>
    <w:qFormat/>
    <w:rsid w:val="004F7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4</Pages>
  <Words>1329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33</cp:revision>
  <dcterms:created xsi:type="dcterms:W3CDTF">2024-05-29T12:19:00Z</dcterms:created>
  <dcterms:modified xsi:type="dcterms:W3CDTF">2025-04-28T08:37:00Z</dcterms:modified>
</cp:coreProperties>
</file>