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1E4" w14:textId="77777777" w:rsidR="00341E9F" w:rsidRPr="002C5CD4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</w:p>
    <w:p w14:paraId="28CDDE74" w14:textId="77777777" w:rsidR="00341E9F" w:rsidRPr="00341E9F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CDBCB93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1DB287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69569CB6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AC6F0BF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7D0EA82C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656A98E" w14:textId="77777777" w:rsidR="00341E9F" w:rsidRPr="00341E9F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5B372F2" w14:textId="77777777" w:rsidR="00341E9F" w:rsidRPr="00341E9F" w:rsidRDefault="00341E9F" w:rsidP="00341E9F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341E9F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404D76E5" w14:textId="77777777" w:rsidR="00341E9F" w:rsidRPr="00341E9F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11005F2F" w14:textId="77777777" w:rsidR="00341E9F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565045F8" w14:textId="77777777" w:rsidR="00341E9F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0992843" w14:textId="77777777" w:rsidR="00341E9F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EAA8521" w14:textId="77777777" w:rsidR="00341E9F" w:rsidRPr="002C5CD4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2C5CD4">
        <w:rPr>
          <w:rFonts w:ascii="Tahoma" w:hAnsi="Tahoma" w:cs="Tahoma"/>
          <w:b/>
          <w:u w:val="single"/>
        </w:rPr>
        <w:t>PRZEDMIOT ZAMÓWIENIA:</w:t>
      </w:r>
    </w:p>
    <w:p w14:paraId="1EC22752" w14:textId="77777777" w:rsidR="00341E9F" w:rsidRPr="002C5CD4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E491F9" w14:textId="24343DFA" w:rsidR="008B52EC" w:rsidRPr="00341E9F" w:rsidRDefault="008B52EC" w:rsidP="0095471B">
      <w:pPr>
        <w:rPr>
          <w:rFonts w:ascii="Tahoma" w:hAnsi="Tahoma" w:cs="Tahoma"/>
          <w:b/>
          <w:i/>
          <w:sz w:val="22"/>
          <w:szCs w:val="22"/>
        </w:rPr>
      </w:pPr>
      <w:r w:rsidRPr="00341E9F">
        <w:rPr>
          <w:rFonts w:ascii="Tahoma" w:hAnsi="Tahoma" w:cs="Tahoma"/>
          <w:b/>
          <w:i/>
          <w:sz w:val="22"/>
          <w:szCs w:val="22"/>
        </w:rPr>
        <w:t>SZCZEGÓŁOWE WYMAGANIA TECHNICZNO-EKSPLOAT</w:t>
      </w:r>
      <w:r w:rsidR="006D69D5" w:rsidRPr="00341E9F">
        <w:rPr>
          <w:rFonts w:ascii="Tahoma" w:hAnsi="Tahoma" w:cs="Tahoma"/>
          <w:b/>
          <w:i/>
          <w:sz w:val="22"/>
          <w:szCs w:val="22"/>
        </w:rPr>
        <w:t>ACYJNE DOTYCZĄCE DOSTARCZENIA 3 </w:t>
      </w:r>
      <w:r w:rsidRPr="00341E9F">
        <w:rPr>
          <w:rFonts w:ascii="Tahoma" w:hAnsi="Tahoma" w:cs="Tahoma"/>
          <w:b/>
          <w:i/>
          <w:sz w:val="22"/>
          <w:szCs w:val="22"/>
        </w:rPr>
        <w:t xml:space="preserve">SZTUK FABRYCZNIE NOWYCH AUTOBUSÓW NISKOWEJŚCIOWYCH KLASY II Z NAPĘDEM DIESLA EURO 6E WRAZ Z DODATKOWYM WYPOSAŻENIEM, USŁUGAMI SERWISU GWARANCYJNEGO </w:t>
      </w:r>
      <w:r w:rsidR="006D69D5" w:rsidRPr="00341E9F">
        <w:rPr>
          <w:rFonts w:ascii="Tahoma" w:hAnsi="Tahoma" w:cs="Tahoma"/>
          <w:b/>
          <w:i/>
          <w:sz w:val="22"/>
          <w:szCs w:val="22"/>
        </w:rPr>
        <w:t>I</w:t>
      </w:r>
      <w:r w:rsidRPr="00341E9F">
        <w:rPr>
          <w:rFonts w:ascii="Tahoma" w:hAnsi="Tahoma" w:cs="Tahoma"/>
          <w:b/>
          <w:i/>
          <w:sz w:val="22"/>
          <w:szCs w:val="22"/>
        </w:rPr>
        <w:t xml:space="preserve"> POGWARANCYJNEGO</w:t>
      </w:r>
    </w:p>
    <w:p w14:paraId="1B2D64F0" w14:textId="77777777" w:rsidR="008B52EC" w:rsidRPr="00341E9F" w:rsidRDefault="008B52EC">
      <w:pPr>
        <w:suppressAutoHyphens w:val="0"/>
        <w:spacing w:after="160" w:line="259" w:lineRule="auto"/>
        <w:rPr>
          <w:rFonts w:ascii="Tahoma" w:hAnsi="Tahoma" w:cs="Tahoma"/>
          <w:iCs/>
          <w:sz w:val="22"/>
          <w:szCs w:val="22"/>
          <w:u w:val="single"/>
        </w:rPr>
      </w:pPr>
      <w:r w:rsidRPr="00341E9F">
        <w:rPr>
          <w:rFonts w:ascii="Tahoma" w:hAnsi="Tahoma" w:cs="Tahoma"/>
          <w:iCs/>
          <w:sz w:val="22"/>
          <w:szCs w:val="22"/>
          <w:u w:val="single"/>
        </w:rPr>
        <w:br w:type="page"/>
      </w:r>
    </w:p>
    <w:p w14:paraId="7E7C8DB4" w14:textId="77777777" w:rsidR="008B52EC" w:rsidRPr="00341E9F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41E9F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0B5521BD" w14:textId="77777777" w:rsidR="008B52EC" w:rsidRPr="00341E9F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BFC0023" w14:textId="77777777" w:rsidR="008B52EC" w:rsidRPr="00341E9F" w:rsidRDefault="008B52EC" w:rsidP="00341E9F">
      <w:pPr>
        <w:numPr>
          <w:ilvl w:val="0"/>
          <w:numId w:val="40"/>
        </w:numPr>
        <w:suppressAutoHyphens w:val="0"/>
        <w:spacing w:before="120" w:after="6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341E9F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394A9D2D" w14:textId="691B4166" w:rsidR="008B52EC" w:rsidRPr="00341E9F" w:rsidRDefault="008B52EC" w:rsidP="0042717D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Wymagania ogólne oraz podstawowe wymiary i parametry </w:t>
      </w:r>
    </w:p>
    <w:p w14:paraId="2A8806C9" w14:textId="0AAF1C98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n – bez jakichkolwiek odstępstw.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790A16" w14:textId="14837138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Pojazdy muszą spełniać warunki zawarte w ustawie z dnia 20 czerwca 1997 r. Prawo o ruchu drogowym (</w:t>
      </w:r>
      <w:proofErr w:type="spellStart"/>
      <w:r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. Dz. U. z 2021 r. poz. 450 ze zm.) oraz </w:t>
      </w:r>
      <w:bookmarkStart w:id="0" w:name="_Hlk167448120"/>
      <w:r w:rsidR="00213EFD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>rozporząd</w:t>
      </w:r>
      <w:r w:rsidR="006D69D5" w:rsidRPr="00341E9F">
        <w:rPr>
          <w:rFonts w:ascii="Tahoma" w:hAnsi="Tahoma" w:cs="Tahoma"/>
          <w:iCs/>
          <w:sz w:val="20"/>
          <w:szCs w:val="20"/>
          <w:lang w:val="pl-PL"/>
        </w:rPr>
        <w:t>zeni</w:t>
      </w:r>
      <w:r w:rsidR="00213EFD">
        <w:rPr>
          <w:rFonts w:ascii="Tahoma" w:hAnsi="Tahoma" w:cs="Tahoma"/>
          <w:iCs/>
          <w:sz w:val="20"/>
          <w:szCs w:val="20"/>
          <w:lang w:val="pl-PL"/>
        </w:rPr>
        <w:t>u</w:t>
      </w:r>
      <w:r w:rsidR="006D69D5" w:rsidRPr="00341E9F">
        <w:rPr>
          <w:rFonts w:ascii="Tahoma" w:hAnsi="Tahoma" w:cs="Tahoma"/>
          <w:iCs/>
          <w:sz w:val="20"/>
          <w:szCs w:val="20"/>
          <w:lang w:val="pl-PL"/>
        </w:rPr>
        <w:t xml:space="preserve"> Ministra Infrastruktury z 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>dnia 27 października 2016 r. w sprawie warunków technicznych pojazdów oraz zakresu ich niezbędnego wyposażen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ia (</w:t>
      </w:r>
      <w:proofErr w:type="spellStart"/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. Dz. U. 2016 poz. 2022).</w:t>
      </w:r>
    </w:p>
    <w:bookmarkEnd w:id="0"/>
    <w:p w14:paraId="2184C942" w14:textId="0DAE22A5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wymagania określone w rozporządzeniu Ministra Transportu i Gospodarki Morskiej w sprawie homologacji typu pojazdów samochodowych </w:t>
      </w:r>
      <w:r w:rsidR="006D69D5" w:rsidRPr="00341E9F">
        <w:rPr>
          <w:rFonts w:ascii="Tahoma" w:hAnsi="Tahoma" w:cs="Tahoma"/>
          <w:iCs/>
          <w:sz w:val="20"/>
          <w:szCs w:val="20"/>
          <w:lang w:val="pl-PL"/>
        </w:rPr>
        <w:t>i przyczep z dnia 25 marca 2013 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r. 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(</w:t>
      </w:r>
      <w:proofErr w:type="spellStart"/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. Dz. U. 2015 r. poz. 1475).</w:t>
      </w:r>
    </w:p>
    <w:p w14:paraId="7E29A597" w14:textId="33A743A9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Zamawiający wymaga, aby wszystkie elementy nadwozia stanowiące wyposażenie przedziału pasażerskiego oraz kabiny kierowcy oferowanych autobusów spełniały warunek niepalności – homologacja EWG pojazdu odnośnie palności uzyskana zg</w:t>
      </w:r>
      <w:r w:rsidR="006D69D5" w:rsidRPr="00341E9F">
        <w:rPr>
          <w:rFonts w:ascii="Tahoma" w:hAnsi="Tahoma" w:cs="Tahoma"/>
          <w:iCs/>
          <w:sz w:val="20"/>
          <w:szCs w:val="20"/>
          <w:lang w:val="pl-PL"/>
        </w:rPr>
        <w:t>odnie z warunkami określonymi w 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Regulaminie Nr 118 EKG ONZ.</w:t>
      </w:r>
    </w:p>
    <w:p w14:paraId="1EC29009" w14:textId="2986CDD1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 ruchu drogowym (</w:t>
      </w:r>
      <w:proofErr w:type="spellStart"/>
      <w:r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341E9F">
        <w:rPr>
          <w:rFonts w:ascii="Tahoma" w:hAnsi="Tahoma" w:cs="Tahoma"/>
          <w:iCs/>
          <w:sz w:val="20"/>
          <w:szCs w:val="20"/>
          <w:lang w:val="pl-PL"/>
        </w:rPr>
        <w:t>. Dz. U. z 2021 r. poz. 450 ze zm.) – oraz posiadać aktualne świadectwo homologacji typu pojazdu WE wydane zgodnie z rozporządzeniem Ministra Transportu, Budownictwa i Gospodarki Morskiej z dnia 25 marca 2013 r. w sprawie homologacji typu pojazdów samochodowych i przyczep oraz ich przedmiotów wyposażenia lub części (</w:t>
      </w:r>
      <w:proofErr w:type="spellStart"/>
      <w:r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Pr="00341E9F">
        <w:rPr>
          <w:rFonts w:ascii="Tahoma" w:hAnsi="Tahoma" w:cs="Tahoma"/>
          <w:iCs/>
          <w:sz w:val="20"/>
          <w:szCs w:val="20"/>
          <w:lang w:val="pl-PL"/>
        </w:rPr>
        <w:t>. Dz. U. 2015 r. p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oz. 1475).</w:t>
      </w:r>
    </w:p>
    <w:p w14:paraId="291C7E9D" w14:textId="1960A08E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124800"/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</w:t>
      </w:r>
      <w:r w:rsidR="006D69D5" w:rsidRPr="00341E9F">
        <w:rPr>
          <w:rFonts w:ascii="Tahoma" w:hAnsi="Tahoma" w:cs="Tahoma"/>
          <w:iCs/>
          <w:sz w:val="20"/>
          <w:szCs w:val="20"/>
          <w:lang w:val="pl-PL"/>
        </w:rPr>
        <w:t>otaczającego powietrza w 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zakresie od -30ºC do +40ºC.</w:t>
      </w:r>
    </w:p>
    <w:bookmarkEnd w:id="1"/>
    <w:p w14:paraId="4532229A" w14:textId="2484880A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 xml:space="preserve"> być w takiej samej kompletacji.</w:t>
      </w:r>
    </w:p>
    <w:p w14:paraId="2F66586B" w14:textId="5CB59FF0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 sprawi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e ogłoszenia jednolitego tekstu.</w:t>
      </w:r>
    </w:p>
    <w:p w14:paraId="045ADEFC" w14:textId="7062D823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 xml:space="preserve"> rynku UE oraz dostępnych w</w:t>
      </w:r>
      <w:r w:rsidR="005715FB">
        <w:rPr>
          <w:rFonts w:ascii="Tahoma" w:hAnsi="Tahoma" w:cs="Tahoma"/>
          <w:iCs/>
          <w:sz w:val="20"/>
          <w:szCs w:val="20"/>
          <w:lang w:val="pl-PL"/>
        </w:rPr>
        <w:t> 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ASO.</w:t>
      </w:r>
    </w:p>
    <w:p w14:paraId="2D29226B" w14:textId="403C3AA4" w:rsidR="009A74CA" w:rsidRPr="00341E9F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nieulegających korozji lub zabezpieczonych antykorozyjnie metodą kataforezy w cyklu zamkniętym, w przypadku zastosowania materiałów trudnordzewiejących, autobus musi posiadać pełne zabezpieczenie antykorozyjne wykonane w z</w:t>
      </w:r>
      <w:r w:rsidR="00CB4C89" w:rsidRPr="00341E9F">
        <w:rPr>
          <w:rFonts w:ascii="Tahoma" w:hAnsi="Tahoma" w:cs="Tahoma"/>
          <w:iCs/>
          <w:sz w:val="20"/>
          <w:szCs w:val="20"/>
          <w:lang w:val="pl-PL"/>
        </w:rPr>
        <w:t>amkniętym cyklu technologicznym.</w:t>
      </w:r>
    </w:p>
    <w:p w14:paraId="4C842137" w14:textId="02FAD906" w:rsidR="00984CBE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Jeżeli w trakcie realizacji kontraktu, po podpisaniu umowy, zostaną ogłoszone przepisy prawne wprowadzające nowe wymagania techniczne i obowiązkowe standardy, Wykonawca wprowadzi je w pojazdach przed przekazaniem autobusów Zamawiającemu.</w:t>
      </w:r>
    </w:p>
    <w:p w14:paraId="40541DCC" w14:textId="77777777" w:rsidR="005715FB" w:rsidRPr="002C5CD4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 xml:space="preserve">Wymaga się przystosowania, aby oferowane pojazdy spełniały wymagania dla pojazdów klasy II. </w:t>
      </w:r>
    </w:p>
    <w:p w14:paraId="7607F53F" w14:textId="77777777" w:rsidR="005715FB" w:rsidRPr="002C5CD4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>Szczegółowe wymagania, parametry oraz wyposażenie, jakie musi spełniać i posiadać oferowany autobus określono poniżej.</w:t>
      </w:r>
    </w:p>
    <w:p w14:paraId="2A585F6F" w14:textId="77777777" w:rsidR="005715FB" w:rsidRPr="005715FB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 xml:space="preserve">Wymiary autobusu </w:t>
      </w:r>
    </w:p>
    <w:p w14:paraId="7AA02C69" w14:textId="77777777" w:rsidR="005715FB" w:rsidRPr="002C5CD4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Długość do 13,2 m.</w:t>
      </w:r>
    </w:p>
    <w:p w14:paraId="7C83F2B5" w14:textId="3B9294E7" w:rsidR="00213EFD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Dopuszczalna szerokość całkowita nie więcej niż 2,55 m (zgodnie z </w:t>
      </w:r>
      <w:r w:rsidR="00213EFD">
        <w:rPr>
          <w:rFonts w:ascii="Tahoma" w:hAnsi="Tahoma" w:cs="Tahoma"/>
          <w:iCs/>
          <w:sz w:val="20"/>
          <w:szCs w:val="20"/>
          <w:lang w:val="pl-PL"/>
        </w:rPr>
        <w:t>r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ozporządzeniem </w:t>
      </w:r>
      <w:r w:rsidR="00213EFD" w:rsidRPr="00213EFD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</w:t>
      </w:r>
      <w:r w:rsidR="00213EFD">
        <w:rPr>
          <w:rFonts w:ascii="Tahoma" w:hAnsi="Tahoma" w:cs="Tahoma"/>
          <w:iCs/>
          <w:sz w:val="20"/>
          <w:szCs w:val="20"/>
          <w:lang w:val="pl-PL"/>
        </w:rPr>
        <w:t>).</w:t>
      </w:r>
    </w:p>
    <w:p w14:paraId="6DD4C262" w14:textId="44B20559" w:rsidR="005715FB" w:rsidRPr="002C5CD4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lastRenderedPageBreak/>
        <w:t>w sprawie warunków technicznych pojazdów).</w:t>
      </w:r>
    </w:p>
    <w:p w14:paraId="76D4CE01" w14:textId="18999BA4" w:rsidR="005715FB" w:rsidRPr="005715FB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2C5CD4">
        <w:rPr>
          <w:rFonts w:ascii="Tahoma" w:hAnsi="Tahoma" w:cs="Tahoma"/>
          <w:sz w:val="20"/>
          <w:szCs w:val="20"/>
        </w:rPr>
        <w:t>Liczba miejsc do przewozu pasażerów</w:t>
      </w:r>
    </w:p>
    <w:p w14:paraId="092CBCB7" w14:textId="279166CE" w:rsidR="000E50C7" w:rsidRPr="005715FB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5715FB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0F46CF" w:rsidRPr="005715FB">
        <w:rPr>
          <w:rFonts w:ascii="Tahoma" w:hAnsi="Tahoma" w:cs="Tahoma"/>
          <w:iCs/>
          <w:sz w:val="20"/>
          <w:szCs w:val="20"/>
          <w:lang w:val="pl-PL"/>
        </w:rPr>
        <w:t>45</w:t>
      </w:r>
      <w:r w:rsidR="000E50C7" w:rsidRPr="005715FB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F46CF" w:rsidRPr="005715FB">
        <w:rPr>
          <w:rFonts w:ascii="Tahoma" w:hAnsi="Tahoma" w:cs="Tahoma"/>
          <w:iCs/>
          <w:sz w:val="20"/>
          <w:szCs w:val="20"/>
          <w:lang w:val="pl-PL"/>
        </w:rPr>
        <w:t>miejsc</w:t>
      </w:r>
      <w:r w:rsidR="000E50C7" w:rsidRPr="005715FB">
        <w:rPr>
          <w:rFonts w:ascii="Tahoma" w:hAnsi="Tahoma" w:cs="Tahoma"/>
          <w:iCs/>
          <w:sz w:val="20"/>
          <w:szCs w:val="20"/>
          <w:lang w:val="pl-PL"/>
        </w:rPr>
        <w:t xml:space="preserve"> siedząc</w:t>
      </w:r>
      <w:r w:rsidR="00FE5897" w:rsidRPr="005715FB">
        <w:rPr>
          <w:rFonts w:ascii="Tahoma" w:hAnsi="Tahoma" w:cs="Tahoma"/>
          <w:iCs/>
          <w:sz w:val="20"/>
          <w:szCs w:val="20"/>
          <w:lang w:val="pl-PL"/>
        </w:rPr>
        <w:t>ych</w:t>
      </w:r>
      <w:r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C6129B" w14:textId="50BADFA0" w:rsidR="00A61585" w:rsidRPr="005715FB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M</w:t>
      </w:r>
      <w:r w:rsidR="00BE526E" w:rsidRPr="005715FB">
        <w:rPr>
          <w:rFonts w:ascii="Tahoma" w:hAnsi="Tahoma" w:cs="Tahoma"/>
          <w:iCs/>
          <w:sz w:val="20"/>
          <w:szCs w:val="20"/>
          <w:lang w:val="pl-PL"/>
        </w:rPr>
        <w:t>inimum 10</w:t>
      </w:r>
      <w:r w:rsidR="00A61585" w:rsidRPr="005715FB">
        <w:rPr>
          <w:rFonts w:ascii="Tahoma" w:hAnsi="Tahoma" w:cs="Tahoma"/>
          <w:iCs/>
          <w:sz w:val="20"/>
          <w:szCs w:val="20"/>
          <w:lang w:val="pl-PL"/>
        </w:rPr>
        <w:t xml:space="preserve"> miejsc stojących</w:t>
      </w:r>
      <w:r w:rsidR="00FE5897" w:rsidRPr="005715FB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28F8985" w14:textId="68DF8C42" w:rsidR="00984CBE" w:rsidRPr="00341E9F" w:rsidRDefault="00984CBE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Układ napędowy</w:t>
      </w:r>
      <w:r w:rsidR="00717892" w:rsidRPr="00341E9F">
        <w:rPr>
          <w:rFonts w:ascii="Tahoma" w:hAnsi="Tahoma" w:cs="Tahoma"/>
          <w:sz w:val="20"/>
          <w:szCs w:val="20"/>
        </w:rPr>
        <w:t>, silnik</w:t>
      </w:r>
    </w:p>
    <w:p w14:paraId="39BE12AA" w14:textId="51D6ED61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ilnik wysokoprężny, spełniający normę min. EURO 6E, moc min. 2</w:t>
      </w:r>
      <w:r w:rsidR="00C31900" w:rsidRPr="00341E9F">
        <w:rPr>
          <w:rFonts w:ascii="Tahoma" w:hAnsi="Tahoma" w:cs="Tahoma"/>
          <w:iCs/>
          <w:sz w:val="20"/>
          <w:szCs w:val="20"/>
          <w:lang w:val="pl-PL"/>
        </w:rPr>
        <w:t>5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 xml:space="preserve">0 </w:t>
      </w:r>
      <w:proofErr w:type="spellStart"/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kW</w:t>
      </w:r>
      <w:r w:rsidR="00984CBE" w:rsidRPr="00341E9F">
        <w:rPr>
          <w:rFonts w:ascii="Tahoma" w:hAnsi="Tahoma" w:cs="Tahoma"/>
          <w:iCs/>
          <w:sz w:val="20"/>
          <w:szCs w:val="20"/>
          <w:lang w:val="pl-PL"/>
        </w:rPr>
        <w:t>.</w:t>
      </w:r>
      <w:proofErr w:type="spellEnd"/>
    </w:p>
    <w:p w14:paraId="52BF41EB" w14:textId="46F4F6DC" w:rsidR="00A5534F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P</w:t>
      </w:r>
      <w:r w:rsidR="00A5534F" w:rsidRPr="00341E9F">
        <w:rPr>
          <w:rFonts w:ascii="Tahoma" w:hAnsi="Tahoma" w:cs="Tahoma"/>
          <w:iCs/>
          <w:sz w:val="20"/>
          <w:szCs w:val="20"/>
          <w:lang w:val="pl-PL"/>
        </w:rPr>
        <w:t xml:space="preserve">ojemność silnika </w:t>
      </w:r>
      <w:r w:rsidR="00A5534F" w:rsidRPr="00213EFD">
        <w:rPr>
          <w:rFonts w:ascii="Tahoma" w:hAnsi="Tahoma" w:cs="Tahoma"/>
          <w:iCs/>
          <w:sz w:val="20"/>
          <w:szCs w:val="20"/>
          <w:lang w:val="pl-PL"/>
        </w:rPr>
        <w:t>min. 7</w:t>
      </w:r>
      <w:r w:rsidR="001E5DC9" w:rsidRPr="00213EFD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m:oMath>
        <m:sSup>
          <m:sSupPr>
            <m:ctrlPr>
              <w:rPr>
                <w:rFonts w:ascii="Cambria Math" w:hAnsi="Cambria Math" w:cs="Tahoma"/>
                <w:iCs/>
                <w:sz w:val="20"/>
                <w:szCs w:val="20"/>
                <w:lang w:val="pl-P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  <w:lang w:val="pl-PL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  <w:lang w:val="pl-PL"/>
              </w:rPr>
              <m:t>3</m:t>
            </m:r>
          </m:sup>
        </m:sSup>
      </m:oMath>
      <w:r w:rsidR="00984CBE" w:rsidRPr="00213EFD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BDED1AF" w14:textId="616F0185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ilnik wyposażony w automatyczny system uzupełniania oleju silnikowego</w:t>
      </w:r>
      <w:r w:rsidR="00984CBE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E1EFCD1" w14:textId="0864CC20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iarka poziomu oleju</w:t>
      </w:r>
      <w:r w:rsidR="00984CBE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D5BA63" w14:textId="41C9264E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onstrukcyjna prędkość maksymalna 100 km/h</w:t>
      </w:r>
      <w:r w:rsidR="00984CBE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35C475A" w14:textId="16F2A4FE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ura wydechowa skierowana do jezdni</w:t>
      </w:r>
      <w:r w:rsidR="00984CBE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2A03EF" w14:textId="096DEF10" w:rsidR="00E54DC6" w:rsidRPr="00341E9F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iCs/>
          <w:sz w:val="20"/>
          <w:szCs w:val="20"/>
          <w:lang w:val="pl-PL"/>
        </w:rPr>
        <w:t>topień redukcji emisji spalin wg EURO 6E</w:t>
      </w:r>
      <w:r w:rsidR="00FE5897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34A8DF8" w14:textId="53598B92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Liczba i typ osi</w:t>
      </w:r>
    </w:p>
    <w:p w14:paraId="0DF1E9B0" w14:textId="0A06E440" w:rsidR="00E54DC6" w:rsidRPr="00341E9F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T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>ylna oś napędowa –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przełożenie przekładni dobrane w sposób optymalny minimali</w:t>
      </w:r>
      <w:r w:rsidRPr="00341E9F">
        <w:rPr>
          <w:rFonts w:ascii="Tahoma" w:hAnsi="Tahoma" w:cs="Tahoma"/>
          <w:sz w:val="20"/>
          <w:szCs w:val="20"/>
          <w:lang w:val="pl-PL"/>
        </w:rPr>
        <w:t>zujące zużycie oleju napędowego.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F8F8FC" w14:textId="5A7992BF" w:rsidR="00E54DC6" w:rsidRPr="00341E9F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>rzednia oś –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hamulce tarczowe z automatyczną regulacją i sygnalizacją zużycia klocków hamulcowych. Zawieszenie niezależne ze stabilizatorem</w:t>
      </w:r>
      <w:r w:rsidR="00FE5897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6FA4A729" w14:textId="07A34BAC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Skrzynia biegów</w:t>
      </w:r>
    </w:p>
    <w:p w14:paraId="234D1688" w14:textId="74D23BAD" w:rsidR="00C31900" w:rsidRPr="00341E9F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b/>
          <w:bCs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C31900" w:rsidRPr="00341E9F">
        <w:rPr>
          <w:rFonts w:ascii="Tahoma" w:hAnsi="Tahoma" w:cs="Tahoma"/>
          <w:sz w:val="20"/>
          <w:szCs w:val="20"/>
          <w:lang w:val="pl-PL"/>
        </w:rPr>
        <w:t>krzynia biegów</w:t>
      </w:r>
      <w:r w:rsidR="00A5534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381161">
        <w:rPr>
          <w:rFonts w:ascii="Tahoma" w:hAnsi="Tahoma" w:cs="Tahoma"/>
          <w:sz w:val="20"/>
          <w:szCs w:val="20"/>
          <w:lang w:val="pl-PL"/>
        </w:rPr>
        <w:t>manualna</w:t>
      </w:r>
      <w:r w:rsidR="00A5534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C31900" w:rsidRPr="00341E9F">
        <w:rPr>
          <w:rFonts w:ascii="Tahoma" w:hAnsi="Tahoma" w:cs="Tahoma"/>
          <w:sz w:val="20"/>
          <w:szCs w:val="20"/>
          <w:lang w:val="pl-PL"/>
        </w:rPr>
        <w:t>min. 6</w:t>
      </w:r>
      <w:r w:rsidR="00213EFD">
        <w:rPr>
          <w:rFonts w:ascii="Tahoma" w:hAnsi="Tahoma" w:cs="Tahoma"/>
          <w:sz w:val="20"/>
          <w:szCs w:val="20"/>
          <w:lang w:val="pl-PL"/>
        </w:rPr>
        <w:t>-</w:t>
      </w:r>
      <w:r w:rsidR="00C31900" w:rsidRPr="00341E9F">
        <w:rPr>
          <w:rFonts w:ascii="Tahoma" w:hAnsi="Tahoma" w:cs="Tahoma"/>
          <w:sz w:val="20"/>
          <w:szCs w:val="20"/>
          <w:lang w:val="pl-PL"/>
        </w:rPr>
        <w:t>biegowa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463AA766" w14:textId="40EE9613" w:rsidR="00E54DC6" w:rsidRPr="00341E9F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rzełącznik wyboru biegu automatycznej skrzyni biegów, 3-przyciskowy (D-N-R)</w:t>
      </w:r>
      <w:r w:rsidR="00FE5897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280C143F" w14:textId="164F70AC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Układ jezdny / zawieszenie</w:t>
      </w:r>
    </w:p>
    <w:p w14:paraId="2DD10496" w14:textId="59DC6F29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Oś tylna.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A9BAFE" w14:textId="37A73BD8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tabilizator osi przedniej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778D91" w14:textId="5CE66810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ahacze osi na przegubach obrotowy</w:t>
      </w:r>
      <w:r w:rsidRPr="00341E9F">
        <w:rPr>
          <w:rFonts w:ascii="Tahoma" w:hAnsi="Tahoma" w:cs="Tahoma"/>
          <w:sz w:val="20"/>
          <w:szCs w:val="20"/>
          <w:lang w:val="pl-PL"/>
        </w:rPr>
        <w:t>ch.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D7EF814" w14:textId="57BC17B3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lektroniczny układ poziomowan</w:t>
      </w:r>
      <w:r w:rsidRPr="00341E9F">
        <w:rPr>
          <w:rFonts w:ascii="Tahoma" w:hAnsi="Tahoma" w:cs="Tahoma"/>
          <w:sz w:val="20"/>
          <w:szCs w:val="20"/>
          <w:lang w:val="pl-PL"/>
        </w:rPr>
        <w:t>ia, niezależny od statusu drzwi.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AFFC93F" w14:textId="46A00C1C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rzyklęk manualny po stronie wejścia, niezależny od statusu drzwi, podnoszenie w s</w:t>
      </w:r>
      <w:r w:rsidRPr="00341E9F">
        <w:rPr>
          <w:rFonts w:ascii="Tahoma" w:hAnsi="Tahoma" w:cs="Tahoma"/>
          <w:sz w:val="20"/>
          <w:szCs w:val="20"/>
          <w:lang w:val="pl-PL"/>
        </w:rPr>
        <w:t>trefie ostatnio zamykanych drzwi.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9ABC3D" w14:textId="0AAE3431" w:rsidR="00E54DC6" w:rsidRPr="00341E9F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kład podnoszenia</w:t>
      </w:r>
      <w:r w:rsidR="00471A4E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>–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opuszczania nadwozia, obie funkcje maks. </w:t>
      </w:r>
      <w:r w:rsidR="00471A4E"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</w:t>
      </w:r>
      <w:r w:rsidR="00471A4E"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70 mm, od normalnego poziomu</w:t>
      </w:r>
      <w:r w:rsidR="00FE5897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0766D388" w14:textId="0775A8F5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Hamulce i układ hamulcowy</w:t>
      </w:r>
    </w:p>
    <w:p w14:paraId="27EA7270" w14:textId="53B56ED6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Osłony tarcz hamulcowych.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834F4C6" w14:textId="236BAF41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lektropneumatyczny roboczy układ hamulcowy z asystentem hamowania panicznego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29F31B6" w14:textId="28778F9F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H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amulec </w:t>
      </w:r>
      <w:r w:rsidRPr="00341E9F">
        <w:rPr>
          <w:rFonts w:ascii="Tahoma" w:hAnsi="Tahoma" w:cs="Tahoma"/>
          <w:sz w:val="20"/>
          <w:szCs w:val="20"/>
          <w:lang w:val="pl-PL"/>
        </w:rPr>
        <w:t>przystankowy z blokadą ruszania.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42EE88" w14:textId="09D8FF5B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Z </w:t>
      </w:r>
      <w:proofErr w:type="spellStart"/>
      <w:r w:rsidRPr="00341E9F">
        <w:rPr>
          <w:rFonts w:ascii="Tahoma" w:hAnsi="Tahoma" w:cs="Tahoma"/>
          <w:sz w:val="20"/>
          <w:szCs w:val="20"/>
          <w:lang w:val="pl-PL"/>
        </w:rPr>
        <w:t>retarderem</w:t>
      </w:r>
      <w:proofErr w:type="spellEnd"/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2C5A1F5" w14:textId="0DAE8CF6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Ś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wiatło hamowania włączane dodatkowo przy</w:t>
      </w:r>
      <w:r w:rsidR="00C80B95" w:rsidRPr="00341E9F">
        <w:rPr>
          <w:rFonts w:ascii="Tahoma" w:hAnsi="Tahoma" w:cs="Tahoma"/>
          <w:sz w:val="20"/>
          <w:szCs w:val="20"/>
          <w:lang w:val="pl-PL"/>
        </w:rPr>
        <w:t xml:space="preserve"> uruchomieniu hamulca górskiego.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2E329F1" w14:textId="64EE238C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lektroniczny układ stab</w:t>
      </w:r>
      <w:r w:rsidR="00C80B95" w:rsidRPr="00341E9F">
        <w:rPr>
          <w:rFonts w:ascii="Tahoma" w:hAnsi="Tahoma" w:cs="Tahoma"/>
          <w:sz w:val="20"/>
          <w:szCs w:val="20"/>
          <w:lang w:val="pl-PL"/>
        </w:rPr>
        <w:t>ilizacji toru jazdy (ESP) z ASR.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A00078" w14:textId="233D95C0" w:rsidR="00E54DC6" w:rsidRPr="00341E9F" w:rsidRDefault="00F00833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ożliwość odłączenia ESP z ASR przyciskiem z tablicy rozdzielczej</w:t>
      </w:r>
      <w:r w:rsidR="00FE5897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0C7FA319" w14:textId="5F9590D2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Okna i szyby</w:t>
      </w:r>
    </w:p>
    <w:p w14:paraId="42DFFF6A" w14:textId="63088269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zyba przednia jednoczęściowa typu panoramicznego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5667E4" w14:textId="3E31DBFD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zyba </w:t>
      </w:r>
      <w:r w:rsidRPr="00341E9F">
        <w:rPr>
          <w:rFonts w:ascii="Tahoma" w:hAnsi="Tahoma" w:cs="Tahoma"/>
          <w:sz w:val="20"/>
          <w:szCs w:val="20"/>
          <w:lang w:val="pl-PL"/>
        </w:rPr>
        <w:t>przednia ogrzewana elektrycznie.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BDC5C42" w14:textId="593D238F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F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olia ochronna przed uderzeniem kami</w:t>
      </w:r>
      <w:r w:rsidRPr="00341E9F">
        <w:rPr>
          <w:rFonts w:ascii="Tahoma" w:hAnsi="Tahoma" w:cs="Tahoma"/>
          <w:sz w:val="20"/>
          <w:szCs w:val="20"/>
          <w:lang w:val="pl-PL"/>
        </w:rPr>
        <w:t>eni na szybie przedniej</w:t>
      </w:r>
      <w:r w:rsidR="00381161">
        <w:rPr>
          <w:rFonts w:ascii="Tahoma" w:hAnsi="Tahoma" w:cs="Tahoma"/>
          <w:sz w:val="20"/>
          <w:szCs w:val="20"/>
          <w:lang w:val="pl-PL"/>
        </w:rPr>
        <w:t>.</w:t>
      </w:r>
    </w:p>
    <w:p w14:paraId="2FCC464A" w14:textId="21071EC8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zyba przednia ze szkła wielowarstwowego klejonego, jednoczęściowa zapewniająca niezakłócone pole widzenia na całej szerokości szyby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B15774" w14:textId="644C4C30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yby bo</w:t>
      </w:r>
      <w:r w:rsidRPr="00341E9F">
        <w:rPr>
          <w:rFonts w:ascii="Tahoma" w:hAnsi="Tahoma" w:cs="Tahoma"/>
          <w:sz w:val="20"/>
          <w:szCs w:val="20"/>
          <w:lang w:val="pl-PL"/>
        </w:rPr>
        <w:t>czne – szkło zespolone podwójne.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074DD6D" w14:textId="383524B8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Szyby boczne przyciemniane.</w:t>
      </w:r>
    </w:p>
    <w:p w14:paraId="6E5F61BB" w14:textId="0FD050DF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lastRenderedPageBreak/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zyby w drzwiach przyciemniane, szkło pojedyncze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>I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C35398B" w14:textId="3A51F34E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zyba w drzwiach przyciemniane, szkło pojedyncze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>II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00ED7805" w14:textId="1AF5ED2C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C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341E9F">
        <w:rPr>
          <w:rFonts w:ascii="Tahoma" w:hAnsi="Tahoma" w:cs="Tahoma"/>
          <w:sz w:val="20"/>
          <w:szCs w:val="20"/>
          <w:lang w:val="pl-PL"/>
        </w:rPr>
        <w:t>ewej i prawej ścianie autobusu.</w:t>
      </w:r>
    </w:p>
    <w:p w14:paraId="31220839" w14:textId="20DE1750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szystkie szyby zastosowane w autobusie</w:t>
      </w:r>
      <w:r w:rsidR="00CB4C8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(w tym wszystkie szyby zastosowane w</w:t>
      </w:r>
      <w:r w:rsidR="00FE5897"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wnętrzu autobusu np. szyby przegród wewnętrznych oraz szyby kabiny kierowcy) powinny spełniać warunki określone w</w:t>
      </w:r>
      <w:r w:rsidR="005715FB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Regulaminie nr 43 Europejskiej Komisji Gospodarczej Organizacji Narodów Zjednoczonych (EKG ONZ)</w:t>
      </w:r>
      <w:r w:rsidR="00081A0A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341E9F">
        <w:rPr>
          <w:rFonts w:ascii="Tahoma" w:hAnsi="Tahoma" w:cs="Tahoma"/>
          <w:sz w:val="20"/>
          <w:szCs w:val="20"/>
          <w:lang w:val="pl-PL"/>
        </w:rPr>
        <w:t>–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341E9F">
        <w:rPr>
          <w:rFonts w:ascii="Tahoma" w:hAnsi="Tahoma" w:cs="Tahoma"/>
          <w:sz w:val="20"/>
          <w:szCs w:val="20"/>
          <w:lang w:val="pl-PL"/>
        </w:rPr>
        <w:t>j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ednolite przepisy dotyczące homologacji materiałów oszklenia bezpiecznego i ich instalacji w</w:t>
      </w:r>
      <w:r w:rsidR="005715FB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pojazdach (Dz. U UE. L z dnia 12 luteg</w:t>
      </w:r>
      <w:r w:rsidRPr="00341E9F">
        <w:rPr>
          <w:rFonts w:ascii="Tahoma" w:hAnsi="Tahoma" w:cs="Tahoma"/>
          <w:sz w:val="20"/>
          <w:szCs w:val="20"/>
          <w:lang w:val="pl-PL"/>
        </w:rPr>
        <w:t>o 2014 r.).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1A2333A" w14:textId="5832654E" w:rsidR="00E54DC6" w:rsidRPr="00341E9F" w:rsidRDefault="005715FB" w:rsidP="005715FB">
      <w:pPr>
        <w:pStyle w:val="Akapitzlist"/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 </w:t>
      </w:r>
      <w:r>
        <w:rPr>
          <w:rFonts w:ascii="Tahoma" w:hAnsi="Tahoma" w:cs="Tahoma"/>
          <w:sz w:val="20"/>
          <w:szCs w:val="20"/>
          <w:lang w:val="pl-PL"/>
        </w:rPr>
        <w:tab/>
      </w:r>
      <w:r w:rsidR="00C80B95"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opuszcza się, aby szyby w</w:t>
      </w:r>
      <w:r w:rsidR="00213EFD">
        <w:rPr>
          <w:rFonts w:ascii="Tahoma" w:hAnsi="Tahoma" w:cs="Tahoma"/>
          <w:sz w:val="20"/>
          <w:szCs w:val="20"/>
          <w:lang w:val="pl-PL"/>
        </w:rPr>
        <w:t xml:space="preserve"> I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drzwiach były</w:t>
      </w:r>
      <w:r w:rsidR="00C80B95" w:rsidRPr="00341E9F">
        <w:rPr>
          <w:rFonts w:ascii="Tahoma" w:hAnsi="Tahoma" w:cs="Tahoma"/>
          <w:sz w:val="20"/>
          <w:szCs w:val="20"/>
          <w:lang w:val="pl-PL"/>
        </w:rPr>
        <w:t xml:space="preserve"> szybami podwójnymi zespolonymi.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93DFBF" w14:textId="4C4AFF80" w:rsidR="00E54DC6" w:rsidRPr="00341E9F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zyby w ścianach bocznych i ścianie tylnej przyciemnione (</w:t>
      </w:r>
      <w:r w:rsidR="00CB4C89" w:rsidRPr="00341E9F">
        <w:rPr>
          <w:rStyle w:val="Odwoaniedokomentarza"/>
          <w:rFonts w:ascii="Tahoma" w:eastAsia="Times New Roman" w:hAnsi="Tahoma" w:cs="Tahoma"/>
          <w:color w:val="auto"/>
          <w:sz w:val="20"/>
          <w:szCs w:val="20"/>
          <w:lang w:val="pl-PL" w:eastAsia="zh-CN"/>
        </w:rPr>
        <w:t xml:space="preserve">z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wyjąt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>kiem szyb lub fragmentu szyb za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którymi znajdują się el</w:t>
      </w:r>
      <w:r w:rsidRPr="00341E9F">
        <w:rPr>
          <w:rFonts w:ascii="Tahoma" w:hAnsi="Tahoma" w:cs="Tahoma"/>
          <w:sz w:val="20"/>
          <w:szCs w:val="20"/>
          <w:lang w:val="pl-PL"/>
        </w:rPr>
        <w:t>ektroniczne tablice kierunkowe).</w:t>
      </w:r>
    </w:p>
    <w:p w14:paraId="43155A82" w14:textId="06F6A2E3" w:rsidR="00213EFD" w:rsidRPr="00213EFD" w:rsidRDefault="00C80B95" w:rsidP="00213EFD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213EFD">
        <w:rPr>
          <w:rFonts w:ascii="Tahoma" w:hAnsi="Tahoma" w:cs="Tahoma"/>
          <w:sz w:val="20"/>
          <w:szCs w:val="20"/>
          <w:lang w:val="pl-PL"/>
        </w:rPr>
        <w:t>O</w:t>
      </w:r>
      <w:r w:rsidR="00E54DC6" w:rsidRPr="00213EFD">
        <w:rPr>
          <w:rFonts w:ascii="Tahoma" w:hAnsi="Tahoma" w:cs="Tahoma"/>
          <w:sz w:val="20"/>
          <w:szCs w:val="20"/>
          <w:lang w:val="pl-PL"/>
        </w:rPr>
        <w:t>kna uniemożliwiające wychylanie się na zewnątrz</w:t>
      </w:r>
      <w:r w:rsidR="00C06295" w:rsidRPr="00213EFD">
        <w:rPr>
          <w:rFonts w:ascii="Tahoma" w:hAnsi="Tahoma" w:cs="Tahoma"/>
          <w:sz w:val="20"/>
          <w:szCs w:val="20"/>
          <w:lang w:val="pl-PL"/>
        </w:rPr>
        <w:t>.</w:t>
      </w:r>
    </w:p>
    <w:p w14:paraId="07AEEFDF" w14:textId="7B067D27" w:rsidR="00C73486" w:rsidRPr="00341E9F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Oświetlenie zewnętrzne</w:t>
      </w:r>
    </w:p>
    <w:p w14:paraId="25A0ED99" w14:textId="7C815422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eflektory świateł mijania i świateł drogowych w technologii </w:t>
      </w:r>
      <w:r w:rsidR="000E50C7" w:rsidRPr="00341E9F">
        <w:rPr>
          <w:rFonts w:ascii="Tahoma" w:hAnsi="Tahoma" w:cs="Tahoma"/>
          <w:sz w:val="20"/>
          <w:szCs w:val="20"/>
          <w:lang w:val="pl-PL"/>
        </w:rPr>
        <w:t>LED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9C7C2FA" w14:textId="05390EED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Reflektory przeciwmgielne.</w:t>
      </w:r>
    </w:p>
    <w:p w14:paraId="6F8FB3BB" w14:textId="4DFE7D11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eflektory z funkcją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oświetlenia w kierunku skrętu.</w:t>
      </w:r>
    </w:p>
    <w:p w14:paraId="76EEEEA3" w14:textId="1B94D61C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L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ampy do jazdy dziennej w technologii L</w:t>
      </w:r>
      <w:r w:rsidRPr="00341E9F">
        <w:rPr>
          <w:rFonts w:ascii="Tahoma" w:hAnsi="Tahoma" w:cs="Tahoma"/>
          <w:sz w:val="20"/>
          <w:szCs w:val="20"/>
          <w:lang w:val="pl-PL"/>
        </w:rPr>
        <w:t>ED.</w:t>
      </w:r>
    </w:p>
    <w:p w14:paraId="4745DE06" w14:textId="716EBFE8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świetlenie wejść w drz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wiach I </w:t>
      </w:r>
      <w:proofErr w:type="spellStart"/>
      <w:r w:rsidRPr="00341E9F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Pr="00341E9F">
        <w:rPr>
          <w:rFonts w:ascii="Tahoma" w:hAnsi="Tahoma" w:cs="Tahoma"/>
          <w:sz w:val="20"/>
          <w:szCs w:val="20"/>
          <w:lang w:val="pl-PL"/>
        </w:rPr>
        <w:t xml:space="preserve"> II w technologii LED.</w:t>
      </w:r>
    </w:p>
    <w:p w14:paraId="5E635AEE" w14:textId="61FF460A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ysokociśnieni</w:t>
      </w:r>
      <w:r w:rsidRPr="00341E9F">
        <w:rPr>
          <w:rFonts w:ascii="Tahoma" w:hAnsi="Tahoma" w:cs="Tahoma"/>
          <w:sz w:val="20"/>
          <w:szCs w:val="20"/>
          <w:lang w:val="pl-PL"/>
        </w:rPr>
        <w:t>owy układ zmywania reflektorów.</w:t>
      </w:r>
    </w:p>
    <w:p w14:paraId="24A432A1" w14:textId="35EBB8FF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łaskie pióra wycieraczek, spryskiwacze zintegrowane w piórach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A192C" w14:textId="3467D3F8" w:rsidR="00E54DC6" w:rsidRPr="00341E9F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biornik płynu do </w:t>
      </w:r>
      <w:r w:rsidRPr="00341E9F">
        <w:rPr>
          <w:rFonts w:ascii="Tahoma" w:hAnsi="Tahoma" w:cs="Tahoma"/>
          <w:sz w:val="20"/>
          <w:szCs w:val="20"/>
          <w:lang w:val="pl-PL"/>
        </w:rPr>
        <w:t>spryskiwaczy szyb ok. 20 litrów.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9A5B93" w14:textId="3A6BBBAC" w:rsidR="00717892" w:rsidRPr="00341E9F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Oświetlenie wewnętrzne</w:t>
      </w:r>
    </w:p>
    <w:p w14:paraId="7B05F7DF" w14:textId="16612355" w:rsidR="00E54DC6" w:rsidRPr="00341E9F" w:rsidRDefault="00C80B95" w:rsidP="005715FB">
      <w:pPr>
        <w:spacing w:before="120" w:after="60" w:line="276" w:lineRule="auto"/>
        <w:ind w:left="284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</w:t>
      </w:r>
      <w:r w:rsidR="00E54DC6" w:rsidRPr="00341E9F">
        <w:rPr>
          <w:rFonts w:ascii="Tahoma" w:hAnsi="Tahoma" w:cs="Tahoma"/>
          <w:sz w:val="20"/>
          <w:szCs w:val="20"/>
        </w:rPr>
        <w:t>świetlenie w przestrzeni pasażerskiej</w:t>
      </w:r>
      <w:r w:rsidR="00C06295" w:rsidRPr="00341E9F">
        <w:rPr>
          <w:rFonts w:ascii="Tahoma" w:hAnsi="Tahoma" w:cs="Tahoma"/>
          <w:sz w:val="20"/>
          <w:szCs w:val="20"/>
        </w:rPr>
        <w:t>.</w:t>
      </w:r>
      <w:r w:rsidR="00E54DC6" w:rsidRPr="00341E9F">
        <w:rPr>
          <w:rFonts w:ascii="Tahoma" w:hAnsi="Tahoma" w:cs="Tahoma"/>
          <w:sz w:val="20"/>
          <w:szCs w:val="20"/>
        </w:rPr>
        <w:t xml:space="preserve"> </w:t>
      </w:r>
    </w:p>
    <w:p w14:paraId="6331B6E8" w14:textId="2BEFBDA0" w:rsidR="00717892" w:rsidRPr="00341E9F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Nadwozie</w:t>
      </w:r>
      <w:r w:rsidR="00213EFD">
        <w:rPr>
          <w:rFonts w:ascii="Tahoma" w:hAnsi="Tahoma" w:cs="Tahoma"/>
          <w:sz w:val="20"/>
          <w:szCs w:val="20"/>
        </w:rPr>
        <w:t xml:space="preserve"> </w:t>
      </w:r>
      <w:r w:rsidRPr="00341E9F">
        <w:rPr>
          <w:rFonts w:ascii="Tahoma" w:hAnsi="Tahoma" w:cs="Tahoma"/>
          <w:sz w:val="20"/>
          <w:szCs w:val="20"/>
        </w:rPr>
        <w:t>/</w:t>
      </w:r>
      <w:r w:rsidR="00213EFD">
        <w:rPr>
          <w:rFonts w:ascii="Tahoma" w:hAnsi="Tahoma" w:cs="Tahoma"/>
          <w:sz w:val="20"/>
          <w:szCs w:val="20"/>
        </w:rPr>
        <w:t xml:space="preserve"> </w:t>
      </w:r>
      <w:r w:rsidRPr="00341E9F">
        <w:rPr>
          <w:rFonts w:ascii="Tahoma" w:hAnsi="Tahoma" w:cs="Tahoma"/>
          <w:sz w:val="20"/>
          <w:szCs w:val="20"/>
        </w:rPr>
        <w:t>Kolorystyka</w:t>
      </w:r>
    </w:p>
    <w:p w14:paraId="1559C5C4" w14:textId="1783DE5C" w:rsidR="00E54DC6" w:rsidRPr="00341E9F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lapa zbiornika paliwa z</w:t>
      </w:r>
      <w:r w:rsidRPr="00341E9F">
        <w:rPr>
          <w:rFonts w:ascii="Tahoma" w:hAnsi="Tahoma" w:cs="Tahoma"/>
          <w:sz w:val="20"/>
          <w:szCs w:val="20"/>
          <w:lang w:val="pl-PL"/>
        </w:rPr>
        <w:t>amykana zamkiem bezpieczeństwa.</w:t>
      </w:r>
    </w:p>
    <w:p w14:paraId="3004BD15" w14:textId="2E8C04C8" w:rsidR="00E54DC6" w:rsidRPr="00341E9F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okrywa silnika z</w:t>
      </w:r>
      <w:r w:rsidRPr="00341E9F">
        <w:rPr>
          <w:rFonts w:ascii="Tahoma" w:hAnsi="Tahoma" w:cs="Tahoma"/>
          <w:sz w:val="20"/>
          <w:szCs w:val="20"/>
          <w:lang w:val="pl-PL"/>
        </w:rPr>
        <w:t>amykana zamkiem antywłamaniowym.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D6900B" w14:textId="7581C531" w:rsidR="00E54DC6" w:rsidRPr="00341E9F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L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usterka zewnętrz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>n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e elektrycznie podgrzewane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60BF6E" w14:textId="00491A65" w:rsidR="00E54DC6" w:rsidRPr="00341E9F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L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usterka zew</w:t>
      </w:r>
      <w:r w:rsidRPr="00341E9F">
        <w:rPr>
          <w:rFonts w:ascii="Tahoma" w:hAnsi="Tahoma" w:cs="Tahoma"/>
          <w:sz w:val="20"/>
          <w:szCs w:val="20"/>
          <w:lang w:val="pl-PL"/>
        </w:rPr>
        <w:t>nętrzne elektrycznie regulowane.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9C92BC" w14:textId="1B52061D" w:rsidR="00E54DC6" w:rsidRPr="00341E9F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olorystyka nadwozia – jednolita powłoka lakiernicza – kolor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7D67F6" w:rsidRPr="00341E9F">
        <w:rPr>
          <w:rFonts w:ascii="Tahoma" w:hAnsi="Tahoma" w:cs="Tahoma"/>
          <w:sz w:val="20"/>
          <w:szCs w:val="20"/>
          <w:lang w:val="pl-PL"/>
        </w:rPr>
        <w:t>RAL 9010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, autobus musi zostać oznaczony </w:t>
      </w:r>
      <w:r w:rsidR="007D67F6" w:rsidRPr="00341E9F">
        <w:rPr>
          <w:rFonts w:ascii="Tahoma" w:hAnsi="Tahoma" w:cs="Tahoma"/>
          <w:sz w:val="20"/>
          <w:szCs w:val="20"/>
          <w:lang w:val="pl-PL"/>
        </w:rPr>
        <w:t xml:space="preserve">logotypem </w:t>
      </w:r>
      <w:r w:rsidR="005E6639" w:rsidRPr="00341E9F">
        <w:rPr>
          <w:rFonts w:ascii="Tahoma" w:hAnsi="Tahoma" w:cs="Tahoma"/>
          <w:sz w:val="20"/>
          <w:szCs w:val="20"/>
          <w:lang w:val="pl-PL"/>
        </w:rPr>
        <w:t>Zamawiającego</w:t>
      </w:r>
      <w:r w:rsidR="007D67F6" w:rsidRPr="00341E9F">
        <w:rPr>
          <w:rFonts w:ascii="Tahoma" w:hAnsi="Tahoma" w:cs="Tahoma"/>
          <w:sz w:val="20"/>
          <w:szCs w:val="20"/>
          <w:lang w:val="pl-PL"/>
        </w:rPr>
        <w:t>, tj. napisem EUROMATPOL po bokach pojazdu o szerokości minimum 140 cm a także z tyłu pojazdu o szerokości minimum 100 cm (kolor d</w:t>
      </w:r>
      <w:r w:rsidRPr="00341E9F">
        <w:rPr>
          <w:rFonts w:ascii="Tahoma" w:hAnsi="Tahoma" w:cs="Tahoma"/>
          <w:sz w:val="20"/>
          <w:szCs w:val="20"/>
          <w:lang w:val="pl-PL"/>
        </w:rPr>
        <w:t>o ustalenia z </w:t>
      </w:r>
      <w:r w:rsidR="005E6639" w:rsidRPr="00341E9F">
        <w:rPr>
          <w:rFonts w:ascii="Tahoma" w:hAnsi="Tahoma" w:cs="Tahoma"/>
          <w:sz w:val="20"/>
          <w:szCs w:val="20"/>
          <w:lang w:val="pl-PL"/>
        </w:rPr>
        <w:t>Zamawiającym po</w:t>
      </w:r>
      <w:r w:rsidR="005715FB">
        <w:rPr>
          <w:rFonts w:ascii="Tahoma" w:hAnsi="Tahoma" w:cs="Tahoma"/>
          <w:sz w:val="20"/>
          <w:szCs w:val="20"/>
          <w:lang w:val="pl-PL"/>
        </w:rPr>
        <w:t> </w:t>
      </w:r>
      <w:r w:rsidR="005E6639" w:rsidRPr="00341E9F">
        <w:rPr>
          <w:rFonts w:ascii="Tahoma" w:hAnsi="Tahoma" w:cs="Tahoma"/>
          <w:sz w:val="20"/>
          <w:szCs w:val="20"/>
          <w:lang w:val="pl-PL"/>
        </w:rPr>
        <w:t>podpisaniu Umowy</w:t>
      </w:r>
      <w:r w:rsidR="007D67F6" w:rsidRPr="00341E9F">
        <w:rPr>
          <w:rFonts w:ascii="Tahoma" w:hAnsi="Tahoma" w:cs="Tahoma"/>
          <w:sz w:val="20"/>
          <w:szCs w:val="20"/>
          <w:lang w:val="pl-PL"/>
        </w:rPr>
        <w:t>)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48904899" w14:textId="6945F451" w:rsidR="00717892" w:rsidRPr="00341E9F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Przedział </w:t>
      </w:r>
      <w:r w:rsidR="00213EFD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asażerski</w:t>
      </w:r>
    </w:p>
    <w:p w14:paraId="150EF8E2" w14:textId="4EEEB367" w:rsidR="000F46CF" w:rsidRPr="00341E9F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odłoga przedziału pasażerskiego płaska, tworząca jednolitą powierzchnię w obszarze ciągu komunikacyjn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>ego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bez stopni poprzecznych pomiędzy drzwiami </w:t>
      </w:r>
      <w:r w:rsidR="00213EFD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213EFD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213EFD">
        <w:rPr>
          <w:rFonts w:ascii="Tahoma" w:hAnsi="Tahoma" w:cs="Tahoma"/>
          <w:sz w:val="20"/>
          <w:szCs w:val="20"/>
          <w:lang w:val="pl-PL"/>
        </w:rPr>
        <w:t xml:space="preserve"> II.</w:t>
      </w:r>
      <w:r w:rsidR="000F46CF" w:rsidRPr="00341E9F">
        <w:rPr>
          <w:rFonts w:ascii="Tahoma" w:hAnsi="Tahoma" w:cs="Tahoma"/>
          <w:sz w:val="20"/>
          <w:szCs w:val="20"/>
          <w:lang w:val="pl-PL"/>
        </w:rPr>
        <w:t xml:space="preserve"> Dopuszcza się stopnie jedynie za</w:t>
      </w:r>
      <w:r w:rsidR="00213EFD">
        <w:rPr>
          <w:rFonts w:ascii="Tahoma" w:hAnsi="Tahoma" w:cs="Tahoma"/>
          <w:sz w:val="20"/>
          <w:szCs w:val="20"/>
          <w:lang w:val="pl-PL"/>
        </w:rPr>
        <w:t xml:space="preserve"> II </w:t>
      </w:r>
      <w:r w:rsidR="000F46CF" w:rsidRPr="00341E9F">
        <w:rPr>
          <w:rFonts w:ascii="Tahoma" w:hAnsi="Tahoma" w:cs="Tahoma"/>
          <w:sz w:val="20"/>
          <w:szCs w:val="20"/>
          <w:lang w:val="pl-PL"/>
        </w:rPr>
        <w:t>drzwiami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0F46C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0C9F6E8" w14:textId="653499AF" w:rsidR="000F46CF" w:rsidRPr="00341E9F" w:rsidRDefault="000F46CF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Wysokość podłogi w ciągu komunikacyjnym pomiędzy </w:t>
      </w:r>
      <w:r w:rsidR="00C06295" w:rsidRPr="00341E9F">
        <w:rPr>
          <w:rFonts w:ascii="Tahoma" w:hAnsi="Tahoma" w:cs="Tahoma"/>
          <w:sz w:val="20"/>
          <w:szCs w:val="20"/>
          <w:lang w:val="pl-PL"/>
        </w:rPr>
        <w:t xml:space="preserve">I </w:t>
      </w:r>
      <w:proofErr w:type="spellStart"/>
      <w:r w:rsidR="00C06295" w:rsidRPr="00341E9F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="00C06295" w:rsidRPr="00341E9F">
        <w:rPr>
          <w:rFonts w:ascii="Tahoma" w:hAnsi="Tahoma" w:cs="Tahoma"/>
          <w:sz w:val="20"/>
          <w:szCs w:val="20"/>
          <w:lang w:val="pl-PL"/>
        </w:rPr>
        <w:t xml:space="preserve"> II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drzwiami nie może przekroczyć 360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mm od poziomu jezdni</w:t>
      </w:r>
      <w:r w:rsidR="00EC2B8E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00616F5" w14:textId="36F48611" w:rsidR="00FC5334" w:rsidRPr="005715FB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5715FB">
        <w:rPr>
          <w:rFonts w:ascii="Tahoma" w:hAnsi="Tahoma" w:cs="Tahoma"/>
          <w:sz w:val="20"/>
          <w:szCs w:val="20"/>
          <w:lang w:val="pl-PL"/>
        </w:rPr>
        <w:t>N</w:t>
      </w:r>
      <w:r w:rsidR="00FC5334" w:rsidRPr="005715FB">
        <w:rPr>
          <w:rFonts w:ascii="Tahoma" w:hAnsi="Tahoma" w:cs="Tahoma"/>
          <w:sz w:val="20"/>
          <w:szCs w:val="20"/>
          <w:lang w:val="pl-PL"/>
        </w:rPr>
        <w:t>a ścianach bocznych i na pionowych poręczach przyciski STOP sygnalizujące kierowcy</w:t>
      </w:r>
      <w:r w:rsidR="005715FB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5715FB">
        <w:rPr>
          <w:rFonts w:ascii="Tahoma" w:hAnsi="Tahoma" w:cs="Tahoma"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30322616" w:rsidR="00FC5334" w:rsidRPr="00341E9F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przyciski podświetlane</w:t>
      </w:r>
      <w:r w:rsidR="00713EDB">
        <w:rPr>
          <w:rFonts w:ascii="Tahoma" w:hAnsi="Tahoma" w:cs="Tahoma"/>
          <w:sz w:val="20"/>
          <w:szCs w:val="20"/>
          <w:lang w:val="pl-PL"/>
        </w:rPr>
        <w:t>;</w:t>
      </w:r>
    </w:p>
    <w:p w14:paraId="1534BEE7" w14:textId="0CD5BC31" w:rsidR="00FC5334" w:rsidRPr="00341E9F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341E9F">
        <w:rPr>
          <w:rFonts w:ascii="Tahoma" w:hAnsi="Tahoma" w:cs="Tahoma"/>
          <w:color w:val="auto"/>
          <w:sz w:val="20"/>
          <w:szCs w:val="20"/>
          <w:lang w:val="pl-PL"/>
        </w:rPr>
        <w:t>oznakowane znakami wypukłymi w języku Braille</w:t>
      </w:r>
      <w:r w:rsidR="009A74CA" w:rsidRPr="00341E9F">
        <w:rPr>
          <w:rFonts w:ascii="Tahoma" w:hAnsi="Tahoma" w:cs="Tahoma"/>
          <w:color w:val="auto"/>
          <w:sz w:val="20"/>
          <w:szCs w:val="20"/>
          <w:lang w:val="pl-PL"/>
        </w:rPr>
        <w:t>’</w:t>
      </w:r>
      <w:r w:rsidRPr="00341E9F">
        <w:rPr>
          <w:rFonts w:ascii="Tahoma" w:hAnsi="Tahoma" w:cs="Tahoma"/>
          <w:color w:val="auto"/>
          <w:sz w:val="20"/>
          <w:szCs w:val="20"/>
          <w:lang w:val="pl-PL"/>
        </w:rPr>
        <w:t>a</w:t>
      </w:r>
      <w:r w:rsidR="00EC2B8E" w:rsidRPr="00341E9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9D9512C" w14:textId="0DD8D30D" w:rsidR="00FC5334" w:rsidRPr="00341E9F" w:rsidRDefault="00EC2B8E" w:rsidP="00341E9F">
      <w:pPr>
        <w:pStyle w:val="Akapitzlist"/>
        <w:numPr>
          <w:ilvl w:val="0"/>
          <w:numId w:val="5"/>
        </w:numPr>
        <w:spacing w:before="120" w:after="60" w:line="276" w:lineRule="auto"/>
        <w:ind w:right="0"/>
        <w:rPr>
          <w:rFonts w:ascii="Tahoma" w:hAnsi="Tahoma" w:cs="Tahoma"/>
          <w:color w:val="auto"/>
          <w:sz w:val="20"/>
          <w:szCs w:val="20"/>
          <w:lang w:val="pl-PL"/>
        </w:rPr>
      </w:pPr>
      <w:r w:rsidRPr="00341E9F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rzy </w:t>
      </w:r>
      <w:r w:rsidR="00C06295" w:rsidRPr="00341E9F">
        <w:rPr>
          <w:rFonts w:ascii="Tahoma" w:hAnsi="Tahoma" w:cs="Tahoma"/>
          <w:color w:val="auto"/>
          <w:sz w:val="20"/>
          <w:szCs w:val="20"/>
          <w:lang w:val="pl-PL"/>
        </w:rPr>
        <w:t>II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 drzwiach</w:t>
      </w:r>
      <w:r w:rsidR="00A525F5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 rampa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A74CA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otwierana ręcznie 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>umożliwiająca wjazd do autobusu wózka inwalidzkiego lub</w:t>
      </w:r>
      <w:r w:rsidR="009A74CA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>wózka dziecięcego</w:t>
      </w:r>
      <w:r w:rsidR="009A74CA" w:rsidRPr="00341E9F">
        <w:rPr>
          <w:rFonts w:ascii="Tahoma" w:eastAsia="Times New Roman" w:hAnsi="Tahoma" w:cs="Tahoma"/>
          <w:color w:val="auto"/>
          <w:sz w:val="20"/>
          <w:szCs w:val="20"/>
          <w:lang w:val="pl-PL" w:eastAsia="zh-CN"/>
        </w:rPr>
        <w:t xml:space="preserve"> </w:t>
      </w:r>
      <w:r w:rsidR="009A74CA" w:rsidRPr="00341E9F">
        <w:rPr>
          <w:rFonts w:ascii="Tahoma" w:hAnsi="Tahoma" w:cs="Tahoma"/>
          <w:color w:val="auto"/>
          <w:sz w:val="20"/>
          <w:szCs w:val="20"/>
          <w:lang w:val="pl-PL"/>
        </w:rPr>
        <w:t>zgodn</w:t>
      </w:r>
      <w:r w:rsidR="005615C3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a </w:t>
      </w:r>
      <w:r w:rsidR="009A74CA" w:rsidRPr="00341E9F">
        <w:rPr>
          <w:rFonts w:ascii="Tahoma" w:hAnsi="Tahoma" w:cs="Tahoma"/>
          <w:color w:val="auto"/>
          <w:sz w:val="20"/>
          <w:szCs w:val="20"/>
          <w:lang w:val="pl-PL"/>
        </w:rPr>
        <w:t>z załącznikiem nr 8 do Regulaminu nr 107 EKG ONZ</w:t>
      </w:r>
      <w:r w:rsidR="00FC5334" w:rsidRPr="00341E9F">
        <w:rPr>
          <w:rFonts w:ascii="Tahoma" w:hAnsi="Tahoma" w:cs="Tahoma"/>
          <w:color w:val="auto"/>
          <w:sz w:val="20"/>
          <w:szCs w:val="20"/>
          <w:lang w:val="pl-PL"/>
        </w:rPr>
        <w:t>, otwarcie pochylni musi uniemożliwiać:</w:t>
      </w:r>
    </w:p>
    <w:p w14:paraId="010BF1B6" w14:textId="7DC82BEF" w:rsidR="00FC5334" w:rsidRPr="00341E9F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341E9F">
        <w:rPr>
          <w:rFonts w:ascii="Tahoma" w:hAnsi="Tahoma" w:cs="Tahoma"/>
          <w:color w:val="auto"/>
          <w:sz w:val="20"/>
          <w:szCs w:val="20"/>
          <w:lang w:val="pl-PL"/>
        </w:rPr>
        <w:t>zamknięcie drzwi pasażerskich</w:t>
      </w:r>
      <w:r w:rsidR="00713EDB">
        <w:rPr>
          <w:rFonts w:ascii="Tahoma" w:hAnsi="Tahoma" w:cs="Tahoma"/>
          <w:color w:val="auto"/>
          <w:sz w:val="20"/>
          <w:szCs w:val="20"/>
          <w:lang w:val="pl-PL"/>
        </w:rPr>
        <w:t>;</w:t>
      </w:r>
    </w:p>
    <w:p w14:paraId="536BEE0C" w14:textId="6ECB2BB8" w:rsidR="00FC5334" w:rsidRPr="00341E9F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341E9F">
        <w:rPr>
          <w:rFonts w:ascii="Tahoma" w:hAnsi="Tahoma" w:cs="Tahoma"/>
          <w:color w:val="auto"/>
          <w:sz w:val="20"/>
          <w:szCs w:val="20"/>
          <w:lang w:val="pl-PL"/>
        </w:rPr>
        <w:lastRenderedPageBreak/>
        <w:t>ruszenie autobusem</w:t>
      </w:r>
      <w:r w:rsidR="00EC2B8E" w:rsidRPr="00341E9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00D27CD8" w14:textId="54E5FB0A" w:rsidR="00286086" w:rsidRPr="00341E9F" w:rsidRDefault="00EC2B8E" w:rsidP="00713ED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N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aprzeciw </w:t>
      </w:r>
      <w:r w:rsidR="005615C3" w:rsidRPr="00341E9F">
        <w:rPr>
          <w:rFonts w:ascii="Tahoma" w:hAnsi="Tahoma" w:cs="Tahoma"/>
          <w:sz w:val="20"/>
          <w:szCs w:val="20"/>
          <w:lang w:val="pl-PL"/>
        </w:rPr>
        <w:t>II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 drzwi specjalna powierzchnia (miejsce o wymiarach co najmniej 750</w:t>
      </w:r>
      <w:r w:rsidR="005615C3" w:rsidRPr="00341E9F">
        <w:rPr>
          <w:rFonts w:ascii="Tahoma" w:hAnsi="Tahoma" w:cs="Tahoma"/>
          <w:sz w:val="20"/>
          <w:szCs w:val="20"/>
          <w:lang w:val="pl-PL"/>
        </w:rPr>
        <w:t xml:space="preserve"> mm szerokości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5615C3" w:rsidRPr="00341E9F">
        <w:rPr>
          <w:rFonts w:ascii="Tahoma" w:hAnsi="Tahoma" w:cs="Tahoma"/>
          <w:sz w:val="20"/>
          <w:szCs w:val="20"/>
          <w:lang w:val="pl-PL"/>
        </w:rPr>
        <w:t>i</w:t>
      </w:r>
      <w:r w:rsidR="005073D8" w:rsidRPr="00341E9F">
        <w:rPr>
          <w:rFonts w:ascii="Tahoma" w:hAnsi="Tahoma" w:cs="Tahoma"/>
          <w:sz w:val="20"/>
          <w:szCs w:val="20"/>
          <w:lang w:val="pl-PL"/>
        </w:rPr>
        <w:t> 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>1300 mm</w:t>
      </w:r>
      <w:r w:rsidR="005615C3" w:rsidRPr="00341E9F">
        <w:rPr>
          <w:rFonts w:ascii="Tahoma" w:hAnsi="Tahoma" w:cs="Tahoma"/>
          <w:sz w:val="20"/>
          <w:szCs w:val="20"/>
          <w:lang w:val="pl-PL"/>
        </w:rPr>
        <w:t xml:space="preserve"> długości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>) przystosowana do przewozu wózka inwalidzk</w:t>
      </w:r>
      <w:r w:rsidR="005073D8" w:rsidRPr="00341E9F">
        <w:rPr>
          <w:rFonts w:ascii="Tahoma" w:hAnsi="Tahoma" w:cs="Tahoma"/>
          <w:sz w:val="20"/>
          <w:szCs w:val="20"/>
          <w:lang w:val="pl-PL"/>
        </w:rPr>
        <w:t>iego, zaopatrzona w przyciski w 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>kolorze niebieskim z piktogramem wózka inwalidzkiego sygnalizujące kierowcy zamiar opuszczania autobusu przez „osobę poruszającą się na wózku”, dodatkowo przyciski oznakowane znakami wypukłymi w</w:t>
      </w:r>
      <w:r w:rsidR="00713EDB">
        <w:rPr>
          <w:rFonts w:ascii="Tahoma" w:hAnsi="Tahoma" w:cs="Tahoma"/>
          <w:sz w:val="20"/>
          <w:szCs w:val="20"/>
          <w:lang w:val="pl-PL"/>
        </w:rPr>
        <w:t> 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>języku Braille</w:t>
      </w:r>
      <w:r w:rsidR="007E4D7C" w:rsidRPr="00341E9F">
        <w:rPr>
          <w:rFonts w:ascii="Tahoma" w:hAnsi="Tahoma" w:cs="Tahoma"/>
          <w:sz w:val="20"/>
          <w:szCs w:val="20"/>
          <w:lang w:val="pl-PL"/>
        </w:rPr>
        <w:t>’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a, wyposażona w mocowanie wózka inwalidzkiego tyłem do kierunku jazdy za pomocą pasa bezwładnościowego, w miejscu zatoki inwalidzkiej </w:t>
      </w:r>
      <w:r w:rsidR="00A5534F" w:rsidRPr="00341E9F">
        <w:rPr>
          <w:rFonts w:ascii="Tahoma" w:hAnsi="Tahoma" w:cs="Tahoma"/>
          <w:sz w:val="20"/>
          <w:szCs w:val="20"/>
          <w:lang w:val="pl-PL"/>
        </w:rPr>
        <w:t>wymaga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 się zamontowani</w:t>
      </w:r>
      <w:r w:rsidR="00361C73" w:rsidRPr="00341E9F">
        <w:rPr>
          <w:rFonts w:ascii="Tahoma" w:hAnsi="Tahoma" w:cs="Tahoma"/>
          <w:sz w:val="20"/>
          <w:szCs w:val="20"/>
          <w:lang w:val="pl-PL"/>
        </w:rPr>
        <w:t>a</w:t>
      </w:r>
      <w:r w:rsidR="00A5534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dwóch rzędów foteli pasażerskich, łatwo </w:t>
      </w:r>
      <w:proofErr w:type="spellStart"/>
      <w:r w:rsidR="00FC5334" w:rsidRPr="00341E9F">
        <w:rPr>
          <w:rFonts w:ascii="Tahoma" w:hAnsi="Tahoma" w:cs="Tahoma"/>
          <w:sz w:val="20"/>
          <w:szCs w:val="20"/>
          <w:lang w:val="pl-PL"/>
        </w:rPr>
        <w:t>demontowa</w:t>
      </w:r>
      <w:r w:rsidR="005615C3" w:rsidRPr="00341E9F">
        <w:rPr>
          <w:rFonts w:ascii="Tahoma" w:hAnsi="Tahoma" w:cs="Tahoma"/>
          <w:sz w:val="20"/>
          <w:szCs w:val="20"/>
          <w:lang w:val="pl-PL"/>
        </w:rPr>
        <w:t>l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>nych</w:t>
      </w:r>
      <w:proofErr w:type="spellEnd"/>
      <w:r w:rsidR="00A5534F" w:rsidRPr="00341E9F">
        <w:rPr>
          <w:rFonts w:ascii="Tahoma" w:hAnsi="Tahoma" w:cs="Tahoma"/>
          <w:sz w:val="20"/>
          <w:szCs w:val="20"/>
          <w:lang w:val="pl-PL"/>
        </w:rPr>
        <w:t>,</w:t>
      </w:r>
      <w:r w:rsidR="00FC5334" w:rsidRPr="00341E9F">
        <w:rPr>
          <w:rFonts w:ascii="Tahoma" w:hAnsi="Tahoma" w:cs="Tahoma"/>
          <w:sz w:val="20"/>
          <w:szCs w:val="20"/>
          <w:lang w:val="pl-PL"/>
        </w:rPr>
        <w:t xml:space="preserve"> w przypadku przewozu osoby niepełnosprawnej na wózku</w:t>
      </w:r>
      <w:r w:rsidR="00A525F5" w:rsidRPr="00341E9F">
        <w:rPr>
          <w:rFonts w:ascii="Tahoma" w:hAnsi="Tahoma" w:cs="Tahoma"/>
          <w:sz w:val="20"/>
          <w:szCs w:val="20"/>
          <w:lang w:val="pl-PL"/>
        </w:rPr>
        <w:t xml:space="preserve">. Dopuszcza się zastąpienie foteli </w:t>
      </w:r>
      <w:proofErr w:type="spellStart"/>
      <w:r w:rsidR="00A525F5" w:rsidRPr="00341E9F">
        <w:rPr>
          <w:rFonts w:ascii="Tahoma" w:hAnsi="Tahoma" w:cs="Tahoma"/>
          <w:sz w:val="20"/>
          <w:szCs w:val="20"/>
          <w:lang w:val="pl-PL"/>
        </w:rPr>
        <w:t>demontowalnych</w:t>
      </w:r>
      <w:proofErr w:type="spellEnd"/>
      <w:r w:rsidR="00A525F5" w:rsidRPr="00341E9F">
        <w:rPr>
          <w:rFonts w:ascii="Tahoma" w:hAnsi="Tahoma" w:cs="Tahoma"/>
          <w:sz w:val="20"/>
          <w:szCs w:val="20"/>
          <w:lang w:val="pl-PL"/>
        </w:rPr>
        <w:t xml:space="preserve"> strapontenami.</w:t>
      </w:r>
    </w:p>
    <w:p w14:paraId="42E3A1EE" w14:textId="4D01566A" w:rsidR="00A525F5" w:rsidRPr="00341E9F" w:rsidRDefault="00A525F5" w:rsidP="00713EDB">
      <w:pPr>
        <w:spacing w:before="120" w:after="60" w:line="276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Dopuszcza się umieszczenie przestrzeni na wózek inwalidzki/dziecięcy przed </w:t>
      </w:r>
      <w:r w:rsidR="00EC2B8E" w:rsidRPr="00341E9F">
        <w:rPr>
          <w:rFonts w:ascii="Tahoma" w:hAnsi="Tahoma" w:cs="Tahoma"/>
          <w:sz w:val="20"/>
          <w:szCs w:val="20"/>
        </w:rPr>
        <w:t>II</w:t>
      </w:r>
      <w:r w:rsidRPr="00341E9F">
        <w:rPr>
          <w:rFonts w:ascii="Tahoma" w:hAnsi="Tahoma" w:cs="Tahoma"/>
          <w:sz w:val="20"/>
          <w:szCs w:val="20"/>
        </w:rPr>
        <w:t xml:space="preserve"> drzwiami po prawej </w:t>
      </w:r>
      <w:r w:rsidR="00713EDB">
        <w:rPr>
          <w:rFonts w:ascii="Tahoma" w:hAnsi="Tahoma" w:cs="Tahoma"/>
          <w:sz w:val="20"/>
          <w:szCs w:val="20"/>
        </w:rPr>
        <w:t>s</w:t>
      </w:r>
      <w:r w:rsidRPr="00341E9F">
        <w:rPr>
          <w:rFonts w:ascii="Tahoma" w:hAnsi="Tahoma" w:cs="Tahoma"/>
          <w:sz w:val="20"/>
          <w:szCs w:val="20"/>
        </w:rPr>
        <w:t xml:space="preserve">tronie. </w:t>
      </w:r>
    </w:p>
    <w:p w14:paraId="33C895F2" w14:textId="77777777" w:rsidR="00FC5334" w:rsidRPr="00341E9F" w:rsidRDefault="00FC5334" w:rsidP="00341E9F">
      <w:pPr>
        <w:spacing w:before="120" w:after="60" w:line="276" w:lineRule="auto"/>
        <w:contextualSpacing/>
        <w:rPr>
          <w:rFonts w:ascii="Tahoma" w:hAnsi="Tahoma" w:cs="Tahoma"/>
          <w:sz w:val="20"/>
          <w:szCs w:val="20"/>
        </w:rPr>
      </w:pPr>
    </w:p>
    <w:p w14:paraId="7DD6CED6" w14:textId="683CDB79" w:rsidR="00717892" w:rsidRPr="00341E9F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Instalacja elektryczna pokładowa</w:t>
      </w:r>
    </w:p>
    <w:p w14:paraId="597D9C15" w14:textId="37C93786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N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apięcie 24 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niż 30 Amper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42D9B090" w14:textId="7871E26B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kumulatory kwasowe zamontowane w wysuwanej lub obrotowej obudowie (min. 2 szt. o poj. 220 A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>h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każdy), bezobsługowe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4576379" w14:textId="066A4AC3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szystkie przewody instalacji elektrycznej oznakowane (ponumerowane) w sposób umożliwiający ich jednoznaczną identyfikację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690A2BC" w14:textId="683B8493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Gniazdo awaryjnego rozruchu.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BFC8C1" w14:textId="6833D33C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lternatory 3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x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150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98598BC" w14:textId="3494F56D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iagnostyka pokładowa (OBD, zinte</w:t>
      </w:r>
      <w:r w:rsidRPr="00341E9F">
        <w:rPr>
          <w:rFonts w:ascii="Tahoma" w:hAnsi="Tahoma" w:cs="Tahoma"/>
          <w:sz w:val="20"/>
          <w:szCs w:val="20"/>
          <w:lang w:val="pl-PL"/>
        </w:rPr>
        <w:t>growany system diagnostyki IDS).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41519D" w14:textId="54060733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skaźnik zużycia paliwa na wyświetlaczu wielofunkcyjnym, na desce rozdzielczej kier</w:t>
      </w:r>
      <w:r w:rsidRPr="00341E9F">
        <w:rPr>
          <w:rFonts w:ascii="Tahoma" w:hAnsi="Tahoma" w:cs="Tahoma"/>
          <w:sz w:val="20"/>
          <w:szCs w:val="20"/>
          <w:lang w:val="pl-PL"/>
        </w:rPr>
        <w:t>owcy.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E4F4C3" w14:textId="20D3D093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waryjne światła przystankowe dla ruchu liniowego i autobusu </w:t>
      </w:r>
      <w:r w:rsidRPr="00341E9F">
        <w:rPr>
          <w:rFonts w:ascii="Tahoma" w:hAnsi="Tahoma" w:cs="Tahoma"/>
          <w:sz w:val="20"/>
          <w:szCs w:val="20"/>
          <w:lang w:val="pl-PL"/>
        </w:rPr>
        <w:t>szkolnego z osobnym przyciskiem.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B8EB914" w14:textId="1DA527A9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świetlenie komory s</w:t>
      </w:r>
      <w:r w:rsidRPr="00341E9F">
        <w:rPr>
          <w:rFonts w:ascii="Tahoma" w:hAnsi="Tahoma" w:cs="Tahoma"/>
          <w:sz w:val="20"/>
          <w:szCs w:val="20"/>
          <w:lang w:val="pl-PL"/>
        </w:rPr>
        <w:t>ilnika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z włącznikiem na lampie</w:t>
      </w:r>
      <w:r w:rsidR="00381161">
        <w:rPr>
          <w:rFonts w:ascii="Tahoma" w:hAnsi="Tahoma" w:cs="Tahoma"/>
          <w:sz w:val="20"/>
          <w:szCs w:val="20"/>
          <w:lang w:val="pl-PL"/>
        </w:rPr>
        <w:t xml:space="preserve"> lub po automatyczne po otworzeniu komory silnika.</w:t>
      </w:r>
    </w:p>
    <w:p w14:paraId="4D5EFEBE" w14:textId="47B9F4B0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pełnienie wytycznych w zakresie </w:t>
      </w:r>
      <w:proofErr w:type="spellStart"/>
      <w:r w:rsidR="00E54DC6" w:rsidRPr="00341E9F">
        <w:rPr>
          <w:rFonts w:ascii="Tahoma" w:hAnsi="Tahoma" w:cs="Tahoma"/>
          <w:sz w:val="20"/>
          <w:szCs w:val="20"/>
          <w:lang w:val="pl-PL"/>
        </w:rPr>
        <w:t>cyberbezpieczeństwa</w:t>
      </w:r>
      <w:proofErr w:type="spellEnd"/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zgodnie z normą ECE-R 155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C32608F" w14:textId="32C31591" w:rsidR="00E54DC6" w:rsidRPr="00341E9F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B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ezpieczniki automatyczne</w:t>
      </w:r>
      <w:r w:rsidR="00EC2B8E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0CB93E35" w14:textId="183604F2" w:rsidR="00EB7D31" w:rsidRPr="00341E9F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Kokpit kierowcy</w:t>
      </w:r>
    </w:p>
    <w:p w14:paraId="351E7AA8" w14:textId="00AA73FE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kustyczny sygnał ostrzegawczy c</w:t>
      </w:r>
      <w:r w:rsidRPr="00341E9F">
        <w:rPr>
          <w:rFonts w:ascii="Tahoma" w:hAnsi="Tahoma" w:cs="Tahoma"/>
          <w:sz w:val="20"/>
          <w:szCs w:val="20"/>
          <w:lang w:val="pl-PL"/>
        </w:rPr>
        <w:t>ofania z możliwością odłączenia.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D5455DF" w14:textId="2D08D34A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estaw głośnomówiący do telefonu komórkowego z fun</w:t>
      </w:r>
      <w:r w:rsidRPr="00341E9F">
        <w:rPr>
          <w:rFonts w:ascii="Tahoma" w:hAnsi="Tahoma" w:cs="Tahoma"/>
          <w:sz w:val="20"/>
          <w:szCs w:val="20"/>
          <w:lang w:val="pl-PL"/>
        </w:rPr>
        <w:t>kcją sterowania przez Bluetooth.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76F39DB" w14:textId="18AB1FC6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ikrofon kierowcy na oparciu fotela kierowcy</w:t>
      </w:r>
      <w:r w:rsidR="009A6DC3" w:rsidRPr="00341E9F">
        <w:rPr>
          <w:rStyle w:val="Odwoaniedokomentarza"/>
          <w:rFonts w:ascii="Tahoma" w:eastAsia="Times New Roman" w:hAnsi="Tahoma" w:cs="Tahoma"/>
          <w:color w:val="auto"/>
          <w:sz w:val="20"/>
          <w:szCs w:val="20"/>
          <w:lang w:val="pl-PL" w:eastAsia="zh-CN"/>
        </w:rPr>
        <w:t>,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od ściany.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10B6B7C" w14:textId="170DCAA9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terowanie mikrofonu przez </w:t>
      </w:r>
      <w:r w:rsidRPr="00341E9F">
        <w:rPr>
          <w:rFonts w:ascii="Tahoma" w:hAnsi="Tahoma" w:cs="Tahoma"/>
          <w:sz w:val="20"/>
          <w:szCs w:val="20"/>
          <w:lang w:val="pl-PL"/>
        </w:rPr>
        <w:t>przyciski na desce rozdzielczej.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E276797" w14:textId="1A2B8C72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Tempomat.</w:t>
      </w:r>
    </w:p>
    <w:p w14:paraId="18BDC2C8" w14:textId="757E418C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B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lokada zewnętrznego zaworu bezpieczeństwa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ze stanowiska kierowcy, dezaktywacja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blokady przez ponowne włączenie przycisku lub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przy prędkości powyżej 15 km/h.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238E96" w14:textId="25AF2112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źwiękowy sygnał ostrzegawczy</w:t>
      </w:r>
      <w:r w:rsidR="009649AA" w:rsidRPr="00341E9F">
        <w:rPr>
          <w:rFonts w:ascii="Tahoma" w:hAnsi="Tahoma" w:cs="Tahoma"/>
          <w:sz w:val="20"/>
          <w:szCs w:val="20"/>
          <w:lang w:val="pl-PL"/>
        </w:rPr>
        <w:t>,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gdy hamulec postojowy nie jest włączony oraz po</w:t>
      </w:r>
      <w:r w:rsidRPr="00341E9F">
        <w:rPr>
          <w:rFonts w:ascii="Tahoma" w:hAnsi="Tahoma" w:cs="Tahoma"/>
          <w:sz w:val="20"/>
          <w:szCs w:val="20"/>
          <w:lang w:val="pl-PL"/>
        </w:rPr>
        <w:t>dczas gdy silnik jest wyłączony.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93F6910" w14:textId="3B1D1CD1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Tachograf.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AE8865" w14:textId="2DE38496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Wskaźnik pomiaru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oleju na </w:t>
      </w:r>
      <w:r w:rsidRPr="00341E9F">
        <w:rPr>
          <w:rFonts w:ascii="Tahoma" w:hAnsi="Tahoma" w:cs="Tahoma"/>
          <w:sz w:val="20"/>
          <w:szCs w:val="20"/>
          <w:lang w:val="pl-PL"/>
        </w:rPr>
        <w:t>wyświetlaczu zestawu wskaźników.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B34EA8" w14:textId="2F5E6EFF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G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niazdo 12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V.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3DD2CD8" w14:textId="7B31D369" w:rsidR="00E54DC6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obszarze tablicy rozdzielczej 2 gniazda USB z funkcją ładowania, w zespole wyświetlaczy na lewo od</w:t>
      </w:r>
      <w:r w:rsidR="00795EDD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kierowcy, na małe urządzenia elektry</w:t>
      </w:r>
      <w:r w:rsidRPr="00341E9F">
        <w:rPr>
          <w:rFonts w:ascii="Tahoma" w:hAnsi="Tahoma" w:cs="Tahoma"/>
          <w:sz w:val="20"/>
          <w:szCs w:val="20"/>
          <w:lang w:val="pl-PL"/>
        </w:rPr>
        <w:t>czne jak telefon komórkowy itp.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77529D0" w14:textId="18D95218" w:rsidR="009A74CA" w:rsidRPr="00341E9F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omunikat o otwartych pokrywach przedziału bagażowego, sc</w:t>
      </w:r>
      <w:r w:rsidRPr="00341E9F">
        <w:rPr>
          <w:rFonts w:ascii="Tahoma" w:hAnsi="Tahoma" w:cs="Tahoma"/>
          <w:sz w:val="20"/>
          <w:szCs w:val="20"/>
          <w:lang w:val="pl-PL"/>
        </w:rPr>
        <w:t>howka i klapach serwisowych, na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wyświetlaczu zintegrowanego zespołu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DFCE7C5" w14:textId="2851E9D7" w:rsidR="00381161" w:rsidRPr="00381161" w:rsidRDefault="00381161" w:rsidP="00381161">
      <w:pPr>
        <w:pStyle w:val="Akapitzlist"/>
        <w:numPr>
          <w:ilvl w:val="0"/>
          <w:numId w:val="4"/>
        </w:numPr>
        <w:rPr>
          <w:rFonts w:ascii="Tahoma" w:hAnsi="Tahoma" w:cs="Tahoma"/>
          <w:sz w:val="20"/>
          <w:szCs w:val="20"/>
          <w:lang w:val="pl-PL"/>
        </w:rPr>
      </w:pPr>
      <w:r w:rsidRPr="00381161">
        <w:rPr>
          <w:rFonts w:ascii="Tahoma" w:hAnsi="Tahoma" w:cs="Tahoma"/>
          <w:sz w:val="20"/>
          <w:szCs w:val="20"/>
          <w:lang w:val="pl-PL"/>
        </w:rPr>
        <w:t>W miejscu uzgodnionym z Zamawiającym należy zamontować i podłączyć kasę fiskalną EMAR D-205 z czytnikiem „</w:t>
      </w:r>
      <w:proofErr w:type="spellStart"/>
      <w:r w:rsidRPr="00381161">
        <w:rPr>
          <w:rFonts w:ascii="Tahoma" w:hAnsi="Tahoma" w:cs="Tahoma"/>
          <w:sz w:val="20"/>
          <w:szCs w:val="20"/>
          <w:lang w:val="pl-PL"/>
        </w:rPr>
        <w:t>Mifare</w:t>
      </w:r>
      <w:proofErr w:type="spellEnd"/>
      <w:r w:rsidRPr="00381161">
        <w:rPr>
          <w:rFonts w:ascii="Tahoma" w:hAnsi="Tahoma" w:cs="Tahoma"/>
          <w:sz w:val="20"/>
          <w:szCs w:val="20"/>
          <w:lang w:val="pl-PL"/>
        </w:rPr>
        <w:t xml:space="preserve">” wraz ze zintegrowaną kastą na pieniądze oraz z terminalem płatniczym. Dopuszcza się montaż innej kasy fiskalnej za pisemną zgodą Zamawiającego. </w:t>
      </w:r>
    </w:p>
    <w:p w14:paraId="4C2E14DE" w14:textId="4A544B74" w:rsidR="009649AA" w:rsidRPr="00341E9F" w:rsidRDefault="009649AA" w:rsidP="00381161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</w:p>
    <w:p w14:paraId="02918E36" w14:textId="3C05DCBA" w:rsidR="00EB7D31" w:rsidRPr="00341E9F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lastRenderedPageBreak/>
        <w:t>Miejsce pracy kierowcy / fotel kierowcy</w:t>
      </w:r>
    </w:p>
    <w:p w14:paraId="218092AB" w14:textId="4A86CE2F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iejsce kierowcy w kabinie wydzielonej z przestrzeni pasażerski</w:t>
      </w:r>
      <w:r w:rsidRPr="00341E9F">
        <w:rPr>
          <w:rFonts w:ascii="Tahoma" w:hAnsi="Tahoma" w:cs="Tahoma"/>
          <w:sz w:val="20"/>
          <w:szCs w:val="20"/>
          <w:lang w:val="pl-PL"/>
        </w:rPr>
        <w:t>ej co najmniej ścianką działową.</w:t>
      </w:r>
    </w:p>
    <w:p w14:paraId="5C8771AB" w14:textId="1EF09A03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oleta przeciwsłoneczna na szybie przedniej, po stronie kierowcy, nieprzeźroczyst</w:t>
      </w:r>
      <w:r w:rsidRPr="00341E9F">
        <w:rPr>
          <w:rFonts w:ascii="Tahoma" w:hAnsi="Tahoma" w:cs="Tahoma"/>
          <w:sz w:val="20"/>
          <w:szCs w:val="20"/>
          <w:lang w:val="pl-PL"/>
        </w:rPr>
        <w:t>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320899F" w14:textId="59AA5EB0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oleta przeciwsłoneczna na przedniej szybie po stronie kierowcy, sterowana elektrycznie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24C687D" w14:textId="38F020EC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słona przeciwsłoneczna na s</w:t>
      </w:r>
      <w:r w:rsidRPr="00341E9F">
        <w:rPr>
          <w:rFonts w:ascii="Tahoma" w:hAnsi="Tahoma" w:cs="Tahoma"/>
          <w:sz w:val="20"/>
          <w:szCs w:val="20"/>
          <w:lang w:val="pl-PL"/>
        </w:rPr>
        <w:t>łupku A, na stanowisku kierowcy.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8514113" w14:textId="7D299515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Szyba kierowcy przyciemniana.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03A628D" w14:textId="53F3B0CE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zyba okna kierowcy przesuwana elektrycznie i ogrzewana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AE37D3C" w14:textId="145BC9B1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zyba kier</w:t>
      </w:r>
      <w:r w:rsidRPr="00341E9F">
        <w:rPr>
          <w:rFonts w:ascii="Tahoma" w:hAnsi="Tahoma" w:cs="Tahoma"/>
          <w:sz w:val="20"/>
          <w:szCs w:val="20"/>
          <w:lang w:val="pl-PL"/>
        </w:rPr>
        <w:t>owcy ogrzewana elektrycznie.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448419B" w14:textId="70A3C9E0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oleta słoneczna na szybie boc</w:t>
      </w:r>
      <w:r w:rsidRPr="00341E9F">
        <w:rPr>
          <w:rFonts w:ascii="Tahoma" w:hAnsi="Tahoma" w:cs="Tahoma"/>
          <w:sz w:val="20"/>
          <w:szCs w:val="20"/>
          <w:lang w:val="pl-PL"/>
        </w:rPr>
        <w:t>znej kierowcy, obsługa manualna.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09DD35" w14:textId="1EC47C08" w:rsidR="00E54DC6" w:rsidRPr="00341E9F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F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otel kierowcy z podparciem partii lędźwiowej kręgosłupa, 3-punktowy pas bezp</w:t>
      </w:r>
      <w:r w:rsidRPr="00341E9F">
        <w:rPr>
          <w:rFonts w:ascii="Tahoma" w:hAnsi="Tahoma" w:cs="Tahoma"/>
          <w:sz w:val="20"/>
          <w:szCs w:val="20"/>
          <w:lang w:val="pl-PL"/>
        </w:rPr>
        <w:t>ieczeństwa przy fotelu kierowcy.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C780481" w14:textId="6B4AABCC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Obrotowy fotel kierowcy.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351C94B" w14:textId="5FC6A8CB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grzewanie fotela kierow</w:t>
      </w:r>
      <w:r w:rsidRPr="00341E9F">
        <w:rPr>
          <w:rFonts w:ascii="Tahoma" w:hAnsi="Tahoma" w:cs="Tahoma"/>
          <w:sz w:val="20"/>
          <w:szCs w:val="20"/>
          <w:lang w:val="pl-PL"/>
        </w:rPr>
        <w:t>cy.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4029D" w14:textId="1EDE39D8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odło</w:t>
      </w:r>
      <w:r w:rsidRPr="00341E9F">
        <w:rPr>
          <w:rFonts w:ascii="Tahoma" w:hAnsi="Tahoma" w:cs="Tahoma"/>
          <w:sz w:val="20"/>
          <w:szCs w:val="20"/>
          <w:lang w:val="pl-PL"/>
        </w:rPr>
        <w:t>kietnik składany z lewej strony.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604F5A3" w14:textId="7EA8E374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odłokietnik składany po stronie </w:t>
      </w:r>
      <w:r w:rsidRPr="00341E9F">
        <w:rPr>
          <w:rFonts w:ascii="Tahoma" w:hAnsi="Tahoma" w:cs="Tahoma"/>
          <w:sz w:val="20"/>
          <w:szCs w:val="20"/>
          <w:lang w:val="pl-PL"/>
        </w:rPr>
        <w:t>przejścia przy fotelu kierowcy.</w:t>
      </w:r>
    </w:p>
    <w:p w14:paraId="57503552" w14:textId="76317EAD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Lampki dla stanowiska kierowcy.</w:t>
      </w:r>
    </w:p>
    <w:p w14:paraId="3B1A7317" w14:textId="17B5F1E2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ółka z uchwytem na butelkę na stanow</w:t>
      </w:r>
      <w:r w:rsidRPr="00341E9F">
        <w:rPr>
          <w:rFonts w:ascii="Tahoma" w:hAnsi="Tahoma" w:cs="Tahoma"/>
          <w:sz w:val="20"/>
          <w:szCs w:val="20"/>
          <w:lang w:val="pl-PL"/>
        </w:rPr>
        <w:t>isku kierowcy od strony ściany.</w:t>
      </w:r>
    </w:p>
    <w:p w14:paraId="00BE0D34" w14:textId="27E45CB4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świ</w:t>
      </w:r>
      <w:r w:rsidRPr="00341E9F">
        <w:rPr>
          <w:rFonts w:ascii="Tahoma" w:hAnsi="Tahoma" w:cs="Tahoma"/>
          <w:sz w:val="20"/>
          <w:szCs w:val="20"/>
          <w:lang w:val="pl-PL"/>
        </w:rPr>
        <w:t>etlenie na stanowisku kierowcy.</w:t>
      </w:r>
    </w:p>
    <w:p w14:paraId="160D412F" w14:textId="6B35245C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L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odówk</w:t>
      </w:r>
      <w:r w:rsidRPr="00341E9F">
        <w:rPr>
          <w:rFonts w:ascii="Tahoma" w:hAnsi="Tahoma" w:cs="Tahoma"/>
          <w:sz w:val="20"/>
          <w:szCs w:val="20"/>
          <w:lang w:val="pl-PL"/>
        </w:rPr>
        <w:t>a na stanowisku kierowcy.</w:t>
      </w:r>
    </w:p>
    <w:p w14:paraId="158A71E2" w14:textId="7552BC49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chow</w:t>
      </w:r>
      <w:r w:rsidRPr="00341E9F">
        <w:rPr>
          <w:rFonts w:ascii="Tahoma" w:hAnsi="Tahoma" w:cs="Tahoma"/>
          <w:sz w:val="20"/>
          <w:szCs w:val="20"/>
          <w:lang w:val="pl-PL"/>
        </w:rPr>
        <w:t>ek w obszarze miejsca kierowcy.</w:t>
      </w:r>
    </w:p>
    <w:p w14:paraId="53F10725" w14:textId="75D2273F" w:rsidR="00E54DC6" w:rsidRPr="00341E9F" w:rsidRDefault="00076704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T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ylna ściana kabiny kierowcy przeźroczysta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47F1B18C" w14:textId="7AEBF969" w:rsidR="00EB7D31" w:rsidRPr="00341E9F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System audio/video</w:t>
      </w:r>
    </w:p>
    <w:p w14:paraId="42BFE2B4" w14:textId="6C516412" w:rsidR="00E54DC6" w:rsidRPr="00341E9F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G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ło</w:t>
      </w:r>
      <w:r w:rsidRPr="00341E9F">
        <w:rPr>
          <w:rFonts w:ascii="Tahoma" w:hAnsi="Tahoma" w:cs="Tahoma"/>
          <w:sz w:val="20"/>
          <w:szCs w:val="20"/>
          <w:lang w:val="pl-PL"/>
        </w:rPr>
        <w:t>śnik w przestrzeni pasażerskiej.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68E6A3" w14:textId="30B73409" w:rsidR="00E54DC6" w:rsidRPr="00341E9F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G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łoś</w:t>
      </w:r>
      <w:r w:rsidRPr="00341E9F">
        <w:rPr>
          <w:rFonts w:ascii="Tahoma" w:hAnsi="Tahoma" w:cs="Tahoma"/>
          <w:sz w:val="20"/>
          <w:szCs w:val="20"/>
          <w:lang w:val="pl-PL"/>
        </w:rPr>
        <w:t>nik kontrolny 1 szt. do dźwięku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radia lub radi</w:t>
      </w:r>
      <w:r w:rsidRPr="00341E9F">
        <w:rPr>
          <w:rFonts w:ascii="Tahoma" w:hAnsi="Tahoma" w:cs="Tahoma"/>
          <w:sz w:val="20"/>
          <w:szCs w:val="20"/>
          <w:lang w:val="pl-PL"/>
        </w:rPr>
        <w:t>otelefonu nad miejscem kierowcy.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64CD7D" w14:textId="550DA11D" w:rsidR="00E54DC6" w:rsidRPr="00341E9F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ntena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wielofunkcyjna na radio.</w:t>
      </w:r>
    </w:p>
    <w:p w14:paraId="632BF8D1" w14:textId="76F76948" w:rsidR="00E54DC6" w:rsidRPr="00341E9F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Radio na stanowisku kierowcy.</w:t>
      </w:r>
    </w:p>
    <w:p w14:paraId="28F563E9" w14:textId="26CC11DB" w:rsidR="00E54DC6" w:rsidRPr="00341E9F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yświetlacz wskazujący godzinę i temperaturę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0320F3D1" w14:textId="2C78700B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Drzwi główne (pasażerskie)</w:t>
      </w:r>
    </w:p>
    <w:p w14:paraId="5157156A" w14:textId="3D00558C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rzwi w układzie 1-2, otwieran</w:t>
      </w:r>
      <w:r w:rsidR="007E4D7C"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 zabezpieczeniem awaryjnego otwarcia drzwi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przy prędkości powyżej 5 km/h.</w:t>
      </w:r>
    </w:p>
    <w:p w14:paraId="14DD6704" w14:textId="39D45C5D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rzwi wyposażone w mechanizm automatycznego powrotnego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otwierania (zamontowany w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pionowej uszczelce drzwi) chroniący pasażera przed przyciśnięciem (</w:t>
      </w:r>
      <w:proofErr w:type="spellStart"/>
      <w:r w:rsidR="00E54DC6" w:rsidRPr="00341E9F">
        <w:rPr>
          <w:rFonts w:ascii="Tahoma" w:hAnsi="Tahoma" w:cs="Tahoma"/>
          <w:sz w:val="20"/>
          <w:szCs w:val="20"/>
          <w:lang w:val="pl-PL"/>
        </w:rPr>
        <w:t>rewersowanie</w:t>
      </w:r>
      <w:proofErr w:type="spellEnd"/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drzwi przy zamykaniu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zapobieganie niebezpieczeństwu odniesienia obrażeń przez pasażera spowodowanych ruchem drzwi i</w:t>
      </w:r>
      <w:r w:rsidR="00713EDB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jego uwięzieniem podczas ich zamykania, poprzez zastosowanie mechanizmu </w:t>
      </w:r>
      <w:proofErr w:type="spellStart"/>
      <w:r w:rsidR="00E54DC6" w:rsidRPr="00341E9F">
        <w:rPr>
          <w:rFonts w:ascii="Tahoma" w:hAnsi="Tahoma" w:cs="Tahoma"/>
          <w:sz w:val="20"/>
          <w:szCs w:val="20"/>
          <w:lang w:val="pl-PL"/>
        </w:rPr>
        <w:t>samopowrotu</w:t>
      </w:r>
      <w:proofErr w:type="spellEnd"/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, szerokich i miękkich uszczelek </w:t>
      </w:r>
      <w:r w:rsidRPr="00341E9F">
        <w:rPr>
          <w:rFonts w:ascii="Tahoma" w:hAnsi="Tahoma" w:cs="Tahoma"/>
          <w:sz w:val="20"/>
          <w:szCs w:val="20"/>
          <w:lang w:val="pl-PL"/>
        </w:rPr>
        <w:t>lub innych podobnych rozwiązań).</w:t>
      </w:r>
    </w:p>
    <w:p w14:paraId="0CC5C053" w14:textId="32AADA6B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rzwi pierwsze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 xml:space="preserve"> –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odskokowe, 1-skrzydłowe, </w:t>
      </w:r>
      <w:r w:rsidR="007E4D7C" w:rsidRPr="00341E9F">
        <w:rPr>
          <w:rFonts w:ascii="Tahoma" w:hAnsi="Tahoma" w:cs="Tahoma"/>
          <w:sz w:val="20"/>
          <w:szCs w:val="20"/>
          <w:lang w:val="pl-PL"/>
        </w:rPr>
        <w:t>min.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900 mm szer., możliwość otwierania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 zamykania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pierwszych drzwi przyciskiem ukrytym z przo</w:t>
      </w:r>
      <w:r w:rsidRPr="00341E9F">
        <w:rPr>
          <w:rFonts w:ascii="Tahoma" w:hAnsi="Tahoma" w:cs="Tahoma"/>
          <w:sz w:val="20"/>
          <w:szCs w:val="20"/>
          <w:lang w:val="pl-PL"/>
        </w:rPr>
        <w:t>du pojazdu.</w:t>
      </w:r>
    </w:p>
    <w:p w14:paraId="196FE8A7" w14:textId="3DE8B4A1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rzwi drugie – odskokowe,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min. 1200 mm szer</w:t>
      </w:r>
      <w:r w:rsidR="00052CF1"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, automatyka drzwi z funkcją wózka dziecięcego, na</w:t>
      </w:r>
      <w:r w:rsidR="00713EDB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tablicy rozdzielczej z przełącznikiem aktywacja/dezaktywacja funkcji wózka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3D007E" w14:textId="3BBAB80B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ażde drzwi wyposażone w podświetlenie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wejścia lub wyjścia za pomocą lamp z diodami LED, otwieranie awaryjne każdych drzwi oddzielnie z zewnątrz i wewnątrz za pomocą przycisku /</w:t>
      </w:r>
      <w:r w:rsidR="00213EFD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przełącznika zabezpieczon</w:t>
      </w:r>
      <w:r w:rsidRPr="00341E9F">
        <w:rPr>
          <w:rFonts w:ascii="Tahoma" w:hAnsi="Tahoma" w:cs="Tahoma"/>
          <w:sz w:val="20"/>
          <w:szCs w:val="20"/>
          <w:lang w:val="pl-PL"/>
        </w:rPr>
        <w:t>ego przed niepowołanym użyciem.</w:t>
      </w:r>
    </w:p>
    <w:p w14:paraId="4048D9F5" w14:textId="09D418A2" w:rsidR="00E54DC6" w:rsidRPr="00C72971" w:rsidRDefault="00C72971" w:rsidP="00C72971">
      <w:pPr>
        <w:pStyle w:val="Akapitzlist"/>
        <w:numPr>
          <w:ilvl w:val="0"/>
          <w:numId w:val="8"/>
        </w:numPr>
        <w:rPr>
          <w:rFonts w:ascii="Tahoma" w:hAnsi="Tahoma" w:cs="Tahoma"/>
          <w:sz w:val="20"/>
          <w:szCs w:val="20"/>
          <w:lang w:val="pl-PL"/>
        </w:rPr>
      </w:pPr>
      <w:r w:rsidRPr="00C72971">
        <w:rPr>
          <w:rFonts w:ascii="Tahoma" w:hAnsi="Tahoma" w:cs="Tahoma"/>
          <w:sz w:val="20"/>
          <w:szCs w:val="20"/>
          <w:lang w:val="pl-PL"/>
        </w:rPr>
        <w:t xml:space="preserve">Manualne otwieranie dwoma odrębnymi przyciskami drzwi I </w:t>
      </w:r>
      <w:proofErr w:type="spellStart"/>
      <w:r w:rsidRPr="00C72971">
        <w:rPr>
          <w:rFonts w:ascii="Tahoma" w:hAnsi="Tahoma" w:cs="Tahoma"/>
          <w:sz w:val="20"/>
          <w:szCs w:val="20"/>
          <w:lang w:val="pl-PL"/>
        </w:rPr>
        <w:t>i</w:t>
      </w:r>
      <w:proofErr w:type="spellEnd"/>
      <w:r w:rsidRPr="00C72971">
        <w:rPr>
          <w:rFonts w:ascii="Tahoma" w:hAnsi="Tahoma" w:cs="Tahoma"/>
          <w:sz w:val="20"/>
          <w:szCs w:val="20"/>
          <w:lang w:val="pl-PL"/>
        </w:rPr>
        <w:t xml:space="preserve"> II.</w:t>
      </w:r>
    </w:p>
    <w:p w14:paraId="45DE7354" w14:textId="531BE912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341E9F">
        <w:rPr>
          <w:rFonts w:ascii="Tahoma" w:hAnsi="Tahoma" w:cs="Tahoma"/>
          <w:sz w:val="20"/>
          <w:szCs w:val="20"/>
          <w:lang w:val="pl-PL"/>
        </w:rPr>
        <w:t>adu awaryjnego otwierania drzwi.</w:t>
      </w:r>
    </w:p>
    <w:p w14:paraId="01FB49DE" w14:textId="62762DC2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utomatycznie blokowane, gdy pojazd porusza się z p</w:t>
      </w:r>
      <w:r w:rsidRPr="00341E9F">
        <w:rPr>
          <w:rFonts w:ascii="Tahoma" w:hAnsi="Tahoma" w:cs="Tahoma"/>
          <w:sz w:val="20"/>
          <w:szCs w:val="20"/>
          <w:lang w:val="pl-PL"/>
        </w:rPr>
        <w:t>rędkością przekraczającą 5 km/h.</w:t>
      </w:r>
    </w:p>
    <w:p w14:paraId="204D6FCA" w14:textId="6DD462D9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twarcie drzwi sygnalizowane przerywanym sygnałem akustycznym nieprzenikli</w:t>
      </w:r>
      <w:r w:rsidRPr="00341E9F">
        <w:rPr>
          <w:rFonts w:ascii="Tahoma" w:hAnsi="Tahoma" w:cs="Tahoma"/>
          <w:sz w:val="20"/>
          <w:szCs w:val="20"/>
          <w:lang w:val="pl-PL"/>
        </w:rPr>
        <w:t>wym dźwiękiem wewnątrz autobusu.</w:t>
      </w:r>
    </w:p>
    <w:p w14:paraId="55C65D51" w14:textId="1F3CCF37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lastRenderedPageBreak/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utomatyczna sygnalizacja dźwiękowa przed zamknięciem </w:t>
      </w:r>
      <w:r w:rsidRPr="00341E9F">
        <w:rPr>
          <w:rFonts w:ascii="Tahoma" w:hAnsi="Tahoma" w:cs="Tahoma"/>
          <w:sz w:val="20"/>
          <w:szCs w:val="20"/>
          <w:lang w:val="pl-PL"/>
        </w:rPr>
        <w:t>drzwi, we wszystkich drzwiach.</w:t>
      </w:r>
    </w:p>
    <w:p w14:paraId="35F6E177" w14:textId="46CC49A6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strzeganie o zamykaniu drzwi 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II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z brzęczkiem, powtarzalnym sygnałem dźwiękowym, 2-3 sekund</w:t>
      </w:r>
      <w:r w:rsidRPr="00341E9F">
        <w:rPr>
          <w:rFonts w:ascii="Tahoma" w:hAnsi="Tahoma" w:cs="Tahoma"/>
          <w:sz w:val="20"/>
          <w:szCs w:val="20"/>
          <w:lang w:val="pl-PL"/>
        </w:rPr>
        <w:t>y przed rozpoczęciem zamykania.</w:t>
      </w:r>
    </w:p>
    <w:p w14:paraId="5B34616E" w14:textId="0FD68234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strzeganie o zamykaniu drzwi 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I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 brzęczkiem, powtarzalnym sygnałem dźwiękowym, 2-3 sekund</w:t>
      </w:r>
      <w:r w:rsidRPr="00341E9F">
        <w:rPr>
          <w:rFonts w:ascii="Tahoma" w:hAnsi="Tahoma" w:cs="Tahoma"/>
          <w:sz w:val="20"/>
          <w:szCs w:val="20"/>
          <w:lang w:val="pl-PL"/>
        </w:rPr>
        <w:t>y przed rozpoczęciem zamykania.</w:t>
      </w:r>
    </w:p>
    <w:p w14:paraId="038A9294" w14:textId="547392FC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ożliwość otwierania wszystkich drzwi jednym przyciskiem, natomiast zamykanie każdych drzwi odrębn</w:t>
      </w:r>
      <w:r w:rsidRPr="00341E9F">
        <w:rPr>
          <w:rFonts w:ascii="Tahoma" w:hAnsi="Tahoma" w:cs="Tahoma"/>
          <w:sz w:val="20"/>
          <w:szCs w:val="20"/>
          <w:lang w:val="pl-PL"/>
        </w:rPr>
        <w:t>ym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przyciskiem.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625F488" w14:textId="576E9048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ozmieszczenie przycisków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341E9F">
        <w:rPr>
          <w:rFonts w:ascii="Tahoma" w:hAnsi="Tahoma" w:cs="Tahoma"/>
          <w:sz w:val="20"/>
          <w:szCs w:val="20"/>
          <w:lang w:val="pl-PL"/>
        </w:rPr>
        <w:t>sygnalizujących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341E9F">
        <w:rPr>
          <w:rFonts w:ascii="Tahoma" w:hAnsi="Tahoma" w:cs="Tahoma"/>
          <w:sz w:val="20"/>
          <w:szCs w:val="20"/>
          <w:lang w:val="pl-PL"/>
        </w:rPr>
        <w:t>”stop”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– równomiernie na całej długości przestrzeni pasażerskiej, na poręc</w:t>
      </w:r>
      <w:r w:rsidRPr="00341E9F">
        <w:rPr>
          <w:rFonts w:ascii="Tahoma" w:hAnsi="Tahoma" w:cs="Tahoma"/>
          <w:sz w:val="20"/>
          <w:szCs w:val="20"/>
          <w:lang w:val="pl-PL"/>
        </w:rPr>
        <w:t>zach lub innych powierzchniach.</w:t>
      </w:r>
    </w:p>
    <w:p w14:paraId="2922EB29" w14:textId="161DC7B7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awór bezpieczeństwa </w:t>
      </w:r>
      <w:r w:rsidRPr="00341E9F">
        <w:rPr>
          <w:rFonts w:ascii="Tahoma" w:hAnsi="Tahoma" w:cs="Tahoma"/>
          <w:sz w:val="20"/>
          <w:szCs w:val="20"/>
          <w:lang w:val="pl-PL"/>
        </w:rPr>
        <w:t>na zewnątrz do wszystkich drzwi.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BA45125" w14:textId="46DC6B9E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awór bezpieczeństwa wewnętrzny z </w:t>
      </w:r>
      <w:r w:rsidRPr="00341E9F">
        <w:rPr>
          <w:rFonts w:ascii="Tahoma" w:hAnsi="Tahoma" w:cs="Tahoma"/>
          <w:sz w:val="20"/>
          <w:szCs w:val="20"/>
          <w:lang w:val="pl-PL"/>
        </w:rPr>
        <w:t>osłoną, plombowany.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2473DA" w14:textId="67F78289" w:rsidR="00E54DC6" w:rsidRPr="00341E9F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amek w drzwiach czterozapadkowy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236F3109" w14:textId="12BCD3EF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Układ zasilania</w:t>
      </w:r>
    </w:p>
    <w:p w14:paraId="4F2E2331" w14:textId="038C2B93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Pojazd zatankowany do pełna.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808E3C5" w14:textId="7A48A67B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M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ożliwość wlewu paliwa przynajmniej z lewej strony pojazdu. Zamawiający dopuszcza możliwość tankowania </w:t>
      </w:r>
      <w:r w:rsidRPr="00341E9F">
        <w:rPr>
          <w:rFonts w:ascii="Tahoma" w:hAnsi="Tahoma" w:cs="Tahoma"/>
          <w:sz w:val="20"/>
          <w:szCs w:val="20"/>
          <w:lang w:val="pl-PL"/>
        </w:rPr>
        <w:t>z lewej i prawej strony pojazdu.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816D5A8" w14:textId="202FBAA9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atrzask zbiornika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paliwa.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F0F66BF" w14:textId="64C193C7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róciec wlewu paliwa ze zintegrowaną kratą zabezpieczającą przed nieuprawnionym odessaniem paliwa, złącze napełniani</w:t>
      </w:r>
      <w:r w:rsidRPr="00341E9F">
        <w:rPr>
          <w:rFonts w:ascii="Tahoma" w:hAnsi="Tahoma" w:cs="Tahoma"/>
          <w:sz w:val="20"/>
          <w:szCs w:val="20"/>
          <w:lang w:val="pl-PL"/>
        </w:rPr>
        <w:t>a sprężonego powietrza z przodu.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CE5899F" w14:textId="2821E800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łącze do napełniania sprężonym powietrzem, dodatkowo z fun</w:t>
      </w:r>
      <w:r w:rsidRPr="00341E9F">
        <w:rPr>
          <w:rFonts w:ascii="Tahoma" w:hAnsi="Tahoma" w:cs="Tahoma"/>
          <w:sz w:val="20"/>
          <w:szCs w:val="20"/>
          <w:lang w:val="pl-PL"/>
        </w:rPr>
        <w:t>kcją zaworu napełniania opon, w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komor</w:t>
      </w:r>
      <w:r w:rsidRPr="00341E9F">
        <w:rPr>
          <w:rFonts w:ascii="Tahoma" w:hAnsi="Tahoma" w:cs="Tahoma"/>
          <w:sz w:val="20"/>
          <w:szCs w:val="20"/>
          <w:lang w:val="pl-PL"/>
        </w:rPr>
        <w:t>ze silnika.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CDD899B" w14:textId="76A22D0E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łącza kon</w:t>
      </w:r>
      <w:r w:rsidRPr="00341E9F">
        <w:rPr>
          <w:rFonts w:ascii="Tahoma" w:hAnsi="Tahoma" w:cs="Tahoma"/>
          <w:sz w:val="20"/>
          <w:szCs w:val="20"/>
          <w:lang w:val="pl-PL"/>
        </w:rPr>
        <w:t>trolne instalacji pneumatycznej.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9F4C811" w14:textId="1F9C20DC" w:rsidR="00E54DC6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biornik s</w:t>
      </w:r>
      <w:r w:rsidRPr="00341E9F">
        <w:rPr>
          <w:rFonts w:ascii="Tahoma" w:hAnsi="Tahoma" w:cs="Tahoma"/>
          <w:sz w:val="20"/>
          <w:szCs w:val="20"/>
          <w:lang w:val="pl-PL"/>
        </w:rPr>
        <w:t>prężonego powietrza z aluminium.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F33B08" w14:textId="37363AA2" w:rsidR="00EB3D32" w:rsidRPr="00341E9F" w:rsidRDefault="00076704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awór spustowy płynu chłodzącego w najniższym punkcie komory silnika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B3D32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B8BB6B" w14:textId="2BD73BB0" w:rsidR="00E54DC6" w:rsidRPr="00341E9F" w:rsidRDefault="00C72971" w:rsidP="00713891">
      <w:pPr>
        <w:pStyle w:val="Akapitzlist"/>
        <w:numPr>
          <w:ilvl w:val="0"/>
          <w:numId w:val="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Z</w:t>
      </w:r>
      <w:r w:rsidR="00EB3D32" w:rsidRPr="00341E9F">
        <w:rPr>
          <w:rFonts w:ascii="Tahoma" w:hAnsi="Tahoma" w:cs="Tahoma"/>
          <w:sz w:val="20"/>
          <w:szCs w:val="20"/>
          <w:lang w:val="pl-PL"/>
        </w:rPr>
        <w:t>biornik na roztwór mocznika (jeżeli zasilanie silnika będzie go wymagało) –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B3D32" w:rsidRPr="00341E9F">
        <w:rPr>
          <w:rFonts w:ascii="Tahoma" w:hAnsi="Tahoma" w:cs="Tahoma"/>
          <w:sz w:val="20"/>
          <w:szCs w:val="20"/>
          <w:lang w:val="pl-PL"/>
        </w:rPr>
        <w:t>konstrukcja wlewu uniemożliwiająca przypadkowe zatankowanie olejem napędowym.</w:t>
      </w:r>
    </w:p>
    <w:p w14:paraId="071CDD53" w14:textId="6272D542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Ogrzewanie i klimatyzacja</w:t>
      </w:r>
    </w:p>
    <w:p w14:paraId="2B042806" w14:textId="395E884F" w:rsidR="00E54DC6" w:rsidRPr="00341E9F" w:rsidRDefault="0007670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odne, wysokowydajne ogrzewanie o mocy co najmniej 20</w:t>
      </w:r>
      <w:r w:rsidR="001E5DC9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kW wykorzystujące dodatkowo ciepło z</w:t>
      </w:r>
      <w:r w:rsidR="009C519C">
        <w:rPr>
          <w:rFonts w:ascii="Tahoma" w:hAnsi="Tahoma" w:cs="Tahoma"/>
          <w:sz w:val="20"/>
          <w:szCs w:val="20"/>
          <w:lang w:val="pl-PL"/>
        </w:rPr>
        <w:t>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układ</w:t>
      </w:r>
      <w:r w:rsidR="00213EFD">
        <w:rPr>
          <w:rFonts w:ascii="Tahoma" w:hAnsi="Tahoma" w:cs="Tahoma"/>
          <w:sz w:val="20"/>
          <w:szCs w:val="20"/>
          <w:lang w:val="pl-PL"/>
        </w:rPr>
        <w:t>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chłodzenia silnika</w:t>
      </w:r>
      <w:r w:rsidR="009C519C">
        <w:rPr>
          <w:rFonts w:ascii="Tahoma" w:hAnsi="Tahoma" w:cs="Tahoma"/>
          <w:sz w:val="20"/>
          <w:szCs w:val="20"/>
          <w:lang w:val="pl-PL"/>
        </w:rPr>
        <w:t>,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realizowane przez: </w:t>
      </w:r>
    </w:p>
    <w:p w14:paraId="59803B81" w14:textId="36982A39" w:rsidR="00E54DC6" w:rsidRPr="00341E9F" w:rsidRDefault="00E54DC6" w:rsidP="00713891">
      <w:pPr>
        <w:pStyle w:val="Akapitzlist"/>
        <w:numPr>
          <w:ilvl w:val="0"/>
          <w:numId w:val="11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grzejniki z funkcją konwekcji rozmieszczone w przestrzeni pasażerskiej minimum 2 szt</w:t>
      </w:r>
      <w:r w:rsidR="0042717D">
        <w:rPr>
          <w:rFonts w:ascii="Tahoma" w:hAnsi="Tahoma" w:cs="Tahoma"/>
          <w:sz w:val="20"/>
          <w:szCs w:val="20"/>
          <w:lang w:val="pl-PL"/>
        </w:rPr>
        <w:t>.</w:t>
      </w:r>
      <w:r w:rsidR="00713891">
        <w:rPr>
          <w:rFonts w:ascii="Tahoma" w:hAnsi="Tahoma" w:cs="Tahoma"/>
          <w:sz w:val="20"/>
          <w:szCs w:val="20"/>
          <w:lang w:val="pl-PL"/>
        </w:rPr>
        <w:t>;</w:t>
      </w:r>
    </w:p>
    <w:p w14:paraId="2777AF16" w14:textId="1EC8C68C" w:rsidR="00E54DC6" w:rsidRPr="00341E9F" w:rsidRDefault="00E54DC6" w:rsidP="00713891">
      <w:pPr>
        <w:pStyle w:val="Akapitzlist"/>
        <w:numPr>
          <w:ilvl w:val="0"/>
          <w:numId w:val="11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nagrzewnicę frontową służącą do kompleksowego ogrzewania miejsca pracy kierowcy, w tym szyby przedniej</w:t>
      </w:r>
      <w:r w:rsidR="00713891">
        <w:rPr>
          <w:rFonts w:ascii="Tahoma" w:hAnsi="Tahoma" w:cs="Tahoma"/>
          <w:sz w:val="20"/>
          <w:szCs w:val="20"/>
          <w:lang w:val="pl-PL"/>
        </w:rPr>
        <w:t>.</w:t>
      </w:r>
    </w:p>
    <w:p w14:paraId="3584B60F" w14:textId="1A6BEB29" w:rsidR="00E54DC6" w:rsidRPr="00341E9F" w:rsidRDefault="00076704" w:rsidP="00341E9F">
      <w:pPr>
        <w:pStyle w:val="Akapitzlist"/>
        <w:numPr>
          <w:ilvl w:val="0"/>
          <w:numId w:val="10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odłączony do układu ogrzewania, niezależny agregat grzewc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>zy, zasilany paliwem płynnym ze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zbiornika paliwa umożliwiający utrzymanie temperatury w pr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>zedziale pasażerskim minimum na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poziomie +15°C przy temperaturze </w:t>
      </w:r>
      <w:r w:rsidR="00E54DC6" w:rsidRPr="009C519C">
        <w:rPr>
          <w:rFonts w:ascii="Tahoma" w:hAnsi="Tahoma" w:cs="Tahoma"/>
          <w:sz w:val="20"/>
          <w:szCs w:val="20"/>
          <w:lang w:val="pl-PL"/>
        </w:rPr>
        <w:t xml:space="preserve">zewnętrznej </w:t>
      </w:r>
      <w:r w:rsidR="009C519C" w:rsidRPr="009C519C">
        <w:rPr>
          <w:rFonts w:ascii="Tahoma" w:hAnsi="Tahoma" w:cs="Tahoma"/>
          <w:sz w:val="20"/>
          <w:szCs w:val="20"/>
          <w:lang w:val="pl-PL"/>
        </w:rPr>
        <w:t xml:space="preserve">do </w:t>
      </w:r>
      <w:r w:rsidR="00E54DC6" w:rsidRPr="009C519C">
        <w:rPr>
          <w:rFonts w:ascii="Tahoma" w:hAnsi="Tahoma" w:cs="Tahoma"/>
          <w:sz w:val="20"/>
          <w:szCs w:val="20"/>
          <w:lang w:val="pl-PL"/>
        </w:rPr>
        <w:t>-20°C</w:t>
      </w:r>
      <w:r w:rsidR="00713891" w:rsidRPr="009C519C">
        <w:rPr>
          <w:rFonts w:ascii="Tahoma" w:hAnsi="Tahoma" w:cs="Tahoma"/>
          <w:sz w:val="20"/>
          <w:szCs w:val="20"/>
          <w:lang w:val="pl-PL"/>
        </w:rPr>
        <w:t>.</w:t>
      </w:r>
    </w:p>
    <w:p w14:paraId="3F4939D6" w14:textId="2706020D" w:rsidR="00E54DC6" w:rsidRPr="00341E9F" w:rsidRDefault="0007670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utobus musi posiadać klimatyzację przestrzeni pasażerskiej oraz osobno sterowaną klimatyzację kabiny kierowcy zintegrowaną z układem ogrzewania kabiny kierowcy oraz przedniej szyby. Klimatyzacja przestrzeni pasażerskiej sterowan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z miejsca kierowcy o wydajności chłodzenia zdolnej zapewnić optymalne warunki termiczne wewnątrz pojazdu,</w:t>
      </w:r>
    </w:p>
    <w:p w14:paraId="6BB2A841" w14:textId="2DAF5107" w:rsidR="00E54DC6" w:rsidRPr="00341E9F" w:rsidRDefault="0007670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limatyzacja z funkcją grzania</w:t>
      </w:r>
      <w:r w:rsidR="00EC2B8E" w:rsidRPr="00341E9F">
        <w:rPr>
          <w:rFonts w:ascii="Tahoma" w:hAnsi="Tahoma" w:cs="Tahoma"/>
          <w:sz w:val="20"/>
          <w:szCs w:val="20"/>
          <w:lang w:val="pl-PL"/>
        </w:rPr>
        <w:t>,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2ABCDD1" w14:textId="39F97CB5" w:rsidR="00E54DC6" w:rsidRPr="00341E9F" w:rsidRDefault="0007670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kład klimatyzacji z filtracją powietrza, aktywny filtr z funkcją antywirusową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FD49AF0" w14:textId="227D7930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Konstrukcja nośna autobusu</w:t>
      </w:r>
    </w:p>
    <w:p w14:paraId="660C6F08" w14:textId="3A9A1100" w:rsidR="00E54DC6" w:rsidRPr="00341E9F" w:rsidRDefault="00076704" w:rsidP="00713891">
      <w:pPr>
        <w:spacing w:before="120" w:after="60" w:line="276" w:lineRule="auto"/>
        <w:ind w:left="284"/>
        <w:contextualSpacing/>
        <w:rPr>
          <w:rFonts w:ascii="Tahoma" w:hAnsi="Tahoma" w:cs="Tahoma"/>
          <w:sz w:val="20"/>
          <w:szCs w:val="20"/>
          <w:lang w:bidi="fa-IR"/>
        </w:rPr>
      </w:pPr>
      <w:r w:rsidRPr="00341E9F">
        <w:rPr>
          <w:rFonts w:ascii="Tahoma" w:hAnsi="Tahoma" w:cs="Tahoma"/>
          <w:sz w:val="20"/>
          <w:szCs w:val="20"/>
          <w:lang w:bidi="fa-IR"/>
        </w:rPr>
        <w:t>S</w:t>
      </w:r>
      <w:r w:rsidR="00E54DC6" w:rsidRPr="00341E9F">
        <w:rPr>
          <w:rFonts w:ascii="Tahoma" w:hAnsi="Tahoma" w:cs="Tahoma"/>
          <w:sz w:val="20"/>
          <w:szCs w:val="20"/>
          <w:lang w:bidi="fa-IR"/>
        </w:rPr>
        <w:t>amonośny szkielet podwozia (kratownica, rama) integralnie związany ze szkieletem nadwozia (lub inne rozwiązanie konstrukcyjne), wykonany i zabezpieczony antykorozyjnie, w sposób zapewniający minimum 12-letni okres eksploatacji autobusu</w:t>
      </w:r>
      <w:r w:rsidR="00A525F5" w:rsidRPr="00341E9F">
        <w:rPr>
          <w:rFonts w:ascii="Tahoma" w:hAnsi="Tahoma" w:cs="Tahoma"/>
          <w:sz w:val="20"/>
          <w:szCs w:val="20"/>
          <w:lang w:bidi="fa-IR"/>
        </w:rPr>
        <w:t>.</w:t>
      </w:r>
    </w:p>
    <w:p w14:paraId="429EF20A" w14:textId="7887C7F6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lastRenderedPageBreak/>
        <w:t>Poszycie zewnętrzne</w:t>
      </w:r>
    </w:p>
    <w:p w14:paraId="27038E8E" w14:textId="6D52413C" w:rsidR="00E54DC6" w:rsidRPr="00341E9F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ykonane i zabezpieczone przeciw korozji w sposób gwarantujący minimum 10-letni okres eksploatacji autobusu, dach ze stali nierdzewnej konstrukcyjnej lub z tworzywa sztucznego i/lub alum</w:t>
      </w:r>
      <w:r w:rsidRPr="00341E9F">
        <w:rPr>
          <w:rFonts w:ascii="Tahoma" w:hAnsi="Tahoma" w:cs="Tahoma"/>
          <w:sz w:val="20"/>
          <w:szCs w:val="20"/>
          <w:lang w:val="pl-PL"/>
        </w:rPr>
        <w:t>inium i/lub tworzywa sztucznego.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A182D22" w14:textId="719519A3" w:rsidR="00E54DC6" w:rsidRPr="00341E9F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1994AF7" w14:textId="6DA55314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Wykończenie wnętrza</w:t>
      </w:r>
    </w:p>
    <w:p w14:paraId="23CAA7B3" w14:textId="617DFB11" w:rsidR="00E54DC6" w:rsidRPr="00341E9F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Ś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ciany boczne i sufit (termoizolowane), wykonane z laminat</w:t>
      </w:r>
      <w:r w:rsidRPr="00341E9F">
        <w:rPr>
          <w:rFonts w:ascii="Tahoma" w:hAnsi="Tahoma" w:cs="Tahoma"/>
          <w:sz w:val="20"/>
          <w:szCs w:val="20"/>
          <w:lang w:val="pl-PL"/>
        </w:rPr>
        <w:t>u odpornego na wilgoć lub (i) z tworzywa sztucznego.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0903EB1" w14:textId="457BE918" w:rsidR="00E54DC6" w:rsidRPr="00341E9F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odłoga – płyta wodoodporna, pokryta wykładziną przeciwpośliz</w:t>
      </w:r>
      <w:r w:rsidRPr="00341E9F">
        <w:rPr>
          <w:rFonts w:ascii="Tahoma" w:hAnsi="Tahoma" w:cs="Tahoma"/>
          <w:sz w:val="20"/>
          <w:szCs w:val="20"/>
          <w:lang w:val="pl-PL"/>
        </w:rPr>
        <w:t>gową, zgrzewaną na łączeniach i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wykończona listwami ozdobnymi, klejonymi lub przykręcanymi</w:t>
      </w:r>
      <w:r w:rsidRPr="00341E9F">
        <w:rPr>
          <w:rFonts w:ascii="Tahoma" w:hAnsi="Tahoma" w:cs="Tahoma"/>
          <w:sz w:val="20"/>
          <w:szCs w:val="20"/>
          <w:lang w:val="pl-PL"/>
        </w:rPr>
        <w:t>. Kolorystyka do uzgodnienia z </w:t>
      </w:r>
      <w:r w:rsidR="00A525F5" w:rsidRPr="00341E9F">
        <w:rPr>
          <w:rFonts w:ascii="Tahoma" w:hAnsi="Tahoma" w:cs="Tahoma"/>
          <w:sz w:val="20"/>
          <w:szCs w:val="20"/>
          <w:lang w:val="pl-PL"/>
        </w:rPr>
        <w:t>Zamawiającym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951EE74" w14:textId="04141364" w:rsidR="00E54DC6" w:rsidRPr="00341E9F" w:rsidRDefault="00213EFD" w:rsidP="00713891">
      <w:pPr>
        <w:pStyle w:val="Akapitzlist"/>
        <w:numPr>
          <w:ilvl w:val="0"/>
          <w:numId w:val="13"/>
        </w:numPr>
        <w:spacing w:before="120" w:after="60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color w:val="auto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 wyposażeniu wnętrza wszystkie niezbędne napisy i tabliczki </w:t>
      </w:r>
      <w:bookmarkStart w:id="2" w:name="_Hlk167448208"/>
      <w:r w:rsidR="00E54DC6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zgodnie z </w:t>
      </w:r>
      <w:r w:rsidR="00C65033" w:rsidRPr="00341E9F">
        <w:rPr>
          <w:rFonts w:ascii="Tahoma" w:hAnsi="Tahoma" w:cs="Tahoma"/>
          <w:iCs/>
          <w:sz w:val="20"/>
          <w:szCs w:val="20"/>
          <w:lang w:val="pl-PL"/>
        </w:rPr>
        <w:t>rozporządzeniem Ministra Infrastruktury z dnia 27 października 2016 r. w sprawie warunków technicznych pojazdów oraz zakresu ich niezbędnego wyposażenia (</w:t>
      </w:r>
      <w:proofErr w:type="spellStart"/>
      <w:r w:rsidR="00C65033" w:rsidRPr="00341E9F">
        <w:rPr>
          <w:rFonts w:ascii="Tahoma" w:hAnsi="Tahoma" w:cs="Tahoma"/>
          <w:iCs/>
          <w:sz w:val="20"/>
          <w:szCs w:val="20"/>
          <w:lang w:val="pl-PL"/>
        </w:rPr>
        <w:t>t.j</w:t>
      </w:r>
      <w:proofErr w:type="spellEnd"/>
      <w:r w:rsidR="00C65033" w:rsidRPr="00341E9F">
        <w:rPr>
          <w:rFonts w:ascii="Tahoma" w:hAnsi="Tahoma" w:cs="Tahoma"/>
          <w:iCs/>
          <w:sz w:val="20"/>
          <w:szCs w:val="20"/>
          <w:lang w:val="pl-PL"/>
        </w:rPr>
        <w:t>. Dz. U. 2016 poz. 2022)</w:t>
      </w:r>
      <w:bookmarkEnd w:id="2"/>
      <w:r w:rsidR="00D56EB6"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1BE716" w14:textId="31256A34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Siedzenia pasażerskie</w:t>
      </w:r>
    </w:p>
    <w:p w14:paraId="35AA3CD4" w14:textId="113CFCA8" w:rsidR="00E54DC6" w:rsidRPr="00341E9F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iedzenia o ergonomicznym kształcie, wysokie wykonanie z tworzywa sztucznego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EEC65D5" w14:textId="450C36D7" w:rsidR="00E54DC6" w:rsidRPr="00341E9F" w:rsidRDefault="00213EFD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możliwością łatwego montażu i demontażu w celu wymiany tapicerki</w:t>
      </w:r>
      <w:r w:rsidR="00C65033" w:rsidRPr="00341E9F">
        <w:rPr>
          <w:rFonts w:ascii="Tahoma" w:hAnsi="Tahoma" w:cs="Tahoma"/>
          <w:sz w:val="20"/>
          <w:szCs w:val="20"/>
          <w:lang w:val="pl-PL"/>
        </w:rPr>
        <w:t>,</w:t>
      </w:r>
      <w:r w:rsidR="00076704" w:rsidRPr="00341E9F">
        <w:rPr>
          <w:rFonts w:ascii="Tahoma" w:hAnsi="Tahoma" w:cs="Tahoma"/>
          <w:sz w:val="20"/>
          <w:szCs w:val="20"/>
          <w:lang w:val="pl-PL"/>
        </w:rPr>
        <w:t xml:space="preserve"> posiadające certyfikat na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znak bezpieczeństwa według regulaminu nr 80 EKG ONZ</w:t>
      </w:r>
      <w:r w:rsidR="00076704"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E0B8DE6" w14:textId="66EDCD7E" w:rsidR="00E54DC6" w:rsidRPr="00341E9F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iedzenie z uchwytami zintegrowanymi dla pasażerów i podłokietnikiem, ukształtowane ergonomicznie,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wyposażone w 2-punktowe pasy bezpieczeństwa przy wszystkich siedzeniach pasażerów. Wyłożenie siedzeń wandaloodporne. Kolor</w:t>
      </w:r>
      <w:r w:rsidRPr="00341E9F">
        <w:rPr>
          <w:rFonts w:ascii="Tahoma" w:hAnsi="Tahoma" w:cs="Tahoma"/>
          <w:sz w:val="20"/>
          <w:szCs w:val="20"/>
          <w:lang w:val="pl-PL"/>
        </w:rPr>
        <w:t>ystyka siedzeń do uzgodnienia z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Za</w:t>
      </w:r>
      <w:r w:rsidRPr="00341E9F">
        <w:rPr>
          <w:rFonts w:ascii="Tahoma" w:hAnsi="Tahoma" w:cs="Tahoma"/>
          <w:sz w:val="20"/>
          <w:szCs w:val="20"/>
          <w:lang w:val="pl-PL"/>
        </w:rPr>
        <w:t>mawiającym po podpisaniu umowy.</w:t>
      </w:r>
    </w:p>
    <w:p w14:paraId="0C4F6B27" w14:textId="1DF75D1E" w:rsidR="00E54DC6" w:rsidRPr="00341E9F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szystkie f</w:t>
      </w:r>
      <w:r w:rsidRPr="00341E9F">
        <w:rPr>
          <w:rFonts w:ascii="Tahoma" w:hAnsi="Tahoma" w:cs="Tahoma"/>
          <w:sz w:val="20"/>
          <w:szCs w:val="20"/>
          <w:lang w:val="pl-PL"/>
        </w:rPr>
        <w:t>otele przodem do kierunku jazdy.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31D4AC4" w14:textId="27D2CB12" w:rsidR="00E54DC6" w:rsidRPr="00341E9F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color w:val="auto"/>
          <w:sz w:val="20"/>
          <w:szCs w:val="20"/>
          <w:lang w:val="pl-PL"/>
        </w:rPr>
      </w:pPr>
      <w:r w:rsidRPr="00341E9F">
        <w:rPr>
          <w:rFonts w:ascii="Tahoma" w:hAnsi="Tahoma" w:cs="Tahoma"/>
          <w:color w:val="auto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color w:val="auto"/>
          <w:sz w:val="20"/>
          <w:szCs w:val="20"/>
          <w:lang w:val="pl-PL"/>
        </w:rPr>
        <w:t xml:space="preserve">iedzenia skrajne winny być wyposażone w elementy zabezpieczające pasażerów przed przemieszczaniem w bok. </w:t>
      </w:r>
    </w:p>
    <w:p w14:paraId="56505FEC" w14:textId="3F902A8A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Układ kierowniczy</w:t>
      </w:r>
    </w:p>
    <w:p w14:paraId="59141D48" w14:textId="3D8D001C" w:rsidR="00E54DC6" w:rsidRPr="00341E9F" w:rsidRDefault="00076704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H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ydrauliczny wyposa</w:t>
      </w:r>
      <w:r w:rsidRPr="00341E9F">
        <w:rPr>
          <w:rFonts w:ascii="Tahoma" w:hAnsi="Tahoma" w:cs="Tahoma"/>
          <w:sz w:val="20"/>
          <w:szCs w:val="20"/>
          <w:lang w:val="pl-PL"/>
        </w:rPr>
        <w:t>żony w przyłącze diagnostyczne.</w:t>
      </w:r>
    </w:p>
    <w:p w14:paraId="73B44485" w14:textId="0108EADD" w:rsidR="00E54DC6" w:rsidRPr="00341E9F" w:rsidRDefault="00076704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pełną regulacją położenia koła kierownicy (regulacja wysokości i pochylenia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z pneumatyczn</w:t>
      </w:r>
      <w:r w:rsidRPr="00341E9F">
        <w:rPr>
          <w:rFonts w:ascii="Tahoma" w:hAnsi="Tahoma" w:cs="Tahoma"/>
          <w:sz w:val="20"/>
          <w:szCs w:val="20"/>
          <w:lang w:val="pl-PL"/>
        </w:rPr>
        <w:t>ą blokadą wybranego ustawienia).</w:t>
      </w:r>
    </w:p>
    <w:p w14:paraId="032305C3" w14:textId="317072BB" w:rsidR="00E54DC6" w:rsidRPr="00341E9F" w:rsidRDefault="00213EFD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Z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łącze kontrolne układu kierowniczeg</w:t>
      </w:r>
      <w:r w:rsidR="00C216F2" w:rsidRPr="00341E9F">
        <w:rPr>
          <w:rFonts w:ascii="Tahoma" w:hAnsi="Tahoma" w:cs="Tahoma"/>
          <w:sz w:val="20"/>
          <w:szCs w:val="20"/>
          <w:lang w:val="pl-PL"/>
        </w:rPr>
        <w:t>o</w:t>
      </w:r>
      <w:r w:rsidR="00D56EB6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19ED44AB" w14:textId="1E700A94" w:rsidR="00197ECE" w:rsidRPr="00341E9F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Zawieszenie autobusu i układ pneumatyczny</w:t>
      </w:r>
    </w:p>
    <w:p w14:paraId="3D2FCDC0" w14:textId="497EBDDA" w:rsidR="00E54DC6" w:rsidRPr="00341E9F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neumatyczne dla obu osi z szybko wymiennymi elementami w postaci miechów ze zin</w:t>
      </w:r>
      <w:r w:rsidRPr="00341E9F">
        <w:rPr>
          <w:rFonts w:ascii="Tahoma" w:hAnsi="Tahoma" w:cs="Tahoma"/>
          <w:sz w:val="20"/>
          <w:szCs w:val="20"/>
          <w:lang w:val="pl-PL"/>
        </w:rPr>
        <w:t>tegrowanym ogranicznikiem skoku.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DF508B4" w14:textId="6C9CB918" w:rsidR="00E54DC6" w:rsidRPr="00341E9F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</w:t>
      </w:r>
      <w:r w:rsidR="00C216F2" w:rsidRPr="00341E9F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regulamin nr 107 EKG ONZ), podniesienie pojazdu po zamknięciu wszystkich drzwi, możliwość podniesienia całego pojazdu w sto</w:t>
      </w:r>
      <w:r w:rsidRPr="00341E9F">
        <w:rPr>
          <w:rFonts w:ascii="Tahoma" w:hAnsi="Tahoma" w:cs="Tahoma"/>
          <w:sz w:val="20"/>
          <w:szCs w:val="20"/>
          <w:lang w:val="pl-PL"/>
        </w:rPr>
        <w:t>sunku do normalnego położenia w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przypadku przejeżdżania przez przeszkodę</w:t>
      </w:r>
      <w:r w:rsidR="00213EFD">
        <w:rPr>
          <w:rFonts w:ascii="Tahoma" w:hAnsi="Tahoma" w:cs="Tahoma"/>
          <w:sz w:val="20"/>
          <w:szCs w:val="20"/>
          <w:lang w:val="pl-PL"/>
        </w:rPr>
        <w:t>.</w:t>
      </w:r>
    </w:p>
    <w:p w14:paraId="17C5A5C4" w14:textId="24451BFD" w:rsidR="00E54DC6" w:rsidRPr="00341E9F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mortyzatory hydrauliczne, teleskopowe o podwójnym działaniu</w:t>
      </w:r>
      <w:r w:rsidR="00C216F2"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F543B07" w14:textId="62132A24" w:rsidR="001B11CF" w:rsidRPr="00341E9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Koła i ogumienie</w:t>
      </w:r>
    </w:p>
    <w:p w14:paraId="680F7C66" w14:textId="1D37CBC2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pony bezdętkowe, radialne ze wzmocnionym pasem boc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>znym o bieżniku dostosowanym do 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warunków zimowych i górskich. Opony fabrycznie nowe, homologowane wg Regulaminu nr 54 EKG ONZ, opony na dzień dostawy autobusu nie starsze niż 36 tygodni. Na kołach wewnętrznych przedłużane wentyle. Wszystkie koła wyważone. Kompletne koło </w:t>
      </w:r>
      <w:r w:rsidR="00030DDF" w:rsidRPr="00341E9F">
        <w:rPr>
          <w:rFonts w:ascii="Tahoma" w:hAnsi="Tahoma" w:cs="Tahoma"/>
          <w:sz w:val="20"/>
          <w:szCs w:val="20"/>
          <w:lang w:val="pl-PL"/>
        </w:rPr>
        <w:t>zapasowe o identycznych parametrach jak pozostałe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wraz z podnośnikiem i kluczem do kół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28608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5243EEE" w14:textId="3B3E894C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oła wyposażone w układ kontroli ciśnienia oraz temperatury w oponach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8EFD30" w14:textId="71333337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lastRenderedPageBreak/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pony 2</w:t>
      </w:r>
      <w:r w:rsidR="00007E4A" w:rsidRPr="00341E9F">
        <w:rPr>
          <w:rFonts w:ascii="Tahoma" w:hAnsi="Tahoma" w:cs="Tahoma"/>
          <w:sz w:val="20"/>
          <w:szCs w:val="20"/>
          <w:lang w:val="pl-PL"/>
        </w:rPr>
        <w:t>7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5/80 i obręcze stalo</w:t>
      </w:r>
      <w:r w:rsidRPr="00341E9F">
        <w:rPr>
          <w:rFonts w:ascii="Tahoma" w:hAnsi="Tahoma" w:cs="Tahoma"/>
          <w:sz w:val="20"/>
          <w:szCs w:val="20"/>
          <w:lang w:val="pl-PL"/>
        </w:rPr>
        <w:t>we 8,25x22,5, centrowane osiowo.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90F1977" w14:textId="527D9D8B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pony całoroczne</w:t>
      </w:r>
      <w:r w:rsidR="006D69D5" w:rsidRPr="00341E9F">
        <w:rPr>
          <w:rFonts w:ascii="Tahoma" w:hAnsi="Tahoma" w:cs="Tahoma"/>
          <w:sz w:val="20"/>
          <w:szCs w:val="20"/>
          <w:lang w:val="pl-PL"/>
        </w:rPr>
        <w:t xml:space="preserve"> – </w:t>
      </w:r>
      <w:r w:rsidRPr="00341E9F">
        <w:rPr>
          <w:rFonts w:ascii="Tahoma" w:hAnsi="Tahoma" w:cs="Tahoma"/>
          <w:sz w:val="20"/>
          <w:szCs w:val="20"/>
          <w:lang w:val="pl-PL"/>
        </w:rPr>
        <w:t>symbol (M+S).</w:t>
      </w:r>
    </w:p>
    <w:p w14:paraId="6350C39E" w14:textId="1CB5B8C4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Indeks nośności opon 154/149.</w:t>
      </w:r>
    </w:p>
    <w:p w14:paraId="2C6D78FD" w14:textId="5A5AB6E0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ołpaki </w:t>
      </w:r>
      <w:r w:rsidR="00A525F5" w:rsidRPr="00341E9F">
        <w:rPr>
          <w:rFonts w:ascii="Tahoma" w:hAnsi="Tahoma" w:cs="Tahoma"/>
          <w:sz w:val="20"/>
          <w:szCs w:val="20"/>
          <w:lang w:val="pl-PL"/>
        </w:rPr>
        <w:t>ze stali nierdzewnej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1</w:t>
      </w:r>
      <w:r w:rsidRPr="00341E9F">
        <w:rPr>
          <w:rFonts w:ascii="Tahoma" w:hAnsi="Tahoma" w:cs="Tahoma"/>
          <w:sz w:val="20"/>
          <w:szCs w:val="20"/>
          <w:lang w:val="pl-PL"/>
        </w:rPr>
        <w:t>-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częściow</w:t>
      </w:r>
      <w:r w:rsidRPr="00341E9F">
        <w:rPr>
          <w:rFonts w:ascii="Tahoma" w:hAnsi="Tahoma" w:cs="Tahoma"/>
          <w:sz w:val="20"/>
          <w:szCs w:val="20"/>
          <w:lang w:val="pl-PL"/>
        </w:rPr>
        <w:t>e.</w:t>
      </w:r>
    </w:p>
    <w:p w14:paraId="3EFB3EBC" w14:textId="635A3C30" w:rsidR="00E54DC6" w:rsidRPr="00341E9F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K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ontrola ciśnienia w oponach</w:t>
      </w:r>
      <w:r w:rsidR="00C216F2" w:rsidRPr="00341E9F">
        <w:rPr>
          <w:rFonts w:ascii="Tahoma" w:hAnsi="Tahoma" w:cs="Tahoma"/>
          <w:sz w:val="20"/>
          <w:szCs w:val="20"/>
          <w:lang w:val="pl-PL"/>
        </w:rPr>
        <w:t>.</w:t>
      </w:r>
      <w:bookmarkStart w:id="3" w:name="_Hlk167997612"/>
    </w:p>
    <w:p w14:paraId="29006DF4" w14:textId="00750C7D" w:rsidR="001B11CF" w:rsidRDefault="0071389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bookmarkStart w:id="4" w:name="_Hlk167997593"/>
      <w:r>
        <w:rPr>
          <w:rFonts w:ascii="Tahoma" w:hAnsi="Tahoma" w:cs="Tahoma"/>
          <w:sz w:val="20"/>
          <w:szCs w:val="20"/>
        </w:rPr>
        <w:t>A</w:t>
      </w:r>
      <w:r w:rsidR="001B11CF" w:rsidRPr="00341E9F">
        <w:rPr>
          <w:rFonts w:ascii="Tahoma" w:hAnsi="Tahoma" w:cs="Tahoma"/>
          <w:sz w:val="20"/>
          <w:szCs w:val="20"/>
        </w:rPr>
        <w:t>nten</w:t>
      </w:r>
      <w:r>
        <w:rPr>
          <w:rFonts w:ascii="Tahoma" w:hAnsi="Tahoma" w:cs="Tahoma"/>
          <w:sz w:val="20"/>
          <w:szCs w:val="20"/>
        </w:rPr>
        <w:t xml:space="preserve">y </w:t>
      </w:r>
      <w:r w:rsidR="001B11CF" w:rsidRPr="00341E9F">
        <w:rPr>
          <w:rFonts w:ascii="Tahoma" w:hAnsi="Tahoma" w:cs="Tahoma"/>
          <w:sz w:val="20"/>
          <w:szCs w:val="20"/>
        </w:rPr>
        <w:t>do komunikacji GSM oraz systemu GPS</w:t>
      </w:r>
    </w:p>
    <w:bookmarkEnd w:id="4"/>
    <w:p w14:paraId="01F77494" w14:textId="527B4203" w:rsidR="00713891" w:rsidRDefault="00713891" w:rsidP="00713891">
      <w:pPr>
        <w:spacing w:before="120" w:after="60" w:line="276" w:lineRule="auto"/>
        <w:ind w:left="284"/>
        <w:contextualSpacing/>
        <w:rPr>
          <w:rFonts w:ascii="Tahoma" w:hAnsi="Tahoma" w:cs="Tahoma"/>
          <w:sz w:val="20"/>
          <w:szCs w:val="20"/>
          <w:lang w:bidi="fa-IR"/>
        </w:rPr>
      </w:pPr>
      <w:r w:rsidRPr="00341E9F">
        <w:rPr>
          <w:rFonts w:ascii="Tahoma" w:hAnsi="Tahoma" w:cs="Tahoma"/>
          <w:sz w:val="20"/>
          <w:szCs w:val="20"/>
          <w:lang w:bidi="fa-IR"/>
        </w:rPr>
        <w:t>Zamawiający wymaga zamontowania anten do komunikacji GSM oraz systemu GPS</w:t>
      </w:r>
      <w:r>
        <w:rPr>
          <w:rFonts w:ascii="Tahoma" w:hAnsi="Tahoma" w:cs="Tahoma"/>
          <w:sz w:val="20"/>
          <w:szCs w:val="20"/>
          <w:lang w:bidi="fa-IR"/>
        </w:rPr>
        <w:t>.</w:t>
      </w:r>
    </w:p>
    <w:bookmarkEnd w:id="3"/>
    <w:p w14:paraId="03C56694" w14:textId="05493105" w:rsidR="001B11CF" w:rsidRPr="00341E9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Sterownik systemów informacji i monitoringu – komputer pokładowy</w:t>
      </w:r>
    </w:p>
    <w:p w14:paraId="1AA99E25" w14:textId="77E17830" w:rsidR="00030DDF" w:rsidRPr="00341E9F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341E9F">
        <w:rPr>
          <w:rFonts w:ascii="Tahoma" w:hAnsi="Tahoma" w:cs="Tahoma"/>
          <w:b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78249F98" w14:textId="03D9E6C2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kontrola realizacji rozkładu jazdy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00B863A" w14:textId="2DC42F31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wprowadzanie linii, sieci przystanków i rozkładów jazdy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292A39" w14:textId="668CA962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wyświetlanie i rejestracja informacji o realizacji rozkładu jazdy</w:t>
      </w:r>
      <w:r w:rsidR="00213EF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745ADAA" w14:textId="4366C853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sterowanie tablicami informacyjnymi wewnętrznymi i zewnętrznymi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7242E3F" w14:textId="3A17A8FF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sterowanie systemem zapowiedzi głosowych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20EF869" w14:textId="7CEBCEE3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rejestracja awarii podłączonych urządzeń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35C9F9A" w14:textId="50A98AEC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rejestracji temperatury zewnętrznej i wewnętrznej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3870D" w14:textId="1D56C578" w:rsidR="00030DD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komputer powinien być skonfigurowany do pracy autonomicznej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0DCBDFF" w14:textId="183C3325" w:rsidR="00BD611F" w:rsidRPr="00341E9F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lokalizacja pojazdu przy pomocy modułu GPS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6482AEC" w14:textId="00DABD82" w:rsidR="00BD611F" w:rsidRPr="00341E9F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BD611F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ransfer danych do komputera </w:t>
      </w:r>
      <w:r w:rsidR="00213EFD">
        <w:rPr>
          <w:rFonts w:ascii="Tahoma" w:eastAsia="Calibri" w:hAnsi="Tahoma" w:cs="Tahoma"/>
          <w:bCs/>
          <w:sz w:val="20"/>
          <w:szCs w:val="20"/>
          <w:lang w:eastAsia="de-DE"/>
        </w:rPr>
        <w:t>po</w:t>
      </w:r>
      <w:r w:rsidR="00BD611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winien odbywać się za pomocą modemu GSM lub zewnętrznego nośnika danych przyłączanego do komputera za pomocą łącza USB</w:t>
      </w:r>
      <w:r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061C52A" w14:textId="671990D6" w:rsidR="00BD611F" w:rsidRPr="00341E9F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BD611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7A83E943" w14:textId="30F02895" w:rsidR="00030DDF" w:rsidRPr="00341E9F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341E9F">
        <w:rPr>
          <w:rFonts w:ascii="Tahoma" w:hAnsi="Tahoma" w:cs="Tahoma"/>
          <w:bCs/>
          <w:sz w:val="20"/>
          <w:szCs w:val="20"/>
          <w:lang w:val="pl-PL"/>
        </w:rPr>
        <w:t>Parametry techniczno-eksploatacyjne komputera pokładowego:</w:t>
      </w:r>
    </w:p>
    <w:p w14:paraId="3198A833" w14:textId="6865B5B3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otwarty system operacyjny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87985EB" w14:textId="79A680C3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zegar czasu rzeczywistego (z podtrzymaniem bateryjnym)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79135698" w14:textId="2A279A02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wyświetlacz LCD min. 10”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75EDF755" w14:textId="1D0133BD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możliwość odtworzenia informacji głosowej i dźwiękowej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E2B8A" w14:textId="49E4B64D" w:rsidR="00BD611F" w:rsidRPr="00341E9F" w:rsidRDefault="00BD611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moduł komunikacji GSM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9893DDF" w14:textId="3DDE1560" w:rsidR="00BD611F" w:rsidRPr="00341E9F" w:rsidRDefault="00BD611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moduł lokalizacyjny GPS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71BB4036" w14:textId="77777777" w:rsidR="00720188" w:rsidRPr="00720188" w:rsidRDefault="00720188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CB3E8A">
        <w:rPr>
          <w:rFonts w:ascii="Tahoma" w:eastAsia="Calibri" w:hAnsi="Tahoma" w:cs="Tahoma"/>
          <w:bCs/>
          <w:sz w:val="20"/>
          <w:szCs w:val="20"/>
          <w:lang w:eastAsia="de-DE"/>
        </w:rPr>
        <w:t>interfejsy komunikacyjne (co najmniej):</w:t>
      </w:r>
    </w:p>
    <w:p w14:paraId="379B4204" w14:textId="77777777" w:rsidR="00720188" w:rsidRDefault="00720188" w:rsidP="00720188">
      <w:pPr>
        <w:numPr>
          <w:ilvl w:val="0"/>
          <w:numId w:val="64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</w:rPr>
      </w:pPr>
      <w:r w:rsidRPr="00CB3E8A">
        <w:rPr>
          <w:rFonts w:ascii="Tahoma" w:hAnsi="Tahoma" w:cs="Tahoma"/>
          <w:iCs/>
          <w:sz w:val="20"/>
          <w:szCs w:val="20"/>
        </w:rPr>
        <w:t>1 x RS485;</w:t>
      </w:r>
    </w:p>
    <w:p w14:paraId="5A406A98" w14:textId="77777777" w:rsidR="00720188" w:rsidRPr="00CB3E8A" w:rsidRDefault="00720188" w:rsidP="00720188">
      <w:pPr>
        <w:numPr>
          <w:ilvl w:val="0"/>
          <w:numId w:val="64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  <w:lang w:val="en-US"/>
        </w:rPr>
      </w:pPr>
      <w:r w:rsidRPr="00CB3E8A">
        <w:rPr>
          <w:rFonts w:ascii="Tahoma" w:hAnsi="Tahoma" w:cs="Tahoma"/>
          <w:iCs/>
          <w:sz w:val="20"/>
          <w:szCs w:val="20"/>
        </w:rPr>
        <w:t>1 x USB;</w:t>
      </w:r>
    </w:p>
    <w:p w14:paraId="74462C92" w14:textId="77777777" w:rsidR="00720188" w:rsidRPr="00CB3E8A" w:rsidRDefault="00720188" w:rsidP="00720188">
      <w:pPr>
        <w:numPr>
          <w:ilvl w:val="0"/>
          <w:numId w:val="64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  <w:lang w:val="en-US"/>
        </w:rPr>
      </w:pPr>
      <w:r w:rsidRPr="00CB3E8A">
        <w:rPr>
          <w:rFonts w:ascii="Tahoma" w:hAnsi="Tahoma" w:cs="Tahoma"/>
          <w:iCs/>
          <w:sz w:val="20"/>
          <w:szCs w:val="20"/>
          <w:lang w:val="en-US"/>
        </w:rPr>
        <w:t>1 x Ethernet min. 10 Mbit/s;</w:t>
      </w:r>
    </w:p>
    <w:p w14:paraId="4328D7B2" w14:textId="77777777" w:rsidR="00720188" w:rsidRPr="00CB3E8A" w:rsidRDefault="00720188" w:rsidP="00720188">
      <w:pPr>
        <w:numPr>
          <w:ilvl w:val="0"/>
          <w:numId w:val="64"/>
        </w:numPr>
        <w:suppressAutoHyphens w:val="0"/>
        <w:spacing w:before="120" w:after="60" w:line="276" w:lineRule="auto"/>
        <w:ind w:left="1321" w:hanging="357"/>
        <w:contextualSpacing/>
        <w:rPr>
          <w:rFonts w:ascii="Tahoma" w:hAnsi="Tahoma" w:cs="Tahoma"/>
          <w:iCs/>
          <w:sz w:val="20"/>
          <w:szCs w:val="20"/>
        </w:rPr>
      </w:pPr>
      <w:r w:rsidRPr="00CB3E8A">
        <w:rPr>
          <w:rFonts w:ascii="Tahoma" w:hAnsi="Tahoma" w:cs="Tahoma"/>
          <w:iCs/>
          <w:sz w:val="20"/>
          <w:szCs w:val="20"/>
        </w:rPr>
        <w:t>1 x wyjście audio;</w:t>
      </w:r>
    </w:p>
    <w:p w14:paraId="615F4D07" w14:textId="3EA4E943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moduł WLAN IEEE802.11b/</w:t>
      </w:r>
      <w:proofErr w:type="spellStart"/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gm</w:t>
      </w:r>
      <w:proofErr w:type="spellEnd"/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01AF8C9" w14:textId="1E5D9FA7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zasilanie 16,8-36 V prąd stały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C6F86F" w14:textId="2B5882CF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zabezpieczenie przed przepięciami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7D3583C0" w14:textId="6B9DA57D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temperatura pracy: od -25</w:t>
      </w:r>
      <w:r w:rsidR="005715FB">
        <w:rPr>
          <w:rFonts w:ascii="Tahoma" w:eastAsia="Calibri" w:hAnsi="Tahoma" w:cs="Tahoma"/>
          <w:bCs/>
          <w:sz w:val="20"/>
          <w:szCs w:val="20"/>
          <w:lang w:eastAsia="de-DE"/>
        </w:rPr>
        <w:t>°C</w:t>
      </w:r>
      <m:oMath>
        <m:r>
          <w:rPr>
            <w:rFonts w:ascii="Cambria Math" w:eastAsia="Calibri" w:hAnsi="Cambria Math" w:cs="Tahoma"/>
            <w:sz w:val="20"/>
            <w:szCs w:val="20"/>
            <w:lang w:eastAsia="de-DE"/>
          </w:rPr>
          <m:t xml:space="preserve"> </m:t>
        </m:r>
      </m:oMath>
      <w:r w:rsidR="009C519C" w:rsidRPr="00341E9F">
        <w:rPr>
          <w:rFonts w:ascii="Tahoma" w:eastAsia="Calibri" w:hAnsi="Tahoma" w:cs="Tahoma"/>
          <w:bCs/>
          <w:sz w:val="20"/>
          <w:szCs w:val="20"/>
          <w:lang w:eastAsia="de-DE"/>
        </w:rPr>
        <w:t>do +6</w:t>
      </w:r>
      <w:r w:rsidR="009C519C">
        <w:rPr>
          <w:rFonts w:ascii="Tahoma" w:eastAsia="Calibri" w:hAnsi="Tahoma" w:cs="Tahoma"/>
          <w:bCs/>
          <w:sz w:val="20"/>
          <w:szCs w:val="20"/>
          <w:lang w:eastAsia="de-DE"/>
        </w:rPr>
        <w:t>0°C;</w:t>
      </w:r>
    </w:p>
    <w:p w14:paraId="090C5D41" w14:textId="4EE61286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temperatura w stanie pasywnym: od -30</w:t>
      </w:r>
      <w:r w:rsidR="005715FB">
        <w:rPr>
          <w:rFonts w:ascii="Tahoma" w:eastAsia="Calibri" w:hAnsi="Tahoma" w:cs="Tahoma"/>
          <w:bCs/>
          <w:sz w:val="20"/>
          <w:szCs w:val="20"/>
          <w:lang w:eastAsia="de-DE"/>
        </w:rPr>
        <w:t>°C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do +65</w:t>
      </w:r>
      <w:r w:rsidR="005715FB">
        <w:rPr>
          <w:rFonts w:ascii="Tahoma" w:eastAsia="Calibri" w:hAnsi="Tahoma" w:cs="Tahoma"/>
          <w:bCs/>
          <w:sz w:val="20"/>
          <w:szCs w:val="20"/>
          <w:lang w:eastAsia="de-DE"/>
        </w:rPr>
        <w:t>°C;</w:t>
      </w:r>
    </w:p>
    <w:p w14:paraId="3A624DDF" w14:textId="76873596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wilgotność względna: 10 do 95%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85233E2" w14:textId="250694BA" w:rsidR="00030DDF" w:rsidRPr="00341E9F" w:rsidRDefault="00030DDF" w:rsidP="00720188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część operacyjna może być instalowana poza kabiną kierowcy w miejscu niedostępnym dla pasażerów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49D5712" w14:textId="5CCC2253" w:rsidR="00030DDF" w:rsidRPr="00341E9F" w:rsidRDefault="00030DDF" w:rsidP="00795EDD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wyświetlacz LCD komputera pokładowego ma być wyraźnie podświetlany – celem umożliwienia korzystania z niego w ograniczonych warunkach oświetleniowych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220B95" w14:textId="6566EB99" w:rsidR="00030DDF" w:rsidRPr="00341E9F" w:rsidRDefault="00030DDF" w:rsidP="00795EDD">
      <w:pPr>
        <w:numPr>
          <w:ilvl w:val="0"/>
          <w:numId w:val="26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sposób i miejsce montażu musi być uzgodnione z Zamawiającym</w:t>
      </w:r>
      <w:r w:rsidR="00C216F2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055E1379" w14:textId="39FD5776" w:rsidR="001B11CF" w:rsidRPr="00341E9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lastRenderedPageBreak/>
        <w:t>Systemy informacji pasażerskiej</w:t>
      </w:r>
    </w:p>
    <w:p w14:paraId="090B9F9A" w14:textId="15FF06C2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Wykonawca wyposaży autobusy w system umożliwiający prze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kazywanie informacji głosowej i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wizualnej pasażerom wewnątrz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pojazdu o kierunku jazdy pojazdu, przystankach, numerze linii, itp. na podstawie lokalizacji GPS, w oparciu o wyznaczone współrzędne geograficzne lokalizacji przystanków</w:t>
      </w:r>
      <w:r w:rsidR="00EC2B8E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1DF68D45" w14:textId="6832948D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rogramowanie i wymiana danych odbywać się będzie poprzez sieć bezprzewodową (GSM)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16965DFF" w14:textId="0E8D1772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System musi automatycznie, tj. bez ingerencji kierowcy,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poprzez wykorzystanie danych z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zainstalowanego w pojeździe modułu systemu GPS, emitować sync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hronicznie informację głosową i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wizualną na wewnętrznej tablicy informacji pasażerskiej oraz automatycznie zmieniać/dopasowywać dane na tablicach kierunkowych w zale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żności od realizowanego kursu i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położenia autobusu</w:t>
      </w:r>
      <w:r w:rsidR="00EC2B8E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21A0AF85" w14:textId="57413ABB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System informacji wizualnej wyposażony będzie w tablice kierunkowe wykonane w technologii LED, posiadające układ automatycznej, ciągłej regulacji natężenia świecenia w zależności od warunków oświetlenia zewnętrznego, kolor diod biały oraz jedna wewnętrzna tablica informacyjna LCD (wraz z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oprogramowaniem do konfiguracji i sterowania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tablicami LCD), sterowane z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komputera pokładowego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2C7A376B" w14:textId="7B737B99" w:rsidR="00030DDF" w:rsidRPr="00341E9F" w:rsidRDefault="00795EDD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rzednia tablica pełnowymiarowa (w stosunku do szerokości autobusu), dwurzędowa lub trzyrzędowa, o minimalnej rozdzielczości 24 diod w pionie 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i 200 w poziomie, raster ok. 10 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mm, wyświetlająca numer linii i kierunek jazdy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7ACBCE4" w14:textId="3E2EBBCE" w:rsidR="00030DDF" w:rsidRPr="00341E9F" w:rsidRDefault="00795EDD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ablica boczna o minimalnej rozdzielczości 24 diod w pionie i 160 w poziomie, raster ok. 7 mm, wyświetlającą numer linii i kierunek jazdy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8D7596E" w14:textId="4ED08CC1" w:rsidR="00030DDF" w:rsidRPr="00341E9F" w:rsidRDefault="00795EDD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ablica tylna o minimalnej rozdzielczości 24 diod w pionie i 160 w poziomie, raster ok. 7 mm, wyświetlająca numer linii i kierunek jazdy</w:t>
      </w:r>
      <w:r w:rsidR="00720188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88ED2AA" w14:textId="69304358" w:rsidR="00030DDF" w:rsidRPr="00341E9F" w:rsidRDefault="00795EDD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W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yświetlacz wewnętrzny boczny – jedna sztuka umieszczona przed II drzwiami pojazdu; monitor LCD zabezpieczony hartowaną szybą odporną na wandalizm, z automatyczną regulacją jasności w</w:t>
      </w:r>
      <w:r>
        <w:rPr>
          <w:rFonts w:ascii="Tahoma" w:eastAsia="Calibri" w:hAnsi="Tahoma" w:cs="Tahoma"/>
          <w:bCs/>
          <w:sz w:val="20"/>
          <w:szCs w:val="20"/>
          <w:lang w:eastAsia="de-DE"/>
        </w:rPr>
        <w:t> 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zależności od natężenia oświetlenia, o przekątnej minimum 37”, rozdzielczości minimalnej 1920×502 i formacie obrazu w przybliżeniu 17:5</w:t>
      </w:r>
      <w:r w:rsidR="00213EFD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0A348759" w14:textId="328EB3A8" w:rsidR="00030DDF" w:rsidRPr="00341E9F" w:rsidRDefault="00795EDD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>
        <w:rPr>
          <w:rFonts w:ascii="Tahoma" w:eastAsia="Calibri" w:hAnsi="Tahoma" w:cs="Tahoma"/>
          <w:bCs/>
          <w:sz w:val="20"/>
          <w:szCs w:val="20"/>
          <w:lang w:eastAsia="de-DE"/>
        </w:rPr>
        <w:t>O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programowanie i sterowanie systemem informacji pasażerskiej umożliwiające wyświetlanie minimum następujących informacji:</w:t>
      </w:r>
    </w:p>
    <w:p w14:paraId="1C390EAB" w14:textId="475FC06F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oznaczenie linii w postaci alfanumerycznej – od jednego do czterech znaków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3F4657A" w14:textId="4FD14C6C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kraniec do którego zmierza pojazd, przebieg trasy w formie graficznej informacji (wszystkie przystanki na trasie, ulice, informacje o przesiadkach)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1E5CB5D" w14:textId="27BEC2F3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wyróżnienie informacji o bieżącym przystanku (przed dojazdem do przystanku)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7B7AB04" w14:textId="0EF3716B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wyróżnienie informacji o następnym przystanku (po ruszeniu z przystanku)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C28986F" w14:textId="7E3CD5ED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informacja o czasie przejazdu pomiędzy bieżącym pr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zystankiem a każdym kolejnym na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trasie – aktualna dla danego kursu</w:t>
      </w:r>
      <w:r w:rsidR="00795EDD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6C6CCE50" w14:textId="7373DF98" w:rsidR="00030DDF" w:rsidRPr="00341E9F" w:rsidRDefault="00030DDF" w:rsidP="00795EDD">
      <w:pPr>
        <w:numPr>
          <w:ilvl w:val="3"/>
          <w:numId w:val="29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dodatkowe tekstowe lub graficzne komunikaty informacyjne przygotowane przez Zamawiającego (np. na wydzielonej części tablicy)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2533B3CC" w14:textId="720637B8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ablice wewnętrzne powinny mieć możliwość wyróżniania wybranych elementów (np. przebiegu trasy) poprzez wyświetlanie w inwersji, zastosowana musi być czytelna czcionka, zbliżona do prostego druku (</w:t>
      </w:r>
      <w:proofErr w:type="spellStart"/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bezszeryf</w:t>
      </w:r>
      <w:r w:rsidR="00213EFD">
        <w:rPr>
          <w:rFonts w:ascii="Tahoma" w:eastAsia="Calibri" w:hAnsi="Tahoma" w:cs="Tahoma"/>
          <w:bCs/>
          <w:sz w:val="20"/>
          <w:szCs w:val="20"/>
          <w:lang w:eastAsia="de-DE"/>
        </w:rPr>
        <w:t>owa</w:t>
      </w:r>
      <w:proofErr w:type="spellEnd"/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); możliwość prezentowania wybranych elementów różną czcionką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4B855FC4" w14:textId="57385C1F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yświetlane treści muszą być przechowywane w pamięci Komputera Pokładowego, z możliwością zdalnej aktualizacji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56B7C70E" w14:textId="4D8FB9C8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N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a tablicach mogą być wyświetlane tylko uzgodnione treści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35C50A8" w14:textId="24E3967E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Wykonawca dostarczy oprogramowanie do programowania/modyfikowania treści i tworzenia scenariuszy oraz ich wyświetlania na tablicy typu LCD, zapewniające możliwość programowania treści wyświetlanych na tablicy, w tym edytor tablicy, które musi mieć możliwość komunikowania z</w:t>
      </w:r>
      <w:r w:rsidR="00213EFD">
        <w:rPr>
          <w:rFonts w:ascii="Tahoma" w:eastAsia="Calibri" w:hAnsi="Tahoma" w:cs="Tahoma"/>
          <w:bCs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autobusem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/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programowania GSM</w:t>
      </w:r>
      <w:r w:rsidR="00EC2B8E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78F1E70" w14:textId="50B1D280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odsystem umożliwiać będzie emisję automatycznej głosowej informacji o trasie przejazdu, zapowiadanie kolejnych przystanków oraz innych informacji i komunikatów (wyraźnie słyszalnych dla pasażerów), na podstawie lokalizacji GPS, w oparciu o wyznaczone współrzędne geograficzne lokalizacji przystanków; podsystem będzie zarządzany z komputera pokładowego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788F8D9E" w14:textId="0BDBFF85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lastRenderedPageBreak/>
        <w:t>P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odsystem musi automatycznie, poprzez wykorzystanie danych z zainstalowanego w pojeździe modułu systemu GPS, emitować wewnątrz pojazdu komunikaty o przebiegu trasy w sposób cykliczny podczas całego przebiegu trasy:</w:t>
      </w:r>
    </w:p>
    <w:p w14:paraId="65AC262F" w14:textId="267B3A55" w:rsidR="004E51A5" w:rsidRPr="00795EDD" w:rsidRDefault="00030DDF" w:rsidP="00795EDD">
      <w:pPr>
        <w:pStyle w:val="Akapitzlist"/>
        <w:numPr>
          <w:ilvl w:val="0"/>
          <w:numId w:val="5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795EDD">
        <w:rPr>
          <w:rFonts w:ascii="Tahoma" w:hAnsi="Tahoma" w:cs="Tahoma"/>
          <w:iCs/>
          <w:sz w:val="20"/>
          <w:szCs w:val="20"/>
          <w:lang w:val="pl-PL"/>
        </w:rPr>
        <w:t>przed odjazdem z przystanku początkowego zapowiedź o treści „Linia nr &lt;numer linii&gt;, kierunek &lt;nazwa przystanku docelowego&gt;”</w:t>
      </w:r>
      <w:r w:rsidR="004E51A5" w:rsidRPr="00795EDD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16AD2D7" w14:textId="6079A545" w:rsidR="004E51A5" w:rsidRPr="00795EDD" w:rsidRDefault="00030DDF" w:rsidP="00795EDD">
      <w:pPr>
        <w:pStyle w:val="Akapitzlist"/>
        <w:numPr>
          <w:ilvl w:val="0"/>
          <w:numId w:val="5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795EDD">
        <w:rPr>
          <w:rFonts w:ascii="Tahoma" w:hAnsi="Tahoma" w:cs="Tahoma"/>
          <w:iCs/>
          <w:sz w:val="20"/>
          <w:szCs w:val="20"/>
          <w:lang w:val="pl-PL"/>
        </w:rPr>
        <w:t>po ruszeniu z danego przystanku zapowiedź o treści: „następny przystanek &lt;nazwa przystanku&gt;”</w:t>
      </w:r>
      <w:r w:rsidR="004E51A5" w:rsidRPr="00795EDD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9F513A5" w14:textId="35C63277" w:rsidR="004E51A5" w:rsidRPr="00795EDD" w:rsidRDefault="00030DDF" w:rsidP="00795EDD">
      <w:pPr>
        <w:pStyle w:val="Akapitzlist"/>
        <w:numPr>
          <w:ilvl w:val="0"/>
          <w:numId w:val="5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795EDD">
        <w:rPr>
          <w:rFonts w:ascii="Tahoma" w:hAnsi="Tahoma" w:cs="Tahoma"/>
          <w:iCs/>
          <w:sz w:val="20"/>
          <w:szCs w:val="20"/>
          <w:lang w:val="pl-PL"/>
        </w:rPr>
        <w:t>przed dojechaniem do danego przystanku zapowiedź o treści: „&lt;nazwa przystanku&gt;”</w:t>
      </w:r>
      <w:r w:rsidR="004E51A5" w:rsidRPr="00795EDD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9171EC9" w14:textId="09FF6967" w:rsidR="00030DDF" w:rsidRPr="00795EDD" w:rsidRDefault="00030DDF" w:rsidP="00795EDD">
      <w:pPr>
        <w:pStyle w:val="Akapitzlist"/>
        <w:numPr>
          <w:ilvl w:val="0"/>
          <w:numId w:val="54"/>
        </w:numPr>
        <w:spacing w:before="120" w:after="60" w:line="276" w:lineRule="auto"/>
        <w:ind w:left="1037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795EDD">
        <w:rPr>
          <w:rFonts w:ascii="Tahoma" w:hAnsi="Tahoma" w:cs="Tahoma"/>
          <w:iCs/>
          <w:sz w:val="20"/>
          <w:szCs w:val="20"/>
          <w:lang w:val="pl-PL"/>
        </w:rPr>
        <w:t>przed dojechaniem do przystanku końcowego zapowiedź o treści „&lt;nazwa przystanku&gt; przystanek końcowy”</w:t>
      </w:r>
      <w:r w:rsidR="00EC2B8E" w:rsidRPr="00795EDD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704E408" w14:textId="63FCEFD7" w:rsidR="00030DDF" w:rsidRPr="00341E9F" w:rsidRDefault="00EC2B8E" w:rsidP="00795EDD">
      <w:pPr>
        <w:numPr>
          <w:ilvl w:val="0"/>
          <w:numId w:val="27"/>
        </w:numPr>
        <w:suppressAutoHyphens w:val="0"/>
        <w:spacing w:before="120" w:after="60" w:line="276" w:lineRule="auto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030DD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oszczególne typy komunikatów (np. przed odjazdem z przystanku początkowego lub przed dojechaniem do przystanku końcowego) mogą być wyłączane lub włączane (programowo) przez organizatora lub operatora przewozów, ponadto system informacji głosowej musi umożliwiać jego wyłączenie przez kierowcę w przypadku np. awaryjnej zmiany trasy lub objazdu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51ACC6AB" w14:textId="5885C6F5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Wykonawca jest zobowiązany do pełnego zaprogramowania systemu automatycznej informacji pasażerskiej tj. przygotowania komunikatów wizualnych i głos</w:t>
      </w:r>
      <w:r w:rsidR="00286086" w:rsidRPr="00341E9F">
        <w:rPr>
          <w:rFonts w:ascii="Tahoma" w:eastAsia="Calibri" w:hAnsi="Tahoma" w:cs="Tahoma"/>
          <w:bCs/>
          <w:sz w:val="20"/>
          <w:szCs w:val="20"/>
          <w:lang w:eastAsia="de-DE"/>
        </w:rPr>
        <w:t>owych oraz ich synchronizacji z 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przebiegiem tras dla wszystkich linii komunikacyjnych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Zamawiający dostarczy Wykonawcy kompletną paczkę danych zawierającą wszystkie dane dla pojazdu (m.in. nazwy przystanków, numery linii itp.) nie później niż 60 dni przed planowanym terminem dostawy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 xml:space="preserve"> </w:t>
      </w:r>
      <w:r w:rsidR="0005378F" w:rsidRPr="00341E9F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rzedmiotowa baza danych systemu dynamicznej informacji pasażerskiej musi zostać umieszczona w komputerach pokładowych każdego autobusu najpóźniej w dniu odbioru</w:t>
      </w:r>
      <w:r w:rsidR="00EC2B8E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1A4713E4" w14:textId="005AE6A8" w:rsidR="00030DDF" w:rsidRPr="00341E9F" w:rsidRDefault="00030DDF" w:rsidP="00795EDD">
      <w:pPr>
        <w:numPr>
          <w:ilvl w:val="0"/>
          <w:numId w:val="27"/>
        </w:numPr>
        <w:suppressAutoHyphens w:val="0"/>
        <w:spacing w:before="120" w:after="60" w:line="276" w:lineRule="auto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sz w:val="20"/>
          <w:szCs w:val="20"/>
          <w:lang w:eastAsia="de-DE"/>
        </w:rPr>
        <w:t>Wykonawca dostarczy komputer przenośny z oprogramowaniem do programowania systemów informacji głosowej w pojazdach</w:t>
      </w:r>
      <w:r w:rsidR="00EC2B8E" w:rsidRPr="00341E9F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11CADC56" w14:textId="5275E8AC" w:rsidR="001B11CF" w:rsidRPr="00341E9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System monitoringu</w:t>
      </w:r>
    </w:p>
    <w:p w14:paraId="02CD6FBD" w14:textId="77777777" w:rsidR="00795EDD" w:rsidRDefault="00795EDD" w:rsidP="00795EDD">
      <w:pPr>
        <w:pStyle w:val="Akapitzlist"/>
        <w:spacing w:before="120" w:after="60" w:line="276" w:lineRule="auto"/>
        <w:ind w:left="340" w:right="0" w:firstLine="0"/>
        <w:contextualSpacing w:val="0"/>
        <w:rPr>
          <w:rFonts w:ascii="Tahoma" w:hAnsi="Tahoma" w:cs="Tahoma"/>
          <w:sz w:val="20"/>
          <w:szCs w:val="20"/>
        </w:rPr>
      </w:pPr>
      <w:proofErr w:type="spellStart"/>
      <w:r w:rsidRPr="00795EDD">
        <w:rPr>
          <w:rFonts w:ascii="Tahoma" w:hAnsi="Tahoma" w:cs="Tahoma"/>
          <w:sz w:val="20"/>
          <w:szCs w:val="20"/>
        </w:rPr>
        <w:t>Zamawiający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wymaga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95EDD">
        <w:rPr>
          <w:rFonts w:ascii="Tahoma" w:hAnsi="Tahoma" w:cs="Tahoma"/>
          <w:sz w:val="20"/>
          <w:szCs w:val="20"/>
        </w:rPr>
        <w:t>aby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każdy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pojazd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był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wyposażony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w </w:t>
      </w:r>
      <w:proofErr w:type="spellStart"/>
      <w:r w:rsidRPr="00795EDD">
        <w:rPr>
          <w:rFonts w:ascii="Tahoma" w:hAnsi="Tahoma" w:cs="Tahoma"/>
          <w:sz w:val="20"/>
          <w:szCs w:val="20"/>
        </w:rPr>
        <w:t>system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monitoringu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wizyjnego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95EDD">
        <w:rPr>
          <w:rFonts w:ascii="Tahoma" w:hAnsi="Tahoma" w:cs="Tahoma"/>
          <w:sz w:val="20"/>
          <w:szCs w:val="20"/>
        </w:rPr>
        <w:t>który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składać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się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będzie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co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najmniej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795EDD">
        <w:rPr>
          <w:rFonts w:ascii="Tahoma" w:hAnsi="Tahoma" w:cs="Tahoma"/>
          <w:sz w:val="20"/>
          <w:szCs w:val="20"/>
        </w:rPr>
        <w:t>niżej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wymienionych</w:t>
      </w:r>
      <w:proofErr w:type="spellEnd"/>
      <w:r w:rsidRPr="00795E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95EDD">
        <w:rPr>
          <w:rFonts w:ascii="Tahoma" w:hAnsi="Tahoma" w:cs="Tahoma"/>
          <w:sz w:val="20"/>
          <w:szCs w:val="20"/>
        </w:rPr>
        <w:t>elementów</w:t>
      </w:r>
      <w:proofErr w:type="spellEnd"/>
      <w:r w:rsidRPr="00795EDD">
        <w:rPr>
          <w:rFonts w:ascii="Tahoma" w:hAnsi="Tahoma" w:cs="Tahoma"/>
          <w:sz w:val="20"/>
          <w:szCs w:val="20"/>
        </w:rPr>
        <w:t>.</w:t>
      </w:r>
    </w:p>
    <w:p w14:paraId="46A24559" w14:textId="66EB73A4" w:rsidR="00030DDF" w:rsidRPr="00795EDD" w:rsidRDefault="00795EDD" w:rsidP="00795EDD">
      <w:pPr>
        <w:pStyle w:val="Akapitzlist"/>
        <w:numPr>
          <w:ilvl w:val="3"/>
          <w:numId w:val="6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K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amer</w:t>
      </w:r>
      <w:r>
        <w:rPr>
          <w:rFonts w:ascii="Tahoma" w:hAnsi="Tahoma" w:cs="Tahoma"/>
          <w:iCs/>
          <w:sz w:val="20"/>
          <w:szCs w:val="20"/>
          <w:lang w:val="pl-PL"/>
        </w:rPr>
        <w:t>y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śledząc</w:t>
      </w:r>
      <w:r>
        <w:rPr>
          <w:rFonts w:ascii="Tahoma" w:hAnsi="Tahoma" w:cs="Tahoma"/>
          <w:iCs/>
          <w:sz w:val="20"/>
          <w:szCs w:val="20"/>
          <w:lang w:val="pl-PL"/>
        </w:rPr>
        <w:t>e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obraz wnętrza pojazdu</w:t>
      </w:r>
      <w:r>
        <w:rPr>
          <w:rFonts w:ascii="Tahoma" w:hAnsi="Tahoma" w:cs="Tahoma"/>
          <w:iCs/>
          <w:sz w:val="20"/>
          <w:szCs w:val="20"/>
          <w:lang w:val="pl-PL"/>
        </w:rPr>
        <w:t>,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mając</w:t>
      </w:r>
      <w:r>
        <w:rPr>
          <w:rFonts w:ascii="Tahoma" w:hAnsi="Tahoma" w:cs="Tahoma"/>
          <w:iCs/>
          <w:sz w:val="20"/>
          <w:szCs w:val="20"/>
          <w:lang w:val="pl-PL"/>
        </w:rPr>
        <w:t>e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za zadanie monitoring przestrzeni pasażerskiej autobusu oraz kamer obserwujących drogę przed i za pojazdem. Obraz z kamer winien być przekazywany do rejestratora zlokalizowanego w kabinie kierowcy. </w:t>
      </w:r>
      <w:bookmarkStart w:id="5" w:name="_Hlk167998413"/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Przy włączeniu biegu wstecznego </w:t>
      </w:r>
      <w:r w:rsidR="0006110C" w:rsidRPr="00795EDD">
        <w:rPr>
          <w:rFonts w:ascii="Tahoma" w:hAnsi="Tahoma" w:cs="Tahoma"/>
          <w:iCs/>
          <w:sz w:val="20"/>
          <w:szCs w:val="20"/>
          <w:lang w:val="pl-PL"/>
        </w:rPr>
        <w:t xml:space="preserve">kamery przekazujące 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obraz z tyłu pojazdu włączają się automatycznie. </w:t>
      </w:r>
    </w:p>
    <w:bookmarkEnd w:id="5"/>
    <w:p w14:paraId="5A4B5434" w14:textId="296BA8BC" w:rsidR="00030DDF" w:rsidRPr="00795EDD" w:rsidRDefault="00795EDD" w:rsidP="00795EDD">
      <w:pPr>
        <w:pStyle w:val="Akapitzlist"/>
        <w:numPr>
          <w:ilvl w:val="3"/>
          <w:numId w:val="6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W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yświetlacz LCD umieszczon</w:t>
      </w:r>
      <w:r>
        <w:rPr>
          <w:rFonts w:ascii="Tahoma" w:hAnsi="Tahoma" w:cs="Tahoma"/>
          <w:iCs/>
          <w:sz w:val="20"/>
          <w:szCs w:val="20"/>
          <w:lang w:val="pl-PL"/>
        </w:rPr>
        <w:t>y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w kabinie kierowcy</w:t>
      </w:r>
      <w:r>
        <w:rPr>
          <w:rFonts w:ascii="Tahoma" w:hAnsi="Tahoma" w:cs="Tahoma"/>
          <w:iCs/>
          <w:sz w:val="20"/>
          <w:szCs w:val="20"/>
          <w:lang w:val="pl-PL"/>
        </w:rPr>
        <w:t>,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umożliw</w:t>
      </w:r>
      <w:r w:rsidR="00286086" w:rsidRPr="00795EDD">
        <w:rPr>
          <w:rFonts w:ascii="Tahoma" w:hAnsi="Tahoma" w:cs="Tahoma"/>
          <w:iCs/>
          <w:sz w:val="20"/>
          <w:szCs w:val="20"/>
          <w:lang w:val="pl-PL"/>
        </w:rPr>
        <w:t>iając</w:t>
      </w:r>
      <w:r>
        <w:rPr>
          <w:rFonts w:ascii="Tahoma" w:hAnsi="Tahoma" w:cs="Tahoma"/>
          <w:iCs/>
          <w:sz w:val="20"/>
          <w:szCs w:val="20"/>
          <w:lang w:val="pl-PL"/>
        </w:rPr>
        <w:t>y</w:t>
      </w:r>
      <w:r w:rsidR="00286086" w:rsidRPr="00795EDD">
        <w:rPr>
          <w:rFonts w:ascii="Tahoma" w:hAnsi="Tahoma" w:cs="Tahoma"/>
          <w:iCs/>
          <w:sz w:val="20"/>
          <w:szCs w:val="20"/>
          <w:lang w:val="pl-PL"/>
        </w:rPr>
        <w:t xml:space="preserve"> stały podgląd obrazu z 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kamer. Należy wykorzystać w tym celu monitor </w:t>
      </w:r>
      <w:r w:rsidR="0005378F" w:rsidRPr="00795EDD">
        <w:rPr>
          <w:rFonts w:ascii="Tahoma" w:hAnsi="Tahoma" w:cs="Tahoma"/>
          <w:iCs/>
          <w:sz w:val="20"/>
          <w:szCs w:val="20"/>
          <w:lang w:val="pl-PL"/>
        </w:rPr>
        <w:t>s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terownika pokładowego.</w:t>
      </w:r>
    </w:p>
    <w:p w14:paraId="16EA25CF" w14:textId="126DC418" w:rsidR="00030DDF" w:rsidRPr="00795EDD" w:rsidRDefault="00795EDD" w:rsidP="00795EDD">
      <w:pPr>
        <w:pStyle w:val="Akapitzlist"/>
        <w:numPr>
          <w:ilvl w:val="3"/>
          <w:numId w:val="6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R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ejestrator cyfrow</w:t>
      </w:r>
      <w:r>
        <w:rPr>
          <w:rFonts w:ascii="Tahoma" w:hAnsi="Tahoma" w:cs="Tahoma"/>
          <w:iCs/>
          <w:sz w:val="20"/>
          <w:szCs w:val="20"/>
          <w:lang w:val="pl-PL"/>
        </w:rPr>
        <w:t>y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oraz przełącznik.</w:t>
      </w:r>
    </w:p>
    <w:p w14:paraId="2FB944A7" w14:textId="24372166" w:rsidR="00030DDF" w:rsidRPr="00795EDD" w:rsidRDefault="00795EDD" w:rsidP="00795EDD">
      <w:pPr>
        <w:pStyle w:val="Akapitzlist"/>
        <w:numPr>
          <w:ilvl w:val="3"/>
          <w:numId w:val="6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O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programowani</w:t>
      </w:r>
      <w:r>
        <w:rPr>
          <w:rFonts w:ascii="Tahoma" w:hAnsi="Tahoma" w:cs="Tahoma"/>
          <w:iCs/>
          <w:sz w:val="20"/>
          <w:szCs w:val="20"/>
          <w:lang w:val="pl-PL"/>
        </w:rPr>
        <w:t>e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umożliwiające co najmniej: przeglądanie i a</w:t>
      </w:r>
      <w:r w:rsidR="00286086" w:rsidRPr="00795EDD">
        <w:rPr>
          <w:rFonts w:ascii="Tahoma" w:hAnsi="Tahoma" w:cs="Tahoma"/>
          <w:iCs/>
          <w:sz w:val="20"/>
          <w:szCs w:val="20"/>
          <w:lang w:val="pl-PL"/>
        </w:rPr>
        <w:t>rchiwizację zapisanych danych w 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formacie zabezpieczonym znakiem wodnym za pomocą </w:t>
      </w:r>
      <w:r w:rsidR="00286086" w:rsidRPr="00795EDD">
        <w:rPr>
          <w:rFonts w:ascii="Tahoma" w:hAnsi="Tahoma" w:cs="Tahoma"/>
          <w:iCs/>
          <w:sz w:val="20"/>
          <w:szCs w:val="20"/>
          <w:lang w:val="pl-PL"/>
        </w:rPr>
        <w:t>stacji dokującej podłączonej do 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komputera PC przy pomocy złącza USB, przekazanie zarejestrowanego materiału dowodowego wraz z niezbędnym oprogramowaniem do przeglądania zapisu lub plikiem uruchamiającym odczyt (możliwość przekazywania plików nie może być związana z ograniczeniami licencyjnymi), przeglądanie materiałów według różnych kryteriów: daty, czasu, numeru kamery, przeglądanie obrazu w przedziale czasu, przewijanie obrazu do tyłu i do przodu z różnymi prędkościami, zatrzymanie obrazu i jego wydruku oraz zapisania w formie pliku, oglądanie obrazów z pojedynczej kamery jak i ze wszystkich kamer jednocześnie. Zamawiający wymaga, aby system posiadał zabezpieczenie zapisanych danych przed utratą spowodowaną przerwami w zasilaniu. Zapis ten powinien zostać automatycznie wznowiony po przywróceniu zasilania.</w:t>
      </w:r>
    </w:p>
    <w:p w14:paraId="718B74F6" w14:textId="62952BCF" w:rsidR="00030DDF" w:rsidRPr="00795EDD" w:rsidRDefault="00795EDD" w:rsidP="00795EDD">
      <w:pPr>
        <w:pStyle w:val="Akapitzlist"/>
        <w:numPr>
          <w:ilvl w:val="3"/>
          <w:numId w:val="6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W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>ymagania funkcjonalne wyposażenia systemu monitoringu pojazdu</w:t>
      </w:r>
      <w:r w:rsidR="00D0461D" w:rsidRPr="00795EDD">
        <w:rPr>
          <w:rFonts w:ascii="Tahoma" w:hAnsi="Tahoma" w:cs="Tahoma"/>
          <w:iCs/>
          <w:sz w:val="20"/>
          <w:szCs w:val="20"/>
          <w:lang w:val="pl-PL"/>
        </w:rPr>
        <w:t>:</w:t>
      </w:r>
      <w:r w:rsidR="00030DDF" w:rsidRPr="00795EDD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0E12E759" w14:textId="77777777" w:rsidR="00030DDF" w:rsidRPr="00795EDD" w:rsidRDefault="00030DDF" w:rsidP="00795EDD">
      <w:pPr>
        <w:numPr>
          <w:ilvl w:val="0"/>
          <w:numId w:val="68"/>
        </w:numPr>
        <w:suppressAutoHyphens w:val="0"/>
        <w:spacing w:before="120" w:after="60" w:line="276" w:lineRule="auto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795EDD">
        <w:rPr>
          <w:rFonts w:ascii="Tahoma" w:eastAsia="Calibri" w:hAnsi="Tahoma" w:cs="Tahoma"/>
          <w:bCs/>
          <w:sz w:val="20"/>
          <w:szCs w:val="20"/>
          <w:lang w:eastAsia="de-DE"/>
        </w:rPr>
        <w:t>kamery:</w:t>
      </w:r>
    </w:p>
    <w:p w14:paraId="0641FD0E" w14:textId="74BE1CD5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co najmniej 4 szt</w:t>
      </w:r>
      <w:r w:rsidR="0042717D">
        <w:rPr>
          <w:rFonts w:ascii="Tahoma" w:eastAsia="Calibri" w:hAnsi="Tahoma" w:cs="Tahoma"/>
          <w:sz w:val="20"/>
          <w:szCs w:val="20"/>
          <w:lang w:eastAsia="de-DE"/>
        </w:rPr>
        <w:t>.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 xml:space="preserve"> kamer wewnętrznych, co najmniej 3 szt. w przedziale pasażerskim przy rejestracji 15 kl</w:t>
      </w:r>
      <w:r w:rsidR="00D0461D" w:rsidRPr="00341E9F">
        <w:rPr>
          <w:rFonts w:ascii="Tahoma" w:eastAsia="Calibri" w:hAnsi="Tahoma" w:cs="Tahoma"/>
          <w:sz w:val="20"/>
          <w:szCs w:val="20"/>
          <w:lang w:eastAsia="de-DE"/>
        </w:rPr>
        <w:t>.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>/s, 1 szt. obserwująca drogę przed pojazdem przy rejestracji 25 kl</w:t>
      </w:r>
      <w:r w:rsidR="00D0461D" w:rsidRPr="00341E9F">
        <w:rPr>
          <w:rFonts w:ascii="Tahoma" w:eastAsia="Calibri" w:hAnsi="Tahoma" w:cs="Tahoma"/>
          <w:sz w:val="20"/>
          <w:szCs w:val="20"/>
          <w:lang w:eastAsia="de-DE"/>
        </w:rPr>
        <w:t>.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 xml:space="preserve">/s, kamera przednia z wbudowanym mikrofonem rejestrującym dźwięk w otoczeniu kabiny kierowcy; 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lastRenderedPageBreak/>
        <w:t>zamiast mikrofonu wbudowanego dopuszczony mikrofon jako osobny element, kamera tylna, spełniająca funkcję kamery cofania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2C95ACA6" w14:textId="7C436E76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kamery muszą rejestrować obraz w jakości HD i rejestrować obraz po zmroku (diody IR)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050D1661" w14:textId="614D72DE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 xml:space="preserve">wszystkie kamery kolorowe </w:t>
      </w:r>
      <w:proofErr w:type="spellStart"/>
      <w:r w:rsidRPr="00341E9F">
        <w:rPr>
          <w:rFonts w:ascii="Tahoma" w:eastAsia="Calibri" w:hAnsi="Tahoma" w:cs="Tahoma"/>
          <w:sz w:val="20"/>
          <w:szCs w:val="20"/>
          <w:lang w:eastAsia="de-DE"/>
        </w:rPr>
        <w:t>megapixelowe</w:t>
      </w:r>
      <w:proofErr w:type="spellEnd"/>
      <w:r w:rsidRPr="00341E9F">
        <w:rPr>
          <w:rFonts w:ascii="Tahoma" w:eastAsia="Calibri" w:hAnsi="Tahoma" w:cs="Tahoma"/>
          <w:sz w:val="20"/>
          <w:szCs w:val="20"/>
          <w:lang w:eastAsia="de-DE"/>
        </w:rPr>
        <w:t xml:space="preserve"> o rozdzielczości min. (1280x960) przy 10 kl./s w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>kompresji H264 – z opcją przełączania na monochromatyczne przy słabej widoczności (po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>zmroku), bez ostrych krawędzi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622031F2" w14:textId="78EF67B8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minimum jeden mikrofon, zapewniający możliwość nagrania r</w:t>
      </w:r>
      <w:r w:rsidR="00286086" w:rsidRPr="00341E9F">
        <w:rPr>
          <w:rFonts w:ascii="Tahoma" w:eastAsia="Calibri" w:hAnsi="Tahoma" w:cs="Tahoma"/>
          <w:sz w:val="20"/>
          <w:szCs w:val="20"/>
          <w:lang w:eastAsia="de-DE"/>
        </w:rPr>
        <w:t>ozmów pomiędzy kierowcą i 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>pasażerem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0828FF4A" w14:textId="2D671C18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kamery muszą być niedostępne dla pasażerów i zabezpieczone za pomocą wymiennej szyby z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sz w:val="20"/>
          <w:szCs w:val="20"/>
          <w:lang w:eastAsia="de-DE"/>
        </w:rPr>
        <w:t>poliwęglanu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27D65C5A" w14:textId="0A720815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kamery muszą być odporne na wibracje charakterystyczne dla pojazdów komunikacji miejskiej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65A1B173" w14:textId="25A4188B" w:rsidR="00030DDF" w:rsidRPr="00341E9F" w:rsidRDefault="00030DDF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sz w:val="20"/>
          <w:szCs w:val="20"/>
          <w:lang w:eastAsia="de-DE"/>
        </w:rPr>
        <w:t>kamery systemu powinny być zasilane z rejestratora napięciem stałym 12V</w:t>
      </w:r>
      <w:r w:rsidR="003B572C"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072170EE" w14:textId="0B727A9A" w:rsidR="00030DDF" w:rsidRPr="00341E9F" w:rsidRDefault="003B572C" w:rsidP="003B572C">
      <w:pPr>
        <w:numPr>
          <w:ilvl w:val="0"/>
          <w:numId w:val="24"/>
        </w:numPr>
        <w:suppressAutoHyphens w:val="0"/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sz w:val="20"/>
          <w:szCs w:val="20"/>
          <w:lang w:eastAsia="de-DE"/>
        </w:rPr>
      </w:pPr>
      <w:r>
        <w:rPr>
          <w:rFonts w:ascii="Tahoma" w:eastAsia="Calibri" w:hAnsi="Tahoma" w:cs="Tahoma"/>
          <w:sz w:val="20"/>
          <w:szCs w:val="20"/>
          <w:lang w:eastAsia="de-DE"/>
        </w:rPr>
        <w:t>m</w:t>
      </w:r>
      <w:r w:rsidR="00030DDF" w:rsidRPr="00341E9F">
        <w:rPr>
          <w:rFonts w:ascii="Tahoma" w:eastAsia="Calibri" w:hAnsi="Tahoma" w:cs="Tahoma"/>
          <w:sz w:val="20"/>
          <w:szCs w:val="20"/>
          <w:lang w:eastAsia="de-DE"/>
        </w:rPr>
        <w:t>iejsce montażu kamer zostanie uzgodnione z Zamawiającym na etapie realizacji zamówienia</w:t>
      </w:r>
      <w:r>
        <w:rPr>
          <w:rFonts w:ascii="Tahoma" w:eastAsia="Calibri" w:hAnsi="Tahoma" w:cs="Tahoma"/>
          <w:sz w:val="20"/>
          <w:szCs w:val="20"/>
          <w:lang w:eastAsia="de-DE"/>
        </w:rPr>
        <w:t>;</w:t>
      </w:r>
    </w:p>
    <w:p w14:paraId="28F6205F" w14:textId="77777777" w:rsidR="00030DDF" w:rsidRPr="003B572C" w:rsidRDefault="00030DDF" w:rsidP="003B572C">
      <w:pPr>
        <w:numPr>
          <w:ilvl w:val="0"/>
          <w:numId w:val="68"/>
        </w:numPr>
        <w:suppressAutoHyphens w:val="0"/>
        <w:spacing w:before="120" w:after="60" w:line="276" w:lineRule="auto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B572C">
        <w:rPr>
          <w:rFonts w:ascii="Tahoma" w:eastAsia="Calibri" w:hAnsi="Tahoma" w:cs="Tahoma"/>
          <w:bCs/>
          <w:sz w:val="20"/>
          <w:szCs w:val="20"/>
          <w:lang w:eastAsia="de-DE"/>
        </w:rPr>
        <w:t>Wyświetlacz LCD:</w:t>
      </w:r>
    </w:p>
    <w:p w14:paraId="0544A20D" w14:textId="743F46FB" w:rsidR="00030DDF" w:rsidRPr="00341E9F" w:rsidRDefault="00030DDF" w:rsidP="003B572C">
      <w:pPr>
        <w:pStyle w:val="Akapitzlist"/>
        <w:numPr>
          <w:ilvl w:val="0"/>
          <w:numId w:val="32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system wykorzystuje wyświetlacz </w:t>
      </w:r>
      <w:proofErr w:type="spellStart"/>
      <w:r w:rsidRPr="00341E9F">
        <w:rPr>
          <w:rFonts w:ascii="Tahoma" w:hAnsi="Tahoma" w:cs="Tahoma"/>
          <w:sz w:val="20"/>
          <w:szCs w:val="20"/>
          <w:lang w:val="pl-PL"/>
        </w:rPr>
        <w:t>autokomputera</w:t>
      </w:r>
      <w:proofErr w:type="spellEnd"/>
      <w:r w:rsidRPr="00341E9F">
        <w:rPr>
          <w:rFonts w:ascii="Tahoma" w:hAnsi="Tahoma" w:cs="Tahoma"/>
          <w:sz w:val="20"/>
          <w:szCs w:val="20"/>
          <w:lang w:val="pl-PL"/>
        </w:rPr>
        <w:t xml:space="preserve"> jako monitor systemu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35096F6A" w14:textId="32B06EC0" w:rsidR="00030DDF" w:rsidRPr="00341E9F" w:rsidRDefault="00030DDF" w:rsidP="003B572C">
      <w:pPr>
        <w:pStyle w:val="Akapitzlist"/>
        <w:numPr>
          <w:ilvl w:val="0"/>
          <w:numId w:val="32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musi zapewniać podgląd obrazu dzielonego oraz możliwość wyłączenia obrazu podczas jazdy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4604132B" w14:textId="77777777" w:rsidR="00030DDF" w:rsidRPr="003B572C" w:rsidRDefault="00030DDF" w:rsidP="003B572C">
      <w:pPr>
        <w:numPr>
          <w:ilvl w:val="0"/>
          <w:numId w:val="68"/>
        </w:numPr>
        <w:suppressAutoHyphens w:val="0"/>
        <w:spacing w:before="120" w:after="60" w:line="276" w:lineRule="auto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3B572C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Rejestrator cyfrowy (1 szt.): </w:t>
      </w:r>
    </w:p>
    <w:p w14:paraId="25603469" w14:textId="000CE36F" w:rsidR="00030DDF" w:rsidRPr="00341E9F" w:rsidRDefault="00030DDF" w:rsidP="003B572C">
      <w:pPr>
        <w:pStyle w:val="Akapitzlist"/>
        <w:numPr>
          <w:ilvl w:val="2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rejestrator powinien umożliwiać cyfrową rejestrację sygnału wideo wszystkich kamer równocześnie i archiwizację obrazu przez 21 dni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76C7672C" w14:textId="38CDB5AA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z możliwością rejestracji dźwięku i jednoczesnego przeglądania obrazu zarejestrowanego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5ACE0AAE" w14:textId="2CDFABAF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powinno umożliwiać zapis ciągły i być odporne na zawieszanie się systemu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2D7C8D41" w14:textId="37223C80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powinno pracować w zakresie temperatur: -15</w:t>
      </w:r>
      <w:r w:rsidR="005715FB">
        <w:rPr>
          <w:rFonts w:ascii="Tahoma" w:hAnsi="Tahoma" w:cs="Tahoma"/>
          <w:sz w:val="20"/>
          <w:szCs w:val="20"/>
          <w:lang w:val="pl-PL"/>
        </w:rPr>
        <w:t xml:space="preserve">°C </w:t>
      </w:r>
      <w:r w:rsidRPr="00341E9F">
        <w:rPr>
          <w:rFonts w:ascii="Tahoma" w:hAnsi="Tahoma" w:cs="Tahoma"/>
          <w:sz w:val="20"/>
          <w:szCs w:val="20"/>
          <w:lang w:val="pl-PL"/>
        </w:rPr>
        <w:t>÷</w:t>
      </w:r>
      <w:r w:rsidR="005715FB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+50</w:t>
      </w:r>
      <w:r w:rsidR="005715FB">
        <w:rPr>
          <w:rFonts w:ascii="Tahoma" w:hAnsi="Tahoma" w:cs="Tahoma"/>
          <w:sz w:val="20"/>
          <w:szCs w:val="20"/>
          <w:lang w:val="pl-PL"/>
        </w:rPr>
        <w:t>°C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i zapewniać rejestrację obrazu i dźwięku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1E43BA80" w14:textId="08C11A4F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rejestrator powinien być odporny na wstrząsy charakterystyczne dla pojazdów komunikacji miejskiej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275689B5" w14:textId="6FCFDEEB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powinno być wyposażone w dysk twardy 2,5” o poj. co najmniej 1 TB umiejscowiony w kieszeni wykonanej w technologii tłumienia drgań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3DEDA9FD" w14:textId="2591FEB6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Wykonawca w ramach przedmiotu zamówienia musi zapewnić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jeden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dodatkowy dysk twardy o</w:t>
      </w:r>
      <w:r w:rsidR="003B572C">
        <w:rPr>
          <w:rFonts w:ascii="Tahoma" w:hAnsi="Tahoma" w:cs="Tahoma"/>
          <w:sz w:val="20"/>
          <w:szCs w:val="20"/>
          <w:lang w:val="pl-PL"/>
        </w:rPr>
        <w:t> </w:t>
      </w:r>
      <w:r w:rsidRPr="00341E9F">
        <w:rPr>
          <w:rFonts w:ascii="Tahoma" w:hAnsi="Tahoma" w:cs="Tahoma"/>
          <w:sz w:val="20"/>
          <w:szCs w:val="20"/>
          <w:lang w:val="pl-PL"/>
        </w:rPr>
        <w:t>poj. co najmniej 1 TB, do wykorzystania jako zamiennik (zapasowy na wypadek awarii)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619F2274" w14:textId="3246D612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powinno posiadać konfigurowalne wyjścia monitorowe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30F9AA49" w14:textId="2F0B3291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urządzenie powinno posiadać przyjazne w obsłudze menu z rozbudowaną opcją wyszukiwania i przeglądania nagrań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75068CCE" w14:textId="16E187B8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dostęp do nagrań zabezpieczony hasłem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1754B652" w14:textId="65205C68" w:rsidR="00030DDF" w:rsidRPr="00341E9F" w:rsidRDefault="00030DD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rejestrator zamknięty w schowku na klucz; klucz jednakowy dla wszystkich pojazdów</w:t>
      </w:r>
      <w:r w:rsidR="003B572C">
        <w:rPr>
          <w:rFonts w:ascii="Tahoma" w:hAnsi="Tahoma" w:cs="Tahoma"/>
          <w:sz w:val="20"/>
          <w:szCs w:val="20"/>
          <w:lang w:val="pl-PL"/>
        </w:rPr>
        <w:t>;</w:t>
      </w:r>
    </w:p>
    <w:p w14:paraId="27E32874" w14:textId="08AB3342" w:rsidR="00030DDF" w:rsidRPr="003B572C" w:rsidRDefault="003B572C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r w:rsidR="00030DDF" w:rsidRPr="003B572C">
        <w:rPr>
          <w:rFonts w:ascii="Tahoma" w:hAnsi="Tahoma" w:cs="Tahoma"/>
          <w:sz w:val="20"/>
          <w:szCs w:val="20"/>
          <w:lang w:val="en-US"/>
        </w:rPr>
        <w:t>nterfejsy</w:t>
      </w:r>
      <w:proofErr w:type="spellEnd"/>
      <w:r w:rsidR="00030DDF" w:rsidRPr="003B572C">
        <w:rPr>
          <w:rFonts w:ascii="Tahoma" w:hAnsi="Tahoma" w:cs="Tahoma"/>
          <w:sz w:val="20"/>
          <w:szCs w:val="20"/>
          <w:lang w:val="en-US"/>
        </w:rPr>
        <w:t xml:space="preserve">: Ethernet, </w:t>
      </w:r>
      <w:r w:rsidR="00B9316F" w:rsidRPr="003B572C">
        <w:rPr>
          <w:rFonts w:ascii="Tahoma" w:hAnsi="Tahoma" w:cs="Tahoma"/>
          <w:sz w:val="20"/>
          <w:szCs w:val="20"/>
          <w:lang w:val="en-US"/>
        </w:rPr>
        <w:t>(</w:t>
      </w:r>
      <w:r w:rsidR="00030DDF" w:rsidRPr="003B572C">
        <w:rPr>
          <w:rFonts w:ascii="Tahoma" w:hAnsi="Tahoma" w:cs="Tahoma"/>
          <w:sz w:val="20"/>
          <w:szCs w:val="20"/>
          <w:lang w:val="en-US"/>
        </w:rPr>
        <w:t>USB 3.0, WLAN, LAN)</w:t>
      </w:r>
      <w:r w:rsidRPr="003B572C">
        <w:rPr>
          <w:rFonts w:ascii="Tahoma" w:hAnsi="Tahoma" w:cs="Tahoma"/>
          <w:sz w:val="20"/>
          <w:szCs w:val="20"/>
          <w:lang w:val="en-US"/>
        </w:rPr>
        <w:t>;</w:t>
      </w:r>
    </w:p>
    <w:p w14:paraId="5093BA9D" w14:textId="24C7180C" w:rsidR="00030DDF" w:rsidRPr="00341E9F" w:rsidRDefault="00B9316F" w:rsidP="003B572C">
      <w:pPr>
        <w:pStyle w:val="Akapitzlist"/>
        <w:numPr>
          <w:ilvl w:val="0"/>
          <w:numId w:val="33"/>
        </w:numPr>
        <w:spacing w:before="120" w:after="60" w:line="276" w:lineRule="auto"/>
        <w:ind w:left="132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030DDF" w:rsidRPr="00341E9F">
        <w:rPr>
          <w:rFonts w:ascii="Tahoma" w:hAnsi="Tahoma" w:cs="Tahoma"/>
          <w:sz w:val="20"/>
          <w:szCs w:val="20"/>
          <w:lang w:val="pl-PL"/>
        </w:rPr>
        <w:t>rzełącznik kamer (1 sz</w:t>
      </w:r>
      <w:r w:rsidR="004E51A5" w:rsidRPr="00341E9F">
        <w:rPr>
          <w:rFonts w:ascii="Tahoma" w:hAnsi="Tahoma" w:cs="Tahoma"/>
          <w:sz w:val="20"/>
          <w:szCs w:val="20"/>
          <w:lang w:val="pl-PL"/>
        </w:rPr>
        <w:t>t.).</w:t>
      </w:r>
    </w:p>
    <w:p w14:paraId="4E6AF605" w14:textId="13DAEC8C" w:rsidR="00030DDF" w:rsidRPr="003B572C" w:rsidRDefault="00B9316F" w:rsidP="003B572C">
      <w:pPr>
        <w:spacing w:before="120" w:after="60" w:line="276" w:lineRule="auto"/>
        <w:ind w:left="624"/>
        <w:jc w:val="both"/>
        <w:rPr>
          <w:rFonts w:ascii="Tahoma" w:hAnsi="Tahoma" w:cs="Tahoma"/>
          <w:sz w:val="20"/>
          <w:szCs w:val="20"/>
        </w:rPr>
      </w:pPr>
      <w:r w:rsidRPr="003B572C">
        <w:rPr>
          <w:rFonts w:ascii="Tahoma" w:hAnsi="Tahoma" w:cs="Tahoma"/>
          <w:sz w:val="20"/>
          <w:szCs w:val="20"/>
        </w:rPr>
        <w:t>P</w:t>
      </w:r>
      <w:r w:rsidR="00030DDF" w:rsidRPr="003B572C">
        <w:rPr>
          <w:rFonts w:ascii="Tahoma" w:hAnsi="Tahoma" w:cs="Tahoma"/>
          <w:sz w:val="20"/>
          <w:szCs w:val="20"/>
        </w:rPr>
        <w:t>rzełącznik powinien być umiejscowiony w kabinie kierowcy, w łatwo dostępnym dla kierowcy miejscu i umożliwiać podgląd na wyświetlaczu obrazu z dowolnej kamery</w:t>
      </w:r>
      <w:r w:rsidRPr="003B572C">
        <w:rPr>
          <w:rFonts w:ascii="Tahoma" w:hAnsi="Tahoma" w:cs="Tahoma"/>
          <w:sz w:val="20"/>
          <w:szCs w:val="20"/>
        </w:rPr>
        <w:t>.</w:t>
      </w:r>
      <w:r w:rsidR="00030DDF" w:rsidRPr="003B572C">
        <w:rPr>
          <w:rFonts w:ascii="Tahoma" w:hAnsi="Tahoma" w:cs="Tahoma"/>
          <w:sz w:val="20"/>
          <w:szCs w:val="20"/>
        </w:rPr>
        <w:t xml:space="preserve"> Zamawiający dopuszcza umiejscowienie przełącznika na panelu rejestratora w zasięgu kierowcy umożliwiającym jego ergonomiczną obsługę lub za pomocą pilota zdalnego sterowania. Zamawiający wymaga, aby urządzenie zapewniało sekwencyjne przełączanie widoku z kamer.</w:t>
      </w:r>
    </w:p>
    <w:p w14:paraId="4ACD0817" w14:textId="34D2B33E" w:rsidR="00E54DC6" w:rsidRPr="003B572C" w:rsidRDefault="00030DDF" w:rsidP="003B572C">
      <w:pPr>
        <w:spacing w:before="120" w:after="60" w:line="276" w:lineRule="auto"/>
        <w:ind w:left="624"/>
        <w:jc w:val="both"/>
        <w:rPr>
          <w:rFonts w:ascii="Tahoma" w:hAnsi="Tahoma" w:cs="Tahoma"/>
          <w:sz w:val="20"/>
          <w:szCs w:val="20"/>
        </w:rPr>
      </w:pPr>
      <w:r w:rsidRPr="003B572C">
        <w:rPr>
          <w:rFonts w:ascii="Tahoma" w:hAnsi="Tahoma" w:cs="Tahoma"/>
          <w:sz w:val="20"/>
          <w:szCs w:val="20"/>
        </w:rPr>
        <w:t>Wykonawca dostarczy komputer przenośny z oprogramowaniem do obsługi systemu monitoringu.</w:t>
      </w:r>
    </w:p>
    <w:p w14:paraId="36E083F9" w14:textId="086A726B" w:rsidR="00062E9C" w:rsidRPr="00341E9F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Systemy bezpieczeństwa</w:t>
      </w:r>
    </w:p>
    <w:p w14:paraId="6D8FCF4F" w14:textId="60D58386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systent toru jazdy informujący kierowcę w momencie nieu</w:t>
      </w:r>
      <w:r w:rsidRPr="00341E9F">
        <w:rPr>
          <w:rFonts w:ascii="Tahoma" w:hAnsi="Tahoma" w:cs="Tahoma"/>
          <w:sz w:val="20"/>
          <w:szCs w:val="20"/>
          <w:lang w:val="pl-PL"/>
        </w:rPr>
        <w:t>myślnego opuszczenia toru jazdy.</w:t>
      </w:r>
    </w:p>
    <w:p w14:paraId="4110EC4E" w14:textId="4374E692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ystem zapobiegający najechaniu na obiekty ruchome i nieruchome przed pojazdem z funkcją ostrzegania akustycznego, optycznego. Poprzez zapobieganie najechaniu rozumie się wysyłanie sygnałów o przeszkodzie, a w przypadku braku reakcji, rozpoczęcie częściowego hamowania, a przy 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lastRenderedPageBreak/>
        <w:t>małych prędkościach zatrzymania autobusu przed przeszkodą. System posiadający homologację dostawcy autobusu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14647AC" w14:textId="7B9A4171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Asystent martwego pola.</w:t>
      </w:r>
    </w:p>
    <w:p w14:paraId="40387B6F" w14:textId="555656AB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ystem rozpoznawania znaków drogowych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51E42505" w14:textId="164F4B35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systent zmęczenia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386D0689" w14:textId="05621174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Asystent oceny stylu jazdy.</w:t>
      </w:r>
    </w:p>
    <w:p w14:paraId="49A087D1" w14:textId="3DC1E1CB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B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lokada zawor</w:t>
      </w:r>
      <w:r w:rsidRPr="00341E9F">
        <w:rPr>
          <w:rFonts w:ascii="Tahoma" w:hAnsi="Tahoma" w:cs="Tahoma"/>
          <w:sz w:val="20"/>
          <w:szCs w:val="20"/>
          <w:lang w:val="pl-PL"/>
        </w:rPr>
        <w:t>ów bezpieczeństwa podczas jazdy.</w:t>
      </w:r>
    </w:p>
    <w:p w14:paraId="2E8732CC" w14:textId="63705D2F" w:rsidR="00E54DC6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S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ygnał akustyczny ostrzegający na zewnątrz o cofaniu pojazdu</w:t>
      </w:r>
      <w:r w:rsidRPr="00341E9F">
        <w:rPr>
          <w:rFonts w:ascii="Tahoma" w:hAnsi="Tahoma" w:cs="Tahoma"/>
          <w:sz w:val="20"/>
          <w:szCs w:val="20"/>
          <w:lang w:val="pl-PL"/>
        </w:rPr>
        <w:t>.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C72BCA1" w14:textId="50C4B470" w:rsidR="00030DDF" w:rsidRPr="00341E9F" w:rsidRDefault="004E51A5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U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rządzenie zapobiegające przed ruszeniem pojazdu z otwartymi d</w:t>
      </w:r>
      <w:r w:rsidRPr="00341E9F">
        <w:rPr>
          <w:rFonts w:ascii="Tahoma" w:hAnsi="Tahoma" w:cs="Tahoma"/>
          <w:sz w:val="20"/>
          <w:szCs w:val="20"/>
          <w:lang w:val="pl-PL"/>
        </w:rPr>
        <w:t>rzwiami, także na pochyłościach.</w:t>
      </w:r>
    </w:p>
    <w:p w14:paraId="0659D2AF" w14:textId="0CD4BA82" w:rsidR="00E54DC6" w:rsidRDefault="00030DDF" w:rsidP="003B572C">
      <w:pPr>
        <w:pStyle w:val="Akapitzlist"/>
        <w:numPr>
          <w:ilvl w:val="0"/>
          <w:numId w:val="3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Wykonawca zapewni, </w:t>
      </w:r>
      <w:r w:rsidR="004E51A5" w:rsidRPr="00341E9F">
        <w:rPr>
          <w:rFonts w:ascii="Tahoma" w:hAnsi="Tahoma" w:cs="Tahoma"/>
          <w:sz w:val="20"/>
          <w:szCs w:val="20"/>
          <w:lang w:val="pl-PL"/>
        </w:rPr>
        <w:t>ż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e </w:t>
      </w:r>
      <w:r w:rsidR="00F31EAB">
        <w:rPr>
          <w:rFonts w:ascii="Tahoma" w:hAnsi="Tahoma" w:cs="Tahoma"/>
          <w:sz w:val="20"/>
          <w:szCs w:val="20"/>
          <w:lang w:val="pl-PL"/>
        </w:rPr>
        <w:t>pojazd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 jest przystosowany do w</w:t>
      </w:r>
      <w:r w:rsidR="004E51A5" w:rsidRPr="00341E9F">
        <w:rPr>
          <w:rFonts w:ascii="Tahoma" w:hAnsi="Tahoma" w:cs="Tahoma"/>
          <w:sz w:val="20"/>
          <w:szCs w:val="20"/>
          <w:lang w:val="pl-PL"/>
        </w:rPr>
        <w:t>ykonywania zadań przewozowych w </w:t>
      </w:r>
      <w:r w:rsidRPr="00341E9F">
        <w:rPr>
          <w:rFonts w:ascii="Tahoma" w:hAnsi="Tahoma" w:cs="Tahoma"/>
          <w:sz w:val="20"/>
          <w:szCs w:val="20"/>
          <w:lang w:val="pl-PL"/>
        </w:rPr>
        <w:t>trudnych warunkach pogodowych wynikających ze zmian klimatu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>(deszcze nawalne).</w:t>
      </w:r>
    </w:p>
    <w:p w14:paraId="37BB55AB" w14:textId="77777777" w:rsidR="003B572C" w:rsidRPr="00341E9F" w:rsidRDefault="003B572C" w:rsidP="003B572C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Wyposażenie dodatkowe autobusu</w:t>
      </w:r>
    </w:p>
    <w:p w14:paraId="28D2478E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Dwie sześciokilogramowe gaśnice. </w:t>
      </w:r>
    </w:p>
    <w:p w14:paraId="260FE289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Młotki bezpieczeństwa z linką, z funkcją automatycznego zwijania z plombą. </w:t>
      </w:r>
    </w:p>
    <w:p w14:paraId="4A727457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Odgrodzenie ochronne za wejściem I.</w:t>
      </w:r>
    </w:p>
    <w:p w14:paraId="23E60DE4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Odgrodzenie za miejscem kierowcy ze ścianką działową i szybą odgradzającą.</w:t>
      </w:r>
    </w:p>
    <w:p w14:paraId="4BAFA6F7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Odgrodzenie przez wejściem II.</w:t>
      </w:r>
    </w:p>
    <w:p w14:paraId="2CA521FB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Odgrodzenie za wejściem II ze ścianką działową.</w:t>
      </w:r>
    </w:p>
    <w:p w14:paraId="56156243" w14:textId="77777777" w:rsidR="003B572C" w:rsidRPr="00341E9F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Półka bagażowa w całym pojeździe, wyposażona w lampki do czytania. </w:t>
      </w:r>
    </w:p>
    <w:p w14:paraId="568D9948" w14:textId="379B6835" w:rsidR="00062E9C" w:rsidRPr="00341E9F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System gaszenia pożaru</w:t>
      </w:r>
    </w:p>
    <w:p w14:paraId="71B2F262" w14:textId="3936CB8A" w:rsidR="00A15CF7" w:rsidRPr="00341E9F" w:rsidRDefault="00A15CF7" w:rsidP="00795EDD">
      <w:pPr>
        <w:spacing w:before="120" w:after="60" w:line="276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341E9F">
        <w:rPr>
          <w:rFonts w:ascii="Tahoma" w:hAnsi="Tahoma" w:cs="Tahoma"/>
          <w:bCs/>
          <w:sz w:val="20"/>
          <w:szCs w:val="20"/>
        </w:rPr>
        <w:t xml:space="preserve">Komora silnika i komora niezależnego urządzenia grzewczego wyposażone w automatyczne systemy detekcji i gaszenia pożaru. Środek gaszący w postaci ciekłej lub proszku </w:t>
      </w:r>
      <w:r w:rsidR="00286086" w:rsidRPr="00341E9F">
        <w:rPr>
          <w:rFonts w:ascii="Tahoma" w:hAnsi="Tahoma" w:cs="Tahoma"/>
          <w:bCs/>
          <w:sz w:val="20"/>
          <w:szCs w:val="20"/>
        </w:rPr>
        <w:t>rozpylany dyszami. Informacja o </w:t>
      </w:r>
      <w:r w:rsidRPr="00341E9F">
        <w:rPr>
          <w:rFonts w:ascii="Tahoma" w:hAnsi="Tahoma" w:cs="Tahoma"/>
          <w:bCs/>
          <w:sz w:val="20"/>
          <w:szCs w:val="20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</w:t>
      </w:r>
      <w:r w:rsidR="00286086" w:rsidRPr="00341E9F">
        <w:rPr>
          <w:rFonts w:ascii="Tahoma" w:hAnsi="Tahoma" w:cs="Tahoma"/>
          <w:bCs/>
          <w:sz w:val="20"/>
          <w:szCs w:val="20"/>
        </w:rPr>
        <w:t>rzez aktywator gazowy, który do </w:t>
      </w:r>
      <w:r w:rsidRPr="00341E9F">
        <w:rPr>
          <w:rFonts w:ascii="Tahoma" w:hAnsi="Tahoma" w:cs="Tahoma"/>
          <w:bCs/>
          <w:sz w:val="20"/>
          <w:szCs w:val="20"/>
        </w:rPr>
        <w:t>momentu aktywacji jest w hermetycznej obudowie. System wyposażony we własne niezależne zasilanie, nieposiadający włącznika aktywującego w kabinie kierowcy. System zgodny z</w:t>
      </w:r>
      <w:r w:rsidR="00B9316F" w:rsidRPr="00341E9F">
        <w:rPr>
          <w:rFonts w:ascii="Tahoma" w:hAnsi="Tahoma" w:cs="Tahoma"/>
          <w:bCs/>
          <w:sz w:val="20"/>
          <w:szCs w:val="20"/>
        </w:rPr>
        <w:t xml:space="preserve"> </w:t>
      </w:r>
      <w:r w:rsidRPr="00341E9F">
        <w:rPr>
          <w:rFonts w:ascii="Tahoma" w:hAnsi="Tahoma" w:cs="Tahoma"/>
          <w:bCs/>
          <w:sz w:val="20"/>
          <w:szCs w:val="20"/>
        </w:rPr>
        <w:t>Regulaminem EK</w:t>
      </w:r>
      <w:r w:rsidR="00B57A13" w:rsidRPr="00341E9F">
        <w:rPr>
          <w:rFonts w:ascii="Tahoma" w:hAnsi="Tahoma" w:cs="Tahoma"/>
          <w:bCs/>
          <w:sz w:val="20"/>
          <w:szCs w:val="20"/>
        </w:rPr>
        <w:t>G</w:t>
      </w:r>
      <w:r w:rsidRPr="00341E9F">
        <w:rPr>
          <w:rFonts w:ascii="Tahoma" w:hAnsi="Tahoma" w:cs="Tahoma"/>
          <w:bCs/>
          <w:sz w:val="20"/>
          <w:szCs w:val="20"/>
        </w:rPr>
        <w:t xml:space="preserve"> ONZ R107.</w:t>
      </w:r>
    </w:p>
    <w:p w14:paraId="79FE533B" w14:textId="6EFFFDDC" w:rsidR="00062E9C" w:rsidRPr="00341E9F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Wymagania dot. zużycia paliwa, emisji CO2, emisji zanieczyszczeń</w:t>
      </w:r>
    </w:p>
    <w:p w14:paraId="0BD5A371" w14:textId="075E4EF6" w:rsidR="00E54DC6" w:rsidRPr="00341E9F" w:rsidRDefault="00CD76D4" w:rsidP="003B572C">
      <w:pPr>
        <w:pStyle w:val="Akapitzlist"/>
        <w:numPr>
          <w:ilvl w:val="0"/>
          <w:numId w:val="3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P</w:t>
      </w:r>
      <w:r w:rsidR="00E54DC6" w:rsidRPr="00341E9F">
        <w:rPr>
          <w:rFonts w:ascii="Tahoma" w:hAnsi="Tahoma" w:cs="Tahoma"/>
          <w:sz w:val="20"/>
          <w:szCs w:val="20"/>
          <w:lang w:val="pl-PL"/>
        </w:rPr>
        <w:t>oziom nie większy niż</w:t>
      </w:r>
      <w:r w:rsidR="00B9316F" w:rsidRPr="00341E9F">
        <w:rPr>
          <w:rStyle w:val="Odwoaniedokomentarza"/>
          <w:rFonts w:ascii="Tahoma" w:eastAsia="Times New Roman" w:hAnsi="Tahoma" w:cs="Tahoma"/>
          <w:color w:val="auto"/>
          <w:sz w:val="20"/>
          <w:szCs w:val="20"/>
          <w:lang w:val="pl-PL" w:eastAsia="zh-CN"/>
        </w:rPr>
        <w:t>:</w:t>
      </w:r>
    </w:p>
    <w:p w14:paraId="1DEBD02A" w14:textId="20ECC975" w:rsidR="00E54DC6" w:rsidRPr="00341E9F" w:rsidRDefault="00E54DC6" w:rsidP="003B572C">
      <w:pPr>
        <w:pStyle w:val="Akapitzlist"/>
        <w:numPr>
          <w:ilvl w:val="0"/>
          <w:numId w:val="19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emisja tlenku węgla CO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– 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4000 mg/kWh, </w:t>
      </w:r>
    </w:p>
    <w:p w14:paraId="7A9D91E1" w14:textId="0AD1B90D" w:rsidR="00E54DC6" w:rsidRPr="00341E9F" w:rsidRDefault="00E54DC6" w:rsidP="003B572C">
      <w:pPr>
        <w:pStyle w:val="Akapitzlist"/>
        <w:numPr>
          <w:ilvl w:val="0"/>
          <w:numId w:val="19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emisja węglowodorów THC –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160 mg/kWh, </w:t>
      </w:r>
    </w:p>
    <w:p w14:paraId="09F24E8A" w14:textId="27AC7A00" w:rsidR="00E54DC6" w:rsidRPr="00341E9F" w:rsidRDefault="00E54DC6" w:rsidP="003B572C">
      <w:pPr>
        <w:pStyle w:val="Akapitzlist"/>
        <w:numPr>
          <w:ilvl w:val="0"/>
          <w:numId w:val="19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emisja tlenków azotu </w:t>
      </w:r>
      <w:proofErr w:type="spellStart"/>
      <w:r w:rsidRPr="00341E9F">
        <w:rPr>
          <w:rFonts w:ascii="Tahoma" w:hAnsi="Tahoma" w:cs="Tahoma"/>
          <w:sz w:val="20"/>
          <w:szCs w:val="20"/>
          <w:lang w:val="pl-PL"/>
        </w:rPr>
        <w:t>NOx</w:t>
      </w:r>
      <w:proofErr w:type="spellEnd"/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– 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400 mg/kWh, </w:t>
      </w:r>
    </w:p>
    <w:p w14:paraId="2FBBC9E4" w14:textId="5204C912" w:rsidR="00E54DC6" w:rsidRPr="00341E9F" w:rsidRDefault="00E54DC6" w:rsidP="003B572C">
      <w:pPr>
        <w:pStyle w:val="Akapitzlist"/>
        <w:numPr>
          <w:ilvl w:val="0"/>
          <w:numId w:val="19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>emisja cząstek stałych PM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 xml:space="preserve"> – </w:t>
      </w:r>
      <w:r w:rsidRPr="00341E9F">
        <w:rPr>
          <w:rFonts w:ascii="Tahoma" w:hAnsi="Tahoma" w:cs="Tahoma"/>
          <w:sz w:val="20"/>
          <w:szCs w:val="20"/>
          <w:lang w:val="pl-PL"/>
        </w:rPr>
        <w:t xml:space="preserve">10 mg/kWh, </w:t>
      </w:r>
    </w:p>
    <w:p w14:paraId="523D0DCA" w14:textId="6A70F2E4" w:rsidR="00E54DC6" w:rsidRPr="00341E9F" w:rsidRDefault="00E54DC6" w:rsidP="003B572C">
      <w:pPr>
        <w:pStyle w:val="Akapitzlist"/>
        <w:numPr>
          <w:ilvl w:val="0"/>
          <w:numId w:val="19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341E9F">
        <w:rPr>
          <w:rFonts w:ascii="Tahoma" w:hAnsi="Tahoma" w:cs="Tahoma"/>
          <w:sz w:val="20"/>
          <w:szCs w:val="20"/>
          <w:lang w:val="pl-PL"/>
        </w:rPr>
        <w:t xml:space="preserve">zużycie paliwa – 33 </w:t>
      </w:r>
      <m:oMath>
        <m:sSup>
          <m:sSupPr>
            <m:ctrlPr>
              <w:rPr>
                <w:rFonts w:ascii="Cambria Math" w:hAnsi="Cambria Math" w:cs="Tahoma"/>
                <w:iCs/>
                <w:sz w:val="20"/>
                <w:szCs w:val="20"/>
                <w:lang w:val="pl-P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  <w:lang w:val="pl-PL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  <w:lang w:val="pl-PL"/>
              </w:rPr>
              <m:t>3</m:t>
            </m:r>
          </m:sup>
        </m:sSup>
      </m:oMath>
      <w:r w:rsidRPr="00341E9F">
        <w:rPr>
          <w:rFonts w:ascii="Tahoma" w:hAnsi="Tahoma" w:cs="Tahoma"/>
          <w:sz w:val="20"/>
          <w:szCs w:val="20"/>
          <w:lang w:val="pl-PL"/>
        </w:rPr>
        <w:t>/100 km</w:t>
      </w:r>
      <w:r w:rsidR="00B9316F" w:rsidRPr="00341E9F">
        <w:rPr>
          <w:rFonts w:ascii="Tahoma" w:hAnsi="Tahoma" w:cs="Tahoma"/>
          <w:sz w:val="20"/>
          <w:szCs w:val="20"/>
          <w:lang w:val="pl-PL"/>
        </w:rPr>
        <w:t>.</w:t>
      </w:r>
    </w:p>
    <w:p w14:paraId="369A231F" w14:textId="645342C9" w:rsidR="00E54DC6" w:rsidRPr="00341E9F" w:rsidRDefault="00E54DC6" w:rsidP="003B572C">
      <w:pPr>
        <w:spacing w:before="120" w:after="60" w:line="276" w:lineRule="auto"/>
        <w:ind w:left="680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Powyższe wartości zmierzone według procedury ustalonej dla celów badań homologacyjnych.</w:t>
      </w:r>
    </w:p>
    <w:p w14:paraId="59B68B9D" w14:textId="442A8B9C" w:rsidR="00062E9C" w:rsidRPr="00341E9F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Dostawa</w:t>
      </w:r>
    </w:p>
    <w:p w14:paraId="5082FFE6" w14:textId="23F04076" w:rsidR="00A15CF7" w:rsidRPr="00341E9F" w:rsidRDefault="00A15CF7" w:rsidP="003B572C">
      <w:pPr>
        <w:numPr>
          <w:ilvl w:val="0"/>
          <w:numId w:val="34"/>
        </w:numPr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Dostawa </w:t>
      </w:r>
      <w:r w:rsidR="00F31EAB">
        <w:rPr>
          <w:rFonts w:ascii="Tahoma" w:eastAsia="Calibri" w:hAnsi="Tahoma" w:cs="Tahoma"/>
          <w:color w:val="000000"/>
          <w:sz w:val="20"/>
          <w:szCs w:val="20"/>
          <w:lang w:eastAsia="de-DE"/>
        </w:rPr>
        <w:t>pojazd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ów nastąpi na warunkach </w:t>
      </w:r>
      <w:proofErr w:type="spellStart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Delivered</w:t>
      </w:r>
      <w:proofErr w:type="spellEnd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</w:t>
      </w:r>
      <w:proofErr w:type="spellStart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Duty</w:t>
      </w:r>
      <w:proofErr w:type="spellEnd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</w:t>
      </w:r>
      <w:proofErr w:type="spellStart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Paid</w:t>
      </w:r>
      <w:proofErr w:type="spellEnd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(DDP) </w:t>
      </w:r>
      <w:proofErr w:type="spellStart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Incoterms</w:t>
      </w:r>
      <w:proofErr w:type="spellEnd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2020. Miejsce dostawy autobusu: ul. Pogodna 10C, 62-541 Budzisław Kościelny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.</w:t>
      </w:r>
    </w:p>
    <w:p w14:paraId="4C9FED20" w14:textId="5278F56A" w:rsidR="00A15CF7" w:rsidRPr="00341E9F" w:rsidRDefault="00A15CF7" w:rsidP="003B572C">
      <w:pPr>
        <w:numPr>
          <w:ilvl w:val="0"/>
          <w:numId w:val="34"/>
        </w:numPr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Wykonawca zobowiązany jest dostarczyć </w:t>
      </w:r>
      <w:r w:rsidR="0087701B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Z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amawiającemu wraz z</w:t>
      </w:r>
      <w:r w:rsidR="00286086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autobusem instrukcję obsługi i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naprawy pojazdu, katalog części zamiennych do pojazdu, specyfikację głównych zespołów, urządzeń oraz systemów autobusu, specyfikację oprogramowania obsługującego urządzenia lub systemy wyposażenia </w:t>
      </w:r>
      <w:r w:rsidR="00CD76D4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umożliwiające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swobodne korzystanie z wszystkich funkcjonalności autobusu oraz dostarczenia dokumentów wymaganych przepisami prawa obowiązującego w dniu realizacji dostawy, a w szczególności przepisami Prawa o ruchu drogowym, niezbędnych do dopuszczenia pojazdów do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ruchu, z wyjątkiem dokumentu ubezpieczenia w zakresie OC, a także dostarczenia kopii wyciągu 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lastRenderedPageBreak/>
        <w:t>ze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świadectwa homologacji, opatrzonej klauzu</w:t>
      </w:r>
      <w:r w:rsidR="00286086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lą „za zgodność z oryginałem” i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podpisanej przez osobę umocowaną prawnie do tej czynności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.</w:t>
      </w:r>
    </w:p>
    <w:p w14:paraId="2E58C4E9" w14:textId="21F090B4" w:rsidR="00A15CF7" w:rsidRPr="00341E9F" w:rsidRDefault="00A15CF7" w:rsidP="003B572C">
      <w:pPr>
        <w:numPr>
          <w:ilvl w:val="0"/>
          <w:numId w:val="34"/>
        </w:numPr>
        <w:spacing w:before="120" w:after="60" w:line="276" w:lineRule="auto"/>
        <w:ind w:left="641" w:hanging="357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bCs/>
          <w:color w:val="000000"/>
          <w:sz w:val="20"/>
          <w:szCs w:val="20"/>
          <w:lang w:eastAsia="de-DE"/>
        </w:rPr>
        <w:t>Dokumentacja i oprogramowanie</w:t>
      </w:r>
      <w:r w:rsidR="0087701B" w:rsidRPr="00341E9F">
        <w:rPr>
          <w:rFonts w:ascii="Tahoma" w:eastAsia="Calibri" w:hAnsi="Tahoma" w:cs="Tahoma"/>
          <w:bCs/>
          <w:color w:val="000000"/>
          <w:sz w:val="20"/>
          <w:szCs w:val="20"/>
          <w:lang w:eastAsia="de-DE"/>
        </w:rPr>
        <w:t>:</w:t>
      </w:r>
    </w:p>
    <w:p w14:paraId="1E86E1C8" w14:textId="28F47DBE" w:rsidR="00A15CF7" w:rsidRPr="00341E9F" w:rsidRDefault="00A15CF7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Wykonawca zobowiązany jest dostarczyć Zamawiającemu, w ramach ceny 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d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ostawy, następującą dokumentację pojazdów:</w:t>
      </w:r>
    </w:p>
    <w:p w14:paraId="379085E8" w14:textId="2C85E350" w:rsidR="00A15CF7" w:rsidRPr="00341E9F" w:rsidRDefault="00A15CF7" w:rsidP="003B572C">
      <w:pPr>
        <w:numPr>
          <w:ilvl w:val="2"/>
          <w:numId w:val="34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specyfikację techniczną pojazdu z opisem wszystkich elementów wraz z ich nazwami technicznymi oraz rysunkami przedstawiającymi 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p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ojazdy z podaniem podstawowych wymiarów we wszystkich rzutach oraz rzut pionowy z rozplanowaniem wnętrza (siedzeń) oferowanego 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p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ojazdu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;</w:t>
      </w:r>
    </w:p>
    <w:p w14:paraId="3E6DDD5D" w14:textId="59949BF6" w:rsidR="00A15CF7" w:rsidRPr="00341E9F" w:rsidRDefault="00A15CF7" w:rsidP="003B572C">
      <w:pPr>
        <w:numPr>
          <w:ilvl w:val="2"/>
          <w:numId w:val="34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schematy wraz z opisem: instalacji elektrycznej, układu pneumatycznego, układu ogrzewania, układu chłodzenia, układu klimatyzacji, układu zawieszenia, układu smarowania, układu napędowego, rozplanowania przestrzeni pasażerskiej wraz z zaznaczeniem istotnych miejsc dla świadczonych usług, układu sterowania drzwiami, rozmieszczenia elementów sterowania w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kabinie kierowcy ze szczególnym uwzględnieniem wskaźników, kontrolek, elementów sterujących urządzeniami 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p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ojazdu oraz paneli sterujących i kontrolnych wszystkich urządzeń dodatkowych i systemów elektronicznych, na desce rozdzielczej i pulpicie na stanowisku kierowcy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.</w:t>
      </w:r>
    </w:p>
    <w:p w14:paraId="17D20896" w14:textId="796B5A64" w:rsidR="00A15CF7" w:rsidRPr="00341E9F" w:rsidRDefault="00A15CF7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Wykonawca, nie później niż 30 dni przed dostawą pierwszego pojazdu, zobowiązany jest dostarczyć Zamawiającemu, w ramach ceny dostawy, dokumentację serwisową dla pojazdów. Całość dokumentacji musi być opracowana w języku po</w:t>
      </w:r>
      <w:r w:rsidR="00286086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lskim w wersji elektronicznej w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ogólnodostępnym formacie (np. PDF – z co najmniej aktywnym spisem treści oraz z funkcją wyszukiwania słów w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 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treści)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.</w:t>
      </w:r>
    </w:p>
    <w:p w14:paraId="6FA02720" w14:textId="77777777" w:rsidR="00A15CF7" w:rsidRPr="00341E9F" w:rsidRDefault="00A15CF7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Wykonawca zobowiązany jest dostarczyć Zamawiającemu następującą dokumentację: </w:t>
      </w:r>
    </w:p>
    <w:p w14:paraId="6E09DF26" w14:textId="77777777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dokumenty niezbędne dla dokonania rejestracji pojazdów w Polsce – po 1 egz. w formie papierowej na każdy pojazd oraz 1 egz. w formie elektronicznej, nie później niż w dniu dostawy danego pojazdu;</w:t>
      </w:r>
    </w:p>
    <w:p w14:paraId="0BC29DA2" w14:textId="77777777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 xml:space="preserve">karty gwarancyjne pojazdu – po 1 egz. w formie papierowej na każdy pojazd oraz 1 egz. w formie elektronicznej, nie później niż w dniu dostawy danego pojazdu; </w:t>
      </w:r>
    </w:p>
    <w:p w14:paraId="442607D3" w14:textId="77777777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karty gwarancyjne dla elementów wyposażenia dodatkowego (m. in. system informacji pasażerskiej, monitoring, biletomaty), nieobjętych gwarancją fabryczną producenta pojazdów – po 1 egz. w formie papierowej na każdy pojazd oraz 1 egz. w formie elektronicznej, nie później niż w dniu dostawy danego pojazdu;</w:t>
      </w:r>
    </w:p>
    <w:p w14:paraId="0206F76F" w14:textId="09A89E7F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instrukcje obsługi: pojazdu, urządzeń zamontowanych w pojeździe, postępowania kierowcy pojazdu na wypadek powstania pożaru w pojeździe – 1</w:t>
      </w:r>
      <w:r w:rsidR="00286086" w:rsidRPr="003B572C">
        <w:rPr>
          <w:rFonts w:ascii="Tahoma" w:hAnsi="Tahoma" w:cs="Tahoma"/>
          <w:iCs/>
          <w:sz w:val="20"/>
          <w:szCs w:val="20"/>
          <w:lang w:val="pl-PL"/>
        </w:rPr>
        <w:t xml:space="preserve"> egz. w formie elektronicznej i 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>dostęp</w:t>
      </w:r>
      <w:r w:rsidR="0087701B" w:rsidRPr="003B572C">
        <w:rPr>
          <w:rFonts w:ascii="Tahoma" w:hAnsi="Tahoma" w:cs="Tahoma"/>
          <w:iCs/>
          <w:sz w:val="20"/>
          <w:szCs w:val="20"/>
          <w:lang w:val="pl-PL"/>
        </w:rPr>
        <w:t>u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 xml:space="preserve"> on-line, nie później niż w dniu dostawy danego pojazdu; </w:t>
      </w:r>
    </w:p>
    <w:p w14:paraId="604EFF44" w14:textId="28927ABD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instrukcje warsztatowych napraw i obsługi pojazdu, wszystkich zespołów, urządzeń i układów w nim zainstalowanych wraz z katalogiem pracochło</w:t>
      </w:r>
      <w:r w:rsidR="00286086" w:rsidRPr="003B572C">
        <w:rPr>
          <w:rFonts w:ascii="Tahoma" w:hAnsi="Tahoma" w:cs="Tahoma"/>
          <w:iCs/>
          <w:sz w:val="20"/>
          <w:szCs w:val="20"/>
          <w:lang w:val="pl-PL"/>
        </w:rPr>
        <w:t>nności (norm czasowych na 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>naprawy) – 1 egz. w formie elektronicznej i dostęp</w:t>
      </w:r>
      <w:r w:rsidR="0087701B" w:rsidRPr="003B572C">
        <w:rPr>
          <w:rFonts w:ascii="Tahoma" w:hAnsi="Tahoma" w:cs="Tahoma"/>
          <w:iCs/>
          <w:sz w:val="20"/>
          <w:szCs w:val="20"/>
          <w:lang w:val="pl-PL"/>
        </w:rPr>
        <w:t>u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 xml:space="preserve"> on-line, nie później niż w dniu dostawy pierwszego pojazdu; </w:t>
      </w:r>
    </w:p>
    <w:p w14:paraId="51A3B869" w14:textId="77777777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procedury obsługi technicznej pod względem ochrony przeciwpożarowej – 1 egz. w formie papierowej oraz 1 egz. w formie elektronicznej, nie później niż w dniu dostawy pierwszego pojazdu;</w:t>
      </w:r>
    </w:p>
    <w:p w14:paraId="10E6636C" w14:textId="77777777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katalogi części zamiennych każdego podzespołu ze wskazaniem danych teleadresowych najbliższego dla siedziby Zamawiającego dystrybutora części i autoryzowanego serwisu producenta – w odniesieniu do podzespołów wyprodukowanych dla producenta pojazdu i zabudowanych w celu kompletacji pojazdu (podwykonawców), w szczególności dla podzespołów importowanych, w języku polskim – 1 egz. w formie elektronicznej i dostęp on-line, nie później niż w dniu dostawy pierwszego pojazdu;</w:t>
      </w:r>
    </w:p>
    <w:p w14:paraId="7180E073" w14:textId="79C135D8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t>atesty niepalności dla wszystkich wymaganych materiałów niepalnych i trudnopalnych użytych do produkcji pojazdu zgodnie z wymaganiami homologacyjnymi typu pojazdu zgodnie z</w:t>
      </w:r>
      <w:r w:rsidR="003B572C">
        <w:rPr>
          <w:rFonts w:ascii="Tahoma" w:hAnsi="Tahoma" w:cs="Tahoma"/>
          <w:iCs/>
          <w:sz w:val="20"/>
          <w:szCs w:val="20"/>
          <w:lang w:val="pl-PL"/>
        </w:rPr>
        <w:t> 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>Regulaminem nr 118 EKG/ONZ – 1 egz. w formie papierowe</w:t>
      </w:r>
      <w:r w:rsidR="00286086" w:rsidRPr="003B572C">
        <w:rPr>
          <w:rFonts w:ascii="Tahoma" w:hAnsi="Tahoma" w:cs="Tahoma"/>
          <w:iCs/>
          <w:sz w:val="20"/>
          <w:szCs w:val="20"/>
          <w:lang w:val="pl-PL"/>
        </w:rPr>
        <w:t>j oraz 1 egz. w 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>formie elektronicznej, nie później niż w dniu dostawy pierwszego pojazdu;</w:t>
      </w:r>
    </w:p>
    <w:p w14:paraId="782FA126" w14:textId="1FC8ACA8" w:rsidR="00A15CF7" w:rsidRPr="003B572C" w:rsidRDefault="00A15CF7" w:rsidP="003B572C">
      <w:pPr>
        <w:pStyle w:val="Akapitzlist"/>
        <w:numPr>
          <w:ilvl w:val="2"/>
          <w:numId w:val="69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B572C">
        <w:rPr>
          <w:rFonts w:ascii="Tahoma" w:hAnsi="Tahoma" w:cs="Tahoma"/>
          <w:iCs/>
          <w:sz w:val="20"/>
          <w:szCs w:val="20"/>
          <w:lang w:val="pl-PL"/>
        </w:rPr>
        <w:lastRenderedPageBreak/>
        <w:t>karty charakterystyki produktu wszystkich substan</w:t>
      </w:r>
      <w:r w:rsidR="00286086" w:rsidRPr="003B572C">
        <w:rPr>
          <w:rFonts w:ascii="Tahoma" w:hAnsi="Tahoma" w:cs="Tahoma"/>
          <w:iCs/>
          <w:sz w:val="20"/>
          <w:szCs w:val="20"/>
          <w:lang w:val="pl-PL"/>
        </w:rPr>
        <w:t>cji chemicznych zastosowanych w </w:t>
      </w:r>
      <w:r w:rsidR="003D5D73" w:rsidRPr="003B572C">
        <w:rPr>
          <w:rFonts w:ascii="Tahoma" w:hAnsi="Tahoma" w:cs="Tahoma"/>
          <w:iCs/>
          <w:sz w:val="20"/>
          <w:szCs w:val="20"/>
          <w:lang w:val="pl-PL"/>
        </w:rPr>
        <w:t>p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 xml:space="preserve">ojeździe – 1 egz. w formie papierowej oraz 1 egz. w formie elektronicznej, nie później niż w dniu dostawy pierwszego </w:t>
      </w:r>
      <w:r w:rsidR="003D5D73" w:rsidRPr="003B572C">
        <w:rPr>
          <w:rFonts w:ascii="Tahoma" w:hAnsi="Tahoma" w:cs="Tahoma"/>
          <w:iCs/>
          <w:sz w:val="20"/>
          <w:szCs w:val="20"/>
          <w:lang w:val="pl-PL"/>
        </w:rPr>
        <w:t>p</w:t>
      </w:r>
      <w:r w:rsidRPr="003B572C">
        <w:rPr>
          <w:rFonts w:ascii="Tahoma" w:hAnsi="Tahoma" w:cs="Tahoma"/>
          <w:iCs/>
          <w:sz w:val="20"/>
          <w:szCs w:val="20"/>
          <w:lang w:val="pl-PL"/>
        </w:rPr>
        <w:t>ojazdu</w:t>
      </w:r>
      <w:r w:rsidR="003D5D73" w:rsidRPr="003B572C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564614EE" w14:textId="3872DFB9" w:rsidR="00A15CF7" w:rsidRDefault="003D5D73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W</w:t>
      </w:r>
      <w:r w:rsidR="00A15CF7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przypadku gdy dokumentacja techniczna pojazdu będzie aktualizowana w formie elektronicznej on-line, Wykonawca powinien zapewnić Zamawiającemu pełny, nieograniczony w czasie dostęp do</w:t>
      </w:r>
      <w:r w:rsidR="003B572C">
        <w:rPr>
          <w:rFonts w:ascii="Tahoma" w:eastAsia="Calibri" w:hAnsi="Tahoma" w:cs="Tahoma"/>
          <w:color w:val="000000"/>
          <w:sz w:val="20"/>
          <w:szCs w:val="20"/>
          <w:lang w:eastAsia="de-DE"/>
        </w:rPr>
        <w:t> </w:t>
      </w:r>
      <w:r w:rsidR="00A15CF7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serwisu. </w:t>
      </w:r>
    </w:p>
    <w:p w14:paraId="599DDE7A" w14:textId="77777777" w:rsidR="00A15CF7" w:rsidRPr="00341E9F" w:rsidRDefault="00A15CF7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Wykonawca nie później niż w dniu dostawy pierwszego pojazdu, zobowiązany jest dostarczyć Zamawiającemu, w ramach ceny dostawy, następujące oprogramowanie pojazdów oraz udzielić niezbędnych licencji na korzystanie z niego: </w:t>
      </w:r>
    </w:p>
    <w:p w14:paraId="186CDD5E" w14:textId="77777777" w:rsidR="00A15CF7" w:rsidRPr="00341E9F" w:rsidRDefault="00A15CF7" w:rsidP="003B572C">
      <w:pPr>
        <w:numPr>
          <w:ilvl w:val="2"/>
          <w:numId w:val="36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oprogramowanie wraz z niezbędnymi urządzeniami do programowania i obsługi tablic informacyjnych, reklamowych, monitoringu wraz z niezbędnymi instrukcjami obsługi; </w:t>
      </w:r>
    </w:p>
    <w:p w14:paraId="237519F8" w14:textId="77777777" w:rsidR="00A15CF7" w:rsidRPr="00341E9F" w:rsidRDefault="00A15CF7" w:rsidP="003B572C">
      <w:pPr>
        <w:numPr>
          <w:ilvl w:val="2"/>
          <w:numId w:val="36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oprogramowanie wraz z niezbędnymi urządzeniami do diagnozowania układów pneumatycznych w pojeździe oraz niezbędnymi instrukcjami obsługi; </w:t>
      </w:r>
    </w:p>
    <w:p w14:paraId="5E72091F" w14:textId="2DD901E0" w:rsidR="00A15CF7" w:rsidRPr="00341E9F" w:rsidRDefault="00A15CF7" w:rsidP="003B572C">
      <w:pPr>
        <w:numPr>
          <w:ilvl w:val="2"/>
          <w:numId w:val="36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oprogramowanie wraz z niezbędnymi urządzeniami do diagnozowania układów elektronicznych i układu kierowniczego w pojeździe oraz niezbędnymi instrukcjami obsługi</w:t>
      </w:r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;</w:t>
      </w:r>
    </w:p>
    <w:p w14:paraId="57D4D5C8" w14:textId="77777777" w:rsidR="00A15CF7" w:rsidRPr="00341E9F" w:rsidRDefault="00A15CF7" w:rsidP="003B572C">
      <w:pPr>
        <w:numPr>
          <w:ilvl w:val="2"/>
          <w:numId w:val="36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oprogramowanie systemu zapobiegającego blokowaniu kół podczas gwałtownego hamowania oraz elektronicznie sterowanego układu hamulcowego wraz z oprogramowaniem diagnostycznym; </w:t>
      </w:r>
    </w:p>
    <w:p w14:paraId="1B1A4C99" w14:textId="71585703" w:rsidR="00A15CF7" w:rsidRPr="00341E9F" w:rsidRDefault="00A15CF7" w:rsidP="003B572C">
      <w:pPr>
        <w:numPr>
          <w:ilvl w:val="2"/>
          <w:numId w:val="36"/>
        </w:numPr>
        <w:spacing w:before="120" w:after="60" w:line="276" w:lineRule="auto"/>
        <w:ind w:left="132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oprogramowanie dla systemu przygotowania i ładowania danych do pojazdów, systemu monitoringu, systemu emisji informacji systemu wykrywania i tłumienia ognia, systemu </w:t>
      </w:r>
      <w:proofErr w:type="spellStart"/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geolokalizacyjnego</w:t>
      </w:r>
      <w:proofErr w:type="spellEnd"/>
      <w:r w:rsidR="003D5D73"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>.</w:t>
      </w:r>
    </w:p>
    <w:p w14:paraId="5AF9557C" w14:textId="21865EB2" w:rsidR="00A15CF7" w:rsidRPr="00341E9F" w:rsidRDefault="00A15CF7" w:rsidP="003B572C">
      <w:pPr>
        <w:spacing w:before="120" w:after="60" w:line="276" w:lineRule="auto"/>
        <w:ind w:left="964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Do diagnozy układów, o których </w:t>
      </w:r>
      <w:r w:rsidRPr="00455027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mowa w </w:t>
      </w:r>
      <w:r w:rsidR="003B572C" w:rsidRPr="00455027">
        <w:rPr>
          <w:rFonts w:ascii="Tahoma" w:eastAsia="Calibri" w:hAnsi="Tahoma" w:cs="Tahoma"/>
          <w:color w:val="000000"/>
          <w:sz w:val="20"/>
          <w:szCs w:val="20"/>
          <w:lang w:eastAsia="de-DE"/>
        </w:rPr>
        <w:t>lit. od a) do d)</w:t>
      </w:r>
      <w:r w:rsidRPr="00455027">
        <w:rPr>
          <w:rFonts w:ascii="Tahoma" w:eastAsia="Calibri" w:hAnsi="Tahoma" w:cs="Tahoma"/>
          <w:color w:val="000000"/>
          <w:sz w:val="20"/>
          <w:szCs w:val="20"/>
          <w:lang w:eastAsia="de-DE"/>
        </w:rPr>
        <w:t>, Wykonawca może</w:t>
      </w: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 dostarczyć urządzenie/a diagnostyczne, łączące w sobie wszystkie lub niektóre funkcje opisane w zdaniu pierwszym powyżej, w liczbie 1szt. </w:t>
      </w:r>
    </w:p>
    <w:p w14:paraId="73FE7FD8" w14:textId="22EC83BC" w:rsidR="00E54DC6" w:rsidRPr="00341E9F" w:rsidRDefault="00A15CF7" w:rsidP="003B572C">
      <w:pPr>
        <w:numPr>
          <w:ilvl w:val="1"/>
          <w:numId w:val="34"/>
        </w:numPr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de-DE"/>
        </w:rPr>
      </w:pPr>
      <w:r w:rsidRPr="00341E9F">
        <w:rPr>
          <w:rFonts w:ascii="Tahoma" w:eastAsia="Calibri" w:hAnsi="Tahoma" w:cs="Tahoma"/>
          <w:color w:val="000000"/>
          <w:sz w:val="20"/>
          <w:szCs w:val="20"/>
          <w:lang w:eastAsia="de-DE"/>
        </w:rPr>
        <w:t xml:space="preserve">Zamawiający wymaga, aby oprogramowanie dostarczone wraz z pierwszym pojazdem było na bieżąco uaktualniane i dostosowywane do każdego kolejnego dostarczanego pojazdu, tak aby cała dostawa objęta umową była pod tym względem zgodna. </w:t>
      </w:r>
    </w:p>
    <w:p w14:paraId="215E9B7A" w14:textId="3086EF16" w:rsidR="00F256F4" w:rsidRPr="00341E9F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Warunki gwarancji i serwisu</w:t>
      </w:r>
    </w:p>
    <w:p w14:paraId="6E69B262" w14:textId="6C60A458" w:rsidR="00E54DC6" w:rsidRPr="001571C9" w:rsidRDefault="00E54DC6" w:rsidP="001571C9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1571C9">
        <w:rPr>
          <w:rFonts w:ascii="Tahoma" w:hAnsi="Tahoma" w:cs="Tahoma"/>
          <w:iCs/>
          <w:sz w:val="20"/>
          <w:szCs w:val="20"/>
          <w:lang w:val="pl-PL"/>
        </w:rPr>
        <w:t>Gwarancja</w:t>
      </w:r>
      <w:r w:rsidR="00F256F4" w:rsidRPr="001571C9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7ED5262" w14:textId="77777777" w:rsidR="00E54DC6" w:rsidRPr="001571C9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1571C9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00227CCC" w:rsidR="00E54DC6" w:rsidRPr="003610A8" w:rsidRDefault="00F256F4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gwarancja </w:t>
      </w:r>
      <w:r w:rsidR="00E54DC6" w:rsidRPr="003610A8">
        <w:rPr>
          <w:rFonts w:ascii="Tahoma" w:hAnsi="Tahoma" w:cs="Tahoma"/>
          <w:iCs/>
          <w:sz w:val="20"/>
          <w:szCs w:val="20"/>
          <w:lang w:val="pl-PL"/>
        </w:rPr>
        <w:t xml:space="preserve">na cały pojazd i układ napędowy – </w:t>
      </w:r>
      <w:r w:rsidR="005F31BC" w:rsidRPr="003610A8">
        <w:rPr>
          <w:rFonts w:ascii="Tahoma" w:hAnsi="Tahoma" w:cs="Tahoma"/>
          <w:iCs/>
          <w:sz w:val="20"/>
          <w:szCs w:val="20"/>
          <w:lang w:val="pl-PL"/>
        </w:rPr>
        <w:t>60 miesięcy</w:t>
      </w:r>
      <w:r w:rsidR="00E54DC6" w:rsidRPr="003610A8">
        <w:rPr>
          <w:rFonts w:ascii="Tahoma" w:hAnsi="Tahoma" w:cs="Tahoma"/>
          <w:iCs/>
          <w:sz w:val="20"/>
          <w:szCs w:val="20"/>
          <w:lang w:val="pl-PL"/>
        </w:rPr>
        <w:t xml:space="preserve"> od dnia podpisania protokołu zdawczo-odbiorczego bez uwag</w:t>
      </w:r>
      <w:r w:rsidR="003610A8" w:rsidRPr="003610A8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BF43272" w14:textId="38A9FBE7" w:rsidR="00E54DC6" w:rsidRPr="003610A8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gwarancja na powłokę lakierniczą – 36 miesięcy od dnia podpisania protokołu zdawczo-odbiorczego bez uwag</w:t>
      </w:r>
      <w:r w:rsidR="003610A8" w:rsidRPr="003610A8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23FE88D" w14:textId="5D5AED45" w:rsidR="00E54DC6" w:rsidRPr="003610A8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gwarancja na perforację nadwozia – 60 miesięcy od dnia podpisania protokołu zdawczo-odbiorczego</w:t>
      </w:r>
      <w:r w:rsidR="003610A8" w:rsidRPr="003610A8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A8380FB" w14:textId="509F62B1" w:rsidR="00E54DC6" w:rsidRPr="003610A8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okresy gwarancji udzielane przez podwykonawców muszą odpowiadać co najmniej okresowi udzielonemu przez Wykonawcę. </w:t>
      </w:r>
    </w:p>
    <w:p w14:paraId="61F7DE12" w14:textId="77777777" w:rsidR="00E54DC6" w:rsidRPr="001571C9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1571C9">
        <w:rPr>
          <w:rFonts w:ascii="Tahoma" w:eastAsia="Calibri" w:hAnsi="Tahoma" w:cs="Tahoma"/>
          <w:bCs/>
          <w:sz w:val="20"/>
          <w:szCs w:val="20"/>
          <w:lang w:eastAsia="de-DE"/>
        </w:rPr>
        <w:t xml:space="preserve">Gwarancja obejmuje: </w:t>
      </w:r>
    </w:p>
    <w:p w14:paraId="1C23E75B" w14:textId="184100F7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przeglądy gwarancyjne zapewniające bezusterkową eksploatację w okresie udzielonej gwarancji, obejmujących robociznę i niezbędne materiały spełniające warunki określone w wymogach producenta pojazdu</w:t>
      </w:r>
      <w:r w:rsidR="003610A8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86F3D57" w14:textId="10CECE23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koszt przeglądów gwarancyjnych ponosi Wykonawca (naprawy wraz z ewentualnym transportem, dojazdami, robocizną, wymiany części zamiennych wyłącznie na fabrycznie nowe, wymiany części eksploatacyjnych, olejów oraz filtrów);</w:t>
      </w:r>
    </w:p>
    <w:p w14:paraId="4E90FDAF" w14:textId="77777777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usuwanie wszelkich wad i usterek ujawnionych w okresie gwarancji; </w:t>
      </w:r>
    </w:p>
    <w:p w14:paraId="2B60FC91" w14:textId="77777777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czas wykonania przeglądu w okresie gwarancyjnym, wynosi do dwóch dni roboczych; </w:t>
      </w:r>
    </w:p>
    <w:p w14:paraId="42C5FFEC" w14:textId="77777777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serwis mobilny, polegający na usuwaniu usterki do 48 godz. od zgłoszenia awarii; </w:t>
      </w:r>
    </w:p>
    <w:p w14:paraId="40F7D1E2" w14:textId="77777777" w:rsidR="00286086" w:rsidRPr="003610A8" w:rsidRDefault="0028608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lastRenderedPageBreak/>
        <w:t xml:space="preserve">czas przystąpienia do działań związanych z usuwaniem awarii w okresie gwarancji wynosi maksymalnie 48 godziny w dni robocze, </w:t>
      </w:r>
    </w:p>
    <w:p w14:paraId="3E1E5B81" w14:textId="77777777" w:rsidR="00E54DC6" w:rsidRPr="003610A8" w:rsidRDefault="00E54DC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czas związany z usunięciem awarii wynosi maksymalnie do 7 dni roboczych. W przypadku awarii, której usunięcie nie jest możliwe w w/w terminie, Wykonawca poinformuje o tym niezwłocznie Zamawiającego i poda przewidywany czas zakończenia naprawy nie dłuższy niż 15 dni roboczych, licząc od e-mailowego zgłoszenia na adres e-mail podany przez Wykonawcę do kontaktu; </w:t>
      </w:r>
    </w:p>
    <w:p w14:paraId="2DA94486" w14:textId="46FE59CF" w:rsidR="00E54DC6" w:rsidRPr="003610A8" w:rsidRDefault="00E54DC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okres gwarancji przedłuża się każdorazowo o liczbę dni niesprawności przedmiotu umowy spowodowanej awarią i czasem naprawy, o ile czas naprawy nie przekracza 7 dni roboczych</w:t>
      </w:r>
      <w:r w:rsidR="003D5D73" w:rsidRPr="003610A8">
        <w:rPr>
          <w:rFonts w:ascii="Tahoma" w:hAnsi="Tahoma" w:cs="Tahoma"/>
          <w:iCs/>
          <w:sz w:val="20"/>
          <w:szCs w:val="20"/>
          <w:lang w:val="pl-PL"/>
        </w:rPr>
        <w:t>;</w:t>
      </w: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51B6884B" w14:textId="77777777" w:rsidR="00E54DC6" w:rsidRPr="003610A8" w:rsidRDefault="00E54DC6" w:rsidP="003610A8">
      <w:pPr>
        <w:pStyle w:val="Akapitzlist"/>
        <w:numPr>
          <w:ilvl w:val="0"/>
          <w:numId w:val="71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 xml:space="preserve">w okresie gwarancji koszt dojazdu serwisu lub transport przedmiotu zamówienia do punktu serwisowego ponosi Wykonawca; </w:t>
      </w:r>
    </w:p>
    <w:p w14:paraId="7F72D8C7" w14:textId="77777777" w:rsidR="00BD611F" w:rsidRPr="003610A8" w:rsidRDefault="00BD611F" w:rsidP="003610A8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Serwis</w:t>
      </w:r>
    </w:p>
    <w:p w14:paraId="60609DDD" w14:textId="47BF5EEC" w:rsidR="003610A8" w:rsidRDefault="00BD611F" w:rsidP="004A5143">
      <w:pPr>
        <w:pStyle w:val="Akapitzlist"/>
        <w:spacing w:before="120" w:after="60" w:line="276" w:lineRule="auto"/>
        <w:ind w:left="964" w:right="0" w:firstLine="0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Zamawiający wymaga dostępności dwóch autoryzowanych punktów naprawczych – serwisu dla podwozia i zabudowy w promieniu maksymalnie </w:t>
      </w:r>
      <w:r w:rsidR="00381161">
        <w:rPr>
          <w:rFonts w:ascii="Tahoma" w:hAnsi="Tahoma" w:cs="Tahoma"/>
          <w:iCs/>
          <w:sz w:val="20"/>
          <w:szCs w:val="20"/>
          <w:lang w:val="pl-PL"/>
        </w:rPr>
        <w:t>25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>0 km od miejscowości Budzisław Kościelny.</w:t>
      </w:r>
    </w:p>
    <w:p w14:paraId="3778DCF3" w14:textId="4CBAE7EF" w:rsidR="003610A8" w:rsidRDefault="00BD611F" w:rsidP="004A5143">
      <w:pPr>
        <w:pStyle w:val="Akapitzlist"/>
        <w:spacing w:before="120" w:after="60" w:line="276" w:lineRule="auto"/>
        <w:ind w:left="964" w:right="0" w:firstLine="0"/>
        <w:rPr>
          <w:rFonts w:ascii="Tahoma" w:hAnsi="Tahoma" w:cs="Tahoma"/>
          <w:iCs/>
          <w:sz w:val="20"/>
          <w:szCs w:val="20"/>
          <w:lang w:val="pl-PL"/>
        </w:rPr>
      </w:pPr>
      <w:r w:rsidRPr="00341E9F">
        <w:rPr>
          <w:rFonts w:ascii="Tahoma" w:hAnsi="Tahoma" w:cs="Tahoma"/>
          <w:iCs/>
          <w:sz w:val="20"/>
          <w:szCs w:val="20"/>
          <w:lang w:val="pl-PL"/>
        </w:rPr>
        <w:t>Zamawiający wymaga dostępności autoryzowanego punktu naprawczego – serwisu dla podwozia i</w:t>
      </w:r>
      <w:r w:rsidR="003610A8">
        <w:rPr>
          <w:rFonts w:ascii="Tahoma" w:hAnsi="Tahoma" w:cs="Tahoma"/>
          <w:iCs/>
          <w:sz w:val="20"/>
          <w:szCs w:val="20"/>
          <w:lang w:val="pl-PL"/>
        </w:rPr>
        <w:t> 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>zabudowy w</w:t>
      </w:r>
      <w:r w:rsidR="0095471B" w:rsidRPr="003610A8">
        <w:rPr>
          <w:rFonts w:ascii="Tahoma" w:hAnsi="Tahoma" w:cs="Tahoma"/>
          <w:iCs/>
          <w:sz w:val="20"/>
          <w:szCs w:val="20"/>
          <w:lang w:val="pl-PL"/>
        </w:rPr>
        <w:t> 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promieniu maksymalnie </w:t>
      </w:r>
      <w:r w:rsidR="00381161">
        <w:rPr>
          <w:rFonts w:ascii="Tahoma" w:hAnsi="Tahoma" w:cs="Tahoma"/>
          <w:iCs/>
          <w:sz w:val="20"/>
          <w:szCs w:val="20"/>
          <w:lang w:val="pl-PL"/>
        </w:rPr>
        <w:t>25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 xml:space="preserve">0 km od </w:t>
      </w:r>
      <w:r w:rsidR="00381161">
        <w:rPr>
          <w:rFonts w:ascii="Tahoma" w:hAnsi="Tahoma" w:cs="Tahoma"/>
          <w:iCs/>
          <w:sz w:val="20"/>
          <w:szCs w:val="20"/>
          <w:lang w:val="pl-PL"/>
        </w:rPr>
        <w:t>Gniezna</w:t>
      </w:r>
      <w:r w:rsidRPr="00341E9F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3F33909" w14:textId="32C11B96" w:rsidR="00BD611F" w:rsidRDefault="00BD611F" w:rsidP="004A5143">
      <w:pPr>
        <w:pStyle w:val="Akapitzlist"/>
        <w:spacing w:before="120" w:after="60" w:line="276" w:lineRule="auto"/>
        <w:ind w:left="964" w:right="0" w:firstLine="0"/>
        <w:rPr>
          <w:rFonts w:ascii="Tahoma" w:hAnsi="Tahoma" w:cs="Tahoma"/>
          <w:iCs/>
          <w:sz w:val="20"/>
          <w:szCs w:val="20"/>
          <w:lang w:val="pl-PL"/>
        </w:rPr>
      </w:pPr>
      <w:r w:rsidRPr="003610A8">
        <w:rPr>
          <w:rFonts w:ascii="Tahoma" w:hAnsi="Tahoma" w:cs="Tahoma"/>
          <w:iCs/>
          <w:sz w:val="20"/>
          <w:szCs w:val="20"/>
          <w:lang w:val="pl-PL"/>
        </w:rPr>
        <w:t>Dostawca oraz Operator w zakresie prowadzonych napraw serwisowych zobowiązany jest do ich realizacji zgodnie z zasadami DNSH:</w:t>
      </w:r>
    </w:p>
    <w:p w14:paraId="0AA46631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wszystkie prace serwisowe muszą być wykonywane z użyciem ekologicznych środków czyszczących i smarujących, płyny i oleje eksploatacyjne zgodne z wytycznymi producenta;</w:t>
      </w:r>
    </w:p>
    <w:p w14:paraId="5FF11CDF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odpady powstałe w wyniku serwisowania muszą być segregowane i utylizowane zgodnie z obowiązującymi przepisami o ochronie środowiska;</w:t>
      </w:r>
    </w:p>
    <w:p w14:paraId="3FED8442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musi prowadzić rejestr wszystkich odpadów, w tym olejów, płynów chłodniczych i</w:t>
      </w:r>
      <w:r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baterii, oraz dostarczać raporty z utylizacji na żądanie Zamawiającego;</w:t>
      </w:r>
    </w:p>
    <w:p w14:paraId="15F7AB60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zastosowanie musi mieć zasada minimalizacji odpadów poprzez recykling i ponowne wykorzystanie materiałów;</w:t>
      </w:r>
    </w:p>
    <w:p w14:paraId="59763BB8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warsztaty serwisowe muszą być wyposażone w systemy zapobiegania wyciekom substancji chemicznych do gleby i wody, w tym zbiorniki retencyjne i systemy filtrowania wody;</w:t>
      </w:r>
    </w:p>
    <w:p w14:paraId="27DDE460" w14:textId="77777777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 przypadku awarii i wycieków Wykonawca zobowiązany jest do natychmiastowego powiadomienia odpowiednich służb oraz podjęcia działań naprawczych;</w:t>
      </w:r>
    </w:p>
    <w:p w14:paraId="068F0B40" w14:textId="4F9A4FBE" w:rsidR="004A5143" w:rsidRPr="002C5CD4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</w:t>
      </w:r>
      <w:r w:rsidR="00F31EAB">
        <w:rPr>
          <w:rFonts w:ascii="Tahoma" w:hAnsi="Tahoma" w:cs="Tahoma"/>
          <w:iCs/>
          <w:sz w:val="20"/>
          <w:szCs w:val="20"/>
          <w:lang w:val="pl-PL"/>
        </w:rPr>
        <w:t>pojazd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>u w urządzenie zapewniające zdalną diagnozę przez Wykonawcę zapewniające skrócenie czasu diagnostyki i usunięcie ewentualnej usterki, ponadto urządzenie powinno umożliwiać lokalizację pojazdu, w tym na przystankach oraz analizowanie zużycia paliwa;</w:t>
      </w:r>
    </w:p>
    <w:p w14:paraId="38AF3798" w14:textId="77777777" w:rsidR="004A5143" w:rsidRDefault="004A5143" w:rsidP="004A5143">
      <w:pPr>
        <w:pStyle w:val="Akapitzlist"/>
        <w:numPr>
          <w:ilvl w:val="0"/>
          <w:numId w:val="72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2C5CD4">
        <w:rPr>
          <w:rFonts w:ascii="Tahoma" w:hAnsi="Tahoma" w:cs="Tahoma"/>
          <w:iCs/>
          <w:sz w:val="20"/>
          <w:szCs w:val="20"/>
          <w:lang w:val="pl-PL"/>
        </w:rPr>
        <w:t>Wykonawca zapewni również serwis pogwarancyjny na okres 15 lat po zakończeniu okresu gwarancji, rozumiany jako zagwarantowanie dostępności części zamiennych i wyposażenia w</w:t>
      </w:r>
      <w:r>
        <w:rPr>
          <w:rFonts w:ascii="Tahoma" w:hAnsi="Tahoma" w:cs="Tahoma"/>
          <w:iCs/>
          <w:sz w:val="20"/>
          <w:szCs w:val="20"/>
          <w:lang w:val="pl-PL"/>
        </w:rPr>
        <w:t> </w:t>
      </w:r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momencie wygaśnięcia gwarancji </w:t>
      </w:r>
      <w:proofErr w:type="spellStart"/>
      <w:r w:rsidRPr="002C5CD4">
        <w:rPr>
          <w:rFonts w:ascii="Tahoma" w:hAnsi="Tahoma" w:cs="Tahoma"/>
          <w:iCs/>
          <w:sz w:val="20"/>
          <w:szCs w:val="20"/>
          <w:lang w:val="pl-PL"/>
        </w:rPr>
        <w:t>całopojazdowej</w:t>
      </w:r>
      <w:proofErr w:type="spellEnd"/>
      <w:r w:rsidRPr="002C5CD4">
        <w:rPr>
          <w:rFonts w:ascii="Tahoma" w:hAnsi="Tahoma" w:cs="Tahoma"/>
          <w:iCs/>
          <w:sz w:val="20"/>
          <w:szCs w:val="20"/>
          <w:lang w:val="pl-PL"/>
        </w:rPr>
        <w:t xml:space="preserve">. </w:t>
      </w:r>
    </w:p>
    <w:p w14:paraId="4342751D" w14:textId="3E3EC63D" w:rsidR="00F256F4" w:rsidRPr="004A5143" w:rsidRDefault="009A0BA3" w:rsidP="004A5143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contextualSpacing w:val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Elementy nieobjęte gwarancją</w:t>
      </w:r>
      <w:r w:rsidR="005931C5" w:rsidRPr="004A5143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C363C30" w14:textId="25302685" w:rsidR="009A0BA3" w:rsidRPr="00341E9F" w:rsidRDefault="009A0BA3" w:rsidP="004A5143">
      <w:pPr>
        <w:spacing w:before="120" w:after="60"/>
        <w:ind w:left="624"/>
        <w:contextualSpacing/>
        <w:rPr>
          <w:rFonts w:ascii="Tahoma" w:hAnsi="Tahoma" w:cs="Tahoma"/>
          <w:sz w:val="20"/>
          <w:szCs w:val="20"/>
          <w:u w:val="single"/>
        </w:rPr>
      </w:pPr>
      <w:r w:rsidRPr="00341E9F">
        <w:rPr>
          <w:rFonts w:ascii="Tahoma" w:hAnsi="Tahoma" w:cs="Tahoma"/>
          <w:sz w:val="20"/>
          <w:szCs w:val="20"/>
        </w:rPr>
        <w:t>Poniższe materiały eksploatacyjne są wyłączone z gwarancji jakości:</w:t>
      </w:r>
    </w:p>
    <w:p w14:paraId="143C5CB8" w14:textId="602E399A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klocki hamulcowe (po przebiegu 60 000 km)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1FCB9873" w14:textId="798E1E2D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normalnie zużywające się tarcze hamulcowe (po przebiegu 120 000 km)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0C65871" w14:textId="1E20C844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ogumienie (po przebiegu 120 000 km)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23002F24" w14:textId="6D08E237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szkło przy uszkodzeniach mechanicznych na skutek czynników zewnętrznych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9BC231C" w14:textId="5F4C11FE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bezpieczniki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B7AF07E" w14:textId="389202AE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diody LED, żarówki, świetlówki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3BB4157C" w14:textId="6F81FD4D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pióra wycieraczek (po upływie min. 10 miesięcy)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004A0168" w14:textId="60076F05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wkłady filtrów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5984FDB7" w14:textId="2AF13409" w:rsidR="00CD76D4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paski klinowe (po przebiegu 60 000 km)</w:t>
      </w:r>
      <w:r w:rsidR="004A5143">
        <w:rPr>
          <w:rFonts w:ascii="Tahoma" w:hAnsi="Tahoma" w:cs="Tahoma"/>
          <w:iCs/>
          <w:sz w:val="20"/>
          <w:szCs w:val="20"/>
          <w:lang w:val="pl-PL"/>
        </w:rPr>
        <w:t>;</w:t>
      </w:r>
    </w:p>
    <w:p w14:paraId="67552B08" w14:textId="5E064D11" w:rsidR="009A0BA3" w:rsidRPr="004A5143" w:rsidRDefault="009A0BA3" w:rsidP="004A5143">
      <w:pPr>
        <w:pStyle w:val="Akapitzlist"/>
        <w:numPr>
          <w:ilvl w:val="2"/>
          <w:numId w:val="73"/>
        </w:numPr>
        <w:spacing w:before="120" w:after="60" w:line="276" w:lineRule="auto"/>
        <w:ind w:right="0"/>
        <w:rPr>
          <w:rFonts w:ascii="Tahoma" w:hAnsi="Tahoma" w:cs="Tahoma"/>
          <w:iCs/>
          <w:sz w:val="20"/>
          <w:szCs w:val="20"/>
          <w:lang w:val="pl-PL"/>
        </w:rPr>
      </w:pPr>
      <w:r w:rsidRPr="004A5143">
        <w:rPr>
          <w:rFonts w:ascii="Tahoma" w:hAnsi="Tahoma" w:cs="Tahoma"/>
          <w:iCs/>
          <w:sz w:val="20"/>
          <w:szCs w:val="20"/>
          <w:lang w:val="pl-PL"/>
        </w:rPr>
        <w:t>oleje, smary i płyny eksploatacyjne</w:t>
      </w:r>
      <w:r w:rsidR="002773C7" w:rsidRPr="004A5143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6539D223" w14:textId="77777777" w:rsidR="004A5143" w:rsidRPr="00341E9F" w:rsidRDefault="004A5143" w:rsidP="004A5143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lastRenderedPageBreak/>
        <w:t>Szkolenia</w:t>
      </w:r>
    </w:p>
    <w:p w14:paraId="763F7D27" w14:textId="77777777" w:rsidR="004A5143" w:rsidRPr="00341E9F" w:rsidRDefault="004A5143" w:rsidP="004A5143">
      <w:pPr>
        <w:numPr>
          <w:ilvl w:val="0"/>
          <w:numId w:val="58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bookmarkStart w:id="6" w:name="_Hlk167984951"/>
      <w:r w:rsidRPr="00341E9F">
        <w:rPr>
          <w:rFonts w:ascii="Tahoma" w:hAnsi="Tahoma" w:cs="Tahoma"/>
          <w:sz w:val="20"/>
          <w:szCs w:val="20"/>
        </w:rPr>
        <w:t>W celu zapewnienia właściwej eksploatacji pojazdów, uwzględniającej zasadę DNSH, przed zakończeniem umowy Dostawca przeprowadzi szkolenie dla wskazanej grupy pracowników Zamawiającego.</w:t>
      </w:r>
    </w:p>
    <w:p w14:paraId="7CB12558" w14:textId="77777777" w:rsidR="004A5143" w:rsidRPr="00341E9F" w:rsidRDefault="004A5143" w:rsidP="004A5143">
      <w:pPr>
        <w:numPr>
          <w:ilvl w:val="0"/>
          <w:numId w:val="58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Szkolenie obejmie 6 kierowców i dotyczyć będzie zakresu ekologicznej jazdy, obsługi pojazdu ze szczególną uwagą na aspekty ekologiczne (unikanie zanieczyszczenia środowiska ropopochodnymi i innymi środkami chemicznymi) oraz systemów elektronicznych znajdujących się w pojeździe. </w:t>
      </w:r>
    </w:p>
    <w:p w14:paraId="32F29BA1" w14:textId="77777777" w:rsidR="004A5143" w:rsidRPr="00341E9F" w:rsidRDefault="004A5143" w:rsidP="004A5143">
      <w:pPr>
        <w:numPr>
          <w:ilvl w:val="0"/>
          <w:numId w:val="58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Szkolenie obejmie również 3 mechaników-diagnostów i dotyczyć będzie zakresu podstawowej diagnostyki pojazdów, identyfikacji usterek oraz ekologicznych aspektów eksploatacji pojazdów (unikanie zanieczyszczenia środowiska ropopochodnymi oraz innymi substancjami chemicznymi). </w:t>
      </w:r>
    </w:p>
    <w:p w14:paraId="2049304E" w14:textId="77777777" w:rsidR="004A5143" w:rsidRPr="00341E9F" w:rsidRDefault="004A5143" w:rsidP="004A5143">
      <w:pPr>
        <w:numPr>
          <w:ilvl w:val="0"/>
          <w:numId w:val="58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W okresie gwarancyjnym Wykonawca musi zapewnić regularne (raz do roku) szkolenia dla kierowców i personelu serwisowego z zakresu ekologicznej jazdy, minimalizacji emisji oraz postępowania z odpadami.</w:t>
      </w:r>
    </w:p>
    <w:bookmarkEnd w:id="6"/>
    <w:p w14:paraId="1A86AC92" w14:textId="2B8D63A1" w:rsidR="00F256F4" w:rsidRPr="00341E9F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Odbiory</w:t>
      </w:r>
    </w:p>
    <w:p w14:paraId="1DC90321" w14:textId="2CEBE5DF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Zamawiający przewiduje przeprowadzenie odbioru technicznego poprzedzającego odbiór końcowy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4389C5E8" w14:textId="79469786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Odbioru technicznego i końcowego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ojazdów w im</w:t>
      </w:r>
      <w:r w:rsidR="00EA21A1" w:rsidRPr="00341E9F">
        <w:rPr>
          <w:rFonts w:ascii="Tahoma" w:hAnsi="Tahoma" w:cs="Tahoma"/>
          <w:sz w:val="20"/>
          <w:szCs w:val="20"/>
        </w:rPr>
        <w:t xml:space="preserve">ieniu Zamawiającego, z udziałem </w:t>
      </w:r>
      <w:r w:rsidRPr="00341E9F">
        <w:rPr>
          <w:rFonts w:ascii="Tahoma" w:hAnsi="Tahoma" w:cs="Tahoma"/>
          <w:sz w:val="20"/>
          <w:szCs w:val="20"/>
        </w:rPr>
        <w:t>przedstawicieli użytkownika, w obecności przedstawicieli Wykonawcy doko</w:t>
      </w:r>
      <w:r w:rsidR="00EA21A1" w:rsidRPr="00341E9F">
        <w:rPr>
          <w:rFonts w:ascii="Tahoma" w:hAnsi="Tahoma" w:cs="Tahoma"/>
          <w:sz w:val="20"/>
          <w:szCs w:val="20"/>
        </w:rPr>
        <w:t>nywać będzie zespół co </w:t>
      </w:r>
      <w:r w:rsidRPr="00341E9F">
        <w:rPr>
          <w:rFonts w:ascii="Tahoma" w:hAnsi="Tahoma" w:cs="Tahoma"/>
          <w:sz w:val="20"/>
          <w:szCs w:val="20"/>
        </w:rPr>
        <w:t xml:space="preserve">najmniej </w:t>
      </w:r>
      <w:r w:rsidR="0042717D">
        <w:rPr>
          <w:rFonts w:ascii="Tahoma" w:hAnsi="Tahoma" w:cs="Tahoma"/>
          <w:sz w:val="20"/>
          <w:szCs w:val="20"/>
        </w:rPr>
        <w:t>3</w:t>
      </w:r>
      <w:r w:rsidRPr="00341E9F">
        <w:rPr>
          <w:rFonts w:ascii="Tahoma" w:hAnsi="Tahoma" w:cs="Tahoma"/>
          <w:sz w:val="20"/>
          <w:szCs w:val="20"/>
        </w:rPr>
        <w:t xml:space="preserve"> i</w:t>
      </w:r>
      <w:r w:rsidR="004A5143">
        <w:rPr>
          <w:rFonts w:ascii="Tahoma" w:hAnsi="Tahoma" w:cs="Tahoma"/>
          <w:sz w:val="20"/>
          <w:szCs w:val="20"/>
        </w:rPr>
        <w:t> </w:t>
      </w:r>
      <w:r w:rsidRPr="00341E9F">
        <w:rPr>
          <w:rFonts w:ascii="Tahoma" w:hAnsi="Tahoma" w:cs="Tahoma"/>
          <w:sz w:val="20"/>
          <w:szCs w:val="20"/>
        </w:rPr>
        <w:t xml:space="preserve">maksymalnie </w:t>
      </w:r>
      <w:r w:rsidR="0042717D">
        <w:rPr>
          <w:rFonts w:ascii="Tahoma" w:hAnsi="Tahoma" w:cs="Tahoma"/>
          <w:sz w:val="20"/>
          <w:szCs w:val="20"/>
        </w:rPr>
        <w:t>5</w:t>
      </w:r>
      <w:r w:rsidRPr="00341E9F">
        <w:rPr>
          <w:rFonts w:ascii="Tahoma" w:hAnsi="Tahoma" w:cs="Tahoma"/>
          <w:sz w:val="20"/>
          <w:szCs w:val="20"/>
        </w:rPr>
        <w:t xml:space="preserve"> przedstawicieli, maksymalnie 1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 dziennie, o ile strony nie ustalą odmiennie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177A229C" w14:textId="133F4EC1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Odbiory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ojazdów dokonywane będą w języku polskim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438E7F88" w14:textId="300C1AC7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Zamawiający zastrzega możliwość upoważnienia do uczestnictwa w czynnościach odbioru niezależnego eksperta rzeczoznawcę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4CBF5B79" w14:textId="7972F9F8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techniczny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ojazdów polega na badaniu zgodności ich wykonania z wymaganiami tech</w:t>
      </w:r>
      <w:r w:rsidR="00501E0E" w:rsidRPr="00341E9F">
        <w:rPr>
          <w:rFonts w:ascii="Tahoma" w:hAnsi="Tahoma" w:cs="Tahoma"/>
          <w:sz w:val="20"/>
          <w:szCs w:val="20"/>
        </w:rPr>
        <w:t>ni</w:t>
      </w:r>
      <w:r w:rsidRPr="00341E9F">
        <w:rPr>
          <w:rFonts w:ascii="Tahoma" w:hAnsi="Tahoma" w:cs="Tahoma"/>
          <w:sz w:val="20"/>
          <w:szCs w:val="20"/>
        </w:rPr>
        <w:t>cznymi określonymi w OPZ. Ocenie podlegać będzie ta</w:t>
      </w:r>
      <w:r w:rsidR="00EA21A1" w:rsidRPr="00341E9F">
        <w:rPr>
          <w:rFonts w:ascii="Tahoma" w:hAnsi="Tahoma" w:cs="Tahoma"/>
          <w:sz w:val="20"/>
          <w:szCs w:val="20"/>
        </w:rPr>
        <w:t xml:space="preserve">kże jakość wykonania </w:t>
      </w:r>
      <w:r w:rsidR="00F31EAB">
        <w:rPr>
          <w:rFonts w:ascii="Tahoma" w:hAnsi="Tahoma" w:cs="Tahoma"/>
          <w:sz w:val="20"/>
          <w:szCs w:val="20"/>
        </w:rPr>
        <w:t>pojazd</w:t>
      </w:r>
      <w:r w:rsidR="00EA21A1" w:rsidRPr="00341E9F">
        <w:rPr>
          <w:rFonts w:ascii="Tahoma" w:hAnsi="Tahoma" w:cs="Tahoma"/>
          <w:sz w:val="20"/>
          <w:szCs w:val="20"/>
        </w:rPr>
        <w:t>ów i </w:t>
      </w:r>
      <w:r w:rsidRPr="00341E9F">
        <w:rPr>
          <w:rFonts w:ascii="Tahoma" w:hAnsi="Tahoma" w:cs="Tahoma"/>
          <w:sz w:val="20"/>
          <w:szCs w:val="20"/>
        </w:rPr>
        <w:t>jego elementów. Potwierdzeniem dokonania odbioru technicznego jest protokół odbioru techniczneg</w:t>
      </w:r>
      <w:r w:rsidR="00501E0E" w:rsidRPr="00341E9F">
        <w:rPr>
          <w:rFonts w:ascii="Tahoma" w:hAnsi="Tahoma" w:cs="Tahoma"/>
          <w:sz w:val="20"/>
          <w:szCs w:val="20"/>
        </w:rPr>
        <w:t>o.</w:t>
      </w:r>
    </w:p>
    <w:p w14:paraId="64250D57" w14:textId="1C8FC641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techniczny każdego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 odbywać się będzie w zakładzie produkcyjnym lub przedstawicielstwie Wykonawcy znajdującym się na terenie Polski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7C7DC161" w14:textId="77777777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Koszty odbioru technicznego obciążają Wykonawcę. Do kosztów tych Zamawiający zalicza koszty przejazdów pociągami do miejsca odbioru tam i z powrotem (2 klasa) lub przelotów samolotami (klasa ekonomiczna), koszty przejazdów komunikacją miejską w miejscu odbioru, noclegi (hotel w standardzie co najmniej 3 gwiazdki) oraz koszty delegacji służbowych, według obowiązujących przepisów lub całodzienne wyżywienie, według wyboru Zamawiającego.</w:t>
      </w:r>
    </w:p>
    <w:p w14:paraId="7F70B353" w14:textId="68532358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techniczny każdego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ojazdu odbywał się będzie po uprzednim zgłoszeniu przez Wykonawcę gotowości do odbioru technicznego danego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ojazdu.</w:t>
      </w:r>
    </w:p>
    <w:p w14:paraId="219C788E" w14:textId="77777777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 O dacie odbioru technicznego Wykonawca zawiadomi Zamawiającego pisemnie lub e-mailem nie później niż 3 dni robocze przed planowanym odbiorem technicznym u Wykonawcy.</w:t>
      </w:r>
    </w:p>
    <w:p w14:paraId="0AC9ADBD" w14:textId="67415D23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Przed przystąpieniem do odbioru technicznego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ojazdów Wykonawca udostępni Zamawiającemu dokumenty potwierdzające zakończenie montażu i przeprowadzenie kontroli odbioru końcowego wyrobu dokonane przez służby Wykonawcy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761AF071" w14:textId="73BBEBF0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Podstawą przerwania odbioru technicznego może być stwierdzenie wad lub usterek produkcyjnych w</w:t>
      </w:r>
      <w:r w:rsidR="004A5143">
        <w:rPr>
          <w:rFonts w:ascii="Tahoma" w:hAnsi="Tahoma" w:cs="Tahoma"/>
          <w:sz w:val="20"/>
          <w:szCs w:val="20"/>
        </w:rPr>
        <w:t> </w:t>
      </w:r>
      <w:r w:rsidRPr="00341E9F">
        <w:rPr>
          <w:rFonts w:ascii="Tahoma" w:hAnsi="Tahoma" w:cs="Tahoma"/>
          <w:sz w:val="20"/>
          <w:szCs w:val="20"/>
        </w:rPr>
        <w:t xml:space="preserve">co najmniej 30% </w:t>
      </w:r>
      <w:r w:rsidR="00F31EAB">
        <w:rPr>
          <w:rFonts w:ascii="Tahoma" w:hAnsi="Tahoma" w:cs="Tahoma"/>
          <w:sz w:val="20"/>
          <w:szCs w:val="20"/>
        </w:rPr>
        <w:t>pojazd</w:t>
      </w:r>
      <w:r w:rsidRPr="00341E9F">
        <w:rPr>
          <w:rFonts w:ascii="Tahoma" w:hAnsi="Tahoma" w:cs="Tahoma"/>
          <w:sz w:val="20"/>
          <w:szCs w:val="20"/>
        </w:rPr>
        <w:t>ów przedstawionych do odbioru.</w:t>
      </w:r>
      <w:r w:rsidR="00EA21A1" w:rsidRPr="00341E9F">
        <w:rPr>
          <w:rFonts w:ascii="Tahoma" w:hAnsi="Tahoma" w:cs="Tahoma"/>
          <w:sz w:val="20"/>
          <w:szCs w:val="20"/>
        </w:rPr>
        <w:t xml:space="preserve"> Ponowna kontrola odbywa się na </w:t>
      </w:r>
      <w:r w:rsidRPr="00341E9F">
        <w:rPr>
          <w:rFonts w:ascii="Tahoma" w:hAnsi="Tahoma" w:cs="Tahoma"/>
          <w:sz w:val="20"/>
          <w:szCs w:val="20"/>
        </w:rPr>
        <w:t>zasadach określonych dla odbioru technicznego.</w:t>
      </w:r>
    </w:p>
    <w:p w14:paraId="02871584" w14:textId="41D95C5F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końcowy każdego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ojazdu odbywać się będzie w obrębie miasta i gminy Pleszew. Konkretne miejsce zostanie wskazane najpóźniej na 30 dni przed dostawą pierwszego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ojazdu.</w:t>
      </w:r>
    </w:p>
    <w:p w14:paraId="1351232D" w14:textId="269EAC60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końcowy każdego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ojazdu odbędzie się po uprzednim zgłoszeniu przez Wykonawcę gotowości do odbioru końcowego danego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ojazdu. O dacie odbioru końcowego Wykonawca zawiadomi Zamawiającego pisemnie lub e-mailem nie później niż 3 dni robocze przed planowanym odbiorem końcowym.</w:t>
      </w:r>
    </w:p>
    <w:p w14:paraId="2ABF2DFF" w14:textId="7D4A9A37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Zamawiający ustala termin rozpoczęcia odbioru końcowego każdego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 niezwłocznie po</w:t>
      </w:r>
      <w:r w:rsidR="004A5143">
        <w:rPr>
          <w:rFonts w:ascii="Tahoma" w:hAnsi="Tahoma" w:cs="Tahoma"/>
          <w:sz w:val="20"/>
          <w:szCs w:val="20"/>
        </w:rPr>
        <w:t> </w:t>
      </w:r>
      <w:r w:rsidRPr="00341E9F">
        <w:rPr>
          <w:rFonts w:ascii="Tahoma" w:hAnsi="Tahoma" w:cs="Tahoma"/>
          <w:sz w:val="20"/>
          <w:szCs w:val="20"/>
        </w:rPr>
        <w:t xml:space="preserve">zgłoszeniu gotowości do odbioru przez Wykonawcę, lecz nie później niż od następnego dnia roboczego po dniu faktycznego dostarczenia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03546668" w14:textId="154674B9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Zamawiający zobowiązany jest dokonać odbioru końcowego każdego z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ojazdów niezwłocznie, nie później jednak niż w terminie 14 dni roboczych od rozpoczęcia czynności odbiorowych pod rygorem uznania odbioru za dokonany, pod warunkiem braku wad w dostarczonym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="00EA21A1" w:rsidRPr="00341E9F">
        <w:rPr>
          <w:rFonts w:ascii="Tahoma" w:hAnsi="Tahoma" w:cs="Tahoma"/>
          <w:sz w:val="20"/>
          <w:szCs w:val="20"/>
        </w:rPr>
        <w:t>ojeździe. W </w:t>
      </w:r>
      <w:r w:rsidRPr="00341E9F">
        <w:rPr>
          <w:rFonts w:ascii="Tahoma" w:hAnsi="Tahoma" w:cs="Tahoma"/>
          <w:sz w:val="20"/>
          <w:szCs w:val="20"/>
        </w:rPr>
        <w:t xml:space="preserve">przypadku dostawy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 (wraz z wymaganym oprogramowaniem i licencjami, dokumentacją, narzędziami specjalnymi i urządzen</w:t>
      </w:r>
      <w:r w:rsidR="00EA21A1" w:rsidRPr="00341E9F">
        <w:rPr>
          <w:rFonts w:ascii="Tahoma" w:hAnsi="Tahoma" w:cs="Tahoma"/>
          <w:sz w:val="20"/>
          <w:szCs w:val="20"/>
        </w:rPr>
        <w:t>iami, wyposażeniem dodatkowym i </w:t>
      </w:r>
      <w:r w:rsidRPr="00341E9F">
        <w:rPr>
          <w:rFonts w:ascii="Tahoma" w:hAnsi="Tahoma" w:cs="Tahoma"/>
          <w:sz w:val="20"/>
          <w:szCs w:val="20"/>
        </w:rPr>
        <w:t xml:space="preserve">systemami) niezgodnego z Umową, dotkniętego wadą, Zamawiający jest uprawniony do odmowy dokonania odbioru, stwierdzając ten fakt </w:t>
      </w:r>
      <w:r w:rsidRPr="00341E9F">
        <w:rPr>
          <w:rFonts w:ascii="Tahoma" w:hAnsi="Tahoma" w:cs="Tahoma"/>
          <w:sz w:val="20"/>
          <w:szCs w:val="20"/>
        </w:rPr>
        <w:lastRenderedPageBreak/>
        <w:t>w protoko</w:t>
      </w:r>
      <w:r w:rsidR="00EA21A1" w:rsidRPr="00341E9F">
        <w:rPr>
          <w:rFonts w:ascii="Tahoma" w:hAnsi="Tahoma" w:cs="Tahoma"/>
          <w:sz w:val="20"/>
          <w:szCs w:val="20"/>
        </w:rPr>
        <w:t>le. Wykonawcy nie przysługują z </w:t>
      </w:r>
      <w:r w:rsidRPr="00341E9F">
        <w:rPr>
          <w:rFonts w:ascii="Tahoma" w:hAnsi="Tahoma" w:cs="Tahoma"/>
          <w:sz w:val="20"/>
          <w:szCs w:val="20"/>
        </w:rPr>
        <w:t xml:space="preserve">powyższego tytułu żadne roszczenia wobec Zamawiającego. Po usunięciu stwierdzonych przez Zamawiającego niezgodności Wykonawca dokonuje ponownego zgłoszenia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 do odbioru końcowego.</w:t>
      </w:r>
    </w:p>
    <w:p w14:paraId="57E9644B" w14:textId="6407603F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Jeżeli podczas odbiorów końcowych pierwszego i kolejnych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ojazdów, w szczególności podczas jazd próbnych zostaną ujawnione wady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ojazdu, Zamawiający uprawniony jest do odmowy podpisania protokołu końcowego. Wykonawca zobowiązany b</w:t>
      </w:r>
      <w:r w:rsidR="00EA21A1" w:rsidRPr="00341E9F">
        <w:rPr>
          <w:rFonts w:ascii="Tahoma" w:hAnsi="Tahoma" w:cs="Tahoma"/>
          <w:sz w:val="20"/>
          <w:szCs w:val="20"/>
        </w:rPr>
        <w:t>ędzie usunąć stwierdzone wady w </w:t>
      </w:r>
      <w:r w:rsidRPr="00341E9F">
        <w:rPr>
          <w:rFonts w:ascii="Tahoma" w:hAnsi="Tahoma" w:cs="Tahoma"/>
          <w:sz w:val="20"/>
          <w:szCs w:val="20"/>
        </w:rPr>
        <w:t>terminie uzgodnionym z Zamawiającym, a następnie ponownie ustalić z Zamawiającym termin odbioru końcowego.</w:t>
      </w:r>
    </w:p>
    <w:p w14:paraId="2FB97A26" w14:textId="6084AAC0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Do czasu podpisania bez zastrzeżeń protokołu odbioru końcowego danego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 xml:space="preserve">ojazdu, przez upoważnionych przedstawicieli Zamawiającego,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 stanowi własność Wykonawcy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798FD9AB" w14:textId="180C70B7" w:rsidR="009A0BA3" w:rsidRPr="00341E9F" w:rsidRDefault="009A0BA3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>Czynności odbiorowe mogą być wykonywane tylko w dni robo</w:t>
      </w:r>
      <w:r w:rsidR="00EA21A1" w:rsidRPr="00341E9F">
        <w:rPr>
          <w:rFonts w:ascii="Tahoma" w:hAnsi="Tahoma" w:cs="Tahoma"/>
          <w:sz w:val="20"/>
          <w:szCs w:val="20"/>
        </w:rPr>
        <w:t>cze, a za zgodą Zamawiającego w </w:t>
      </w:r>
      <w:r w:rsidRPr="00341E9F">
        <w:rPr>
          <w:rFonts w:ascii="Tahoma" w:hAnsi="Tahoma" w:cs="Tahoma"/>
          <w:sz w:val="20"/>
          <w:szCs w:val="20"/>
        </w:rPr>
        <w:t>każdym innym terminie</w:t>
      </w:r>
      <w:r w:rsidR="00501E0E" w:rsidRPr="00341E9F">
        <w:rPr>
          <w:rFonts w:ascii="Tahoma" w:hAnsi="Tahoma" w:cs="Tahoma"/>
          <w:sz w:val="20"/>
          <w:szCs w:val="20"/>
        </w:rPr>
        <w:t>.</w:t>
      </w:r>
    </w:p>
    <w:p w14:paraId="4819B1D0" w14:textId="6282C4EE" w:rsidR="00E202BE" w:rsidRPr="004A5143" w:rsidRDefault="009A0BA3" w:rsidP="00795EDD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 w:rsidRPr="00341E9F">
        <w:rPr>
          <w:rFonts w:ascii="Tahoma" w:hAnsi="Tahoma" w:cs="Tahoma"/>
          <w:sz w:val="20"/>
          <w:szCs w:val="20"/>
        </w:rPr>
        <w:t xml:space="preserve">Odbiór końcowy dostawy </w:t>
      </w:r>
      <w:r w:rsidR="00501E0E" w:rsidRPr="00341E9F">
        <w:rPr>
          <w:rFonts w:ascii="Tahoma" w:hAnsi="Tahoma" w:cs="Tahoma"/>
          <w:sz w:val="20"/>
          <w:szCs w:val="20"/>
        </w:rPr>
        <w:t>p</w:t>
      </w:r>
      <w:r w:rsidRPr="00341E9F">
        <w:rPr>
          <w:rFonts w:ascii="Tahoma" w:hAnsi="Tahoma" w:cs="Tahoma"/>
          <w:sz w:val="20"/>
          <w:szCs w:val="20"/>
        </w:rPr>
        <w:t>ojazdów obejmuje swoim zakresem cały przedmiot Umowy w zakresie rzeczowym i funkcjonalnym. Potwierdzeniem dokonania odbioru końcowego jest podpisanie protokołu odbioru końcowego.</w:t>
      </w:r>
    </w:p>
    <w:sectPr w:rsidR="00E202BE" w:rsidRPr="004A5143" w:rsidSect="00F0083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38F3" w14:textId="77777777" w:rsidR="00F66AB1" w:rsidRDefault="00F66AB1" w:rsidP="00990F6C">
      <w:r>
        <w:separator/>
      </w:r>
    </w:p>
  </w:endnote>
  <w:endnote w:type="continuationSeparator" w:id="0">
    <w:p w14:paraId="26F6125B" w14:textId="77777777" w:rsidR="00F66AB1" w:rsidRDefault="00F66AB1" w:rsidP="0099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9064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49B4002" w14:textId="20BBD498" w:rsidR="00990F6C" w:rsidRPr="00341E9F" w:rsidRDefault="00990F6C" w:rsidP="00990F6C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341E9F">
          <w:rPr>
            <w:rFonts w:ascii="Tahoma" w:hAnsi="Tahoma" w:cs="Tahoma"/>
            <w:sz w:val="16"/>
            <w:szCs w:val="16"/>
          </w:rPr>
          <w:fldChar w:fldCharType="begin"/>
        </w:r>
        <w:r w:rsidRPr="00341E9F">
          <w:rPr>
            <w:rFonts w:ascii="Tahoma" w:hAnsi="Tahoma" w:cs="Tahoma"/>
            <w:sz w:val="16"/>
            <w:szCs w:val="16"/>
          </w:rPr>
          <w:instrText>PAGE   \* MERGEFORMAT</w:instrText>
        </w:r>
        <w:r w:rsidRPr="00341E9F">
          <w:rPr>
            <w:rFonts w:ascii="Tahoma" w:hAnsi="Tahoma" w:cs="Tahoma"/>
            <w:sz w:val="16"/>
            <w:szCs w:val="16"/>
          </w:rPr>
          <w:fldChar w:fldCharType="separate"/>
        </w:r>
        <w:r w:rsidRPr="00341E9F">
          <w:rPr>
            <w:rFonts w:ascii="Tahoma" w:hAnsi="Tahoma" w:cs="Tahoma"/>
            <w:sz w:val="16"/>
            <w:szCs w:val="16"/>
          </w:rPr>
          <w:t>2</w:t>
        </w:r>
        <w:r w:rsidRPr="00341E9F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CC1D" w14:textId="77777777" w:rsidR="00F66AB1" w:rsidRDefault="00F66AB1" w:rsidP="00990F6C">
      <w:r>
        <w:separator/>
      </w:r>
    </w:p>
  </w:footnote>
  <w:footnote w:type="continuationSeparator" w:id="0">
    <w:p w14:paraId="3BB3270E" w14:textId="77777777" w:rsidR="00F66AB1" w:rsidRDefault="00F66AB1" w:rsidP="0099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A7"/>
    <w:multiLevelType w:val="hybridMultilevel"/>
    <w:tmpl w:val="61C6643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3A0597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2A933CA"/>
    <w:multiLevelType w:val="hybridMultilevel"/>
    <w:tmpl w:val="DD8E3A8A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" w15:restartNumberingAfterBreak="0">
    <w:nsid w:val="02FC259F"/>
    <w:multiLevelType w:val="hybridMultilevel"/>
    <w:tmpl w:val="16A40F9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070515"/>
    <w:multiLevelType w:val="hybridMultilevel"/>
    <w:tmpl w:val="A87889B2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6E678B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900"/>
    <w:multiLevelType w:val="hybridMultilevel"/>
    <w:tmpl w:val="937C6BAE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716D62"/>
    <w:multiLevelType w:val="hybridMultilevel"/>
    <w:tmpl w:val="52D6644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9CE630C"/>
    <w:multiLevelType w:val="hybridMultilevel"/>
    <w:tmpl w:val="C5BA1C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0B1A1410"/>
    <w:multiLevelType w:val="hybridMultilevel"/>
    <w:tmpl w:val="9A0A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0B5F786E"/>
    <w:multiLevelType w:val="hybridMultilevel"/>
    <w:tmpl w:val="7076ED1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19527B"/>
    <w:multiLevelType w:val="hybridMultilevel"/>
    <w:tmpl w:val="EC1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5CCC"/>
    <w:multiLevelType w:val="hybridMultilevel"/>
    <w:tmpl w:val="33A6CB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4AD"/>
    <w:multiLevelType w:val="hybridMultilevel"/>
    <w:tmpl w:val="7C96F92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11F811E2"/>
    <w:multiLevelType w:val="hybridMultilevel"/>
    <w:tmpl w:val="243A34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20F7F73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B757E"/>
    <w:multiLevelType w:val="hybridMultilevel"/>
    <w:tmpl w:val="E9A86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FE9CF4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F16A1A4">
      <w:start w:val="1"/>
      <w:numFmt w:val="decimal"/>
      <w:lvlText w:val="%7."/>
      <w:lvlJc w:val="left"/>
      <w:pPr>
        <w:ind w:left="36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34456"/>
    <w:multiLevelType w:val="hybridMultilevel"/>
    <w:tmpl w:val="A1C8100C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3B2752"/>
    <w:multiLevelType w:val="hybridMultilevel"/>
    <w:tmpl w:val="50BE14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1D15619C"/>
    <w:multiLevelType w:val="hybridMultilevel"/>
    <w:tmpl w:val="78C20E28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0" w15:restartNumberingAfterBreak="0">
    <w:nsid w:val="208830FC"/>
    <w:multiLevelType w:val="hybridMultilevel"/>
    <w:tmpl w:val="7A408F8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2241482C"/>
    <w:multiLevelType w:val="hybridMultilevel"/>
    <w:tmpl w:val="ECAC46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2705A69"/>
    <w:multiLevelType w:val="hybridMultilevel"/>
    <w:tmpl w:val="8F9267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24115319"/>
    <w:multiLevelType w:val="hybridMultilevel"/>
    <w:tmpl w:val="8CB8D1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4115E0C"/>
    <w:multiLevelType w:val="hybridMultilevel"/>
    <w:tmpl w:val="B6C2BBAE"/>
    <w:lvl w:ilvl="0" w:tplc="D3A059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26FA6FAE"/>
    <w:multiLevelType w:val="hybridMultilevel"/>
    <w:tmpl w:val="2D6E4B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7233632"/>
    <w:multiLevelType w:val="hybridMultilevel"/>
    <w:tmpl w:val="FE9678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89E65A9"/>
    <w:multiLevelType w:val="hybridMultilevel"/>
    <w:tmpl w:val="25C8D16A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29E5033F"/>
    <w:multiLevelType w:val="hybridMultilevel"/>
    <w:tmpl w:val="E22C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4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C61E2"/>
    <w:multiLevelType w:val="hybridMultilevel"/>
    <w:tmpl w:val="FD4018EC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D05D9"/>
    <w:multiLevelType w:val="hybridMultilevel"/>
    <w:tmpl w:val="23D06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2180B"/>
    <w:multiLevelType w:val="hybridMultilevel"/>
    <w:tmpl w:val="7EE0E9D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AC417B"/>
    <w:multiLevelType w:val="hybridMultilevel"/>
    <w:tmpl w:val="AA529E5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322909F1"/>
    <w:multiLevelType w:val="hybridMultilevel"/>
    <w:tmpl w:val="3E4C51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34F7262A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80164"/>
    <w:multiLevelType w:val="hybridMultilevel"/>
    <w:tmpl w:val="5C4C57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83372"/>
    <w:multiLevelType w:val="hybridMultilevel"/>
    <w:tmpl w:val="DF68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301A5"/>
    <w:multiLevelType w:val="hybridMultilevel"/>
    <w:tmpl w:val="9A401462"/>
    <w:lvl w:ilvl="0" w:tplc="D3A0597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7852321"/>
    <w:multiLevelType w:val="hybridMultilevel"/>
    <w:tmpl w:val="F552D4F8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3F4466F9"/>
    <w:multiLevelType w:val="hybridMultilevel"/>
    <w:tmpl w:val="B5B453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44A949DF"/>
    <w:multiLevelType w:val="hybridMultilevel"/>
    <w:tmpl w:val="580E9A3C"/>
    <w:lvl w:ilvl="0" w:tplc="D3A0597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4" w15:restartNumberingAfterBreak="0">
    <w:nsid w:val="45230909"/>
    <w:multiLevelType w:val="hybridMultilevel"/>
    <w:tmpl w:val="9BC671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45" w15:restartNumberingAfterBreak="0">
    <w:nsid w:val="45643F7B"/>
    <w:multiLevelType w:val="hybridMultilevel"/>
    <w:tmpl w:val="152815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6" w15:restartNumberingAfterBreak="0">
    <w:nsid w:val="465B54EA"/>
    <w:multiLevelType w:val="hybridMultilevel"/>
    <w:tmpl w:val="C43236A8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5436">
      <w:start w:val="1"/>
      <w:numFmt w:val="decimal"/>
      <w:lvlText w:val="%3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CA7B3B"/>
    <w:multiLevelType w:val="hybridMultilevel"/>
    <w:tmpl w:val="829E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499A6E97"/>
    <w:multiLevelType w:val="hybridMultilevel"/>
    <w:tmpl w:val="0C4E86A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49" w15:restartNumberingAfterBreak="0">
    <w:nsid w:val="4DCB35E3"/>
    <w:multiLevelType w:val="hybridMultilevel"/>
    <w:tmpl w:val="05C005C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50064BBA"/>
    <w:multiLevelType w:val="hybridMultilevel"/>
    <w:tmpl w:val="84F41ACE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053AAC"/>
    <w:multiLevelType w:val="hybridMultilevel"/>
    <w:tmpl w:val="95BA9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D3DB9"/>
    <w:multiLevelType w:val="hybridMultilevel"/>
    <w:tmpl w:val="7C64A3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6815D6B"/>
    <w:multiLevelType w:val="hybridMultilevel"/>
    <w:tmpl w:val="6FF6B17C"/>
    <w:lvl w:ilvl="0" w:tplc="1AC691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43E3E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597E">
      <w:start w:val="1"/>
      <w:numFmt w:val="bullet"/>
      <w:lvlText w:val=""/>
      <w:lvlJc w:val="left"/>
      <w:pPr>
        <w:ind w:left="113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7E4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A24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E5D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4D6BC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6483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A537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D36F29"/>
    <w:multiLevelType w:val="hybridMultilevel"/>
    <w:tmpl w:val="B8F87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B0512D7"/>
    <w:multiLevelType w:val="hybridMultilevel"/>
    <w:tmpl w:val="1414CA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60BB391B"/>
    <w:multiLevelType w:val="hybridMultilevel"/>
    <w:tmpl w:val="A9C6B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106A4B"/>
    <w:multiLevelType w:val="hybridMultilevel"/>
    <w:tmpl w:val="554CC8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8" w15:restartNumberingAfterBreak="0">
    <w:nsid w:val="63707EF8"/>
    <w:multiLevelType w:val="hybridMultilevel"/>
    <w:tmpl w:val="3B385D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3A80050"/>
    <w:multiLevelType w:val="hybridMultilevel"/>
    <w:tmpl w:val="DB2EEF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E0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61" w15:restartNumberingAfterBreak="0">
    <w:nsid w:val="67AA40D7"/>
    <w:multiLevelType w:val="hybridMultilevel"/>
    <w:tmpl w:val="7AFE0392"/>
    <w:lvl w:ilvl="0" w:tplc="0415001B">
      <w:start w:val="1"/>
      <w:numFmt w:val="lowerRoman"/>
      <w:lvlText w:val="%1."/>
      <w:lvlJc w:val="right"/>
      <w:pPr>
        <w:ind w:left="1135" w:hanging="360"/>
      </w:pPr>
    </w:lvl>
    <w:lvl w:ilvl="1" w:tplc="BD9A4604">
      <w:start w:val="5"/>
      <w:numFmt w:val="upperRoman"/>
      <w:lvlText w:val="%2."/>
      <w:lvlJc w:val="left"/>
      <w:pPr>
        <w:ind w:left="2215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2" w15:restartNumberingAfterBreak="0">
    <w:nsid w:val="6BA3184F"/>
    <w:multiLevelType w:val="hybridMultilevel"/>
    <w:tmpl w:val="B31A99A8"/>
    <w:lvl w:ilvl="0" w:tplc="51B85436">
      <w:start w:val="1"/>
      <w:numFmt w:val="decimal"/>
      <w:lvlText w:val="%1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63" w15:restartNumberingAfterBreak="0">
    <w:nsid w:val="6CEB455F"/>
    <w:multiLevelType w:val="hybridMultilevel"/>
    <w:tmpl w:val="281E8A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4" w15:restartNumberingAfterBreak="0">
    <w:nsid w:val="6F1671FA"/>
    <w:multiLevelType w:val="hybridMultilevel"/>
    <w:tmpl w:val="3578C8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6F5431D1"/>
    <w:multiLevelType w:val="hybridMultilevel"/>
    <w:tmpl w:val="D21C1390"/>
    <w:lvl w:ilvl="0" w:tplc="D3A0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2560AA5"/>
    <w:multiLevelType w:val="hybridMultilevel"/>
    <w:tmpl w:val="A72607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751CEB"/>
    <w:multiLevelType w:val="hybridMultilevel"/>
    <w:tmpl w:val="0F0EDF96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1">
      <w:start w:val="1"/>
      <w:numFmt w:val="decimal"/>
      <w:lvlText w:val="%5)"/>
      <w:lvlJc w:val="left"/>
      <w:pPr>
        <w:ind w:left="1069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0" w15:restartNumberingAfterBreak="0">
    <w:nsid w:val="773035B7"/>
    <w:multiLevelType w:val="hybridMultilevel"/>
    <w:tmpl w:val="F120FB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79544EF0"/>
    <w:multiLevelType w:val="hybridMultilevel"/>
    <w:tmpl w:val="7B0E2B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2" w15:restartNumberingAfterBreak="0">
    <w:nsid w:val="7A8172FF"/>
    <w:multiLevelType w:val="hybridMultilevel"/>
    <w:tmpl w:val="C5F8624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03826069">
    <w:abstractNumId w:val="23"/>
  </w:num>
  <w:num w:numId="2" w16cid:durableId="813831421">
    <w:abstractNumId w:val="47"/>
  </w:num>
  <w:num w:numId="3" w16cid:durableId="1580863101">
    <w:abstractNumId w:val="52"/>
  </w:num>
  <w:num w:numId="4" w16cid:durableId="2089573530">
    <w:abstractNumId w:val="63"/>
  </w:num>
  <w:num w:numId="5" w16cid:durableId="352268662">
    <w:abstractNumId w:val="22"/>
  </w:num>
  <w:num w:numId="6" w16cid:durableId="1348095885">
    <w:abstractNumId w:val="36"/>
  </w:num>
  <w:num w:numId="7" w16cid:durableId="387650066">
    <w:abstractNumId w:val="42"/>
  </w:num>
  <w:num w:numId="8" w16cid:durableId="613250148">
    <w:abstractNumId w:val="18"/>
  </w:num>
  <w:num w:numId="9" w16cid:durableId="1233195949">
    <w:abstractNumId w:val="7"/>
  </w:num>
  <w:num w:numId="10" w16cid:durableId="283772793">
    <w:abstractNumId w:val="57"/>
  </w:num>
  <w:num w:numId="11" w16cid:durableId="1504935592">
    <w:abstractNumId w:val="65"/>
  </w:num>
  <w:num w:numId="12" w16cid:durableId="991524562">
    <w:abstractNumId w:val="38"/>
  </w:num>
  <w:num w:numId="13" w16cid:durableId="850098171">
    <w:abstractNumId w:val="26"/>
  </w:num>
  <w:num w:numId="14" w16cid:durableId="1201749961">
    <w:abstractNumId w:val="8"/>
  </w:num>
  <w:num w:numId="15" w16cid:durableId="230776435">
    <w:abstractNumId w:val="6"/>
  </w:num>
  <w:num w:numId="16" w16cid:durableId="1087924768">
    <w:abstractNumId w:val="35"/>
  </w:num>
  <w:num w:numId="17" w16cid:durableId="453141240">
    <w:abstractNumId w:val="66"/>
  </w:num>
  <w:num w:numId="18" w16cid:durableId="508328718">
    <w:abstractNumId w:val="14"/>
  </w:num>
  <w:num w:numId="19" w16cid:durableId="1050226645">
    <w:abstractNumId w:val="43"/>
  </w:num>
  <w:num w:numId="20" w16cid:durableId="1040283660">
    <w:abstractNumId w:val="67"/>
  </w:num>
  <w:num w:numId="21" w16cid:durableId="1201668687">
    <w:abstractNumId w:val="53"/>
  </w:num>
  <w:num w:numId="22" w16cid:durableId="1502625649">
    <w:abstractNumId w:val="24"/>
  </w:num>
  <w:num w:numId="23" w16cid:durableId="750394470">
    <w:abstractNumId w:val="25"/>
  </w:num>
  <w:num w:numId="24" w16cid:durableId="1660885804">
    <w:abstractNumId w:val="3"/>
  </w:num>
  <w:num w:numId="25" w16cid:durableId="1053887674">
    <w:abstractNumId w:val="68"/>
  </w:num>
  <w:num w:numId="26" w16cid:durableId="679308408">
    <w:abstractNumId w:val="55"/>
  </w:num>
  <w:num w:numId="27" w16cid:durableId="1735741391">
    <w:abstractNumId w:val="20"/>
  </w:num>
  <w:num w:numId="28" w16cid:durableId="1084257271">
    <w:abstractNumId w:val="61"/>
  </w:num>
  <w:num w:numId="29" w16cid:durableId="968172434">
    <w:abstractNumId w:val="0"/>
  </w:num>
  <w:num w:numId="30" w16cid:durableId="663926">
    <w:abstractNumId w:val="59"/>
  </w:num>
  <w:num w:numId="31" w16cid:durableId="1085298324">
    <w:abstractNumId w:val="44"/>
  </w:num>
  <w:num w:numId="32" w16cid:durableId="1841045789">
    <w:abstractNumId w:val="27"/>
  </w:num>
  <w:num w:numId="33" w16cid:durableId="317733711">
    <w:abstractNumId w:val="72"/>
  </w:num>
  <w:num w:numId="34" w16cid:durableId="2094431028">
    <w:abstractNumId w:val="13"/>
  </w:num>
  <w:num w:numId="35" w16cid:durableId="249698775">
    <w:abstractNumId w:val="32"/>
  </w:num>
  <w:num w:numId="36" w16cid:durableId="1942445295">
    <w:abstractNumId w:val="51"/>
  </w:num>
  <w:num w:numId="37" w16cid:durableId="1110932327">
    <w:abstractNumId w:val="10"/>
  </w:num>
  <w:num w:numId="38" w16cid:durableId="1787501652">
    <w:abstractNumId w:val="45"/>
  </w:num>
  <w:num w:numId="39" w16cid:durableId="1081415827">
    <w:abstractNumId w:val="54"/>
  </w:num>
  <w:num w:numId="40" w16cid:durableId="1172795536">
    <w:abstractNumId w:val="11"/>
  </w:num>
  <w:num w:numId="41" w16cid:durableId="719088745">
    <w:abstractNumId w:val="16"/>
  </w:num>
  <w:num w:numId="42" w16cid:durableId="2031762993">
    <w:abstractNumId w:val="39"/>
  </w:num>
  <w:num w:numId="43" w16cid:durableId="1223172240">
    <w:abstractNumId w:val="56"/>
  </w:num>
  <w:num w:numId="44" w16cid:durableId="746536190">
    <w:abstractNumId w:val="58"/>
  </w:num>
  <w:num w:numId="45" w16cid:durableId="279118002">
    <w:abstractNumId w:val="70"/>
  </w:num>
  <w:num w:numId="46" w16cid:durableId="423765696">
    <w:abstractNumId w:val="9"/>
  </w:num>
  <w:num w:numId="47" w16cid:durableId="1629820231">
    <w:abstractNumId w:val="17"/>
  </w:num>
  <w:num w:numId="48" w16cid:durableId="1046834165">
    <w:abstractNumId w:val="21"/>
  </w:num>
  <w:num w:numId="49" w16cid:durableId="488138197">
    <w:abstractNumId w:val="49"/>
  </w:num>
  <w:num w:numId="50" w16cid:durableId="1998922678">
    <w:abstractNumId w:val="71"/>
  </w:num>
  <w:num w:numId="51" w16cid:durableId="1917127739">
    <w:abstractNumId w:val="64"/>
  </w:num>
  <w:num w:numId="52" w16cid:durableId="1545369216">
    <w:abstractNumId w:val="29"/>
  </w:num>
  <w:num w:numId="53" w16cid:durableId="57170844">
    <w:abstractNumId w:val="50"/>
  </w:num>
  <w:num w:numId="54" w16cid:durableId="1200554901">
    <w:abstractNumId w:val="40"/>
  </w:num>
  <w:num w:numId="55" w16cid:durableId="84346378">
    <w:abstractNumId w:val="48"/>
  </w:num>
  <w:num w:numId="56" w16cid:durableId="1949583935">
    <w:abstractNumId w:val="41"/>
  </w:num>
  <w:num w:numId="57" w16cid:durableId="187649744">
    <w:abstractNumId w:val="33"/>
  </w:num>
  <w:num w:numId="58" w16cid:durableId="392581339">
    <w:abstractNumId w:val="30"/>
  </w:num>
  <w:num w:numId="59" w16cid:durableId="278074997">
    <w:abstractNumId w:val="31"/>
  </w:num>
  <w:num w:numId="60" w16cid:durableId="1051730554">
    <w:abstractNumId w:val="15"/>
  </w:num>
  <w:num w:numId="61" w16cid:durableId="1270115649">
    <w:abstractNumId w:val="37"/>
  </w:num>
  <w:num w:numId="62" w16cid:durableId="64769695">
    <w:abstractNumId w:val="4"/>
  </w:num>
  <w:num w:numId="63" w16cid:durableId="1652826820">
    <w:abstractNumId w:val="34"/>
  </w:num>
  <w:num w:numId="64" w16cid:durableId="1515998718">
    <w:abstractNumId w:val="69"/>
  </w:num>
  <w:num w:numId="65" w16cid:durableId="1170872868">
    <w:abstractNumId w:val="12"/>
  </w:num>
  <w:num w:numId="66" w16cid:durableId="253755761">
    <w:abstractNumId w:val="1"/>
  </w:num>
  <w:num w:numId="67" w16cid:durableId="1542324938">
    <w:abstractNumId w:val="19"/>
  </w:num>
  <w:num w:numId="68" w16cid:durableId="1197743412">
    <w:abstractNumId w:val="62"/>
  </w:num>
  <w:num w:numId="69" w16cid:durableId="793989524">
    <w:abstractNumId w:val="28"/>
  </w:num>
  <w:num w:numId="70" w16cid:durableId="1218319279">
    <w:abstractNumId w:val="5"/>
  </w:num>
  <w:num w:numId="71" w16cid:durableId="1414475338">
    <w:abstractNumId w:val="2"/>
  </w:num>
  <w:num w:numId="72" w16cid:durableId="179783745">
    <w:abstractNumId w:val="60"/>
  </w:num>
  <w:num w:numId="73" w16cid:durableId="1864438033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05560"/>
    <w:rsid w:val="00007E4A"/>
    <w:rsid w:val="00030DDF"/>
    <w:rsid w:val="00052CF1"/>
    <w:rsid w:val="0005378F"/>
    <w:rsid w:val="0006110C"/>
    <w:rsid w:val="00062E9C"/>
    <w:rsid w:val="00076704"/>
    <w:rsid w:val="00081A0A"/>
    <w:rsid w:val="000E50C7"/>
    <w:rsid w:val="000F46CF"/>
    <w:rsid w:val="00107FAD"/>
    <w:rsid w:val="001571C9"/>
    <w:rsid w:val="00197ECE"/>
    <w:rsid w:val="001B11CF"/>
    <w:rsid w:val="001E5DC9"/>
    <w:rsid w:val="00213EFD"/>
    <w:rsid w:val="00272DA7"/>
    <w:rsid w:val="002773C7"/>
    <w:rsid w:val="002827DA"/>
    <w:rsid w:val="00286086"/>
    <w:rsid w:val="002E19F7"/>
    <w:rsid w:val="003019A2"/>
    <w:rsid w:val="00337152"/>
    <w:rsid w:val="00341E9F"/>
    <w:rsid w:val="003610A8"/>
    <w:rsid w:val="00361C73"/>
    <w:rsid w:val="00381161"/>
    <w:rsid w:val="003B572C"/>
    <w:rsid w:val="003D5D73"/>
    <w:rsid w:val="003E6F2F"/>
    <w:rsid w:val="004039F3"/>
    <w:rsid w:val="00407E3D"/>
    <w:rsid w:val="004230FA"/>
    <w:rsid w:val="0042713F"/>
    <w:rsid w:val="0042717D"/>
    <w:rsid w:val="0043613D"/>
    <w:rsid w:val="00455027"/>
    <w:rsid w:val="00471A4E"/>
    <w:rsid w:val="004A5143"/>
    <w:rsid w:val="004E51A5"/>
    <w:rsid w:val="004E5A5D"/>
    <w:rsid w:val="00501E0E"/>
    <w:rsid w:val="005073D8"/>
    <w:rsid w:val="005615C3"/>
    <w:rsid w:val="005715FB"/>
    <w:rsid w:val="005931C5"/>
    <w:rsid w:val="005A294B"/>
    <w:rsid w:val="005B3080"/>
    <w:rsid w:val="005E6639"/>
    <w:rsid w:val="005F31BC"/>
    <w:rsid w:val="00601136"/>
    <w:rsid w:val="00647710"/>
    <w:rsid w:val="00690352"/>
    <w:rsid w:val="006B0A25"/>
    <w:rsid w:val="006D2960"/>
    <w:rsid w:val="006D69D5"/>
    <w:rsid w:val="00713891"/>
    <w:rsid w:val="00713EDB"/>
    <w:rsid w:val="00717892"/>
    <w:rsid w:val="00717924"/>
    <w:rsid w:val="00720188"/>
    <w:rsid w:val="00782D45"/>
    <w:rsid w:val="00795EDD"/>
    <w:rsid w:val="007B2D92"/>
    <w:rsid w:val="007D67F6"/>
    <w:rsid w:val="007E4D7C"/>
    <w:rsid w:val="0083258C"/>
    <w:rsid w:val="008710C3"/>
    <w:rsid w:val="0087701B"/>
    <w:rsid w:val="0089044E"/>
    <w:rsid w:val="0089184C"/>
    <w:rsid w:val="008B52EC"/>
    <w:rsid w:val="00913B8E"/>
    <w:rsid w:val="0095471B"/>
    <w:rsid w:val="009649AA"/>
    <w:rsid w:val="00972FFA"/>
    <w:rsid w:val="00976599"/>
    <w:rsid w:val="00984CBE"/>
    <w:rsid w:val="00990F6C"/>
    <w:rsid w:val="009A0BA3"/>
    <w:rsid w:val="009A2AED"/>
    <w:rsid w:val="009A6DA1"/>
    <w:rsid w:val="009A6DC3"/>
    <w:rsid w:val="009A74CA"/>
    <w:rsid w:val="009C519C"/>
    <w:rsid w:val="00A15CF7"/>
    <w:rsid w:val="00A338F7"/>
    <w:rsid w:val="00A525F5"/>
    <w:rsid w:val="00A5534F"/>
    <w:rsid w:val="00A61585"/>
    <w:rsid w:val="00AC0848"/>
    <w:rsid w:val="00AE1859"/>
    <w:rsid w:val="00B26496"/>
    <w:rsid w:val="00B44FCC"/>
    <w:rsid w:val="00B57A13"/>
    <w:rsid w:val="00B819E6"/>
    <w:rsid w:val="00B909C6"/>
    <w:rsid w:val="00B9316F"/>
    <w:rsid w:val="00BB6B12"/>
    <w:rsid w:val="00BD611F"/>
    <w:rsid w:val="00BE526E"/>
    <w:rsid w:val="00C06295"/>
    <w:rsid w:val="00C216F2"/>
    <w:rsid w:val="00C31900"/>
    <w:rsid w:val="00C65033"/>
    <w:rsid w:val="00C72971"/>
    <w:rsid w:val="00C73486"/>
    <w:rsid w:val="00C80B95"/>
    <w:rsid w:val="00C82FFE"/>
    <w:rsid w:val="00CB4C89"/>
    <w:rsid w:val="00CD76D4"/>
    <w:rsid w:val="00D0461D"/>
    <w:rsid w:val="00D56EB6"/>
    <w:rsid w:val="00E0288A"/>
    <w:rsid w:val="00E0605E"/>
    <w:rsid w:val="00E202BE"/>
    <w:rsid w:val="00E54DC6"/>
    <w:rsid w:val="00EA1454"/>
    <w:rsid w:val="00EA21A1"/>
    <w:rsid w:val="00EB3D32"/>
    <w:rsid w:val="00EB7D31"/>
    <w:rsid w:val="00EC033C"/>
    <w:rsid w:val="00EC2B8E"/>
    <w:rsid w:val="00F00833"/>
    <w:rsid w:val="00F256F4"/>
    <w:rsid w:val="00F31EAB"/>
    <w:rsid w:val="00F529A8"/>
    <w:rsid w:val="00F66792"/>
    <w:rsid w:val="00F66AB1"/>
    <w:rsid w:val="00F8087A"/>
    <w:rsid w:val="00FC5334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52E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1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1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216F2"/>
    <w:rPr>
      <w:color w:val="666666"/>
    </w:rPr>
  </w:style>
  <w:style w:type="character" w:customStyle="1" w:styleId="Nagwek1Znak">
    <w:name w:val="Nagłówek 1 Znak"/>
    <w:basedOn w:val="Domylnaczcionkaakapitu"/>
    <w:link w:val="Nagwek1"/>
    <w:rsid w:val="008B5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D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5715FB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41F-4FFA-474C-943F-76FFE641D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7428</Words>
  <Characters>44570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Klaudia Pomogier</cp:lastModifiedBy>
  <cp:revision>5</cp:revision>
  <cp:lastPrinted>2024-06-04T08:38:00Z</cp:lastPrinted>
  <dcterms:created xsi:type="dcterms:W3CDTF">2024-06-04T08:21:00Z</dcterms:created>
  <dcterms:modified xsi:type="dcterms:W3CDTF">2025-04-24T10:11:00Z</dcterms:modified>
</cp:coreProperties>
</file>