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032A" w14:textId="77777777" w:rsidR="00782F28" w:rsidRDefault="00782F28" w:rsidP="006C71C6">
      <w:pPr>
        <w:suppressAutoHyphens/>
        <w:spacing w:after="0" w:line="276" w:lineRule="auto"/>
        <w:jc w:val="right"/>
        <w:rPr>
          <w:rFonts w:cs="Calibri"/>
          <w:color w:val="auto"/>
        </w:rPr>
      </w:pPr>
      <w:bookmarkStart w:id="0" w:name="_Hlk506193201"/>
    </w:p>
    <w:p w14:paraId="6CAE89A3" w14:textId="55C20E77" w:rsidR="008F643B" w:rsidRPr="00BA3F39" w:rsidRDefault="00B93D61" w:rsidP="006C71C6">
      <w:pPr>
        <w:suppressAutoHyphens/>
        <w:spacing w:after="0" w:line="276" w:lineRule="auto"/>
        <w:jc w:val="right"/>
        <w:rPr>
          <w:rFonts w:cs="Calibri"/>
          <w:color w:val="auto"/>
        </w:rPr>
      </w:pPr>
      <w:r>
        <w:rPr>
          <w:rFonts w:cs="Calibri"/>
          <w:color w:val="auto"/>
        </w:rPr>
        <w:t>Poznań</w:t>
      </w:r>
      <w:r w:rsidR="009C4E72" w:rsidRPr="00BA3F39">
        <w:rPr>
          <w:rFonts w:cs="Calibri"/>
          <w:color w:val="auto"/>
        </w:rPr>
        <w:t xml:space="preserve">, </w:t>
      </w:r>
      <w:r w:rsidR="009C4E72" w:rsidRPr="00043113">
        <w:rPr>
          <w:rFonts w:cs="Calibri"/>
          <w:color w:val="auto"/>
        </w:rPr>
        <w:t xml:space="preserve">dnia </w:t>
      </w:r>
      <w:r w:rsidR="003B1BBA">
        <w:rPr>
          <w:rFonts w:cs="Calibri"/>
          <w:color w:val="auto"/>
        </w:rPr>
        <w:t>17</w:t>
      </w:r>
      <w:r w:rsidR="00110468">
        <w:rPr>
          <w:rFonts w:cs="Calibri"/>
          <w:color w:val="auto"/>
        </w:rPr>
        <w:t>.0</w:t>
      </w:r>
      <w:r w:rsidR="003B1BBA">
        <w:rPr>
          <w:rFonts w:cs="Calibri"/>
          <w:color w:val="auto"/>
        </w:rPr>
        <w:t>4</w:t>
      </w:r>
      <w:r w:rsidR="00110468">
        <w:rPr>
          <w:rFonts w:cs="Calibri"/>
          <w:color w:val="auto"/>
        </w:rPr>
        <w:t>.</w:t>
      </w:r>
      <w:r w:rsidR="00626921" w:rsidRPr="00043113">
        <w:rPr>
          <w:rFonts w:cs="Calibri"/>
          <w:color w:val="auto"/>
        </w:rPr>
        <w:t>202</w:t>
      </w:r>
      <w:r w:rsidR="002175FA">
        <w:rPr>
          <w:rFonts w:cs="Calibri"/>
          <w:color w:val="auto"/>
        </w:rPr>
        <w:t>5</w:t>
      </w:r>
      <w:r w:rsidR="00626921" w:rsidRPr="00043113">
        <w:rPr>
          <w:rFonts w:cs="Calibri"/>
          <w:color w:val="auto"/>
        </w:rPr>
        <w:t xml:space="preserve"> r.</w:t>
      </w:r>
    </w:p>
    <w:p w14:paraId="4E4DE85C" w14:textId="406AE7A4" w:rsidR="00DB4B5B" w:rsidRPr="00DB4B5B" w:rsidRDefault="00DB4B5B" w:rsidP="00DB4B5B">
      <w:pPr>
        <w:spacing w:after="0" w:line="276" w:lineRule="auto"/>
        <w:jc w:val="both"/>
        <w:rPr>
          <w:rFonts w:cs="Calibri"/>
          <w:b/>
        </w:rPr>
      </w:pPr>
      <w:bookmarkStart w:id="1" w:name="_Hlk193205208"/>
      <w:bookmarkEnd w:id="0"/>
      <w:r w:rsidRPr="00DB4B5B">
        <w:rPr>
          <w:rFonts w:cs="Calibri"/>
          <w:b/>
        </w:rPr>
        <w:t>PIXEL MULTIMEDIA SPÓŁKA Z</w:t>
      </w:r>
      <w:r>
        <w:rPr>
          <w:rFonts w:cs="Calibri"/>
          <w:b/>
        </w:rPr>
        <w:t xml:space="preserve"> O.O.</w:t>
      </w:r>
    </w:p>
    <w:p w14:paraId="64409234" w14:textId="74FC33DE" w:rsidR="00396A01" w:rsidRPr="00396A01" w:rsidRDefault="00396A01" w:rsidP="00396A01">
      <w:pPr>
        <w:spacing w:after="0" w:line="276" w:lineRule="auto"/>
        <w:jc w:val="both"/>
        <w:rPr>
          <w:rFonts w:cs="Calibri"/>
          <w:b/>
        </w:rPr>
      </w:pPr>
      <w:r w:rsidRPr="00396A01">
        <w:rPr>
          <w:rFonts w:cs="Calibri"/>
          <w:b/>
        </w:rPr>
        <w:t>U</w:t>
      </w:r>
      <w:r w:rsidR="00DB4B5B">
        <w:rPr>
          <w:rFonts w:cs="Calibri"/>
          <w:b/>
        </w:rPr>
        <w:t>L. POGODNA 30</w:t>
      </w:r>
    </w:p>
    <w:p w14:paraId="4D6F6C11" w14:textId="3CEA8141" w:rsidR="00396A01" w:rsidRDefault="00B93D61" w:rsidP="00396A01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>60-</w:t>
      </w:r>
      <w:r w:rsidR="00DB4B5B">
        <w:rPr>
          <w:rFonts w:cs="Calibri"/>
          <w:b/>
        </w:rPr>
        <w:t>275</w:t>
      </w:r>
      <w:r>
        <w:rPr>
          <w:rFonts w:cs="Calibri"/>
          <w:b/>
        </w:rPr>
        <w:t xml:space="preserve"> </w:t>
      </w:r>
      <w:r w:rsidR="00DB4B5B">
        <w:rPr>
          <w:rFonts w:cs="Calibri"/>
          <w:b/>
        </w:rPr>
        <w:t>POZNAŃ</w:t>
      </w:r>
    </w:p>
    <w:p w14:paraId="758DFC53" w14:textId="46735ACC" w:rsidR="00CB2E89" w:rsidRPr="00BA3F39" w:rsidRDefault="00CB2E89" w:rsidP="00396A01">
      <w:pPr>
        <w:spacing w:after="0" w:line="276" w:lineRule="auto"/>
        <w:jc w:val="both"/>
        <w:rPr>
          <w:rFonts w:cs="Calibri"/>
          <w:b/>
        </w:rPr>
      </w:pPr>
      <w:r w:rsidRPr="00BA3F39">
        <w:rPr>
          <w:rFonts w:cs="Calibri"/>
          <w:b/>
        </w:rPr>
        <w:t xml:space="preserve">NIP: </w:t>
      </w:r>
      <w:r w:rsidR="00DB4B5B" w:rsidRPr="00DB4B5B">
        <w:rPr>
          <w:rFonts w:cs="Calibri"/>
          <w:b/>
        </w:rPr>
        <w:t>7792441171</w:t>
      </w:r>
    </w:p>
    <w:bookmarkEnd w:id="1"/>
    <w:p w14:paraId="5D202526" w14:textId="5C93787B" w:rsidR="008F643B" w:rsidRPr="00BA3F39" w:rsidRDefault="00AC7068" w:rsidP="008A6F00">
      <w:pPr>
        <w:tabs>
          <w:tab w:val="left" w:pos="6150"/>
        </w:tabs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BA3F39">
        <w:rPr>
          <w:rFonts w:cs="Calibri"/>
          <w:b/>
          <w:bCs/>
          <w:color w:val="auto"/>
        </w:rPr>
        <w:tab/>
      </w:r>
    </w:p>
    <w:p w14:paraId="353DF8AC" w14:textId="10B1D45C" w:rsidR="008F643B" w:rsidRPr="00BA3F39" w:rsidRDefault="0056337C" w:rsidP="006C71C6">
      <w:pPr>
        <w:pStyle w:val="Nagwek1"/>
        <w:rPr>
          <w:rFonts w:ascii="Calibri" w:eastAsia="Trebuchet MS" w:hAnsi="Calibri" w:cs="Calibri"/>
          <w:sz w:val="22"/>
          <w:szCs w:val="22"/>
        </w:rPr>
      </w:pPr>
      <w:r w:rsidRPr="00BA3F39">
        <w:rPr>
          <w:rFonts w:ascii="Calibri" w:hAnsi="Calibri" w:cs="Calibri"/>
          <w:sz w:val="22"/>
          <w:szCs w:val="22"/>
        </w:rPr>
        <w:t xml:space="preserve">ZAPYTANIE OFERTOWE NR </w:t>
      </w:r>
      <w:r w:rsidR="00F67E26">
        <w:rPr>
          <w:rFonts w:ascii="Calibri" w:hAnsi="Calibri" w:cs="Calibri"/>
          <w:sz w:val="22"/>
          <w:szCs w:val="22"/>
        </w:rPr>
        <w:t>1</w:t>
      </w:r>
      <w:r w:rsidR="00A45236">
        <w:rPr>
          <w:rFonts w:ascii="Calibri" w:hAnsi="Calibri" w:cs="Calibri"/>
          <w:sz w:val="22"/>
          <w:szCs w:val="22"/>
        </w:rPr>
        <w:t>/202</w:t>
      </w:r>
      <w:r w:rsidR="002175FA">
        <w:rPr>
          <w:rFonts w:ascii="Calibri" w:hAnsi="Calibri" w:cs="Calibri"/>
          <w:sz w:val="22"/>
          <w:szCs w:val="22"/>
        </w:rPr>
        <w:t>5</w:t>
      </w:r>
    </w:p>
    <w:p w14:paraId="2579BE78" w14:textId="77777777" w:rsidR="008F643B" w:rsidRPr="00BA3F39" w:rsidRDefault="008F643B" w:rsidP="006C71C6">
      <w:pPr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4D981073" w14:textId="6EDA9387" w:rsidR="002175FA" w:rsidRPr="006631DB" w:rsidRDefault="002175FA" w:rsidP="002175FA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color w:val="212121"/>
          <w:sz w:val="20"/>
          <w:szCs w:val="20"/>
          <w:u w:color="212121"/>
        </w:rPr>
      </w:pP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W związku z realizacją projektu </w:t>
      </w:r>
      <w:bookmarkStart w:id="2" w:name="_Hlk193205280"/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>w ramach programu Krajowy Plan Odbudowy i Zwiększania Odporności, Priorytet Odporność i konkurencyjność gospodarki</w:t>
      </w:r>
      <w:r w:rsidR="00F50DC5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–</w:t>
      </w: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część</w:t>
      </w:r>
      <w:r w:rsidR="00F50DC5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</w:t>
      </w: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grantowa, Działanie A1.2.1. Inwestycje dla przedsiębiorstw w produkty, usługi i kompetencje pracowników oraz kadry związane </w:t>
      </w:r>
      <w:r w:rsidR="00F50DC5">
        <w:rPr>
          <w:rFonts w:ascii="Arial" w:eastAsia="Arial" w:hAnsi="Arial" w:cs="Arial"/>
          <w:color w:val="212121"/>
          <w:sz w:val="20"/>
          <w:szCs w:val="20"/>
          <w:u w:color="212121"/>
        </w:rPr>
        <w:br/>
      </w: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z dywersyfikacją działalności, projekt nr </w:t>
      </w:r>
      <w:r w:rsidR="00DB4B5B" w:rsidRPr="00DB4B5B">
        <w:rPr>
          <w:rFonts w:ascii="Arial" w:eastAsia="Arial" w:hAnsi="Arial" w:cs="Arial"/>
          <w:color w:val="212121"/>
          <w:sz w:val="20"/>
          <w:szCs w:val="20"/>
          <w:u w:color="212121"/>
        </w:rPr>
        <w:t>KPOD.01.03-IW.01-8399/24</w:t>
      </w:r>
      <w:r w:rsidR="00F50DC5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–</w:t>
      </w: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</w:t>
      </w:r>
      <w:r w:rsidR="00DB4B5B" w:rsidRPr="00DB4B5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PIXEL MULTIMEDIA SPÓŁKA </w:t>
      </w:r>
      <w:r w:rsidR="00F50DC5">
        <w:rPr>
          <w:rFonts w:ascii="Arial" w:eastAsia="Arial" w:hAnsi="Arial" w:cs="Arial"/>
          <w:color w:val="212121"/>
          <w:sz w:val="20"/>
          <w:szCs w:val="20"/>
          <w:u w:color="212121"/>
        </w:rPr>
        <w:br/>
      </w:r>
      <w:r w:rsidR="00DB4B5B" w:rsidRPr="00DB4B5B">
        <w:rPr>
          <w:rFonts w:ascii="Arial" w:eastAsia="Arial" w:hAnsi="Arial" w:cs="Arial"/>
          <w:color w:val="212121"/>
          <w:sz w:val="20"/>
          <w:szCs w:val="20"/>
          <w:u w:color="212121"/>
        </w:rPr>
        <w:t>Z O.O.</w:t>
      </w:r>
      <w:r w:rsidR="00DB4B5B">
        <w:rPr>
          <w:rFonts w:ascii="Arial" w:eastAsia="Arial" w:hAnsi="Arial" w:cs="Arial"/>
          <w:color w:val="212121"/>
          <w:sz w:val="20"/>
          <w:szCs w:val="20"/>
          <w:u w:color="212121"/>
        </w:rPr>
        <w:t xml:space="preserve"> </w:t>
      </w:r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>ogłasza zgodnie z zasadą konkurencyjności postępowanie w trybie zapytania ofertowego</w:t>
      </w:r>
      <w:bookmarkEnd w:id="2"/>
      <w:r w:rsidRPr="006631DB">
        <w:rPr>
          <w:rFonts w:ascii="Arial" w:eastAsia="Arial" w:hAnsi="Arial" w:cs="Arial"/>
          <w:color w:val="212121"/>
          <w:sz w:val="20"/>
          <w:szCs w:val="20"/>
          <w:u w:color="212121"/>
        </w:rPr>
        <w:t>.</w:t>
      </w:r>
    </w:p>
    <w:p w14:paraId="16F67814" w14:textId="77777777" w:rsidR="008F643B" w:rsidRPr="00BA3F39" w:rsidRDefault="008F643B" w:rsidP="006C71C6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21492" w:rsidRPr="00BA3F39" w14:paraId="4D422BB7" w14:textId="77777777" w:rsidTr="001D3501">
        <w:trPr>
          <w:trHeight w:val="93"/>
        </w:trPr>
        <w:tc>
          <w:tcPr>
            <w:tcW w:w="9322" w:type="dxa"/>
          </w:tcPr>
          <w:p w14:paraId="64BC910A" w14:textId="6EF761CB" w:rsidR="0061166E" w:rsidRPr="0070302C" w:rsidRDefault="00F50DC5" w:rsidP="0070302C">
            <w:pPr>
              <w:suppressAutoHyphens/>
              <w:spacing w:after="0" w:line="276" w:lineRule="auto"/>
              <w:ind w:right="34"/>
              <w:jc w:val="center"/>
              <w:rPr>
                <w:rFonts w:cs="Calibri"/>
                <w:b/>
                <w:bCs/>
                <w:color w:val="auto"/>
                <w:sz w:val="28"/>
                <w:szCs w:val="28"/>
              </w:rPr>
            </w:pPr>
            <w:r w:rsidRPr="0070302C">
              <w:rPr>
                <w:rFonts w:cs="Calibri"/>
                <w:b/>
                <w:bCs/>
                <w:color w:val="auto"/>
                <w:sz w:val="28"/>
                <w:szCs w:val="28"/>
              </w:rPr>
              <w:t>PRZEDMIOTEM ZAMÓWIENIA JEST DOSTAWA PROFESJONALNEGO SPRZĘTU AUDIOWIZUALNEGO I SCENOTECHNICZNEGO</w:t>
            </w:r>
            <w:r w:rsidR="0070302C" w:rsidRPr="0070302C">
              <w:rPr>
                <w:rFonts w:cs="Calibri"/>
                <w:b/>
                <w:bCs/>
                <w:color w:val="auto"/>
                <w:sz w:val="28"/>
                <w:szCs w:val="28"/>
              </w:rPr>
              <w:t xml:space="preserve"> W DWÓCH CZĘŚCIACH</w:t>
            </w:r>
          </w:p>
          <w:p w14:paraId="4A920C02" w14:textId="77777777" w:rsidR="0070302C" w:rsidRDefault="0070302C" w:rsidP="0061166E">
            <w:pPr>
              <w:spacing w:line="276" w:lineRule="auto"/>
              <w:jc w:val="both"/>
              <w:rPr>
                <w:rFonts w:cs="Calibri"/>
                <w:color w:val="auto"/>
              </w:rPr>
            </w:pPr>
          </w:p>
          <w:p w14:paraId="33F29EEC" w14:textId="66034D8A" w:rsidR="0070302C" w:rsidRPr="0070302C" w:rsidRDefault="0070302C" w:rsidP="0061166E">
            <w:pPr>
              <w:spacing w:line="276" w:lineRule="auto"/>
              <w:jc w:val="both"/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</w:pPr>
            <w:r w:rsidRPr="0070302C"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  <w:t>CZĘŚĆ 1 DOSTAWA DŹWIGU I ELEMENTÓW DO KO</w:t>
            </w:r>
            <w:r w:rsidR="004F5793"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  <w:t>N</w:t>
            </w:r>
            <w:r w:rsidRPr="0070302C"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  <w:t>STRUKCJI STUDIA</w:t>
            </w:r>
          </w:p>
          <w:p w14:paraId="74D67126" w14:textId="2238F9F3" w:rsidR="00EA0D41" w:rsidRPr="004E65C9" w:rsidRDefault="004E65C9">
            <w:pPr>
              <w:pStyle w:val="Akapitzlist"/>
              <w:numPr>
                <w:ilvl w:val="1"/>
                <w:numId w:val="42"/>
              </w:numPr>
              <w:spacing w:line="276" w:lineRule="auto"/>
              <w:jc w:val="both"/>
              <w:rPr>
                <w:rFonts w:cs="Calibri"/>
                <w:b/>
                <w:bCs/>
                <w:color w:val="auto"/>
                <w:sz w:val="26"/>
                <w:szCs w:val="26"/>
              </w:rPr>
            </w:pPr>
            <w:bookmarkStart w:id="3" w:name="_Hlk170379314"/>
            <w:r>
              <w:rPr>
                <w:rFonts w:cs="Calibri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595B3F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>D</w:t>
            </w:r>
            <w:bookmarkEnd w:id="3"/>
            <w:r w:rsidR="002175FA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>źwig</w:t>
            </w:r>
            <w:r w:rsidR="00F50DC5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>i</w:t>
            </w:r>
            <w:r w:rsidR="002175FA" w:rsidRPr="004E65C9">
              <w:rPr>
                <w:rFonts w:cs="Calibri"/>
                <w:color w:val="auto"/>
                <w:sz w:val="26"/>
                <w:szCs w:val="26"/>
              </w:rPr>
              <w:t xml:space="preserve"> </w:t>
            </w:r>
            <w:r w:rsidR="002175FA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>do budowy konstrukcji studia z kratownic</w:t>
            </w:r>
            <w:r w:rsidR="00F50DC5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 xml:space="preserve"> –</w:t>
            </w:r>
            <w:r w:rsidR="004A05A7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 xml:space="preserve"> 4</w:t>
            </w:r>
            <w:r w:rsidR="00F50DC5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4A05A7" w:rsidRPr="004E65C9">
              <w:rPr>
                <w:rFonts w:cs="Calibri"/>
                <w:b/>
                <w:bCs/>
                <w:color w:val="auto"/>
                <w:sz w:val="26"/>
                <w:szCs w:val="26"/>
              </w:rPr>
              <w:t>sztuki</w:t>
            </w:r>
          </w:p>
          <w:p w14:paraId="0DC41CD4" w14:textId="3247EBB4" w:rsidR="002175FA" w:rsidRDefault="002175FA" w:rsidP="0039739C">
            <w:pPr>
              <w:jc w:val="both"/>
            </w:pPr>
            <w:r>
              <w:t>Zaprojektowany do podnoszenia i/lub podtrzymywania konstrukcji i oświetlenia</w:t>
            </w:r>
            <w:r w:rsidR="00F50DC5">
              <w:t>, nagłośnienia</w:t>
            </w:r>
            <w:r>
              <w:t xml:space="preserve"> </w:t>
            </w:r>
            <w:r w:rsidR="00F50DC5">
              <w:t>lub sprzętu multimedialnego</w:t>
            </w:r>
            <w:r>
              <w:t xml:space="preserve"> o dużym</w:t>
            </w:r>
            <w:r w:rsidR="00324487">
              <w:t xml:space="preserve"> </w:t>
            </w:r>
            <w:r>
              <w:t xml:space="preserve">ciężarze. Konstrukcja stalowa, teleskopowa, podnoszona za pomocą ręcznego mechanizmu z korbą. </w:t>
            </w:r>
          </w:p>
          <w:p w14:paraId="78180482" w14:textId="09B7E424" w:rsidR="001D3501" w:rsidRPr="005221C3" w:rsidRDefault="007A166C" w:rsidP="0039739C">
            <w:pPr>
              <w:jc w:val="both"/>
            </w:pPr>
            <w:r w:rsidRPr="004A05A7">
              <w:t xml:space="preserve">Nazwa branżowa: </w:t>
            </w:r>
            <w:r w:rsidR="005221C3" w:rsidRPr="004A05A7">
              <w:t>Winda</w:t>
            </w:r>
            <w:r w:rsidR="005221C3" w:rsidRPr="005221C3">
              <w:t xml:space="preserve"> sceniczna / wieża teleskopowa / winda kratownicowa</w:t>
            </w:r>
          </w:p>
          <w:p w14:paraId="27A3DFE1" w14:textId="0846EEF6" w:rsidR="00AE4858" w:rsidRDefault="00AE4858" w:rsidP="00B77269">
            <w:pPr>
              <w:pStyle w:val="Akapitzlist"/>
              <w:spacing w:after="0" w:line="240" w:lineRule="auto"/>
              <w:ind w:left="0"/>
              <w:jc w:val="both"/>
            </w:pPr>
            <w:r>
              <w:t>Minimalne parametry:</w:t>
            </w:r>
          </w:p>
          <w:p w14:paraId="4EE9963D" w14:textId="77777777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>Konstrukcja teleskopowa, minimum 5 sekcyjna</w:t>
            </w:r>
          </w:p>
          <w:p w14:paraId="723578C6" w14:textId="77777777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>Wysokość maksymalna: nie niżej niż 6,4 m</w:t>
            </w:r>
          </w:p>
          <w:p w14:paraId="0867433D" w14:textId="6364E879" w:rsidR="00A77E2E" w:rsidRPr="0070302C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 xml:space="preserve">Wysokość </w:t>
            </w:r>
            <w:r w:rsidRPr="00CF2FF9">
              <w:t>minimalna</w:t>
            </w:r>
            <w:r w:rsidR="001C1CDD" w:rsidRPr="00CF2FF9">
              <w:t xml:space="preserve"> unoszenia</w:t>
            </w:r>
            <w:r w:rsidRPr="0070302C">
              <w:t xml:space="preserve">: nie wyżej niż </w:t>
            </w:r>
            <w:r w:rsidR="001C1CDD" w:rsidRPr="0070302C">
              <w:t>1,9</w:t>
            </w:r>
            <w:r w:rsidRPr="0070302C">
              <w:t xml:space="preserve"> m</w:t>
            </w:r>
          </w:p>
          <w:p w14:paraId="7C8B1FA6" w14:textId="179CE0C4" w:rsidR="00A77E2E" w:rsidRPr="0070302C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70302C">
              <w:t xml:space="preserve">Ładowność maksymalna: nie mniej niż </w:t>
            </w:r>
            <w:r w:rsidR="001C1CDD" w:rsidRPr="0070302C">
              <w:t>225</w:t>
            </w:r>
            <w:r w:rsidRPr="0070302C">
              <w:t xml:space="preserve"> kg</w:t>
            </w:r>
          </w:p>
          <w:p w14:paraId="4D74DB98" w14:textId="7D19787E" w:rsidR="001C1CDD" w:rsidRPr="0070302C" w:rsidRDefault="001C1CD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70302C">
              <w:t>Ładowność minimalna: nie więcej niż 25 kg</w:t>
            </w:r>
          </w:p>
          <w:p w14:paraId="3424C7DF" w14:textId="39F41CC4" w:rsidR="00A77E2E" w:rsidRPr="0070302C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70302C">
              <w:t>Masa własna: nie większa niż 1</w:t>
            </w:r>
            <w:r w:rsidR="001C1CDD" w:rsidRPr="0070302C">
              <w:t>0</w:t>
            </w:r>
            <w:r w:rsidRPr="0070302C">
              <w:t>0 kg</w:t>
            </w:r>
          </w:p>
          <w:p w14:paraId="021493FA" w14:textId="77777777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>Rozstaw nóg po rozłożeniu: nie więcej niż 2,6 x 2,6 m</w:t>
            </w:r>
          </w:p>
          <w:p w14:paraId="6A7D9723" w14:textId="22E0196B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 xml:space="preserve">W zestawie </w:t>
            </w:r>
            <w:r w:rsidR="006A24CE">
              <w:t>dedykowany</w:t>
            </w:r>
            <w:r>
              <w:t xml:space="preserve"> adapter do mocowania kratownicy o regulowanym rozstawie w zakresie nie mniej niż 20 – 55 cm. Adapter musi być wyprodukowany przez tego samego producenta. </w:t>
            </w:r>
          </w:p>
          <w:p w14:paraId="6F1C1832" w14:textId="1EB69A81" w:rsidR="00A77E2E" w:rsidRPr="004A05A7" w:rsidRDefault="0032448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>Zalecany k</w:t>
            </w:r>
            <w:r w:rsidR="00A77E2E" w:rsidRPr="004A05A7">
              <w:t>olor: czarny</w:t>
            </w:r>
          </w:p>
          <w:p w14:paraId="23D91806" w14:textId="77777777" w:rsidR="00A77E2E" w:rsidRPr="004A05A7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>Wbudowana poziomnica</w:t>
            </w:r>
          </w:p>
          <w:p w14:paraId="5A7B5A59" w14:textId="77777777" w:rsidR="00A77E2E" w:rsidRPr="004A05A7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>Kółka umożliwiające transport po złożeniu</w:t>
            </w:r>
          </w:p>
          <w:p w14:paraId="4945DCB3" w14:textId="07E01DB8" w:rsidR="00A77E2E" w:rsidRPr="0070302C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 xml:space="preserve">Wciągarka: ręczna z automatycznym </w:t>
            </w:r>
            <w:r w:rsidRPr="0070302C">
              <w:t xml:space="preserve">hamulcem o udźwigu min. </w:t>
            </w:r>
            <w:r w:rsidR="006A24CE" w:rsidRPr="0070302C">
              <w:t>9</w:t>
            </w:r>
            <w:r w:rsidRPr="0070302C">
              <w:t>00 kg</w:t>
            </w:r>
          </w:p>
          <w:p w14:paraId="1830AD1A" w14:textId="565AF694" w:rsidR="00A77E2E" w:rsidRPr="004A05A7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 xml:space="preserve">Wymiary po złożeniu: nie większe niż </w:t>
            </w:r>
            <w:r w:rsidR="00B77269">
              <w:t>2</w:t>
            </w:r>
            <w:r w:rsidRPr="004A05A7">
              <w:t xml:space="preserve"> m x 50 cm x 50 cm</w:t>
            </w:r>
          </w:p>
          <w:p w14:paraId="1E6D6B68" w14:textId="5287CF32" w:rsidR="00A77E2E" w:rsidRPr="004A05A7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>Atesty: Deklaracja zgodności CE zgodnie z normami zharmonizowanymi DIN EN 13157, EN 12100 I i II, Dyrektywa Maszynowa WE 2006/42/WE</w:t>
            </w:r>
            <w:r w:rsidR="00324487" w:rsidRPr="004A05A7">
              <w:t xml:space="preserve"> lub równoważne</w:t>
            </w:r>
          </w:p>
          <w:p w14:paraId="402B139B" w14:textId="09441515" w:rsidR="00B77269" w:rsidRDefault="006A24C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>Dopuszczony do użytkowania</w:t>
            </w:r>
            <w:r w:rsidR="00A77E2E" w:rsidRPr="004A05A7">
              <w:t xml:space="preserve"> w </w:t>
            </w:r>
            <w:r>
              <w:t>Unii Europejskiej</w:t>
            </w:r>
          </w:p>
          <w:p w14:paraId="71146331" w14:textId="7FF6F53D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4A05A7">
              <w:t>Z certyfikatem testu BGV-C1</w:t>
            </w:r>
            <w:r w:rsidR="00324487" w:rsidRPr="004A05A7">
              <w:t xml:space="preserve"> lub równoważnego</w:t>
            </w:r>
          </w:p>
          <w:p w14:paraId="091C4397" w14:textId="77777777" w:rsidR="00324487" w:rsidRDefault="00324487" w:rsidP="00A77E2E"/>
          <w:p w14:paraId="3953536D" w14:textId="77777777" w:rsidR="00324487" w:rsidRDefault="00324487" w:rsidP="00A77E2E"/>
          <w:p w14:paraId="0D2370A9" w14:textId="51FF50C1" w:rsidR="00A77E2E" w:rsidRPr="004E65C9" w:rsidRDefault="00A77E2E">
            <w:pPr>
              <w:pStyle w:val="Akapitzlist"/>
              <w:numPr>
                <w:ilvl w:val="1"/>
                <w:numId w:val="42"/>
              </w:numPr>
              <w:rPr>
                <w:b/>
                <w:bCs/>
                <w:sz w:val="26"/>
                <w:szCs w:val="26"/>
              </w:rPr>
            </w:pPr>
            <w:r w:rsidRPr="004E65C9">
              <w:rPr>
                <w:b/>
                <w:bCs/>
                <w:sz w:val="26"/>
                <w:szCs w:val="26"/>
              </w:rPr>
              <w:t>Elementy do budowy konstrukcji studia</w:t>
            </w:r>
          </w:p>
          <w:p w14:paraId="23A5CA47" w14:textId="77777777" w:rsidR="00A77E2E" w:rsidRPr="002D0B92" w:rsidRDefault="00A77E2E" w:rsidP="0039739C">
            <w:pPr>
              <w:spacing w:after="0" w:line="240" w:lineRule="auto"/>
              <w:jc w:val="both"/>
            </w:pPr>
            <w:r w:rsidRPr="002D0B92">
              <w:t>Na zestaw składają się:</w:t>
            </w:r>
          </w:p>
          <w:p w14:paraId="0791E6A6" w14:textId="44D44032" w:rsidR="00A77E2E" w:rsidRPr="002D0B92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2D0B92">
              <w:t>24 szt. kratownic typu quadro system HD 290</w:t>
            </w:r>
            <w:r w:rsidR="00324487">
              <w:t xml:space="preserve"> </w:t>
            </w:r>
            <w:r w:rsidRPr="002D0B92">
              <w:t>mm (czarne) o długości 2m</w:t>
            </w:r>
            <w:r w:rsidR="00324487">
              <w:t xml:space="preserve"> </w:t>
            </w:r>
            <w:r w:rsidRPr="002D0B92">
              <w:t xml:space="preserve">oraz kompatybilne z </w:t>
            </w:r>
            <w:r>
              <w:t xml:space="preserve">powyższymi </w:t>
            </w:r>
            <w:r w:rsidRPr="002D0B92">
              <w:t>kratownicami</w:t>
            </w:r>
            <w:r w:rsidR="00B77269">
              <w:t>:</w:t>
            </w:r>
          </w:p>
          <w:p w14:paraId="034A2A7A" w14:textId="7502690C" w:rsidR="00A77E2E" w:rsidRPr="002D0B92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2D0B92">
              <w:t>4 elementy do łączenia kratownic typu corner-box (czarne) 290 mm</w:t>
            </w:r>
          </w:p>
          <w:p w14:paraId="4F4C3853" w14:textId="2047E6A5" w:rsidR="00A77E2E" w:rsidRPr="002D0B92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2D0B92">
              <w:t>6 podstaw płaskich stalowych czarnych z uchwytami 800 x 800 mm</w:t>
            </w:r>
          </w:p>
          <w:p w14:paraId="3A19B63A" w14:textId="1215D0A5" w:rsidR="00A77E2E" w:rsidRPr="002D0B92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2D0B92">
              <w:t>2 podstawy płaskie stalowe czarne z uchwytami 600 x 600 mm</w:t>
            </w:r>
          </w:p>
          <w:p w14:paraId="04C56A15" w14:textId="3398D03A" w:rsidR="00A77E2E" w:rsidRDefault="00A77E2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</w:pPr>
            <w:r w:rsidRPr="002D0B92">
              <w:t xml:space="preserve">8 podstaw płaskich </w:t>
            </w:r>
            <w:r w:rsidRPr="0070302C">
              <w:t>stalowych</w:t>
            </w:r>
            <w:r w:rsidR="00CF2FF9" w:rsidRPr="0070302C">
              <w:t xml:space="preserve"> lub</w:t>
            </w:r>
            <w:r w:rsidR="006A24CE" w:rsidRPr="0070302C">
              <w:t xml:space="preserve"> aluminiowych</w:t>
            </w:r>
            <w:r w:rsidRPr="0070302C">
              <w:t xml:space="preserve"> czarnych</w:t>
            </w:r>
            <w:r w:rsidRPr="002D0B92">
              <w:t xml:space="preserve"> z uchwytami 1000 x 1000 mm</w:t>
            </w:r>
          </w:p>
          <w:p w14:paraId="31FC5CD5" w14:textId="77777777" w:rsidR="007A166C" w:rsidRPr="002D0B92" w:rsidRDefault="007A166C" w:rsidP="0039739C">
            <w:pPr>
              <w:spacing w:after="0" w:line="240" w:lineRule="auto"/>
              <w:jc w:val="both"/>
            </w:pPr>
          </w:p>
          <w:p w14:paraId="605614F1" w14:textId="198C09A3" w:rsidR="00A77E2E" w:rsidRPr="002D0B92" w:rsidRDefault="00A77E2E" w:rsidP="00D22FB7">
            <w:pPr>
              <w:spacing w:after="0" w:line="240" w:lineRule="auto"/>
            </w:pPr>
            <w:r>
              <w:t>Minimalne</w:t>
            </w:r>
            <w:r w:rsidR="00D22FB7">
              <w:t xml:space="preserve"> </w:t>
            </w:r>
            <w:r>
              <w:t>p</w:t>
            </w:r>
            <w:r w:rsidRPr="002D0B92">
              <w:t>arametry:</w:t>
            </w:r>
            <w:r w:rsidRPr="002D0B92">
              <w:br/>
              <w:t>Kratownice sceniczne typu quadro-system:</w:t>
            </w:r>
          </w:p>
          <w:p w14:paraId="616E4C2C" w14:textId="4549BBAE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wymiary 2000 x 290 x 290 mm</w:t>
            </w:r>
          </w:p>
          <w:p w14:paraId="5F6D2008" w14:textId="1A1D12DB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waga: nie więcej niż 14 kg</w:t>
            </w:r>
          </w:p>
          <w:p w14:paraId="7872A9E5" w14:textId="219DBC01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kolor: czarny matowy</w:t>
            </w:r>
            <w:r>
              <w:t>, malowane proszkowo</w:t>
            </w:r>
          </w:p>
          <w:p w14:paraId="61ECB1F9" w14:textId="75DD41D1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rury główne: średnica 50 mm, ścianka o grubości 3 mm</w:t>
            </w:r>
          </w:p>
          <w:p w14:paraId="507479FE" w14:textId="6CC567EE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lamelki: średnica 20 mm, ścianka o grubości 2 mm</w:t>
            </w:r>
          </w:p>
          <w:p w14:paraId="1F78EBA1" w14:textId="319D51FE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 xml:space="preserve">stop aluminiom o parametrach nie gorszych niż: EN AW 6082 </w:t>
            </w:r>
            <w:r w:rsidRPr="004A05A7">
              <w:t>T6</w:t>
            </w:r>
            <w:r w:rsidR="007A166C" w:rsidRPr="004A05A7">
              <w:t xml:space="preserve"> lub równoważnych</w:t>
            </w:r>
          </w:p>
          <w:p w14:paraId="7CF4379B" w14:textId="115EDF13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 xml:space="preserve">gniazda pozwalające na łączenie kratownic z kratownicami posiadanymi przez zamawiającego typu </w:t>
            </w:r>
            <w:r w:rsidRPr="004A05A7">
              <w:t>Alustage ALHD34</w:t>
            </w:r>
          </w:p>
          <w:p w14:paraId="40063762" w14:textId="1B295945" w:rsidR="00A77E2E" w:rsidRPr="002D0B92" w:rsidRDefault="006A24C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>
              <w:t>dopuszczony do użytkowania</w:t>
            </w:r>
            <w:r w:rsidRPr="004A05A7">
              <w:t xml:space="preserve"> w </w:t>
            </w:r>
            <w:r>
              <w:t>Unii Europejskiej</w:t>
            </w:r>
          </w:p>
          <w:p w14:paraId="49879107" w14:textId="1B6AA191" w:rsidR="00A77E2E" w:rsidRPr="002D0B92" w:rsidRDefault="00A77E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2D0B92">
              <w:t>kratownice muszą posiadać certyfikaty wymagane do użytkowania tego typu produktów na terenie UE</w:t>
            </w:r>
          </w:p>
          <w:p w14:paraId="70D39EFE" w14:textId="77777777" w:rsidR="00A77E2E" w:rsidRPr="002D0B92" w:rsidRDefault="00A77E2E" w:rsidP="0039739C">
            <w:pPr>
              <w:spacing w:after="0" w:line="240" w:lineRule="auto"/>
              <w:jc w:val="both"/>
            </w:pPr>
          </w:p>
          <w:p w14:paraId="0187743B" w14:textId="77777777" w:rsidR="00A77E2E" w:rsidRPr="002D0B92" w:rsidRDefault="00A77E2E" w:rsidP="0039739C">
            <w:pPr>
              <w:spacing w:after="0" w:line="240" w:lineRule="auto"/>
              <w:jc w:val="both"/>
            </w:pPr>
            <w:r w:rsidRPr="002D0B92">
              <w:t>Elementy typu Corner-box</w:t>
            </w:r>
          </w:p>
          <w:p w14:paraId="4482BBF2" w14:textId="79AEC4F6" w:rsidR="00A77E2E" w:rsidRPr="002D0B92" w:rsidRDefault="00A77E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2D0B92">
              <w:t>umożliwiają łączenie odcinków quadro-system, opisanych w zamówieniu w 6 kierunkach</w:t>
            </w:r>
          </w:p>
          <w:p w14:paraId="66711BD0" w14:textId="2D6D5D12" w:rsidR="00A77E2E" w:rsidRPr="002D0B92" w:rsidRDefault="00A77E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2D0B92">
              <w:t>wymiary 290x290x290 mm</w:t>
            </w:r>
          </w:p>
          <w:p w14:paraId="1C44EB42" w14:textId="0675856D" w:rsidR="00A77E2E" w:rsidRPr="002D0B92" w:rsidRDefault="00A77E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2D0B92">
              <w:t>waga: nie więcej niż 10 kg</w:t>
            </w:r>
          </w:p>
          <w:p w14:paraId="1B01FDA6" w14:textId="571D1D68" w:rsidR="00A77E2E" w:rsidRDefault="00A77E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2D0B92">
              <w:t xml:space="preserve">w zestawie </w:t>
            </w:r>
            <w:r>
              <w:t>12</w:t>
            </w:r>
            <w:r w:rsidRPr="002D0B92">
              <w:t xml:space="preserve"> szt. tzw</w:t>
            </w:r>
            <w:r w:rsidR="007A166C">
              <w:t>.</w:t>
            </w:r>
            <w:r w:rsidRPr="002D0B92">
              <w:t xml:space="preserve"> półbeczek z bolcami mocującymi i zawleczkami kompatybilnych z systemem gniazd określonych w charakterystyce odcinków quadro-system</w:t>
            </w:r>
          </w:p>
          <w:p w14:paraId="366C8566" w14:textId="34CA56D7" w:rsidR="00A77E2E" w:rsidRPr="002D0B92" w:rsidRDefault="00A77E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2D0B92">
              <w:t>kolor: czarny matowy</w:t>
            </w:r>
            <w:r>
              <w:t>, malowane proszkowo</w:t>
            </w:r>
          </w:p>
          <w:p w14:paraId="7C466774" w14:textId="77777777" w:rsidR="00A77E2E" w:rsidRPr="002D0B92" w:rsidRDefault="00A77E2E" w:rsidP="0039739C">
            <w:pPr>
              <w:spacing w:after="0" w:line="240" w:lineRule="auto"/>
              <w:jc w:val="both"/>
            </w:pPr>
          </w:p>
          <w:p w14:paraId="33FBBF55" w14:textId="77777777" w:rsidR="00A77E2E" w:rsidRPr="002D0B92" w:rsidRDefault="00A77E2E" w:rsidP="0039739C">
            <w:pPr>
              <w:spacing w:after="0" w:line="240" w:lineRule="auto"/>
              <w:jc w:val="both"/>
            </w:pPr>
            <w:r w:rsidRPr="002D0B92">
              <w:t>Podstawy płaskie stalowe czarne z uchwytami 800 x 800 mm</w:t>
            </w:r>
          </w:p>
          <w:p w14:paraId="5BE7F2D3" w14:textId="1EB76FCE" w:rsidR="00A77E2E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2D0B92">
              <w:t>umożliwia mocowanie odcinków quadro-system, opisanych w zamówieniu, w pozycji pionowej</w:t>
            </w:r>
            <w:r>
              <w:t xml:space="preserve"> </w:t>
            </w:r>
          </w:p>
          <w:p w14:paraId="6C5B6569" w14:textId="51D65C3A" w:rsidR="00A77E2E" w:rsidRPr="002D0B92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możliwość zamocowania kratownicy: centralnie, przy jednej z krawędzi, w narożniku</w:t>
            </w:r>
          </w:p>
          <w:p w14:paraId="094E6868" w14:textId="4D068B50" w:rsidR="00A77E2E" w:rsidRPr="002D0B92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2D0B92">
              <w:t>wymiary: 800 x 800 x 8 mm</w:t>
            </w:r>
          </w:p>
          <w:p w14:paraId="2008099E" w14:textId="29C36DAC" w:rsidR="00A77E2E" w:rsidRPr="002D0B92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2D0B92">
              <w:t>waga: nie więcej niż 41 kg</w:t>
            </w:r>
          </w:p>
          <w:p w14:paraId="6F65AFD6" w14:textId="18B3F7DD" w:rsidR="00A77E2E" w:rsidRPr="002D0B92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2D0B92">
              <w:t>kolor: czarny matowy</w:t>
            </w:r>
            <w:r>
              <w:t>, malowane proszkowo</w:t>
            </w:r>
          </w:p>
          <w:p w14:paraId="2B17A2D9" w14:textId="529CB099" w:rsidR="00A77E2E" w:rsidRPr="002D0B92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2D0B92">
              <w:t>dwa uchwyty do przenoszenia</w:t>
            </w:r>
          </w:p>
          <w:p w14:paraId="44CF2D48" w14:textId="23B8E398" w:rsidR="00A77E2E" w:rsidRPr="004A05A7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4A05A7">
              <w:t>materiał: stop stali o parametrach nie gorszych niż S235JRH, 2017A-T4</w:t>
            </w:r>
            <w:r w:rsidR="007A166C" w:rsidRPr="004A05A7">
              <w:t xml:space="preserve"> lub równoważnych</w:t>
            </w:r>
          </w:p>
          <w:p w14:paraId="5B0903D0" w14:textId="287716D5" w:rsidR="00A77E2E" w:rsidRPr="004A05A7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4A05A7">
              <w:t>zaokrąglone narożniki</w:t>
            </w:r>
          </w:p>
          <w:p w14:paraId="03E4288B" w14:textId="36BD3667" w:rsidR="00A77E2E" w:rsidRPr="004A05A7" w:rsidRDefault="00A77E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4A05A7">
              <w:t>zaopatrzone w 4 tzw. półbeczki z bolcami mocującymi i zawleczkami kompatybilne z systemem gniazd określonych w charakterystyce odcinków quadro-system</w:t>
            </w:r>
          </w:p>
          <w:p w14:paraId="494EE708" w14:textId="77777777" w:rsidR="00A77E2E" w:rsidRPr="004A05A7" w:rsidRDefault="00A77E2E" w:rsidP="0039739C">
            <w:pPr>
              <w:spacing w:after="0" w:line="240" w:lineRule="auto"/>
              <w:jc w:val="both"/>
            </w:pPr>
          </w:p>
          <w:p w14:paraId="73020275" w14:textId="77777777" w:rsidR="00A77E2E" w:rsidRPr="004A05A7" w:rsidRDefault="00A77E2E" w:rsidP="0039739C">
            <w:pPr>
              <w:spacing w:after="0" w:line="240" w:lineRule="auto"/>
              <w:jc w:val="both"/>
            </w:pPr>
            <w:r w:rsidRPr="004A05A7">
              <w:t>Podstawy płaskie stalowe czarne z uchwytami 600 x 600 mm</w:t>
            </w:r>
          </w:p>
          <w:p w14:paraId="2F253991" w14:textId="3B053878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umożliwia mocowanie odcinków quadro-system, opisanych w zamówieniu, w pozycji pionowej</w:t>
            </w:r>
          </w:p>
          <w:p w14:paraId="421E3B47" w14:textId="043457EB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możliwość zamocowania kratownicy: centralnie, przy jednej z krawędzi, w narożniku</w:t>
            </w:r>
          </w:p>
          <w:p w14:paraId="1CD4F733" w14:textId="7564E7D1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wymiary: 600 x 600 x 8 mm</w:t>
            </w:r>
          </w:p>
          <w:p w14:paraId="311C224A" w14:textId="10362285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lastRenderedPageBreak/>
              <w:t>waga: nie więcej niż 24 kg</w:t>
            </w:r>
          </w:p>
          <w:p w14:paraId="1F5C44A8" w14:textId="5E5842FA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kolor: czarny matowy, malowane proszkowo</w:t>
            </w:r>
          </w:p>
          <w:p w14:paraId="31C2975B" w14:textId="6F2A9D5D" w:rsidR="00A77E2E" w:rsidRPr="004A05A7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dwa uchwyty do przenoszenia</w:t>
            </w:r>
          </w:p>
          <w:p w14:paraId="11354BFD" w14:textId="5472180E" w:rsidR="00A77E2E" w:rsidRPr="002D0B92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4A05A7">
              <w:t>materiał: stop stali o parametrach nie gorszych niż S235JRH, 2017A-T4</w:t>
            </w:r>
            <w:r w:rsidR="007A166C" w:rsidRPr="004A05A7">
              <w:t xml:space="preserve"> lub równoważnych</w:t>
            </w:r>
          </w:p>
          <w:p w14:paraId="44B0D8CA" w14:textId="17D1838A" w:rsidR="00A77E2E" w:rsidRPr="002D0B92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2D0B92">
              <w:t>zaokrąglone narożniki</w:t>
            </w:r>
          </w:p>
          <w:p w14:paraId="4F7999D8" w14:textId="0D4537C8" w:rsidR="00A77E2E" w:rsidRPr="002D0B92" w:rsidRDefault="00A77E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2D0B92">
              <w:t>zaopatrzone w 4 tzw. półbeczki z bolcami mocującymi i zawleczkami kompatybilne z systemem gniazd określonych w charakterystyce odcinków quadro-system</w:t>
            </w:r>
          </w:p>
          <w:p w14:paraId="070FD2DB" w14:textId="77777777" w:rsidR="00A77E2E" w:rsidRPr="002D0B92" w:rsidRDefault="00A77E2E" w:rsidP="0039739C">
            <w:pPr>
              <w:spacing w:after="0" w:line="240" w:lineRule="auto"/>
              <w:jc w:val="both"/>
            </w:pPr>
          </w:p>
          <w:p w14:paraId="0518D7CE" w14:textId="77777777" w:rsidR="00A77E2E" w:rsidRPr="002D0B92" w:rsidRDefault="00A77E2E" w:rsidP="0039739C">
            <w:pPr>
              <w:spacing w:after="0" w:line="240" w:lineRule="auto"/>
              <w:jc w:val="both"/>
            </w:pPr>
            <w:r w:rsidRPr="002D0B92">
              <w:t>Podstawy płaskie stalowe czarne z uchwytami 1000 x 1000 mm</w:t>
            </w:r>
          </w:p>
          <w:p w14:paraId="251BAED0" w14:textId="341A0450" w:rsidR="00A77E2E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umożliwia mocowanie odcinków quadro-system, opisanych w zamówieniu, w pozycji pionowej</w:t>
            </w:r>
          </w:p>
          <w:p w14:paraId="320E2526" w14:textId="3CE44B62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>możliwość zamocowania kratownicy: centralnie, przy jednej z krawędzi, w narożniku</w:t>
            </w:r>
          </w:p>
          <w:p w14:paraId="63B3F67F" w14:textId="591B33D8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wymiary: 1000 x 1000 x 8 mm</w:t>
            </w:r>
          </w:p>
          <w:p w14:paraId="0A046239" w14:textId="4A257C5E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waga: nie więcej niż 64 kg</w:t>
            </w:r>
          </w:p>
          <w:p w14:paraId="6538D063" w14:textId="5E7807AA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kolor: czarny matowy</w:t>
            </w:r>
            <w:r>
              <w:t>, malowane proszkowo</w:t>
            </w:r>
          </w:p>
          <w:p w14:paraId="4F9F6232" w14:textId="2AB3664A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dwa uchwyty do przenoszenia</w:t>
            </w:r>
          </w:p>
          <w:p w14:paraId="3086F826" w14:textId="12C39AF8" w:rsidR="00A77E2E" w:rsidRPr="004A05A7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4A05A7">
              <w:t>materiał: stop stali o parametrach nie gorszych niż S235JRH, 2017A-T4</w:t>
            </w:r>
            <w:r w:rsidR="007A166C" w:rsidRPr="004A05A7">
              <w:t xml:space="preserve"> lub równoważnych</w:t>
            </w:r>
          </w:p>
          <w:p w14:paraId="44EA976E" w14:textId="6F704D65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4A05A7">
              <w:t>zaokrąglone narożniki</w:t>
            </w:r>
          </w:p>
          <w:p w14:paraId="76C037B1" w14:textId="7B483FA5" w:rsidR="00A77E2E" w:rsidRPr="002D0B92" w:rsidRDefault="00A77E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</w:pPr>
            <w:r w:rsidRPr="002D0B92">
              <w:t>zaopatrzone w 4 tzw. półbeczki z bolcami mocującymi i zawleczkami kompatybilne z systemem gniazd określonych w charakterystyce odcinków quadro-system</w:t>
            </w:r>
          </w:p>
          <w:p w14:paraId="6278D54B" w14:textId="77777777" w:rsidR="00A77E2E" w:rsidRDefault="00A77E2E" w:rsidP="00A77E2E"/>
          <w:p w14:paraId="73F088B7" w14:textId="77777777" w:rsidR="0070302C" w:rsidRDefault="0070302C" w:rsidP="00A77E2E"/>
          <w:p w14:paraId="5627E959" w14:textId="77777777" w:rsidR="0070302C" w:rsidRDefault="0070302C" w:rsidP="00A77E2E"/>
          <w:p w14:paraId="4AE3A137" w14:textId="34B68DCE" w:rsidR="0070302C" w:rsidRPr="0070302C" w:rsidRDefault="0070302C" w:rsidP="00A77E2E">
            <w:pPr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</w:pPr>
            <w:r w:rsidRPr="0070302C"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  <w:t>CZĘŚĆ 2 DOSTAWA SPRZĘT</w:t>
            </w:r>
            <w:r w:rsidR="007F6548">
              <w:rPr>
                <w:rFonts w:cs="Calibri"/>
                <w:b/>
                <w:bCs/>
                <w:color w:val="auto"/>
                <w:sz w:val="26"/>
                <w:szCs w:val="26"/>
                <w:u w:val="single"/>
              </w:rPr>
              <w:t>U AUDIOWIZUALNEGO I MULTIMEDIALNEGO</w:t>
            </w:r>
          </w:p>
          <w:p w14:paraId="19007286" w14:textId="45ED4A13" w:rsidR="00A77E2E" w:rsidRPr="0070302C" w:rsidRDefault="004E65C9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70302C">
              <w:rPr>
                <w:b/>
                <w:bCs/>
                <w:sz w:val="26"/>
                <w:szCs w:val="26"/>
              </w:rPr>
              <w:t xml:space="preserve"> </w:t>
            </w:r>
            <w:r w:rsidR="00A77E2E" w:rsidRPr="0070302C">
              <w:rPr>
                <w:b/>
                <w:bCs/>
                <w:sz w:val="26"/>
                <w:szCs w:val="26"/>
              </w:rPr>
              <w:t>Multimedialne terminale informacyjne</w:t>
            </w:r>
            <w:r w:rsidR="00F50DC5" w:rsidRPr="0070302C">
              <w:rPr>
                <w:b/>
                <w:bCs/>
                <w:sz w:val="26"/>
                <w:szCs w:val="26"/>
              </w:rPr>
              <w:t xml:space="preserve"> –</w:t>
            </w:r>
            <w:r w:rsidR="00A77E2E" w:rsidRPr="0070302C">
              <w:rPr>
                <w:b/>
                <w:bCs/>
                <w:sz w:val="26"/>
                <w:szCs w:val="26"/>
              </w:rPr>
              <w:t xml:space="preserve"> 4 sztuki</w:t>
            </w:r>
          </w:p>
          <w:p w14:paraId="2F5776E4" w14:textId="195B5D90" w:rsidR="00A77E2E" w:rsidRPr="004A05A7" w:rsidRDefault="00A77E2E" w:rsidP="0039739C">
            <w:pPr>
              <w:jc w:val="both"/>
            </w:pPr>
            <w:r w:rsidRPr="004A05A7">
              <w:t>Nazwa</w:t>
            </w:r>
            <w:r w:rsidR="007A166C" w:rsidRPr="004A05A7">
              <w:t xml:space="preserve"> branżowa</w:t>
            </w:r>
            <w:r w:rsidRPr="004A05A7">
              <w:t>: Infokioski, Kioski multimedialne</w:t>
            </w:r>
          </w:p>
          <w:p w14:paraId="3AFBEA0E" w14:textId="497DDF78" w:rsidR="00A77E2E" w:rsidRPr="004A05A7" w:rsidRDefault="00A77E2E" w:rsidP="0039739C">
            <w:pPr>
              <w:jc w:val="both"/>
            </w:pPr>
            <w:r w:rsidRPr="004A05A7">
              <w:t>Interaktywny kiosk multimedialny, będący samoobsługowym urządzeniem elektronicznym,</w:t>
            </w:r>
            <w:r w:rsidR="007A166C" w:rsidRPr="004A05A7">
              <w:t xml:space="preserve"> </w:t>
            </w:r>
            <w:r w:rsidRPr="004A05A7">
              <w:t xml:space="preserve">składającym się z wolnostojącej obudowy (pionowej), monitora dotykowego oraz komputera PC. </w:t>
            </w:r>
          </w:p>
          <w:p w14:paraId="6D4EF9B8" w14:textId="2A163F59" w:rsidR="00A77E2E" w:rsidRPr="00351BDC" w:rsidRDefault="00A77E2E" w:rsidP="0039739C">
            <w:pPr>
              <w:spacing w:after="0" w:line="240" w:lineRule="auto"/>
              <w:jc w:val="both"/>
            </w:pPr>
            <w:r w:rsidRPr="004A05A7">
              <w:t>Minimalne</w:t>
            </w:r>
            <w:r>
              <w:t xml:space="preserve"> parametry:</w:t>
            </w:r>
          </w:p>
          <w:p w14:paraId="09CEF17F" w14:textId="166583E3" w:rsidR="00A77E2E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 xml:space="preserve">konstrukcja wolnostojąca, pionowa z monitorem zabudowanym w pionie, </w:t>
            </w:r>
            <w:r w:rsidR="00B77269">
              <w:t>o łącznej</w:t>
            </w:r>
            <w:r>
              <w:t xml:space="preserve"> wysokości</w:t>
            </w:r>
            <w:r w:rsidR="004A05A7">
              <w:t xml:space="preserve"> 1,8- 2,2 met</w:t>
            </w:r>
            <w:r w:rsidR="00B77269">
              <w:t>ra</w:t>
            </w:r>
          </w:p>
          <w:p w14:paraId="63134D1B" w14:textId="77777777" w:rsidR="00A77E2E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wyposażony w monitor dotykowy o następujących parametrach:</w:t>
            </w:r>
          </w:p>
          <w:p w14:paraId="7681F8F2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przekątna 55”</w:t>
            </w:r>
          </w:p>
          <w:p w14:paraId="73384A95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rozdzielczość 4K</w:t>
            </w:r>
          </w:p>
          <w:p w14:paraId="51921AE8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technologia dotyku: podczerwień lub pojemnościowa</w:t>
            </w:r>
          </w:p>
          <w:p w14:paraId="6D1F1BF5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matryca IPS lub VA</w:t>
            </w:r>
          </w:p>
          <w:p w14:paraId="5D807280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kąty widzenia: 178/178</w:t>
            </w:r>
          </w:p>
          <w:p w14:paraId="23B572F1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Kontrast 1200:1</w:t>
            </w:r>
          </w:p>
          <w:p w14:paraId="0307443F" w14:textId="77777777" w:rsidR="00A77E2E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jasność 500 nitów</w:t>
            </w:r>
          </w:p>
          <w:p w14:paraId="48D1DD4F" w14:textId="77777777" w:rsidR="00A77E2E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wyposażony w komputer PC o następujących parametrach</w:t>
            </w:r>
          </w:p>
          <w:p w14:paraId="3623F0ED" w14:textId="77BC7450" w:rsidR="00A77E2E" w:rsidRPr="004A05A7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 xml:space="preserve">procesor Intel i5 dwunastej lub nowszej </w:t>
            </w:r>
            <w:r w:rsidR="007A166C">
              <w:t xml:space="preserve">generacji </w:t>
            </w:r>
            <w:r w:rsidR="007A166C" w:rsidRPr="004A05A7">
              <w:t>lub równoważny</w:t>
            </w:r>
          </w:p>
          <w:p w14:paraId="1BDE7AAF" w14:textId="77777777" w:rsidR="00A77E2E" w:rsidRPr="004A05A7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4A05A7">
              <w:t>pamięć RAM min. 16 GB</w:t>
            </w:r>
          </w:p>
          <w:p w14:paraId="41154319" w14:textId="77777777" w:rsidR="00A77E2E" w:rsidRPr="004A05A7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4A05A7">
              <w:t>dysk SSD min. 256 GB</w:t>
            </w:r>
          </w:p>
          <w:p w14:paraId="67BBE069" w14:textId="7C07F1C0" w:rsidR="00A77E2E" w:rsidRPr="00A65192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b/>
                <w:bCs/>
                <w:color w:val="auto"/>
              </w:rPr>
            </w:pPr>
            <w:r w:rsidRPr="00A65192">
              <w:rPr>
                <w:color w:val="auto"/>
              </w:rPr>
              <w:t>Windows 11Pro</w:t>
            </w:r>
            <w:r w:rsidR="007A166C" w:rsidRPr="00A65192">
              <w:rPr>
                <w:color w:val="auto"/>
              </w:rPr>
              <w:t xml:space="preserve"> </w:t>
            </w:r>
          </w:p>
          <w:p w14:paraId="2D9CFD2E" w14:textId="57D23A86" w:rsidR="00A77E2E" w:rsidRPr="00A65192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b/>
                <w:bCs/>
                <w:color w:val="auto"/>
              </w:rPr>
            </w:pPr>
            <w:r w:rsidRPr="00A65192">
              <w:rPr>
                <w:color w:val="auto"/>
              </w:rPr>
              <w:t>karta sieciowa Ethernet</w:t>
            </w:r>
            <w:r w:rsidR="007A166C" w:rsidRPr="00A65192">
              <w:rPr>
                <w:color w:val="auto"/>
              </w:rPr>
              <w:t xml:space="preserve"> </w:t>
            </w:r>
          </w:p>
          <w:p w14:paraId="7AA989CD" w14:textId="77777777" w:rsidR="00A77E2E" w:rsidRPr="00A65192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A65192">
              <w:rPr>
                <w:color w:val="auto"/>
              </w:rPr>
              <w:t>karta sieciowa WiFi</w:t>
            </w:r>
          </w:p>
          <w:p w14:paraId="5518713C" w14:textId="7BCC421A" w:rsidR="00A77E2E" w:rsidRPr="00351BDC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_ü%" w:hAnsi="_ü%" w:cs="_ü%"/>
              </w:rPr>
            </w:pPr>
            <w:r w:rsidRPr="00A65192">
              <w:rPr>
                <w:rFonts w:ascii="_ü%" w:hAnsi="_ü%" w:cs="_ü%"/>
                <w:color w:val="auto"/>
              </w:rPr>
              <w:lastRenderedPageBreak/>
              <w:t xml:space="preserve">obudowa </w:t>
            </w:r>
            <w:r w:rsidR="00DC0953" w:rsidRPr="00A65192">
              <w:rPr>
                <w:rFonts w:ascii="_ü%" w:hAnsi="_ü%" w:cs="_ü%"/>
                <w:color w:val="auto"/>
              </w:rPr>
              <w:t xml:space="preserve">stalowa </w:t>
            </w:r>
            <w:r w:rsidR="00DC0953">
              <w:rPr>
                <w:rFonts w:ascii="_ü%" w:hAnsi="_ü%" w:cs="_ü%"/>
              </w:rPr>
              <w:t xml:space="preserve">lub </w:t>
            </w:r>
            <w:r w:rsidRPr="00351BDC">
              <w:rPr>
                <w:rFonts w:ascii="_ü%" w:hAnsi="_ü%" w:cs="_ü%"/>
              </w:rPr>
              <w:t>z aluminium malowanego proszkowo gładka</w:t>
            </w:r>
            <w:r w:rsidR="00DC0953">
              <w:rPr>
                <w:rFonts w:ascii="_ü%" w:hAnsi="_ü%" w:cs="_ü%"/>
              </w:rPr>
              <w:t xml:space="preserve"> </w:t>
            </w:r>
            <w:r w:rsidR="00DC0953" w:rsidRPr="004A05A7">
              <w:rPr>
                <w:rFonts w:ascii="_ü%" w:hAnsi="_ü%" w:cs="_ü%"/>
              </w:rPr>
              <w:t>w odcieniach czerni, antracytu</w:t>
            </w:r>
          </w:p>
          <w:p w14:paraId="25BCFD10" w14:textId="77777777" w:rsidR="00A77E2E" w:rsidRPr="00351BDC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_ü%" w:hAnsi="_ü%" w:cs="_ü%"/>
              </w:rPr>
            </w:pPr>
            <w:r w:rsidRPr="00351BDC">
              <w:rPr>
                <w:rFonts w:ascii="_ü%" w:hAnsi="_ü%" w:cs="_ü%"/>
              </w:rPr>
              <w:t>podstawa wyposażona w przepust kablowy</w:t>
            </w:r>
          </w:p>
          <w:p w14:paraId="5E4528BA" w14:textId="77777777" w:rsidR="00A77E2E" w:rsidRPr="00351BDC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_ü%" w:hAnsi="_ü%" w:cs="_ü%"/>
              </w:rPr>
            </w:pPr>
            <w:r>
              <w:rPr>
                <w:rFonts w:ascii="_ü%" w:hAnsi="_ü%" w:cs="_ü%"/>
              </w:rPr>
              <w:t xml:space="preserve">wyposażony w </w:t>
            </w:r>
            <w:r w:rsidRPr="00351BDC">
              <w:rPr>
                <w:rFonts w:ascii="_ü%" w:hAnsi="_ü%" w:cs="_ü%"/>
              </w:rPr>
              <w:t>głośniki stereo</w:t>
            </w:r>
          </w:p>
          <w:p w14:paraId="1E384036" w14:textId="77777777" w:rsidR="00A77E2E" w:rsidRPr="00351BDC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351BDC">
              <w:rPr>
                <w:rFonts w:ascii="_ü%" w:hAnsi="_ü%" w:cs="_ü%"/>
              </w:rPr>
              <w:t>możliwość demontażu podstawy</w:t>
            </w:r>
          </w:p>
          <w:p w14:paraId="7F966F47" w14:textId="77777777" w:rsidR="0039739C" w:rsidRDefault="0039739C" w:rsidP="00A77E2E"/>
          <w:p w14:paraId="28EF8D64" w14:textId="23530952" w:rsidR="00011888" w:rsidRPr="0070302C" w:rsidRDefault="00A77E2E" w:rsidP="0070302C">
            <w:pPr>
              <w:pStyle w:val="Akapitzlist"/>
              <w:numPr>
                <w:ilvl w:val="1"/>
                <w:numId w:val="45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70302C">
              <w:rPr>
                <w:b/>
                <w:bCs/>
                <w:sz w:val="26"/>
                <w:szCs w:val="26"/>
              </w:rPr>
              <w:t>Głośniki i wzmacniacze do organizacji seansów filmowych</w:t>
            </w:r>
          </w:p>
          <w:p w14:paraId="4637463A" w14:textId="5557EB6D" w:rsidR="00A77E2E" w:rsidRPr="00217E86" w:rsidRDefault="00A77E2E" w:rsidP="00F50DC5">
            <w:pPr>
              <w:jc w:val="both"/>
            </w:pPr>
            <w:r w:rsidRPr="00217E86">
              <w:t>Nazwa</w:t>
            </w:r>
            <w:r w:rsidR="0039739C">
              <w:t xml:space="preserve"> </w:t>
            </w:r>
            <w:r w:rsidR="0039739C" w:rsidRPr="00011888">
              <w:t>branżowa</w:t>
            </w:r>
            <w:r w:rsidRPr="00217E86">
              <w:t>: Zestaw kolumn głośnikowych i wzmacniaczy mocy (końcówek mocy)</w:t>
            </w:r>
          </w:p>
          <w:p w14:paraId="518DEAD2" w14:textId="77777777" w:rsidR="00A77E2E" w:rsidRPr="00217E86" w:rsidRDefault="00A77E2E" w:rsidP="0039739C">
            <w:pPr>
              <w:spacing w:after="0" w:line="240" w:lineRule="auto"/>
              <w:jc w:val="both"/>
            </w:pPr>
            <w:r w:rsidRPr="00217E86">
              <w:t>Zestaw nagłośnienia obejmujący kompatybilne ze sobą, wyprodukowane przez jednego producenta:</w:t>
            </w:r>
          </w:p>
          <w:p w14:paraId="4C766CA1" w14:textId="77777777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 xml:space="preserve">2 wzmacniacze mocy </w:t>
            </w:r>
          </w:p>
          <w:p w14:paraId="76323D5E" w14:textId="7C30B59B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>4 pasywne kolumny głośnikowe z koaksjalnie zabudowanymi przetwornikami: niskich tonów 8” oraz wysokich tonów</w:t>
            </w:r>
            <w:r w:rsidR="00B77269">
              <w:t xml:space="preserve"> min. 1</w:t>
            </w:r>
            <w:r w:rsidRPr="00217E86">
              <w:t>”</w:t>
            </w:r>
          </w:p>
          <w:p w14:paraId="00693A09" w14:textId="46485705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>4 pasywne</w:t>
            </w:r>
            <w:r w:rsidR="00B77269">
              <w:t xml:space="preserve"> </w:t>
            </w:r>
            <w:r w:rsidRPr="00217E86">
              <w:t xml:space="preserve">kolumny głośnikowe z przetwornikami: niskich tonów: 12” oraz wysokich tonów </w:t>
            </w:r>
            <w:r w:rsidR="00B77269">
              <w:t xml:space="preserve">min. </w:t>
            </w:r>
            <w:r w:rsidR="004F5793">
              <w:t>1</w:t>
            </w:r>
            <w:r w:rsidRPr="00217E86">
              <w:t>”</w:t>
            </w:r>
          </w:p>
          <w:p w14:paraId="5FE41A8C" w14:textId="77777777" w:rsidR="00A77E2E" w:rsidRPr="00217E86" w:rsidRDefault="00A77E2E" w:rsidP="00A77E2E"/>
          <w:p w14:paraId="4CDB5E4D" w14:textId="5C4B83E2" w:rsidR="00A77E2E" w:rsidRPr="00217E86" w:rsidRDefault="00A439A6" w:rsidP="0039739C">
            <w:pPr>
              <w:spacing w:after="0" w:line="240" w:lineRule="auto"/>
            </w:pPr>
            <w:r w:rsidRPr="00011888">
              <w:t>Minimalne</w:t>
            </w:r>
            <w:r>
              <w:t xml:space="preserve"> p</w:t>
            </w:r>
            <w:r w:rsidR="00A77E2E" w:rsidRPr="00217E86">
              <w:t>arametry:</w:t>
            </w:r>
          </w:p>
          <w:p w14:paraId="16BD985A" w14:textId="5FEFE16A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>całość zestawu wyprodukowana przez jednego</w:t>
            </w:r>
            <w:r w:rsidR="00011888">
              <w:t xml:space="preserve"> </w:t>
            </w:r>
            <w:r w:rsidRPr="00217E86">
              <w:t>producenta sprzętu nagłośnieniowego</w:t>
            </w:r>
          </w:p>
          <w:p w14:paraId="028A6926" w14:textId="77777777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>wzmacniacze mocy spełniające łącznie następujące lub równoważne wymagania:</w:t>
            </w:r>
          </w:p>
          <w:p w14:paraId="6B6402A0" w14:textId="77777777" w:rsidR="00CF2FF9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4 kanały wzmacniacza klasy D</w:t>
            </w:r>
            <w:r w:rsidR="006A24CE">
              <w:t xml:space="preserve"> </w:t>
            </w:r>
          </w:p>
          <w:p w14:paraId="31D03401" w14:textId="04C33739" w:rsidR="00A77E2E" w:rsidRPr="0088103E" w:rsidRDefault="006A24C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88103E">
              <w:t>zasilanie prądem przem</w:t>
            </w:r>
            <w:r w:rsidR="00CF2FF9" w:rsidRPr="0088103E">
              <w:t>iennym</w:t>
            </w:r>
            <w:r w:rsidRPr="0088103E">
              <w:t xml:space="preserve"> 200-240V</w:t>
            </w:r>
            <w:r w:rsidR="00CF2FF9" w:rsidRPr="0088103E">
              <w:t xml:space="preserve"> </w:t>
            </w:r>
            <w:r w:rsidRPr="0088103E">
              <w:t>nie większym niż 16A,</w:t>
            </w:r>
          </w:p>
          <w:p w14:paraId="1B67CE1A" w14:textId="32DF1957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m</w:t>
            </w:r>
            <w:r w:rsidR="00A77E2E" w:rsidRPr="00A439A6">
              <w:t>oc minimalna 4 x 1000W przy 8 lub 4 ohmach przez 200 ms</w:t>
            </w:r>
          </w:p>
          <w:p w14:paraId="785A76B6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wsparcie dla AES-3</w:t>
            </w:r>
          </w:p>
          <w:p w14:paraId="418917F5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dwuportowa karta Ethernet</w:t>
            </w:r>
          </w:p>
          <w:p w14:paraId="7315C429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pasmo przenoszenia nie węższe niż 20-20000 Hz</w:t>
            </w:r>
          </w:p>
          <w:p w14:paraId="72C0E0A7" w14:textId="4F188C9E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l</w:t>
            </w:r>
            <w:r w:rsidR="00A77E2E" w:rsidRPr="00A439A6">
              <w:t>atencja nie większa niż: 0,</w:t>
            </w:r>
            <w:r w:rsidR="00A93BD3">
              <w:t>8</w:t>
            </w:r>
            <w:r w:rsidR="00A77E2E" w:rsidRPr="00A439A6">
              <w:t xml:space="preserve"> ms </w:t>
            </w:r>
          </w:p>
          <w:p w14:paraId="6C7761FF" w14:textId="10FD8A41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z</w:t>
            </w:r>
            <w:r w:rsidR="00A77E2E" w:rsidRPr="00A439A6">
              <w:t>akres dynamiki &gt; 114 dB</w:t>
            </w:r>
          </w:p>
          <w:p w14:paraId="3AF7733E" w14:textId="439D2345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w</w:t>
            </w:r>
            <w:r w:rsidR="00A77E2E" w:rsidRPr="00A439A6">
              <w:t>sparcie dla FIR-Drive</w:t>
            </w:r>
          </w:p>
          <w:p w14:paraId="319B5F12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4 wejścia (analogowe lub AES/EBU)</w:t>
            </w:r>
          </w:p>
          <w:p w14:paraId="309AF77A" w14:textId="19047FAF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c</w:t>
            </w:r>
            <w:r w:rsidR="00A77E2E" w:rsidRPr="00A439A6">
              <w:t>yfrowy procesor sygnału DSP 96 kHz/32-bity</w:t>
            </w:r>
            <w:r w:rsidR="00B77269">
              <w:t xml:space="preserve"> lub 24-bity</w:t>
            </w:r>
            <w:r w:rsidR="00A77E2E" w:rsidRPr="00A439A6">
              <w:t xml:space="preserve">, sieć Ethernet, </w:t>
            </w:r>
          </w:p>
          <w:p w14:paraId="5637B144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linie opóźniające nie mniej niż 1000 ms na każdym wyjściu</w:t>
            </w:r>
          </w:p>
          <w:p w14:paraId="3B74ABE7" w14:textId="7D6258B2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c</w:t>
            </w:r>
            <w:r w:rsidR="00A77E2E" w:rsidRPr="00A439A6">
              <w:t xml:space="preserve">zas uruchomienia </w:t>
            </w:r>
            <w:r w:rsidR="00B77269">
              <w:t>nie dłuższy niż 20</w:t>
            </w:r>
            <w:r w:rsidR="00A77E2E" w:rsidRPr="00A439A6">
              <w:t xml:space="preserve"> sekund</w:t>
            </w:r>
          </w:p>
          <w:p w14:paraId="05F39317" w14:textId="259E957F" w:rsidR="00A77E2E" w:rsidRPr="00A439A6" w:rsidRDefault="0039739C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o</w:t>
            </w:r>
            <w:r w:rsidR="00A77E2E" w:rsidRPr="00A439A6">
              <w:t>programowanie do zdalnego zarządzania i monitorowania</w:t>
            </w:r>
          </w:p>
          <w:p w14:paraId="6C5E887C" w14:textId="66095D1C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 xml:space="preserve">4 pasywne kolumny głośnikowe z koaksjalnie zabudowanymi przetwornikami: niskich tonów 8” oraz wysokich tonów </w:t>
            </w:r>
            <w:r w:rsidR="00B77269">
              <w:t>min. 1</w:t>
            </w:r>
            <w:r w:rsidRPr="00217E86">
              <w:t>”</w:t>
            </w:r>
          </w:p>
          <w:p w14:paraId="01A6E08E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Budowa dwudrożna, koaksjalna, pasywna</w:t>
            </w:r>
          </w:p>
          <w:p w14:paraId="7A016373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Przetwornik tonów niskich 8 cali</w:t>
            </w:r>
          </w:p>
          <w:p w14:paraId="22513801" w14:textId="51C02E25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Przetwornik tonów wysokich </w:t>
            </w:r>
            <w:r w:rsidR="00B77269">
              <w:t>min. 1</w:t>
            </w:r>
            <w:r w:rsidRPr="00A439A6">
              <w:t xml:space="preserve"> cal</w:t>
            </w:r>
          </w:p>
          <w:p w14:paraId="20DE3BBB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Maksymalne ciśnienie akustyczne nie mniejsze niż 129 dB</w:t>
            </w:r>
          </w:p>
          <w:p w14:paraId="08A645B6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Charakterystyka kierunkowości: stożkowa</w:t>
            </w:r>
          </w:p>
          <w:p w14:paraId="6DCD033F" w14:textId="121F6DFE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Pasmo przenoszenia nie węższe niż: </w:t>
            </w:r>
            <w:r w:rsidR="00B77269">
              <w:t>7</w:t>
            </w:r>
            <w:r w:rsidRPr="00A439A6">
              <w:t>0-20000 Hz</w:t>
            </w:r>
          </w:p>
          <w:p w14:paraId="6D028790" w14:textId="63521661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Dyspersja w poziomie </w:t>
            </w:r>
            <w:r w:rsidR="00B77269">
              <w:t>nie mniejsza niż 85</w:t>
            </w:r>
            <w:r w:rsidRPr="00A439A6">
              <w:t xml:space="preserve"> stopni</w:t>
            </w:r>
          </w:p>
          <w:p w14:paraId="15178CEF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Skuteczność: 129 dB</w:t>
            </w:r>
          </w:p>
          <w:p w14:paraId="03C75229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Obudowa wykonana ze sklejki </w:t>
            </w:r>
          </w:p>
          <w:p w14:paraId="10A798C8" w14:textId="62048642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Kolor </w:t>
            </w:r>
            <w:r w:rsidR="00B77269">
              <w:t>ciemny</w:t>
            </w:r>
          </w:p>
          <w:p w14:paraId="089CF8BE" w14:textId="2D9D2241" w:rsidR="00A77E2E" w:rsidRPr="00217E86" w:rsidRDefault="00A77E2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17E86">
              <w:t>4 pasywne,</w:t>
            </w:r>
            <w:r w:rsidR="006A24CE">
              <w:t xml:space="preserve"> wielozadaniowe</w:t>
            </w:r>
            <w:r w:rsidRPr="00217E86">
              <w:t xml:space="preserve"> kolumny głośnikowe z przetwornikami: niskich tonów: 12” oraz wysokich tonów </w:t>
            </w:r>
            <w:r w:rsidR="00B77269">
              <w:t xml:space="preserve">min. </w:t>
            </w:r>
            <w:r w:rsidR="004F5793">
              <w:t>1</w:t>
            </w:r>
            <w:r w:rsidRPr="00217E86">
              <w:t>”</w:t>
            </w:r>
          </w:p>
          <w:p w14:paraId="08FF3A76" w14:textId="0037D728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Budowa dwudrożna, , pasywna</w:t>
            </w:r>
          </w:p>
          <w:p w14:paraId="42728580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Przetwornik tonów niskich 12 cali</w:t>
            </w:r>
          </w:p>
          <w:p w14:paraId="3E786806" w14:textId="279A9961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Przetwornik tonów wysokich </w:t>
            </w:r>
            <w:r w:rsidR="00B77269">
              <w:t xml:space="preserve">min. </w:t>
            </w:r>
            <w:r w:rsidR="004F5793">
              <w:t>1</w:t>
            </w:r>
            <w:r w:rsidRPr="00A439A6">
              <w:t xml:space="preserve"> cal</w:t>
            </w:r>
          </w:p>
          <w:p w14:paraId="2C3B96EE" w14:textId="679DA8AC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lastRenderedPageBreak/>
              <w:t>Maksymalne ciśnienie akustyczne nie mniejsze niż 13</w:t>
            </w:r>
            <w:r w:rsidR="00B77269">
              <w:t>5</w:t>
            </w:r>
            <w:r w:rsidRPr="00A439A6">
              <w:t xml:space="preserve"> dB</w:t>
            </w:r>
          </w:p>
          <w:p w14:paraId="0519FFC2" w14:textId="25812C49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Charakterystyka kierunkowości: elipsoidalna</w:t>
            </w:r>
            <w:r w:rsidR="00B77269">
              <w:t xml:space="preserve"> lub stożkowa</w:t>
            </w:r>
          </w:p>
          <w:p w14:paraId="51755A0A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Impedancja: 8 ohm</w:t>
            </w:r>
          </w:p>
          <w:p w14:paraId="1E0C240D" w14:textId="49907761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Pasmo przenoszenia nie węższe niż: </w:t>
            </w:r>
            <w:r w:rsidR="00B77269">
              <w:t>65</w:t>
            </w:r>
            <w:r w:rsidRPr="00A439A6">
              <w:t>-</w:t>
            </w:r>
            <w:r w:rsidR="00B77269">
              <w:t>18</w:t>
            </w:r>
            <w:r w:rsidRPr="00A439A6">
              <w:t>000 Hz</w:t>
            </w:r>
          </w:p>
          <w:p w14:paraId="4F332956" w14:textId="77777777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>Obudowa wykonana ze sklejki</w:t>
            </w:r>
          </w:p>
          <w:p w14:paraId="520D1B1D" w14:textId="55134FAE" w:rsidR="00A77E2E" w:rsidRPr="00A439A6" w:rsidRDefault="00A77E2E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A439A6">
              <w:t xml:space="preserve">Kolor </w:t>
            </w:r>
            <w:r w:rsidR="00B77269">
              <w:t>ciemny</w:t>
            </w:r>
          </w:p>
          <w:p w14:paraId="5BD5F995" w14:textId="77777777" w:rsidR="00A77E2E" w:rsidRDefault="00A77E2E" w:rsidP="00A439A6">
            <w:pPr>
              <w:pStyle w:val="Akapitzlist"/>
              <w:spacing w:after="0" w:line="240" w:lineRule="auto"/>
              <w:ind w:left="1440"/>
              <w:contextualSpacing/>
            </w:pPr>
          </w:p>
          <w:p w14:paraId="7F1CBF5E" w14:textId="77777777" w:rsidR="00A439A6" w:rsidRDefault="00A439A6" w:rsidP="00A439A6">
            <w:pPr>
              <w:rPr>
                <w:b/>
                <w:bCs/>
              </w:rPr>
            </w:pPr>
          </w:p>
          <w:p w14:paraId="39986A80" w14:textId="502A3B35" w:rsidR="00A439A6" w:rsidRPr="00F50DC5" w:rsidRDefault="00A439A6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F50DC5">
              <w:rPr>
                <w:b/>
                <w:bCs/>
                <w:sz w:val="26"/>
                <w:szCs w:val="26"/>
              </w:rPr>
              <w:t>Mikrofony bezprzewodowe</w:t>
            </w:r>
            <w:r w:rsidR="00F50DC5" w:rsidRPr="00F50DC5">
              <w:rPr>
                <w:b/>
                <w:bCs/>
                <w:sz w:val="26"/>
                <w:szCs w:val="26"/>
              </w:rPr>
              <w:t xml:space="preserve"> –</w:t>
            </w:r>
            <w:r w:rsidRPr="00F50DC5">
              <w:rPr>
                <w:b/>
                <w:bCs/>
                <w:sz w:val="26"/>
                <w:szCs w:val="26"/>
              </w:rPr>
              <w:t xml:space="preserve"> 6 zestawów </w:t>
            </w:r>
          </w:p>
          <w:p w14:paraId="6D87A92E" w14:textId="5DDD96E2" w:rsidR="00A439A6" w:rsidRPr="00011888" w:rsidRDefault="00A439A6" w:rsidP="0039739C">
            <w:pPr>
              <w:jc w:val="both"/>
            </w:pPr>
            <w:r w:rsidRPr="00FC4E55">
              <w:t xml:space="preserve">Zestaw </w:t>
            </w:r>
            <w:r w:rsidR="00F50DC5">
              <w:t>obejmujący</w:t>
            </w:r>
            <w:r w:rsidRPr="00FC4E55">
              <w:t xml:space="preserve"> dwukanałow</w:t>
            </w:r>
            <w:r w:rsidR="00F50DC5">
              <w:t>y</w:t>
            </w:r>
            <w:r w:rsidRPr="00FC4E55">
              <w:t xml:space="preserve"> odbiornik </w:t>
            </w:r>
            <w:r w:rsidRPr="0088103E">
              <w:t>bezprzewodo</w:t>
            </w:r>
            <w:r w:rsidR="00F50DC5" w:rsidRPr="0088103E">
              <w:t>wy</w:t>
            </w:r>
            <w:r w:rsidR="00CF2FF9" w:rsidRPr="0088103E">
              <w:t xml:space="preserve"> 1 sztuka</w:t>
            </w:r>
            <w:r w:rsidRPr="0088103E">
              <w:t xml:space="preserve"> oraz doręczn</w:t>
            </w:r>
            <w:r w:rsidR="00F50DC5" w:rsidRPr="0088103E">
              <w:t>e</w:t>
            </w:r>
            <w:r w:rsidRPr="0088103E">
              <w:t xml:space="preserve"> mikrof</w:t>
            </w:r>
            <w:r w:rsidR="00F50DC5" w:rsidRPr="0088103E">
              <w:t>ony</w:t>
            </w:r>
            <w:r w:rsidR="00CF2FF9" w:rsidRPr="0088103E">
              <w:t xml:space="preserve"> 2 sztuki</w:t>
            </w:r>
            <w:r w:rsidRPr="00FC4E55">
              <w:t xml:space="preserve"> bezprzewodow</w:t>
            </w:r>
            <w:r w:rsidR="00F50DC5">
              <w:t>e</w:t>
            </w:r>
            <w:r w:rsidRPr="00FC4E55">
              <w:t xml:space="preserve">, </w:t>
            </w:r>
            <w:r w:rsidR="00F50DC5">
              <w:t>kompatybilne</w:t>
            </w:r>
            <w:r w:rsidRPr="00FC4E55">
              <w:t xml:space="preserve"> ze sobą, pochodząc</w:t>
            </w:r>
            <w:r w:rsidR="00F50DC5">
              <w:t>e</w:t>
            </w:r>
            <w:r w:rsidRPr="00FC4E55">
              <w:t xml:space="preserve"> od tego samego producenta</w:t>
            </w:r>
            <w:r w:rsidR="0039739C">
              <w:t xml:space="preserve">, </w:t>
            </w:r>
            <w:r w:rsidR="0039739C" w:rsidRPr="00011888">
              <w:t>aby zapewnić identyczną jakość dźwięku</w:t>
            </w:r>
          </w:p>
          <w:p w14:paraId="08723517" w14:textId="177C44E3" w:rsidR="00A439A6" w:rsidRPr="00FC4E55" w:rsidRDefault="00A439A6" w:rsidP="0039739C">
            <w:pPr>
              <w:spacing w:after="0" w:line="240" w:lineRule="auto"/>
              <w:jc w:val="both"/>
            </w:pPr>
            <w:r w:rsidRPr="00011888">
              <w:t>Minimalne parametry</w:t>
            </w:r>
            <w:r w:rsidRPr="00FC4E55">
              <w:t xml:space="preserve"> odbiorników:</w:t>
            </w:r>
          </w:p>
          <w:p w14:paraId="206B62A3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cyfrowy, dwukanałowy</w:t>
            </w:r>
          </w:p>
          <w:p w14:paraId="52B3D24B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zapewniający niezależną pracę i kontrolę każdego z dwóch kanałów</w:t>
            </w:r>
          </w:p>
          <w:p w14:paraId="5797613C" w14:textId="6C535108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obejmuje zakres częstotliwości transmisji</w:t>
            </w:r>
            <w:r w:rsidR="00327B7F">
              <w:t xml:space="preserve"> nie mniej niż</w:t>
            </w:r>
            <w:r w:rsidRPr="00FC4E55">
              <w:t xml:space="preserve"> 5</w:t>
            </w:r>
            <w:r w:rsidR="00B77269">
              <w:t>70</w:t>
            </w:r>
            <w:r w:rsidRPr="00FC4E55">
              <w:t>-60</w:t>
            </w:r>
            <w:r w:rsidR="00B77269">
              <w:t>0</w:t>
            </w:r>
            <w:r w:rsidRPr="00FC4E55">
              <w:t xml:space="preserve"> MHz</w:t>
            </w:r>
          </w:p>
          <w:p w14:paraId="657A1A67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dźwięk 24-bitowy</w:t>
            </w:r>
          </w:p>
          <w:p w14:paraId="1853D8EE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zakres częstotliwości dźwięku 20 Hz – 20 kHz</w:t>
            </w:r>
          </w:p>
          <w:p w14:paraId="63B5F16F" w14:textId="6D79DF75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 xml:space="preserve">latencja nie większa niż </w:t>
            </w:r>
            <w:r w:rsidR="00B77269">
              <w:t>4</w:t>
            </w:r>
            <w:r w:rsidRPr="00FC4E55">
              <w:t xml:space="preserve"> ms</w:t>
            </w:r>
          </w:p>
          <w:p w14:paraId="55FC1A65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cyfrowy, predykcyjny system różnicowy anten</w:t>
            </w:r>
          </w:p>
          <w:p w14:paraId="438D842F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pasmo strojenia 44 MHz</w:t>
            </w:r>
          </w:p>
          <w:p w14:paraId="2714E3B4" w14:textId="27D149EA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możliwość użycia min. 3</w:t>
            </w:r>
            <w:r w:rsidR="00B77269">
              <w:t>0</w:t>
            </w:r>
            <w:r w:rsidRPr="00FC4E55">
              <w:t xml:space="preserve"> równoczesnych kanałów na pasmo</w:t>
            </w:r>
          </w:p>
          <w:p w14:paraId="6770480E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praca w paśmie UHF</w:t>
            </w:r>
          </w:p>
          <w:p w14:paraId="59892EDB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metalowa obudowa</w:t>
            </w:r>
          </w:p>
          <w:p w14:paraId="7ED7655E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parowanie nadajnika i odbiornika przez podczerwień</w:t>
            </w:r>
          </w:p>
          <w:p w14:paraId="2858B0E0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możliwość zabudowy w rack 19”</w:t>
            </w:r>
          </w:p>
          <w:p w14:paraId="6D86403D" w14:textId="1132549B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możliwość sterowania odbiornikami poprzez sieć ethernet za pomocą dedykowanego</w:t>
            </w:r>
            <w:r w:rsidR="0039739C">
              <w:t xml:space="preserve"> </w:t>
            </w:r>
            <w:r w:rsidRPr="00FC4E55">
              <w:t>oprogramowania</w:t>
            </w:r>
          </w:p>
          <w:p w14:paraId="525B4D35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złącza XLR 2 szt.</w:t>
            </w:r>
          </w:p>
          <w:p w14:paraId="13ADDD92" w14:textId="77777777" w:rsidR="00A439A6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wbudowany port Ethernet (10/100 Mbps)</w:t>
            </w:r>
          </w:p>
          <w:p w14:paraId="1BC3AFAF" w14:textId="77777777" w:rsidR="00A65192" w:rsidRPr="00FC4E55" w:rsidRDefault="00A65192" w:rsidP="00A6519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</w:p>
          <w:p w14:paraId="4E75DE8B" w14:textId="6028745E" w:rsidR="00A439A6" w:rsidRPr="00FC4E55" w:rsidRDefault="00A439A6" w:rsidP="0039739C">
            <w:pPr>
              <w:spacing w:after="0" w:line="240" w:lineRule="auto"/>
              <w:jc w:val="both"/>
            </w:pPr>
            <w:r w:rsidRPr="00011888">
              <w:t>Minimalne</w:t>
            </w:r>
            <w:r>
              <w:t xml:space="preserve"> p</w:t>
            </w:r>
            <w:r w:rsidRPr="00FC4E55">
              <w:t>arametry nadajników</w:t>
            </w:r>
            <w:r>
              <w:t>:</w:t>
            </w:r>
          </w:p>
          <w:p w14:paraId="1AE75503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dynamiczny, wokalny</w:t>
            </w:r>
          </w:p>
          <w:p w14:paraId="37B517C0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mikrofon bezprzewodowy cyfrowy z kapsułą dynamiczną o charakterystyce kardioidalnej, przeznaczoną do rejestracji i nagłośnienia wokalu, wyposażona w magnes neodymowy</w:t>
            </w:r>
          </w:p>
          <w:p w14:paraId="395CFB6A" w14:textId="5F777C40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obejmuje zakres częstotliwości transmisji</w:t>
            </w:r>
            <w:r w:rsidR="000C6F33">
              <w:t xml:space="preserve"> nie mniej niż</w:t>
            </w:r>
            <w:r w:rsidRPr="00FC4E55">
              <w:t xml:space="preserve"> 5</w:t>
            </w:r>
            <w:r w:rsidR="00B77269">
              <w:t>70</w:t>
            </w:r>
            <w:r w:rsidRPr="00FC4E55">
              <w:t>-60</w:t>
            </w:r>
            <w:r w:rsidR="00B77269">
              <w:t>0</w:t>
            </w:r>
            <w:r w:rsidRPr="00FC4E55">
              <w:t xml:space="preserve"> MHz</w:t>
            </w:r>
          </w:p>
          <w:p w14:paraId="3F25E31B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cyfrowy</w:t>
            </w:r>
          </w:p>
          <w:p w14:paraId="2B86553B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dźwięk 24-bitowy</w:t>
            </w:r>
          </w:p>
          <w:p w14:paraId="5B808AC7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zakres dynamiki 118 dB</w:t>
            </w:r>
          </w:p>
          <w:p w14:paraId="6D58E608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zasięg działania 100 m</w:t>
            </w:r>
          </w:p>
          <w:p w14:paraId="067DB6C6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pasmo strojenia 44 MHz</w:t>
            </w:r>
          </w:p>
          <w:p w14:paraId="1FD972C5" w14:textId="53FBFB5A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możliwość użycia min. 3</w:t>
            </w:r>
            <w:r w:rsidR="00B77269">
              <w:t>0</w:t>
            </w:r>
            <w:r w:rsidRPr="00FC4E55">
              <w:t xml:space="preserve"> równoczesnych kanałów na pasmo</w:t>
            </w:r>
          </w:p>
          <w:p w14:paraId="56B70F0E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metalowa konstrukcja</w:t>
            </w:r>
          </w:p>
          <w:p w14:paraId="47C971EA" w14:textId="77777777" w:rsidR="00A439A6" w:rsidRPr="00FC4E55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możliwość wymiany kapsuły mikrofonowej</w:t>
            </w:r>
          </w:p>
          <w:p w14:paraId="1623F215" w14:textId="77777777" w:rsidR="00A439A6" w:rsidRDefault="00A439A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FC4E55">
              <w:t>parowanie z odbiornikiem przez podczerwień</w:t>
            </w:r>
          </w:p>
          <w:p w14:paraId="439340F2" w14:textId="3301AA20" w:rsidR="00466BE5" w:rsidRDefault="00F50DC5" w:rsidP="00466B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2E34B2A6" w14:textId="2B3C1D69" w:rsidR="00466BE5" w:rsidRPr="004E65C9" w:rsidRDefault="00466BE5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4E65C9">
              <w:rPr>
                <w:b/>
                <w:bCs/>
                <w:sz w:val="26"/>
                <w:szCs w:val="26"/>
              </w:rPr>
              <w:t>Mikrofony instrumentalne i wokalne z dedykowanymi statywami</w:t>
            </w:r>
          </w:p>
          <w:p w14:paraId="33C5B675" w14:textId="5830A541" w:rsidR="00466BE5" w:rsidRPr="0039739C" w:rsidRDefault="00466BE5" w:rsidP="00466BE5">
            <w:r w:rsidRPr="00466BE5">
              <w:t>Nazwa</w:t>
            </w:r>
            <w:r w:rsidR="0039739C">
              <w:t xml:space="preserve"> </w:t>
            </w:r>
            <w:r w:rsidR="0039739C" w:rsidRPr="00011888">
              <w:t>branżowa</w:t>
            </w:r>
            <w:r w:rsidRPr="00466BE5">
              <w:t>: Zestaw mikrofonów do nagłośnienia instrumentów oraz wokali</w:t>
            </w:r>
          </w:p>
          <w:p w14:paraId="20D845F0" w14:textId="3EFAB5DD" w:rsidR="00466BE5" w:rsidRDefault="00466BE5" w:rsidP="00466BE5">
            <w:r>
              <w:t xml:space="preserve">Zestaw obejmuje </w:t>
            </w:r>
            <w:r w:rsidR="00F50DC5">
              <w:t xml:space="preserve">następujące </w:t>
            </w:r>
            <w:r>
              <w:t xml:space="preserve">mikrofony </w:t>
            </w:r>
            <w:r w:rsidR="00F50DC5">
              <w:t xml:space="preserve">o </w:t>
            </w:r>
            <w:r>
              <w:t>minimalnych parametrach:</w:t>
            </w:r>
          </w:p>
          <w:p w14:paraId="23FFD032" w14:textId="7FC8C4FF" w:rsidR="00466BE5" w:rsidRDefault="00466BE5" w:rsidP="00466BE5">
            <w:pPr>
              <w:spacing w:after="0" w:line="240" w:lineRule="auto"/>
            </w:pPr>
            <w:r>
              <w:t>- 1 szt. mikrofon do nagłośnienia bębna basowego o parametrach:</w:t>
            </w:r>
          </w:p>
          <w:p w14:paraId="27E2D6FF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nagłośnienie i rejestracja bębnów basowych i innych instrumentów o niskim brzmieniu</w:t>
            </w:r>
          </w:p>
          <w:p w14:paraId="445EBD64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przetwornika: dynamiczny</w:t>
            </w:r>
          </w:p>
          <w:p w14:paraId="01948D7C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kierunkowości: superkardioidalna</w:t>
            </w:r>
          </w:p>
          <w:p w14:paraId="3B046D98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pasmo przenoszenia: 20 do 10.000 Hz</w:t>
            </w:r>
          </w:p>
          <w:p w14:paraId="27D47837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złącza: XLR</w:t>
            </w:r>
          </w:p>
          <w:p w14:paraId="3DAF9CB4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magnes neodymowy</w:t>
            </w:r>
          </w:p>
          <w:p w14:paraId="151B768A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konstrukcja stalowa lub aluminiowa</w:t>
            </w:r>
          </w:p>
          <w:p w14:paraId="5EC89B5F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599F5B1B" w14:textId="7ED58632" w:rsidR="00466BE5" w:rsidRDefault="00466BE5" w:rsidP="00466BE5">
            <w:pPr>
              <w:spacing w:after="0" w:line="240" w:lineRule="auto"/>
            </w:pPr>
            <w:r>
              <w:t>- 4 szt. mikrofony do nagłośnienia instrumentów o parametrach:</w:t>
            </w:r>
          </w:p>
          <w:p w14:paraId="517705E1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przeznaczenie: nagłośnienie i rejestracja instrumentów </w:t>
            </w:r>
          </w:p>
          <w:p w14:paraId="5E29783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przetwornika: dynamiczny</w:t>
            </w:r>
          </w:p>
          <w:p w14:paraId="77F6540F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kierunkowości: kardioidalna</w:t>
            </w:r>
          </w:p>
          <w:p w14:paraId="4003C17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pasmo przenoszenia: 40-15.000 Hz</w:t>
            </w:r>
          </w:p>
          <w:p w14:paraId="1DE5357C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złącza: XLR</w:t>
            </w:r>
          </w:p>
          <w:p w14:paraId="7D41A8D7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częstotliwościowa dobrana pod kątem instrumentów, ze szczególnym uwzględnieniem instrumentów perkusyjnych</w:t>
            </w:r>
          </w:p>
          <w:p w14:paraId="5AF7354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system antywstrząsowy</w:t>
            </w:r>
          </w:p>
          <w:p w14:paraId="58C45B61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wytrzymały na trudne warunki pracy, tj upadki, uderzenia</w:t>
            </w:r>
          </w:p>
          <w:p w14:paraId="7FF28FF8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konstrukcja metalowa</w:t>
            </w:r>
          </w:p>
          <w:p w14:paraId="5A90472A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178A2757" w14:textId="77777777" w:rsidR="00466BE5" w:rsidRDefault="00466BE5" w:rsidP="00466BE5">
            <w:pPr>
              <w:spacing w:after="0" w:line="240" w:lineRule="auto"/>
            </w:pPr>
            <w:r>
              <w:t xml:space="preserve">- 4 szt. mikrofony do nagłośnienia wokalu </w:t>
            </w:r>
          </w:p>
          <w:p w14:paraId="2A13ED07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przeznaczenie: nagłośnienie i rejestracja śpiewu i mowy</w:t>
            </w:r>
          </w:p>
          <w:p w14:paraId="5978F6C4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przetwornika: dynamiczny</w:t>
            </w:r>
          </w:p>
          <w:p w14:paraId="109F9326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kierunkowości: kardioidalna</w:t>
            </w:r>
          </w:p>
          <w:p w14:paraId="54DCD964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pasmo przenoszenia: 50-15.000 Hz</w:t>
            </w:r>
          </w:p>
          <w:p w14:paraId="33BB470E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złącza: XLR</w:t>
            </w:r>
          </w:p>
          <w:p w14:paraId="32A1B070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częstotliwościowa dobrana pod kątem wokalu</w:t>
            </w:r>
          </w:p>
          <w:p w14:paraId="7FFA960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system antywstrząsowy</w:t>
            </w:r>
          </w:p>
          <w:p w14:paraId="4B5B30A3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filtr sferyczny</w:t>
            </w:r>
          </w:p>
          <w:p w14:paraId="0465B4CF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adapter do statywu z możliwością obrotu 180 st.</w:t>
            </w:r>
          </w:p>
          <w:p w14:paraId="4CD629A3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brak przełącznika on/off na obudowie</w:t>
            </w:r>
          </w:p>
          <w:p w14:paraId="4F08342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konstrukcja metalowa</w:t>
            </w:r>
          </w:p>
          <w:p w14:paraId="2FF5FA21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08C558CB" w14:textId="77777777" w:rsidR="00466BE5" w:rsidRDefault="00466BE5" w:rsidP="00466BE5">
            <w:pPr>
              <w:spacing w:after="0" w:line="240" w:lineRule="auto"/>
            </w:pPr>
            <w:r>
              <w:t>- 4 szt. uniwersalny mikrofon do instrumentów</w:t>
            </w:r>
          </w:p>
          <w:p w14:paraId="15EC260F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nagłośnienie i rejestracja instrumentów</w:t>
            </w:r>
          </w:p>
          <w:p w14:paraId="1F7CDDC6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przetwornika: pojemnościowy</w:t>
            </w:r>
          </w:p>
          <w:p w14:paraId="1454C3F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kierunkowości: kardioidalna</w:t>
            </w:r>
          </w:p>
          <w:p w14:paraId="12EF3FDD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pasmo przenoszenia: 20 do 20.000 Hz</w:t>
            </w:r>
          </w:p>
          <w:p w14:paraId="7F71C64A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masa nie większa niż: 150 gr </w:t>
            </w:r>
          </w:p>
          <w:p w14:paraId="4AD11040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złącza: XLR</w:t>
            </w:r>
          </w:p>
          <w:p w14:paraId="51693B6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płaska charakterystyka częstotliwościowa</w:t>
            </w:r>
          </w:p>
          <w:p w14:paraId="4D186AD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lastRenderedPageBreak/>
              <w:t>charakterystyka kierunkowości symetryczna względem osi mikrofonu, jednolita w całym zakresie częstotliwości</w:t>
            </w:r>
          </w:p>
          <w:p w14:paraId="3CC8333E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wyposażony w blokowany przełącznik tłumika -10/-20 dB</w:t>
            </w:r>
          </w:p>
          <w:p w14:paraId="6762A9A3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przełączalna charakterystyka w zakresie niskich częstotliwości</w:t>
            </w:r>
          </w:p>
          <w:p w14:paraId="4F12C36E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zasilanie fantomowe</w:t>
            </w:r>
          </w:p>
          <w:p w14:paraId="1DE03E69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metalowa konstrukcja</w:t>
            </w:r>
          </w:p>
          <w:p w14:paraId="5B8671B9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3EC707C1" w14:textId="77777777" w:rsidR="00466BE5" w:rsidRDefault="00466BE5" w:rsidP="00466BE5">
            <w:pPr>
              <w:spacing w:after="0" w:line="240" w:lineRule="auto"/>
            </w:pPr>
            <w:r>
              <w:t>- 4 szt. mikrofonów do perkusji i instrumentów dętych</w:t>
            </w:r>
          </w:p>
          <w:p w14:paraId="74814722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nagłośnienie i rejestracja instrumentów perkusyjnych oraz drewnianych i blaszanych instrumentów dętych</w:t>
            </w:r>
          </w:p>
          <w:p w14:paraId="1E92E342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przetwornika: dynamiczny</w:t>
            </w:r>
          </w:p>
          <w:p w14:paraId="042510DB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charakterystyka kierunkowości: kardioidalna</w:t>
            </w:r>
          </w:p>
          <w:p w14:paraId="1D0445AD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pasmo przenoszenia: 40 – 18000 Hz</w:t>
            </w:r>
          </w:p>
          <w:p w14:paraId="040BB68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rodzaj złącza: XLR</w:t>
            </w:r>
          </w:p>
          <w:p w14:paraId="5065C676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materiał obudowy: wzmocnione tworzywo lub metal</w:t>
            </w:r>
          </w:p>
          <w:p w14:paraId="6B7B74E8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przetwarzania bez zniekształceń poziomów ciśnienia akustycznego przekraczającego 160 dB</w:t>
            </w:r>
          </w:p>
          <w:p w14:paraId="7A40D287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podwójna cewka do eliminacji zakłóceń zewnętrznych</w:t>
            </w:r>
          </w:p>
          <w:p w14:paraId="23D974C3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 komplecie uchwyty na obręcz bębna</w:t>
            </w:r>
          </w:p>
          <w:p w14:paraId="429C1D12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68613015" w14:textId="77777777" w:rsidR="00466BE5" w:rsidRDefault="00466BE5" w:rsidP="00466BE5">
            <w:pPr>
              <w:spacing w:after="0" w:line="240" w:lineRule="auto"/>
            </w:pPr>
            <w:r>
              <w:t>- 1 szt. statyw mikrofonowy niski</w:t>
            </w:r>
          </w:p>
          <w:p w14:paraId="737E8E43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do stosowania z mikrofonami do bębnów basowych</w:t>
            </w:r>
          </w:p>
          <w:p w14:paraId="59248B1D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Ramię wysięgnika: 2-częściowa konstrukcja teleskopowa</w:t>
            </w:r>
          </w:p>
          <w:p w14:paraId="69F9AB3A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Pokrętła z wysokoudarowego tworzywa</w:t>
            </w:r>
          </w:p>
          <w:p w14:paraId="2A2ACC27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Długość ramienia wysięgnika</w:t>
            </w:r>
            <w:r>
              <w:t xml:space="preserve"> obejmujące zakres</w:t>
            </w:r>
            <w:r w:rsidRPr="004F0D18">
              <w:t xml:space="preserve">: od </w:t>
            </w:r>
            <w:r>
              <w:t>350</w:t>
            </w:r>
            <w:r w:rsidRPr="004F0D18">
              <w:t xml:space="preserve"> do 7</w:t>
            </w:r>
            <w:r>
              <w:t>00</w:t>
            </w:r>
            <w:r w:rsidRPr="004F0D18">
              <w:t xml:space="preserve"> </w:t>
            </w:r>
            <w:r>
              <w:t>m</w:t>
            </w:r>
            <w:r w:rsidRPr="004F0D18">
              <w:t>m</w:t>
            </w:r>
          </w:p>
          <w:p w14:paraId="46E6C637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Podstawa okrągła żeliwna o średnicy ok. 185 mm</w:t>
            </w:r>
          </w:p>
          <w:p w14:paraId="1E4F01DA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Materiał: stal</w:t>
            </w:r>
            <w:r>
              <w:t xml:space="preserve"> + żeliwo</w:t>
            </w:r>
          </w:p>
          <w:p w14:paraId="5806C1D0" w14:textId="4FA1E74E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Rozmiar po złożeniu: 122 x 85 x 450 mm</w:t>
            </w:r>
            <w:r w:rsidR="00011888">
              <w:t xml:space="preserve">; </w:t>
            </w:r>
            <w:r w:rsidR="00011888">
              <w:rPr>
                <w:sz w:val="20"/>
                <w:szCs w:val="20"/>
              </w:rPr>
              <w:t>+/- 20 mm</w:t>
            </w:r>
          </w:p>
          <w:p w14:paraId="16463C8E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 xml:space="preserve">Cechy szczególne: niska konstrukcja; podstawa z odlewu </w:t>
            </w:r>
            <w:r>
              <w:t>żeliwnego</w:t>
            </w:r>
          </w:p>
          <w:p w14:paraId="1F8DCDF5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Złącze gwintowane: 3/8"</w:t>
            </w:r>
          </w:p>
          <w:p w14:paraId="1E22F697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Kolor</w:t>
            </w:r>
            <w:r w:rsidRPr="004F0D18">
              <w:t>: czarny</w:t>
            </w:r>
          </w:p>
          <w:p w14:paraId="3E5AB661" w14:textId="30B2C36B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Waga</w:t>
            </w:r>
            <w:r>
              <w:t xml:space="preserve"> w przedziale</w:t>
            </w:r>
            <w:r w:rsidRPr="004F0D18">
              <w:t xml:space="preserve">: </w:t>
            </w:r>
            <w:r>
              <w:t>4 – 4,5</w:t>
            </w:r>
            <w:r w:rsidRPr="004F0D18">
              <w:t xml:space="preserve"> kg</w:t>
            </w:r>
            <w:r>
              <w:br/>
            </w:r>
          </w:p>
          <w:p w14:paraId="39137191" w14:textId="77777777" w:rsidR="00466BE5" w:rsidRDefault="00466BE5" w:rsidP="00466BE5">
            <w:pPr>
              <w:spacing w:after="0" w:line="240" w:lineRule="auto"/>
            </w:pPr>
            <w:r>
              <w:t xml:space="preserve">- </w:t>
            </w:r>
            <w:r w:rsidRPr="004F0D18">
              <w:t>4 szt. statyw mikrofonowy średni</w:t>
            </w:r>
          </w:p>
          <w:p w14:paraId="39F8A8B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przeznaczenie: stojak mikrofonowy do instrumentów o średnim profilu </w:t>
            </w:r>
          </w:p>
          <w:p w14:paraId="136D0A36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Ramię wysięgnika: konstrukcja</w:t>
            </w:r>
            <w:r>
              <w:t xml:space="preserve"> teleskopowa</w:t>
            </w:r>
          </w:p>
          <w:p w14:paraId="592D8704" w14:textId="14FA9FA1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Wysokość</w:t>
            </w:r>
            <w:r w:rsidR="00016C50">
              <w:t xml:space="preserve"> </w:t>
            </w:r>
            <w:r w:rsidR="00016C50" w:rsidRPr="00011888">
              <w:t>regulowana</w:t>
            </w:r>
            <w:r>
              <w:t>: 650 – 1550 mm</w:t>
            </w:r>
          </w:p>
          <w:p w14:paraId="42A196A5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 xml:space="preserve">Konstrukcja nóg: gniazdo ze składanymi </w:t>
            </w:r>
            <w:r>
              <w:t xml:space="preserve">3 </w:t>
            </w:r>
            <w:r w:rsidRPr="004F0D18">
              <w:t>nogami</w:t>
            </w:r>
            <w:r>
              <w:t xml:space="preserve"> z regulowaną średnicą rozstawu</w:t>
            </w:r>
          </w:p>
          <w:p w14:paraId="4C1D0AE3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Materiał: stal</w:t>
            </w:r>
          </w:p>
          <w:p w14:paraId="1137833B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Pokrętła z wysokoudarowego tworzywa</w:t>
            </w:r>
          </w:p>
          <w:p w14:paraId="19B21CF7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Złącze gwintowane: 3/8"</w:t>
            </w:r>
          </w:p>
          <w:p w14:paraId="610E01DA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Kolor</w:t>
            </w:r>
            <w:r w:rsidRPr="004F0D18">
              <w:t>: czarny</w:t>
            </w:r>
          </w:p>
          <w:p w14:paraId="7169E507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Waga</w:t>
            </w:r>
            <w:r>
              <w:t xml:space="preserve"> w przedziale</w:t>
            </w:r>
            <w:r w:rsidRPr="004F0D18">
              <w:t xml:space="preserve">: </w:t>
            </w:r>
            <w:r>
              <w:t>2,5-3,0</w:t>
            </w:r>
            <w:r w:rsidRPr="004F0D18">
              <w:t xml:space="preserve"> kg</w:t>
            </w:r>
          </w:p>
          <w:p w14:paraId="6FC3E0F6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06843FC6" w14:textId="77777777" w:rsidR="00466BE5" w:rsidRDefault="00466BE5" w:rsidP="00466BE5">
            <w:pPr>
              <w:spacing w:after="0" w:line="240" w:lineRule="auto"/>
            </w:pPr>
            <w:r>
              <w:t>- 10 szt. statyw mikrofonowy wysoki</w:t>
            </w:r>
          </w:p>
          <w:p w14:paraId="1A8F36B8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uniwersalny, standardowy statyw do mikrofonów wokalnych</w:t>
            </w:r>
          </w:p>
          <w:p w14:paraId="0332F5A2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podstawa w formie odlewu </w:t>
            </w:r>
          </w:p>
          <w:p w14:paraId="5505F196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ramię wysięgnika: konstrukcja teleskopowa dwuczęściowa 40-70 cm</w:t>
            </w:r>
          </w:p>
          <w:p w14:paraId="6011E800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pokrętła z wysokoudarowego tworzywa</w:t>
            </w:r>
          </w:p>
          <w:p w14:paraId="29FE370C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regulacja wysokości w zakresie 1000 – 2300 mm </w:t>
            </w:r>
          </w:p>
          <w:p w14:paraId="1892822E" w14:textId="77777777" w:rsidR="00466BE5" w:rsidRPr="004F0D18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4F0D18">
              <w:t>Złącze gwintowane: 3/8"</w:t>
            </w:r>
          </w:p>
          <w:p w14:paraId="4798E8BD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lastRenderedPageBreak/>
              <w:t>Kolor: czarny</w:t>
            </w:r>
          </w:p>
          <w:p w14:paraId="5025862E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Waga w przedziale: 3,3 – 3,5 kg</w:t>
            </w:r>
          </w:p>
          <w:p w14:paraId="20F309F0" w14:textId="77777777" w:rsidR="00466BE5" w:rsidRDefault="00466BE5" w:rsidP="00466BE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68"/>
              <w:contextualSpacing/>
            </w:pPr>
          </w:p>
          <w:p w14:paraId="4A9985A7" w14:textId="77777777" w:rsidR="00466BE5" w:rsidRDefault="00466BE5" w:rsidP="00466BE5">
            <w:pPr>
              <w:spacing w:after="0" w:line="240" w:lineRule="auto"/>
            </w:pPr>
            <w:r>
              <w:t>- 12 szt. statyw z kwadratową podstawą</w:t>
            </w:r>
          </w:p>
          <w:p w14:paraId="7EA92391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przeznaczenie: statyw głośnikowy lub oświetleniowy</w:t>
            </w:r>
          </w:p>
          <w:p w14:paraId="39C671F4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składający się z kwadratowej stalowej podstawy oraz wkręcanej sztycy z regulacją wysokości</w:t>
            </w:r>
          </w:p>
          <w:p w14:paraId="0D0E7649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sztyca o średnicy 35 mm z gwintem żeńskim M10</w:t>
            </w:r>
          </w:p>
          <w:p w14:paraId="7EDC7D6C" w14:textId="080AFE56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regulacja wysokości w zakresie nie mniejszym niż 1</w:t>
            </w:r>
            <w:r w:rsidR="00A126B2">
              <w:t>50</w:t>
            </w:r>
            <w:r>
              <w:t xml:space="preserve"> – 2</w:t>
            </w:r>
            <w:r w:rsidR="00A126B2">
              <w:t>30</w:t>
            </w:r>
            <w:r>
              <w:t xml:space="preserve"> cm</w:t>
            </w:r>
          </w:p>
          <w:p w14:paraId="6BC48D32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regulacja wysokości za pomocą śruby oraz kołka</w:t>
            </w:r>
          </w:p>
          <w:p w14:paraId="6E69A5D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wymiary podstawy nie mniejsze niż 56 x 56 cm</w:t>
            </w:r>
          </w:p>
          <w:p w14:paraId="660BC128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waga podstawy nie większa niż: 15 kg</w:t>
            </w:r>
          </w:p>
          <w:p w14:paraId="6BFE0135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waga całkowita nie większa niż: 18 kg</w:t>
            </w:r>
          </w:p>
          <w:p w14:paraId="0A813AC1" w14:textId="77777777" w:rsidR="00466BE5" w:rsidRDefault="00466BE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Kolor: czarny</w:t>
            </w:r>
          </w:p>
          <w:p w14:paraId="5BB288DA" w14:textId="77777777" w:rsidR="00466BE5" w:rsidRDefault="00466BE5" w:rsidP="00466B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</w:p>
          <w:p w14:paraId="1AB7B231" w14:textId="77777777" w:rsidR="00466BE5" w:rsidRDefault="00466BE5" w:rsidP="00466BE5">
            <w:r>
              <w:t>- 12 szt. pokrowiec kompatybilny z podstawą określoną w części zapytania pt „Statyw z kwadratową podstawą”</w:t>
            </w:r>
          </w:p>
          <w:p w14:paraId="77CB3ADB" w14:textId="3186BF89" w:rsidR="00886B04" w:rsidRDefault="00466BE5" w:rsidP="00011888">
            <w:r>
              <w:t>- 6 szt. pokrowiec kompatybilny z dwiema sztycami określonymi w części zapytania pt. „Statyw z kwadratową podstawą”</w:t>
            </w:r>
          </w:p>
          <w:p w14:paraId="1862DFED" w14:textId="77777777" w:rsidR="00A65192" w:rsidRDefault="00A65192" w:rsidP="00011888"/>
          <w:p w14:paraId="719ECA4B" w14:textId="51154978" w:rsidR="00886B04" w:rsidRPr="00F50DC5" w:rsidRDefault="00886B04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F50DC5">
              <w:rPr>
                <w:b/>
                <w:bCs/>
                <w:sz w:val="26"/>
                <w:szCs w:val="26"/>
              </w:rPr>
              <w:t xml:space="preserve">Cyfrowy </w:t>
            </w:r>
            <w:r w:rsidR="00F50DC5">
              <w:rPr>
                <w:b/>
                <w:bCs/>
                <w:sz w:val="26"/>
                <w:szCs w:val="26"/>
              </w:rPr>
              <w:t>mikser</w:t>
            </w:r>
            <w:r w:rsidRPr="00F50DC5">
              <w:rPr>
                <w:b/>
                <w:bCs/>
                <w:sz w:val="26"/>
                <w:szCs w:val="26"/>
              </w:rPr>
              <w:t xml:space="preserve"> audio</w:t>
            </w:r>
            <w:r w:rsidR="00F50DC5" w:rsidRPr="00F50DC5">
              <w:rPr>
                <w:b/>
                <w:bCs/>
                <w:sz w:val="26"/>
                <w:szCs w:val="26"/>
              </w:rPr>
              <w:t xml:space="preserve"> –</w:t>
            </w:r>
            <w:r w:rsidRPr="00F50DC5">
              <w:rPr>
                <w:b/>
                <w:bCs/>
                <w:sz w:val="26"/>
                <w:szCs w:val="26"/>
              </w:rPr>
              <w:t xml:space="preserve"> 2 sztuki</w:t>
            </w:r>
          </w:p>
          <w:p w14:paraId="3F51EAB1" w14:textId="6EA745FD" w:rsidR="00886B04" w:rsidRPr="00F50DC5" w:rsidRDefault="00886B04" w:rsidP="00F50DC5">
            <w:pPr>
              <w:spacing w:after="0" w:line="240" w:lineRule="auto"/>
              <w:rPr>
                <w:b/>
                <w:bCs/>
              </w:rPr>
            </w:pPr>
            <w:r w:rsidRPr="00886B04">
              <w:t>Minimalne parametry</w:t>
            </w:r>
            <w:r>
              <w:t>:</w:t>
            </w:r>
          </w:p>
          <w:p w14:paraId="44A551A8" w14:textId="327AF930" w:rsidR="00886B04" w:rsidRDefault="0009157E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Nie mniej niż </w:t>
            </w:r>
            <w:r w:rsidR="00886B04" w:rsidRPr="00D071EE">
              <w:t>48 kanałów</w:t>
            </w:r>
          </w:p>
          <w:p w14:paraId="153A6D34" w14:textId="77777777" w:rsidR="00886B04" w:rsidRPr="00D071EE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przetwarzanie 96 kHz</w:t>
            </w:r>
          </w:p>
          <w:p w14:paraId="7D7C2F31" w14:textId="77777777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>możliwość zamontowania w racku 19”</w:t>
            </w:r>
          </w:p>
          <w:p w14:paraId="202B59B2" w14:textId="77777777" w:rsidR="00886B04" w:rsidRPr="00D071EE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16 preampów</w:t>
            </w:r>
          </w:p>
          <w:p w14:paraId="3A1CD4E9" w14:textId="5834B607" w:rsidR="00886B04" w:rsidRPr="0088103E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 xml:space="preserve">waga: nie </w:t>
            </w:r>
            <w:r w:rsidRPr="0088103E">
              <w:t>więcej niż 1</w:t>
            </w:r>
            <w:r w:rsidR="00255902" w:rsidRPr="0088103E">
              <w:t>1</w:t>
            </w:r>
            <w:r w:rsidRPr="0088103E">
              <w:t xml:space="preserve"> kg</w:t>
            </w:r>
          </w:p>
          <w:p w14:paraId="7F20C0EA" w14:textId="5338D4F0" w:rsidR="00886B04" w:rsidRPr="00011888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011888">
              <w:t xml:space="preserve">minimum 16, maksymalnie </w:t>
            </w:r>
            <w:r w:rsidR="00B77269">
              <w:t>30</w:t>
            </w:r>
            <w:r w:rsidRPr="00011888">
              <w:t xml:space="preserve"> zmotoryzowanych tłumików, min. 6 warstw</w:t>
            </w:r>
          </w:p>
          <w:p w14:paraId="2695BBC8" w14:textId="77777777" w:rsidR="00886B04" w:rsidRPr="00011888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011888">
              <w:t>minimum 12 miksów stereo</w:t>
            </w:r>
          </w:p>
          <w:p w14:paraId="5951BB5A" w14:textId="77777777" w:rsidR="00886B04" w:rsidRPr="00D071EE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>minimum 8 stereo FX + dedykowane powroty</w:t>
            </w:r>
          </w:p>
          <w:p w14:paraId="2F8D416A" w14:textId="77777777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>minimum 7 calowy ekran dotykowy</w:t>
            </w:r>
          </w:p>
          <w:p w14:paraId="5913518E" w14:textId="77777777" w:rsidR="00886B04" w:rsidRPr="00D071EE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>minimum 32x32 audio interfejs USB</w:t>
            </w:r>
          </w:p>
          <w:p w14:paraId="552C8A74" w14:textId="77777777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D071EE">
              <w:t>wyjście AES</w:t>
            </w:r>
          </w:p>
          <w:p w14:paraId="28C86420" w14:textId="77777777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wyświetlacze LCD przy każdym kanale</w:t>
            </w:r>
          </w:p>
          <w:p w14:paraId="2AB5ED41" w14:textId="3004BD36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instalacji karty Dante</w:t>
            </w:r>
            <w:r w:rsidR="0009157E">
              <w:t xml:space="preserve"> </w:t>
            </w:r>
          </w:p>
          <w:p w14:paraId="32A41A34" w14:textId="0039AC0F" w:rsidR="00886B04" w:rsidRDefault="00886B04" w:rsidP="00886B04"/>
          <w:p w14:paraId="0E66C09A" w14:textId="2654E81E" w:rsidR="00886B04" w:rsidRPr="00F50DC5" w:rsidRDefault="00886B04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F50DC5">
              <w:rPr>
                <w:b/>
                <w:bCs/>
                <w:sz w:val="26"/>
                <w:szCs w:val="26"/>
              </w:rPr>
              <w:t>Monitory wielkoformatowe</w:t>
            </w:r>
            <w:r w:rsidR="00F50DC5" w:rsidRPr="00F50DC5">
              <w:rPr>
                <w:b/>
                <w:bCs/>
                <w:sz w:val="26"/>
                <w:szCs w:val="26"/>
              </w:rPr>
              <w:t xml:space="preserve"> –</w:t>
            </w:r>
            <w:r w:rsidRPr="00F50DC5">
              <w:rPr>
                <w:b/>
                <w:bCs/>
                <w:sz w:val="26"/>
                <w:szCs w:val="26"/>
              </w:rPr>
              <w:t xml:space="preserve"> 2</w:t>
            </w:r>
            <w:r w:rsidR="00F50DC5" w:rsidRPr="00F50DC5">
              <w:rPr>
                <w:b/>
                <w:bCs/>
                <w:sz w:val="26"/>
                <w:szCs w:val="26"/>
              </w:rPr>
              <w:t xml:space="preserve"> </w:t>
            </w:r>
            <w:r w:rsidRPr="00F50DC5">
              <w:rPr>
                <w:b/>
                <w:bCs/>
                <w:sz w:val="26"/>
                <w:szCs w:val="26"/>
              </w:rPr>
              <w:t>sztuki</w:t>
            </w:r>
          </w:p>
          <w:p w14:paraId="5E21B5C9" w14:textId="713F7995" w:rsidR="00886B04" w:rsidRPr="00F50DC5" w:rsidRDefault="00886B04" w:rsidP="00F50DC5">
            <w:pPr>
              <w:spacing w:after="0" w:line="240" w:lineRule="auto"/>
              <w:rPr>
                <w:b/>
                <w:bCs/>
              </w:rPr>
            </w:pPr>
            <w:r w:rsidRPr="00886B04">
              <w:t>Minimalne parametry</w:t>
            </w:r>
            <w:r w:rsidRPr="007D0A9C">
              <w:t>:</w:t>
            </w:r>
          </w:p>
          <w:p w14:paraId="4E47D774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przekątna 86”</w:t>
            </w:r>
          </w:p>
          <w:p w14:paraId="35216B83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rozdzielczość 4K</w:t>
            </w:r>
          </w:p>
          <w:p w14:paraId="5E26496B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możliwość pracy w pionie i poziomie</w:t>
            </w:r>
          </w:p>
          <w:p w14:paraId="7DDB7CFC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możliwość montażu uchwytu w systemie VESA</w:t>
            </w:r>
          </w:p>
          <w:p w14:paraId="6856DE0F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równe ramki z 4 stron</w:t>
            </w:r>
          </w:p>
          <w:p w14:paraId="6791D1DE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panel w technologii IPS</w:t>
            </w:r>
          </w:p>
          <w:p w14:paraId="602D2B7B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Jasność minimum 500 cd/m2</w:t>
            </w:r>
          </w:p>
          <w:p w14:paraId="3FE9F4DC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kontrast min. 1200:1</w:t>
            </w:r>
          </w:p>
          <w:p w14:paraId="0D637A56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kąty widzenia: 178/178</w:t>
            </w:r>
          </w:p>
          <w:p w14:paraId="3C58E3A0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lastRenderedPageBreak/>
              <w:t>odświeżanie: min 60 Hz</w:t>
            </w:r>
          </w:p>
          <w:p w14:paraId="3921354F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ilość złącz HDMI: min. 3</w:t>
            </w:r>
          </w:p>
          <w:p w14:paraId="4A06FCC7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możliwość pracy w trybie 24/7</w:t>
            </w:r>
          </w:p>
          <w:p w14:paraId="091C3969" w14:textId="77777777" w:rsidR="00886B04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7D0A9C">
              <w:t>waga: nie większa niż 50 kg</w:t>
            </w:r>
          </w:p>
          <w:p w14:paraId="1AD31FD4" w14:textId="77777777" w:rsidR="00886B04" w:rsidRPr="007D0A9C" w:rsidRDefault="00886B04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wbudowany player, możliwość odtwarzania z pendrive</w:t>
            </w:r>
          </w:p>
          <w:p w14:paraId="2E2CBF04" w14:textId="73F58E3B" w:rsidR="00F50DC5" w:rsidRDefault="00F50DC5" w:rsidP="00F50DC5">
            <w:pPr>
              <w:rPr>
                <w:b/>
                <w:bCs/>
              </w:rPr>
            </w:pPr>
          </w:p>
          <w:p w14:paraId="24F57109" w14:textId="20579EF1" w:rsidR="00226279" w:rsidRPr="00F50DC5" w:rsidRDefault="00226279" w:rsidP="0070302C">
            <w:pPr>
              <w:pStyle w:val="Akapitzlist"/>
              <w:numPr>
                <w:ilvl w:val="1"/>
                <w:numId w:val="45"/>
              </w:numPr>
              <w:rPr>
                <w:b/>
                <w:bCs/>
                <w:sz w:val="26"/>
                <w:szCs w:val="26"/>
              </w:rPr>
            </w:pPr>
            <w:r w:rsidRPr="00F50DC5">
              <w:rPr>
                <w:b/>
                <w:bCs/>
                <w:sz w:val="26"/>
                <w:szCs w:val="26"/>
              </w:rPr>
              <w:t xml:space="preserve">Stacja robocza PC do rejestracji i obróbki i transmisji audio-video </w:t>
            </w:r>
            <w:r w:rsidR="00F50DC5">
              <w:rPr>
                <w:b/>
                <w:bCs/>
                <w:sz w:val="26"/>
                <w:szCs w:val="26"/>
              </w:rPr>
              <w:t xml:space="preserve">– </w:t>
            </w:r>
            <w:r w:rsidRPr="00F50DC5">
              <w:rPr>
                <w:b/>
                <w:bCs/>
                <w:sz w:val="26"/>
                <w:szCs w:val="26"/>
              </w:rPr>
              <w:t>2</w:t>
            </w:r>
            <w:r w:rsidR="00F50DC5">
              <w:rPr>
                <w:b/>
                <w:bCs/>
                <w:sz w:val="26"/>
                <w:szCs w:val="26"/>
              </w:rPr>
              <w:t xml:space="preserve"> </w:t>
            </w:r>
            <w:r w:rsidRPr="00F50DC5">
              <w:rPr>
                <w:b/>
                <w:bCs/>
                <w:sz w:val="26"/>
                <w:szCs w:val="26"/>
              </w:rPr>
              <w:t>zestawy</w:t>
            </w:r>
          </w:p>
          <w:p w14:paraId="11EE6F5B" w14:textId="6D9FE081" w:rsidR="00226279" w:rsidRDefault="00226279" w:rsidP="00016C50">
            <w:pPr>
              <w:jc w:val="both"/>
            </w:pPr>
            <w:r>
              <w:t xml:space="preserve">Wydajny komputer typu PC, złożony z kompatybilnych podzespołów z zainstalowanym systemem operacyjnym, sterownikami oraz oprogramowaniem wskazanym w specyfikacji. W pełni zmontowany, wszystkie podzespoły uruchomione i aktywne. </w:t>
            </w:r>
          </w:p>
          <w:p w14:paraId="0332BEAB" w14:textId="347A8BB3" w:rsidR="00226279" w:rsidRDefault="00226279" w:rsidP="00016C50">
            <w:pPr>
              <w:spacing w:after="0" w:line="240" w:lineRule="auto"/>
              <w:jc w:val="both"/>
            </w:pPr>
            <w:r w:rsidRPr="00011888">
              <w:t>Minimalne</w:t>
            </w:r>
            <w:r>
              <w:t xml:space="preserve"> parametry:</w:t>
            </w:r>
          </w:p>
          <w:p w14:paraId="7AA0247A" w14:textId="1B6F7D1F" w:rsidR="00B7726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>obudowa serwerowa typu rack 4U</w:t>
            </w:r>
          </w:p>
          <w:p w14:paraId="4D11A32A" w14:textId="6D5FA080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7A487A">
              <w:t>Kompatybilność</w:t>
            </w:r>
            <w:r>
              <w:t xml:space="preserve">: </w:t>
            </w:r>
            <w:r w:rsidRPr="007A487A">
              <w:rPr>
                <w:b/>
                <w:bCs/>
              </w:rPr>
              <w:t>ATX, Micro ATX (uATX), Mini-ITX</w:t>
            </w:r>
          </w:p>
          <w:p w14:paraId="18EEBB48" w14:textId="6128A137" w:rsidR="00B77269" w:rsidRPr="002F5B24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7A487A">
              <w:t>Sloty rozszerzeń</w:t>
            </w:r>
            <w:r>
              <w:t xml:space="preserve"> </w:t>
            </w:r>
            <w:r w:rsidRPr="007A487A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miejsc</w:t>
            </w:r>
          </w:p>
          <w:p w14:paraId="638D739C" w14:textId="649AC9AA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 xml:space="preserve">procesor </w:t>
            </w:r>
            <w:r w:rsidR="00B77269">
              <w:t>z chłodzeniem</w:t>
            </w:r>
          </w:p>
          <w:p w14:paraId="57F985B8" w14:textId="6800AC47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Liczba rdzeni 10</w:t>
            </w:r>
          </w:p>
          <w:p w14:paraId="1A8BC2DB" w14:textId="6D17527E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Liczba wątków 20</w:t>
            </w:r>
          </w:p>
          <w:p w14:paraId="7EBF0B52" w14:textId="3B600617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Taktowanie minimum 3.7 Ghz</w:t>
            </w:r>
          </w:p>
          <w:p w14:paraId="022238BC" w14:textId="555A6185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Liczba linii PCIE 48</w:t>
            </w:r>
          </w:p>
          <w:p w14:paraId="75E74602" w14:textId="7204CCC4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Obsługiwana pamięć DDR4-2933</w:t>
            </w:r>
          </w:p>
          <w:p w14:paraId="4475A008" w14:textId="0812157F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Osiągający minimum 22400 punktów w PASSMARK CPU Mark</w:t>
            </w:r>
          </w:p>
          <w:p w14:paraId="6F89337C" w14:textId="07E9D026" w:rsidR="00B77269" w:rsidRP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B77269">
              <w:t>Pamięć L3 19 MB</w:t>
            </w:r>
          </w:p>
          <w:p w14:paraId="75E03504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 w:rsidRPr="00B77269">
              <w:t>Architektura 64 bit</w:t>
            </w:r>
          </w:p>
          <w:p w14:paraId="63969405" w14:textId="1C7A6251" w:rsidR="00B77269" w:rsidRPr="00EA2DFC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 w:rsidRPr="00B77269">
              <w:t xml:space="preserve">Wymiary radiatora, 155x121x62mm, </w:t>
            </w:r>
            <w:r>
              <w:t>materiał miedź, aluminium</w:t>
            </w:r>
            <w:r w:rsidRPr="00B77269">
              <w:t>, 4 ciepłowody min 6mm każdy, PWM, maks poziom hałasu 2</w:t>
            </w:r>
            <w:r>
              <w:t>7</w:t>
            </w:r>
            <w:r w:rsidRPr="00B77269">
              <w:t>dB</w:t>
            </w:r>
          </w:p>
          <w:p w14:paraId="44990376" w14:textId="19A840CC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>płyta główna</w:t>
            </w:r>
          </w:p>
          <w:p w14:paraId="107498B9" w14:textId="2E3EDACB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 xml:space="preserve">Liczba banków pamięci DDR 4 co najmniej 8 </w:t>
            </w:r>
          </w:p>
          <w:p w14:paraId="6413A787" w14:textId="03D59D04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>
              <w:t>s</w:t>
            </w:r>
            <w:r w:rsidRPr="00B77269">
              <w:t xml:space="preserve">tandard ATX </w:t>
            </w:r>
          </w:p>
          <w:p w14:paraId="610EDA54" w14:textId="369153A1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>
              <w:t>k</w:t>
            </w:r>
            <w:r w:rsidRPr="00B77269">
              <w:t>ontroler RAID 0,1,5,10</w:t>
            </w:r>
          </w:p>
          <w:p w14:paraId="11DAC520" w14:textId="4460E73B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>
              <w:t>z</w:t>
            </w:r>
            <w:r w:rsidRPr="00B77269">
              <w:t>łącza co najmniej:</w:t>
            </w:r>
          </w:p>
          <w:p w14:paraId="10C912BA" w14:textId="3EF8AE6E" w:rsidR="00B77269" w:rsidRPr="00B77269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>M.2 - 2 szt.</w:t>
            </w:r>
          </w:p>
          <w:p w14:paraId="0CE02298" w14:textId="0A37FE68" w:rsidR="00B77269" w:rsidRPr="00B77269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>PCIe 3.0 x16 - 3 szt.</w:t>
            </w:r>
          </w:p>
          <w:p w14:paraId="0D9BDD77" w14:textId="0744F66B" w:rsidR="00B77269" w:rsidRPr="00B77269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 xml:space="preserve">PCIe 3.0 x4 - 1 szt </w:t>
            </w:r>
          </w:p>
          <w:p w14:paraId="22325BD7" w14:textId="2C46F28F" w:rsidR="00B77269" w:rsidRPr="00B77269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>RJ45 (LAN) - 2 szt. (dopuszcza się użycia drugiej karty sieciowej w postaci karty pcie lub</w:t>
            </w:r>
            <w:r>
              <w:t xml:space="preserve"> </w:t>
            </w:r>
            <w:r w:rsidRPr="00B77269">
              <w:t>USB)</w:t>
            </w:r>
          </w:p>
          <w:p w14:paraId="00FA1ACE" w14:textId="3EF72A85" w:rsidR="00B77269" w:rsidRPr="00B77269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>USB Type-C – 1 szt.</w:t>
            </w:r>
          </w:p>
          <w:p w14:paraId="036AD20C" w14:textId="6641BDB8" w:rsidR="00B77269" w:rsidRPr="002F5B24" w:rsidRDefault="00B77269">
            <w:pPr>
              <w:pStyle w:val="Akapitzlist"/>
              <w:numPr>
                <w:ilvl w:val="2"/>
                <w:numId w:val="33"/>
              </w:numPr>
              <w:contextualSpacing/>
            </w:pPr>
            <w:r w:rsidRPr="00B77269">
              <w:t>USB 3.2 - 2 szt.</w:t>
            </w:r>
          </w:p>
          <w:p w14:paraId="3D268CE6" w14:textId="2F535FE1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 xml:space="preserve">Pamięć </w:t>
            </w:r>
            <w:r w:rsidR="00B77269">
              <w:t>RAM</w:t>
            </w:r>
          </w:p>
          <w:p w14:paraId="5C6E338D" w14:textId="21941BE7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minimum 32 GB (moduły 2x16 GB</w:t>
            </w:r>
            <w:r>
              <w:t xml:space="preserve"> lub </w:t>
            </w:r>
            <w:r w:rsidRPr="00B77269">
              <w:t xml:space="preserve">4x8 </w:t>
            </w:r>
            <w:r>
              <w:t>GB</w:t>
            </w:r>
            <w:r w:rsidRPr="00B77269">
              <w:t>)</w:t>
            </w:r>
          </w:p>
          <w:p w14:paraId="0ABC80A4" w14:textId="010068F7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Napięcie 1,35V</w:t>
            </w:r>
          </w:p>
          <w:p w14:paraId="7C9FD3F0" w14:textId="0B5C6673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Radiator</w:t>
            </w:r>
          </w:p>
          <w:p w14:paraId="1A929F84" w14:textId="21AB1AFA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 xml:space="preserve">Taktowanie 3200MHz </w:t>
            </w:r>
          </w:p>
          <w:p w14:paraId="7B65C0D9" w14:textId="35F16215" w:rsidR="00B77269" w:rsidRPr="002F5B24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Timingi CL16-18-18-36</w:t>
            </w:r>
          </w:p>
          <w:p w14:paraId="0AF834E4" w14:textId="49FF2B55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 xml:space="preserve">Karta graficzna </w:t>
            </w:r>
          </w:p>
          <w:p w14:paraId="4DFEB1C2" w14:textId="3C45E0EB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Złącze PCIe 4.0 x16</w:t>
            </w:r>
          </w:p>
          <w:p w14:paraId="3EF63738" w14:textId="245CD82D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Pamięć minimum 8 GB GDDR6</w:t>
            </w:r>
          </w:p>
          <w:p w14:paraId="06B12DB9" w14:textId="15238C88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Efektywne taktowanie pamięci minimum 18000 MHz</w:t>
            </w:r>
          </w:p>
          <w:p w14:paraId="5633C588" w14:textId="2E5DF283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Taktowanie rdzenia w trybie boost minimum 2400 MHZ</w:t>
            </w:r>
          </w:p>
          <w:p w14:paraId="1B2DDC82" w14:textId="161826FC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  <w:rPr>
                <w:lang w:val="en-US"/>
              </w:rPr>
            </w:pPr>
            <w:r w:rsidRPr="00B77269">
              <w:rPr>
                <w:lang w:val="en-US"/>
              </w:rPr>
              <w:lastRenderedPageBreak/>
              <w:t xml:space="preserve">Obsługa DirectX 12 </w:t>
            </w:r>
          </w:p>
          <w:p w14:paraId="4971227F" w14:textId="03F6677D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  <w:rPr>
                <w:lang w:val="en-US"/>
              </w:rPr>
            </w:pPr>
            <w:r w:rsidRPr="00B77269">
              <w:rPr>
                <w:lang w:val="en-US"/>
              </w:rPr>
              <w:t>Złącza 1x HDMI i 3x DisplayPort lub 2x HDMI i 2 x DisplayPort</w:t>
            </w:r>
          </w:p>
          <w:p w14:paraId="5292F136" w14:textId="1FA56655" w:rsidR="00B77269" w:rsidRPr="002F5B24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Karta osiągająca minimum 31 000 punktów w PASSMARK G3D Mark</w:t>
            </w:r>
          </w:p>
          <w:p w14:paraId="6F11C06E" w14:textId="09F2EB88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 xml:space="preserve">Zasilacz </w:t>
            </w:r>
          </w:p>
          <w:p w14:paraId="1395AA6E" w14:textId="2CF1A029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Moc minimum 750W</w:t>
            </w:r>
          </w:p>
          <w:p w14:paraId="6FB7F4A8" w14:textId="4A8C5E2A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Certyfikat 80 PLUS Gold</w:t>
            </w:r>
          </w:p>
          <w:p w14:paraId="7F31C1CB" w14:textId="1601BA08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Modularne okablowanie</w:t>
            </w:r>
          </w:p>
          <w:p w14:paraId="32E49730" w14:textId="52A2DD27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Zabezpieczenie przeciw przeciążeniowe (OPP)</w:t>
            </w:r>
          </w:p>
          <w:p w14:paraId="0688CB75" w14:textId="2913EBC0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Zabezpieczenie przeciw</w:t>
            </w:r>
            <w:r>
              <w:t xml:space="preserve"> </w:t>
            </w:r>
            <w:r w:rsidRPr="00B77269">
              <w:t>przepięciowe (OVP)</w:t>
            </w:r>
          </w:p>
          <w:p w14:paraId="48F1F1C3" w14:textId="7C47FAB0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Zabezpieczenie przeciw</w:t>
            </w:r>
            <w:r>
              <w:t xml:space="preserve"> </w:t>
            </w:r>
            <w:r w:rsidRPr="00B77269">
              <w:t>zwarciowe (SCP)</w:t>
            </w:r>
          </w:p>
          <w:p w14:paraId="5C028FA9" w14:textId="67E6C530" w:rsidR="00B77269" w:rsidRPr="002F5B24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Zabezpieczenie przed zbyt niskim napięciem (UVP)</w:t>
            </w:r>
          </w:p>
          <w:p w14:paraId="5E434E1F" w14:textId="7C4FE67A" w:rsidR="00B7726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>2 dyski </w:t>
            </w:r>
            <w:r w:rsidR="00B77269">
              <w:t>SSD minimum 512 GB</w:t>
            </w:r>
          </w:p>
          <w:p w14:paraId="4D4C7FF6" w14:textId="341D4BB6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  <w:rPr>
                <w:lang w:val="en-US"/>
              </w:rPr>
            </w:pPr>
            <w:r w:rsidRPr="00B77269">
              <w:rPr>
                <w:lang w:val="en-US"/>
              </w:rPr>
              <w:t>Interfejs PCI-E x4 Gen3 NVMe</w:t>
            </w:r>
          </w:p>
          <w:p w14:paraId="0AD5E7EC" w14:textId="54C30F4B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Format dysku M.2 2280</w:t>
            </w:r>
          </w:p>
          <w:p w14:paraId="4B2EFD42" w14:textId="46AADD35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Szybkość odczytu 3500 MB/s</w:t>
            </w:r>
          </w:p>
          <w:p w14:paraId="488FE8B1" w14:textId="1EDB9641" w:rsidR="00B77269" w:rsidRPr="002F5B24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Szybkość zapisu 3200 MB/s</w:t>
            </w:r>
          </w:p>
          <w:p w14:paraId="608B5AEC" w14:textId="21D8E150" w:rsidR="0022627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 w:rsidRPr="002F5B24">
              <w:t xml:space="preserve">2 dyski SSD </w:t>
            </w:r>
            <w:r w:rsidR="00B77269">
              <w:t xml:space="preserve">minimum </w:t>
            </w:r>
            <w:r w:rsidRPr="002F5B24">
              <w:t>1T</w:t>
            </w:r>
            <w:r w:rsidR="00B77269">
              <w:t>B</w:t>
            </w:r>
          </w:p>
          <w:p w14:paraId="0BC789E7" w14:textId="504C4CAB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Interfejs Sata III</w:t>
            </w:r>
          </w:p>
          <w:p w14:paraId="010227DB" w14:textId="427B8C29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Format dysku 2,5”</w:t>
            </w:r>
          </w:p>
          <w:p w14:paraId="4ABFB43B" w14:textId="1EC73F7D" w:rsidR="00B77269" w:rsidRPr="00B77269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Szybkość odczytu 560 MB/s</w:t>
            </w:r>
          </w:p>
          <w:p w14:paraId="2DBEB762" w14:textId="73FE8CA0" w:rsidR="00B77269" w:rsidRPr="002F5B24" w:rsidRDefault="00B77269">
            <w:pPr>
              <w:pStyle w:val="Akapitzlist"/>
              <w:numPr>
                <w:ilvl w:val="1"/>
                <w:numId w:val="33"/>
              </w:numPr>
              <w:contextualSpacing/>
            </w:pPr>
            <w:r w:rsidRPr="00B77269">
              <w:t>Szybkość zapisu 530 MB/s</w:t>
            </w:r>
          </w:p>
          <w:p w14:paraId="5D2C01EC" w14:textId="3C671824" w:rsidR="00226279" w:rsidRDefault="00B7726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 xml:space="preserve">cyfrowa </w:t>
            </w:r>
            <w:r w:rsidR="00226279" w:rsidRPr="002F5B24">
              <w:t>karta przechwytująca </w:t>
            </w:r>
            <w:r>
              <w:t>video HDMI</w:t>
            </w:r>
          </w:p>
          <w:p w14:paraId="3A15C889" w14:textId="5A15FD36" w:rsidR="00B77269" w:rsidRPr="00B77269" w:rsidRDefault="00B77269">
            <w:pPr>
              <w:pStyle w:val="Akapitzlist"/>
              <w:numPr>
                <w:ilvl w:val="1"/>
                <w:numId w:val="33"/>
              </w:numPr>
              <w:spacing w:line="240" w:lineRule="auto"/>
              <w:contextualSpacing/>
            </w:pPr>
            <w:r w:rsidRPr="00B77269">
              <w:t>umożliwiająca przechwytywanie z 4 różnych źródeł HDMI w dowolnej kombinacji formatów SD, HD, Ultra HD, 4K oraz komputerowych jednocześnie.</w:t>
            </w:r>
          </w:p>
          <w:p w14:paraId="52C9B6C8" w14:textId="14FC9F7B" w:rsidR="00B77269" w:rsidRPr="002F5B24" w:rsidRDefault="00B77269">
            <w:pPr>
              <w:pStyle w:val="Akapitzlist"/>
              <w:numPr>
                <w:ilvl w:val="1"/>
                <w:numId w:val="33"/>
              </w:numPr>
              <w:spacing w:line="240" w:lineRule="auto"/>
              <w:contextualSpacing/>
            </w:pPr>
            <w:r w:rsidRPr="00B77269">
              <w:t>wyposażona w 4 niezależne złącza wejściowe HDMI 2.0b</w:t>
            </w:r>
          </w:p>
          <w:p w14:paraId="7C52B40A" w14:textId="2510EFEE" w:rsidR="00226279" w:rsidRDefault="00B7726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</w:pPr>
            <w:r>
              <w:t>cyfrowa karta przechwytująca video SDI</w:t>
            </w:r>
          </w:p>
          <w:p w14:paraId="7D124193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B77269">
              <w:t xml:space="preserve">wyposażona w cztery złącza 12G-SDI, </w:t>
            </w:r>
            <w:r>
              <w:t xml:space="preserve">obsługująca wszystkie standardy sygnału video w formatach </w:t>
            </w:r>
            <w:r w:rsidRPr="00B77269">
              <w:t>SD, HD, Ultra HD, 4K i 8K DCI.</w:t>
            </w:r>
          </w:p>
          <w:p w14:paraId="60F254B7" w14:textId="27210338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>
              <w:t>obsługa formatów</w:t>
            </w:r>
            <w:r w:rsidRPr="00B77269">
              <w:t xml:space="preserve"> 8 i 10-bitowy</w:t>
            </w:r>
            <w:r>
              <w:t>ch,</w:t>
            </w:r>
            <w:r w:rsidRPr="00B77269">
              <w:t xml:space="preserve"> YUV 4:2:2, a także 10 i 12-bitowy RGB 4:4</w:t>
            </w:r>
            <w:r>
              <w:t>:</w:t>
            </w:r>
            <w:r w:rsidRPr="00B77269">
              <w:t>4 z pełnym Rec. 2020 Color.</w:t>
            </w:r>
          </w:p>
          <w:p w14:paraId="18B351CE" w14:textId="03A58B49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B77269">
              <w:t xml:space="preserve">Cztery </w:t>
            </w:r>
            <w:r>
              <w:t>złącza</w:t>
            </w:r>
            <w:r w:rsidRPr="00B77269">
              <w:t xml:space="preserve"> 12G-SDI </w:t>
            </w:r>
            <w:r>
              <w:t>obsługujące</w:t>
            </w:r>
            <w:r w:rsidRPr="00B77269">
              <w:t xml:space="preserve"> 16 kanałów zaembedowanego audio, co daje łącznie 64 kanały.</w:t>
            </w:r>
          </w:p>
          <w:p w14:paraId="3E401877" w14:textId="77777777" w:rsidR="00B77269" w:rsidRDefault="00B77269">
            <w:pPr>
              <w:pStyle w:val="Akapitzlist"/>
              <w:numPr>
                <w:ilvl w:val="0"/>
                <w:numId w:val="33"/>
              </w:numPr>
              <w:spacing w:after="0" w:line="240" w:lineRule="auto"/>
            </w:pPr>
            <w:r>
              <w:t xml:space="preserve">1x </w:t>
            </w:r>
            <w:r w:rsidRPr="002D56EB">
              <w:t>Bezterminowa licencja na oprogramowanie służące do streamingu wideo oraz nagrań wideo</w:t>
            </w:r>
          </w:p>
          <w:p w14:paraId="74EF7D9B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2D56EB">
              <w:t>Oprogramowanie posiadające funkcje takie jak mikser wideo, switcher, nagrywarkę i możliwość</w:t>
            </w:r>
            <w:r>
              <w:t xml:space="preserve"> </w:t>
            </w:r>
            <w:r w:rsidRPr="002D56EB">
              <w:t>strumieniowania na żywo w formatach SD, Full HD oraz 4K wykorzystujące źródła takie jak kamery,</w:t>
            </w:r>
            <w:r>
              <w:t xml:space="preserve"> </w:t>
            </w:r>
            <w:r w:rsidRPr="002D56EB">
              <w:t>pliki wideo, DVD, Powerpoint i źródła zewnętrze jak</w:t>
            </w:r>
            <w:r>
              <w:t xml:space="preserve"> </w:t>
            </w:r>
            <w:r w:rsidRPr="002D56EB">
              <w:t>komputery</w:t>
            </w:r>
          </w:p>
          <w:p w14:paraId="68E81769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2D56EB">
              <w:t>minimum 13 efektów przejścia m.in.: Cut, Fade, Wipe Slide, Fly, CrossZoom</w:t>
            </w:r>
          </w:p>
          <w:p w14:paraId="434E78BA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2D56EB">
              <w:t>wbudowany mi</w:t>
            </w:r>
            <w:r>
              <w:t>ks</w:t>
            </w:r>
            <w:r w:rsidRPr="002D56EB">
              <w:t>er audio</w:t>
            </w:r>
          </w:p>
          <w:p w14:paraId="6A0D4038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>
              <w:t xml:space="preserve">podgląd </w:t>
            </w:r>
            <w:r w:rsidRPr="002D56EB">
              <w:t>Multi Wiev</w:t>
            </w:r>
          </w:p>
          <w:p w14:paraId="701A7EA3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2D56EB">
              <w:t>4 kanały overlay</w:t>
            </w:r>
          </w:p>
          <w:p w14:paraId="64D69850" w14:textId="77777777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 w:rsidRPr="002D56EB">
              <w:t>wbudowane tytuły szablonów</w:t>
            </w:r>
          </w:p>
          <w:p w14:paraId="5E32FDDF" w14:textId="546732D9" w:rsidR="00B77269" w:rsidRDefault="00B77269">
            <w:pPr>
              <w:pStyle w:val="Akapitzlist"/>
              <w:numPr>
                <w:ilvl w:val="1"/>
                <w:numId w:val="33"/>
              </w:numPr>
              <w:spacing w:after="0" w:line="240" w:lineRule="auto"/>
            </w:pPr>
            <w:r>
              <w:t xml:space="preserve">obsługa </w:t>
            </w:r>
            <w:r w:rsidRPr="002D56EB">
              <w:t>NDI</w:t>
            </w:r>
          </w:p>
          <w:p w14:paraId="42112371" w14:textId="4F48199A" w:rsidR="00B77269" w:rsidRDefault="00B77269">
            <w:pPr>
              <w:pStyle w:val="Akapitzlist"/>
              <w:numPr>
                <w:ilvl w:val="0"/>
                <w:numId w:val="33"/>
              </w:numPr>
              <w:spacing w:after="0" w:line="240" w:lineRule="auto"/>
            </w:pPr>
            <w:r>
              <w:t>System operacyjny umożliwiający pełną integrację z domeną Active Directory, umożliwiający</w:t>
            </w:r>
          </w:p>
          <w:p w14:paraId="26897C5F" w14:textId="77777777" w:rsidR="00B77269" w:rsidRDefault="00B77269" w:rsidP="00B77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8"/>
              <w:jc w:val="both"/>
            </w:pPr>
            <w:r>
              <w:t>zarządzanie poprzez grupy (GPO), umożliwiający pełną integrację z oprogramowaniem vMix</w:t>
            </w:r>
          </w:p>
          <w:p w14:paraId="5DFB6906" w14:textId="0CFBF524" w:rsidR="00B77269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2F5B24">
              <w:t xml:space="preserve">monitor </w:t>
            </w:r>
            <w:r w:rsidR="00F50DC5">
              <w:t>21-</w:t>
            </w:r>
            <w:r w:rsidRPr="002F5B24">
              <w:t>22</w:t>
            </w:r>
            <w:r w:rsidR="00B77269">
              <w:t>”</w:t>
            </w:r>
          </w:p>
          <w:p w14:paraId="74EC8E8B" w14:textId="5FB5D6B9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Matryca w technologii IPS</w:t>
            </w:r>
            <w:r>
              <w:t xml:space="preserve"> LED</w:t>
            </w:r>
            <w:r w:rsidRPr="00944CA1">
              <w:t>,</w:t>
            </w:r>
          </w:p>
          <w:p w14:paraId="322565C1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 xml:space="preserve">Rozdzielczość minimum </w:t>
            </w:r>
            <w:r>
              <w:t>FullHD</w:t>
            </w:r>
          </w:p>
          <w:p w14:paraId="5FBD6F4F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Format: 16:9</w:t>
            </w:r>
          </w:p>
          <w:p w14:paraId="01640D82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Powłoka matrycy: matowa</w:t>
            </w:r>
          </w:p>
          <w:p w14:paraId="7666E59A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lastRenderedPageBreak/>
              <w:t xml:space="preserve">Częstotliwość odświeżania minimum </w:t>
            </w:r>
            <w:r>
              <w:t>100</w:t>
            </w:r>
            <w:r w:rsidRPr="00944CA1">
              <w:t xml:space="preserve"> Hz</w:t>
            </w:r>
          </w:p>
          <w:p w14:paraId="648339AF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 xml:space="preserve">Jasność minimum </w:t>
            </w:r>
            <w:r>
              <w:t>250</w:t>
            </w:r>
            <w:r w:rsidRPr="00944CA1">
              <w:t xml:space="preserve"> cd/m2</w:t>
            </w:r>
          </w:p>
          <w:p w14:paraId="1948D3CE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Kąt widzenia minimum: 178°/178°</w:t>
            </w:r>
          </w:p>
          <w:p w14:paraId="026A2AD9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Hub USB</w:t>
            </w:r>
          </w:p>
          <w:p w14:paraId="7983C9B1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944CA1">
              <w:t>Cyfrowe wejścia minimum: 1 x HDMI i 1 x DisplayPort</w:t>
            </w:r>
          </w:p>
          <w:p w14:paraId="4DD9947E" w14:textId="4FDD8F06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Wyjście słuchawkowe</w:t>
            </w:r>
          </w:p>
          <w:p w14:paraId="24F61466" w14:textId="1BA3CFD1" w:rsidR="00F50DC5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demontażu nóżki bez użycia narzędzi</w:t>
            </w:r>
          </w:p>
          <w:p w14:paraId="22D378EC" w14:textId="6431580E" w:rsidR="00F50DC5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 xml:space="preserve">wymiary monitora bez nóżki nie większe niż </w:t>
            </w:r>
            <w:r w:rsidRPr="00F50DC5">
              <w:t>49</w:t>
            </w:r>
            <w:r>
              <w:t>5</w:t>
            </w:r>
            <w:r w:rsidRPr="00F50DC5">
              <w:t xml:space="preserve"> x </w:t>
            </w:r>
            <w:r>
              <w:t>290</w:t>
            </w:r>
            <w:r w:rsidRPr="00F50DC5">
              <w:t xml:space="preserve"> x </w:t>
            </w:r>
            <w:r>
              <w:t xml:space="preserve">50 </w:t>
            </w:r>
            <w:r w:rsidRPr="00F50DC5">
              <w:t>mm</w:t>
            </w:r>
          </w:p>
          <w:p w14:paraId="52057AE3" w14:textId="77777777" w:rsidR="00B77269" w:rsidRDefault="00B7726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Akcesoria</w:t>
            </w:r>
          </w:p>
          <w:p w14:paraId="3748382C" w14:textId="5F094448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listwa rack 19 cali 8 gniazd 230v zakończona wtykiem 230v </w:t>
            </w:r>
          </w:p>
          <w:p w14:paraId="689FC46D" w14:textId="29EDDB59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klawiatura USB, rodzaj US, klawisze numpad, układ US, bez touchpada, kolor czarny</w:t>
            </w:r>
          </w:p>
          <w:p w14:paraId="543F7EA2" w14:textId="40F905BD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mysz USB, 3 przyciskowa, czarna, rozdzielczość min 1000 dpi </w:t>
            </w:r>
          </w:p>
          <w:p w14:paraId="22EA026B" w14:textId="2ACEF06D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podkładka, czarna, wymiary 27x32x0,2 cm, materiał tkanina, bez grafiki</w:t>
            </w:r>
          </w:p>
          <w:p w14:paraId="066B7620" w14:textId="0326267D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Interfejs Audio USB-C, z trybem AIR, 2 przedwzmacniacze mikrofonowe, zasilanie Phantom, 4x wejście liniowe, Clip Safe, 4 wyjścia liniowe, jednoczesne wejścia wyjścia 6x6 </w:t>
            </w:r>
          </w:p>
          <w:p w14:paraId="639F6664" w14:textId="1AED194A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Karta sieciowa USB WiFi, zewnetrzna antena, obłsuga 5GHz </w:t>
            </w:r>
          </w:p>
          <w:p w14:paraId="7527F014" w14:textId="560A2809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3x A</w:t>
            </w:r>
            <w:r w:rsidRPr="002F5B24">
              <w:t xml:space="preserve">dapter DisplayPort </w:t>
            </w:r>
            <w:r>
              <w:t>–</w:t>
            </w:r>
            <w:r w:rsidRPr="002F5B24">
              <w:t xml:space="preserve"> Hdmi</w:t>
            </w:r>
            <w:r>
              <w:t xml:space="preserve"> 4k </w:t>
            </w:r>
          </w:p>
          <w:p w14:paraId="183222BC" w14:textId="70CB6D2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1x K</w:t>
            </w:r>
            <w:r w:rsidRPr="002F5B24">
              <w:t>abel USB-A na USB-B 1,8m</w:t>
            </w:r>
          </w:p>
          <w:p w14:paraId="3F311CCE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1x przedłużacz USB A 3.2 3m</w:t>
            </w:r>
          </w:p>
          <w:p w14:paraId="566B3653" w14:textId="01589AA3" w:rsidR="00B77269" w:rsidRPr="002F5B24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 w:rsidRPr="002F5B24">
              <w:t>2</w:t>
            </w:r>
            <w:r>
              <w:t>x D</w:t>
            </w:r>
            <w:r w:rsidRPr="002F5B24">
              <w:t>odatkow</w:t>
            </w:r>
            <w:r>
              <w:t>y</w:t>
            </w:r>
            <w:r w:rsidRPr="002F5B24">
              <w:t xml:space="preserve"> wiatrak 80mm</w:t>
            </w:r>
            <w:r>
              <w:t xml:space="preserve"> regulacja PWM, prędkość obrotowa 1900 obr., maks poziom hałasu 19,2 dB, łożyska Rifle, napięcie pracy 12v</w:t>
            </w:r>
          </w:p>
          <w:p w14:paraId="6A0FF88C" w14:textId="3C59C98D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1x D</w:t>
            </w:r>
            <w:r w:rsidRPr="002F5B24">
              <w:t>odatkow</w:t>
            </w:r>
            <w:r>
              <w:t>y</w:t>
            </w:r>
            <w:r w:rsidRPr="002F5B24">
              <w:t xml:space="preserve"> wiatrak </w:t>
            </w:r>
            <w:r>
              <w:t>120</w:t>
            </w:r>
            <w:r w:rsidRPr="002F5B24">
              <w:t>mm</w:t>
            </w:r>
            <w:r>
              <w:t xml:space="preserve"> regulacja PWM, prędkość obrotowa 1500 obr., maks poziom hałasu 20,5 dB, łożyska Rifle, napięcie pracy 12v</w:t>
            </w:r>
          </w:p>
          <w:p w14:paraId="2CCFBA85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 xml:space="preserve">Przedłużacz Jack 3,5mm 3m </w:t>
            </w:r>
          </w:p>
          <w:p w14:paraId="7F99D340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 xml:space="preserve">Słuchawki komputerowe, przewodowe z przewodem 3m, czarne, wokółuszne, pasmo przenoszenia 8 - 25 000 Hz, konstrukcja zamknięta, impedancja 64 ohm </w:t>
            </w:r>
          </w:p>
          <w:p w14:paraId="5D112802" w14:textId="77777777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 xml:space="preserve">Switch, Gigabit Ethernet 29 portowy, zarządzalny, 24 gniazda z POE, rack 19 cali, prędkość magistrali 56 Gb\s, 4x złącze SFP, sygnalizacja stanu połączenia oraz stanu POE za pomocą diody led </w:t>
            </w:r>
          </w:p>
          <w:p w14:paraId="01BF105E" w14:textId="3866DBF5" w:rsidR="00B77269" w:rsidRDefault="00B77269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>
              <w:t>Sterownik USB współpracujący z serwerem Companion, z 32 programowalnymi przyciskami, które mogą pełnić funkcję wyświetlacza, podstawka pod sterownik, kolor czarny</w:t>
            </w:r>
          </w:p>
          <w:p w14:paraId="6AAA38E4" w14:textId="0A4A05F7" w:rsidR="00F50DC5" w:rsidRPr="002D56EB" w:rsidRDefault="00F50DC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Oprogramowanie do edycji i montażu video (dotyczy jednego zestawu)</w:t>
            </w:r>
          </w:p>
          <w:p w14:paraId="1F557120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edycja audio</w:t>
            </w:r>
            <w:r>
              <w:t>/video</w:t>
            </w:r>
          </w:p>
          <w:p w14:paraId="2BE19A7D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pełna nieliniowa edycja wideo</w:t>
            </w:r>
          </w:p>
          <w:p w14:paraId="08F07A4A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obsługa VFX</w:t>
            </w:r>
          </w:p>
          <w:p w14:paraId="0C902A4C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tworzenie grafiki 3D i efektów specjalnych w Fusion</w:t>
            </w:r>
          </w:p>
          <w:p w14:paraId="11B36F0B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jednoczesna praca kilku osób na osi czasu</w:t>
            </w:r>
          </w:p>
          <w:p w14:paraId="406BEF1D" w14:textId="77777777" w:rsidR="00F50DC5" w:rsidRPr="002D56EB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kompatybilność z systemami Mac, Windows i Linux</w:t>
            </w:r>
          </w:p>
          <w:p w14:paraId="07C0F472" w14:textId="77777777" w:rsidR="00F50DC5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>licencja</w:t>
            </w:r>
            <w:r>
              <w:t xml:space="preserve"> </w:t>
            </w:r>
            <w:r w:rsidRPr="002D56EB">
              <w:t>trwała na wszystkie wersje programu wraz z aktualizacjami do nowszych wersji</w:t>
            </w:r>
          </w:p>
          <w:p w14:paraId="106E62C7" w14:textId="77777777" w:rsidR="00F50DC5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obsługa klawiatur montażowych </w:t>
            </w:r>
          </w:p>
          <w:p w14:paraId="75D029F5" w14:textId="76E11534" w:rsidR="00F50DC5" w:rsidRDefault="00F50DC5">
            <w:pPr>
              <w:pStyle w:val="Akapitzlist"/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obsługa fizycznego panelu kolorów </w:t>
            </w:r>
          </w:p>
          <w:p w14:paraId="26BBCEE5" w14:textId="225C271A" w:rsidR="00F50DC5" w:rsidRDefault="00F50DC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r w:rsidRPr="00F50DC5">
              <w:t>Oprogramowanie do edycji, nagrań, odtwarzania audio</w:t>
            </w:r>
            <w:r>
              <w:t xml:space="preserve"> (dotyczy jednego zestawu)</w:t>
            </w:r>
          </w:p>
          <w:p w14:paraId="0BB9D6FF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 w:rsidRPr="002D56EB">
              <w:t xml:space="preserve">edycja i montaż </w:t>
            </w:r>
            <w:r>
              <w:t xml:space="preserve">audio </w:t>
            </w:r>
          </w:p>
          <w:p w14:paraId="7379BD9D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wielościeżkowe nagrywanie i odtwarzanie </w:t>
            </w:r>
          </w:p>
          <w:p w14:paraId="206C2D18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miks i mastering </w:t>
            </w:r>
          </w:p>
          <w:p w14:paraId="710AAB56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obsługa MIDI </w:t>
            </w:r>
          </w:p>
          <w:p w14:paraId="415BF63B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obsługa motywów wyglądu</w:t>
            </w:r>
          </w:p>
          <w:p w14:paraId="0002162C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importowanie plików audio </w:t>
            </w:r>
          </w:p>
          <w:p w14:paraId="6B193634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samplowanie </w:t>
            </w:r>
          </w:p>
          <w:p w14:paraId="414146C7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 xml:space="preserve">obsługa sesji live </w:t>
            </w:r>
          </w:p>
          <w:p w14:paraId="0045187D" w14:textId="77777777" w:rsidR="00F50DC5" w:rsidRDefault="00F50DC5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lastRenderedPageBreak/>
              <w:t xml:space="preserve">wbudowanie efekty </w:t>
            </w:r>
          </w:p>
          <w:p w14:paraId="27EA6F3B" w14:textId="25A6087C" w:rsidR="00B77269" w:rsidRDefault="00F50DC5" w:rsidP="00B77269">
            <w:pPr>
              <w:numPr>
                <w:ilvl w:val="1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t>pluginy VST</w:t>
            </w:r>
          </w:p>
          <w:p w14:paraId="3E55AC7E" w14:textId="77777777" w:rsidR="00F50DC5" w:rsidRDefault="00F50DC5" w:rsidP="00F50DC5"/>
          <w:p w14:paraId="221BFB90" w14:textId="7CF33F1E" w:rsidR="00226279" w:rsidRPr="00F50DC5" w:rsidRDefault="0070302C" w:rsidP="004E65C9">
            <w:pPr>
              <w:pStyle w:val="Akapitzlist"/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2.8</w:t>
            </w:r>
            <w:r w:rsidR="00F50DC5">
              <w:rPr>
                <w:b/>
                <w:bCs/>
                <w:sz w:val="26"/>
                <w:szCs w:val="26"/>
              </w:rPr>
              <w:t xml:space="preserve"> </w:t>
            </w:r>
            <w:r w:rsidR="00F50DC5" w:rsidRPr="00F50DC5">
              <w:rPr>
                <w:b/>
                <w:bCs/>
                <w:sz w:val="26"/>
                <w:szCs w:val="26"/>
              </w:rPr>
              <w:t>Z</w:t>
            </w:r>
            <w:r w:rsidR="00226279" w:rsidRPr="00F50DC5">
              <w:rPr>
                <w:b/>
                <w:bCs/>
                <w:sz w:val="26"/>
                <w:szCs w:val="26"/>
              </w:rPr>
              <w:t>estaw skrzyń transportowych wykonanych z ekologicznych materiałów, wytrzymałych, wielokrotnego użytku</w:t>
            </w:r>
          </w:p>
          <w:p w14:paraId="43EB63FC" w14:textId="02937F35" w:rsidR="00226279" w:rsidRDefault="00226279" w:rsidP="00226279">
            <w:r w:rsidRPr="00091EBB">
              <w:t xml:space="preserve">Nazwa: Zestaw skrzyń typu flight-case </w:t>
            </w:r>
            <w:r w:rsidR="00255902">
              <w:t xml:space="preserve"> </w:t>
            </w:r>
          </w:p>
          <w:p w14:paraId="38678D0B" w14:textId="77777777" w:rsidR="00226279" w:rsidRDefault="00226279" w:rsidP="00226279">
            <w:pPr>
              <w:spacing w:after="0" w:line="240" w:lineRule="auto"/>
            </w:pPr>
            <w:r w:rsidRPr="00091EBB">
              <w:t>Na zestaw składają się:</w:t>
            </w:r>
          </w:p>
          <w:p w14:paraId="779AB84F" w14:textId="77777777" w:rsidR="00226279" w:rsidRDefault="00226279" w:rsidP="00226279">
            <w:pPr>
              <w:spacing w:after="0" w:line="240" w:lineRule="auto"/>
            </w:pPr>
            <w:r>
              <w:t>- 4 skrzynie na kołach na terminale multimedialne (infokioski)</w:t>
            </w:r>
          </w:p>
          <w:p w14:paraId="059D9C53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>
              <w:t xml:space="preserve">- </w:t>
            </w:r>
            <w:r w:rsidRPr="008504C7">
              <w:rPr>
                <w:color w:val="000000" w:themeColor="text1"/>
              </w:rPr>
              <w:t>2 racki na końcówki mocy</w:t>
            </w:r>
          </w:p>
          <w:p w14:paraId="0A82C5BE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na 2 kolumny głośnikowe 8 calowe</w:t>
            </w:r>
          </w:p>
          <w:p w14:paraId="55E8B63B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na kołach na 2 kolumny głośnikowe 12 calowe</w:t>
            </w:r>
          </w:p>
          <w:p w14:paraId="5BA3D5B7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 xml:space="preserve">- 6 racków na zestawy 2 mikrofonów bezprzewodowych doręcznych z odbiornikami </w:t>
            </w:r>
          </w:p>
          <w:p w14:paraId="374AB6FB" w14:textId="45F5AED3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skrzyni</w:t>
            </w:r>
            <w:r w:rsidR="00011888">
              <w:rPr>
                <w:color w:val="000000" w:themeColor="text1"/>
              </w:rPr>
              <w:t>e</w:t>
            </w:r>
            <w:r w:rsidRPr="008504C7">
              <w:rPr>
                <w:color w:val="000000" w:themeColor="text1"/>
              </w:rPr>
              <w:t xml:space="preserve"> na zestaw 17 mikrofonów przewodowych</w:t>
            </w:r>
            <w:r w:rsidR="0009157E">
              <w:rPr>
                <w:color w:val="000000" w:themeColor="text1"/>
              </w:rPr>
              <w:t xml:space="preserve">, </w:t>
            </w:r>
            <w:r w:rsidR="0009157E" w:rsidRPr="00011888">
              <w:rPr>
                <w:color w:val="000000" w:themeColor="text1"/>
              </w:rPr>
              <w:t>zalecane 2-3 sztuki skrzyń</w:t>
            </w:r>
          </w:p>
          <w:p w14:paraId="485A8B6E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na zestaw kamery i trzech obiektywów</w:t>
            </w:r>
          </w:p>
          <w:p w14:paraId="54A3E968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19” na miksery audio</w:t>
            </w:r>
          </w:p>
          <w:p w14:paraId="2F3E0A95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na kołach na monitory 86”</w:t>
            </w:r>
          </w:p>
          <w:p w14:paraId="7A28BAC3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racki 19” na kołach na komputery PC</w:t>
            </w:r>
          </w:p>
          <w:p w14:paraId="0791B35E" w14:textId="77777777" w:rsidR="00226279" w:rsidRPr="008504C7" w:rsidRDefault="00226279" w:rsidP="00226279">
            <w:pPr>
              <w:spacing w:after="0" w:line="240" w:lineRule="auto"/>
              <w:rPr>
                <w:color w:val="000000" w:themeColor="text1"/>
              </w:rPr>
            </w:pPr>
            <w:r w:rsidRPr="008504C7">
              <w:rPr>
                <w:color w:val="000000" w:themeColor="text1"/>
              </w:rPr>
              <w:t>- 2 skrzynie na statywy kamerowe</w:t>
            </w:r>
          </w:p>
          <w:p w14:paraId="7B9ADF9B" w14:textId="77777777" w:rsidR="00226279" w:rsidRPr="00091EBB" w:rsidRDefault="00226279" w:rsidP="00226279">
            <w:pPr>
              <w:spacing w:after="0" w:line="240" w:lineRule="auto"/>
            </w:pPr>
            <w:r>
              <w:t>- 2 skrzynie na kołach na projektory multimedialne</w:t>
            </w:r>
          </w:p>
          <w:p w14:paraId="7F8141EE" w14:textId="77777777" w:rsidR="00226279" w:rsidRDefault="00226279" w:rsidP="00226279"/>
          <w:p w14:paraId="1CCB34C9" w14:textId="1DC2BC46" w:rsidR="00226279" w:rsidRPr="00011888" w:rsidRDefault="00226279" w:rsidP="00226279">
            <w:pPr>
              <w:spacing w:after="0" w:line="240" w:lineRule="auto"/>
            </w:pPr>
            <w:r w:rsidRPr="00011888">
              <w:t>Minimalne parametry:</w:t>
            </w:r>
          </w:p>
          <w:p w14:paraId="3AB4B718" w14:textId="77777777" w:rsidR="00226279" w:rsidRPr="00011888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011888">
              <w:t>wykonane z ekologicznych materiałów</w:t>
            </w:r>
          </w:p>
          <w:p w14:paraId="6BD1D971" w14:textId="77777777" w:rsidR="00226279" w:rsidRPr="00011888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011888">
              <w:t>gwarancja 5 lat</w:t>
            </w:r>
          </w:p>
          <w:p w14:paraId="5307C68F" w14:textId="75D70C36" w:rsidR="00466BE5" w:rsidRDefault="002262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011888">
              <w:t xml:space="preserve">dopasowane do </w:t>
            </w:r>
            <w:r w:rsidR="008504C7" w:rsidRPr="00011888">
              <w:t xml:space="preserve">wymiarów </w:t>
            </w:r>
            <w:r w:rsidRPr="00011888">
              <w:t>sprzętu</w:t>
            </w:r>
            <w:r>
              <w:t xml:space="preserve"> określonego w zapytaniu</w:t>
            </w:r>
          </w:p>
          <w:p w14:paraId="568B0647" w14:textId="486EAF89" w:rsidR="00A439A6" w:rsidRDefault="00A439A6" w:rsidP="00A439A6">
            <w:pPr>
              <w:spacing w:after="0" w:line="240" w:lineRule="auto"/>
              <w:contextualSpacing/>
            </w:pPr>
          </w:p>
          <w:p w14:paraId="5D4FA795" w14:textId="308183E8" w:rsidR="008504C7" w:rsidRPr="00F50DC5" w:rsidRDefault="0070302C" w:rsidP="004E65C9">
            <w:pPr>
              <w:pStyle w:val="Akapitzlist"/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2.9</w:t>
            </w:r>
            <w:r w:rsidR="00F50DC5">
              <w:rPr>
                <w:b/>
                <w:bCs/>
                <w:sz w:val="26"/>
                <w:szCs w:val="26"/>
              </w:rPr>
              <w:t xml:space="preserve">  </w:t>
            </w:r>
            <w:r w:rsidR="008504C7" w:rsidRPr="00F50DC5">
              <w:rPr>
                <w:b/>
                <w:bCs/>
                <w:sz w:val="26"/>
                <w:szCs w:val="26"/>
              </w:rPr>
              <w:t>Projektory multimedialne dużej mocy</w:t>
            </w:r>
            <w:r w:rsidR="00F50DC5">
              <w:rPr>
                <w:b/>
                <w:bCs/>
                <w:sz w:val="26"/>
                <w:szCs w:val="26"/>
              </w:rPr>
              <w:t xml:space="preserve"> –</w:t>
            </w:r>
            <w:r w:rsidR="008504C7" w:rsidRPr="00F50DC5">
              <w:rPr>
                <w:b/>
                <w:bCs/>
                <w:sz w:val="26"/>
                <w:szCs w:val="26"/>
              </w:rPr>
              <w:t xml:space="preserve"> 2</w:t>
            </w:r>
            <w:r w:rsidR="00F50DC5">
              <w:rPr>
                <w:b/>
                <w:bCs/>
                <w:sz w:val="26"/>
                <w:szCs w:val="26"/>
              </w:rPr>
              <w:t xml:space="preserve"> </w:t>
            </w:r>
            <w:r w:rsidR="008504C7" w:rsidRPr="00F50DC5">
              <w:rPr>
                <w:b/>
                <w:bCs/>
                <w:sz w:val="26"/>
                <w:szCs w:val="26"/>
              </w:rPr>
              <w:t>sztuki</w:t>
            </w:r>
          </w:p>
          <w:p w14:paraId="66B269A0" w14:textId="658B0001" w:rsidR="00CF2FF9" w:rsidRDefault="008504C7" w:rsidP="008504C7">
            <w:pPr>
              <w:spacing w:after="0" w:line="240" w:lineRule="auto"/>
            </w:pPr>
            <w:r w:rsidRPr="00011888">
              <w:t>Minimalne</w:t>
            </w:r>
            <w:r>
              <w:t xml:space="preserve"> parametry:</w:t>
            </w:r>
          </w:p>
          <w:p w14:paraId="5EACA387" w14:textId="079E1EC3" w:rsidR="008504C7" w:rsidRPr="00FA3A42" w:rsidRDefault="00F50DC5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strumień świetlny</w:t>
            </w:r>
            <w:r w:rsidR="008504C7">
              <w:rPr>
                <w:rFonts w:ascii="_Î\" w:hAnsi="_Î\" w:cs="_Î\"/>
              </w:rPr>
              <w:t xml:space="preserve"> min.: 8200 ansi lumenów</w:t>
            </w:r>
          </w:p>
          <w:p w14:paraId="200A48D0" w14:textId="68F921D7" w:rsidR="008504C7" w:rsidRPr="00CB566E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rozdzielczość min.: 1920 x 1200</w:t>
            </w:r>
            <w:r w:rsidR="003106D5">
              <w:rPr>
                <w:rFonts w:ascii="_Î\" w:hAnsi="_Î\" w:cs="_Î\"/>
              </w:rPr>
              <w:t xml:space="preserve"> (WUXGA)</w:t>
            </w:r>
          </w:p>
          <w:p w14:paraId="45981413" w14:textId="05E69D3D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technologia: laserowa</w:t>
            </w:r>
            <w:r w:rsidR="00B77269">
              <w:t>;</w:t>
            </w:r>
            <w:r>
              <w:t xml:space="preserve"> LCD lub DLP</w:t>
            </w:r>
          </w:p>
          <w:p w14:paraId="764705CD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wymienna optyka</w:t>
            </w:r>
          </w:p>
          <w:p w14:paraId="1DB66EB4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 zestawie obiektyw standardowy</w:t>
            </w:r>
          </w:p>
          <w:p w14:paraId="7AC1B226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pracy w dowolnym położeniu i pod dowolnym kątem</w:t>
            </w:r>
          </w:p>
          <w:p w14:paraId="73DC55EF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funkcja „lens shift” w pionie i poziomie</w:t>
            </w:r>
          </w:p>
          <w:p w14:paraId="66D9B506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wsparcie dla standardu HDBaseT</w:t>
            </w:r>
          </w:p>
          <w:p w14:paraId="4902831E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sterowania w sieci LAN</w:t>
            </w:r>
          </w:p>
          <w:p w14:paraId="006CEADF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kolor obudowy: czarny</w:t>
            </w:r>
          </w:p>
          <w:p w14:paraId="6D7B1FBC" w14:textId="77777777" w:rsidR="008504C7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możliwość pracy 24/7</w:t>
            </w:r>
          </w:p>
          <w:p w14:paraId="2E5B598E" w14:textId="7F00B2E5" w:rsidR="00CF2FF9" w:rsidRPr="00257634" w:rsidRDefault="00CF2FF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bookmarkStart w:id="4" w:name="_Hlk193958095"/>
            <w:r w:rsidRPr="00257634">
              <w:t xml:space="preserve">zalecane wymiary (szer. x wys. x gł.) 561 × 224 × 439 </w:t>
            </w:r>
            <w:r w:rsidRPr="007F6548">
              <w:t xml:space="preserve">mm (+/- </w:t>
            </w:r>
            <w:r w:rsidR="007F6548" w:rsidRPr="007F6548">
              <w:t>10</w:t>
            </w:r>
            <w:r w:rsidRPr="007F6548">
              <w:t>0 mm); (22</w:t>
            </w:r>
            <w:r w:rsidRPr="00257634">
              <w:t xml:space="preserve"> 3/32" × 8 13/16" × 17 9/32")</w:t>
            </w:r>
          </w:p>
          <w:bookmarkEnd w:id="4"/>
          <w:p w14:paraId="4757CD2F" w14:textId="77777777" w:rsidR="00CF2FF9" w:rsidRDefault="00CF2FF9" w:rsidP="00850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</w:p>
          <w:p w14:paraId="6B4BA73D" w14:textId="4EBAB5A6" w:rsidR="008504C7" w:rsidRPr="0070302C" w:rsidRDefault="0070302C" w:rsidP="0070302C">
            <w:pPr>
              <w:autoSpaceDE w:val="0"/>
              <w:autoSpaceDN w:val="0"/>
              <w:adjustRightInd w:val="0"/>
              <w:ind w:left="360"/>
              <w:rPr>
                <w:rFonts w:ascii="_Î\" w:hAnsi="_Î\" w:cs="_Î\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2.10</w:t>
            </w:r>
            <w:r w:rsidR="004E65C9" w:rsidRPr="0070302C">
              <w:rPr>
                <w:b/>
                <w:bCs/>
                <w:sz w:val="26"/>
                <w:szCs w:val="26"/>
              </w:rPr>
              <w:t xml:space="preserve"> </w:t>
            </w:r>
            <w:r w:rsidR="008504C7" w:rsidRPr="0070302C">
              <w:rPr>
                <w:b/>
                <w:bCs/>
                <w:sz w:val="26"/>
                <w:szCs w:val="26"/>
              </w:rPr>
              <w:t>Ekrany projekcyjne ramowy szerokość 7 metrów z ramą i stelażem - 2 sztuki</w:t>
            </w:r>
            <w:r w:rsidR="008504C7" w:rsidRPr="0070302C">
              <w:rPr>
                <w:b/>
                <w:bCs/>
                <w:sz w:val="26"/>
                <w:szCs w:val="26"/>
              </w:rPr>
              <w:tab/>
            </w:r>
          </w:p>
          <w:p w14:paraId="505BB523" w14:textId="6B46D224" w:rsidR="008504C7" w:rsidRDefault="008504C7" w:rsidP="008504C7">
            <w:pPr>
              <w:spacing w:after="0" w:line="240" w:lineRule="auto"/>
            </w:pPr>
            <w:r w:rsidRPr="00011888">
              <w:t>Minimalne</w:t>
            </w:r>
            <w:r>
              <w:t xml:space="preserve"> parametry:</w:t>
            </w:r>
          </w:p>
          <w:p w14:paraId="6940E1CB" w14:textId="77777777" w:rsidR="008504C7" w:rsidRPr="009955FF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rodzaj: przenośny, ramowy</w:t>
            </w:r>
          </w:p>
          <w:p w14:paraId="79232007" w14:textId="77777777" w:rsidR="008504C7" w:rsidRPr="009955FF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format powierzchni projekcyjnych: 16:9</w:t>
            </w:r>
          </w:p>
          <w:p w14:paraId="5390B357" w14:textId="77777777" w:rsidR="008504C7" w:rsidRPr="005040E1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lastRenderedPageBreak/>
              <w:t>wymiary powierzchni projekcyjnej: 700 x 395 cm</w:t>
            </w:r>
          </w:p>
          <w:p w14:paraId="713CE1C0" w14:textId="77777777" w:rsidR="008504C7" w:rsidRPr="005040E1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 w:rsidRPr="005040E1">
              <w:rPr>
                <w:rFonts w:ascii="_Î\" w:hAnsi="_Î\" w:cs="_Î\"/>
              </w:rPr>
              <w:t xml:space="preserve">w komplecie 2 powierzchnie </w:t>
            </w:r>
            <w:r>
              <w:rPr>
                <w:rFonts w:ascii="_Î\" w:hAnsi="_Î\" w:cs="_Î\"/>
              </w:rPr>
              <w:t>projekcyjne tj. przednia i tylna</w:t>
            </w:r>
          </w:p>
          <w:p w14:paraId="47AD7816" w14:textId="77777777" w:rsidR="008504C7" w:rsidRPr="005040E1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w komplecie składana rama i nogi</w:t>
            </w:r>
          </w:p>
          <w:p w14:paraId="64E4CF36" w14:textId="77777777" w:rsidR="008504C7" w:rsidRPr="00CF2FF9" w:rsidRDefault="008504C7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rPr>
                <w:rFonts w:ascii="_Î\" w:hAnsi="_Î\" w:cs="_Î\"/>
              </w:rPr>
              <w:t>ze skrzynią (skrzyniami) transportowymi typu flight-case</w:t>
            </w:r>
          </w:p>
          <w:p w14:paraId="5F418FB2" w14:textId="685CF954" w:rsidR="00A77E2E" w:rsidRPr="0088103E" w:rsidRDefault="00255902" w:rsidP="006F1546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_Î\" w:hAnsi="_Î\" w:cs="_Î\"/>
              </w:rPr>
            </w:pPr>
            <w:r w:rsidRPr="0088103E">
              <w:rPr>
                <w:rFonts w:ascii="_Î\" w:hAnsi="_Î\" w:cs="_Î\"/>
              </w:rPr>
              <w:t>Materiał: WhiteFlexHD &amp;</w:t>
            </w:r>
            <w:r w:rsidR="00CF2FF9" w:rsidRPr="0088103E">
              <w:rPr>
                <w:rFonts w:ascii="_Î\" w:hAnsi="_Î\" w:cs="_Î\"/>
              </w:rPr>
              <w:t xml:space="preserve"> </w:t>
            </w:r>
            <w:r w:rsidRPr="0088103E">
              <w:rPr>
                <w:rFonts w:ascii="_Î\" w:hAnsi="_Î\" w:cs="_Î\"/>
              </w:rPr>
              <w:t>RearFlexHD.</w:t>
            </w:r>
            <w:r w:rsidR="00CF2FF9" w:rsidRPr="0088103E">
              <w:rPr>
                <w:rFonts w:ascii="_Î\" w:hAnsi="_Î\" w:cs="_Î\"/>
              </w:rPr>
              <w:t xml:space="preserve"> lub</w:t>
            </w:r>
            <w:r w:rsidRPr="0088103E">
              <w:rPr>
                <w:rFonts w:ascii="_Î\" w:hAnsi="_Î\" w:cs="_Î\"/>
              </w:rPr>
              <w:t xml:space="preserve"> </w:t>
            </w:r>
            <w:r w:rsidR="00CF2FF9" w:rsidRPr="0088103E">
              <w:rPr>
                <w:rFonts w:ascii="_Î\" w:hAnsi="_Î\" w:cs="_Î\"/>
              </w:rPr>
              <w:t>równoważny</w:t>
            </w:r>
            <w:r w:rsidR="006F1546">
              <w:rPr>
                <w:rFonts w:ascii="_Î\" w:hAnsi="_Î\" w:cs="_Î\"/>
              </w:rPr>
              <w:t xml:space="preserve">. </w:t>
            </w:r>
          </w:p>
          <w:p w14:paraId="05022482" w14:textId="4C56F874" w:rsidR="00A77E2E" w:rsidRDefault="00A77E2E" w:rsidP="00A439A6">
            <w:pPr>
              <w:spacing w:after="0" w:line="240" w:lineRule="auto"/>
            </w:pPr>
          </w:p>
          <w:p w14:paraId="52A7BDF2" w14:textId="37F8F2D4" w:rsidR="0099149A" w:rsidRPr="009C7762" w:rsidRDefault="0099149A" w:rsidP="00016C50">
            <w:pPr>
              <w:suppressAutoHyphens/>
              <w:spacing w:after="0" w:line="276" w:lineRule="auto"/>
              <w:contextualSpacing/>
              <w:jc w:val="both"/>
            </w:pPr>
            <w:r w:rsidRPr="009C7762">
              <w:t>Zamawiający zastrzega, iż</w:t>
            </w:r>
            <w:r w:rsidR="0070302C">
              <w:t xml:space="preserve"> w przypadku części 1 i części 2:</w:t>
            </w:r>
          </w:p>
          <w:p w14:paraId="082ED36B" w14:textId="6D3D434D" w:rsidR="0099149A" w:rsidRPr="009C7762" w:rsidRDefault="0099149A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</w:pPr>
            <w:r w:rsidRPr="009C7762">
              <w:t xml:space="preserve">wszystkie elementy objęte </w:t>
            </w:r>
            <w:r w:rsidR="004C605C">
              <w:t>zamówieniem</w:t>
            </w:r>
            <w:r w:rsidRPr="009C7762">
              <w:t xml:space="preserve"> muszą być fabrycznie nowe, wolne od jakichkolwiek wad fizycznych oraz prawnych, a także muszą spełniać wymogi norm określonych obowiązującymi w tym zakresie przepisami prawa,</w:t>
            </w:r>
          </w:p>
          <w:p w14:paraId="0A2A7285" w14:textId="788B0BEA" w:rsidR="009C7762" w:rsidRDefault="0099149A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</w:pPr>
            <w:r w:rsidRPr="009C7762">
              <w:t>zamówienie obejmuje zakup oraz dostawę, tj. obejmuje także transport na koszt wykonawcy w miejsce wskazane przez Zamawiającego;</w:t>
            </w:r>
          </w:p>
          <w:p w14:paraId="7BB9B3A6" w14:textId="77EA8F90" w:rsidR="0099149A" w:rsidRPr="0099149A" w:rsidRDefault="0099149A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761">
              <w:t>Wykonawca udziel</w:t>
            </w:r>
            <w:r>
              <w:t>i</w:t>
            </w:r>
            <w:r w:rsidRPr="008F5761">
              <w:t xml:space="preserve"> </w:t>
            </w:r>
            <w:r w:rsidR="003106D5">
              <w:t xml:space="preserve">minimum </w:t>
            </w:r>
            <w:r w:rsidR="007324AA">
              <w:t>24</w:t>
            </w:r>
            <w:r w:rsidRPr="008F5761">
              <w:t xml:space="preserve"> m</w:t>
            </w:r>
            <w:r w:rsidR="008E14C3">
              <w:t>iesię</w:t>
            </w:r>
            <w:r w:rsidRPr="008F5761">
              <w:t xml:space="preserve">cy gwarancji na </w:t>
            </w:r>
            <w:r w:rsidR="00A74ADB">
              <w:t>dostarczony produkt</w:t>
            </w:r>
            <w:r w:rsidRPr="008F5761">
              <w:t>, licząc od daty odbioru końcowego prac zgodnie z kartą gwarancji oraz rękojmi za wady zgodnie z postanowieniami Kodeksu Cywilnego.</w:t>
            </w:r>
          </w:p>
          <w:p w14:paraId="3FB06F1E" w14:textId="77777777" w:rsidR="007324AA" w:rsidRDefault="007324AA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7324AA">
              <w:rPr>
                <w:rFonts w:cs="Calibri"/>
              </w:rPr>
              <w:t>W ramach przedmiotu zamówienia materiały, wyroby, urządzenia i wyposażenie</w:t>
            </w:r>
            <w:r>
              <w:rPr>
                <w:rFonts w:cs="Calibri"/>
              </w:rPr>
              <w:t xml:space="preserve"> </w:t>
            </w:r>
            <w:r w:rsidRPr="007324AA">
              <w:rPr>
                <w:rFonts w:cs="Calibri"/>
              </w:rPr>
              <w:t>posiadają wszelakie normy techniczne, wymagane certyfikaty oraz oznakowanie zgodności poświadczające dopuszczenie do stosowania ich w sprzedaży na terenie Unii Europejskiej</w:t>
            </w:r>
          </w:p>
          <w:p w14:paraId="6ABB8A82" w14:textId="0627CB57" w:rsidR="0099149A" w:rsidRPr="007324AA" w:rsidRDefault="0099149A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7324AA">
              <w:rPr>
                <w:rFonts w:cs="Calibri"/>
              </w:rPr>
              <w:t>W przypadku, gdy w opisie lub wymogach podano do zastosowania nazwy ze wskazaniem określonego wyrobu, źródła, znaków towarowych, patentów lub specyficznego pochodzenia, mogą być one zastąpione rozwiązaniami równoważnymi lub lepszymi, o parametrach technicznych  i użytkowych nie gorszych niż podane.</w:t>
            </w:r>
          </w:p>
          <w:p w14:paraId="18AE1742" w14:textId="77777777" w:rsidR="00043113" w:rsidRPr="00043113" w:rsidRDefault="00043113" w:rsidP="0004311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contextualSpacing/>
              <w:jc w:val="both"/>
              <w:rPr>
                <w:rFonts w:eastAsia="Trebuchet MS" w:cs="Calibri"/>
                <w:b/>
                <w:bCs/>
                <w:color w:val="auto"/>
              </w:rPr>
            </w:pPr>
          </w:p>
          <w:p w14:paraId="7E422E2B" w14:textId="0A4AF833" w:rsidR="0099149A" w:rsidRPr="00BA3F39" w:rsidRDefault="0099149A" w:rsidP="0099149A">
            <w:pPr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  <w:r w:rsidRPr="00BA3F39">
              <w:rPr>
                <w:rFonts w:eastAsia="Trebuchet MS" w:cs="Calibri"/>
                <w:bCs/>
                <w:color w:val="auto"/>
              </w:rPr>
              <w:t xml:space="preserve">Miejsce realizacji: </w:t>
            </w:r>
            <w:r w:rsidR="002F23B9" w:rsidRPr="002F23B9">
              <w:rPr>
                <w:rFonts w:eastAsia="Trebuchet MS" w:cs="Calibri"/>
                <w:bCs/>
                <w:color w:val="auto"/>
              </w:rPr>
              <w:t>powiat Miasto Poznań lub powiat poznański (ze względu na zmianę lokalizacji siedziby firmy szczegółowy adres lokalizacji zostanie wskazany Wykonawcy na co najmniej 7 dni przed planowaną dostawą).</w:t>
            </w:r>
          </w:p>
          <w:p w14:paraId="61CF919A" w14:textId="77777777" w:rsidR="009C7762" w:rsidRDefault="009C7762" w:rsidP="009C7762">
            <w:pPr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  <w:p w14:paraId="08695DDA" w14:textId="7493CD69" w:rsidR="005E2497" w:rsidRPr="00E73689" w:rsidRDefault="009C7762">
            <w:pPr>
              <w:pStyle w:val="Akapitzlist"/>
              <w:numPr>
                <w:ilvl w:val="0"/>
                <w:numId w:val="33"/>
              </w:numPr>
              <w:rPr>
                <w:rFonts w:eastAsia="Trebuchet MS" w:cs="Calibri"/>
                <w:b/>
                <w:color w:val="auto"/>
              </w:rPr>
            </w:pPr>
            <w:r w:rsidRPr="00E73689">
              <w:rPr>
                <w:rFonts w:eastAsia="Trebuchet MS" w:cs="Calibri"/>
                <w:b/>
                <w:color w:val="auto"/>
              </w:rPr>
              <w:t>Nazwa i kod</w:t>
            </w:r>
            <w:r w:rsidR="009A689B">
              <w:rPr>
                <w:rFonts w:eastAsia="Trebuchet MS" w:cs="Calibri"/>
                <w:b/>
                <w:color w:val="auto"/>
              </w:rPr>
              <w:t>y</w:t>
            </w:r>
            <w:r w:rsidRPr="00E73689">
              <w:rPr>
                <w:rFonts w:eastAsia="Trebuchet MS" w:cs="Calibri"/>
                <w:b/>
                <w:color w:val="auto"/>
              </w:rPr>
              <w:t xml:space="preserve"> określone we Wspólnym Słowniku Zamówień</w:t>
            </w:r>
            <w:r w:rsidR="00E73689">
              <w:rPr>
                <w:rFonts w:eastAsia="Trebuchet MS" w:cs="Calibri"/>
                <w:b/>
                <w:color w:val="auto"/>
              </w:rPr>
              <w:t xml:space="preserve"> (CPV):</w:t>
            </w:r>
          </w:p>
        </w:tc>
        <w:bookmarkStart w:id="5" w:name="_Hlk128229230"/>
      </w:tr>
      <w:tr w:rsidR="004C605C" w:rsidRPr="00BA3F39" w14:paraId="6210F4E9" w14:textId="77777777" w:rsidTr="001D3501">
        <w:trPr>
          <w:trHeight w:val="93"/>
        </w:trPr>
        <w:tc>
          <w:tcPr>
            <w:tcW w:w="9322" w:type="dxa"/>
          </w:tcPr>
          <w:p w14:paraId="285BBA90" w14:textId="77777777" w:rsidR="004C605C" w:rsidRPr="00CB5E26" w:rsidRDefault="004C605C" w:rsidP="00CB5E26">
            <w:pPr>
              <w:suppressAutoHyphens/>
              <w:spacing w:after="0" w:line="276" w:lineRule="auto"/>
              <w:ind w:right="34"/>
              <w:jc w:val="both"/>
              <w:rPr>
                <w:rFonts w:cs="Calibri"/>
                <w:b/>
                <w:bCs/>
                <w:color w:val="auto"/>
              </w:rPr>
            </w:pPr>
          </w:p>
        </w:tc>
      </w:tr>
    </w:tbl>
    <w:bookmarkEnd w:id="5"/>
    <w:p w14:paraId="1AD6FAB5" w14:textId="77777777" w:rsidR="00865C47" w:rsidRDefault="00865C47" w:rsidP="00865C47">
      <w:pPr>
        <w:spacing w:after="0" w:line="276" w:lineRule="auto"/>
        <w:rPr>
          <w:rFonts w:cs="Calibri"/>
        </w:rPr>
      </w:pPr>
      <w:r w:rsidRPr="00EF2DC1">
        <w:rPr>
          <w:rFonts w:cs="Calibri"/>
        </w:rPr>
        <w:t>42416130-5 Windy mechaniczne</w:t>
      </w:r>
    </w:p>
    <w:p w14:paraId="06E08C21" w14:textId="780D9834" w:rsidR="00EF2DC1" w:rsidRDefault="00EF2DC1" w:rsidP="00865C47">
      <w:pPr>
        <w:spacing w:after="0" w:line="276" w:lineRule="auto"/>
        <w:rPr>
          <w:rFonts w:cs="Calibri"/>
        </w:rPr>
      </w:pPr>
      <w:r w:rsidRPr="00EF2DC1">
        <w:rPr>
          <w:rFonts w:cs="Calibri"/>
        </w:rPr>
        <w:t>44210000-5 Konstrukcje i części konstrukcji</w:t>
      </w:r>
    </w:p>
    <w:p w14:paraId="4F04C094" w14:textId="77777777" w:rsidR="00EF2DC1" w:rsidRPr="00EF2DC1" w:rsidRDefault="00EF2DC1" w:rsidP="00EF2DC1">
      <w:pPr>
        <w:spacing w:after="0" w:line="276" w:lineRule="auto"/>
        <w:rPr>
          <w:rFonts w:cs="Calibri"/>
        </w:rPr>
      </w:pPr>
      <w:r w:rsidRPr="00EF2DC1">
        <w:rPr>
          <w:rFonts w:cs="Calibri"/>
        </w:rPr>
        <w:t>39300000-5 Różny sprzęt</w:t>
      </w:r>
    </w:p>
    <w:p w14:paraId="045CCAC1" w14:textId="77777777" w:rsidR="00EF2DC1" w:rsidRPr="00EF2DC1" w:rsidRDefault="00EF2DC1" w:rsidP="00EF2DC1">
      <w:pPr>
        <w:spacing w:after="0" w:line="276" w:lineRule="auto"/>
        <w:rPr>
          <w:rFonts w:cs="Calibri"/>
        </w:rPr>
      </w:pPr>
      <w:r w:rsidRPr="00EF2DC1">
        <w:rPr>
          <w:rFonts w:cs="Calibri"/>
        </w:rPr>
        <w:t>44316300-1 Kratownice</w:t>
      </w:r>
    </w:p>
    <w:p w14:paraId="041C1D72" w14:textId="7C3D51B2" w:rsidR="00AA61BE" w:rsidRPr="00EF2DC1" w:rsidRDefault="00AA61BE" w:rsidP="00EF2DC1">
      <w:pPr>
        <w:spacing w:after="0" w:line="276" w:lineRule="auto"/>
        <w:rPr>
          <w:rFonts w:cs="Calibri"/>
        </w:rPr>
      </w:pPr>
      <w:r w:rsidRPr="00AA61BE">
        <w:rPr>
          <w:rFonts w:cs="Calibri"/>
        </w:rPr>
        <w:t>32320000-2 Sprzęt telewizyjny i audiowizualny</w:t>
      </w:r>
    </w:p>
    <w:p w14:paraId="3D26688E" w14:textId="77777777" w:rsidR="00865C47" w:rsidRPr="00BA3F39" w:rsidRDefault="00865C47" w:rsidP="00865C47">
      <w:pPr>
        <w:spacing w:after="0" w:line="276" w:lineRule="auto"/>
        <w:rPr>
          <w:rFonts w:cs="Calibri"/>
          <w:color w:val="000000" w:themeColor="text1"/>
        </w:rPr>
      </w:pPr>
    </w:p>
    <w:p w14:paraId="3D88F442" w14:textId="24ECD76B" w:rsidR="00D779F3" w:rsidRPr="00110468" w:rsidRDefault="00AC7068">
      <w:pPr>
        <w:pStyle w:val="Akapitzlist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cs="Calibri"/>
          <w:b/>
          <w:bCs/>
          <w:color w:val="auto"/>
        </w:rPr>
      </w:pPr>
      <w:r w:rsidRPr="00110468">
        <w:rPr>
          <w:rFonts w:cs="Calibri"/>
          <w:b/>
          <w:bCs/>
          <w:color w:val="auto"/>
        </w:rPr>
        <w:t>Harmonogram</w:t>
      </w:r>
      <w:r w:rsidR="008F5761" w:rsidRPr="00110468">
        <w:rPr>
          <w:rFonts w:cs="Calibri"/>
          <w:b/>
          <w:bCs/>
          <w:color w:val="auto"/>
        </w:rPr>
        <w:t xml:space="preserve"> realizacji zamówienia</w:t>
      </w:r>
    </w:p>
    <w:p w14:paraId="073DB85E" w14:textId="13BBEEEB" w:rsidR="008F5761" w:rsidRPr="00F50DC5" w:rsidRDefault="00F50DC5" w:rsidP="00F50DC5">
      <w:pPr>
        <w:spacing w:line="276" w:lineRule="auto"/>
        <w:jc w:val="both"/>
        <w:outlineLvl w:val="0"/>
        <w:rPr>
          <w:color w:val="auto"/>
        </w:rPr>
      </w:pPr>
      <w:r>
        <w:rPr>
          <w:color w:val="auto"/>
        </w:rPr>
        <w:t>T</w:t>
      </w:r>
      <w:r w:rsidR="008F5761" w:rsidRPr="00F50DC5">
        <w:rPr>
          <w:color w:val="auto"/>
        </w:rPr>
        <w:t xml:space="preserve">ermin realizacji: </w:t>
      </w:r>
      <w:bookmarkStart w:id="6" w:name="_Hlk184648984"/>
      <w:bookmarkStart w:id="7" w:name="_Hlk193207420"/>
      <w:r w:rsidR="008E14C3" w:rsidRPr="00F50DC5">
        <w:rPr>
          <w:color w:val="auto"/>
        </w:rPr>
        <w:t>do</w:t>
      </w:r>
      <w:r w:rsidR="00A74ADB" w:rsidRPr="00F50DC5">
        <w:rPr>
          <w:color w:val="auto"/>
        </w:rPr>
        <w:t xml:space="preserve"> </w:t>
      </w:r>
      <w:bookmarkEnd w:id="6"/>
      <w:r w:rsidR="006F1546">
        <w:rPr>
          <w:color w:val="auto"/>
        </w:rPr>
        <w:t>3</w:t>
      </w:r>
      <w:r w:rsidR="00197E73" w:rsidRPr="00F50DC5">
        <w:rPr>
          <w:color w:val="auto"/>
        </w:rPr>
        <w:t xml:space="preserve"> miesi</w:t>
      </w:r>
      <w:r w:rsidR="004A05A7" w:rsidRPr="00F50DC5">
        <w:rPr>
          <w:color w:val="auto"/>
        </w:rPr>
        <w:t>ęcy</w:t>
      </w:r>
      <w:r w:rsidR="00197E73" w:rsidRPr="00F50DC5">
        <w:rPr>
          <w:color w:val="auto"/>
        </w:rPr>
        <w:t xml:space="preserve"> od daty zawarcia umowy</w:t>
      </w:r>
      <w:bookmarkEnd w:id="7"/>
      <w:r w:rsidR="00255902">
        <w:rPr>
          <w:color w:val="auto"/>
        </w:rPr>
        <w:t xml:space="preserve"> </w:t>
      </w:r>
      <w:bookmarkStart w:id="8" w:name="_Hlk193460493"/>
      <w:r w:rsidR="00255902">
        <w:rPr>
          <w:color w:val="auto"/>
        </w:rPr>
        <w:t>(umowa zawarta</w:t>
      </w:r>
      <w:r w:rsidR="006F1546">
        <w:rPr>
          <w:color w:val="auto"/>
        </w:rPr>
        <w:t xml:space="preserve"> zostanie</w:t>
      </w:r>
      <w:r w:rsidR="00255902">
        <w:rPr>
          <w:color w:val="auto"/>
        </w:rPr>
        <w:t xml:space="preserve"> w </w:t>
      </w:r>
      <w:r w:rsidR="00255902" w:rsidRPr="00255902">
        <w:rPr>
          <w:color w:val="auto"/>
        </w:rPr>
        <w:t>terminie ważności ofert</w:t>
      </w:r>
      <w:r w:rsidR="00255902">
        <w:rPr>
          <w:color w:val="auto"/>
        </w:rPr>
        <w:t>)</w:t>
      </w:r>
      <w:bookmarkEnd w:id="8"/>
      <w:r w:rsidR="001F53CD">
        <w:rPr>
          <w:color w:val="auto"/>
        </w:rPr>
        <w:t>. Wskazany termin dotyczy każdej części zamówienia.</w:t>
      </w:r>
    </w:p>
    <w:p w14:paraId="2C36EEC5" w14:textId="7C2A948A" w:rsidR="0010559E" w:rsidRDefault="0010559E" w:rsidP="0010559E">
      <w:pPr>
        <w:shd w:val="clear" w:color="auto" w:fill="FFFFFF"/>
        <w:spacing w:after="0" w:line="276" w:lineRule="auto"/>
        <w:jc w:val="both"/>
      </w:pPr>
      <w:bookmarkStart w:id="9" w:name="_Hlk184648994"/>
      <w:r>
        <w:t xml:space="preserve">Potwierdzeniem prawidłowej realizacji zamówienia będzie podpisany przez Zamawiającego </w:t>
      </w:r>
      <w:r>
        <w:br/>
        <w:t>i Wykonawcę protokół zdawczo-odbiorczy (bez zastrzeżeń).</w:t>
      </w:r>
    </w:p>
    <w:p w14:paraId="35FA7C2B" w14:textId="77777777" w:rsidR="00F61931" w:rsidRDefault="00F61931" w:rsidP="0010559E">
      <w:pPr>
        <w:shd w:val="clear" w:color="auto" w:fill="FFFFFF"/>
        <w:spacing w:after="0" w:line="276" w:lineRule="auto"/>
        <w:jc w:val="both"/>
      </w:pPr>
    </w:p>
    <w:p w14:paraId="0AA5A079" w14:textId="1210D3E9" w:rsidR="00F61931" w:rsidRPr="0010559E" w:rsidRDefault="00F61931" w:rsidP="0010559E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bookmarkStart w:id="10" w:name="_Hlk193207434"/>
      <w:r>
        <w:t>Zamawiający dopuszcza możliwość płatności w formie zaliczki</w:t>
      </w:r>
      <w:r w:rsidR="00F50DC5">
        <w:t xml:space="preserve"> (zaliczek)</w:t>
      </w:r>
      <w:r>
        <w:t xml:space="preserve"> i płatności końcowej.</w:t>
      </w:r>
    </w:p>
    <w:bookmarkEnd w:id="9"/>
    <w:bookmarkEnd w:id="10"/>
    <w:p w14:paraId="4DACAD01" w14:textId="77777777" w:rsidR="008F5761" w:rsidRPr="008F5761" w:rsidRDefault="008F5761" w:rsidP="008F5761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</w:p>
    <w:p w14:paraId="4A0F4F75" w14:textId="4CE997C4" w:rsidR="00BB26DE" w:rsidRPr="00110468" w:rsidRDefault="00AC706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="Calibri"/>
          <w:b/>
          <w:bCs/>
          <w:color w:val="auto"/>
        </w:rPr>
      </w:pPr>
      <w:r w:rsidRPr="00110468">
        <w:rPr>
          <w:rFonts w:cs="Calibri"/>
          <w:b/>
          <w:bCs/>
          <w:color w:val="auto"/>
        </w:rPr>
        <w:t>Warunki udziału w postępowaniu</w:t>
      </w:r>
      <w:r w:rsidR="0070302C">
        <w:rPr>
          <w:rFonts w:cs="Calibri"/>
          <w:b/>
          <w:bCs/>
          <w:color w:val="auto"/>
        </w:rPr>
        <w:t xml:space="preserve"> dla części 1, 2.</w:t>
      </w:r>
    </w:p>
    <w:p w14:paraId="48682048" w14:textId="77777777" w:rsidR="00BB26DE" w:rsidRPr="00BA3F39" w:rsidRDefault="00BB26DE" w:rsidP="006C71C6">
      <w:pPr>
        <w:pStyle w:val="Akapitzlist"/>
        <w:spacing w:after="0" w:line="276" w:lineRule="auto"/>
        <w:ind w:left="0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>Do postępowania zostaną dopuszczeni oferenci spełniający następujące warunki:</w:t>
      </w:r>
    </w:p>
    <w:p w14:paraId="23A2913E" w14:textId="2C2D5CCD" w:rsidR="00CB5E26" w:rsidRDefault="0018245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cs="Calibri"/>
        </w:rPr>
      </w:pPr>
      <w:r w:rsidRPr="00BA3F39">
        <w:rPr>
          <w:rFonts w:cs="Calibri"/>
        </w:rPr>
        <w:lastRenderedPageBreak/>
        <w:t>Posiadanie uprawnień do wykonywania określonej działalności lub czynności, jeżeli przepisy prawa nakładają obowiązek ich posiadania</w:t>
      </w:r>
      <w:r w:rsidR="00B621FB">
        <w:rPr>
          <w:rFonts w:cs="Calibri"/>
        </w:rPr>
        <w:t xml:space="preserve">. </w:t>
      </w:r>
    </w:p>
    <w:p w14:paraId="101FAB02" w14:textId="0A9C2776" w:rsidR="00182459" w:rsidRPr="00CB5E26" w:rsidRDefault="0018245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cs="Calibri"/>
        </w:rPr>
      </w:pPr>
      <w:r w:rsidRPr="00CB5E26">
        <w:rPr>
          <w:rFonts w:cs="Calibri"/>
        </w:rPr>
        <w:t xml:space="preserve">Posiadanie niezbędnej wiedzy </w:t>
      </w:r>
      <w:r w:rsidR="00626921" w:rsidRPr="00CB5E26">
        <w:rPr>
          <w:rFonts w:cs="Calibri"/>
        </w:rPr>
        <w:t xml:space="preserve">i </w:t>
      </w:r>
      <w:r w:rsidRPr="00CB5E26">
        <w:rPr>
          <w:rFonts w:cs="Calibri"/>
        </w:rPr>
        <w:t>doświadczenia do wykonania zamówienia lub zagwarantowanie podwykonawców posiadających niezbędną wiedzę i doświadczenie do wykonania zamówienia.</w:t>
      </w:r>
      <w:r w:rsidR="004C605C" w:rsidRPr="00CB5E26">
        <w:rPr>
          <w:rFonts w:cs="Calibri"/>
        </w:rPr>
        <w:t xml:space="preserve"> </w:t>
      </w:r>
    </w:p>
    <w:p w14:paraId="29F023ED" w14:textId="77777777" w:rsidR="00182459" w:rsidRPr="00BA3F39" w:rsidRDefault="0018245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cs="Calibri"/>
        </w:rPr>
      </w:pPr>
      <w:r w:rsidRPr="00BA3F39">
        <w:rPr>
          <w:rFonts w:cs="Calibri"/>
        </w:rPr>
        <w:t xml:space="preserve">Dysponowanie odpowiednim potencjałem technicznym do wykonania zamówienia lub zagwarantowanie podwykonawców dysponujących odpowiednim potencjałem technicznym do wykonania zamówienia. </w:t>
      </w:r>
    </w:p>
    <w:p w14:paraId="7C9EF769" w14:textId="77777777" w:rsidR="00182459" w:rsidRPr="00BA3F39" w:rsidRDefault="0018245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cs="Calibri"/>
        </w:rPr>
      </w:pPr>
      <w:r w:rsidRPr="00BA3F39">
        <w:rPr>
          <w:rFonts w:cs="Calibri"/>
        </w:rPr>
        <w:t>Dysponowanie osobami zdolnymi do wykonania zamówienia lub zagwarantowanie podwykonawców dysponujących osobami zdolnymi do wykonania zamówienia.</w:t>
      </w:r>
      <w:r w:rsidRPr="00BA3F39">
        <w:rPr>
          <w:rFonts w:cs="Calibri"/>
          <w:color w:val="FF0000"/>
        </w:rPr>
        <w:t xml:space="preserve"> </w:t>
      </w:r>
    </w:p>
    <w:p w14:paraId="79867FCF" w14:textId="77777777" w:rsidR="00182459" w:rsidRPr="00BA3F39" w:rsidRDefault="0018245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cs="Calibri"/>
        </w:rPr>
      </w:pPr>
      <w:r w:rsidRPr="00BA3F39">
        <w:rPr>
          <w:rFonts w:cs="Calibri"/>
        </w:rPr>
        <w:t xml:space="preserve">Znajdowanie się w sytuacji ekonomicznej i finansowej zapewniającej wykonanie zamówienia we wskazanym terminie. </w:t>
      </w:r>
    </w:p>
    <w:p w14:paraId="71C3E418" w14:textId="0232A06C" w:rsidR="0010559E" w:rsidRDefault="00C179FB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</w:pPr>
      <w:r w:rsidRPr="00293C6B">
        <w:t xml:space="preserve">Brak spełnienia przesłanek świadczących o wykluczeniu (zgodnie ze wskazanym </w:t>
      </w:r>
      <w:r w:rsidRPr="00293C6B">
        <w:br/>
        <w:t>w zapytaniu ofertowym zakresem wykluczeń).</w:t>
      </w:r>
    </w:p>
    <w:p w14:paraId="735FA373" w14:textId="59350CD1" w:rsidR="009A689B" w:rsidRPr="00E65A4C" w:rsidRDefault="00E65A4C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b/>
          <w:bCs/>
        </w:rPr>
      </w:pPr>
      <w:r w:rsidRPr="00E65A4C">
        <w:rPr>
          <w:b/>
          <w:bCs/>
        </w:rPr>
        <w:t>Specyfikacja techniczna dostarczonego sprzętu</w:t>
      </w:r>
      <w:r w:rsidR="00955244">
        <w:rPr>
          <w:b/>
          <w:bCs/>
        </w:rPr>
        <w:t xml:space="preserve"> (na wzorze Oferenta).</w:t>
      </w:r>
      <w:r w:rsidR="009E36D8">
        <w:rPr>
          <w:b/>
          <w:bCs/>
        </w:rPr>
        <w:t xml:space="preserve"> Dokument powinien wskazywać na model sprzętu, nazwę producenta i parametry sprzętu.</w:t>
      </w:r>
    </w:p>
    <w:p w14:paraId="32A5B8BE" w14:textId="77777777" w:rsidR="008F5761" w:rsidRDefault="008F5761" w:rsidP="008F5761">
      <w:pPr>
        <w:spacing w:after="0" w:line="276" w:lineRule="auto"/>
        <w:jc w:val="both"/>
        <w:rPr>
          <w:rFonts w:cs="Calibri"/>
        </w:rPr>
      </w:pPr>
    </w:p>
    <w:p w14:paraId="2723F952" w14:textId="77777777" w:rsidR="008F5761" w:rsidRPr="008F5761" w:rsidRDefault="008F5761" w:rsidP="008F5761">
      <w:pPr>
        <w:spacing w:after="0" w:line="276" w:lineRule="auto"/>
        <w:jc w:val="both"/>
        <w:rPr>
          <w:rFonts w:cs="Calibri"/>
        </w:rPr>
      </w:pPr>
    </w:p>
    <w:p w14:paraId="6F807C8A" w14:textId="77777777" w:rsidR="009A1C50" w:rsidRPr="00BA3F39" w:rsidRDefault="009A1C50" w:rsidP="006C71C6">
      <w:pPr>
        <w:spacing w:after="0" w:line="276" w:lineRule="auto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>Zamawiający w celu potwierdzenia spełnienia w/w warunków wymaga przedłożenia następujących dokument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w:</w:t>
      </w:r>
      <w:r w:rsidRPr="00BA3F39">
        <w:rPr>
          <w:rFonts w:cs="Calibri"/>
          <w:color w:val="auto"/>
        </w:rPr>
        <w:br/>
      </w:r>
    </w:p>
    <w:p w14:paraId="2F36A655" w14:textId="77777777" w:rsidR="009A1C50" w:rsidRPr="00BA3F39" w:rsidRDefault="009A1C50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Złożenie oferty na formularzu ofertowym (załącznik nr 1), zawierającej: </w:t>
      </w:r>
    </w:p>
    <w:p w14:paraId="5E97C971" w14:textId="3B99452B" w:rsidR="009A1C50" w:rsidRPr="00BA3F39" w:rsidRDefault="009A1C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Nazwę, adres, e-mail</w:t>
      </w:r>
      <w:r w:rsidR="00C92B54">
        <w:rPr>
          <w:rFonts w:cs="Calibri"/>
          <w:color w:val="auto"/>
        </w:rPr>
        <w:t>, imię nazwisko, numer telefonu</w:t>
      </w:r>
      <w:r w:rsidRPr="00BA3F39">
        <w:rPr>
          <w:rFonts w:cs="Calibri"/>
          <w:color w:val="auto"/>
        </w:rPr>
        <w:t xml:space="preserve"> i NIP </w:t>
      </w:r>
      <w:r w:rsidR="00182459" w:rsidRPr="00BA3F39">
        <w:rPr>
          <w:rFonts w:cs="Calibri"/>
          <w:color w:val="auto"/>
        </w:rPr>
        <w:t>oferenta</w:t>
      </w:r>
    </w:p>
    <w:p w14:paraId="0017E798" w14:textId="591C10BF" w:rsidR="009A1C50" w:rsidRPr="00BA3F39" w:rsidRDefault="00182459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851"/>
        <w:jc w:val="both"/>
        <w:rPr>
          <w:rFonts w:cs="Calibri"/>
          <w:color w:val="auto"/>
          <w:lang w:val="nl-NL"/>
        </w:rPr>
      </w:pPr>
      <w:r w:rsidRPr="00BA3F39">
        <w:rPr>
          <w:rFonts w:cs="Calibri"/>
          <w:color w:val="auto"/>
          <w:lang w:val="nl-NL"/>
        </w:rPr>
        <w:t>Miejscowość i d</w:t>
      </w:r>
      <w:r w:rsidR="009A1C50" w:rsidRPr="00BA3F39">
        <w:rPr>
          <w:rFonts w:cs="Calibri"/>
          <w:color w:val="auto"/>
          <w:lang w:val="nl-NL"/>
        </w:rPr>
        <w:t>at</w:t>
      </w:r>
      <w:r w:rsidR="009A1C50" w:rsidRPr="00BA3F39">
        <w:rPr>
          <w:rFonts w:cs="Calibri"/>
          <w:color w:val="auto"/>
        </w:rPr>
        <w:t xml:space="preserve">ę </w:t>
      </w:r>
      <w:r w:rsidR="00C92B54">
        <w:rPr>
          <w:rFonts w:cs="Calibri"/>
          <w:color w:val="auto"/>
        </w:rPr>
        <w:t>sporządzenia</w:t>
      </w:r>
      <w:r w:rsidR="009A1C50" w:rsidRPr="00BA3F39">
        <w:rPr>
          <w:rFonts w:cs="Calibri"/>
          <w:color w:val="auto"/>
        </w:rPr>
        <w:t xml:space="preserve"> oferty </w:t>
      </w:r>
    </w:p>
    <w:p w14:paraId="301C6924" w14:textId="77777777" w:rsidR="009A1C50" w:rsidRPr="00BA3F39" w:rsidRDefault="009A1C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Dane pozwalające ocenić </w:t>
      </w:r>
      <w:r w:rsidRPr="00BA3F39">
        <w:rPr>
          <w:rFonts w:cs="Calibri"/>
          <w:color w:val="auto"/>
          <w:lang w:val="pt-PT"/>
        </w:rPr>
        <w:t>ofert</w:t>
      </w:r>
      <w:r w:rsidRPr="00BA3F39">
        <w:rPr>
          <w:rFonts w:cs="Calibri"/>
          <w:color w:val="auto"/>
        </w:rPr>
        <w:t xml:space="preserve">ę i przyznać punkty w ramach kryteriów </w:t>
      </w:r>
    </w:p>
    <w:p w14:paraId="4CFA6963" w14:textId="7FD0F7D5" w:rsidR="009A1C50" w:rsidRPr="00BA3F39" w:rsidRDefault="009A1C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851"/>
        <w:jc w:val="both"/>
        <w:rPr>
          <w:rFonts w:cs="Calibri"/>
          <w:color w:val="auto"/>
          <w:lang w:val="de-DE"/>
        </w:rPr>
      </w:pPr>
      <w:r w:rsidRPr="00BA3F39">
        <w:rPr>
          <w:rFonts w:cs="Calibri"/>
          <w:color w:val="auto"/>
          <w:lang w:val="de-DE"/>
        </w:rPr>
        <w:t xml:space="preserve">Termin </w:t>
      </w:r>
      <w:r w:rsidR="00C71262">
        <w:rPr>
          <w:rFonts w:cs="Calibri"/>
          <w:color w:val="auto"/>
          <w:lang w:val="de-DE"/>
        </w:rPr>
        <w:t>związania</w:t>
      </w:r>
      <w:r w:rsidRPr="00BA3F39">
        <w:rPr>
          <w:rFonts w:cs="Calibri"/>
          <w:color w:val="auto"/>
        </w:rPr>
        <w:t xml:space="preserve"> ofert</w:t>
      </w:r>
      <w:r w:rsidR="00C71262">
        <w:rPr>
          <w:rFonts w:cs="Calibri"/>
          <w:color w:val="auto"/>
        </w:rPr>
        <w:t>ą</w:t>
      </w:r>
    </w:p>
    <w:p w14:paraId="3DA9E43D" w14:textId="77777777" w:rsidR="009A1C50" w:rsidRPr="00BA3F39" w:rsidRDefault="009A1C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Złożenie na ofercie oświadczeń o następującej treści</w:t>
      </w:r>
      <w:r w:rsidRPr="00BA3F39">
        <w:rPr>
          <w:rFonts w:cs="Calibri"/>
          <w:color w:val="auto"/>
          <w:lang w:val="it-IT"/>
        </w:rPr>
        <w:t xml:space="preserve">: </w:t>
      </w:r>
    </w:p>
    <w:p w14:paraId="39A5D9DE" w14:textId="77777777" w:rsidR="001B07AF" w:rsidRPr="00BA3F39" w:rsidRDefault="001B07A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bookmarkStart w:id="11" w:name="_Hlk130375136"/>
      <w:bookmarkStart w:id="12" w:name="_Hlk193207717"/>
      <w:r w:rsidRPr="00BA3F39">
        <w:rPr>
          <w:rFonts w:cs="Calibri"/>
        </w:rPr>
        <w:t xml:space="preserve">Wykonawca oświadcza, że zna i akceptuje warunki realizacji zamówienia określone w zapytaniu ofertowym oraz nie wnosi żadnych zastrzeżeń i uwag w tym zakresie. </w:t>
      </w:r>
    </w:p>
    <w:p w14:paraId="2AA3EE18" w14:textId="77777777" w:rsidR="001B07AF" w:rsidRDefault="001B07A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r w:rsidRPr="00BA3F39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76A3EB4F" w14:textId="72661221" w:rsidR="00626921" w:rsidRPr="00626921" w:rsidRDefault="0062692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r w:rsidRPr="000B6CBE">
        <w:rPr>
          <w:rFonts w:cs="Calibri"/>
        </w:rPr>
        <w:t xml:space="preserve">Wykonawca oświadcza, że posiada </w:t>
      </w:r>
      <w:r>
        <w:rPr>
          <w:rFonts w:cs="Calibri"/>
        </w:rPr>
        <w:t>niezbędną wiedzę i doświadczenie</w:t>
      </w:r>
      <w:r w:rsidRPr="000B6CBE">
        <w:rPr>
          <w:rFonts w:cs="Calibri"/>
        </w:rPr>
        <w:t xml:space="preserve"> do wykonania zamówienia lub zagwarant</w:t>
      </w:r>
      <w:r>
        <w:rPr>
          <w:rFonts w:cs="Calibri"/>
        </w:rPr>
        <w:t>uje</w:t>
      </w:r>
      <w:r w:rsidRPr="000B6CBE">
        <w:rPr>
          <w:rFonts w:cs="Calibri"/>
        </w:rPr>
        <w:t xml:space="preserve"> podwykonawców posiadających niezbędną wiedzę i doświadczenie do wykonania zamówienia. </w:t>
      </w:r>
    </w:p>
    <w:p w14:paraId="6DF1DD64" w14:textId="77777777" w:rsidR="001B07AF" w:rsidRPr="00BA3F39" w:rsidRDefault="001B07A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r w:rsidRPr="00BA3F39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72C73AE3" w14:textId="77777777" w:rsidR="00182459" w:rsidRPr="00BA3F39" w:rsidRDefault="00182459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r w:rsidRPr="00BA3F39">
        <w:rPr>
          <w:rFonts w:cs="Calibri"/>
        </w:rPr>
        <w:t>Wykonawca oświadcza, że dysponuje osobami zdolnymi do wykonania zamówienia lub zagwarantuje podwykonawców dysponujących osobami zdolnymi do wykonania zamówienia.</w:t>
      </w:r>
    </w:p>
    <w:p w14:paraId="602B1684" w14:textId="77777777" w:rsidR="001B07AF" w:rsidRPr="00BA3F39" w:rsidRDefault="001B07A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851"/>
        <w:contextualSpacing/>
        <w:jc w:val="both"/>
        <w:rPr>
          <w:rFonts w:cs="Calibri"/>
        </w:rPr>
      </w:pPr>
      <w:r w:rsidRPr="00BA3F39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700BB020" w14:textId="77777777" w:rsidR="009A1C50" w:rsidRPr="00BA3F39" w:rsidRDefault="009A1C50">
      <w:pPr>
        <w:pStyle w:val="Akapitzlist"/>
        <w:numPr>
          <w:ilvl w:val="0"/>
          <w:numId w:val="8"/>
        </w:numPr>
        <w:spacing w:after="0" w:line="276" w:lineRule="auto"/>
        <w:ind w:left="851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Wykonawca oświadcza, że:</w:t>
      </w:r>
    </w:p>
    <w:p w14:paraId="0B70A43A" w14:textId="77777777" w:rsidR="009A1C50" w:rsidRPr="00BA3F39" w:rsidRDefault="009A1C50">
      <w:pPr>
        <w:pStyle w:val="Akapitzlist"/>
        <w:numPr>
          <w:ilvl w:val="1"/>
          <w:numId w:val="11"/>
        </w:numPr>
        <w:spacing w:after="0" w:line="276" w:lineRule="auto"/>
        <w:ind w:left="1418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nie podlega wykluczeniu z postępowania na podstawie </w:t>
      </w:r>
      <w:r w:rsidRPr="00BA3F39">
        <w:rPr>
          <w:rFonts w:eastAsia="Trebuchet MS" w:cs="Calibri"/>
          <w:color w:val="auto"/>
        </w:rPr>
        <w:br/>
      </w:r>
      <w:r w:rsidRPr="00BA3F39">
        <w:rPr>
          <w:rFonts w:cs="Calibri"/>
          <w:color w:val="auto"/>
        </w:rPr>
        <w:t xml:space="preserve">art. 5k rozporządzenia Rady (UE) nr 833/2014 z dnia 31 lipca 2014 r. dotyczącego środków ograniczających w związku z działaniami Rosji destabilizującymi sytuację na </w:t>
      </w:r>
      <w:r w:rsidRPr="00BA3F39">
        <w:rPr>
          <w:rFonts w:cs="Calibri"/>
          <w:color w:val="auto"/>
        </w:rPr>
        <w:lastRenderedPageBreak/>
        <w:t>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7B590E6C" w14:textId="77777777" w:rsidR="009A1C50" w:rsidRPr="00BA3F39" w:rsidRDefault="009A1C50">
      <w:pPr>
        <w:pStyle w:val="NormalnyWeb"/>
        <w:numPr>
          <w:ilvl w:val="1"/>
          <w:numId w:val="11"/>
        </w:numPr>
        <w:spacing w:before="0" w:after="0" w:line="276" w:lineRule="auto"/>
        <w:ind w:left="1418"/>
        <w:jc w:val="both"/>
        <w:rPr>
          <w:rFonts w:ascii="Calibri" w:hAnsi="Calibri" w:cs="Calibri"/>
          <w:color w:val="auto"/>
          <w:sz w:val="22"/>
          <w:szCs w:val="22"/>
        </w:rPr>
      </w:pPr>
      <w:r w:rsidRPr="00BA3F39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28B3EC5" w14:textId="77777777" w:rsidR="009A1C50" w:rsidRPr="00BA3F39" w:rsidRDefault="009A1C50">
      <w:pPr>
        <w:pStyle w:val="NormalnyWeb"/>
        <w:numPr>
          <w:ilvl w:val="1"/>
          <w:numId w:val="11"/>
        </w:numPr>
        <w:spacing w:before="0" w:after="0" w:line="276" w:lineRule="auto"/>
        <w:ind w:left="1418"/>
        <w:jc w:val="both"/>
        <w:rPr>
          <w:rFonts w:ascii="Calibri" w:hAnsi="Calibri" w:cs="Calibri"/>
          <w:color w:val="auto"/>
          <w:sz w:val="22"/>
          <w:szCs w:val="22"/>
        </w:rPr>
      </w:pPr>
      <w:r w:rsidRPr="00BA3F39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BA3F39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BA3F39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2F3D705" w14:textId="65E094AF" w:rsidR="009A1C50" w:rsidRPr="00BA3F39" w:rsidRDefault="009A1C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</w:t>
      </w:r>
      <w:r w:rsidR="00C179FB">
        <w:rPr>
          <w:rFonts w:cs="Calibri"/>
          <w:color w:val="auto"/>
        </w:rPr>
        <w:t>iem procedury wyboru Wykonawcy</w:t>
      </w:r>
      <w:r w:rsidR="0057592D">
        <w:rPr>
          <w:rFonts w:cs="Calibri"/>
          <w:color w:val="auto"/>
        </w:rPr>
        <w:t xml:space="preserve"> </w:t>
      </w:r>
      <w:r w:rsidRPr="00BA3F39">
        <w:rPr>
          <w:rFonts w:cs="Calibri"/>
          <w:color w:val="auto"/>
        </w:rPr>
        <w:t>a Wykonawcą, polegające w szczególności na:</w:t>
      </w:r>
    </w:p>
    <w:p w14:paraId="68120B3B" w14:textId="77777777" w:rsidR="001B21E2" w:rsidRDefault="001B21E2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76" w:lineRule="auto"/>
        <w:ind w:left="1418"/>
        <w:jc w:val="both"/>
        <w:rPr>
          <w:rFonts w:cs="Calibri"/>
          <w:color w:val="auto"/>
        </w:rPr>
      </w:pPr>
      <w:bookmarkStart w:id="13" w:name="_Hlk185854533"/>
      <w:r w:rsidRPr="001B21E2">
        <w:rPr>
          <w:rFonts w:cs="Calibri"/>
          <w:color w:val="auto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 </w:t>
      </w:r>
    </w:p>
    <w:bookmarkEnd w:id="13"/>
    <w:p w14:paraId="037A0887" w14:textId="701EC900" w:rsidR="009A1C50" w:rsidRPr="00BA3F39" w:rsidRDefault="009A1C50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76" w:lineRule="auto"/>
        <w:ind w:left="1418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BA5CFC6" w14:textId="77777777" w:rsidR="009A1C50" w:rsidRPr="00BA3F39" w:rsidRDefault="009A1C50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76" w:lineRule="auto"/>
        <w:ind w:left="1418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11"/>
      <w:r w:rsidRPr="00BA3F39">
        <w:rPr>
          <w:rFonts w:cs="Calibri"/>
          <w:color w:val="auto"/>
        </w:rPr>
        <w:t>.</w:t>
      </w:r>
    </w:p>
    <w:bookmarkEnd w:id="12"/>
    <w:p w14:paraId="6E9D21D4" w14:textId="299CD765" w:rsidR="00B621FB" w:rsidRDefault="00A86134" w:rsidP="001B21E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BA3F39">
        <w:rPr>
          <w:rFonts w:cs="Calibri"/>
        </w:rPr>
        <w:t>Pełnomocnictwo do złożenia oferty – jeśli dotyczy.</w:t>
      </w:r>
    </w:p>
    <w:p w14:paraId="7E5AB816" w14:textId="7358306E" w:rsidR="00085DB6" w:rsidRDefault="00085DB6" w:rsidP="00085DB6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085DB6">
        <w:t>Specyfikacj</w:t>
      </w:r>
      <w:r w:rsidR="00F50DC5">
        <w:t>e</w:t>
      </w:r>
      <w:r w:rsidRPr="00085DB6">
        <w:t xml:space="preserve"> techniczn</w:t>
      </w:r>
      <w:r w:rsidR="00F50DC5">
        <w:t>e</w:t>
      </w:r>
      <w:r w:rsidRPr="00085DB6">
        <w:t xml:space="preserve"> dostarczonego sprzętu (na wzorze Oferenta).</w:t>
      </w:r>
      <w:r w:rsidR="009E36D8">
        <w:t xml:space="preserve"> </w:t>
      </w:r>
      <w:r w:rsidR="009E36D8" w:rsidRPr="009E36D8">
        <w:t>Dokument</w:t>
      </w:r>
      <w:r w:rsidR="00F50DC5">
        <w:t>(y)</w:t>
      </w:r>
      <w:r w:rsidR="009E36D8" w:rsidRPr="009E36D8">
        <w:t xml:space="preserve"> powinien wskazywać na model sprzętu, nazwę producenta i parametry sprzętu.</w:t>
      </w:r>
    </w:p>
    <w:p w14:paraId="6438BA29" w14:textId="77777777" w:rsidR="00911845" w:rsidRPr="00CB5E26" w:rsidRDefault="00911845" w:rsidP="00CB5E26">
      <w:pPr>
        <w:shd w:val="clear" w:color="auto" w:fill="FFFFFF"/>
        <w:suppressAutoHyphens/>
        <w:spacing w:after="0" w:line="276" w:lineRule="auto"/>
        <w:jc w:val="both"/>
        <w:rPr>
          <w:rFonts w:cs="Calibri"/>
          <w:b/>
          <w:bCs/>
          <w:color w:val="auto"/>
        </w:rPr>
      </w:pPr>
    </w:p>
    <w:p w14:paraId="157E549D" w14:textId="70055A86" w:rsidR="008F643B" w:rsidRPr="00A65192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cs="Calibri"/>
          <w:b/>
          <w:bCs/>
          <w:color w:val="auto"/>
        </w:rPr>
      </w:pPr>
      <w:r w:rsidRPr="00A65192">
        <w:rPr>
          <w:rFonts w:cs="Calibri"/>
          <w:b/>
          <w:bCs/>
          <w:color w:val="auto"/>
        </w:rPr>
        <w:t>Opis sposobu przygotowania oferty:</w:t>
      </w:r>
    </w:p>
    <w:p w14:paraId="282A9576" w14:textId="6A536582" w:rsidR="0070302C" w:rsidRPr="0070302C" w:rsidRDefault="0070302C" w:rsidP="0070302C">
      <w:pPr>
        <w:spacing w:after="0" w:line="276" w:lineRule="auto"/>
        <w:jc w:val="both"/>
        <w:rPr>
          <w:rFonts w:cs="Calibri"/>
          <w:color w:val="auto"/>
        </w:rPr>
      </w:pPr>
      <w:bookmarkStart w:id="14" w:name="_Hlk128229006"/>
      <w:r w:rsidRPr="0070302C">
        <w:rPr>
          <w:rFonts w:cs="Calibri"/>
          <w:color w:val="auto"/>
        </w:rPr>
        <w:t>Oferent, który jest zainteresowany realizacją jednego lub więcej zamówień częściowych objętych Zapytaniem Ofertowym powinien przygotować i złożyć  Zamawiające</w:t>
      </w:r>
      <w:r w:rsidR="006F1546">
        <w:rPr>
          <w:rFonts w:cs="Calibri"/>
          <w:color w:val="auto"/>
        </w:rPr>
        <w:t>mu</w:t>
      </w:r>
      <w:r w:rsidRPr="0070302C">
        <w:rPr>
          <w:rFonts w:cs="Calibri"/>
          <w:color w:val="auto"/>
        </w:rPr>
        <w:t xml:space="preserve"> w sposób opisany poniżej, ofertę </w:t>
      </w:r>
      <w:r w:rsidR="006F1546">
        <w:rPr>
          <w:rFonts w:cs="Calibri"/>
          <w:color w:val="auto"/>
        </w:rPr>
        <w:t>na</w:t>
      </w:r>
      <w:r w:rsidRPr="0070302C">
        <w:rPr>
          <w:rFonts w:cs="Calibri"/>
          <w:color w:val="auto"/>
        </w:rPr>
        <w:t xml:space="preserve"> formularz</w:t>
      </w:r>
      <w:r w:rsidR="006F1546">
        <w:rPr>
          <w:rFonts w:cs="Calibri"/>
          <w:color w:val="auto"/>
        </w:rPr>
        <w:t>u</w:t>
      </w:r>
      <w:r w:rsidRPr="0070302C">
        <w:rPr>
          <w:rFonts w:cs="Calibri"/>
          <w:color w:val="auto"/>
        </w:rPr>
        <w:t xml:space="preserve"> ofertowym, stanowiącym załącznik nr 1 do Zapytania Ofertowego. Oferta powinna zostać sporządzona w języku polskim, w sposób czytelny. Każda oferta musi zawierać nazwę i adres oferenta. </w:t>
      </w:r>
    </w:p>
    <w:p w14:paraId="04B4988D" w14:textId="77777777" w:rsidR="0070302C" w:rsidRPr="0070302C" w:rsidRDefault="0070302C" w:rsidP="0070302C">
      <w:pPr>
        <w:spacing w:after="0" w:line="276" w:lineRule="auto"/>
        <w:jc w:val="both"/>
        <w:rPr>
          <w:rFonts w:cs="Calibri"/>
          <w:color w:val="auto"/>
        </w:rPr>
      </w:pPr>
      <w:r w:rsidRPr="0070302C">
        <w:rPr>
          <w:rFonts w:cs="Calibri"/>
          <w:color w:val="auto"/>
        </w:rPr>
        <w:t xml:space="preserve">Zamawiający wymaga, aby ofertę podpisała osoba upoważniona do reprezentowania Oferenta, zgodnie z formą reprezentacji określoną w rejestrze sądowym lub innym dokumencie, właściwym dla danej formy organizacyjnej albo przez osobę uprawnioną, przy czym pełnomocnictwo musi być </w:t>
      </w:r>
      <w:r w:rsidRPr="0070302C">
        <w:rPr>
          <w:rFonts w:cs="Calibri"/>
          <w:color w:val="auto"/>
        </w:rPr>
        <w:lastRenderedPageBreak/>
        <w:t xml:space="preserve">załączone do oferty. Podpis musi być czytelny lub opatrzony pieczęcią imienną.  Akceptowane będą skany dokumentów podpisanych ręcznie lub dokumenty podpisane elektronicznie. </w:t>
      </w:r>
    </w:p>
    <w:p w14:paraId="2A80D3A4" w14:textId="1F4D140B" w:rsidR="009A1C50" w:rsidRPr="00BA3F39" w:rsidRDefault="0070302C" w:rsidP="0070302C">
      <w:pPr>
        <w:spacing w:after="0" w:line="276" w:lineRule="auto"/>
        <w:jc w:val="both"/>
        <w:rPr>
          <w:rFonts w:eastAsia="Trebuchet MS" w:cs="Calibri"/>
          <w:color w:val="auto"/>
        </w:rPr>
      </w:pPr>
      <w:r w:rsidRPr="0070302C">
        <w:rPr>
          <w:rFonts w:cs="Calibri"/>
          <w:color w:val="auto"/>
        </w:rPr>
        <w:t>Oferent powinien podać w ofercie cenę za kompletną realizację przedmiotu zamówienia na warunkach określonych w zapytaniu ofertowym, a ponadto oferent powinien dołączyć do oferty wszystkie wskazane w treści zapytania ofertowego dokumenty. Oferent w ramach przedkładanych dokumentów powinien także wykazać spełnienie wyżej określonych warunków dopuszczających. Zaoferowana cena powinna uwzględniać wykonanie wszystkich prac i czynności w ramach zamówienia oraz zawierać wszelkie koszty związane z realizacją zamówienia świadczonego przez okres i na warunkach określonych w ofercie Oferenta i Zapytaniu Ofertowym. Cenę należy podać w jednostkach pieniężnych.</w:t>
      </w:r>
      <w:r w:rsidR="009A1C50" w:rsidRPr="00BA3F39">
        <w:rPr>
          <w:rFonts w:cs="Calibri"/>
          <w:color w:val="auto"/>
        </w:rPr>
        <w:t>.</w:t>
      </w:r>
      <w:bookmarkEnd w:id="14"/>
    </w:p>
    <w:p w14:paraId="2B4414CB" w14:textId="77777777" w:rsidR="009A1C50" w:rsidRPr="00BA3F39" w:rsidRDefault="009A1C50" w:rsidP="006C71C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106E1550" w14:textId="75818C25" w:rsidR="00A74ADB" w:rsidRDefault="001B21E2" w:rsidP="006C71C6">
      <w:pPr>
        <w:spacing w:after="0" w:line="276" w:lineRule="auto"/>
        <w:jc w:val="both"/>
        <w:rPr>
          <w:rFonts w:cs="Calibri"/>
          <w:color w:val="auto"/>
        </w:rPr>
      </w:pPr>
      <w:r w:rsidRPr="001B21E2">
        <w:rPr>
          <w:rFonts w:cs="Calibri"/>
          <w:color w:val="auto"/>
        </w:rPr>
        <w:t>Zamawiający dopuszcza możliwoś</w:t>
      </w:r>
      <w:r w:rsidR="0070302C">
        <w:rPr>
          <w:rFonts w:cs="Calibri"/>
          <w:color w:val="auto"/>
        </w:rPr>
        <w:t>ć</w:t>
      </w:r>
      <w:r w:rsidRPr="001B21E2">
        <w:rPr>
          <w:rFonts w:cs="Calibri"/>
          <w:color w:val="auto"/>
        </w:rPr>
        <w:t xml:space="preserve"> składania ofert częściowych i wariantowych, rozpatrywane będą wyłącznie oferty obejmujące pełny zakres przedmiotu zamówienia. </w:t>
      </w:r>
    </w:p>
    <w:p w14:paraId="7525F86D" w14:textId="77777777" w:rsidR="00A74ADB" w:rsidRDefault="00A74ADB" w:rsidP="006C71C6">
      <w:pPr>
        <w:spacing w:after="0" w:line="276" w:lineRule="auto"/>
        <w:jc w:val="both"/>
        <w:rPr>
          <w:rFonts w:cs="Calibri"/>
          <w:color w:val="auto"/>
        </w:rPr>
      </w:pPr>
    </w:p>
    <w:p w14:paraId="4D7B8B6F" w14:textId="77777777" w:rsidR="00A65192" w:rsidRDefault="001B21E2" w:rsidP="00A65192">
      <w:pPr>
        <w:spacing w:after="0" w:line="276" w:lineRule="auto"/>
        <w:jc w:val="both"/>
        <w:rPr>
          <w:rFonts w:cs="Calibri"/>
          <w:color w:val="auto"/>
        </w:rPr>
      </w:pPr>
      <w:r w:rsidRPr="001B21E2">
        <w:rPr>
          <w:rFonts w:cs="Calibri"/>
          <w:color w:val="auto"/>
        </w:rPr>
        <w:t>Oferty nie spełniające warunków formalnych i/lub nie zawierające pełnego zakresu przedmiotu zamówienia zostaną odrzucone.</w:t>
      </w:r>
    </w:p>
    <w:p w14:paraId="14CAB7B4" w14:textId="77777777" w:rsidR="00A65192" w:rsidRDefault="00A65192" w:rsidP="00A65192">
      <w:pPr>
        <w:spacing w:after="0" w:line="276" w:lineRule="auto"/>
        <w:jc w:val="both"/>
        <w:rPr>
          <w:rFonts w:cs="Calibri"/>
          <w:color w:val="auto"/>
        </w:rPr>
      </w:pPr>
    </w:p>
    <w:p w14:paraId="3CA79261" w14:textId="7B0F614A" w:rsidR="009A1C50" w:rsidRPr="00A65192" w:rsidRDefault="009A1C5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="Calibri"/>
          <w:color w:val="auto"/>
        </w:rPr>
      </w:pPr>
      <w:r w:rsidRPr="00A65192">
        <w:rPr>
          <w:rFonts w:cs="Calibri"/>
          <w:b/>
          <w:bCs/>
          <w:color w:val="auto"/>
        </w:rPr>
        <w:t>Termin i sposób składania ofert:</w:t>
      </w:r>
    </w:p>
    <w:p w14:paraId="03A757E0" w14:textId="77777777" w:rsidR="009A1C50" w:rsidRPr="00BA3F39" w:rsidRDefault="009A1C50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Wszystkie Oferty powinny być składane drogą elektroniczną poprzez Bazę Konkurencyjności (funkcja dostępna dla zalogowanych użytkownik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 xml:space="preserve">w). </w:t>
      </w:r>
    </w:p>
    <w:p w14:paraId="45E2EE89" w14:textId="1C6A2889" w:rsidR="009A1C50" w:rsidRPr="00BA3F39" w:rsidRDefault="009A1C50">
      <w:pPr>
        <w:pStyle w:val="Akapitzlist"/>
        <w:numPr>
          <w:ilvl w:val="0"/>
          <w:numId w:val="24"/>
        </w:numPr>
        <w:spacing w:after="0" w:line="276" w:lineRule="auto"/>
        <w:rPr>
          <w:rFonts w:cs="Calibri"/>
          <w:color w:val="auto"/>
        </w:rPr>
      </w:pPr>
      <w:r w:rsidRPr="00BA3F39">
        <w:rPr>
          <w:rFonts w:cs="Calibri"/>
          <w:color w:val="auto"/>
        </w:rPr>
        <w:t>Termin dostarczania ofert upływa w dniu</w:t>
      </w:r>
      <w:r w:rsidR="00404F22">
        <w:rPr>
          <w:rFonts w:cs="Calibri"/>
          <w:color w:val="auto"/>
        </w:rPr>
        <w:t xml:space="preserve">: </w:t>
      </w:r>
      <w:r w:rsidR="006F1546">
        <w:rPr>
          <w:rFonts w:cs="Calibri"/>
          <w:color w:val="auto"/>
        </w:rPr>
        <w:t>25</w:t>
      </w:r>
      <w:r w:rsidR="007F6548">
        <w:rPr>
          <w:rFonts w:cs="Calibri"/>
          <w:color w:val="auto"/>
        </w:rPr>
        <w:t>.</w:t>
      </w:r>
      <w:r w:rsidR="00110468">
        <w:rPr>
          <w:rFonts w:cs="Calibri"/>
          <w:color w:val="auto"/>
        </w:rPr>
        <w:t>0</w:t>
      </w:r>
      <w:r w:rsidR="007F6548">
        <w:rPr>
          <w:rFonts w:cs="Calibri"/>
          <w:color w:val="auto"/>
        </w:rPr>
        <w:t>4</w:t>
      </w:r>
      <w:r w:rsidR="00110468">
        <w:rPr>
          <w:rFonts w:cs="Calibri"/>
          <w:color w:val="auto"/>
        </w:rPr>
        <w:t>.</w:t>
      </w:r>
      <w:r w:rsidR="00EE121E">
        <w:rPr>
          <w:rFonts w:cs="Calibri"/>
          <w:color w:val="auto"/>
        </w:rPr>
        <w:t>2025</w:t>
      </w:r>
      <w:r w:rsidR="00626921" w:rsidRPr="00F610E8">
        <w:rPr>
          <w:rFonts w:cs="Calibri"/>
          <w:color w:val="auto"/>
        </w:rPr>
        <w:t xml:space="preserve"> </w:t>
      </w:r>
      <w:r w:rsidR="0014766B" w:rsidRPr="00F610E8">
        <w:rPr>
          <w:rFonts w:cs="Calibri"/>
          <w:color w:val="auto"/>
        </w:rPr>
        <w:t>r.</w:t>
      </w:r>
      <w:r w:rsidR="0014766B" w:rsidRPr="00BA3F39">
        <w:rPr>
          <w:rFonts w:cs="Calibri"/>
          <w:color w:val="auto"/>
        </w:rPr>
        <w:t xml:space="preserve"> </w:t>
      </w:r>
    </w:p>
    <w:p w14:paraId="2DE5E685" w14:textId="77777777" w:rsidR="009A1C50" w:rsidRPr="00BA3F39" w:rsidRDefault="009A1C50" w:rsidP="006C71C6">
      <w:pPr>
        <w:spacing w:after="0" w:line="276" w:lineRule="auto"/>
        <w:rPr>
          <w:rFonts w:eastAsia="Trebuchet MS" w:cs="Calibri"/>
          <w:b/>
          <w:color w:val="auto"/>
          <w:u w:val="single"/>
        </w:rPr>
      </w:pPr>
    </w:p>
    <w:p w14:paraId="67C9539B" w14:textId="77777777" w:rsidR="009A1C50" w:rsidRPr="00BA3F39" w:rsidRDefault="009A1C50" w:rsidP="006C71C6">
      <w:pPr>
        <w:spacing w:after="0" w:line="276" w:lineRule="auto"/>
        <w:rPr>
          <w:rFonts w:eastAsia="Trebuchet MS" w:cs="Calibri"/>
          <w:b/>
          <w:color w:val="auto"/>
          <w:u w:val="single"/>
        </w:rPr>
      </w:pPr>
      <w:r w:rsidRPr="00BA3F39">
        <w:rPr>
          <w:rFonts w:eastAsia="Trebuchet MS" w:cs="Calibri"/>
          <w:b/>
          <w:color w:val="auto"/>
          <w:u w:val="single"/>
        </w:rPr>
        <w:t>O terminowym złożeniu oferty decyduje data złożenia oferty za pośrednictwem BK2021.</w:t>
      </w:r>
    </w:p>
    <w:p w14:paraId="3199529A" w14:textId="77777777" w:rsidR="009A1C50" w:rsidRPr="00BA3F39" w:rsidRDefault="009A1C50" w:rsidP="006C71C6">
      <w:pPr>
        <w:pStyle w:val="Akapitzlist"/>
        <w:shd w:val="clear" w:color="auto" w:fill="FFFFFF"/>
        <w:suppressAutoHyphens/>
        <w:spacing w:after="0" w:line="276" w:lineRule="auto"/>
        <w:ind w:left="0"/>
        <w:rPr>
          <w:rFonts w:eastAsia="Trebuchet MS" w:cs="Calibri"/>
          <w:color w:val="auto"/>
        </w:rPr>
      </w:pPr>
    </w:p>
    <w:p w14:paraId="6202A9FF" w14:textId="76730E51" w:rsidR="009A1C50" w:rsidRPr="00BA3F39" w:rsidRDefault="009A1C50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Wszelkie pytania dotyczące przedmiotu zapytania ofertowego można kierować najpóźniej do dnia </w:t>
      </w:r>
      <w:r w:rsidR="006F1546">
        <w:rPr>
          <w:rFonts w:cs="Calibri"/>
          <w:color w:val="auto"/>
        </w:rPr>
        <w:t>23</w:t>
      </w:r>
      <w:r w:rsidR="007F6548">
        <w:rPr>
          <w:rFonts w:cs="Calibri"/>
          <w:color w:val="auto"/>
        </w:rPr>
        <w:t>.</w:t>
      </w:r>
      <w:r w:rsidR="00110468">
        <w:rPr>
          <w:rFonts w:cs="Calibri"/>
          <w:color w:val="auto"/>
        </w:rPr>
        <w:t>0</w:t>
      </w:r>
      <w:r w:rsidR="007F6548">
        <w:rPr>
          <w:rFonts w:cs="Calibri"/>
          <w:color w:val="auto"/>
        </w:rPr>
        <w:t>4</w:t>
      </w:r>
      <w:r w:rsidR="00110468">
        <w:rPr>
          <w:rFonts w:cs="Calibri"/>
          <w:color w:val="auto"/>
        </w:rPr>
        <w:t>.</w:t>
      </w:r>
      <w:r w:rsidR="00626921" w:rsidRPr="00F610E8">
        <w:rPr>
          <w:rFonts w:cs="Calibri"/>
          <w:color w:val="auto"/>
        </w:rPr>
        <w:t>202</w:t>
      </w:r>
      <w:r w:rsidR="0018590F">
        <w:rPr>
          <w:rFonts w:cs="Calibri"/>
          <w:color w:val="auto"/>
        </w:rPr>
        <w:t>5</w:t>
      </w:r>
      <w:r w:rsidR="00626921" w:rsidRPr="00F610E8">
        <w:rPr>
          <w:rFonts w:cs="Calibri"/>
          <w:color w:val="auto"/>
        </w:rPr>
        <w:t xml:space="preserve"> </w:t>
      </w:r>
      <w:r w:rsidR="0014766B" w:rsidRPr="00F610E8">
        <w:rPr>
          <w:rFonts w:cs="Calibri"/>
          <w:color w:val="auto"/>
        </w:rPr>
        <w:t>r.</w:t>
      </w:r>
      <w:r w:rsidRPr="00BA3F39">
        <w:rPr>
          <w:rFonts w:cs="Calibri"/>
          <w:color w:val="auto"/>
        </w:rPr>
        <w:t xml:space="preserve"> Zadawanie pytań możliwe jest wyłącznie drogą elektroniczną poprzez Bazę Konkurencyjności (funkcja dostępna dla zalogowanych użytkownik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 xml:space="preserve">w). Zamawiający zastrzega, że zapytania przekazane po tym terminie mogą pozostać bez odpowiedzi. </w:t>
      </w:r>
    </w:p>
    <w:p w14:paraId="1B40837D" w14:textId="77777777" w:rsidR="009A1C50" w:rsidRPr="00BA3F39" w:rsidRDefault="009A1C50" w:rsidP="006C71C6">
      <w:pPr>
        <w:pStyle w:val="Default"/>
        <w:spacing w:line="276" w:lineRule="auto"/>
        <w:rPr>
          <w:rFonts w:ascii="Calibri" w:eastAsia="Trebuchet MS" w:hAnsi="Calibri" w:cs="Calibri"/>
          <w:color w:val="auto"/>
          <w:sz w:val="22"/>
          <w:szCs w:val="22"/>
          <w:u w:color="000000"/>
        </w:rPr>
      </w:pPr>
    </w:p>
    <w:p w14:paraId="150122D0" w14:textId="17A9269E" w:rsidR="009A1C50" w:rsidRPr="00BA3F39" w:rsidRDefault="009A1C50" w:rsidP="006C71C6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BA3F39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Termin związania</w:t>
      </w:r>
      <w:r w:rsidRPr="00BA3F39">
        <w:rPr>
          <w:rFonts w:ascii="Calibri" w:hAnsi="Calibri" w:cs="Calibri"/>
          <w:b/>
          <w:bCs/>
          <w:color w:val="auto"/>
          <w:sz w:val="22"/>
          <w:szCs w:val="22"/>
        </w:rPr>
        <w:t xml:space="preserve"> ofertą: </w:t>
      </w:r>
      <w:r w:rsidRPr="00BA3F39">
        <w:rPr>
          <w:rFonts w:ascii="Calibri" w:hAnsi="Calibri" w:cs="Calibri"/>
          <w:sz w:val="22"/>
          <w:szCs w:val="22"/>
        </w:rPr>
        <w:t xml:space="preserve">minimum </w:t>
      </w:r>
      <w:r w:rsidR="006E2F58">
        <w:rPr>
          <w:rFonts w:ascii="Calibri" w:hAnsi="Calibri" w:cs="Calibri"/>
          <w:sz w:val="22"/>
          <w:szCs w:val="22"/>
        </w:rPr>
        <w:t>30</w:t>
      </w:r>
      <w:r w:rsidR="00D71B57" w:rsidRPr="00BA3F39">
        <w:rPr>
          <w:rFonts w:ascii="Calibri" w:hAnsi="Calibri" w:cs="Calibri"/>
          <w:sz w:val="22"/>
          <w:szCs w:val="22"/>
        </w:rPr>
        <w:t xml:space="preserve"> </w:t>
      </w:r>
      <w:r w:rsidRPr="00BA3F39">
        <w:rPr>
          <w:rFonts w:ascii="Calibri" w:hAnsi="Calibri" w:cs="Calibri"/>
          <w:sz w:val="22"/>
          <w:szCs w:val="22"/>
        </w:rPr>
        <w:t xml:space="preserve">dni od upływu terminu składania ofert. </w:t>
      </w:r>
    </w:p>
    <w:p w14:paraId="67A13537" w14:textId="77777777" w:rsidR="000B792A" w:rsidRPr="00BA3F39" w:rsidRDefault="000B792A" w:rsidP="006C71C6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p w14:paraId="2E836CE7" w14:textId="14A9AD94" w:rsidR="008F643B" w:rsidRPr="00A65192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cs="Calibri"/>
          <w:b/>
          <w:bCs/>
          <w:color w:val="auto"/>
        </w:rPr>
      </w:pPr>
      <w:r w:rsidRPr="00A65192">
        <w:rPr>
          <w:rFonts w:cs="Calibri"/>
          <w:b/>
          <w:bCs/>
          <w:color w:val="auto"/>
        </w:rPr>
        <w:t>Kryteria oceny ofert:</w:t>
      </w:r>
    </w:p>
    <w:p w14:paraId="02F59F4E" w14:textId="77777777" w:rsidR="008F643B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Oferty zostaną ocenione przez Zamawiającego w oparciu o następujące kryteria:</w:t>
      </w:r>
    </w:p>
    <w:p w14:paraId="6D6A105C" w14:textId="77777777" w:rsidR="0070302C" w:rsidRDefault="0070302C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cs="Calibri"/>
          <w:color w:val="auto"/>
        </w:rPr>
      </w:pPr>
    </w:p>
    <w:p w14:paraId="126AD0B5" w14:textId="69CE13E7" w:rsidR="0070302C" w:rsidRPr="0070302C" w:rsidRDefault="0070302C" w:rsidP="0070302C">
      <w:pPr>
        <w:pStyle w:val="NormalnyWeb"/>
        <w:numPr>
          <w:ilvl w:val="0"/>
          <w:numId w:val="46"/>
        </w:numPr>
        <w:spacing w:before="0" w:after="0" w:line="276" w:lineRule="auto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  <w:lang w:val="de-DE"/>
        </w:rPr>
      </w:pPr>
      <w:r w:rsidRPr="009065F0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W zakresie częściowego zamówienia nr 1</w:t>
      </w:r>
    </w:p>
    <w:p w14:paraId="48981C65" w14:textId="3F078E63" w:rsidR="00001ED1" w:rsidRPr="00B621FB" w:rsidRDefault="00001ED1" w:rsidP="00B621FB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1809"/>
        <w:gridCol w:w="2830"/>
      </w:tblGrid>
      <w:tr w:rsidR="00EA7201" w:rsidRPr="00BA3F39" w14:paraId="616BEAA4" w14:textId="77777777" w:rsidTr="00174D8B">
        <w:trPr>
          <w:trHeight w:val="23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2E75" w14:textId="77777777" w:rsidR="008F643B" w:rsidRPr="00BA3F39" w:rsidRDefault="00AC7068" w:rsidP="006C71C6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Kryteria oceny ofert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FE0B" w14:textId="77777777" w:rsidR="008F643B" w:rsidRPr="00BA3F39" w:rsidRDefault="00AC7068" w:rsidP="006C71C6">
            <w:pPr>
              <w:pStyle w:val="Akapitzlist"/>
              <w:suppressAutoHyphens/>
              <w:spacing w:after="0" w:line="276" w:lineRule="auto"/>
              <w:ind w:left="0"/>
              <w:jc w:val="center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waga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DE0A" w14:textId="77777777" w:rsidR="008F643B" w:rsidRPr="00BA3F39" w:rsidRDefault="00AC7068" w:rsidP="006C71C6">
            <w:pPr>
              <w:pStyle w:val="Akapitzlist"/>
              <w:suppressAutoHyphens/>
              <w:spacing w:after="0" w:line="276" w:lineRule="auto"/>
              <w:ind w:left="0"/>
              <w:jc w:val="center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maksymalna liczba punkt</w:t>
            </w:r>
            <w:r w:rsidRPr="00BA3F39">
              <w:rPr>
                <w:rFonts w:cs="Calibri"/>
                <w:b/>
                <w:bCs/>
                <w:color w:val="auto"/>
                <w:lang w:val="es-ES_tradnl"/>
              </w:rPr>
              <w:t>ó</w:t>
            </w:r>
            <w:r w:rsidRPr="00BA3F39">
              <w:rPr>
                <w:rFonts w:cs="Calibri"/>
                <w:b/>
                <w:bCs/>
                <w:color w:val="auto"/>
              </w:rPr>
              <w:t>w</w:t>
            </w:r>
          </w:p>
        </w:tc>
      </w:tr>
      <w:tr w:rsidR="001B21E2" w:rsidRPr="00BA3F39" w14:paraId="6E3FAEE6" w14:textId="77777777" w:rsidTr="00B120A4">
        <w:trPr>
          <w:trHeight w:val="20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44EB" w14:textId="1946E127" w:rsidR="001B21E2" w:rsidRDefault="001B21E2" w:rsidP="001B21E2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i/>
                <w:iCs/>
                <w:color w:val="auto"/>
              </w:rPr>
            </w:pPr>
            <w:r w:rsidRPr="00BA3F39">
              <w:rPr>
                <w:rFonts w:cs="Calibri"/>
                <w:i/>
                <w:iCs/>
                <w:color w:val="auto"/>
                <w:lang w:val="it-IT"/>
              </w:rPr>
              <w:t>cena nett</w:t>
            </w:r>
            <w:r>
              <w:rPr>
                <w:rFonts w:cs="Calibri"/>
                <w:i/>
                <w:iCs/>
                <w:color w:val="auto"/>
                <w:lang w:val="it-IT"/>
              </w:rPr>
              <w:t xml:space="preserve">o </w:t>
            </w:r>
            <w:r w:rsidRPr="00460F12">
              <w:rPr>
                <w:rFonts w:cs="Calibri"/>
                <w:i/>
                <w:iCs/>
                <w:color w:val="auto"/>
              </w:rPr>
              <w:t>za całość przedmiotu zamówienia</w:t>
            </w:r>
          </w:p>
          <w:p w14:paraId="04157A96" w14:textId="60D4C865" w:rsidR="001B21E2" w:rsidRPr="00BA3F39" w:rsidRDefault="001B21E2" w:rsidP="001B21E2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color w:val="auto"/>
              </w:rPr>
            </w:pPr>
            <w:r w:rsidRPr="00BA3F39">
              <w:rPr>
                <w:rFonts w:cs="Calibri"/>
                <w:i/>
                <w:iCs/>
                <w:color w:val="auto"/>
              </w:rPr>
              <w:t>(w PLN</w:t>
            </w:r>
            <w:r w:rsidR="00A65192">
              <w:rPr>
                <w:rFonts w:cs="Calibri"/>
                <w:i/>
                <w:iCs/>
                <w:color w:val="auto"/>
              </w:rPr>
              <w:t>/ waluta obca)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7A46" w14:textId="177CA60B" w:rsidR="001B21E2" w:rsidRPr="00BA3F39" w:rsidRDefault="002F23B9" w:rsidP="001B21E2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9</w:t>
            </w:r>
            <w:r w:rsidR="00F35C0E">
              <w:rPr>
                <w:rFonts w:cs="Calibri"/>
                <w:color w:val="auto"/>
              </w:rPr>
              <w:t>0</w:t>
            </w:r>
            <w:r w:rsidR="001B21E2">
              <w:rPr>
                <w:rFonts w:cs="Calibri"/>
                <w:color w:val="auto"/>
              </w:rPr>
              <w:t>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A898" w14:textId="6EA90EAF" w:rsidR="001B21E2" w:rsidRPr="00BA3F39" w:rsidRDefault="002F23B9" w:rsidP="001B21E2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9</w:t>
            </w:r>
            <w:r w:rsidR="00F35C0E">
              <w:rPr>
                <w:rFonts w:cs="Calibri"/>
                <w:color w:val="auto"/>
              </w:rPr>
              <w:t>0</w:t>
            </w:r>
          </w:p>
        </w:tc>
      </w:tr>
      <w:tr w:rsidR="00F35C0E" w:rsidRPr="00BA3F39" w14:paraId="035C681F" w14:textId="77777777" w:rsidTr="00B120A4">
        <w:trPr>
          <w:trHeight w:val="20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66FA" w14:textId="1F00A2AE" w:rsidR="00F35C0E" w:rsidRPr="00BA3F39" w:rsidRDefault="00F35C0E" w:rsidP="001B21E2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i/>
                <w:iCs/>
                <w:color w:val="auto"/>
                <w:lang w:val="it-IT"/>
              </w:rPr>
            </w:pPr>
            <w:r>
              <w:rPr>
                <w:rFonts w:cs="Calibri"/>
                <w:i/>
                <w:iCs/>
                <w:color w:val="auto"/>
                <w:lang w:val="it-IT"/>
              </w:rPr>
              <w:t>czas reakcji serwisowej*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4BC8" w14:textId="61A44261" w:rsidR="00F35C0E" w:rsidRDefault="002F23B9" w:rsidP="001B21E2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</w:t>
            </w:r>
            <w:r w:rsidR="00F35C0E">
              <w:rPr>
                <w:rFonts w:cs="Calibri"/>
                <w:color w:val="auto"/>
              </w:rPr>
              <w:t>0%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EBA8" w14:textId="6E965B2D" w:rsidR="00F35C0E" w:rsidRDefault="002F23B9" w:rsidP="001B21E2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</w:t>
            </w:r>
            <w:r w:rsidR="00F35C0E">
              <w:rPr>
                <w:rFonts w:cs="Calibri"/>
                <w:color w:val="auto"/>
              </w:rPr>
              <w:t>0</w:t>
            </w:r>
          </w:p>
        </w:tc>
      </w:tr>
    </w:tbl>
    <w:p w14:paraId="156DC73A" w14:textId="7D3413F3" w:rsidR="00FC32FD" w:rsidRDefault="00116606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i/>
          <w:iCs/>
          <w:color w:val="auto"/>
          <w:sz w:val="20"/>
          <w:szCs w:val="20"/>
        </w:rPr>
      </w:pPr>
      <w:bookmarkStart w:id="15" w:name="_Hlk184648960"/>
      <w:r>
        <w:rPr>
          <w:rFonts w:eastAsia="Trebuchet MS" w:cs="Calibri"/>
          <w:color w:val="auto"/>
        </w:rPr>
        <w:t xml:space="preserve">* </w:t>
      </w:r>
      <w:r w:rsidRPr="00116606">
        <w:rPr>
          <w:rFonts w:eastAsia="Trebuchet MS" w:cs="Calibri"/>
          <w:i/>
          <w:iCs/>
          <w:color w:val="auto"/>
          <w:sz w:val="20"/>
          <w:szCs w:val="20"/>
        </w:rPr>
        <w:t>Jako czas reakcji serwisowej rozumie się czas podjęcia działania przez serwis od momentu dokonania zgłoszenia przez Zamawiającego</w:t>
      </w:r>
    </w:p>
    <w:bookmarkEnd w:id="15"/>
    <w:p w14:paraId="5E7AC679" w14:textId="77777777" w:rsidR="00116606" w:rsidRDefault="00116606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1AF18C68" w14:textId="77777777" w:rsidR="00116606" w:rsidRDefault="00116606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09023873" w14:textId="77777777" w:rsidR="007324AA" w:rsidRPr="00BA3F39" w:rsidRDefault="007324AA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2F80C73A" w14:textId="77777777" w:rsidR="008F643B" w:rsidRPr="00BA3F39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>Sposoby przyznawania punktacji za spełnienie danego kryterium oceny ofert:</w:t>
      </w:r>
    </w:p>
    <w:p w14:paraId="7A67B6A9" w14:textId="77777777" w:rsidR="008F643B" w:rsidRPr="00BA3F39" w:rsidRDefault="008F643B" w:rsidP="006C71C6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77D7733E" w14:textId="225E03A1" w:rsidR="008F643B" w:rsidRPr="001B21E2" w:rsidRDefault="00AC7068" w:rsidP="001B21E2">
      <w:pPr>
        <w:pStyle w:val="Akapitzlist"/>
        <w:suppressAutoHyphens/>
        <w:spacing w:after="0" w:line="276" w:lineRule="auto"/>
        <w:ind w:left="0"/>
        <w:jc w:val="both"/>
        <w:rPr>
          <w:rFonts w:cs="Calibri"/>
          <w:i/>
          <w:iCs/>
          <w:color w:val="auto"/>
        </w:rPr>
      </w:pPr>
      <w:bookmarkStart w:id="16" w:name="_Hlk193369145"/>
      <w:r w:rsidRPr="00BA3F39">
        <w:rPr>
          <w:rFonts w:cs="Calibri"/>
          <w:color w:val="auto"/>
        </w:rPr>
        <w:t xml:space="preserve">Punkty w ramach kryterium </w:t>
      </w:r>
      <w:r w:rsidRPr="00BA3F39">
        <w:rPr>
          <w:rFonts w:cs="Calibri"/>
          <w:i/>
          <w:iCs/>
          <w:color w:val="auto"/>
        </w:rPr>
        <w:t xml:space="preserve">ceny netto </w:t>
      </w:r>
      <w:r w:rsidR="001B21E2" w:rsidRPr="00460F12">
        <w:rPr>
          <w:rFonts w:cs="Calibri"/>
          <w:i/>
          <w:iCs/>
          <w:color w:val="auto"/>
        </w:rPr>
        <w:t>za całość przedmiotu zamówienia</w:t>
      </w:r>
      <w:r w:rsidR="001B21E2">
        <w:rPr>
          <w:rFonts w:cs="Calibri"/>
          <w:i/>
          <w:iCs/>
          <w:color w:val="auto"/>
        </w:rPr>
        <w:t xml:space="preserve"> </w:t>
      </w:r>
      <w:r w:rsidR="001B21E2" w:rsidRPr="00BA3F39">
        <w:rPr>
          <w:rFonts w:cs="Calibri"/>
          <w:i/>
          <w:iCs/>
          <w:color w:val="auto"/>
        </w:rPr>
        <w:t>(w PLN</w:t>
      </w:r>
      <w:r w:rsidR="00A65192">
        <w:rPr>
          <w:rFonts w:cs="Calibri"/>
          <w:i/>
          <w:iCs/>
          <w:color w:val="auto"/>
        </w:rPr>
        <w:t>/ waluta obca)</w:t>
      </w:r>
      <w:r w:rsidR="001B21E2">
        <w:rPr>
          <w:rFonts w:cs="Calibri"/>
          <w:i/>
          <w:iCs/>
          <w:color w:val="auto"/>
        </w:rPr>
        <w:t xml:space="preserve"> </w:t>
      </w:r>
      <w:r w:rsidRPr="00BA3F39">
        <w:rPr>
          <w:rFonts w:cs="Calibri"/>
          <w:color w:val="auto"/>
        </w:rPr>
        <w:t xml:space="preserve">będą przyznawane wg następującej formuły:        </w:t>
      </w:r>
    </w:p>
    <w:p w14:paraId="1F6D097C" w14:textId="31FEF316" w:rsidR="008F643B" w:rsidRPr="00BA3F39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0" w:firstLine="1"/>
        <w:jc w:val="center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A n = (C min / C r) x </w:t>
      </w:r>
      <w:r w:rsidR="002F23B9">
        <w:rPr>
          <w:rFonts w:cs="Calibri"/>
          <w:color w:val="auto"/>
        </w:rPr>
        <w:t>9</w:t>
      </w:r>
      <w:r w:rsidR="009A52DE">
        <w:rPr>
          <w:rFonts w:cs="Calibri"/>
          <w:color w:val="auto"/>
        </w:rPr>
        <w:t>0</w:t>
      </w:r>
    </w:p>
    <w:p w14:paraId="3511AC8B" w14:textId="77777777" w:rsidR="008F643B" w:rsidRPr="00BA3F39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  <w:lang w:val="da-DK"/>
        </w:rPr>
        <w:t xml:space="preserve">C min </w:t>
      </w:r>
      <w:r w:rsidRPr="00BA3F39">
        <w:rPr>
          <w:rFonts w:cs="Calibri"/>
          <w:color w:val="auto"/>
        </w:rPr>
        <w:t xml:space="preserve">– cena minimalna w zbiorze </w:t>
      </w:r>
    </w:p>
    <w:p w14:paraId="021529D1" w14:textId="77777777" w:rsidR="00EA7201" w:rsidRPr="00BA3F39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cs="Calibri"/>
          <w:color w:val="auto"/>
          <w:lang w:val="pt-PT"/>
        </w:rPr>
      </w:pPr>
      <w:r w:rsidRPr="00BA3F39">
        <w:rPr>
          <w:rFonts w:cs="Calibri"/>
          <w:color w:val="auto"/>
        </w:rPr>
        <w:t>C r – cena oferty rozpatrywanej</w:t>
      </w:r>
    </w:p>
    <w:p w14:paraId="00F1D7D3" w14:textId="77777777" w:rsidR="008F643B" w:rsidRPr="00BA3F39" w:rsidRDefault="00AC7068" w:rsidP="006C71C6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  <w:lang w:val="pt-PT"/>
        </w:rPr>
        <w:t xml:space="preserve">A n </w:t>
      </w:r>
      <w:r w:rsidRPr="00BA3F39">
        <w:rPr>
          <w:rFonts w:cs="Calibri"/>
          <w:color w:val="auto"/>
        </w:rPr>
        <w:t>– liczba punkt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 przyznana ofercie</w:t>
      </w:r>
    </w:p>
    <w:p w14:paraId="652A9B83" w14:textId="77777777" w:rsidR="00347679" w:rsidRDefault="00347679" w:rsidP="006C71C6">
      <w:pPr>
        <w:suppressAutoHyphens/>
        <w:spacing w:after="0" w:line="276" w:lineRule="auto"/>
        <w:rPr>
          <w:rFonts w:cs="Calibri"/>
          <w:color w:val="auto"/>
        </w:rPr>
      </w:pPr>
    </w:p>
    <w:p w14:paraId="4F2CE804" w14:textId="4BA669DD" w:rsidR="007324AA" w:rsidRDefault="00F35C0E" w:rsidP="00F35C0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Punkty w ramach kryterium </w:t>
      </w:r>
      <w:r>
        <w:rPr>
          <w:rFonts w:cs="Calibri"/>
          <w:i/>
          <w:iCs/>
          <w:color w:val="auto"/>
        </w:rPr>
        <w:t xml:space="preserve">czas reakcji serwisowej </w:t>
      </w:r>
      <w:r w:rsidRPr="00BA3F39">
        <w:rPr>
          <w:rFonts w:cs="Calibri"/>
          <w:color w:val="auto"/>
        </w:rPr>
        <w:t>będą przyznawane wg następującej formuły:</w:t>
      </w:r>
    </w:p>
    <w:p w14:paraId="0064180B" w14:textId="77777777" w:rsidR="00F35C0E" w:rsidRDefault="00F35C0E" w:rsidP="00F35C0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D87D662" w14:textId="622E51E4" w:rsidR="00F35C0E" w:rsidRPr="00F35C0E" w:rsidRDefault="00650770" w:rsidP="00F35C0E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Poniżej</w:t>
      </w:r>
      <w:r w:rsidR="00F35C0E" w:rsidRPr="00F35C0E">
        <w:rPr>
          <w:rFonts w:cs="Calibri"/>
          <w:color w:val="auto"/>
        </w:rPr>
        <w:t xml:space="preserve"> 12 godzin</w:t>
      </w:r>
      <w:r w:rsidR="00F50DC5">
        <w:rPr>
          <w:rFonts w:cs="Calibri"/>
          <w:color w:val="auto"/>
        </w:rPr>
        <w:t xml:space="preserve"> –</w:t>
      </w:r>
      <w:r w:rsidR="00F35C0E" w:rsidRPr="00F35C0E">
        <w:rPr>
          <w:rFonts w:cs="Calibri"/>
          <w:color w:val="auto"/>
        </w:rPr>
        <w:t xml:space="preserve"> </w:t>
      </w:r>
      <w:r w:rsidR="002F23B9">
        <w:rPr>
          <w:rFonts w:cs="Calibri"/>
          <w:color w:val="auto"/>
        </w:rPr>
        <w:t>1</w:t>
      </w:r>
      <w:r w:rsidR="00F35C0E" w:rsidRPr="00F35C0E">
        <w:rPr>
          <w:rFonts w:cs="Calibri"/>
          <w:color w:val="auto"/>
        </w:rPr>
        <w:t>0 punkt</w:t>
      </w:r>
      <w:r w:rsidR="00F35C0E" w:rsidRPr="00F35C0E">
        <w:rPr>
          <w:rFonts w:cs="Calibri" w:hint="eastAsia"/>
          <w:color w:val="auto"/>
        </w:rPr>
        <w:t>ó</w:t>
      </w:r>
      <w:r w:rsidR="00F35C0E" w:rsidRPr="00F35C0E">
        <w:rPr>
          <w:rFonts w:cs="Calibri"/>
          <w:color w:val="auto"/>
        </w:rPr>
        <w:t>w</w:t>
      </w:r>
    </w:p>
    <w:p w14:paraId="2F382520" w14:textId="40540B3A" w:rsidR="00F35C0E" w:rsidRPr="00F35C0E" w:rsidRDefault="00A65192" w:rsidP="00F35C0E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Od 1</w:t>
      </w:r>
      <w:r w:rsidR="00650770">
        <w:rPr>
          <w:rFonts w:cs="Calibri"/>
          <w:color w:val="auto"/>
        </w:rPr>
        <w:t>2</w:t>
      </w:r>
      <w:r>
        <w:rPr>
          <w:rFonts w:cs="Calibri"/>
          <w:color w:val="auto"/>
        </w:rPr>
        <w:t xml:space="preserve"> do </w:t>
      </w:r>
      <w:r w:rsidR="00650770">
        <w:rPr>
          <w:rFonts w:cs="Calibri"/>
          <w:color w:val="auto"/>
        </w:rPr>
        <w:t>19</w:t>
      </w:r>
      <w:r w:rsidR="00F35C0E" w:rsidRPr="00F35C0E">
        <w:rPr>
          <w:rFonts w:cs="Calibri"/>
          <w:color w:val="auto"/>
        </w:rPr>
        <w:t xml:space="preserve"> godzin</w:t>
      </w:r>
      <w:r w:rsidR="00650770">
        <w:rPr>
          <w:rFonts w:cs="Calibri"/>
          <w:color w:val="auto"/>
        </w:rPr>
        <w:t xml:space="preserve"> włącznie</w:t>
      </w:r>
      <w:r w:rsidR="00F50DC5">
        <w:rPr>
          <w:rFonts w:cs="Calibri"/>
          <w:color w:val="auto"/>
        </w:rPr>
        <w:t xml:space="preserve"> –</w:t>
      </w:r>
      <w:r w:rsidR="00F35C0E" w:rsidRPr="00F35C0E">
        <w:rPr>
          <w:rFonts w:cs="Calibri"/>
          <w:color w:val="auto"/>
        </w:rPr>
        <w:t xml:space="preserve"> </w:t>
      </w:r>
      <w:r w:rsidR="002F23B9">
        <w:rPr>
          <w:rFonts w:cs="Calibri"/>
          <w:color w:val="auto"/>
        </w:rPr>
        <w:t>5</w:t>
      </w:r>
      <w:r w:rsidR="00F50DC5">
        <w:rPr>
          <w:rFonts w:cs="Calibri"/>
          <w:color w:val="auto"/>
        </w:rPr>
        <w:t xml:space="preserve"> </w:t>
      </w:r>
      <w:r w:rsidR="00F35C0E" w:rsidRPr="00F35C0E">
        <w:rPr>
          <w:rFonts w:cs="Calibri"/>
          <w:color w:val="auto"/>
        </w:rPr>
        <w:t>punkt</w:t>
      </w:r>
      <w:r w:rsidR="00F35C0E" w:rsidRPr="00F35C0E">
        <w:rPr>
          <w:rFonts w:cs="Calibri" w:hint="eastAsia"/>
          <w:color w:val="auto"/>
        </w:rPr>
        <w:t>ó</w:t>
      </w:r>
      <w:r w:rsidR="00F35C0E" w:rsidRPr="00F35C0E">
        <w:rPr>
          <w:rFonts w:cs="Calibri"/>
          <w:color w:val="auto"/>
        </w:rPr>
        <w:t>w</w:t>
      </w:r>
    </w:p>
    <w:p w14:paraId="2F3E6516" w14:textId="60418BD1" w:rsidR="00F35C0E" w:rsidRDefault="00650770" w:rsidP="00650770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Od 20 do 24 godzin</w:t>
      </w:r>
      <w:r w:rsidR="00F50DC5">
        <w:rPr>
          <w:rFonts w:cs="Calibri"/>
          <w:color w:val="auto"/>
        </w:rPr>
        <w:t xml:space="preserve"> –</w:t>
      </w:r>
      <w:r w:rsidR="00F35C0E">
        <w:rPr>
          <w:rFonts w:cs="Calibri"/>
          <w:color w:val="auto"/>
        </w:rPr>
        <w:t xml:space="preserve"> </w:t>
      </w:r>
      <w:r w:rsidR="00F50DC5">
        <w:rPr>
          <w:rFonts w:cs="Calibri"/>
          <w:color w:val="auto"/>
        </w:rPr>
        <w:t>0</w:t>
      </w:r>
      <w:r w:rsidR="00F35C0E" w:rsidRPr="00F35C0E">
        <w:rPr>
          <w:rFonts w:cs="Calibri"/>
          <w:color w:val="auto"/>
        </w:rPr>
        <w:t xml:space="preserve"> punkt</w:t>
      </w:r>
      <w:r w:rsidR="00F35C0E" w:rsidRPr="00F35C0E">
        <w:rPr>
          <w:rFonts w:cs="Calibri" w:hint="eastAsia"/>
          <w:color w:val="auto"/>
        </w:rPr>
        <w:t>ó</w:t>
      </w:r>
      <w:r w:rsidR="00F35C0E" w:rsidRPr="00F35C0E">
        <w:rPr>
          <w:rFonts w:cs="Calibri"/>
          <w:color w:val="auto"/>
        </w:rPr>
        <w:t>w</w:t>
      </w:r>
    </w:p>
    <w:bookmarkEnd w:id="16"/>
    <w:p w14:paraId="01093BBF" w14:textId="77777777" w:rsidR="00116606" w:rsidRDefault="00116606" w:rsidP="00347679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6111A7E9" w14:textId="2CBEA7FD" w:rsidR="008F643B" w:rsidRDefault="00A65192" w:rsidP="006C71C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65192">
        <w:rPr>
          <w:rFonts w:cs="Calibri"/>
          <w:color w:val="auto"/>
        </w:rPr>
        <w:t xml:space="preserve">Punkty z oceny kryteriów zostaną zsumowane i decydowała będzie ocena łączna (suma zdobytych punktów). </w:t>
      </w:r>
      <w:r w:rsidR="00AC7068" w:rsidRPr="00BA3F39">
        <w:rPr>
          <w:rFonts w:cs="Calibri"/>
          <w:color w:val="auto"/>
        </w:rPr>
        <w:t xml:space="preserve">Oferta na realizację </w:t>
      </w:r>
      <w:r w:rsidR="00571E4A" w:rsidRPr="00BA3F39">
        <w:rPr>
          <w:rFonts w:cs="Calibri"/>
          <w:color w:val="auto"/>
        </w:rPr>
        <w:t xml:space="preserve">zamówienia </w:t>
      </w:r>
      <w:r w:rsidR="00AC7068" w:rsidRPr="00BA3F39">
        <w:rPr>
          <w:rFonts w:cs="Calibri"/>
          <w:color w:val="auto"/>
        </w:rPr>
        <w:t>może uzyskać maksymalnie 100 pkt.</w:t>
      </w:r>
    </w:p>
    <w:p w14:paraId="7A395E3A" w14:textId="77777777" w:rsidR="0070302C" w:rsidRDefault="0070302C" w:rsidP="006C71C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5E13C5FB" w14:textId="43F53352" w:rsidR="0070302C" w:rsidRPr="0070302C" w:rsidRDefault="0070302C" w:rsidP="0070302C">
      <w:pPr>
        <w:pStyle w:val="NormalnyWeb"/>
        <w:numPr>
          <w:ilvl w:val="0"/>
          <w:numId w:val="46"/>
        </w:numPr>
        <w:spacing w:before="0" w:after="0" w:line="276" w:lineRule="auto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  <w:lang w:val="de-DE"/>
        </w:rPr>
      </w:pPr>
      <w:r w:rsidRPr="009065F0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 xml:space="preserve">W zakresie częściowego zamówienia nr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2</w:t>
      </w:r>
    </w:p>
    <w:p w14:paraId="379F09D2" w14:textId="77777777" w:rsidR="0070302C" w:rsidRPr="00B621FB" w:rsidRDefault="0070302C" w:rsidP="0070302C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1809"/>
        <w:gridCol w:w="2830"/>
      </w:tblGrid>
      <w:tr w:rsidR="0070302C" w:rsidRPr="00BA3F39" w14:paraId="383B5653" w14:textId="77777777" w:rsidTr="003B1BBA">
        <w:trPr>
          <w:trHeight w:val="23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9CBF" w14:textId="77777777" w:rsidR="0070302C" w:rsidRPr="00BA3F39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Kryteria oceny ofert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34F6" w14:textId="77777777" w:rsidR="0070302C" w:rsidRPr="00BA3F39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center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waga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98A8" w14:textId="77777777" w:rsidR="0070302C" w:rsidRPr="00BA3F39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center"/>
              <w:rPr>
                <w:rFonts w:cs="Calibri"/>
                <w:color w:val="auto"/>
              </w:rPr>
            </w:pPr>
            <w:r w:rsidRPr="00BA3F39">
              <w:rPr>
                <w:rFonts w:cs="Calibri"/>
                <w:b/>
                <w:bCs/>
                <w:color w:val="auto"/>
              </w:rPr>
              <w:t>maksymalna liczba punkt</w:t>
            </w:r>
            <w:r w:rsidRPr="00BA3F39">
              <w:rPr>
                <w:rFonts w:cs="Calibri"/>
                <w:b/>
                <w:bCs/>
                <w:color w:val="auto"/>
                <w:lang w:val="es-ES_tradnl"/>
              </w:rPr>
              <w:t>ó</w:t>
            </w:r>
            <w:r w:rsidRPr="00BA3F39">
              <w:rPr>
                <w:rFonts w:cs="Calibri"/>
                <w:b/>
                <w:bCs/>
                <w:color w:val="auto"/>
              </w:rPr>
              <w:t>w</w:t>
            </w:r>
          </w:p>
        </w:tc>
      </w:tr>
      <w:tr w:rsidR="0070302C" w:rsidRPr="00BA3F39" w14:paraId="4DFABB2B" w14:textId="77777777" w:rsidTr="003B1BBA">
        <w:trPr>
          <w:trHeight w:val="20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7A34" w14:textId="77777777" w:rsidR="0070302C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i/>
                <w:iCs/>
                <w:color w:val="auto"/>
              </w:rPr>
            </w:pPr>
            <w:r w:rsidRPr="00BA3F39">
              <w:rPr>
                <w:rFonts w:cs="Calibri"/>
                <w:i/>
                <w:iCs/>
                <w:color w:val="auto"/>
                <w:lang w:val="it-IT"/>
              </w:rPr>
              <w:t>cena nett</w:t>
            </w:r>
            <w:r>
              <w:rPr>
                <w:rFonts w:cs="Calibri"/>
                <w:i/>
                <w:iCs/>
                <w:color w:val="auto"/>
                <w:lang w:val="it-IT"/>
              </w:rPr>
              <w:t xml:space="preserve">o </w:t>
            </w:r>
            <w:r w:rsidRPr="00460F12">
              <w:rPr>
                <w:rFonts w:cs="Calibri"/>
                <w:i/>
                <w:iCs/>
                <w:color w:val="auto"/>
              </w:rPr>
              <w:t>za całość przedmiotu zamówienia</w:t>
            </w:r>
          </w:p>
          <w:p w14:paraId="513C04BE" w14:textId="77777777" w:rsidR="0070302C" w:rsidRPr="00BA3F39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color w:val="auto"/>
              </w:rPr>
            </w:pPr>
            <w:r w:rsidRPr="00BA3F39">
              <w:rPr>
                <w:rFonts w:cs="Calibri"/>
                <w:i/>
                <w:iCs/>
                <w:color w:val="auto"/>
              </w:rPr>
              <w:t>(w PLN</w:t>
            </w:r>
            <w:r>
              <w:rPr>
                <w:rFonts w:cs="Calibri"/>
                <w:i/>
                <w:iCs/>
                <w:color w:val="auto"/>
              </w:rPr>
              <w:t>/ waluta obca)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BD6D" w14:textId="77777777" w:rsidR="0070302C" w:rsidRPr="00BA3F39" w:rsidRDefault="0070302C" w:rsidP="003B1BBA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90%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AE41" w14:textId="77777777" w:rsidR="0070302C" w:rsidRPr="00BA3F39" w:rsidRDefault="0070302C" w:rsidP="003B1BBA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90</w:t>
            </w:r>
          </w:p>
        </w:tc>
      </w:tr>
      <w:tr w:rsidR="0070302C" w:rsidRPr="00BA3F39" w14:paraId="29F2705E" w14:textId="77777777" w:rsidTr="003B1BBA">
        <w:trPr>
          <w:trHeight w:val="20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C5F" w14:textId="77777777" w:rsidR="0070302C" w:rsidRPr="00BA3F39" w:rsidRDefault="0070302C" w:rsidP="003B1BBA">
            <w:pPr>
              <w:pStyle w:val="Akapitzlist"/>
              <w:suppressAutoHyphens/>
              <w:spacing w:after="0" w:line="276" w:lineRule="auto"/>
              <w:ind w:left="0"/>
              <w:jc w:val="both"/>
              <w:rPr>
                <w:rFonts w:cs="Calibri"/>
                <w:i/>
                <w:iCs/>
                <w:color w:val="auto"/>
                <w:lang w:val="it-IT"/>
              </w:rPr>
            </w:pPr>
            <w:r>
              <w:rPr>
                <w:rFonts w:cs="Calibri"/>
                <w:i/>
                <w:iCs/>
                <w:color w:val="auto"/>
                <w:lang w:val="it-IT"/>
              </w:rPr>
              <w:t>czas reakcji serwisowej*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93A2" w14:textId="77777777" w:rsidR="0070302C" w:rsidRDefault="0070302C" w:rsidP="003B1BBA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10%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6D63" w14:textId="77777777" w:rsidR="0070302C" w:rsidRDefault="0070302C" w:rsidP="003B1BBA">
            <w:pPr>
              <w:spacing w:after="0" w:line="276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10</w:t>
            </w:r>
          </w:p>
        </w:tc>
      </w:tr>
    </w:tbl>
    <w:p w14:paraId="54CD944C" w14:textId="77777777" w:rsidR="0070302C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i/>
          <w:iCs/>
          <w:color w:val="auto"/>
          <w:sz w:val="20"/>
          <w:szCs w:val="20"/>
        </w:rPr>
      </w:pPr>
      <w:r>
        <w:rPr>
          <w:rFonts w:eastAsia="Trebuchet MS" w:cs="Calibri"/>
          <w:color w:val="auto"/>
        </w:rPr>
        <w:t xml:space="preserve">* </w:t>
      </w:r>
      <w:r w:rsidRPr="00116606">
        <w:rPr>
          <w:rFonts w:eastAsia="Trebuchet MS" w:cs="Calibri"/>
          <w:i/>
          <w:iCs/>
          <w:color w:val="auto"/>
          <w:sz w:val="20"/>
          <w:szCs w:val="20"/>
        </w:rPr>
        <w:t>Jako czas reakcji serwisowej rozumie się czas podjęcia działania przez serwis od momentu dokonania zgłoszenia przez Zamawiającego</w:t>
      </w:r>
    </w:p>
    <w:p w14:paraId="6DBF12C1" w14:textId="77777777" w:rsidR="0070302C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563F6C93" w14:textId="77777777" w:rsidR="0070302C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5A3523FC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43B2598E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>Sposoby przyznawania punktacji za spełnienie danego kryterium oceny ofert:</w:t>
      </w:r>
    </w:p>
    <w:p w14:paraId="2C2282B7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/>
        <w:jc w:val="both"/>
        <w:rPr>
          <w:rFonts w:eastAsia="Trebuchet MS" w:cs="Calibri"/>
          <w:color w:val="auto"/>
        </w:rPr>
      </w:pPr>
    </w:p>
    <w:p w14:paraId="42FD700F" w14:textId="77777777" w:rsidR="0070302C" w:rsidRPr="001B21E2" w:rsidRDefault="0070302C" w:rsidP="0070302C">
      <w:pPr>
        <w:pStyle w:val="Akapitzlist"/>
        <w:suppressAutoHyphens/>
        <w:spacing w:after="0" w:line="276" w:lineRule="auto"/>
        <w:ind w:left="0"/>
        <w:jc w:val="both"/>
        <w:rPr>
          <w:rFonts w:cs="Calibri"/>
          <w:i/>
          <w:iCs/>
          <w:color w:val="auto"/>
        </w:rPr>
      </w:pPr>
      <w:r w:rsidRPr="00BA3F39">
        <w:rPr>
          <w:rFonts w:cs="Calibri"/>
          <w:color w:val="auto"/>
        </w:rPr>
        <w:t xml:space="preserve">Punkty w ramach kryterium </w:t>
      </w:r>
      <w:r w:rsidRPr="00BA3F39">
        <w:rPr>
          <w:rFonts w:cs="Calibri"/>
          <w:i/>
          <w:iCs/>
          <w:color w:val="auto"/>
        </w:rPr>
        <w:t xml:space="preserve">ceny netto </w:t>
      </w:r>
      <w:r w:rsidRPr="00460F12">
        <w:rPr>
          <w:rFonts w:cs="Calibri"/>
          <w:i/>
          <w:iCs/>
          <w:color w:val="auto"/>
        </w:rPr>
        <w:t>za całość przedmiotu zamówienia</w:t>
      </w:r>
      <w:r>
        <w:rPr>
          <w:rFonts w:cs="Calibri"/>
          <w:i/>
          <w:iCs/>
          <w:color w:val="auto"/>
        </w:rPr>
        <w:t xml:space="preserve"> </w:t>
      </w:r>
      <w:r w:rsidRPr="00BA3F39">
        <w:rPr>
          <w:rFonts w:cs="Calibri"/>
          <w:i/>
          <w:iCs/>
          <w:color w:val="auto"/>
        </w:rPr>
        <w:t>(w PLN</w:t>
      </w:r>
      <w:r>
        <w:rPr>
          <w:rFonts w:cs="Calibri"/>
          <w:i/>
          <w:iCs/>
          <w:color w:val="auto"/>
        </w:rPr>
        <w:t xml:space="preserve">/ waluta obca) </w:t>
      </w:r>
      <w:r w:rsidRPr="00BA3F39">
        <w:rPr>
          <w:rFonts w:cs="Calibri"/>
          <w:color w:val="auto"/>
        </w:rPr>
        <w:t xml:space="preserve">będą przyznawane wg następującej formuły:        </w:t>
      </w:r>
    </w:p>
    <w:p w14:paraId="0FC0D787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0" w:firstLine="1"/>
        <w:jc w:val="center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A n = (C min / C r) x </w:t>
      </w:r>
      <w:r>
        <w:rPr>
          <w:rFonts w:cs="Calibri"/>
          <w:color w:val="auto"/>
        </w:rPr>
        <w:t>90</w:t>
      </w:r>
    </w:p>
    <w:p w14:paraId="741914FB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  <w:lang w:val="da-DK"/>
        </w:rPr>
        <w:t xml:space="preserve">C min </w:t>
      </w:r>
      <w:r w:rsidRPr="00BA3F39">
        <w:rPr>
          <w:rFonts w:cs="Calibri"/>
          <w:color w:val="auto"/>
        </w:rPr>
        <w:t xml:space="preserve">– cena minimalna w zbiorze </w:t>
      </w:r>
    </w:p>
    <w:p w14:paraId="0146D135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cs="Calibri"/>
          <w:color w:val="auto"/>
          <w:lang w:val="pt-PT"/>
        </w:rPr>
      </w:pPr>
      <w:r w:rsidRPr="00BA3F39">
        <w:rPr>
          <w:rFonts w:cs="Calibri"/>
          <w:color w:val="auto"/>
        </w:rPr>
        <w:t>C r – cena oferty rozpatrywanej</w:t>
      </w:r>
    </w:p>
    <w:p w14:paraId="14D480A6" w14:textId="77777777" w:rsidR="0070302C" w:rsidRPr="00BA3F39" w:rsidRDefault="0070302C" w:rsidP="0070302C">
      <w:pPr>
        <w:pStyle w:val="Akapitzlist"/>
        <w:shd w:val="clear" w:color="auto" w:fill="FFFFFF"/>
        <w:suppressAutoHyphens/>
        <w:spacing w:after="0" w:line="276" w:lineRule="auto"/>
        <w:ind w:left="2835" w:firstLine="1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  <w:lang w:val="pt-PT"/>
        </w:rPr>
        <w:t xml:space="preserve">A n </w:t>
      </w:r>
      <w:r w:rsidRPr="00BA3F39">
        <w:rPr>
          <w:rFonts w:cs="Calibri"/>
          <w:color w:val="auto"/>
        </w:rPr>
        <w:t>– liczba punkt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 przyznana ofercie</w:t>
      </w:r>
    </w:p>
    <w:p w14:paraId="37582218" w14:textId="77777777" w:rsidR="0070302C" w:rsidRDefault="0070302C" w:rsidP="0070302C">
      <w:pPr>
        <w:suppressAutoHyphens/>
        <w:spacing w:after="0" w:line="276" w:lineRule="auto"/>
        <w:rPr>
          <w:rFonts w:cs="Calibri"/>
          <w:color w:val="auto"/>
        </w:rPr>
      </w:pPr>
    </w:p>
    <w:p w14:paraId="4B20C421" w14:textId="77777777" w:rsidR="0070302C" w:rsidRDefault="0070302C" w:rsidP="0070302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Punkty w ramach kryterium </w:t>
      </w:r>
      <w:r>
        <w:rPr>
          <w:rFonts w:cs="Calibri"/>
          <w:i/>
          <w:iCs/>
          <w:color w:val="auto"/>
        </w:rPr>
        <w:t xml:space="preserve">czas reakcji serwisowej </w:t>
      </w:r>
      <w:r w:rsidRPr="00BA3F39">
        <w:rPr>
          <w:rFonts w:cs="Calibri"/>
          <w:color w:val="auto"/>
        </w:rPr>
        <w:t>będą przyznawane wg następującej formuły:</w:t>
      </w:r>
    </w:p>
    <w:p w14:paraId="4310FA35" w14:textId="77777777" w:rsidR="0070302C" w:rsidRDefault="0070302C" w:rsidP="0070302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D5BA362" w14:textId="77777777" w:rsidR="0070302C" w:rsidRPr="00F35C0E" w:rsidRDefault="0070302C" w:rsidP="0070302C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Poniżej</w:t>
      </w:r>
      <w:r w:rsidRPr="00F35C0E">
        <w:rPr>
          <w:rFonts w:cs="Calibri"/>
          <w:color w:val="auto"/>
        </w:rPr>
        <w:t xml:space="preserve"> 12 godzin</w:t>
      </w:r>
      <w:r>
        <w:rPr>
          <w:rFonts w:cs="Calibri"/>
          <w:color w:val="auto"/>
        </w:rPr>
        <w:t xml:space="preserve"> –</w:t>
      </w:r>
      <w:r w:rsidRPr="00F35C0E">
        <w:rPr>
          <w:rFonts w:cs="Calibri"/>
          <w:color w:val="auto"/>
        </w:rPr>
        <w:t xml:space="preserve"> </w:t>
      </w:r>
      <w:r>
        <w:rPr>
          <w:rFonts w:cs="Calibri"/>
          <w:color w:val="auto"/>
        </w:rPr>
        <w:t>1</w:t>
      </w:r>
      <w:r w:rsidRPr="00F35C0E">
        <w:rPr>
          <w:rFonts w:cs="Calibri"/>
          <w:color w:val="auto"/>
        </w:rPr>
        <w:t>0 punkt</w:t>
      </w:r>
      <w:r w:rsidRPr="00F35C0E">
        <w:rPr>
          <w:rFonts w:cs="Calibri" w:hint="eastAsia"/>
          <w:color w:val="auto"/>
        </w:rPr>
        <w:t>ó</w:t>
      </w:r>
      <w:r w:rsidRPr="00F35C0E">
        <w:rPr>
          <w:rFonts w:cs="Calibri"/>
          <w:color w:val="auto"/>
        </w:rPr>
        <w:t>w</w:t>
      </w:r>
    </w:p>
    <w:p w14:paraId="3F97E887" w14:textId="77777777" w:rsidR="0070302C" w:rsidRPr="00F35C0E" w:rsidRDefault="0070302C" w:rsidP="0070302C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Od 12 do 19</w:t>
      </w:r>
      <w:r w:rsidRPr="00F35C0E">
        <w:rPr>
          <w:rFonts w:cs="Calibri"/>
          <w:color w:val="auto"/>
        </w:rPr>
        <w:t xml:space="preserve"> godzin</w:t>
      </w:r>
      <w:r>
        <w:rPr>
          <w:rFonts w:cs="Calibri"/>
          <w:color w:val="auto"/>
        </w:rPr>
        <w:t xml:space="preserve"> włącznie –</w:t>
      </w:r>
      <w:r w:rsidRPr="00F35C0E">
        <w:rPr>
          <w:rFonts w:cs="Calibri"/>
          <w:color w:val="auto"/>
        </w:rPr>
        <w:t xml:space="preserve"> </w:t>
      </w:r>
      <w:r>
        <w:rPr>
          <w:rFonts w:cs="Calibri"/>
          <w:color w:val="auto"/>
        </w:rPr>
        <w:t xml:space="preserve">5 </w:t>
      </w:r>
      <w:r w:rsidRPr="00F35C0E">
        <w:rPr>
          <w:rFonts w:cs="Calibri"/>
          <w:color w:val="auto"/>
        </w:rPr>
        <w:t>punkt</w:t>
      </w:r>
      <w:r w:rsidRPr="00F35C0E">
        <w:rPr>
          <w:rFonts w:cs="Calibri" w:hint="eastAsia"/>
          <w:color w:val="auto"/>
        </w:rPr>
        <w:t>ó</w:t>
      </w:r>
      <w:r w:rsidRPr="00F35C0E">
        <w:rPr>
          <w:rFonts w:cs="Calibri"/>
          <w:color w:val="auto"/>
        </w:rPr>
        <w:t>w</w:t>
      </w:r>
    </w:p>
    <w:p w14:paraId="41C05BAF" w14:textId="77777777" w:rsidR="0070302C" w:rsidRDefault="0070302C" w:rsidP="0070302C">
      <w:pPr>
        <w:shd w:val="clear" w:color="auto" w:fill="FFFFFF"/>
        <w:suppressAutoHyphens/>
        <w:spacing w:after="0" w:line="276" w:lineRule="auto"/>
        <w:ind w:left="2832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Od 20 do 24 godzin – 0</w:t>
      </w:r>
      <w:r w:rsidRPr="00F35C0E">
        <w:rPr>
          <w:rFonts w:cs="Calibri"/>
          <w:color w:val="auto"/>
        </w:rPr>
        <w:t xml:space="preserve"> punkt</w:t>
      </w:r>
      <w:r w:rsidRPr="00F35C0E">
        <w:rPr>
          <w:rFonts w:cs="Calibri" w:hint="eastAsia"/>
          <w:color w:val="auto"/>
        </w:rPr>
        <w:t>ó</w:t>
      </w:r>
      <w:r w:rsidRPr="00F35C0E">
        <w:rPr>
          <w:rFonts w:cs="Calibri"/>
          <w:color w:val="auto"/>
        </w:rPr>
        <w:t>w</w:t>
      </w:r>
    </w:p>
    <w:p w14:paraId="0B8A1DD9" w14:textId="77777777" w:rsidR="0070302C" w:rsidRDefault="0070302C" w:rsidP="0070302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AA7B044" w14:textId="30BEA370" w:rsidR="00001ED1" w:rsidRPr="0070302C" w:rsidRDefault="0070302C" w:rsidP="00B621F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65192">
        <w:rPr>
          <w:rFonts w:cs="Calibri"/>
          <w:color w:val="auto"/>
        </w:rPr>
        <w:t xml:space="preserve">Punkty z oceny kryteriów zostaną zsumowane i decydowała będzie ocena łączna (suma zdobytych punktów). </w:t>
      </w:r>
      <w:r w:rsidRPr="00BA3F39">
        <w:rPr>
          <w:rFonts w:cs="Calibri"/>
          <w:color w:val="auto"/>
        </w:rPr>
        <w:t>Oferta na realizację zamówienia może uzyskać maksymalnie 100 pkt.</w:t>
      </w:r>
    </w:p>
    <w:p w14:paraId="7D638F1A" w14:textId="77777777" w:rsidR="008F643B" w:rsidRPr="00BA3F39" w:rsidRDefault="008F643B" w:rsidP="006C71C6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p w14:paraId="6F75C324" w14:textId="27164E5C" w:rsidR="008F643B" w:rsidRPr="00A65192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A65192">
        <w:rPr>
          <w:rFonts w:cs="Calibri"/>
          <w:b/>
          <w:bCs/>
          <w:color w:val="auto"/>
        </w:rPr>
        <w:t>Informacje dotyczące wyboru najkorzystniejszej oferty:</w:t>
      </w:r>
    </w:p>
    <w:p w14:paraId="6ED21EB5" w14:textId="765F9900" w:rsidR="0070302C" w:rsidRDefault="0070302C" w:rsidP="0070302C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01ED1">
        <w:rPr>
          <w:rFonts w:cs="Calibri"/>
          <w:color w:val="auto"/>
        </w:rPr>
        <w:t>Zamawiający udzieli zamówień na realizację odpowiednio częściowego zamówienia nr 1</w:t>
      </w:r>
      <w:r>
        <w:rPr>
          <w:rFonts w:cs="Calibri"/>
          <w:color w:val="auto"/>
        </w:rPr>
        <w:t xml:space="preserve"> lub 2</w:t>
      </w:r>
      <w:r w:rsidRPr="00001ED1">
        <w:rPr>
          <w:rFonts w:cs="Calibri"/>
          <w:color w:val="auto"/>
        </w:rPr>
        <w:t xml:space="preserve"> oferentowi lub oferentom, których oferty odpowiadają wszystkim wyżej wymienionym wymaganiom dotyczącym zamówienia i uzyskają łącznie najwięcej punktów w oparciu o podane wyżej kryteria oceny ofert. Postępowanie może zakończyć się wyborem jednego wykonawcy – w odniesieniu do każdego z </w:t>
      </w:r>
      <w:r>
        <w:rPr>
          <w:rFonts w:cs="Calibri"/>
          <w:color w:val="auto"/>
        </w:rPr>
        <w:t>dwóch</w:t>
      </w:r>
      <w:r w:rsidRPr="00001ED1">
        <w:rPr>
          <w:rFonts w:cs="Calibri"/>
          <w:color w:val="auto"/>
        </w:rPr>
        <w:t xml:space="preserve"> wyodrębnionych zamówień częściowych lub wyborem większej liczby wykonawców, o ile w odniesieniu do poszczególnych częściowych zamówień najkorzystniejsze oferty zostaną złożone przez różnych wykonawców.</w:t>
      </w:r>
    </w:p>
    <w:p w14:paraId="1B377EAB" w14:textId="1A4C1C12" w:rsidR="003C43B6" w:rsidRPr="00BA3F39" w:rsidRDefault="00AC7068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O wyborze najkorzystniejsz</w:t>
      </w:r>
      <w:r w:rsidR="008A4FE5">
        <w:rPr>
          <w:rFonts w:cs="Calibri"/>
          <w:color w:val="auto"/>
        </w:rPr>
        <w:t>ej</w:t>
      </w:r>
      <w:r w:rsidR="00001ED1">
        <w:rPr>
          <w:rFonts w:cs="Calibri"/>
          <w:color w:val="auto"/>
        </w:rPr>
        <w:t xml:space="preserve"> </w:t>
      </w:r>
      <w:r w:rsidRPr="00BA3F39">
        <w:rPr>
          <w:rFonts w:cs="Calibri"/>
          <w:color w:val="auto"/>
        </w:rPr>
        <w:t>ofert</w:t>
      </w:r>
      <w:r w:rsidR="008A4FE5">
        <w:rPr>
          <w:rFonts w:cs="Calibri"/>
          <w:color w:val="auto"/>
        </w:rPr>
        <w:t>y</w:t>
      </w:r>
      <w:r w:rsidRPr="00BA3F39">
        <w:rPr>
          <w:rFonts w:cs="Calibri"/>
          <w:color w:val="auto"/>
        </w:rPr>
        <w:t xml:space="preserve"> Zamawiający zawiadomi Oferent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</w:t>
      </w:r>
      <w:r w:rsidR="00A47246" w:rsidRPr="00BA3F39">
        <w:rPr>
          <w:rFonts w:cs="Calibri"/>
          <w:color w:val="auto"/>
        </w:rPr>
        <w:t xml:space="preserve"> w sposób</w:t>
      </w:r>
      <w:r w:rsidRPr="00BA3F39">
        <w:rPr>
          <w:rFonts w:cs="Calibri"/>
          <w:color w:val="auto"/>
        </w:rPr>
        <w:t xml:space="preserve"> odpowiadający publikacji zapytania ofertowego.</w:t>
      </w:r>
    </w:p>
    <w:p w14:paraId="3B031C85" w14:textId="77777777" w:rsidR="00DE05E9" w:rsidRPr="00BA3F39" w:rsidRDefault="003C43B6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 przypadku gdy wybrany wykonawca odstąpi od zawarcia umowy w sprawie zamówienia, zamawiający może zawrzeć umowę z wykonawcą, który w prawidłowo przeprowadzonym postępowaniu o udzielenie zamówienia uzyskał kolejną najwyższą liczbę punktów.</w:t>
      </w:r>
    </w:p>
    <w:p w14:paraId="0169EF37" w14:textId="77777777" w:rsidR="00067A97" w:rsidRPr="00BA3F39" w:rsidRDefault="00067A97" w:rsidP="006C71C6">
      <w:pPr>
        <w:pStyle w:val="Akapitzlist"/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</w:p>
    <w:p w14:paraId="580ABCBD" w14:textId="52C12BF1" w:rsidR="008F643B" w:rsidRPr="00F50DC5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cs="Calibri"/>
          <w:b/>
          <w:bCs/>
          <w:color w:val="auto"/>
        </w:rPr>
      </w:pPr>
      <w:r w:rsidRPr="00F50DC5">
        <w:rPr>
          <w:rFonts w:cs="Calibri"/>
          <w:b/>
          <w:bCs/>
          <w:color w:val="auto"/>
        </w:rPr>
        <w:t xml:space="preserve">Informacja na temat zakresu wykluczenia z możliwości realizacji </w:t>
      </w:r>
      <w:r w:rsidR="00637CD3" w:rsidRPr="00F50DC5">
        <w:rPr>
          <w:rFonts w:cs="Calibri"/>
          <w:b/>
          <w:bCs/>
          <w:color w:val="auto"/>
        </w:rPr>
        <w:t>zamówienia</w:t>
      </w:r>
      <w:r w:rsidRPr="00F50DC5">
        <w:rPr>
          <w:rFonts w:cs="Calibri"/>
          <w:b/>
          <w:bCs/>
          <w:color w:val="auto"/>
        </w:rPr>
        <w:t>.</w:t>
      </w:r>
    </w:p>
    <w:p w14:paraId="2EF77B80" w14:textId="77777777" w:rsidR="008F643B" w:rsidRPr="00BA3F39" w:rsidRDefault="00AC7068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Z możliwości realizacji </w:t>
      </w:r>
      <w:r w:rsidR="00571E4A" w:rsidRPr="00BA3F39">
        <w:rPr>
          <w:rFonts w:cs="Calibri"/>
          <w:color w:val="auto"/>
        </w:rPr>
        <w:t xml:space="preserve">zamówienia </w:t>
      </w:r>
      <w:r w:rsidRPr="00BA3F39">
        <w:rPr>
          <w:rFonts w:cs="Calibri"/>
          <w:color w:val="auto"/>
        </w:rPr>
        <w:t xml:space="preserve">wyłączone są podmioty, </w:t>
      </w:r>
      <w:r w:rsidR="00637CD3" w:rsidRPr="00BA3F39">
        <w:rPr>
          <w:rFonts w:cs="Calibri"/>
          <w:color w:val="auto"/>
        </w:rPr>
        <w:t>które</w:t>
      </w:r>
      <w:r w:rsidRPr="00BA3F39">
        <w:rPr>
          <w:rFonts w:cs="Calibri"/>
          <w:color w:val="auto"/>
        </w:rPr>
        <w:t xml:space="preserve"> są powiązane osobowo lub kapitałowo z Zamawiającym. Przez powiązania kapitałowe lub osobowe rozumie się wzajemne powiązanie między Zamawiającym lub osobami upoważnionymi do zaciągania zobowiązań w imieniu Zamawiającego lub osobami wykonującymi w imieniu Zamawiającego czynności związane z przeprowadzeniem procedury wyboru wykonawcy a Wykonawcą, polegające w </w:t>
      </w:r>
      <w:r w:rsidR="00624B9B" w:rsidRPr="00BA3F39">
        <w:rPr>
          <w:rFonts w:cs="Calibri"/>
          <w:color w:val="auto"/>
        </w:rPr>
        <w:t>szczególności</w:t>
      </w:r>
      <w:r w:rsidRPr="00BA3F39">
        <w:rPr>
          <w:rFonts w:cs="Calibri"/>
          <w:color w:val="auto"/>
        </w:rPr>
        <w:t xml:space="preserve"> na:</w:t>
      </w:r>
    </w:p>
    <w:p w14:paraId="67499E76" w14:textId="66810244" w:rsidR="00FB4267" w:rsidRPr="00BA3F39" w:rsidRDefault="00FB4267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ind w:left="1134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uczestniczeniu w spółce jako </w:t>
      </w:r>
      <w:r w:rsidR="00637CD3" w:rsidRPr="00BA3F39">
        <w:rPr>
          <w:rFonts w:cs="Calibri"/>
          <w:color w:val="auto"/>
        </w:rPr>
        <w:t>wspólnik</w:t>
      </w:r>
      <w:r w:rsidRPr="00BA3F39">
        <w:rPr>
          <w:rFonts w:cs="Calibri"/>
          <w:color w:val="auto"/>
        </w:rPr>
        <w:t xml:space="preserve"> spółki cywilnej lub spółki osobowej, posiadaniu co najmniej 10% udziałów lub akcji</w:t>
      </w:r>
      <w:r w:rsidR="008A4FE5">
        <w:rPr>
          <w:rFonts w:cs="Calibri"/>
          <w:color w:val="auto"/>
        </w:rPr>
        <w:t xml:space="preserve"> </w:t>
      </w:r>
      <w:r w:rsidR="008A4FE5" w:rsidRPr="008A4FE5">
        <w:rPr>
          <w:rFonts w:cs="Calibri"/>
          <w:color w:val="auto"/>
        </w:rPr>
        <w:t>(o ile niższy próg nie wynika z przepisów prawa)</w:t>
      </w:r>
      <w:r w:rsidR="00637CD3" w:rsidRPr="00BA3F39">
        <w:rPr>
          <w:rFonts w:cs="Calibri"/>
          <w:color w:val="auto"/>
        </w:rPr>
        <w:t xml:space="preserve">, </w:t>
      </w:r>
      <w:r w:rsidRPr="00BA3F39">
        <w:rPr>
          <w:rFonts w:cs="Calibri"/>
          <w:color w:val="auto"/>
        </w:rPr>
        <w:t xml:space="preserve">pełnieniu funkcji członka organu nadzorczego lub zarządzającego, prokurenta, pełnomocnika, </w:t>
      </w:r>
    </w:p>
    <w:p w14:paraId="0E510138" w14:textId="77777777" w:rsidR="00FB4267" w:rsidRPr="00BA3F39" w:rsidRDefault="00FB4267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ind w:left="1134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pozostawanie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4A8677B" w14:textId="6BB6BD92" w:rsidR="00FB4267" w:rsidRPr="00BA3F39" w:rsidRDefault="00FB4267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ind w:left="1134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pozostawaniu z wykonawcą w takim stosunku prawnym lub faktycznym, że istnieje uzasadniona wątpliwość co do ich </w:t>
      </w:r>
      <w:r w:rsidR="008A6F00">
        <w:rPr>
          <w:rFonts w:cs="Calibri"/>
          <w:color w:val="auto"/>
        </w:rPr>
        <w:t xml:space="preserve">bezstronności lub niezależności </w:t>
      </w:r>
      <w:r w:rsidRPr="00BA3F39">
        <w:rPr>
          <w:rFonts w:cs="Calibri"/>
          <w:color w:val="auto"/>
        </w:rPr>
        <w:t>w związku z postępowaniem o udzielenie zamówienia.</w:t>
      </w:r>
    </w:p>
    <w:p w14:paraId="5B96C4FB" w14:textId="77777777" w:rsidR="008F643B" w:rsidRPr="00BA3F39" w:rsidRDefault="008F643B" w:rsidP="006C71C6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p w14:paraId="420FAF38" w14:textId="77777777" w:rsidR="00C3070E" w:rsidRPr="00BA3F39" w:rsidRDefault="00AC7068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276" w:lineRule="auto"/>
        <w:ind w:left="284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Z możliwości realizacji </w:t>
      </w:r>
      <w:r w:rsidR="00571E4A" w:rsidRPr="00BA3F39">
        <w:rPr>
          <w:rFonts w:cs="Calibri"/>
          <w:color w:val="auto"/>
        </w:rPr>
        <w:t xml:space="preserve">zamówienia </w:t>
      </w:r>
      <w:r w:rsidRPr="00BA3F39">
        <w:rPr>
          <w:rFonts w:cs="Calibri"/>
          <w:color w:val="auto"/>
        </w:rPr>
        <w:t xml:space="preserve">wyłączone są podmioty, </w:t>
      </w:r>
      <w:r w:rsidR="00637CD3" w:rsidRPr="00BA3F39">
        <w:rPr>
          <w:rFonts w:cs="Calibri"/>
          <w:color w:val="auto"/>
        </w:rPr>
        <w:t>które</w:t>
      </w:r>
      <w:r w:rsidRPr="00BA3F39">
        <w:rPr>
          <w:rFonts w:cs="Calibri"/>
          <w:color w:val="auto"/>
          <w:lang w:val="it-IT"/>
        </w:rPr>
        <w:t>:</w:t>
      </w:r>
    </w:p>
    <w:p w14:paraId="6EC1CF9B" w14:textId="77777777" w:rsidR="008F643B" w:rsidRPr="00BA3F39" w:rsidRDefault="00AC7068">
      <w:pPr>
        <w:pStyle w:val="Akapitzlist"/>
        <w:numPr>
          <w:ilvl w:val="0"/>
          <w:numId w:val="20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podlegają wykluczeniu z postępowania na podstawie  art. 5k rozporządzenia Rady (UE) nr 833/2014 z dnia 31 lipca 2014 r. dotyczącego </w:t>
      </w:r>
      <w:r w:rsidR="00637CD3" w:rsidRPr="00BA3F39">
        <w:rPr>
          <w:rFonts w:cs="Calibri"/>
          <w:color w:val="auto"/>
        </w:rPr>
        <w:t>środków</w:t>
      </w:r>
      <w:r w:rsidRPr="00BA3F39">
        <w:rPr>
          <w:rFonts w:cs="Calibri"/>
          <w:color w:val="auto"/>
        </w:rPr>
        <w:t xml:space="preserve"> ograniczających w związku z działaniami Rosji destabilizującymi sytuację na Ukrainie (Dz. Urz. UE nr L 229 z 31.7.2014, str. 1; dalej: </w:t>
      </w:r>
      <w:r w:rsidRPr="00BA3F39">
        <w:rPr>
          <w:rFonts w:cs="Calibri"/>
          <w:b/>
          <w:bCs/>
          <w:color w:val="auto"/>
        </w:rPr>
        <w:t>rozporządzenie 833/2014</w:t>
      </w:r>
      <w:r w:rsidRPr="00BA3F39">
        <w:rPr>
          <w:rFonts w:cs="Calibri"/>
          <w:color w:val="auto"/>
        </w:rPr>
        <w:t xml:space="preserve">), w brzmieniu nadanym rozporządzeniem Rady (UE) 2022/576 w sprawie zmiany rozporządzenia (UE) nr 833/2014 dotyczącego </w:t>
      </w:r>
      <w:r w:rsidR="00637CD3" w:rsidRPr="00BA3F39">
        <w:rPr>
          <w:rFonts w:cs="Calibri"/>
          <w:color w:val="auto"/>
        </w:rPr>
        <w:t>środków</w:t>
      </w:r>
      <w:r w:rsidRPr="00BA3F39">
        <w:rPr>
          <w:rFonts w:cs="Calibri"/>
          <w:color w:val="auto"/>
        </w:rPr>
        <w:t xml:space="preserve"> ograniczających w </w:t>
      </w:r>
      <w:r w:rsidRPr="00BA3F39">
        <w:rPr>
          <w:rFonts w:cs="Calibri"/>
          <w:color w:val="auto"/>
        </w:rPr>
        <w:lastRenderedPageBreak/>
        <w:t xml:space="preserve">związku z działaniami Rosji destabilizującymi sytuację na Ukrainie (Dz. Urz. UE nr L 111 z 8.4.2022, str. 1; dalej: </w:t>
      </w:r>
      <w:r w:rsidRPr="00BA3F39">
        <w:rPr>
          <w:rFonts w:cs="Calibri"/>
          <w:b/>
          <w:bCs/>
          <w:color w:val="auto"/>
        </w:rPr>
        <w:t>rozporządzenie 2022/576</w:t>
      </w:r>
      <w:r w:rsidRPr="00BA3F39">
        <w:rPr>
          <w:rFonts w:cs="Calibri"/>
          <w:color w:val="auto"/>
          <w:lang w:val="it-IT"/>
        </w:rPr>
        <w:t>);</w:t>
      </w:r>
      <w:r w:rsidRPr="00BA3F39">
        <w:rPr>
          <w:rFonts w:eastAsia="Trebuchet MS" w:cs="Calibri"/>
          <w:vertAlign w:val="superscript"/>
        </w:rPr>
        <w:footnoteReference w:id="2"/>
      </w:r>
    </w:p>
    <w:p w14:paraId="1C466C77" w14:textId="77777777" w:rsidR="008F643B" w:rsidRPr="00BA3F39" w:rsidRDefault="00AC7068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A3F39">
        <w:rPr>
          <w:rFonts w:ascii="Calibri" w:hAnsi="Calibri" w:cs="Calibri"/>
          <w:color w:val="auto"/>
          <w:sz w:val="22"/>
          <w:szCs w:val="22"/>
        </w:rPr>
        <w:t xml:space="preserve">zachodzą w stosunku do nich przesłanki wykluczenia z postępowania na podstawie art. </w:t>
      </w:r>
      <w:r w:rsidRPr="00BA3F39">
        <w:rPr>
          <w:rFonts w:ascii="Calibri" w:hAnsi="Calibri" w:cs="Calibri"/>
          <w:color w:val="auto"/>
          <w:sz w:val="22"/>
          <w:szCs w:val="22"/>
          <w:u w:color="222222"/>
        </w:rPr>
        <w:t>7 ust. 1 ustawy z dnia 13 kwietnia 2022 r.</w:t>
      </w:r>
      <w:r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 xml:space="preserve"> o </w:t>
      </w:r>
      <w:r w:rsidR="00637CD3"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>szczególnych</w:t>
      </w:r>
      <w:r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 xml:space="preserve"> rozwiązaniach w zakresie przeciwdziałania </w:t>
      </w:r>
      <w:r w:rsidR="00A3494B"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>w</w:t>
      </w:r>
      <w:r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 xml:space="preserve">spieraniu agresji na Ukrainę oraz służących ochronie bezpieczeństwa narodowego </w:t>
      </w:r>
      <w:r w:rsidRPr="00BA3F39">
        <w:rPr>
          <w:rFonts w:ascii="Calibri" w:hAnsi="Calibri" w:cs="Calibri"/>
          <w:color w:val="auto"/>
          <w:sz w:val="22"/>
          <w:szCs w:val="22"/>
          <w:u w:color="222222"/>
        </w:rPr>
        <w:t>(Dz. U. poz. 835)</w:t>
      </w:r>
      <w:r w:rsidRPr="00BA3F39">
        <w:rPr>
          <w:rFonts w:ascii="Calibri" w:hAnsi="Calibri" w:cs="Calibri"/>
          <w:i/>
          <w:iCs/>
          <w:color w:val="auto"/>
          <w:sz w:val="22"/>
          <w:szCs w:val="22"/>
          <w:u w:color="222222"/>
        </w:rPr>
        <w:t>.</w:t>
      </w:r>
      <w:r w:rsidRPr="00BA3F39">
        <w:rPr>
          <w:rFonts w:ascii="Calibri" w:eastAsia="Trebuchet MS" w:hAnsi="Calibri" w:cs="Calibri"/>
          <w:color w:val="auto"/>
          <w:sz w:val="22"/>
          <w:szCs w:val="22"/>
          <w:u w:color="222222"/>
          <w:vertAlign w:val="superscript"/>
        </w:rPr>
        <w:footnoteReference w:id="3"/>
      </w:r>
    </w:p>
    <w:p w14:paraId="54BBCE25" w14:textId="77777777" w:rsidR="00C3070E" w:rsidRPr="00BA3F39" w:rsidRDefault="00C3070E" w:rsidP="006C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43E05521" w14:textId="1223AA3C" w:rsidR="008F643B" w:rsidRPr="00A65192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A65192">
        <w:rPr>
          <w:rFonts w:cs="Calibri"/>
          <w:b/>
          <w:bCs/>
          <w:color w:val="auto"/>
        </w:rPr>
        <w:t xml:space="preserve">Warunki dokonania zmiany umowy: </w:t>
      </w:r>
    </w:p>
    <w:p w14:paraId="102EBE37" w14:textId="2AA3E373" w:rsidR="009A1C50" w:rsidRPr="00BA3F39" w:rsidRDefault="009A1C50" w:rsidP="006C71C6">
      <w:p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Zamawiający zastrzega sobie możliwość dokonania zmiany umowy zawartej w wyniku przeprowadzenia Zapytania Ofertowego, w następujących przypadkach: </w:t>
      </w:r>
    </w:p>
    <w:p w14:paraId="6C43F4AE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 wyniku zaistnienia przyczyn, niezależnych od Zamawiającego oraz Wykonawcy (przy dochowaniu przez niego należytej staranności) skutkujących niemożliwością lub znacznymi opóźnieniami w realizacji zamówienia a w szczególności czasowy brak dostępności na rynku zasobów potrzebnych do realizacji przedmiotu zamówienia,</w:t>
      </w:r>
    </w:p>
    <w:p w14:paraId="060EB9F7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wystąpienie siły wyższej, uniemożliwiającej wykonanie przedmiotu zamówienia w terminach określonych w umowie. „Siła wyższa” oznacza wydarzenia zewnętrzne, nieprzewidywalne, nieoczekiwane i poza kontrolą Stron, występujące po podpisaniu Umowy, a powodujące niemożliwość wywiązania się z Umowy, </w:t>
      </w:r>
    </w:p>
    <w:p w14:paraId="7E00EADB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 przypadku zmian w harmonogramie realizacji projektu, w szczególności w przypadku wystąpienia konieczności wydłużenia/przesunięcia</w:t>
      </w:r>
      <w:r w:rsidRPr="00BA3F39">
        <w:rPr>
          <w:rFonts w:cs="Calibri"/>
          <w:color w:val="auto"/>
          <w:lang w:val="pt-PT"/>
        </w:rPr>
        <w:t xml:space="preserve"> termin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 realizacji poszczególnych zadań i etap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w, spowodowana obiektywnymi czynnikami, niezależnymi od Zamawiającego i Wykonawcy, uniemożliwiającymi realizację zamówienia w pierwotnie określonych terminach, mającymi wpływ na jakość realizacji przedmiotu umowy,</w:t>
      </w:r>
    </w:p>
    <w:p w14:paraId="043EC142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zawiniona,</w:t>
      </w:r>
    </w:p>
    <w:p w14:paraId="7688B174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w przypadku konieczności wprowadzenia zmian, których Zamawiający nie mógł przewidzieć w chwili zawarcia umowy, o czas niezbędny do wprowadzenia tych zmian,</w:t>
      </w:r>
    </w:p>
    <w:p w14:paraId="750C9CFC" w14:textId="77777777" w:rsidR="009A1C50" w:rsidRPr="00BA3F39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lastRenderedPageBreak/>
        <w:t>zmian powszechnie obowiązujących przepis</w:t>
      </w:r>
      <w:r w:rsidRPr="00BA3F39">
        <w:rPr>
          <w:rFonts w:cs="Calibri"/>
          <w:color w:val="auto"/>
          <w:lang w:val="es-ES_tradnl"/>
        </w:rPr>
        <w:t>ó</w:t>
      </w:r>
      <w:r w:rsidRPr="00BA3F39">
        <w:rPr>
          <w:rFonts w:cs="Calibri"/>
          <w:color w:val="auto"/>
        </w:rPr>
        <w:t>w prawa w zakresie mającym wpływ na realizację umowy,</w:t>
      </w:r>
    </w:p>
    <w:p w14:paraId="0B6857D9" w14:textId="77777777" w:rsidR="005D752F" w:rsidRDefault="009A1C50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powstania rozbieżności lub niejasności w rozumieniu pojęć użytych w umowie, których nie będzie można usunąć w inny sposób, a zmiana będzie umożliwiać usunięcie rozbieżności </w:t>
      </w:r>
      <w:r w:rsidRPr="00BA3F39">
        <w:rPr>
          <w:rFonts w:cs="Calibri"/>
          <w:color w:val="auto"/>
        </w:rPr>
        <w:br/>
        <w:t>i doprecyzowanie umowy w celu jednoznacznej interpretacji jej postanowień przez strony, przy jednoczesnym braku zmiany charakteru umowy;</w:t>
      </w:r>
    </w:p>
    <w:p w14:paraId="0314B26B" w14:textId="2C718FAD" w:rsidR="005D752F" w:rsidRPr="005D752F" w:rsidRDefault="005D752F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5D752F">
        <w:rPr>
          <w:rFonts w:cs="Calibri"/>
          <w:color w:val="auto"/>
        </w:rPr>
        <w:t>zmiana nie prowadzi do zmiany ogólnego charakteru umowy, a łączna wartość zmian jest mniejsza niż 140 000 EUR i jednocześnie jest mniejsza od 10% wartości zamówienia określonej pierwotnie w umowie;</w:t>
      </w:r>
    </w:p>
    <w:p w14:paraId="72BDD36F" w14:textId="3FAFA249" w:rsidR="005D752F" w:rsidRPr="005D752F" w:rsidRDefault="005D752F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5D752F">
        <w:rPr>
          <w:rFonts w:cs="Calibri"/>
          <w:color w:val="auto"/>
        </w:rPr>
        <w:t>zmiany dotyczą realizacji dodatkowych usług lub od dotychczasowego wykonawcy, nieobjętych zamówieniem podstawowym, o ile stały się niezbędne i zostały spełnione łącznie następujące warunki:</w:t>
      </w:r>
    </w:p>
    <w:p w14:paraId="5A9E0D07" w14:textId="25706E72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cs="Calibri"/>
          <w:color w:val="auto"/>
        </w:rPr>
      </w:pPr>
      <w:r w:rsidRPr="005D752F">
        <w:rPr>
          <w:rFonts w:cs="Calibri"/>
          <w:color w:val="auto"/>
        </w:rP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0AE01A0B" w14:textId="4AD55B13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cs="Calibri"/>
          <w:color w:val="auto"/>
        </w:rPr>
      </w:pPr>
      <w:r w:rsidRPr="005D752F">
        <w:rPr>
          <w:rFonts w:cs="Calibri"/>
          <w:color w:val="auto"/>
        </w:rPr>
        <w:t>- zmiana wykonawcy spowodowałaby istotną niedogodność lub znaczne zwiększenie</w:t>
      </w:r>
      <w:r>
        <w:rPr>
          <w:rFonts w:cs="Calibri"/>
          <w:color w:val="auto"/>
        </w:rPr>
        <w:t xml:space="preserve"> </w:t>
      </w:r>
      <w:r w:rsidRPr="005D752F">
        <w:rPr>
          <w:rFonts w:cs="Calibri"/>
          <w:color w:val="auto"/>
        </w:rPr>
        <w:t>kosztów dla zamawiającego,</w:t>
      </w:r>
    </w:p>
    <w:p w14:paraId="3FB55B54" w14:textId="03999E29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cs="Calibri"/>
          <w:color w:val="auto"/>
        </w:rPr>
      </w:pPr>
      <w:r w:rsidRPr="005D752F">
        <w:rPr>
          <w:rFonts w:cs="Calibri"/>
          <w:color w:val="auto"/>
        </w:rPr>
        <w:t>- wartość zmian nie przekracza 50% wartości zamówienia określonej pierwotnie w</w:t>
      </w:r>
      <w:r>
        <w:rPr>
          <w:rFonts w:cs="Calibri"/>
          <w:color w:val="auto"/>
        </w:rPr>
        <w:t xml:space="preserve"> </w:t>
      </w:r>
      <w:r w:rsidRPr="005D752F">
        <w:rPr>
          <w:rFonts w:cs="Calibri"/>
          <w:color w:val="auto"/>
        </w:rPr>
        <w:t>umowie,</w:t>
      </w:r>
    </w:p>
    <w:p w14:paraId="4A3A4E36" w14:textId="77777777" w:rsidR="005D752F" w:rsidRPr="005D752F" w:rsidRDefault="005D752F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5D752F">
        <w:rPr>
          <w:rFonts w:eastAsia="Trebuchet MS" w:cs="Calibri"/>
          <w:color w:val="auto"/>
        </w:rPr>
        <w:t>zmiana nie prowadzi do zmiany ogólnego charakteru umowy i zostały spełnione łącznie</w:t>
      </w:r>
    </w:p>
    <w:p w14:paraId="39D75997" w14:textId="77777777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eastAsia="Trebuchet MS" w:cs="Calibri"/>
          <w:color w:val="auto"/>
        </w:rPr>
      </w:pPr>
      <w:r w:rsidRPr="005D752F">
        <w:rPr>
          <w:rFonts w:eastAsia="Trebuchet MS" w:cs="Calibri"/>
          <w:color w:val="auto"/>
        </w:rPr>
        <w:t>następujące warunki:</w:t>
      </w:r>
    </w:p>
    <w:p w14:paraId="1594C5E2" w14:textId="714EB80C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eastAsia="Trebuchet MS" w:cs="Calibri"/>
          <w:color w:val="auto"/>
        </w:rPr>
      </w:pPr>
      <w:r>
        <w:rPr>
          <w:rFonts w:eastAsia="Trebuchet MS" w:cs="Calibri"/>
          <w:color w:val="auto"/>
        </w:rPr>
        <w:t>-</w:t>
      </w:r>
      <w:r w:rsidRPr="005D752F">
        <w:rPr>
          <w:rFonts w:eastAsia="Trebuchet MS" w:cs="Calibri" w:hint="eastAsia"/>
          <w:color w:val="auto"/>
        </w:rPr>
        <w:t xml:space="preserve"> konieczność zmiany umowy spowodowana jest okolicznościami, których zamawiający,</w:t>
      </w:r>
    </w:p>
    <w:p w14:paraId="07782248" w14:textId="77777777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eastAsia="Trebuchet MS" w:cs="Calibri"/>
          <w:color w:val="auto"/>
        </w:rPr>
      </w:pPr>
      <w:r w:rsidRPr="005D752F">
        <w:rPr>
          <w:rFonts w:eastAsia="Trebuchet MS" w:cs="Calibri"/>
          <w:color w:val="auto"/>
        </w:rPr>
        <w:t>działając z należytą starannością, nie mógł przewidzieć,</w:t>
      </w:r>
    </w:p>
    <w:p w14:paraId="26C7D9F5" w14:textId="7D37A83A" w:rsidR="005D752F" w:rsidRP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eastAsia="Trebuchet MS" w:cs="Calibri"/>
          <w:color w:val="auto"/>
        </w:rPr>
      </w:pPr>
      <w:r>
        <w:rPr>
          <w:rFonts w:eastAsia="Trebuchet MS" w:cs="Calibri"/>
          <w:color w:val="auto"/>
        </w:rPr>
        <w:t>-</w:t>
      </w:r>
      <w:r w:rsidRPr="005D752F">
        <w:rPr>
          <w:rFonts w:eastAsia="Trebuchet MS" w:cs="Calibri" w:hint="eastAsia"/>
          <w:color w:val="auto"/>
        </w:rPr>
        <w:t xml:space="preserve"> wartość zmian nie przekracza 50% wartości zamówienia określonej pierwotnie w</w:t>
      </w:r>
    </w:p>
    <w:p w14:paraId="594FB653" w14:textId="5C014F83" w:rsidR="005D752F" w:rsidRDefault="005D752F" w:rsidP="005D752F">
      <w:pPr>
        <w:pStyle w:val="Akapitzlist"/>
        <w:shd w:val="clear" w:color="auto" w:fill="FFFFFF"/>
        <w:suppressAutoHyphens/>
        <w:spacing w:after="0" w:line="276" w:lineRule="auto"/>
        <w:ind w:left="567"/>
        <w:jc w:val="both"/>
        <w:rPr>
          <w:rFonts w:eastAsia="Trebuchet MS" w:cs="Calibri"/>
          <w:color w:val="auto"/>
        </w:rPr>
      </w:pPr>
      <w:r w:rsidRPr="005D752F">
        <w:rPr>
          <w:rFonts w:eastAsia="Trebuchet MS" w:cs="Calibri"/>
          <w:color w:val="auto"/>
        </w:rPr>
        <w:t>umowie,</w:t>
      </w:r>
    </w:p>
    <w:p w14:paraId="5700D5BA" w14:textId="77777777" w:rsidR="005D752F" w:rsidRPr="005D752F" w:rsidRDefault="005D752F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5D752F">
        <w:rPr>
          <w:rFonts w:cs="Calibri"/>
          <w:color w:val="auto"/>
        </w:rPr>
        <w:t xml:space="preserve">wykonawcę, któremu zamawiający udzielił zamówienia, ma zastąpić nowy wykonawca: </w:t>
      </w:r>
    </w:p>
    <w:p w14:paraId="561437A1" w14:textId="77777777" w:rsidR="005D752F" w:rsidRPr="00BA3F39" w:rsidRDefault="005D752F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 </w:t>
      </w:r>
    </w:p>
    <w:p w14:paraId="4BAD133B" w14:textId="2E48C44F" w:rsidR="00110468" w:rsidRPr="00021C62" w:rsidRDefault="005D752F" w:rsidP="00021C62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BA3F39">
        <w:rPr>
          <w:rFonts w:cs="Calibri"/>
          <w:color w:val="auto"/>
        </w:rPr>
        <w:t xml:space="preserve">w wyniku przejęcia przez zamawiającego zobowiązań wykonawcy względem jego podwykonawców – w przypadku zmiany podwykonawcy, zamawiający może zawrzeć umowę z nowym podwykonawcą bez zmiany warunków realizacji zamówienia </w:t>
      </w:r>
      <w:r w:rsidRPr="00BA3F39">
        <w:rPr>
          <w:rFonts w:cs="Calibri"/>
          <w:color w:val="auto"/>
        </w:rPr>
        <w:br/>
        <w:t>z uwzględnieniem dokonanych płatności z tytułu dotychczas zrealizowanych prac.</w:t>
      </w:r>
    </w:p>
    <w:p w14:paraId="06F34095" w14:textId="77777777" w:rsidR="00110468" w:rsidRPr="00BA3F39" w:rsidRDefault="00110468" w:rsidP="006C71C6">
      <w:pPr>
        <w:pStyle w:val="Akapitzlist"/>
        <w:shd w:val="clear" w:color="auto" w:fill="FFFFFF"/>
        <w:suppressAutoHyphens/>
        <w:spacing w:after="0" w:line="276" w:lineRule="auto"/>
        <w:ind w:left="927"/>
        <w:jc w:val="both"/>
        <w:rPr>
          <w:rFonts w:eastAsia="Trebuchet MS" w:cs="Calibri"/>
          <w:color w:val="auto"/>
        </w:rPr>
      </w:pPr>
    </w:p>
    <w:p w14:paraId="1BF2B2BE" w14:textId="53DC2DD0" w:rsidR="008F643B" w:rsidRPr="00A65192" w:rsidRDefault="00AC7068">
      <w:pPr>
        <w:pStyle w:val="Akapitzlist"/>
        <w:numPr>
          <w:ilvl w:val="0"/>
          <w:numId w:val="41"/>
        </w:numPr>
        <w:shd w:val="clear" w:color="auto" w:fill="FFFFFF"/>
        <w:suppressAutoHyphens/>
        <w:spacing w:after="0" w:line="276" w:lineRule="auto"/>
        <w:jc w:val="both"/>
        <w:rPr>
          <w:rFonts w:eastAsia="Trebuchet MS" w:cs="Calibri"/>
          <w:color w:val="auto"/>
        </w:rPr>
      </w:pPr>
      <w:r w:rsidRPr="00A65192">
        <w:rPr>
          <w:rFonts w:cs="Calibri"/>
          <w:b/>
          <w:bCs/>
          <w:color w:val="auto"/>
        </w:rPr>
        <w:t>Zastrzeżenia</w:t>
      </w:r>
    </w:p>
    <w:p w14:paraId="48BFDF7E" w14:textId="77777777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Zamawiający zastrzega, iż w umowie zawartej z wybranym Wykonawcą przewidziane zostaną kary umowne za zwłokę w realizacji zamówienia w </w:t>
      </w:r>
      <w:r w:rsidRPr="009F3149">
        <w:rPr>
          <w:rFonts w:cs="Calibri"/>
          <w:color w:val="auto"/>
        </w:rPr>
        <w:t>wysokości 0,</w:t>
      </w:r>
      <w:r w:rsidR="002E1B17" w:rsidRPr="009F3149">
        <w:rPr>
          <w:rFonts w:cs="Calibri"/>
          <w:color w:val="auto"/>
        </w:rPr>
        <w:t>1</w:t>
      </w:r>
      <w:r w:rsidRPr="009F3149">
        <w:rPr>
          <w:rFonts w:cs="Calibri"/>
          <w:color w:val="auto"/>
        </w:rPr>
        <w:t xml:space="preserve">% wartości kontraktu netto za każdy dzień </w:t>
      </w:r>
      <w:r w:rsidR="00DE05E9" w:rsidRPr="009F3149">
        <w:rPr>
          <w:rFonts w:cs="Calibri"/>
          <w:color w:val="auto"/>
        </w:rPr>
        <w:t>zwłoki</w:t>
      </w:r>
      <w:r w:rsidRPr="009F3149">
        <w:rPr>
          <w:rFonts w:cs="Calibri"/>
          <w:color w:val="auto"/>
        </w:rPr>
        <w:t xml:space="preserve"> w realizacji zamówienia, nie więcej niż 10% wartości</w:t>
      </w:r>
      <w:r w:rsidRPr="00BA3F39">
        <w:rPr>
          <w:rFonts w:cs="Calibri"/>
          <w:color w:val="auto"/>
          <w:lang w:val="it-IT"/>
        </w:rPr>
        <w:t xml:space="preserve"> </w:t>
      </w:r>
      <w:r w:rsidRPr="00BA3F39">
        <w:rPr>
          <w:rFonts w:cs="Calibri"/>
          <w:color w:val="auto"/>
        </w:rPr>
        <w:t>kontraktu netto, na co Wykonawca wyraża zgodę składając ofertę na niniejsze zapytanie.</w:t>
      </w:r>
    </w:p>
    <w:p w14:paraId="50521A41" w14:textId="77777777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Oferent ponosi wszelkie koszty własne związane z przygotowaniem i złożeniem oferty, niezależnie od wyniku postępowania.</w:t>
      </w:r>
    </w:p>
    <w:p w14:paraId="78C6046E" w14:textId="77777777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Zamawiający zastrzega sobie prawo do zmiany zapytania ofertowego i formularza ofertowego w przypadku błędów w zapytaniu ofertowym, konieczności dokonania uzupełnień w takim przypadku Zamawiający: </w:t>
      </w:r>
    </w:p>
    <w:p w14:paraId="5FA4E17A" w14:textId="77777777" w:rsidR="009A1C50" w:rsidRPr="00BA3F39" w:rsidRDefault="009A1C50" w:rsidP="006C71C6">
      <w:pPr>
        <w:pStyle w:val="Akapitzlist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lastRenderedPageBreak/>
        <w:t>- informuje w zapytaniu ofertowym o zakresie zmian,</w:t>
      </w:r>
    </w:p>
    <w:p w14:paraId="4713ED27" w14:textId="77777777" w:rsidR="009A1C50" w:rsidRPr="00BA3F39" w:rsidRDefault="009A1C50" w:rsidP="006C71C6">
      <w:pPr>
        <w:pStyle w:val="Akapitzlist"/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- przedłuża termin składania ofert o czas niezbędny do wprowadzenia zmian w ofertach, jeżeli jest to konieczne z uwagi na zakres wprowadzonych zmian. </w:t>
      </w:r>
    </w:p>
    <w:p w14:paraId="627DBE91" w14:textId="77777777" w:rsidR="00293C6B" w:rsidRPr="00BA3F39" w:rsidRDefault="00293C6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="Calibri"/>
        </w:rPr>
      </w:pPr>
      <w:r w:rsidRPr="00BA3F39">
        <w:rPr>
          <w:rFonts w:cs="Calibri"/>
        </w:rPr>
        <w:t xml:space="preserve">W trakcie oceny ofert Zamawiający może wzywać Oferentów do złożenia wyjaśnień lub uzupełnień dotyczących złożonych przez nich ofert. W przypadku, gdy nie będzie możliwa komunikacja za pomocą BK2021, korespondencja odbędzie się drogą mailową. </w:t>
      </w:r>
    </w:p>
    <w:p w14:paraId="0D04B2DF" w14:textId="77777777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Kończąc procedurę oceny ofert Zamawiający podejmie decyzję o wyborze najkorzystniejszej oferty.</w:t>
      </w:r>
    </w:p>
    <w:p w14:paraId="084EC199" w14:textId="77777777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Złożenie oferty w ramach Zapytania Ofertowego jest jednoznaczne z zaakceptowaniem zasad określonych w zapytaniu ofertowym. </w:t>
      </w:r>
    </w:p>
    <w:p w14:paraId="5065C0FB" w14:textId="0FFE7D64" w:rsidR="009A1C50" w:rsidRPr="00BA3F39" w:rsidRDefault="009A1C5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 xml:space="preserve">Zamawiający w uzasadnionym przypadku ma prawo do anulowania całości </w:t>
      </w:r>
      <w:r w:rsidR="0070302C">
        <w:rPr>
          <w:rFonts w:cs="Calibri"/>
          <w:color w:val="auto"/>
        </w:rPr>
        <w:t xml:space="preserve">lub części </w:t>
      </w:r>
      <w:r w:rsidRPr="00BA3F39">
        <w:rPr>
          <w:rFonts w:cs="Calibri"/>
          <w:color w:val="auto"/>
        </w:rPr>
        <w:t>zapytania ofertowego w każdym momencie postępowania.</w:t>
      </w:r>
    </w:p>
    <w:p w14:paraId="6AA93213" w14:textId="77777777" w:rsidR="009A1C50" w:rsidRPr="00BA3F39" w:rsidRDefault="009A1C5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FF0000"/>
        </w:rPr>
      </w:pPr>
      <w:r w:rsidRPr="00BA3F39">
        <w:rPr>
          <w:rFonts w:cs="Calibri"/>
          <w:color w:val="auto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77F2FB62" w14:textId="77777777" w:rsidR="009A1C50" w:rsidRPr="00BA3F39" w:rsidRDefault="009A1C50" w:rsidP="006C71C6">
      <w:pPr>
        <w:pStyle w:val="Akapitzlist"/>
        <w:suppressAutoHyphens/>
        <w:spacing w:after="0" w:line="276" w:lineRule="auto"/>
        <w:jc w:val="both"/>
        <w:rPr>
          <w:rFonts w:eastAsia="Trebuchet MS" w:cs="Calibri"/>
          <w:color w:val="auto"/>
        </w:rPr>
      </w:pPr>
    </w:p>
    <w:p w14:paraId="3FA2E1CD" w14:textId="77777777" w:rsidR="009A1C50" w:rsidRPr="00BA3F39" w:rsidRDefault="009A1C50" w:rsidP="006C71C6">
      <w:pPr>
        <w:pStyle w:val="Akapitzlist"/>
        <w:suppressAutoHyphens/>
        <w:spacing w:after="0" w:line="276" w:lineRule="auto"/>
        <w:ind w:left="284"/>
        <w:jc w:val="both"/>
        <w:rPr>
          <w:rFonts w:eastAsia="Trebuchet MS" w:cs="Calibri"/>
          <w:b/>
          <w:color w:val="auto"/>
        </w:rPr>
      </w:pPr>
      <w:r w:rsidRPr="00BA3F39">
        <w:rPr>
          <w:rFonts w:cs="Calibri"/>
          <w:b/>
          <w:color w:val="auto"/>
        </w:rPr>
        <w:t>Załączniki:</w:t>
      </w:r>
    </w:p>
    <w:p w14:paraId="66BD5168" w14:textId="77777777" w:rsidR="009A1C50" w:rsidRDefault="009A1C50" w:rsidP="006C71C6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  <w:r w:rsidRPr="00BA3F39">
        <w:rPr>
          <w:rFonts w:cs="Calibri"/>
          <w:color w:val="auto"/>
        </w:rPr>
        <w:t>1. Formularz ofertowy</w:t>
      </w:r>
      <w:r w:rsidRPr="005D6C63">
        <w:rPr>
          <w:rFonts w:cs="Calibri"/>
          <w:color w:val="auto"/>
        </w:rPr>
        <w:t xml:space="preserve"> </w:t>
      </w:r>
    </w:p>
    <w:p w14:paraId="07E8FE1E" w14:textId="77777777" w:rsidR="006312BF" w:rsidRPr="005D6C63" w:rsidRDefault="006312BF" w:rsidP="006C71C6">
      <w:pPr>
        <w:spacing w:after="0" w:line="276" w:lineRule="auto"/>
        <w:jc w:val="both"/>
        <w:rPr>
          <w:rFonts w:cs="Calibri"/>
          <w:color w:val="auto"/>
        </w:rPr>
      </w:pPr>
    </w:p>
    <w:sectPr w:rsidR="006312BF" w:rsidRPr="005D6C63" w:rsidSect="009507F4">
      <w:headerReference w:type="default" r:id="rId8"/>
      <w:footerReference w:type="default" r:id="rId9"/>
      <w:pgSz w:w="11900" w:h="16840"/>
      <w:pgMar w:top="851" w:right="1417" w:bottom="141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3310" w14:textId="77777777" w:rsidR="005A7D02" w:rsidRDefault="005A7D02">
      <w:pPr>
        <w:spacing w:after="0" w:line="240" w:lineRule="auto"/>
      </w:pPr>
      <w:r>
        <w:separator/>
      </w:r>
    </w:p>
  </w:endnote>
  <w:endnote w:type="continuationSeparator" w:id="0">
    <w:p w14:paraId="46A8DA2F" w14:textId="77777777" w:rsidR="005A7D02" w:rsidRDefault="005A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_ü%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Î\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D21" w14:textId="77777777" w:rsidR="003B1BBA" w:rsidRDefault="003B1BBA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F53CD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6B78" w14:textId="77777777" w:rsidR="005A7D02" w:rsidRDefault="005A7D02">
      <w:r>
        <w:separator/>
      </w:r>
    </w:p>
  </w:footnote>
  <w:footnote w:type="continuationSeparator" w:id="0">
    <w:p w14:paraId="3D2A8B36" w14:textId="77777777" w:rsidR="005A7D02" w:rsidRDefault="005A7D02">
      <w:r>
        <w:continuationSeparator/>
      </w:r>
    </w:p>
  </w:footnote>
  <w:footnote w:type="continuationNotice" w:id="1">
    <w:p w14:paraId="3240E1C5" w14:textId="77777777" w:rsidR="005A7D02" w:rsidRDefault="005A7D02"/>
  </w:footnote>
  <w:footnote w:id="2">
    <w:p w14:paraId="110E7C42" w14:textId="77777777" w:rsidR="003B1BBA" w:rsidRDefault="003B1BBA">
      <w:pPr>
        <w:pStyle w:val="Tekstprzypisudolneg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Trebuchet MS" w:eastAsia="Trebuchet MS" w:hAnsi="Trebuchet MS" w:cs="Trebuchet MS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4"/>
          <w:szCs w:val="14"/>
        </w:rPr>
        <w:t>Zgodnie z treścią art. 5k ust. 1 rozporządzenia 833/2014 w brzmieniu nadanym rozporządzeniem 2022/576 zakazuje się udzielania lub dalszego wykonywania wszelkich zam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wień publicznych lub koncesji objętych zakresem dyrektyw w sprawie zam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wień publicznych, a także zakresem art. 10 ust. 1, 3, ust. 6 lit. a)–e), ust. 8, 9 i 10, art. 11, 12, 13 i 14 dyrektywy 2014/23/UE, art. </w:t>
      </w:r>
      <w:r>
        <w:rPr>
          <w:rFonts w:ascii="Arial" w:hAnsi="Arial"/>
          <w:sz w:val="14"/>
          <w:szCs w:val="14"/>
          <w:lang w:val="ru-RU"/>
        </w:rPr>
        <w:t>7 i</w:t>
      </w:r>
      <w:r>
        <w:rPr>
          <w:rFonts w:ascii="Arial" w:hAnsi="Arial"/>
          <w:sz w:val="14"/>
          <w:szCs w:val="14"/>
        </w:rPr>
        <w:t> 8, art. 10 lit. b)–f) i lit. h)–j) dyrektywy 2014/24/UE, art. 18, art. 21 lit. b)–e) i lit. g)–i), art. 29 i 30 dyrektywy 2014/25/UE oraz art. 13 lit. a)–</w:t>
      </w:r>
      <w:r>
        <w:rPr>
          <w:rFonts w:ascii="Arial" w:hAnsi="Arial"/>
          <w:sz w:val="14"/>
          <w:szCs w:val="14"/>
          <w:lang w:val="it-IT"/>
        </w:rPr>
        <w:t>d), lit. f)</w:t>
      </w:r>
      <w:r>
        <w:rPr>
          <w:rFonts w:ascii="Arial" w:hAnsi="Arial"/>
          <w:sz w:val="14"/>
          <w:szCs w:val="14"/>
        </w:rPr>
        <w:t>–h) i lit. j) dyrektywy 2009/81/WE na rzecz lub z udziałem:</w:t>
      </w:r>
    </w:p>
    <w:p w14:paraId="73C1B582" w14:textId="77777777" w:rsidR="003B1BBA" w:rsidRDefault="003B1BBA">
      <w:pPr>
        <w:pStyle w:val="Tekstprzypisudolnego"/>
        <w:widowControl/>
        <w:numPr>
          <w:ilvl w:val="0"/>
          <w:numId w:val="19"/>
        </w:num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obywateli rosyjskich lub os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b fizycznych lub prawnych, podmiot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lub organ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z siedzibą w Rosji;</w:t>
      </w:r>
    </w:p>
    <w:p w14:paraId="695D2BA5" w14:textId="77777777" w:rsidR="003B1BBA" w:rsidRDefault="003B1BBA">
      <w:pPr>
        <w:pStyle w:val="Tekstprzypisudolnego"/>
        <w:widowControl/>
        <w:numPr>
          <w:ilvl w:val="0"/>
          <w:numId w:val="19"/>
        </w:num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os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b prawnych, podmiot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lub organ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w, do kt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rych prawa własności bezpośrednio lub pośrednio w ponad 50 % należą do podmiotu, o kt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rym mowa w lit. a) niniejszego ustępu; lub</w:t>
      </w:r>
    </w:p>
    <w:p w14:paraId="366036AD" w14:textId="77777777" w:rsidR="003B1BBA" w:rsidRDefault="003B1BBA">
      <w:pPr>
        <w:pStyle w:val="Tekstprzypisudolnego"/>
        <w:widowControl/>
        <w:numPr>
          <w:ilvl w:val="0"/>
          <w:numId w:val="19"/>
        </w:num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os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b fizycznych lub prawnych, podmiot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lub organ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działających w imieniu lub pod kierunkiem podmiotu, o kt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rym mowa w lit. a) lub b) niniejszego ustępu,</w:t>
      </w:r>
    </w:p>
    <w:p w14:paraId="241E6D9B" w14:textId="77777777" w:rsidR="003B1BBA" w:rsidRDefault="003B1BBA">
      <w:pPr>
        <w:pStyle w:val="Tekstprzypisudolnego"/>
        <w:jc w:val="both"/>
      </w:pPr>
      <w:r>
        <w:rPr>
          <w:rFonts w:ascii="Arial" w:hAnsi="Arial"/>
          <w:sz w:val="14"/>
          <w:szCs w:val="14"/>
        </w:rPr>
        <w:t>w tym podwykonawc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w, dostawc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 lub podmiot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w, na kt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rych zdolności polega się w rozumieniu dyrektyw w sprawie zam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wień publicznych, w przypadku gdy przypada na nich ponad 10 % wartości zam</w:t>
      </w:r>
      <w:r>
        <w:rPr>
          <w:rFonts w:ascii="Arial" w:hAnsi="Arial"/>
          <w:sz w:val="14"/>
          <w:szCs w:val="14"/>
          <w:lang w:val="es-ES_tradnl"/>
        </w:rPr>
        <w:t>ó</w:t>
      </w:r>
      <w:r>
        <w:rPr>
          <w:rFonts w:ascii="Arial" w:hAnsi="Arial"/>
          <w:sz w:val="14"/>
          <w:szCs w:val="14"/>
        </w:rPr>
        <w:t>wienia.</w:t>
      </w:r>
    </w:p>
  </w:footnote>
  <w:footnote w:id="3">
    <w:p w14:paraId="3E5F9638" w14:textId="77777777" w:rsidR="003B1BBA" w:rsidRDefault="003B1BBA">
      <w:pPr>
        <w:jc w:val="both"/>
        <w:rPr>
          <w:rFonts w:ascii="Arial" w:eastAsia="Arial" w:hAnsi="Arial" w:cs="Arial"/>
          <w:color w:val="222222"/>
          <w:sz w:val="14"/>
          <w:szCs w:val="14"/>
          <w:u w:color="222222"/>
        </w:rPr>
      </w:pPr>
      <w:r>
        <w:rPr>
          <w:rFonts w:ascii="Trebuchet MS" w:eastAsia="Trebuchet MS" w:hAnsi="Trebuchet MS" w:cs="Trebuchet MS"/>
          <w:color w:val="222222"/>
          <w:u w:color="222222"/>
          <w:vertAlign w:val="superscript"/>
        </w:rPr>
        <w:footnoteRef/>
      </w: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color w:val="222222"/>
          <w:sz w:val="14"/>
          <w:szCs w:val="14"/>
          <w:u w:color="222222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4"/>
          <w:szCs w:val="14"/>
          <w:u w:color="222222"/>
        </w:rPr>
        <w:t>o szczeg</w:t>
      </w:r>
      <w:r>
        <w:rPr>
          <w:rFonts w:ascii="Arial" w:hAnsi="Arial"/>
          <w:i/>
          <w:iCs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i/>
          <w:iCs/>
          <w:color w:val="222222"/>
          <w:sz w:val="14"/>
          <w:szCs w:val="14"/>
          <w:u w:color="222222"/>
        </w:rPr>
        <w:t xml:space="preserve">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4"/>
          <w:szCs w:val="14"/>
          <w:u w:color="222222"/>
        </w:rPr>
        <w:t>z postępowania o udzielenie zam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wienia publicznego lub konkursu prowadzonego na podstawie ustawy – Prawo zam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wień publicznych wyklucza się:</w:t>
      </w:r>
    </w:p>
    <w:p w14:paraId="7412C40C" w14:textId="77777777" w:rsidR="003B1BBA" w:rsidRDefault="003B1BBA">
      <w:pPr>
        <w:jc w:val="both"/>
        <w:rPr>
          <w:rFonts w:ascii="Arial" w:eastAsia="Arial" w:hAnsi="Arial" w:cs="Arial"/>
          <w:color w:val="222222"/>
          <w:sz w:val="14"/>
          <w:szCs w:val="14"/>
          <w:u w:color="222222"/>
        </w:rPr>
      </w:pPr>
      <w:r>
        <w:rPr>
          <w:rFonts w:ascii="Arial" w:hAnsi="Arial"/>
          <w:color w:val="222222"/>
          <w:sz w:val="14"/>
          <w:szCs w:val="14"/>
          <w:u w:color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rym mowa w art. 1 pkt 3 ustawy;</w:t>
      </w:r>
    </w:p>
    <w:p w14:paraId="0EF7FB2C" w14:textId="77777777" w:rsidR="003B1BBA" w:rsidRDefault="003B1BBA">
      <w:pPr>
        <w:jc w:val="both"/>
        <w:rPr>
          <w:rFonts w:ascii="Arial" w:eastAsia="Arial" w:hAnsi="Arial" w:cs="Arial"/>
          <w:color w:val="222222"/>
          <w:sz w:val="14"/>
          <w:szCs w:val="14"/>
          <w:u w:color="222222"/>
        </w:rPr>
      </w:pPr>
      <w:r>
        <w:rPr>
          <w:rFonts w:ascii="Arial" w:hAnsi="Arial"/>
          <w:color w:val="222222"/>
          <w:sz w:val="14"/>
          <w:szCs w:val="14"/>
          <w:u w:color="222222"/>
        </w:rPr>
        <w:t>2) wykonawcę oraz uczestnika konkursu, kt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rym mowa w art. 1 pkt 3 ustawy;</w:t>
      </w:r>
    </w:p>
    <w:p w14:paraId="5A6B6F5F" w14:textId="77777777" w:rsidR="003B1BBA" w:rsidRDefault="003B1BBA">
      <w:pPr>
        <w:jc w:val="both"/>
      </w:pPr>
      <w:r>
        <w:rPr>
          <w:rFonts w:ascii="Arial" w:hAnsi="Arial"/>
          <w:color w:val="222222"/>
          <w:sz w:val="14"/>
          <w:szCs w:val="14"/>
          <w:u w:color="222222"/>
        </w:rPr>
        <w:t>3) wykonawcę oraz uczestnika konkursu, kt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>
        <w:rPr>
          <w:rFonts w:ascii="Arial" w:hAnsi="Arial"/>
          <w:color w:val="222222"/>
          <w:sz w:val="14"/>
          <w:szCs w:val="14"/>
          <w:u w:color="222222"/>
          <w:lang w:val="es-ES_tradnl"/>
        </w:rPr>
        <w:t>ó</w:t>
      </w:r>
      <w:r>
        <w:rPr>
          <w:rFonts w:ascii="Arial" w:hAnsi="Arial"/>
          <w:color w:val="222222"/>
          <w:sz w:val="14"/>
          <w:szCs w:val="14"/>
          <w:u w:color="222222"/>
        </w:rPr>
        <w:t>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CF90" w14:textId="481D7017" w:rsidR="003B1BBA" w:rsidRPr="001466A9" w:rsidRDefault="003B1BBA" w:rsidP="001466A9">
    <w:pPr>
      <w:pStyle w:val="Nagwek"/>
    </w:pPr>
    <w:r w:rsidRPr="00D43DD7">
      <w:rPr>
        <w:noProof/>
      </w:rPr>
      <w:drawing>
        <wp:inline distT="0" distB="0" distL="0" distR="0" wp14:anchorId="2C62081C" wp14:editId="47DDE746">
          <wp:extent cx="5478780" cy="608965"/>
          <wp:effectExtent l="0" t="0" r="7620" b="635"/>
          <wp:docPr id="1164142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429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0723" cy="61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95F"/>
    <w:multiLevelType w:val="multilevel"/>
    <w:tmpl w:val="60F28426"/>
    <w:lvl w:ilvl="0">
      <w:start w:val="1"/>
      <w:numFmt w:val="decimal"/>
      <w:lvlText w:val="%1"/>
      <w:lvlJc w:val="left"/>
      <w:pPr>
        <w:ind w:left="468" w:hanging="468"/>
      </w:pPr>
      <w:rPr>
        <w:rFonts w:ascii="Calibri" w:hAnsi="Calibri" w:cs="Arial Unicode MS" w:hint="default"/>
      </w:rPr>
    </w:lvl>
    <w:lvl w:ilvl="1">
      <w:start w:val="13"/>
      <w:numFmt w:val="decimal"/>
      <w:lvlText w:val="%1.%2"/>
      <w:lvlJc w:val="left"/>
      <w:pPr>
        <w:ind w:left="828" w:hanging="468"/>
      </w:pPr>
      <w:rPr>
        <w:rFonts w:ascii="Calibri" w:hAnsi="Calibri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Arial Unicode MS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Arial Unicode MS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Arial Unicode MS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cs="Arial Unicode M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Arial Unicode MS" w:hint="default"/>
      </w:rPr>
    </w:lvl>
  </w:abstractNum>
  <w:abstractNum w:abstractNumId="1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B62E5"/>
    <w:multiLevelType w:val="hybridMultilevel"/>
    <w:tmpl w:val="51AEF77C"/>
    <w:numStyleLink w:val="Zaimportowanystyl16"/>
  </w:abstractNum>
  <w:abstractNum w:abstractNumId="3" w15:restartNumberingAfterBreak="0">
    <w:nsid w:val="0C2226D1"/>
    <w:multiLevelType w:val="hybridMultilevel"/>
    <w:tmpl w:val="99EC9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4282"/>
    <w:multiLevelType w:val="hybridMultilevel"/>
    <w:tmpl w:val="7FB82D46"/>
    <w:numStyleLink w:val="Zaimportowanystyl14"/>
  </w:abstractNum>
  <w:abstractNum w:abstractNumId="5" w15:restartNumberingAfterBreak="0">
    <w:nsid w:val="15405B25"/>
    <w:multiLevelType w:val="hybridMultilevel"/>
    <w:tmpl w:val="04C0BAE0"/>
    <w:numStyleLink w:val="Zaimportowanystyl6"/>
  </w:abstractNum>
  <w:abstractNum w:abstractNumId="6" w15:restartNumberingAfterBreak="0">
    <w:nsid w:val="1C620E6A"/>
    <w:multiLevelType w:val="multilevel"/>
    <w:tmpl w:val="46467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27216A"/>
    <w:multiLevelType w:val="hybridMultilevel"/>
    <w:tmpl w:val="E0BAFE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5464BF"/>
    <w:multiLevelType w:val="hybridMultilevel"/>
    <w:tmpl w:val="9604A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2097"/>
    <w:multiLevelType w:val="hybridMultilevel"/>
    <w:tmpl w:val="06822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85088"/>
    <w:multiLevelType w:val="multilevel"/>
    <w:tmpl w:val="66985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8A5094"/>
    <w:multiLevelType w:val="hybridMultilevel"/>
    <w:tmpl w:val="F4109F4A"/>
    <w:numStyleLink w:val="Zaimportowanystyl17"/>
  </w:abstractNum>
  <w:abstractNum w:abstractNumId="19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F625313"/>
    <w:multiLevelType w:val="hybridMultilevel"/>
    <w:tmpl w:val="B3A43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36707F7"/>
    <w:multiLevelType w:val="hybridMultilevel"/>
    <w:tmpl w:val="6428D15A"/>
    <w:numStyleLink w:val="Zaimportowanystyl9"/>
  </w:abstractNum>
  <w:abstractNum w:abstractNumId="23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BF424D5"/>
    <w:multiLevelType w:val="hybridMultilevel"/>
    <w:tmpl w:val="E57A4096"/>
    <w:lvl w:ilvl="0" w:tplc="38662B8C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9DE5C39"/>
    <w:multiLevelType w:val="hybridMultilevel"/>
    <w:tmpl w:val="9BFA3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36150"/>
    <w:multiLevelType w:val="hybridMultilevel"/>
    <w:tmpl w:val="9604A4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34F1"/>
    <w:multiLevelType w:val="multilevel"/>
    <w:tmpl w:val="6D548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7E3ED5"/>
    <w:multiLevelType w:val="hybridMultilevel"/>
    <w:tmpl w:val="83FCF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487453"/>
    <w:multiLevelType w:val="multilevel"/>
    <w:tmpl w:val="F220528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6881630"/>
    <w:multiLevelType w:val="hybridMultilevel"/>
    <w:tmpl w:val="E94EF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9BA1A4E"/>
    <w:multiLevelType w:val="hybridMultilevel"/>
    <w:tmpl w:val="38E2A002"/>
    <w:numStyleLink w:val="Zaimportowanystyl12"/>
  </w:abstractNum>
  <w:abstractNum w:abstractNumId="42" w15:restartNumberingAfterBreak="0">
    <w:nsid w:val="7A5676DC"/>
    <w:multiLevelType w:val="hybridMultilevel"/>
    <w:tmpl w:val="4796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D96806"/>
    <w:multiLevelType w:val="hybridMultilevel"/>
    <w:tmpl w:val="3976BE40"/>
    <w:numStyleLink w:val="Zaimportowanystyl8"/>
  </w:abstractNum>
  <w:abstractNum w:abstractNumId="45" w15:restartNumberingAfterBreak="0">
    <w:nsid w:val="7D7A100F"/>
    <w:multiLevelType w:val="hybridMultilevel"/>
    <w:tmpl w:val="99AA8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D0812"/>
    <w:multiLevelType w:val="hybridMultilevel"/>
    <w:tmpl w:val="152A6B3A"/>
    <w:numStyleLink w:val="Zaimportowanystyl7"/>
  </w:abstractNum>
  <w:num w:numId="1" w16cid:durableId="644630150">
    <w:abstractNumId w:val="17"/>
  </w:num>
  <w:num w:numId="2" w16cid:durableId="1539782022">
    <w:abstractNumId w:val="28"/>
  </w:num>
  <w:num w:numId="3" w16cid:durableId="291711297">
    <w:abstractNumId w:val="7"/>
  </w:num>
  <w:num w:numId="4" w16cid:durableId="696396995">
    <w:abstractNumId w:val="21"/>
  </w:num>
  <w:num w:numId="5" w16cid:durableId="1963729025">
    <w:abstractNumId w:val="33"/>
  </w:num>
  <w:num w:numId="6" w16cid:durableId="936408708">
    <w:abstractNumId w:val="5"/>
  </w:num>
  <w:num w:numId="7" w16cid:durableId="197744950">
    <w:abstractNumId w:val="38"/>
  </w:num>
  <w:num w:numId="8" w16cid:durableId="207492478">
    <w:abstractNumId w:val="46"/>
  </w:num>
  <w:num w:numId="9" w16cid:durableId="212425549">
    <w:abstractNumId w:val="5"/>
    <w:lvlOverride w:ilvl="0">
      <w:startOverride w:val="2"/>
    </w:lvlOverride>
  </w:num>
  <w:num w:numId="10" w16cid:durableId="453444093">
    <w:abstractNumId w:val="40"/>
  </w:num>
  <w:num w:numId="11" w16cid:durableId="1509173913">
    <w:abstractNumId w:val="44"/>
  </w:num>
  <w:num w:numId="12" w16cid:durableId="617569919">
    <w:abstractNumId w:val="43"/>
  </w:num>
  <w:num w:numId="13" w16cid:durableId="1126195579">
    <w:abstractNumId w:val="9"/>
  </w:num>
  <w:num w:numId="14" w16cid:durableId="188957176">
    <w:abstractNumId w:val="19"/>
  </w:num>
  <w:num w:numId="15" w16cid:durableId="91902077">
    <w:abstractNumId w:val="11"/>
  </w:num>
  <w:num w:numId="16" w16cid:durableId="1001741436">
    <w:abstractNumId w:val="41"/>
  </w:num>
  <w:num w:numId="17" w16cid:durableId="984353638">
    <w:abstractNumId w:val="16"/>
  </w:num>
  <w:num w:numId="18" w16cid:durableId="1937513280">
    <w:abstractNumId w:val="35"/>
  </w:num>
  <w:num w:numId="19" w16cid:durableId="23679792">
    <w:abstractNumId w:val="27"/>
  </w:num>
  <w:num w:numId="20" w16cid:durableId="301616388">
    <w:abstractNumId w:val="4"/>
    <w:lvlOverride w:ilvl="0">
      <w:lvl w:ilvl="0" w:tplc="917CCD7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365C4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08A2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AE98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A071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B27A0E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7C9DF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9C374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8ED098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438793512">
    <w:abstractNumId w:val="23"/>
  </w:num>
  <w:num w:numId="22" w16cid:durableId="1384409931">
    <w:abstractNumId w:val="2"/>
  </w:num>
  <w:num w:numId="23" w16cid:durableId="1306469659">
    <w:abstractNumId w:val="25"/>
  </w:num>
  <w:num w:numId="24" w16cid:durableId="999425167">
    <w:abstractNumId w:val="15"/>
  </w:num>
  <w:num w:numId="25" w16cid:durableId="696779580">
    <w:abstractNumId w:val="34"/>
  </w:num>
  <w:num w:numId="26" w16cid:durableId="1419328464">
    <w:abstractNumId w:val="29"/>
  </w:num>
  <w:num w:numId="27" w16cid:durableId="87191022">
    <w:abstractNumId w:val="31"/>
  </w:num>
  <w:num w:numId="28" w16cid:durableId="837231542">
    <w:abstractNumId w:val="1"/>
  </w:num>
  <w:num w:numId="29" w16cid:durableId="1153330369">
    <w:abstractNumId w:val="22"/>
    <w:lvlOverride w:ilvl="0">
      <w:lvl w:ilvl="0" w:tplc="C5AC0F12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3CF98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7FE16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57A797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6BABDE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EBC4EA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7866E4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D5CFE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7A0D83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924070676">
    <w:abstractNumId w:val="18"/>
    <w:lvlOverride w:ilvl="0">
      <w:lvl w:ilvl="0" w:tplc="4FB2B5D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215434561">
    <w:abstractNumId w:val="10"/>
  </w:num>
  <w:num w:numId="32" w16cid:durableId="539318994">
    <w:abstractNumId w:val="36"/>
  </w:num>
  <w:num w:numId="33" w16cid:durableId="5642099">
    <w:abstractNumId w:val="13"/>
  </w:num>
  <w:num w:numId="34" w16cid:durableId="2056077782">
    <w:abstractNumId w:val="39"/>
  </w:num>
  <w:num w:numId="35" w16cid:durableId="1380082174">
    <w:abstractNumId w:val="42"/>
  </w:num>
  <w:num w:numId="36" w16cid:durableId="281228414">
    <w:abstractNumId w:val="3"/>
  </w:num>
  <w:num w:numId="37" w16cid:durableId="1709597488">
    <w:abstractNumId w:val="45"/>
  </w:num>
  <w:num w:numId="38" w16cid:durableId="397674538">
    <w:abstractNumId w:val="26"/>
  </w:num>
  <w:num w:numId="39" w16cid:durableId="913003435">
    <w:abstractNumId w:val="20"/>
  </w:num>
  <w:num w:numId="40" w16cid:durableId="344328281">
    <w:abstractNumId w:val="37"/>
  </w:num>
  <w:num w:numId="41" w16cid:durableId="899562507">
    <w:abstractNumId w:val="8"/>
  </w:num>
  <w:num w:numId="42" w16cid:durableId="639505135">
    <w:abstractNumId w:val="6"/>
  </w:num>
  <w:num w:numId="43" w16cid:durableId="824664671">
    <w:abstractNumId w:val="32"/>
  </w:num>
  <w:num w:numId="44" w16cid:durableId="1169101490">
    <w:abstractNumId w:val="0"/>
  </w:num>
  <w:num w:numId="45" w16cid:durableId="260796402">
    <w:abstractNumId w:val="14"/>
  </w:num>
  <w:num w:numId="46" w16cid:durableId="1479607914">
    <w:abstractNumId w:val="12"/>
  </w:num>
  <w:num w:numId="47" w16cid:durableId="1785810819">
    <w:abstractNumId w:val="24"/>
  </w:num>
  <w:num w:numId="48" w16cid:durableId="996612374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3B"/>
    <w:rsid w:val="000010F4"/>
    <w:rsid w:val="00001ED1"/>
    <w:rsid w:val="0000299B"/>
    <w:rsid w:val="0000339E"/>
    <w:rsid w:val="000077AF"/>
    <w:rsid w:val="00010274"/>
    <w:rsid w:val="0001131A"/>
    <w:rsid w:val="00011888"/>
    <w:rsid w:val="00012366"/>
    <w:rsid w:val="00014798"/>
    <w:rsid w:val="000168B1"/>
    <w:rsid w:val="00016C50"/>
    <w:rsid w:val="00020751"/>
    <w:rsid w:val="00021C62"/>
    <w:rsid w:val="00023A80"/>
    <w:rsid w:val="00031534"/>
    <w:rsid w:val="000349C3"/>
    <w:rsid w:val="00035600"/>
    <w:rsid w:val="00043113"/>
    <w:rsid w:val="000436E8"/>
    <w:rsid w:val="0004609E"/>
    <w:rsid w:val="00046979"/>
    <w:rsid w:val="000638C9"/>
    <w:rsid w:val="00067A97"/>
    <w:rsid w:val="00070AFA"/>
    <w:rsid w:val="000713FA"/>
    <w:rsid w:val="00074A85"/>
    <w:rsid w:val="000762EE"/>
    <w:rsid w:val="000774DB"/>
    <w:rsid w:val="00083856"/>
    <w:rsid w:val="00085DB6"/>
    <w:rsid w:val="0009157E"/>
    <w:rsid w:val="000925DA"/>
    <w:rsid w:val="000A06EA"/>
    <w:rsid w:val="000A16FD"/>
    <w:rsid w:val="000A1826"/>
    <w:rsid w:val="000A4DBD"/>
    <w:rsid w:val="000B792A"/>
    <w:rsid w:val="000C6F33"/>
    <w:rsid w:val="000D3024"/>
    <w:rsid w:val="000E036D"/>
    <w:rsid w:val="000E684A"/>
    <w:rsid w:val="000E69A9"/>
    <w:rsid w:val="000F26A9"/>
    <w:rsid w:val="000F47E0"/>
    <w:rsid w:val="000F4B71"/>
    <w:rsid w:val="000F5DDD"/>
    <w:rsid w:val="001010F9"/>
    <w:rsid w:val="00102945"/>
    <w:rsid w:val="00104704"/>
    <w:rsid w:val="0010559E"/>
    <w:rsid w:val="00105BF5"/>
    <w:rsid w:val="00110468"/>
    <w:rsid w:val="00114099"/>
    <w:rsid w:val="00116606"/>
    <w:rsid w:val="00121492"/>
    <w:rsid w:val="00121F74"/>
    <w:rsid w:val="00126C51"/>
    <w:rsid w:val="001338CD"/>
    <w:rsid w:val="00133CA6"/>
    <w:rsid w:val="00134062"/>
    <w:rsid w:val="00134D54"/>
    <w:rsid w:val="00143875"/>
    <w:rsid w:val="0014406E"/>
    <w:rsid w:val="001444B5"/>
    <w:rsid w:val="001466A9"/>
    <w:rsid w:val="00146979"/>
    <w:rsid w:val="0014766B"/>
    <w:rsid w:val="00147A0C"/>
    <w:rsid w:val="001519F1"/>
    <w:rsid w:val="00154929"/>
    <w:rsid w:val="00157298"/>
    <w:rsid w:val="001576A9"/>
    <w:rsid w:val="0016018B"/>
    <w:rsid w:val="00161134"/>
    <w:rsid w:val="0016311F"/>
    <w:rsid w:val="00163336"/>
    <w:rsid w:val="00165474"/>
    <w:rsid w:val="00171F59"/>
    <w:rsid w:val="00174D8B"/>
    <w:rsid w:val="00176010"/>
    <w:rsid w:val="00182459"/>
    <w:rsid w:val="001828A8"/>
    <w:rsid w:val="0018590F"/>
    <w:rsid w:val="00185DF0"/>
    <w:rsid w:val="00192390"/>
    <w:rsid w:val="0019654F"/>
    <w:rsid w:val="00197E73"/>
    <w:rsid w:val="001B07AF"/>
    <w:rsid w:val="001B21E2"/>
    <w:rsid w:val="001B376C"/>
    <w:rsid w:val="001B3CF3"/>
    <w:rsid w:val="001B451F"/>
    <w:rsid w:val="001C1CDD"/>
    <w:rsid w:val="001C63CA"/>
    <w:rsid w:val="001C73CC"/>
    <w:rsid w:val="001D3501"/>
    <w:rsid w:val="001D62C9"/>
    <w:rsid w:val="001D6310"/>
    <w:rsid w:val="001D720F"/>
    <w:rsid w:val="001D77C5"/>
    <w:rsid w:val="001D7D98"/>
    <w:rsid w:val="001D7E38"/>
    <w:rsid w:val="001E1A55"/>
    <w:rsid w:val="001E4DD1"/>
    <w:rsid w:val="001E4E17"/>
    <w:rsid w:val="001E635F"/>
    <w:rsid w:val="001F3344"/>
    <w:rsid w:val="001F53CD"/>
    <w:rsid w:val="002045B6"/>
    <w:rsid w:val="00207238"/>
    <w:rsid w:val="002161CB"/>
    <w:rsid w:val="002175FA"/>
    <w:rsid w:val="00220707"/>
    <w:rsid w:val="002215A8"/>
    <w:rsid w:val="00222073"/>
    <w:rsid w:val="002237A5"/>
    <w:rsid w:val="00223D7D"/>
    <w:rsid w:val="00225BEB"/>
    <w:rsid w:val="00226279"/>
    <w:rsid w:val="0022789F"/>
    <w:rsid w:val="002334C3"/>
    <w:rsid w:val="0023643D"/>
    <w:rsid w:val="00255902"/>
    <w:rsid w:val="00257634"/>
    <w:rsid w:val="002719FD"/>
    <w:rsid w:val="00271B64"/>
    <w:rsid w:val="00272AD7"/>
    <w:rsid w:val="00275597"/>
    <w:rsid w:val="0027778E"/>
    <w:rsid w:val="00280A65"/>
    <w:rsid w:val="00286866"/>
    <w:rsid w:val="00293C6B"/>
    <w:rsid w:val="00297B90"/>
    <w:rsid w:val="002A6F4A"/>
    <w:rsid w:val="002B3164"/>
    <w:rsid w:val="002B3A6C"/>
    <w:rsid w:val="002B5696"/>
    <w:rsid w:val="002B5F4F"/>
    <w:rsid w:val="002B692A"/>
    <w:rsid w:val="002C1BB3"/>
    <w:rsid w:val="002C413F"/>
    <w:rsid w:val="002C5C61"/>
    <w:rsid w:val="002C5EA9"/>
    <w:rsid w:val="002C7965"/>
    <w:rsid w:val="002C7F12"/>
    <w:rsid w:val="002D7665"/>
    <w:rsid w:val="002E1B17"/>
    <w:rsid w:val="002E2D9D"/>
    <w:rsid w:val="002F23B9"/>
    <w:rsid w:val="002F5E65"/>
    <w:rsid w:val="00305BB0"/>
    <w:rsid w:val="00306767"/>
    <w:rsid w:val="00307D99"/>
    <w:rsid w:val="003106D5"/>
    <w:rsid w:val="00317A54"/>
    <w:rsid w:val="00317A9C"/>
    <w:rsid w:val="003213FF"/>
    <w:rsid w:val="00324487"/>
    <w:rsid w:val="00327B7F"/>
    <w:rsid w:val="00330C5D"/>
    <w:rsid w:val="00333293"/>
    <w:rsid w:val="00333948"/>
    <w:rsid w:val="00333CA1"/>
    <w:rsid w:val="003354F8"/>
    <w:rsid w:val="00347679"/>
    <w:rsid w:val="00347A4C"/>
    <w:rsid w:val="003510E4"/>
    <w:rsid w:val="00351E92"/>
    <w:rsid w:val="00352A5D"/>
    <w:rsid w:val="00352F06"/>
    <w:rsid w:val="003612C4"/>
    <w:rsid w:val="00365838"/>
    <w:rsid w:val="003677DC"/>
    <w:rsid w:val="0037092D"/>
    <w:rsid w:val="00396A01"/>
    <w:rsid w:val="0039739C"/>
    <w:rsid w:val="003A0898"/>
    <w:rsid w:val="003A5257"/>
    <w:rsid w:val="003A61DF"/>
    <w:rsid w:val="003A7583"/>
    <w:rsid w:val="003B1BBA"/>
    <w:rsid w:val="003B6D4F"/>
    <w:rsid w:val="003B72E6"/>
    <w:rsid w:val="003C0D20"/>
    <w:rsid w:val="003C3CF6"/>
    <w:rsid w:val="003C4233"/>
    <w:rsid w:val="003C43B6"/>
    <w:rsid w:val="003C541C"/>
    <w:rsid w:val="003C72B9"/>
    <w:rsid w:val="003D32A7"/>
    <w:rsid w:val="003D68AC"/>
    <w:rsid w:val="003E0D80"/>
    <w:rsid w:val="003E1D45"/>
    <w:rsid w:val="003E590A"/>
    <w:rsid w:val="003E5ECB"/>
    <w:rsid w:val="003F0C02"/>
    <w:rsid w:val="003F224D"/>
    <w:rsid w:val="003F3D4B"/>
    <w:rsid w:val="003F7056"/>
    <w:rsid w:val="003F715B"/>
    <w:rsid w:val="00404F22"/>
    <w:rsid w:val="00405AD4"/>
    <w:rsid w:val="004060EC"/>
    <w:rsid w:val="0040675B"/>
    <w:rsid w:val="004118A8"/>
    <w:rsid w:val="00416B7D"/>
    <w:rsid w:val="0042058F"/>
    <w:rsid w:val="00420EDD"/>
    <w:rsid w:val="00425122"/>
    <w:rsid w:val="00426D70"/>
    <w:rsid w:val="004311A4"/>
    <w:rsid w:val="004325B9"/>
    <w:rsid w:val="00434FB9"/>
    <w:rsid w:val="00437FD6"/>
    <w:rsid w:val="00440E6D"/>
    <w:rsid w:val="004442C8"/>
    <w:rsid w:val="004509C6"/>
    <w:rsid w:val="00453815"/>
    <w:rsid w:val="00457287"/>
    <w:rsid w:val="00457D61"/>
    <w:rsid w:val="00460A49"/>
    <w:rsid w:val="00460F12"/>
    <w:rsid w:val="00466BE5"/>
    <w:rsid w:val="0047519A"/>
    <w:rsid w:val="0048146B"/>
    <w:rsid w:val="00482357"/>
    <w:rsid w:val="00484B69"/>
    <w:rsid w:val="00485F91"/>
    <w:rsid w:val="004862EF"/>
    <w:rsid w:val="00486488"/>
    <w:rsid w:val="00491446"/>
    <w:rsid w:val="00495243"/>
    <w:rsid w:val="004A05A7"/>
    <w:rsid w:val="004A0A09"/>
    <w:rsid w:val="004A1B9B"/>
    <w:rsid w:val="004A5BC5"/>
    <w:rsid w:val="004C4476"/>
    <w:rsid w:val="004C4B17"/>
    <w:rsid w:val="004C605C"/>
    <w:rsid w:val="004D13F7"/>
    <w:rsid w:val="004D4998"/>
    <w:rsid w:val="004D5BE0"/>
    <w:rsid w:val="004D7290"/>
    <w:rsid w:val="004E29AB"/>
    <w:rsid w:val="004E65C9"/>
    <w:rsid w:val="004F303A"/>
    <w:rsid w:val="004F5793"/>
    <w:rsid w:val="004F79AC"/>
    <w:rsid w:val="005017A8"/>
    <w:rsid w:val="00502861"/>
    <w:rsid w:val="005064E2"/>
    <w:rsid w:val="005079E4"/>
    <w:rsid w:val="00510471"/>
    <w:rsid w:val="00520D9B"/>
    <w:rsid w:val="005221C3"/>
    <w:rsid w:val="00523AC3"/>
    <w:rsid w:val="00524351"/>
    <w:rsid w:val="00525DF3"/>
    <w:rsid w:val="005273B9"/>
    <w:rsid w:val="00531123"/>
    <w:rsid w:val="00533D8F"/>
    <w:rsid w:val="00534890"/>
    <w:rsid w:val="00535283"/>
    <w:rsid w:val="0054083A"/>
    <w:rsid w:val="00541B62"/>
    <w:rsid w:val="00542D7D"/>
    <w:rsid w:val="00542DE2"/>
    <w:rsid w:val="005432D3"/>
    <w:rsid w:val="005542CC"/>
    <w:rsid w:val="00555CA3"/>
    <w:rsid w:val="0055675A"/>
    <w:rsid w:val="005574B3"/>
    <w:rsid w:val="0056045E"/>
    <w:rsid w:val="005614E6"/>
    <w:rsid w:val="0056337C"/>
    <w:rsid w:val="005672D9"/>
    <w:rsid w:val="00571E4A"/>
    <w:rsid w:val="0057556C"/>
    <w:rsid w:val="0057592D"/>
    <w:rsid w:val="00582C15"/>
    <w:rsid w:val="005835E5"/>
    <w:rsid w:val="00584709"/>
    <w:rsid w:val="0058734C"/>
    <w:rsid w:val="005874CA"/>
    <w:rsid w:val="00590085"/>
    <w:rsid w:val="00591361"/>
    <w:rsid w:val="0059260C"/>
    <w:rsid w:val="005943A4"/>
    <w:rsid w:val="00595B3F"/>
    <w:rsid w:val="005A105B"/>
    <w:rsid w:val="005A6A90"/>
    <w:rsid w:val="005A7027"/>
    <w:rsid w:val="005A7D02"/>
    <w:rsid w:val="005B185A"/>
    <w:rsid w:val="005C2E32"/>
    <w:rsid w:val="005C2FB6"/>
    <w:rsid w:val="005C30B8"/>
    <w:rsid w:val="005C3BF1"/>
    <w:rsid w:val="005D28E8"/>
    <w:rsid w:val="005D2E0E"/>
    <w:rsid w:val="005D4404"/>
    <w:rsid w:val="005D4E19"/>
    <w:rsid w:val="005D6C63"/>
    <w:rsid w:val="005D752F"/>
    <w:rsid w:val="005E2497"/>
    <w:rsid w:val="005F41D9"/>
    <w:rsid w:val="005F67B1"/>
    <w:rsid w:val="005F7624"/>
    <w:rsid w:val="0061012C"/>
    <w:rsid w:val="0061166E"/>
    <w:rsid w:val="00611968"/>
    <w:rsid w:val="00616ED7"/>
    <w:rsid w:val="0061765A"/>
    <w:rsid w:val="00624B9B"/>
    <w:rsid w:val="00625E22"/>
    <w:rsid w:val="00626921"/>
    <w:rsid w:val="006305E6"/>
    <w:rsid w:val="006312BF"/>
    <w:rsid w:val="00632212"/>
    <w:rsid w:val="0063616C"/>
    <w:rsid w:val="00637CD3"/>
    <w:rsid w:val="00641EC0"/>
    <w:rsid w:val="00646994"/>
    <w:rsid w:val="00650770"/>
    <w:rsid w:val="00655B42"/>
    <w:rsid w:val="00657782"/>
    <w:rsid w:val="006624D9"/>
    <w:rsid w:val="00663FA1"/>
    <w:rsid w:val="006667C1"/>
    <w:rsid w:val="00667BDF"/>
    <w:rsid w:val="00681539"/>
    <w:rsid w:val="00684A96"/>
    <w:rsid w:val="00690864"/>
    <w:rsid w:val="00695122"/>
    <w:rsid w:val="00695FB4"/>
    <w:rsid w:val="006A24CE"/>
    <w:rsid w:val="006A4D50"/>
    <w:rsid w:val="006A4FC3"/>
    <w:rsid w:val="006A71CA"/>
    <w:rsid w:val="006A7411"/>
    <w:rsid w:val="006B621B"/>
    <w:rsid w:val="006C12D3"/>
    <w:rsid w:val="006C22A8"/>
    <w:rsid w:val="006C3258"/>
    <w:rsid w:val="006C3F81"/>
    <w:rsid w:val="006C6324"/>
    <w:rsid w:val="006C71C6"/>
    <w:rsid w:val="006C728A"/>
    <w:rsid w:val="006D3980"/>
    <w:rsid w:val="006E2F58"/>
    <w:rsid w:val="006E32C6"/>
    <w:rsid w:val="006F1546"/>
    <w:rsid w:val="006F1A0B"/>
    <w:rsid w:val="006F2027"/>
    <w:rsid w:val="0070302C"/>
    <w:rsid w:val="007076F9"/>
    <w:rsid w:val="0072250C"/>
    <w:rsid w:val="00730756"/>
    <w:rsid w:val="007315C0"/>
    <w:rsid w:val="00731CD2"/>
    <w:rsid w:val="0073238E"/>
    <w:rsid w:val="007324AA"/>
    <w:rsid w:val="007330F9"/>
    <w:rsid w:val="00736034"/>
    <w:rsid w:val="007374C0"/>
    <w:rsid w:val="007466BE"/>
    <w:rsid w:val="00746E9E"/>
    <w:rsid w:val="007565A1"/>
    <w:rsid w:val="00763A11"/>
    <w:rsid w:val="0076746D"/>
    <w:rsid w:val="007712E4"/>
    <w:rsid w:val="00772749"/>
    <w:rsid w:val="007732BC"/>
    <w:rsid w:val="00773B65"/>
    <w:rsid w:val="00780412"/>
    <w:rsid w:val="0078133B"/>
    <w:rsid w:val="00781A26"/>
    <w:rsid w:val="00782B9D"/>
    <w:rsid w:val="00782F28"/>
    <w:rsid w:val="00783095"/>
    <w:rsid w:val="00784048"/>
    <w:rsid w:val="007862DD"/>
    <w:rsid w:val="0078678B"/>
    <w:rsid w:val="0078777E"/>
    <w:rsid w:val="00792A20"/>
    <w:rsid w:val="00794810"/>
    <w:rsid w:val="0079767C"/>
    <w:rsid w:val="00797FCD"/>
    <w:rsid w:val="007A104E"/>
    <w:rsid w:val="007A166C"/>
    <w:rsid w:val="007A3E21"/>
    <w:rsid w:val="007A5D92"/>
    <w:rsid w:val="007B15E3"/>
    <w:rsid w:val="007B5E56"/>
    <w:rsid w:val="007B609E"/>
    <w:rsid w:val="007B72E5"/>
    <w:rsid w:val="007B7541"/>
    <w:rsid w:val="007C5AF9"/>
    <w:rsid w:val="007C74C2"/>
    <w:rsid w:val="007D0065"/>
    <w:rsid w:val="007D4DA0"/>
    <w:rsid w:val="007E218F"/>
    <w:rsid w:val="007E4248"/>
    <w:rsid w:val="007E4F1C"/>
    <w:rsid w:val="007F182F"/>
    <w:rsid w:val="007F4F1D"/>
    <w:rsid w:val="007F6548"/>
    <w:rsid w:val="00801202"/>
    <w:rsid w:val="00801683"/>
    <w:rsid w:val="00801694"/>
    <w:rsid w:val="00801A86"/>
    <w:rsid w:val="008022A8"/>
    <w:rsid w:val="0080306A"/>
    <w:rsid w:val="00804372"/>
    <w:rsid w:val="00805596"/>
    <w:rsid w:val="008065F5"/>
    <w:rsid w:val="008069CD"/>
    <w:rsid w:val="0082250D"/>
    <w:rsid w:val="0082305D"/>
    <w:rsid w:val="00823F3F"/>
    <w:rsid w:val="008270EF"/>
    <w:rsid w:val="00833743"/>
    <w:rsid w:val="00837840"/>
    <w:rsid w:val="0084135D"/>
    <w:rsid w:val="00844721"/>
    <w:rsid w:val="008504C7"/>
    <w:rsid w:val="008509EB"/>
    <w:rsid w:val="008518FA"/>
    <w:rsid w:val="00853D5C"/>
    <w:rsid w:val="0085493A"/>
    <w:rsid w:val="00865C47"/>
    <w:rsid w:val="008668EE"/>
    <w:rsid w:val="00866A0C"/>
    <w:rsid w:val="00871015"/>
    <w:rsid w:val="0088103E"/>
    <w:rsid w:val="00881E83"/>
    <w:rsid w:val="00882A64"/>
    <w:rsid w:val="00884B44"/>
    <w:rsid w:val="00886B04"/>
    <w:rsid w:val="00892E6D"/>
    <w:rsid w:val="008A1D79"/>
    <w:rsid w:val="008A1DDA"/>
    <w:rsid w:val="008A3600"/>
    <w:rsid w:val="008A4FE5"/>
    <w:rsid w:val="008A639B"/>
    <w:rsid w:val="008A6F00"/>
    <w:rsid w:val="008B0E50"/>
    <w:rsid w:val="008B1126"/>
    <w:rsid w:val="008B33D1"/>
    <w:rsid w:val="008B3E5A"/>
    <w:rsid w:val="008B4608"/>
    <w:rsid w:val="008B6503"/>
    <w:rsid w:val="008B77A8"/>
    <w:rsid w:val="008C2274"/>
    <w:rsid w:val="008C331D"/>
    <w:rsid w:val="008C57B1"/>
    <w:rsid w:val="008C78E3"/>
    <w:rsid w:val="008D01BA"/>
    <w:rsid w:val="008E14C3"/>
    <w:rsid w:val="008E192B"/>
    <w:rsid w:val="008F5761"/>
    <w:rsid w:val="008F643B"/>
    <w:rsid w:val="00906208"/>
    <w:rsid w:val="00906BE9"/>
    <w:rsid w:val="00911845"/>
    <w:rsid w:val="00914A27"/>
    <w:rsid w:val="009178B5"/>
    <w:rsid w:val="009256FB"/>
    <w:rsid w:val="00926DFA"/>
    <w:rsid w:val="00927F5D"/>
    <w:rsid w:val="00931DA2"/>
    <w:rsid w:val="00933BF9"/>
    <w:rsid w:val="0093610A"/>
    <w:rsid w:val="00942562"/>
    <w:rsid w:val="00945028"/>
    <w:rsid w:val="009507F4"/>
    <w:rsid w:val="00955244"/>
    <w:rsid w:val="00962395"/>
    <w:rsid w:val="00963319"/>
    <w:rsid w:val="00963715"/>
    <w:rsid w:val="009879E5"/>
    <w:rsid w:val="0099096E"/>
    <w:rsid w:val="0099149A"/>
    <w:rsid w:val="00997C30"/>
    <w:rsid w:val="009A1C50"/>
    <w:rsid w:val="009A2FDB"/>
    <w:rsid w:val="009A52DE"/>
    <w:rsid w:val="009A689B"/>
    <w:rsid w:val="009A7578"/>
    <w:rsid w:val="009B3860"/>
    <w:rsid w:val="009B59C7"/>
    <w:rsid w:val="009B5F38"/>
    <w:rsid w:val="009C1AD2"/>
    <w:rsid w:val="009C4E72"/>
    <w:rsid w:val="009C6379"/>
    <w:rsid w:val="009C7762"/>
    <w:rsid w:val="009D4C69"/>
    <w:rsid w:val="009D5371"/>
    <w:rsid w:val="009D53C1"/>
    <w:rsid w:val="009E283E"/>
    <w:rsid w:val="009E29DB"/>
    <w:rsid w:val="009E36D8"/>
    <w:rsid w:val="009E4C1D"/>
    <w:rsid w:val="009F2C87"/>
    <w:rsid w:val="009F3149"/>
    <w:rsid w:val="009F57DE"/>
    <w:rsid w:val="00A0150D"/>
    <w:rsid w:val="00A01F79"/>
    <w:rsid w:val="00A023E7"/>
    <w:rsid w:val="00A126B2"/>
    <w:rsid w:val="00A15E12"/>
    <w:rsid w:val="00A20D39"/>
    <w:rsid w:val="00A21652"/>
    <w:rsid w:val="00A23F64"/>
    <w:rsid w:val="00A258C4"/>
    <w:rsid w:val="00A2612A"/>
    <w:rsid w:val="00A30CE5"/>
    <w:rsid w:val="00A322FD"/>
    <w:rsid w:val="00A32441"/>
    <w:rsid w:val="00A3494B"/>
    <w:rsid w:val="00A357F1"/>
    <w:rsid w:val="00A43720"/>
    <w:rsid w:val="00A439A6"/>
    <w:rsid w:val="00A45236"/>
    <w:rsid w:val="00A45583"/>
    <w:rsid w:val="00A47246"/>
    <w:rsid w:val="00A527A9"/>
    <w:rsid w:val="00A53289"/>
    <w:rsid w:val="00A54A1A"/>
    <w:rsid w:val="00A54CDD"/>
    <w:rsid w:val="00A57582"/>
    <w:rsid w:val="00A57B10"/>
    <w:rsid w:val="00A65192"/>
    <w:rsid w:val="00A65961"/>
    <w:rsid w:val="00A74ADB"/>
    <w:rsid w:val="00A74F95"/>
    <w:rsid w:val="00A77E2E"/>
    <w:rsid w:val="00A83023"/>
    <w:rsid w:val="00A860F2"/>
    <w:rsid w:val="00A86134"/>
    <w:rsid w:val="00A86EBE"/>
    <w:rsid w:val="00A87525"/>
    <w:rsid w:val="00A920FA"/>
    <w:rsid w:val="00A93BD3"/>
    <w:rsid w:val="00A94731"/>
    <w:rsid w:val="00AA2E89"/>
    <w:rsid w:val="00AA61BE"/>
    <w:rsid w:val="00AB42F7"/>
    <w:rsid w:val="00AB66AA"/>
    <w:rsid w:val="00AB7EC8"/>
    <w:rsid w:val="00AC2012"/>
    <w:rsid w:val="00AC34E6"/>
    <w:rsid w:val="00AC7068"/>
    <w:rsid w:val="00AC76B9"/>
    <w:rsid w:val="00AE151F"/>
    <w:rsid w:val="00AE306A"/>
    <w:rsid w:val="00AE478B"/>
    <w:rsid w:val="00AE4858"/>
    <w:rsid w:val="00AF243A"/>
    <w:rsid w:val="00AF2F22"/>
    <w:rsid w:val="00B120A4"/>
    <w:rsid w:val="00B14F05"/>
    <w:rsid w:val="00B168D7"/>
    <w:rsid w:val="00B3191D"/>
    <w:rsid w:val="00B40F42"/>
    <w:rsid w:val="00B45D09"/>
    <w:rsid w:val="00B47378"/>
    <w:rsid w:val="00B477A5"/>
    <w:rsid w:val="00B5085D"/>
    <w:rsid w:val="00B518D7"/>
    <w:rsid w:val="00B51BEE"/>
    <w:rsid w:val="00B53CE1"/>
    <w:rsid w:val="00B5736C"/>
    <w:rsid w:val="00B621FB"/>
    <w:rsid w:val="00B6509A"/>
    <w:rsid w:val="00B65FF3"/>
    <w:rsid w:val="00B70700"/>
    <w:rsid w:val="00B75279"/>
    <w:rsid w:val="00B77269"/>
    <w:rsid w:val="00B821D7"/>
    <w:rsid w:val="00B825AE"/>
    <w:rsid w:val="00B82F98"/>
    <w:rsid w:val="00B92378"/>
    <w:rsid w:val="00B92906"/>
    <w:rsid w:val="00B93D61"/>
    <w:rsid w:val="00B971DC"/>
    <w:rsid w:val="00BA1FE9"/>
    <w:rsid w:val="00BA3F39"/>
    <w:rsid w:val="00BB26DE"/>
    <w:rsid w:val="00BB27EF"/>
    <w:rsid w:val="00BB2A76"/>
    <w:rsid w:val="00BB5DE2"/>
    <w:rsid w:val="00BB67F7"/>
    <w:rsid w:val="00BC1C5F"/>
    <w:rsid w:val="00BC7137"/>
    <w:rsid w:val="00BD05FE"/>
    <w:rsid w:val="00BD4D75"/>
    <w:rsid w:val="00BD5940"/>
    <w:rsid w:val="00BD6C7E"/>
    <w:rsid w:val="00BE1A03"/>
    <w:rsid w:val="00BE1AF6"/>
    <w:rsid w:val="00BE37B2"/>
    <w:rsid w:val="00BE3945"/>
    <w:rsid w:val="00BE5F4A"/>
    <w:rsid w:val="00BF23C2"/>
    <w:rsid w:val="00BF5FF1"/>
    <w:rsid w:val="00C00CB3"/>
    <w:rsid w:val="00C05379"/>
    <w:rsid w:val="00C064CC"/>
    <w:rsid w:val="00C13711"/>
    <w:rsid w:val="00C16900"/>
    <w:rsid w:val="00C179FB"/>
    <w:rsid w:val="00C17C93"/>
    <w:rsid w:val="00C20028"/>
    <w:rsid w:val="00C20668"/>
    <w:rsid w:val="00C256B6"/>
    <w:rsid w:val="00C26CDF"/>
    <w:rsid w:val="00C3070E"/>
    <w:rsid w:val="00C30846"/>
    <w:rsid w:val="00C36786"/>
    <w:rsid w:val="00C46251"/>
    <w:rsid w:val="00C602DC"/>
    <w:rsid w:val="00C61E92"/>
    <w:rsid w:val="00C71262"/>
    <w:rsid w:val="00C73C45"/>
    <w:rsid w:val="00C7616B"/>
    <w:rsid w:val="00C76C25"/>
    <w:rsid w:val="00C848D2"/>
    <w:rsid w:val="00C92B54"/>
    <w:rsid w:val="00C97494"/>
    <w:rsid w:val="00CA12A9"/>
    <w:rsid w:val="00CA6349"/>
    <w:rsid w:val="00CB10E6"/>
    <w:rsid w:val="00CB2E89"/>
    <w:rsid w:val="00CB5E26"/>
    <w:rsid w:val="00CC0573"/>
    <w:rsid w:val="00CD27EA"/>
    <w:rsid w:val="00CD487F"/>
    <w:rsid w:val="00CE0EDE"/>
    <w:rsid w:val="00CE2D47"/>
    <w:rsid w:val="00CE4F26"/>
    <w:rsid w:val="00CF2FF9"/>
    <w:rsid w:val="00D0632D"/>
    <w:rsid w:val="00D1351D"/>
    <w:rsid w:val="00D21467"/>
    <w:rsid w:val="00D21B6E"/>
    <w:rsid w:val="00D22FB7"/>
    <w:rsid w:val="00D245D5"/>
    <w:rsid w:val="00D30EBD"/>
    <w:rsid w:val="00D332AE"/>
    <w:rsid w:val="00D3362C"/>
    <w:rsid w:val="00D40BCC"/>
    <w:rsid w:val="00D423F1"/>
    <w:rsid w:val="00D42D0D"/>
    <w:rsid w:val="00D50D28"/>
    <w:rsid w:val="00D524BF"/>
    <w:rsid w:val="00D54DA0"/>
    <w:rsid w:val="00D63ECE"/>
    <w:rsid w:val="00D64114"/>
    <w:rsid w:val="00D662BC"/>
    <w:rsid w:val="00D66E5E"/>
    <w:rsid w:val="00D71B57"/>
    <w:rsid w:val="00D72296"/>
    <w:rsid w:val="00D73F3D"/>
    <w:rsid w:val="00D75069"/>
    <w:rsid w:val="00D75A43"/>
    <w:rsid w:val="00D76DA5"/>
    <w:rsid w:val="00D779F3"/>
    <w:rsid w:val="00D85E8E"/>
    <w:rsid w:val="00D863F7"/>
    <w:rsid w:val="00D86C61"/>
    <w:rsid w:val="00D90C54"/>
    <w:rsid w:val="00DA63CB"/>
    <w:rsid w:val="00DA6418"/>
    <w:rsid w:val="00DB23A4"/>
    <w:rsid w:val="00DB2AD6"/>
    <w:rsid w:val="00DB4440"/>
    <w:rsid w:val="00DB4A10"/>
    <w:rsid w:val="00DB4B5B"/>
    <w:rsid w:val="00DB72B8"/>
    <w:rsid w:val="00DC0953"/>
    <w:rsid w:val="00DC1A80"/>
    <w:rsid w:val="00DC33B2"/>
    <w:rsid w:val="00DC4653"/>
    <w:rsid w:val="00DC6B93"/>
    <w:rsid w:val="00DD178E"/>
    <w:rsid w:val="00DD4F87"/>
    <w:rsid w:val="00DD6DE7"/>
    <w:rsid w:val="00DD6E5E"/>
    <w:rsid w:val="00DE05E9"/>
    <w:rsid w:val="00DE22A4"/>
    <w:rsid w:val="00DE3630"/>
    <w:rsid w:val="00DE60F7"/>
    <w:rsid w:val="00DE6FDD"/>
    <w:rsid w:val="00DF4B09"/>
    <w:rsid w:val="00DF640D"/>
    <w:rsid w:val="00E04983"/>
    <w:rsid w:val="00E05D77"/>
    <w:rsid w:val="00E1702A"/>
    <w:rsid w:val="00E17A6E"/>
    <w:rsid w:val="00E200DB"/>
    <w:rsid w:val="00E31B0E"/>
    <w:rsid w:val="00E37389"/>
    <w:rsid w:val="00E44F27"/>
    <w:rsid w:val="00E51B12"/>
    <w:rsid w:val="00E5428D"/>
    <w:rsid w:val="00E57185"/>
    <w:rsid w:val="00E611DA"/>
    <w:rsid w:val="00E65A4C"/>
    <w:rsid w:val="00E65D1E"/>
    <w:rsid w:val="00E66C26"/>
    <w:rsid w:val="00E71099"/>
    <w:rsid w:val="00E73689"/>
    <w:rsid w:val="00E7740A"/>
    <w:rsid w:val="00E80590"/>
    <w:rsid w:val="00E80A7B"/>
    <w:rsid w:val="00E84ADA"/>
    <w:rsid w:val="00E87949"/>
    <w:rsid w:val="00E92F7C"/>
    <w:rsid w:val="00E93ADB"/>
    <w:rsid w:val="00E9517C"/>
    <w:rsid w:val="00E960EF"/>
    <w:rsid w:val="00EA0321"/>
    <w:rsid w:val="00EA05A9"/>
    <w:rsid w:val="00EA0D41"/>
    <w:rsid w:val="00EA4CC7"/>
    <w:rsid w:val="00EA7201"/>
    <w:rsid w:val="00EB510A"/>
    <w:rsid w:val="00EB56B1"/>
    <w:rsid w:val="00EC2C60"/>
    <w:rsid w:val="00EC5D8A"/>
    <w:rsid w:val="00EC5F0F"/>
    <w:rsid w:val="00EC62F2"/>
    <w:rsid w:val="00EC689F"/>
    <w:rsid w:val="00ED001A"/>
    <w:rsid w:val="00ED5F44"/>
    <w:rsid w:val="00ED7A10"/>
    <w:rsid w:val="00EE121E"/>
    <w:rsid w:val="00EE429C"/>
    <w:rsid w:val="00EF1AB7"/>
    <w:rsid w:val="00EF1C62"/>
    <w:rsid w:val="00EF20D2"/>
    <w:rsid w:val="00EF2DC1"/>
    <w:rsid w:val="00F072F5"/>
    <w:rsid w:val="00F106A7"/>
    <w:rsid w:val="00F12659"/>
    <w:rsid w:val="00F12CC9"/>
    <w:rsid w:val="00F1385C"/>
    <w:rsid w:val="00F1563A"/>
    <w:rsid w:val="00F16860"/>
    <w:rsid w:val="00F22F55"/>
    <w:rsid w:val="00F26A25"/>
    <w:rsid w:val="00F31D2E"/>
    <w:rsid w:val="00F35C0E"/>
    <w:rsid w:val="00F371F2"/>
    <w:rsid w:val="00F46819"/>
    <w:rsid w:val="00F46925"/>
    <w:rsid w:val="00F47CB3"/>
    <w:rsid w:val="00F50DC5"/>
    <w:rsid w:val="00F5612F"/>
    <w:rsid w:val="00F610E8"/>
    <w:rsid w:val="00F61931"/>
    <w:rsid w:val="00F67E26"/>
    <w:rsid w:val="00F77F91"/>
    <w:rsid w:val="00F80C84"/>
    <w:rsid w:val="00F847FA"/>
    <w:rsid w:val="00F94686"/>
    <w:rsid w:val="00FA0890"/>
    <w:rsid w:val="00FA51A4"/>
    <w:rsid w:val="00FA5EEF"/>
    <w:rsid w:val="00FB16FA"/>
    <w:rsid w:val="00FB1836"/>
    <w:rsid w:val="00FB1A47"/>
    <w:rsid w:val="00FB4267"/>
    <w:rsid w:val="00FC077A"/>
    <w:rsid w:val="00FC32FD"/>
    <w:rsid w:val="00FC4740"/>
    <w:rsid w:val="00FC51F0"/>
    <w:rsid w:val="00FC7942"/>
    <w:rsid w:val="00FE6531"/>
    <w:rsid w:val="00FE7CEB"/>
    <w:rsid w:val="00FF10F8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71E6"/>
  <w15:docId w15:val="{49426B6C-2364-4D09-80C4-C24ED545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2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Lista - wielopoziomowa,Akapit z listą1,Numerowanie,Akapit z listą BS,Kolorowa lista — akcent 11,List Paragraph,sw tekst,L1,normalny,Nag 1,Akapit z listą 1,Punkt 1.1,Wypunktowanie"/>
    <w:link w:val="AkapitzlistZnak"/>
    <w:uiPriority w:val="99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4"/>
      </w:numPr>
    </w:pPr>
  </w:style>
  <w:style w:type="numbering" w:customStyle="1" w:styleId="Zaimportowanystyl6">
    <w:name w:val="Zaimportowany styl 6"/>
    <w:pPr>
      <w:numPr>
        <w:numId w:val="5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2"/>
      </w:numPr>
    </w:pPr>
  </w:style>
  <w:style w:type="numbering" w:customStyle="1" w:styleId="Zaimportowanystyl10">
    <w:name w:val="Zaimportowany styl 10"/>
    <w:pPr>
      <w:numPr>
        <w:numId w:val="13"/>
      </w:numPr>
    </w:pPr>
  </w:style>
  <w:style w:type="numbering" w:customStyle="1" w:styleId="Zaimportowanystyl11">
    <w:name w:val="Zaimportowany styl 11"/>
    <w:pPr>
      <w:numPr>
        <w:numId w:val="14"/>
      </w:numPr>
    </w:pPr>
  </w:style>
  <w:style w:type="numbering" w:customStyle="1" w:styleId="Zaimportowanystyl12">
    <w:name w:val="Zaimportowany styl 12"/>
    <w:pPr>
      <w:numPr>
        <w:numId w:val="15"/>
      </w:numPr>
    </w:pPr>
  </w:style>
  <w:style w:type="numbering" w:customStyle="1" w:styleId="Zaimportowanystyl13">
    <w:name w:val="Zaimportowany styl 13"/>
    <w:pPr>
      <w:numPr>
        <w:numId w:val="17"/>
      </w:numPr>
    </w:pPr>
  </w:style>
  <w:style w:type="numbering" w:customStyle="1" w:styleId="Zaimportowanystyl14">
    <w:name w:val="Zaimportowany styl 14"/>
    <w:pPr>
      <w:numPr>
        <w:numId w:val="18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1"/>
      </w:numPr>
    </w:pPr>
  </w:style>
  <w:style w:type="numbering" w:customStyle="1" w:styleId="Zaimportowanystyl17">
    <w:name w:val="Zaimportowany styl 17"/>
    <w:pPr>
      <w:numPr>
        <w:numId w:val="23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Nag 1 Znak,Akapit z listą 1 Znak,Punkt 1.1 Znak"/>
    <w:link w:val="Akapitzlist"/>
    <w:uiPriority w:val="34"/>
    <w:qFormat/>
    <w:rsid w:val="00FB1836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9A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54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CC7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385C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279"/>
    <w:rPr>
      <w:rFonts w:asciiTheme="majorHAnsi" w:eastAsiaTheme="majorEastAsia" w:hAnsiTheme="majorHAnsi" w:cstheme="majorBidi"/>
      <w:color w:val="1F4D78" w:themeColor="accent1" w:themeShade="7F"/>
      <w:sz w:val="22"/>
      <w:szCs w:val="22"/>
      <w:u w:color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D9B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F50DC5"/>
    <w:pPr>
      <w:numPr>
        <w:numId w:val="40"/>
      </w:numPr>
    </w:pPr>
  </w:style>
  <w:style w:type="paragraph" w:styleId="Bezodstpw">
    <w:name w:val="No Spacing"/>
    <w:uiPriority w:val="1"/>
    <w:qFormat/>
    <w:rsid w:val="00F50DC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533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9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8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9" w:color="CCCCCC"/>
                                                                <w:bottom w:val="single" w:sz="6" w:space="5" w:color="CCCCCC"/>
                                                                <w:right w:val="none" w:sz="0" w:space="9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4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8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3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992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8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5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2919-3756-43F5-920A-F85E69EF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6374</Words>
  <Characters>38244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APotyka</cp:lastModifiedBy>
  <cp:revision>3</cp:revision>
  <cp:lastPrinted>2024-11-25T12:27:00Z</cp:lastPrinted>
  <dcterms:created xsi:type="dcterms:W3CDTF">2025-04-17T16:20:00Z</dcterms:created>
  <dcterms:modified xsi:type="dcterms:W3CDTF">2025-04-17T16:22:00Z</dcterms:modified>
</cp:coreProperties>
</file>