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165C" w14:textId="77777777" w:rsidR="004E3006" w:rsidRPr="00C615E1" w:rsidRDefault="00336911">
      <w:pPr>
        <w:spacing w:after="15" w:line="259" w:lineRule="auto"/>
        <w:ind w:left="397" w:firstLine="0"/>
        <w:jc w:val="center"/>
      </w:pPr>
      <w:r w:rsidRPr="00C615E1">
        <w:rPr>
          <w:b/>
        </w:rPr>
        <w:t xml:space="preserve"> </w:t>
      </w:r>
    </w:p>
    <w:p w14:paraId="61A121D5" w14:textId="3650E1D6" w:rsidR="004E3006" w:rsidRPr="00C615E1" w:rsidRDefault="004E3006">
      <w:pPr>
        <w:spacing w:after="15" w:line="259" w:lineRule="auto"/>
        <w:ind w:left="397" w:firstLine="0"/>
        <w:jc w:val="center"/>
      </w:pPr>
    </w:p>
    <w:p w14:paraId="7D9BD47F" w14:textId="77777777" w:rsidR="004E3006" w:rsidRPr="00C615E1" w:rsidRDefault="00336911">
      <w:pPr>
        <w:spacing w:after="10" w:line="259" w:lineRule="auto"/>
        <w:ind w:left="342" w:firstLine="0"/>
        <w:jc w:val="center"/>
      </w:pPr>
      <w:r w:rsidRPr="00C615E1">
        <w:rPr>
          <w:b/>
          <w:u w:val="single" w:color="000000"/>
        </w:rPr>
        <w:t>ZAPYTANIE OFERTOWE</w:t>
      </w:r>
      <w:r w:rsidRPr="00C615E1">
        <w:rPr>
          <w:b/>
        </w:rPr>
        <w:t xml:space="preserve"> </w:t>
      </w:r>
    </w:p>
    <w:p w14:paraId="5E341075" w14:textId="77777777" w:rsidR="004E3006" w:rsidRPr="00C615E1" w:rsidRDefault="00336911">
      <w:pPr>
        <w:spacing w:after="15" w:line="259" w:lineRule="auto"/>
        <w:ind w:left="397" w:firstLine="0"/>
        <w:jc w:val="center"/>
      </w:pPr>
      <w:r w:rsidRPr="00C615E1">
        <w:t xml:space="preserve"> </w:t>
      </w:r>
    </w:p>
    <w:p w14:paraId="0E685051" w14:textId="77777777" w:rsidR="004E3006" w:rsidRPr="00C615E1" w:rsidRDefault="00336911">
      <w:pPr>
        <w:spacing w:after="56" w:line="259" w:lineRule="auto"/>
        <w:ind w:left="397" w:firstLine="0"/>
        <w:jc w:val="center"/>
      </w:pPr>
      <w:r w:rsidRPr="00C615E1">
        <w:t xml:space="preserve"> </w:t>
      </w:r>
    </w:p>
    <w:p w14:paraId="52DDF7E9" w14:textId="77777777" w:rsidR="004E3006" w:rsidRPr="00C615E1" w:rsidRDefault="00336911">
      <w:pPr>
        <w:ind w:left="346"/>
      </w:pPr>
      <w:r w:rsidRPr="00C615E1">
        <w:t xml:space="preserve">Nazwa postępowania o udzielenie zamówienia: </w:t>
      </w:r>
    </w:p>
    <w:p w14:paraId="4CE45A2A" w14:textId="77777777" w:rsidR="00387BE1" w:rsidRPr="00C615E1" w:rsidRDefault="00387BE1">
      <w:pPr>
        <w:spacing w:after="20" w:line="259" w:lineRule="auto"/>
        <w:ind w:left="397" w:firstLine="0"/>
        <w:jc w:val="center"/>
      </w:pPr>
    </w:p>
    <w:p w14:paraId="287C803C" w14:textId="569C7FEC" w:rsidR="004E3006" w:rsidRPr="00C615E1" w:rsidRDefault="00336911">
      <w:pPr>
        <w:spacing w:after="20" w:line="259" w:lineRule="auto"/>
        <w:ind w:left="397" w:firstLine="0"/>
        <w:jc w:val="center"/>
      </w:pPr>
      <w:r w:rsidRPr="00C615E1">
        <w:t xml:space="preserve"> </w:t>
      </w:r>
    </w:p>
    <w:p w14:paraId="629BDDBD" w14:textId="41405809" w:rsidR="00387BE1" w:rsidRPr="00C615E1" w:rsidRDefault="00336911">
      <w:pPr>
        <w:spacing w:after="40" w:line="272" w:lineRule="auto"/>
        <w:ind w:left="957" w:right="360" w:hanging="261"/>
        <w:jc w:val="center"/>
        <w:rPr>
          <w:b/>
        </w:rPr>
      </w:pPr>
      <w:r w:rsidRPr="00C615E1">
        <w:rPr>
          <w:b/>
        </w:rPr>
        <w:t xml:space="preserve">Zakup </w:t>
      </w:r>
      <w:r w:rsidR="00A100B7">
        <w:rPr>
          <w:b/>
        </w:rPr>
        <w:t xml:space="preserve">sauny mobilnej </w:t>
      </w:r>
      <w:r w:rsidRPr="00C615E1">
        <w:rPr>
          <w:b/>
        </w:rPr>
        <w:t xml:space="preserve"> </w:t>
      </w:r>
    </w:p>
    <w:p w14:paraId="4B50486D" w14:textId="35724549" w:rsidR="004E3006" w:rsidRPr="00C615E1" w:rsidRDefault="00336911">
      <w:pPr>
        <w:spacing w:after="40" w:line="272" w:lineRule="auto"/>
        <w:ind w:left="957" w:right="360" w:hanging="261"/>
        <w:jc w:val="center"/>
      </w:pPr>
      <w:r w:rsidRPr="00C615E1">
        <w:rPr>
          <w:b/>
        </w:rPr>
        <w:t xml:space="preserve">dla realizacji Projektu nr </w:t>
      </w:r>
      <w:r w:rsidR="004B24DD" w:rsidRPr="00C615E1">
        <w:rPr>
          <w:b/>
        </w:rPr>
        <w:t xml:space="preserve">wniosku o dofinansowanie </w:t>
      </w:r>
      <w:r w:rsidR="006F5254" w:rsidRPr="006F5254">
        <w:rPr>
          <w:b/>
        </w:rPr>
        <w:t>KPOD.01.03-IW.01-2927/24</w:t>
      </w:r>
      <w:r w:rsidR="00387BE1" w:rsidRPr="00C615E1">
        <w:rPr>
          <w:b/>
        </w:rPr>
        <w:t xml:space="preserve"> </w:t>
      </w:r>
      <w:r w:rsidRPr="00C615E1">
        <w:rPr>
          <w:b/>
        </w:rPr>
        <w:t xml:space="preserve">w ramach Programu </w:t>
      </w:r>
      <w:r w:rsidR="009C5024" w:rsidRPr="00C615E1">
        <w:rPr>
          <w:b/>
        </w:rPr>
        <w:t>Krajowy Plan Odbudowy i Zwiększenia Odporności</w:t>
      </w:r>
      <w:r w:rsidRPr="00C615E1">
        <w:rPr>
          <w:b/>
        </w:rPr>
        <w:t xml:space="preserve">  </w:t>
      </w:r>
    </w:p>
    <w:p w14:paraId="4A1850FC" w14:textId="24C97F2D" w:rsidR="009C5024" w:rsidRPr="00C615E1" w:rsidRDefault="009C5024">
      <w:pPr>
        <w:spacing w:after="4" w:line="272" w:lineRule="auto"/>
        <w:ind w:left="2022" w:right="1580"/>
        <w:jc w:val="center"/>
        <w:rPr>
          <w:b/>
        </w:rPr>
      </w:pPr>
      <w:r w:rsidRPr="00C615E1">
        <w:rPr>
          <w:b/>
        </w:rPr>
        <w:t xml:space="preserve">Priorytetu Odporność i konkurencyjność gospodarki – część </w:t>
      </w:r>
      <w:r w:rsidR="00387BE1" w:rsidRPr="00C615E1">
        <w:rPr>
          <w:b/>
        </w:rPr>
        <w:t>g</w:t>
      </w:r>
      <w:r w:rsidRPr="00C615E1">
        <w:rPr>
          <w:b/>
        </w:rPr>
        <w:t>rantowa</w:t>
      </w:r>
    </w:p>
    <w:p w14:paraId="43522EFC" w14:textId="6D8D0F82" w:rsidR="009C5024" w:rsidRPr="00C615E1" w:rsidRDefault="009C5024">
      <w:pPr>
        <w:spacing w:after="4" w:line="272" w:lineRule="auto"/>
        <w:ind w:left="2022" w:right="1580"/>
        <w:jc w:val="center"/>
        <w:rPr>
          <w:b/>
        </w:rPr>
      </w:pPr>
      <w:r w:rsidRPr="00C615E1">
        <w:rPr>
          <w:b/>
        </w:rPr>
        <w:t xml:space="preserve">Działania A1.2.1 Inwestycje dla przedsiębiorstw w produkty, usługi i kompetencje pracowników oraz kadry związane z dywersyfikacją działalności </w:t>
      </w:r>
    </w:p>
    <w:p w14:paraId="550BB09F" w14:textId="5976BEA8" w:rsidR="004E3006" w:rsidRPr="00C615E1" w:rsidRDefault="00336911" w:rsidP="009C5024">
      <w:pPr>
        <w:spacing w:after="4" w:line="272" w:lineRule="auto"/>
        <w:ind w:left="2022" w:right="1580"/>
        <w:jc w:val="center"/>
      </w:pPr>
      <w:r w:rsidRPr="00C615E1">
        <w:rPr>
          <w:b/>
        </w:rPr>
        <w:t xml:space="preserve">  </w:t>
      </w:r>
      <w:r w:rsidR="009C5024" w:rsidRPr="00C615E1">
        <w:rPr>
          <w:b/>
        </w:rPr>
        <w:t xml:space="preserve"> </w:t>
      </w:r>
    </w:p>
    <w:p w14:paraId="3C83A7DE" w14:textId="77777777" w:rsidR="004E3006" w:rsidRPr="00C615E1" w:rsidRDefault="00336911">
      <w:pPr>
        <w:spacing w:after="17" w:line="259" w:lineRule="auto"/>
        <w:ind w:left="359" w:right="10"/>
        <w:jc w:val="center"/>
      </w:pPr>
      <w:r w:rsidRPr="00C615E1">
        <w:t xml:space="preserve">Numer postępowania nadany przez Zamawiającego: </w:t>
      </w:r>
    </w:p>
    <w:p w14:paraId="21CBBCE7" w14:textId="715F4AC9" w:rsidR="004E3006" w:rsidRPr="00C615E1" w:rsidRDefault="00A100B7">
      <w:pPr>
        <w:spacing w:after="17" w:line="259" w:lineRule="auto"/>
        <w:ind w:left="359"/>
        <w:jc w:val="center"/>
      </w:pPr>
      <w:r>
        <w:t>4</w:t>
      </w:r>
      <w:r w:rsidR="00387BE1" w:rsidRPr="00C615E1">
        <w:t>/</w:t>
      </w:r>
      <w:r w:rsidR="006F5254">
        <w:t>04</w:t>
      </w:r>
      <w:r w:rsidR="009C5024" w:rsidRPr="00C615E1">
        <w:t>/202</w:t>
      </w:r>
      <w:r w:rsidR="006F5254">
        <w:t>5</w:t>
      </w:r>
      <w:r w:rsidR="009C5024" w:rsidRPr="00C615E1">
        <w:t xml:space="preserve"> </w:t>
      </w:r>
    </w:p>
    <w:p w14:paraId="201AA7D0" w14:textId="77777777" w:rsidR="004E3006" w:rsidRPr="00C615E1" w:rsidRDefault="00336911">
      <w:pPr>
        <w:spacing w:after="15" w:line="259" w:lineRule="auto"/>
        <w:ind w:left="397" w:firstLine="0"/>
        <w:jc w:val="center"/>
      </w:pPr>
      <w:r w:rsidRPr="00C615E1">
        <w:t xml:space="preserve"> </w:t>
      </w:r>
    </w:p>
    <w:p w14:paraId="39A48B63" w14:textId="77777777" w:rsidR="004E3006" w:rsidRPr="00C615E1" w:rsidRDefault="00336911">
      <w:pPr>
        <w:spacing w:after="55" w:line="259" w:lineRule="auto"/>
        <w:ind w:left="397" w:firstLine="0"/>
        <w:jc w:val="center"/>
      </w:pPr>
      <w:r w:rsidRPr="00C615E1">
        <w:t xml:space="preserve"> </w:t>
      </w:r>
    </w:p>
    <w:p w14:paraId="788430F9" w14:textId="77777777" w:rsidR="004E3006" w:rsidRPr="00C615E1" w:rsidRDefault="00336911">
      <w:pPr>
        <w:spacing w:after="62" w:line="259" w:lineRule="auto"/>
        <w:ind w:left="359" w:right="4"/>
        <w:jc w:val="center"/>
      </w:pPr>
      <w:r w:rsidRPr="00C615E1">
        <w:t xml:space="preserve">Zamawiający: </w:t>
      </w:r>
    </w:p>
    <w:p w14:paraId="4A5E305E" w14:textId="085B9BBF" w:rsidR="00270D9F" w:rsidRPr="00C615E1" w:rsidRDefault="006F5254">
      <w:pPr>
        <w:spacing w:after="4" w:line="272" w:lineRule="auto"/>
        <w:ind w:left="2263" w:right="1808"/>
        <w:jc w:val="center"/>
        <w:rPr>
          <w:b/>
        </w:rPr>
      </w:pPr>
      <w:r>
        <w:rPr>
          <w:b/>
        </w:rPr>
        <w:t>Marcin Sokalski SZUWAREK</w:t>
      </w:r>
    </w:p>
    <w:p w14:paraId="0257C2C3" w14:textId="0849B790" w:rsidR="004E3006" w:rsidRPr="00C615E1" w:rsidRDefault="00336911">
      <w:pPr>
        <w:spacing w:after="4" w:line="272" w:lineRule="auto"/>
        <w:ind w:left="2263" w:right="1808"/>
        <w:jc w:val="center"/>
      </w:pPr>
      <w:r w:rsidRPr="00C615E1">
        <w:rPr>
          <w:b/>
        </w:rPr>
        <w:t xml:space="preserve">  </w:t>
      </w:r>
      <w:r w:rsidR="006F5254">
        <w:t>Ul. Kołłątaja 22/3 66-620 Gubin</w:t>
      </w:r>
      <w:r w:rsidRPr="00C615E1">
        <w:t xml:space="preserve">  </w:t>
      </w:r>
    </w:p>
    <w:p w14:paraId="7BD76184" w14:textId="56F5D213" w:rsidR="004E3006" w:rsidRPr="006F5254" w:rsidRDefault="00336911">
      <w:pPr>
        <w:spacing w:after="17" w:line="259" w:lineRule="auto"/>
        <w:ind w:left="359" w:right="4"/>
        <w:jc w:val="center"/>
        <w:rPr>
          <w:lang w:val="de-DE"/>
        </w:rPr>
      </w:pPr>
      <w:r w:rsidRPr="006F5254">
        <w:rPr>
          <w:lang w:val="de-DE"/>
        </w:rPr>
        <w:t xml:space="preserve">NIP: </w:t>
      </w:r>
      <w:r w:rsidR="006F5254" w:rsidRPr="006F5254">
        <w:rPr>
          <w:lang w:val="de-DE"/>
        </w:rPr>
        <w:t>9261585820</w:t>
      </w:r>
    </w:p>
    <w:p w14:paraId="10C50B61" w14:textId="00E2B3C0" w:rsidR="004E3006" w:rsidRPr="006F5254" w:rsidRDefault="00336911">
      <w:pPr>
        <w:spacing w:after="17" w:line="259" w:lineRule="auto"/>
        <w:ind w:left="359" w:right="4"/>
        <w:jc w:val="center"/>
        <w:rPr>
          <w:lang w:val="de-DE"/>
        </w:rPr>
      </w:pPr>
      <w:r w:rsidRPr="006F5254">
        <w:rPr>
          <w:lang w:val="de-DE"/>
        </w:rPr>
        <w:t xml:space="preserve">REGON  </w:t>
      </w:r>
      <w:r w:rsidR="006F5254" w:rsidRPr="006F5254">
        <w:rPr>
          <w:lang w:val="de-DE"/>
        </w:rPr>
        <w:t>081076514</w:t>
      </w:r>
    </w:p>
    <w:p w14:paraId="72524D8B" w14:textId="445B4A8C" w:rsidR="004E3006" w:rsidRPr="006F5254" w:rsidRDefault="00336911" w:rsidP="00270D9F">
      <w:pPr>
        <w:ind w:left="3540" w:right="3128" w:firstLine="0"/>
        <w:rPr>
          <w:lang w:val="de-DE"/>
        </w:rPr>
      </w:pPr>
      <w:proofErr w:type="spellStart"/>
      <w:r w:rsidRPr="006F5254">
        <w:rPr>
          <w:lang w:val="de-DE"/>
        </w:rPr>
        <w:t>e-mail</w:t>
      </w:r>
      <w:proofErr w:type="spellEnd"/>
      <w:r w:rsidRPr="006F5254">
        <w:rPr>
          <w:lang w:val="de-DE"/>
        </w:rPr>
        <w:t>:</w:t>
      </w:r>
      <w:r w:rsidR="006F5254" w:rsidRPr="006F5254">
        <w:rPr>
          <w:lang w:val="de-DE"/>
        </w:rPr>
        <w:t xml:space="preserve"> s</w:t>
      </w:r>
      <w:r w:rsidR="006F5254">
        <w:rPr>
          <w:lang w:val="de-DE"/>
        </w:rPr>
        <w:t>zuwarek.sokalski@wp.pl</w:t>
      </w:r>
      <w:r w:rsidR="00387BE1" w:rsidRPr="006F5254">
        <w:rPr>
          <w:lang w:val="de-DE"/>
        </w:rPr>
        <w:tab/>
      </w:r>
      <w:r w:rsidRPr="006F5254">
        <w:rPr>
          <w:lang w:val="de-DE"/>
        </w:rPr>
        <w:t xml:space="preserve">  </w:t>
      </w:r>
    </w:p>
    <w:p w14:paraId="5A75CE5F" w14:textId="77777777" w:rsidR="004E3006" w:rsidRPr="006F5254" w:rsidRDefault="00336911">
      <w:pPr>
        <w:spacing w:after="15" w:line="259" w:lineRule="auto"/>
        <w:ind w:left="397" w:firstLine="0"/>
        <w:jc w:val="center"/>
        <w:rPr>
          <w:lang w:val="de-DE"/>
        </w:rPr>
      </w:pPr>
      <w:r w:rsidRPr="006F5254">
        <w:rPr>
          <w:lang w:val="de-DE"/>
        </w:rPr>
        <w:t xml:space="preserve"> </w:t>
      </w:r>
    </w:p>
    <w:p w14:paraId="747AFC88" w14:textId="77777777" w:rsidR="004E3006" w:rsidRPr="006F5254" w:rsidRDefault="00336911">
      <w:pPr>
        <w:spacing w:after="17" w:line="259" w:lineRule="auto"/>
        <w:ind w:left="397" w:firstLine="0"/>
        <w:jc w:val="center"/>
        <w:rPr>
          <w:lang w:val="de-DE"/>
        </w:rPr>
      </w:pPr>
      <w:r w:rsidRPr="006F5254">
        <w:rPr>
          <w:lang w:val="de-DE"/>
        </w:rPr>
        <w:t xml:space="preserve"> </w:t>
      </w:r>
    </w:p>
    <w:p w14:paraId="2D36EE6F" w14:textId="77777777" w:rsidR="004E3006" w:rsidRPr="006F5254" w:rsidRDefault="00336911">
      <w:pPr>
        <w:spacing w:after="15" w:line="259" w:lineRule="auto"/>
        <w:ind w:left="397" w:firstLine="0"/>
        <w:jc w:val="center"/>
        <w:rPr>
          <w:lang w:val="de-DE"/>
        </w:rPr>
      </w:pPr>
      <w:r w:rsidRPr="006F5254">
        <w:rPr>
          <w:lang w:val="de-DE"/>
        </w:rPr>
        <w:t xml:space="preserve"> </w:t>
      </w:r>
    </w:p>
    <w:p w14:paraId="2F65EA13" w14:textId="77777777" w:rsidR="004E3006" w:rsidRPr="006F5254" w:rsidRDefault="00336911">
      <w:pPr>
        <w:spacing w:after="15" w:line="259" w:lineRule="auto"/>
        <w:ind w:left="397" w:firstLine="0"/>
        <w:jc w:val="center"/>
        <w:rPr>
          <w:lang w:val="de-DE"/>
        </w:rPr>
      </w:pPr>
      <w:r w:rsidRPr="006F5254">
        <w:rPr>
          <w:lang w:val="de-DE"/>
        </w:rPr>
        <w:t xml:space="preserve"> </w:t>
      </w:r>
    </w:p>
    <w:p w14:paraId="73D194E5" w14:textId="77777777" w:rsidR="004E3006" w:rsidRPr="006F5254" w:rsidRDefault="00336911">
      <w:pPr>
        <w:spacing w:after="15" w:line="259" w:lineRule="auto"/>
        <w:ind w:left="397" w:firstLine="0"/>
        <w:jc w:val="center"/>
        <w:rPr>
          <w:lang w:val="de-DE"/>
        </w:rPr>
      </w:pPr>
      <w:r w:rsidRPr="006F5254">
        <w:rPr>
          <w:lang w:val="de-DE"/>
        </w:rPr>
        <w:t xml:space="preserve"> </w:t>
      </w:r>
    </w:p>
    <w:p w14:paraId="4A4A05A9" w14:textId="77777777" w:rsidR="004E3006" w:rsidRPr="006F5254" w:rsidRDefault="00336911">
      <w:pPr>
        <w:spacing w:after="15" w:line="259" w:lineRule="auto"/>
        <w:ind w:left="397" w:firstLine="0"/>
        <w:jc w:val="center"/>
        <w:rPr>
          <w:lang w:val="de-DE"/>
        </w:rPr>
      </w:pPr>
      <w:r w:rsidRPr="006F5254">
        <w:rPr>
          <w:lang w:val="de-DE"/>
        </w:rPr>
        <w:t xml:space="preserve"> </w:t>
      </w:r>
    </w:p>
    <w:p w14:paraId="14C7F099" w14:textId="77777777" w:rsidR="004E3006" w:rsidRPr="006F5254" w:rsidRDefault="00336911">
      <w:pPr>
        <w:spacing w:after="17" w:line="259" w:lineRule="auto"/>
        <w:ind w:left="397" w:firstLine="0"/>
        <w:jc w:val="center"/>
        <w:rPr>
          <w:lang w:val="de-DE"/>
        </w:rPr>
      </w:pPr>
      <w:r w:rsidRPr="006F5254">
        <w:rPr>
          <w:lang w:val="de-DE"/>
        </w:rPr>
        <w:t xml:space="preserve"> </w:t>
      </w:r>
    </w:p>
    <w:p w14:paraId="5565ED01" w14:textId="77777777" w:rsidR="004E3006" w:rsidRPr="006F5254" w:rsidRDefault="00336911">
      <w:pPr>
        <w:spacing w:after="15" w:line="259" w:lineRule="auto"/>
        <w:ind w:left="397" w:firstLine="0"/>
        <w:jc w:val="center"/>
        <w:rPr>
          <w:lang w:val="de-DE"/>
        </w:rPr>
      </w:pPr>
      <w:r w:rsidRPr="006F5254">
        <w:rPr>
          <w:lang w:val="de-DE"/>
        </w:rPr>
        <w:t xml:space="preserve"> </w:t>
      </w:r>
    </w:p>
    <w:p w14:paraId="42422DE2" w14:textId="77777777" w:rsidR="004E3006" w:rsidRPr="006F5254" w:rsidRDefault="00336911">
      <w:pPr>
        <w:spacing w:after="15" w:line="259" w:lineRule="auto"/>
        <w:ind w:left="397" w:firstLine="0"/>
        <w:jc w:val="center"/>
        <w:rPr>
          <w:lang w:val="de-DE"/>
        </w:rPr>
      </w:pPr>
      <w:r w:rsidRPr="006F5254">
        <w:rPr>
          <w:lang w:val="de-DE"/>
        </w:rPr>
        <w:t xml:space="preserve"> </w:t>
      </w:r>
    </w:p>
    <w:p w14:paraId="7FE70DDD" w14:textId="77777777" w:rsidR="004E3006" w:rsidRPr="006F5254" w:rsidRDefault="00336911">
      <w:pPr>
        <w:spacing w:after="15" w:line="259" w:lineRule="auto"/>
        <w:ind w:left="397" w:firstLine="0"/>
        <w:jc w:val="center"/>
        <w:rPr>
          <w:lang w:val="de-DE"/>
        </w:rPr>
      </w:pPr>
      <w:r w:rsidRPr="006F5254">
        <w:rPr>
          <w:lang w:val="de-DE"/>
        </w:rPr>
        <w:t xml:space="preserve"> </w:t>
      </w:r>
    </w:p>
    <w:p w14:paraId="5E0BE486" w14:textId="77777777" w:rsidR="004E3006" w:rsidRPr="006F5254" w:rsidRDefault="00336911">
      <w:pPr>
        <w:spacing w:after="15" w:line="259" w:lineRule="auto"/>
        <w:ind w:left="397" w:firstLine="0"/>
        <w:jc w:val="center"/>
        <w:rPr>
          <w:lang w:val="de-DE"/>
        </w:rPr>
      </w:pPr>
      <w:r w:rsidRPr="006F5254">
        <w:rPr>
          <w:lang w:val="de-DE"/>
        </w:rPr>
        <w:t xml:space="preserve"> </w:t>
      </w:r>
    </w:p>
    <w:p w14:paraId="094AD1A8" w14:textId="77777777" w:rsidR="004E3006" w:rsidRPr="006F5254" w:rsidRDefault="00336911">
      <w:pPr>
        <w:spacing w:after="17" w:line="259" w:lineRule="auto"/>
        <w:ind w:left="397" w:firstLine="0"/>
        <w:jc w:val="center"/>
        <w:rPr>
          <w:lang w:val="de-DE"/>
        </w:rPr>
      </w:pPr>
      <w:r w:rsidRPr="006F5254">
        <w:rPr>
          <w:lang w:val="de-DE"/>
        </w:rPr>
        <w:t xml:space="preserve"> </w:t>
      </w:r>
    </w:p>
    <w:p w14:paraId="1659DFDE" w14:textId="77777777" w:rsidR="004E3006" w:rsidRPr="006F5254" w:rsidRDefault="00336911">
      <w:pPr>
        <w:spacing w:after="15" w:line="259" w:lineRule="auto"/>
        <w:ind w:left="397" w:firstLine="0"/>
        <w:jc w:val="center"/>
        <w:rPr>
          <w:lang w:val="de-DE"/>
        </w:rPr>
      </w:pPr>
      <w:r w:rsidRPr="006F5254">
        <w:rPr>
          <w:lang w:val="de-DE"/>
        </w:rPr>
        <w:t xml:space="preserve"> </w:t>
      </w:r>
    </w:p>
    <w:p w14:paraId="10EE0637" w14:textId="77777777" w:rsidR="004E3006" w:rsidRPr="006F5254" w:rsidRDefault="00336911">
      <w:pPr>
        <w:spacing w:after="15" w:line="259" w:lineRule="auto"/>
        <w:ind w:left="397" w:firstLine="0"/>
        <w:jc w:val="center"/>
        <w:rPr>
          <w:lang w:val="de-DE"/>
        </w:rPr>
      </w:pPr>
      <w:r w:rsidRPr="006F5254">
        <w:rPr>
          <w:lang w:val="de-DE"/>
        </w:rPr>
        <w:t xml:space="preserve"> </w:t>
      </w:r>
    </w:p>
    <w:p w14:paraId="16713929" w14:textId="77777777" w:rsidR="004E3006" w:rsidRPr="006F5254" w:rsidRDefault="00336911">
      <w:pPr>
        <w:spacing w:after="15" w:line="259" w:lineRule="auto"/>
        <w:ind w:left="397" w:firstLine="0"/>
        <w:jc w:val="center"/>
        <w:rPr>
          <w:lang w:val="de-DE"/>
        </w:rPr>
      </w:pPr>
      <w:r w:rsidRPr="006F5254">
        <w:rPr>
          <w:lang w:val="de-DE"/>
        </w:rPr>
        <w:t xml:space="preserve"> </w:t>
      </w:r>
    </w:p>
    <w:p w14:paraId="10AA90D2" w14:textId="77777777" w:rsidR="004E3006" w:rsidRPr="006F5254" w:rsidRDefault="00336911">
      <w:pPr>
        <w:spacing w:after="15" w:line="259" w:lineRule="auto"/>
        <w:ind w:left="397" w:firstLine="0"/>
        <w:jc w:val="center"/>
        <w:rPr>
          <w:lang w:val="de-DE"/>
        </w:rPr>
      </w:pPr>
      <w:r w:rsidRPr="006F5254">
        <w:rPr>
          <w:lang w:val="de-DE"/>
        </w:rPr>
        <w:t xml:space="preserve"> </w:t>
      </w:r>
    </w:p>
    <w:p w14:paraId="7A82813B" w14:textId="77777777" w:rsidR="004E3006" w:rsidRPr="006F5254" w:rsidRDefault="00336911">
      <w:pPr>
        <w:spacing w:after="18" w:line="259" w:lineRule="auto"/>
        <w:ind w:left="397" w:firstLine="0"/>
        <w:jc w:val="center"/>
        <w:rPr>
          <w:lang w:val="de-DE"/>
        </w:rPr>
      </w:pPr>
      <w:r w:rsidRPr="006F5254">
        <w:rPr>
          <w:lang w:val="de-DE"/>
        </w:rPr>
        <w:t xml:space="preserve"> </w:t>
      </w:r>
    </w:p>
    <w:p w14:paraId="7BA4B66E" w14:textId="77777777" w:rsidR="004E3006" w:rsidRPr="006F5254" w:rsidRDefault="00336911">
      <w:pPr>
        <w:spacing w:after="15" w:line="259" w:lineRule="auto"/>
        <w:ind w:left="397" w:firstLine="0"/>
        <w:jc w:val="center"/>
        <w:rPr>
          <w:lang w:val="de-DE"/>
        </w:rPr>
      </w:pPr>
      <w:r w:rsidRPr="006F5254">
        <w:rPr>
          <w:lang w:val="de-DE"/>
        </w:rPr>
        <w:t xml:space="preserve"> </w:t>
      </w:r>
    </w:p>
    <w:p w14:paraId="78F79FDB" w14:textId="77777777" w:rsidR="004E3006" w:rsidRPr="006F5254" w:rsidRDefault="00336911">
      <w:pPr>
        <w:spacing w:after="15" w:line="259" w:lineRule="auto"/>
        <w:ind w:left="397" w:firstLine="0"/>
        <w:jc w:val="center"/>
        <w:rPr>
          <w:lang w:val="de-DE"/>
        </w:rPr>
      </w:pPr>
      <w:r w:rsidRPr="006F5254">
        <w:rPr>
          <w:lang w:val="de-DE"/>
        </w:rPr>
        <w:t xml:space="preserve"> </w:t>
      </w:r>
    </w:p>
    <w:p w14:paraId="4EBC852D" w14:textId="0E13F285" w:rsidR="004E3006" w:rsidRPr="00C615E1" w:rsidRDefault="006F5254">
      <w:pPr>
        <w:spacing w:after="17" w:line="259" w:lineRule="auto"/>
        <w:ind w:left="359" w:right="1"/>
        <w:jc w:val="center"/>
      </w:pPr>
      <w:r>
        <w:t>Gubin</w:t>
      </w:r>
      <w:r w:rsidR="00270D9F" w:rsidRPr="00C615E1">
        <w:t xml:space="preserve">, dnia </w:t>
      </w:r>
      <w:r w:rsidR="00387BE1" w:rsidRPr="00C615E1">
        <w:t>1</w:t>
      </w:r>
      <w:r w:rsidR="00170C3D" w:rsidRPr="00C615E1">
        <w:t xml:space="preserve">5 </w:t>
      </w:r>
      <w:r>
        <w:t>kwietnia</w:t>
      </w:r>
      <w:r w:rsidR="00270D9F" w:rsidRPr="00C615E1">
        <w:t xml:space="preserve"> 202</w:t>
      </w:r>
      <w:r>
        <w:t>5</w:t>
      </w:r>
      <w:r w:rsidR="00270D9F" w:rsidRPr="00C615E1">
        <w:t xml:space="preserve"> r.</w:t>
      </w:r>
      <w:r w:rsidR="00270D9F" w:rsidRPr="00C615E1">
        <w:rPr>
          <w:b/>
        </w:rPr>
        <w:t xml:space="preserve"> </w:t>
      </w:r>
    </w:p>
    <w:p w14:paraId="314DE97D" w14:textId="77777777" w:rsidR="004E3006" w:rsidRPr="00C615E1" w:rsidRDefault="00336911">
      <w:pPr>
        <w:spacing w:after="10" w:line="259" w:lineRule="auto"/>
        <w:ind w:left="397" w:firstLine="0"/>
        <w:jc w:val="center"/>
      </w:pPr>
      <w:r w:rsidRPr="00C615E1">
        <w:rPr>
          <w:b/>
        </w:rPr>
        <w:t xml:space="preserve"> </w:t>
      </w:r>
    </w:p>
    <w:p w14:paraId="15032798" w14:textId="77777777" w:rsidR="004E3006" w:rsidRPr="00C615E1" w:rsidRDefault="00336911">
      <w:pPr>
        <w:spacing w:after="0" w:line="259" w:lineRule="auto"/>
        <w:ind w:left="351" w:firstLine="0"/>
        <w:jc w:val="left"/>
      </w:pPr>
      <w:r w:rsidRPr="00C615E1">
        <w:rPr>
          <w:i/>
        </w:rPr>
        <w:t xml:space="preserve"> </w:t>
      </w:r>
    </w:p>
    <w:p w14:paraId="12455C5D" w14:textId="2B7B7C61" w:rsidR="008772D9" w:rsidRPr="00C615E1" w:rsidRDefault="00336911" w:rsidP="00A075AD">
      <w:pPr>
        <w:spacing w:after="40"/>
        <w:ind w:left="346"/>
        <w:jc w:val="left"/>
      </w:pPr>
      <w:r w:rsidRPr="00C615E1">
        <w:lastRenderedPageBreak/>
        <w:t>Procedura zamówienia prowadzona jest z zachowaniem zasady jawności, konkurencyjności oraz równego traktowania Wykonawców</w:t>
      </w:r>
      <w:r w:rsidR="008772D9" w:rsidRPr="00C615E1">
        <w:t>.</w:t>
      </w:r>
    </w:p>
    <w:p w14:paraId="09F52212" w14:textId="46F0033E" w:rsidR="004E3006" w:rsidRPr="00C615E1" w:rsidRDefault="004E3006" w:rsidP="00A075AD">
      <w:pPr>
        <w:ind w:left="346"/>
        <w:jc w:val="left"/>
      </w:pPr>
    </w:p>
    <w:p w14:paraId="1C28CE8E" w14:textId="77777777" w:rsidR="004E3006" w:rsidRPr="00C615E1" w:rsidRDefault="00336911" w:rsidP="00A075AD">
      <w:pPr>
        <w:spacing w:after="49" w:line="259" w:lineRule="auto"/>
        <w:ind w:left="351" w:firstLine="0"/>
        <w:jc w:val="left"/>
      </w:pPr>
      <w:r w:rsidRPr="00C615E1">
        <w:t xml:space="preserve"> </w:t>
      </w:r>
    </w:p>
    <w:p w14:paraId="6488D209" w14:textId="77777777" w:rsidR="004E3006" w:rsidRPr="00C615E1" w:rsidRDefault="00336911" w:rsidP="00A075AD">
      <w:pPr>
        <w:spacing w:after="123"/>
        <w:ind w:left="346"/>
        <w:jc w:val="left"/>
      </w:pPr>
      <w:r w:rsidRPr="00C615E1">
        <w:t>Niniejsze zapytanie ofertowe wraz z załącznikami, udostępnione zostaje w internetowej Bazie Konkurencyjności dostępnej na stronie internetowej:</w:t>
      </w:r>
      <w:hyperlink r:id="rId8">
        <w:r w:rsidR="004E3006" w:rsidRPr="00C615E1">
          <w:t xml:space="preserve"> </w:t>
        </w:r>
      </w:hyperlink>
      <w:hyperlink r:id="rId9">
        <w:r w:rsidR="004E3006" w:rsidRPr="00C615E1">
          <w:rPr>
            <w:color w:val="0000FF"/>
            <w:u w:val="single" w:color="0000FF"/>
          </w:rPr>
          <w:t>https://bazakonkurencyjnosci.funduszeeuropejskie.gov.pl/</w:t>
        </w:r>
      </w:hyperlink>
      <w:hyperlink r:id="rId10">
        <w:r w:rsidR="004E3006" w:rsidRPr="00C615E1">
          <w:t xml:space="preserve"> </w:t>
        </w:r>
      </w:hyperlink>
    </w:p>
    <w:p w14:paraId="6FEE82CD" w14:textId="77777777" w:rsidR="004E3006" w:rsidRPr="00C615E1" w:rsidRDefault="00336911">
      <w:pPr>
        <w:spacing w:after="176" w:line="259" w:lineRule="auto"/>
        <w:ind w:left="351" w:firstLine="0"/>
        <w:jc w:val="left"/>
      </w:pPr>
      <w:r w:rsidRPr="00C615E1">
        <w:t xml:space="preserve"> </w:t>
      </w:r>
    </w:p>
    <w:p w14:paraId="2C1CE304" w14:textId="77777777" w:rsidR="004E3006" w:rsidRPr="00C615E1" w:rsidRDefault="00336911">
      <w:pPr>
        <w:numPr>
          <w:ilvl w:val="0"/>
          <w:numId w:val="1"/>
        </w:numPr>
        <w:spacing w:after="127" w:line="271" w:lineRule="auto"/>
        <w:ind w:left="667" w:hanging="490"/>
        <w:jc w:val="left"/>
      </w:pPr>
      <w:r w:rsidRPr="00C615E1">
        <w:rPr>
          <w:b/>
        </w:rPr>
        <w:t xml:space="preserve">Zamawiający:  </w:t>
      </w:r>
    </w:p>
    <w:p w14:paraId="48925DC2" w14:textId="77777777" w:rsidR="006F5254" w:rsidRPr="00C615E1" w:rsidRDefault="008772D9" w:rsidP="006F5254">
      <w:pPr>
        <w:spacing w:after="4" w:line="272" w:lineRule="auto"/>
        <w:ind w:left="2263" w:right="1808"/>
        <w:jc w:val="center"/>
        <w:rPr>
          <w:b/>
        </w:rPr>
      </w:pPr>
      <w:r w:rsidRPr="00C615E1">
        <w:rPr>
          <w:b/>
        </w:rPr>
        <w:t xml:space="preserve">  </w:t>
      </w:r>
      <w:r w:rsidR="006F5254">
        <w:rPr>
          <w:b/>
        </w:rPr>
        <w:t>Marcin Sokalski SZUWAREK</w:t>
      </w:r>
    </w:p>
    <w:p w14:paraId="3223ADC0" w14:textId="77777777" w:rsidR="006F5254" w:rsidRPr="00C615E1" w:rsidRDefault="006F5254" w:rsidP="006F5254">
      <w:pPr>
        <w:spacing w:after="4" w:line="272" w:lineRule="auto"/>
        <w:ind w:left="2263" w:right="1808"/>
        <w:jc w:val="center"/>
      </w:pPr>
      <w:r w:rsidRPr="00C615E1">
        <w:rPr>
          <w:b/>
        </w:rPr>
        <w:t xml:space="preserve">  </w:t>
      </w:r>
      <w:r>
        <w:t>Ul. Kołłątaja 22/3 66-620 Gubin</w:t>
      </w:r>
      <w:r w:rsidRPr="00C615E1">
        <w:t xml:space="preserve">  </w:t>
      </w:r>
    </w:p>
    <w:p w14:paraId="1DCD6329" w14:textId="77777777" w:rsidR="006F5254" w:rsidRPr="006F5254" w:rsidRDefault="006F5254" w:rsidP="006F5254">
      <w:pPr>
        <w:spacing w:after="17" w:line="259" w:lineRule="auto"/>
        <w:ind w:left="359" w:right="4"/>
        <w:jc w:val="center"/>
        <w:rPr>
          <w:lang w:val="de-DE"/>
        </w:rPr>
      </w:pPr>
      <w:r w:rsidRPr="006F5254">
        <w:rPr>
          <w:lang w:val="de-DE"/>
        </w:rPr>
        <w:t>NIP: 9261585820</w:t>
      </w:r>
    </w:p>
    <w:p w14:paraId="6B61EF83" w14:textId="77777777" w:rsidR="006F5254" w:rsidRPr="006F5254" w:rsidRDefault="006F5254" w:rsidP="006F5254">
      <w:pPr>
        <w:spacing w:after="17" w:line="259" w:lineRule="auto"/>
        <w:ind w:left="359" w:right="4"/>
        <w:jc w:val="center"/>
        <w:rPr>
          <w:lang w:val="de-DE"/>
        </w:rPr>
      </w:pPr>
      <w:r w:rsidRPr="006F5254">
        <w:rPr>
          <w:lang w:val="de-DE"/>
        </w:rPr>
        <w:t>REGON  081076514</w:t>
      </w:r>
    </w:p>
    <w:p w14:paraId="21F263E0" w14:textId="2176DA1C" w:rsidR="00BA196F" w:rsidRDefault="006F5254" w:rsidP="006F5254">
      <w:pPr>
        <w:spacing w:after="4" w:line="272" w:lineRule="auto"/>
        <w:ind w:left="2263" w:right="1808"/>
        <w:jc w:val="center"/>
        <w:rPr>
          <w:lang w:val="de-DE"/>
        </w:rPr>
      </w:pPr>
      <w:proofErr w:type="spellStart"/>
      <w:r w:rsidRPr="006F5254">
        <w:rPr>
          <w:lang w:val="de-DE"/>
        </w:rPr>
        <w:t>e-mail</w:t>
      </w:r>
      <w:proofErr w:type="spellEnd"/>
      <w:r w:rsidRPr="006F5254">
        <w:rPr>
          <w:lang w:val="de-DE"/>
        </w:rPr>
        <w:t xml:space="preserve">: </w:t>
      </w:r>
      <w:hyperlink r:id="rId11" w:history="1">
        <w:r w:rsidRPr="00765652">
          <w:rPr>
            <w:rStyle w:val="Hipercze"/>
            <w:lang w:val="de-DE"/>
          </w:rPr>
          <w:t>szuwarek.sokalski@wp.pl</w:t>
        </w:r>
      </w:hyperlink>
    </w:p>
    <w:p w14:paraId="3F4AC750" w14:textId="77777777" w:rsidR="006F5254" w:rsidRDefault="006F5254" w:rsidP="006F5254">
      <w:pPr>
        <w:spacing w:after="4" w:line="272" w:lineRule="auto"/>
        <w:ind w:left="2263" w:right="1808"/>
        <w:jc w:val="center"/>
        <w:rPr>
          <w:lang w:val="de-DE"/>
        </w:rPr>
      </w:pPr>
    </w:p>
    <w:p w14:paraId="3C27F33B" w14:textId="77777777" w:rsidR="006F5254" w:rsidRPr="006F5254" w:rsidRDefault="006F5254" w:rsidP="006F5254">
      <w:pPr>
        <w:spacing w:after="4" w:line="272" w:lineRule="auto"/>
        <w:ind w:left="2263" w:right="1808"/>
        <w:jc w:val="center"/>
        <w:rPr>
          <w:lang w:val="de-DE"/>
        </w:rPr>
      </w:pPr>
    </w:p>
    <w:p w14:paraId="23478E3D" w14:textId="04D5E2F4" w:rsidR="004E3006" w:rsidRPr="00C615E1" w:rsidRDefault="00336911" w:rsidP="00BA196F">
      <w:pPr>
        <w:spacing w:after="4" w:line="272" w:lineRule="auto"/>
        <w:ind w:left="2263" w:right="1808"/>
        <w:jc w:val="center"/>
      </w:pPr>
      <w:r w:rsidRPr="00C615E1">
        <w:rPr>
          <w:b/>
        </w:rPr>
        <w:t xml:space="preserve">Opis przedmiotu zamówienia:  </w:t>
      </w:r>
    </w:p>
    <w:p w14:paraId="1F8B176A" w14:textId="74B02AD8" w:rsidR="008772D9" w:rsidRPr="00C615E1" w:rsidRDefault="00336911" w:rsidP="00A075AD">
      <w:pPr>
        <w:pStyle w:val="Akapitzlist"/>
        <w:numPr>
          <w:ilvl w:val="0"/>
          <w:numId w:val="46"/>
        </w:numPr>
        <w:spacing w:after="96"/>
        <w:jc w:val="left"/>
      </w:pPr>
      <w:r w:rsidRPr="00C615E1">
        <w:t xml:space="preserve">Przedmiot zamówienia obejmuje zakup </w:t>
      </w:r>
      <w:r w:rsidR="00A100B7">
        <w:t xml:space="preserve">mobilnej sauny – 2 sztuki </w:t>
      </w:r>
    </w:p>
    <w:p w14:paraId="298CBACE" w14:textId="77777777" w:rsidR="008772D9" w:rsidRPr="00C615E1" w:rsidRDefault="008772D9" w:rsidP="00A075AD">
      <w:pPr>
        <w:pStyle w:val="Akapitzlist"/>
        <w:spacing w:after="96"/>
        <w:ind w:left="994" w:firstLine="0"/>
        <w:jc w:val="left"/>
      </w:pPr>
    </w:p>
    <w:p w14:paraId="5536E132" w14:textId="5AA01433" w:rsidR="00BA196F" w:rsidRPr="00C615E1" w:rsidRDefault="00336911" w:rsidP="00A075AD">
      <w:pPr>
        <w:autoSpaceDE w:val="0"/>
        <w:autoSpaceDN w:val="0"/>
        <w:adjustRightInd w:val="0"/>
        <w:spacing w:after="0" w:line="240" w:lineRule="auto"/>
        <w:ind w:left="0" w:firstLine="0"/>
        <w:jc w:val="left"/>
      </w:pPr>
      <w:r w:rsidRPr="00C615E1">
        <w:t>Zakres obejmuje zaku</w:t>
      </w:r>
      <w:r w:rsidR="00F1270D" w:rsidRPr="00C615E1">
        <w:t>p</w:t>
      </w:r>
      <w:r w:rsidRPr="00C615E1">
        <w:t xml:space="preserve"> </w:t>
      </w:r>
      <w:r w:rsidR="00A100B7">
        <w:t>2</w:t>
      </w:r>
      <w:r w:rsidRPr="00C615E1">
        <w:t xml:space="preserve"> </w:t>
      </w:r>
      <w:r w:rsidR="008772D9" w:rsidRPr="00C615E1">
        <w:t xml:space="preserve">szt. </w:t>
      </w:r>
      <w:r w:rsidR="00A100B7">
        <w:t xml:space="preserve">Sauny mobilnej </w:t>
      </w:r>
      <w:r w:rsidR="00A02979">
        <w:t xml:space="preserve"> </w:t>
      </w:r>
    </w:p>
    <w:tbl>
      <w:tblPr>
        <w:tblW w:w="7650" w:type="dxa"/>
        <w:shd w:val="clear" w:color="auto" w:fill="FFFFFF"/>
        <w:tblCellMar>
          <w:top w:w="15" w:type="dxa"/>
          <w:left w:w="15" w:type="dxa"/>
          <w:bottom w:w="15" w:type="dxa"/>
          <w:right w:w="15" w:type="dxa"/>
        </w:tblCellMar>
        <w:tblLook w:val="04A0" w:firstRow="1" w:lastRow="0" w:firstColumn="1" w:lastColumn="0" w:noHBand="0" w:noVBand="1"/>
      </w:tblPr>
      <w:tblGrid>
        <w:gridCol w:w="1784"/>
        <w:gridCol w:w="5866"/>
      </w:tblGrid>
      <w:tr w:rsidR="00A100B7" w:rsidRPr="00A100B7" w14:paraId="0EDACD1F" w14:textId="77777777" w:rsidTr="00A100B7">
        <w:tc>
          <w:tcPr>
            <w:tcW w:w="0" w:type="auto"/>
            <w:tcBorders>
              <w:bottom w:val="single" w:sz="6" w:space="0" w:color="ECECEC"/>
            </w:tcBorders>
            <w:shd w:val="clear" w:color="auto" w:fill="FFFFFF"/>
            <w:tcMar>
              <w:top w:w="150" w:type="dxa"/>
              <w:left w:w="75" w:type="dxa"/>
              <w:bottom w:w="150" w:type="dxa"/>
              <w:right w:w="75" w:type="dxa"/>
            </w:tcMar>
            <w:hideMark/>
          </w:tcPr>
          <w:p w14:paraId="007A007D" w14:textId="77777777" w:rsidR="00A100B7" w:rsidRPr="00A100B7" w:rsidRDefault="00A100B7" w:rsidP="00A100B7">
            <w:pPr>
              <w:autoSpaceDE w:val="0"/>
              <w:autoSpaceDN w:val="0"/>
              <w:adjustRightInd w:val="0"/>
              <w:spacing w:after="0" w:line="240" w:lineRule="auto"/>
              <w:ind w:left="0" w:firstLine="0"/>
              <w:jc w:val="left"/>
              <w:rPr>
                <w:b/>
                <w:bCs/>
              </w:rPr>
            </w:pPr>
            <w:r w:rsidRPr="00A100B7">
              <w:rPr>
                <w:b/>
                <w:bCs/>
              </w:rPr>
              <w:t>Grubość ścian (mm)</w:t>
            </w:r>
          </w:p>
        </w:tc>
        <w:tc>
          <w:tcPr>
            <w:tcW w:w="0" w:type="auto"/>
            <w:tcBorders>
              <w:bottom w:val="single" w:sz="6" w:space="0" w:color="ECECEC"/>
            </w:tcBorders>
            <w:shd w:val="clear" w:color="auto" w:fill="FFFFFF"/>
            <w:tcMar>
              <w:top w:w="150" w:type="dxa"/>
              <w:left w:w="75" w:type="dxa"/>
              <w:bottom w:w="150" w:type="dxa"/>
              <w:right w:w="75" w:type="dxa"/>
            </w:tcMar>
            <w:hideMark/>
          </w:tcPr>
          <w:p w14:paraId="63715BC7" w14:textId="77777777" w:rsidR="00A100B7" w:rsidRPr="00A100B7" w:rsidRDefault="00A100B7" w:rsidP="00A100B7">
            <w:pPr>
              <w:autoSpaceDE w:val="0"/>
              <w:autoSpaceDN w:val="0"/>
              <w:adjustRightInd w:val="0"/>
              <w:spacing w:after="0" w:line="240" w:lineRule="auto"/>
              <w:ind w:left="0" w:firstLine="0"/>
              <w:jc w:val="left"/>
            </w:pPr>
            <w:proofErr w:type="spellStart"/>
            <w:r w:rsidRPr="00A100B7">
              <w:t>ThermoWood</w:t>
            </w:r>
            <w:proofErr w:type="spellEnd"/>
            <w:r w:rsidRPr="00A100B7">
              <w:t xml:space="preserve"> lub Świerk – 40mm</w:t>
            </w:r>
          </w:p>
        </w:tc>
      </w:tr>
      <w:tr w:rsidR="00A100B7" w:rsidRPr="00A100B7" w14:paraId="16DD5AC8" w14:textId="77777777" w:rsidTr="00A100B7">
        <w:tc>
          <w:tcPr>
            <w:tcW w:w="0" w:type="auto"/>
            <w:tcBorders>
              <w:bottom w:val="single" w:sz="6" w:space="0" w:color="ECECEC"/>
            </w:tcBorders>
            <w:shd w:val="clear" w:color="auto" w:fill="FFFFFF"/>
            <w:tcMar>
              <w:top w:w="150" w:type="dxa"/>
              <w:left w:w="75" w:type="dxa"/>
              <w:bottom w:w="150" w:type="dxa"/>
              <w:right w:w="75" w:type="dxa"/>
            </w:tcMar>
            <w:hideMark/>
          </w:tcPr>
          <w:p w14:paraId="7AFBC572" w14:textId="77777777" w:rsidR="00A100B7" w:rsidRPr="00A100B7" w:rsidRDefault="00A100B7" w:rsidP="00A100B7">
            <w:pPr>
              <w:autoSpaceDE w:val="0"/>
              <w:autoSpaceDN w:val="0"/>
              <w:adjustRightInd w:val="0"/>
              <w:spacing w:after="0" w:line="240" w:lineRule="auto"/>
              <w:ind w:left="0" w:firstLine="0"/>
              <w:jc w:val="left"/>
              <w:rPr>
                <w:b/>
                <w:bCs/>
              </w:rPr>
            </w:pPr>
            <w:r w:rsidRPr="00A100B7">
              <w:rPr>
                <w:b/>
                <w:bCs/>
              </w:rPr>
              <w:t>Podłoga </w:t>
            </w:r>
          </w:p>
        </w:tc>
        <w:tc>
          <w:tcPr>
            <w:tcW w:w="0" w:type="auto"/>
            <w:tcBorders>
              <w:bottom w:val="single" w:sz="6" w:space="0" w:color="ECECEC"/>
            </w:tcBorders>
            <w:shd w:val="clear" w:color="auto" w:fill="FFFFFF"/>
            <w:tcMar>
              <w:top w:w="150" w:type="dxa"/>
              <w:left w:w="75" w:type="dxa"/>
              <w:bottom w:w="150" w:type="dxa"/>
              <w:right w:w="75" w:type="dxa"/>
            </w:tcMar>
            <w:hideMark/>
          </w:tcPr>
          <w:p w14:paraId="27D2A68B" w14:textId="77777777" w:rsidR="00A100B7" w:rsidRPr="00A100B7" w:rsidRDefault="00A100B7" w:rsidP="00A100B7">
            <w:pPr>
              <w:autoSpaceDE w:val="0"/>
              <w:autoSpaceDN w:val="0"/>
              <w:adjustRightInd w:val="0"/>
              <w:spacing w:after="0" w:line="240" w:lineRule="auto"/>
              <w:ind w:left="0" w:firstLine="0"/>
              <w:jc w:val="left"/>
            </w:pPr>
            <w:r w:rsidRPr="00A100B7">
              <w:t>Świerk – deski podłogowe 24mm</w:t>
            </w:r>
          </w:p>
          <w:p w14:paraId="574BED59" w14:textId="77777777" w:rsidR="00A100B7" w:rsidRPr="00A100B7" w:rsidRDefault="00A100B7" w:rsidP="00A100B7">
            <w:pPr>
              <w:autoSpaceDE w:val="0"/>
              <w:autoSpaceDN w:val="0"/>
              <w:adjustRightInd w:val="0"/>
              <w:spacing w:after="0" w:line="240" w:lineRule="auto"/>
              <w:ind w:left="0" w:firstLine="0"/>
              <w:jc w:val="left"/>
            </w:pPr>
            <w:r w:rsidRPr="00A100B7">
              <w:t>Metalowa rynna podłogowa do odprowadzania wody w pomieszczeniu sauny.</w:t>
            </w:r>
          </w:p>
        </w:tc>
      </w:tr>
      <w:tr w:rsidR="00A100B7" w:rsidRPr="00A100B7" w14:paraId="0FFBA91D" w14:textId="77777777" w:rsidTr="00A100B7">
        <w:tc>
          <w:tcPr>
            <w:tcW w:w="0" w:type="auto"/>
            <w:tcBorders>
              <w:bottom w:val="single" w:sz="6" w:space="0" w:color="ECECEC"/>
            </w:tcBorders>
            <w:shd w:val="clear" w:color="auto" w:fill="FFFFFF"/>
            <w:tcMar>
              <w:top w:w="150" w:type="dxa"/>
              <w:left w:w="75" w:type="dxa"/>
              <w:bottom w:w="150" w:type="dxa"/>
              <w:right w:w="75" w:type="dxa"/>
            </w:tcMar>
            <w:hideMark/>
          </w:tcPr>
          <w:p w14:paraId="44F07044" w14:textId="77777777" w:rsidR="00A100B7" w:rsidRPr="00A100B7" w:rsidRDefault="00A100B7" w:rsidP="00A100B7">
            <w:pPr>
              <w:autoSpaceDE w:val="0"/>
              <w:autoSpaceDN w:val="0"/>
              <w:adjustRightInd w:val="0"/>
              <w:spacing w:after="0" w:line="240" w:lineRule="auto"/>
              <w:ind w:left="0" w:firstLine="0"/>
              <w:jc w:val="left"/>
              <w:rPr>
                <w:b/>
                <w:bCs/>
              </w:rPr>
            </w:pPr>
            <w:r w:rsidRPr="00A100B7">
              <w:rPr>
                <w:b/>
                <w:bCs/>
              </w:rPr>
              <w:t>Dach</w:t>
            </w:r>
          </w:p>
        </w:tc>
        <w:tc>
          <w:tcPr>
            <w:tcW w:w="0" w:type="auto"/>
            <w:tcBorders>
              <w:bottom w:val="single" w:sz="6" w:space="0" w:color="ECECEC"/>
            </w:tcBorders>
            <w:shd w:val="clear" w:color="auto" w:fill="FFFFFF"/>
            <w:tcMar>
              <w:top w:w="150" w:type="dxa"/>
              <w:left w:w="75" w:type="dxa"/>
              <w:bottom w:w="150" w:type="dxa"/>
              <w:right w:w="75" w:type="dxa"/>
            </w:tcMar>
            <w:hideMark/>
          </w:tcPr>
          <w:p w14:paraId="570FB0BA" w14:textId="77777777" w:rsidR="00A100B7" w:rsidRPr="00A100B7" w:rsidRDefault="00A100B7" w:rsidP="00A100B7">
            <w:pPr>
              <w:autoSpaceDE w:val="0"/>
              <w:autoSpaceDN w:val="0"/>
              <w:adjustRightInd w:val="0"/>
              <w:spacing w:after="0" w:line="240" w:lineRule="auto"/>
              <w:ind w:left="0" w:firstLine="0"/>
              <w:jc w:val="left"/>
            </w:pPr>
            <w:r w:rsidRPr="00A100B7">
              <w:t xml:space="preserve">Gonty bitumiczne – </w:t>
            </w:r>
            <w:proofErr w:type="spellStart"/>
            <w:r w:rsidRPr="00A100B7">
              <w:t>Icopal</w:t>
            </w:r>
            <w:proofErr w:type="spellEnd"/>
            <w:r w:rsidRPr="00A100B7">
              <w:t xml:space="preserve"> Plano</w:t>
            </w:r>
          </w:p>
        </w:tc>
      </w:tr>
      <w:tr w:rsidR="00A100B7" w:rsidRPr="00A100B7" w14:paraId="42CB51D7" w14:textId="77777777" w:rsidTr="00A100B7">
        <w:tc>
          <w:tcPr>
            <w:tcW w:w="0" w:type="auto"/>
            <w:tcBorders>
              <w:bottom w:val="single" w:sz="6" w:space="0" w:color="ECECEC"/>
            </w:tcBorders>
            <w:shd w:val="clear" w:color="auto" w:fill="FFFFFF"/>
            <w:tcMar>
              <w:top w:w="150" w:type="dxa"/>
              <w:left w:w="75" w:type="dxa"/>
              <w:bottom w:w="150" w:type="dxa"/>
              <w:right w:w="75" w:type="dxa"/>
            </w:tcMar>
            <w:hideMark/>
          </w:tcPr>
          <w:p w14:paraId="44937355" w14:textId="77777777" w:rsidR="00A100B7" w:rsidRPr="00A100B7" w:rsidRDefault="00A100B7" w:rsidP="00A100B7">
            <w:pPr>
              <w:autoSpaceDE w:val="0"/>
              <w:autoSpaceDN w:val="0"/>
              <w:adjustRightInd w:val="0"/>
              <w:spacing w:after="0" w:line="240" w:lineRule="auto"/>
              <w:ind w:left="0" w:firstLine="0"/>
              <w:jc w:val="left"/>
              <w:rPr>
                <w:b/>
                <w:bCs/>
              </w:rPr>
            </w:pPr>
            <w:r w:rsidRPr="00A100B7">
              <w:rPr>
                <w:b/>
                <w:bCs/>
              </w:rPr>
              <w:t>Drzwi</w:t>
            </w:r>
          </w:p>
        </w:tc>
        <w:tc>
          <w:tcPr>
            <w:tcW w:w="0" w:type="auto"/>
            <w:tcBorders>
              <w:bottom w:val="single" w:sz="6" w:space="0" w:color="ECECEC"/>
            </w:tcBorders>
            <w:shd w:val="clear" w:color="auto" w:fill="FFFFFF"/>
            <w:tcMar>
              <w:top w:w="150" w:type="dxa"/>
              <w:left w:w="75" w:type="dxa"/>
              <w:bottom w:w="150" w:type="dxa"/>
              <w:right w:w="75" w:type="dxa"/>
            </w:tcMar>
            <w:hideMark/>
          </w:tcPr>
          <w:p w14:paraId="67BC6DC0" w14:textId="77777777" w:rsidR="00A100B7" w:rsidRPr="00A100B7" w:rsidRDefault="00A100B7" w:rsidP="00A100B7">
            <w:pPr>
              <w:autoSpaceDE w:val="0"/>
              <w:autoSpaceDN w:val="0"/>
              <w:adjustRightInd w:val="0"/>
              <w:spacing w:after="0" w:line="240" w:lineRule="auto"/>
              <w:ind w:left="0" w:firstLine="0"/>
              <w:jc w:val="left"/>
            </w:pPr>
            <w:r w:rsidRPr="00A100B7">
              <w:t>Drzwi szklane pełne (690x1870mm), brązowe, hartowane 8 mm.</w:t>
            </w:r>
          </w:p>
        </w:tc>
      </w:tr>
      <w:tr w:rsidR="00A100B7" w:rsidRPr="00A100B7" w14:paraId="7845E2E1" w14:textId="77777777" w:rsidTr="00A100B7">
        <w:tc>
          <w:tcPr>
            <w:tcW w:w="0" w:type="auto"/>
            <w:tcBorders>
              <w:bottom w:val="single" w:sz="6" w:space="0" w:color="ECECEC"/>
            </w:tcBorders>
            <w:shd w:val="clear" w:color="auto" w:fill="FFFFFF"/>
            <w:tcMar>
              <w:top w:w="150" w:type="dxa"/>
              <w:left w:w="75" w:type="dxa"/>
              <w:bottom w:w="150" w:type="dxa"/>
              <w:right w:w="75" w:type="dxa"/>
            </w:tcMar>
            <w:hideMark/>
          </w:tcPr>
          <w:p w14:paraId="0D0F7EF3" w14:textId="77777777" w:rsidR="00A100B7" w:rsidRPr="00A100B7" w:rsidRDefault="00A100B7" w:rsidP="00A100B7">
            <w:pPr>
              <w:autoSpaceDE w:val="0"/>
              <w:autoSpaceDN w:val="0"/>
              <w:adjustRightInd w:val="0"/>
              <w:spacing w:after="0" w:line="240" w:lineRule="auto"/>
              <w:ind w:left="0" w:firstLine="0"/>
              <w:jc w:val="left"/>
              <w:rPr>
                <w:b/>
                <w:bCs/>
              </w:rPr>
            </w:pPr>
            <w:r w:rsidRPr="00A100B7">
              <w:rPr>
                <w:b/>
                <w:bCs/>
              </w:rPr>
              <w:t>Okna</w:t>
            </w:r>
          </w:p>
        </w:tc>
        <w:tc>
          <w:tcPr>
            <w:tcW w:w="0" w:type="auto"/>
            <w:tcBorders>
              <w:bottom w:val="single" w:sz="6" w:space="0" w:color="ECECEC"/>
            </w:tcBorders>
            <w:shd w:val="clear" w:color="auto" w:fill="FFFFFF"/>
            <w:tcMar>
              <w:top w:w="150" w:type="dxa"/>
              <w:left w:w="75" w:type="dxa"/>
              <w:bottom w:w="150" w:type="dxa"/>
              <w:right w:w="75" w:type="dxa"/>
            </w:tcMar>
            <w:hideMark/>
          </w:tcPr>
          <w:p w14:paraId="2685DB96" w14:textId="77777777" w:rsidR="00A100B7" w:rsidRPr="00A100B7" w:rsidRDefault="00A100B7" w:rsidP="00A100B7">
            <w:pPr>
              <w:autoSpaceDE w:val="0"/>
              <w:autoSpaceDN w:val="0"/>
              <w:adjustRightInd w:val="0"/>
              <w:spacing w:after="0" w:line="240" w:lineRule="auto"/>
              <w:ind w:left="0" w:firstLine="0"/>
              <w:jc w:val="left"/>
            </w:pPr>
            <w:r w:rsidRPr="00A100B7">
              <w:t>Rama drewniana, szkło hartowane 8 mm, brąz.</w:t>
            </w:r>
          </w:p>
        </w:tc>
      </w:tr>
      <w:tr w:rsidR="00A100B7" w:rsidRPr="00A100B7" w14:paraId="106A330C" w14:textId="77777777" w:rsidTr="00A100B7">
        <w:tc>
          <w:tcPr>
            <w:tcW w:w="0" w:type="auto"/>
            <w:tcBorders>
              <w:bottom w:val="single" w:sz="6" w:space="0" w:color="ECECEC"/>
            </w:tcBorders>
            <w:shd w:val="clear" w:color="auto" w:fill="FFFFFF"/>
            <w:tcMar>
              <w:top w:w="150" w:type="dxa"/>
              <w:left w:w="75" w:type="dxa"/>
              <w:bottom w:w="150" w:type="dxa"/>
              <w:right w:w="75" w:type="dxa"/>
            </w:tcMar>
            <w:hideMark/>
          </w:tcPr>
          <w:p w14:paraId="2C1DC654" w14:textId="77777777" w:rsidR="00A100B7" w:rsidRPr="00A100B7" w:rsidRDefault="00A100B7" w:rsidP="00A100B7">
            <w:pPr>
              <w:autoSpaceDE w:val="0"/>
              <w:autoSpaceDN w:val="0"/>
              <w:adjustRightInd w:val="0"/>
              <w:spacing w:after="0" w:line="240" w:lineRule="auto"/>
              <w:ind w:left="0" w:firstLine="0"/>
              <w:jc w:val="left"/>
              <w:rPr>
                <w:b/>
                <w:bCs/>
              </w:rPr>
            </w:pPr>
            <w:r w:rsidRPr="00A100B7">
              <w:rPr>
                <w:b/>
                <w:bCs/>
              </w:rPr>
              <w:t>Siedziska</w:t>
            </w:r>
          </w:p>
        </w:tc>
        <w:tc>
          <w:tcPr>
            <w:tcW w:w="0" w:type="auto"/>
            <w:tcBorders>
              <w:bottom w:val="single" w:sz="6" w:space="0" w:color="ECECEC"/>
            </w:tcBorders>
            <w:shd w:val="clear" w:color="auto" w:fill="FFFFFF"/>
            <w:tcMar>
              <w:top w:w="150" w:type="dxa"/>
              <w:left w:w="75" w:type="dxa"/>
              <w:bottom w:w="150" w:type="dxa"/>
              <w:right w:w="75" w:type="dxa"/>
            </w:tcMar>
            <w:hideMark/>
          </w:tcPr>
          <w:p w14:paraId="0D4E5046" w14:textId="77777777" w:rsidR="00A100B7" w:rsidRPr="00A100B7" w:rsidRDefault="00A100B7" w:rsidP="00A100B7">
            <w:pPr>
              <w:autoSpaceDE w:val="0"/>
              <w:autoSpaceDN w:val="0"/>
              <w:adjustRightInd w:val="0"/>
              <w:spacing w:after="0" w:line="240" w:lineRule="auto"/>
              <w:ind w:left="0" w:firstLine="0"/>
              <w:jc w:val="left"/>
            </w:pPr>
            <w:r w:rsidRPr="00A100B7">
              <w:t>Ławki 2 poziomowe</w:t>
            </w:r>
          </w:p>
        </w:tc>
      </w:tr>
    </w:tbl>
    <w:p w14:paraId="367B13AF" w14:textId="77777777" w:rsidR="00BA196F" w:rsidRPr="00C615E1" w:rsidRDefault="00BA196F" w:rsidP="00A075AD">
      <w:pPr>
        <w:autoSpaceDE w:val="0"/>
        <w:autoSpaceDN w:val="0"/>
        <w:adjustRightInd w:val="0"/>
        <w:spacing w:after="0" w:line="240" w:lineRule="auto"/>
        <w:ind w:left="0" w:firstLine="0"/>
        <w:jc w:val="left"/>
      </w:pPr>
    </w:p>
    <w:p w14:paraId="2E527AB8" w14:textId="3FA66C7F" w:rsidR="004E3006" w:rsidRPr="00C615E1" w:rsidRDefault="004E3006" w:rsidP="00A075AD">
      <w:pPr>
        <w:autoSpaceDE w:val="0"/>
        <w:autoSpaceDN w:val="0"/>
        <w:adjustRightInd w:val="0"/>
        <w:spacing w:after="0" w:line="240" w:lineRule="auto"/>
        <w:ind w:left="0" w:firstLine="0"/>
        <w:jc w:val="left"/>
      </w:pPr>
    </w:p>
    <w:p w14:paraId="0E8B4FED" w14:textId="573DBF3E" w:rsidR="004E3006" w:rsidRDefault="00A100B7" w:rsidP="00A075AD">
      <w:pPr>
        <w:spacing w:after="14" w:line="259" w:lineRule="auto"/>
        <w:ind w:left="634" w:firstLine="0"/>
        <w:jc w:val="left"/>
      </w:pPr>
      <w:r>
        <w:t>Wyposażenie:</w:t>
      </w:r>
    </w:p>
    <w:p w14:paraId="5520A83F" w14:textId="2C1835E1" w:rsidR="00A100B7" w:rsidRPr="00C615E1" w:rsidRDefault="00A100B7" w:rsidP="00A075AD">
      <w:pPr>
        <w:spacing w:after="14" w:line="259" w:lineRule="auto"/>
        <w:ind w:left="634" w:firstLine="0"/>
        <w:jc w:val="left"/>
      </w:pPr>
      <w:r>
        <w:t xml:space="preserve">Piec elektryczny </w:t>
      </w:r>
      <w:r>
        <w:br/>
        <w:t xml:space="preserve">Akcesoria </w:t>
      </w:r>
      <w:proofErr w:type="spellStart"/>
      <w:r>
        <w:t>Saunowe</w:t>
      </w:r>
      <w:proofErr w:type="spellEnd"/>
      <w:r>
        <w:t xml:space="preserve">: termometr, kamienie, oświetlenie </w:t>
      </w:r>
      <w:proofErr w:type="spellStart"/>
      <w:r>
        <w:t>led</w:t>
      </w:r>
      <w:proofErr w:type="spellEnd"/>
      <w:r>
        <w:t xml:space="preserve">, wiaderko, termometr, </w:t>
      </w:r>
      <w:proofErr w:type="spellStart"/>
      <w:r>
        <w:t>klapsydry</w:t>
      </w:r>
      <w:proofErr w:type="spellEnd"/>
      <w:r>
        <w:t xml:space="preserve"> czasowe </w:t>
      </w:r>
    </w:p>
    <w:p w14:paraId="69DC55CB" w14:textId="49053F28" w:rsidR="00A100B7" w:rsidRDefault="00A100B7" w:rsidP="00A075AD">
      <w:pPr>
        <w:spacing w:after="135"/>
        <w:ind w:left="749" w:firstLine="0"/>
        <w:jc w:val="left"/>
      </w:pPr>
      <w:r>
        <w:t>Wymiary:</w:t>
      </w:r>
    </w:p>
    <w:p w14:paraId="723D81D6" w14:textId="0984711B" w:rsidR="00A100B7" w:rsidRDefault="00A100B7" w:rsidP="00A075AD">
      <w:pPr>
        <w:spacing w:after="135"/>
        <w:ind w:left="749" w:firstLine="0"/>
        <w:jc w:val="left"/>
      </w:pPr>
      <w:r>
        <w:t xml:space="preserve">Długość max 6m </w:t>
      </w:r>
      <w:r>
        <w:br/>
        <w:t>szerokość max 4 m</w:t>
      </w:r>
      <w:r>
        <w:br/>
        <w:t xml:space="preserve">wysokość max 3 m </w:t>
      </w:r>
    </w:p>
    <w:p w14:paraId="1EA482F2" w14:textId="77777777" w:rsidR="00A100B7" w:rsidRDefault="00A100B7" w:rsidP="00A075AD">
      <w:pPr>
        <w:spacing w:after="135"/>
        <w:ind w:left="749" w:firstLine="0"/>
        <w:jc w:val="left"/>
      </w:pPr>
    </w:p>
    <w:p w14:paraId="7EFE4E2B" w14:textId="44D44694" w:rsidR="004E3006" w:rsidRPr="00C615E1" w:rsidRDefault="00336911" w:rsidP="00A075AD">
      <w:pPr>
        <w:spacing w:after="135"/>
        <w:ind w:left="749" w:firstLine="0"/>
        <w:jc w:val="left"/>
      </w:pPr>
      <w:r w:rsidRPr="00C615E1">
        <w:t>1.</w:t>
      </w:r>
      <w:r w:rsidR="00677D10">
        <w:t>2</w:t>
      </w:r>
      <w:r w:rsidRPr="00C615E1">
        <w:t xml:space="preserve"> Gwarancja winna wynosić nie mniej niż </w:t>
      </w:r>
      <w:r w:rsidR="00A02979">
        <w:t>36</w:t>
      </w:r>
      <w:r w:rsidRPr="00C615E1">
        <w:t xml:space="preserve"> miesięcy</w:t>
      </w:r>
      <w:r w:rsidR="00B57AB6" w:rsidRPr="00C615E1">
        <w:t>.</w:t>
      </w:r>
    </w:p>
    <w:p w14:paraId="0B023660" w14:textId="77777777" w:rsidR="00677D10" w:rsidRDefault="00677D10" w:rsidP="00A075AD">
      <w:pPr>
        <w:spacing w:after="127"/>
        <w:ind w:left="346"/>
        <w:jc w:val="left"/>
      </w:pPr>
    </w:p>
    <w:p w14:paraId="087C81A2" w14:textId="77777777" w:rsidR="00677D10" w:rsidRDefault="00677D10" w:rsidP="00A075AD">
      <w:pPr>
        <w:spacing w:after="127"/>
        <w:ind w:left="346"/>
        <w:jc w:val="left"/>
      </w:pPr>
    </w:p>
    <w:p w14:paraId="04898306" w14:textId="77777777" w:rsidR="00A02979" w:rsidRDefault="00A02979" w:rsidP="00A075AD">
      <w:pPr>
        <w:spacing w:after="127"/>
        <w:ind w:left="346"/>
        <w:jc w:val="left"/>
      </w:pPr>
    </w:p>
    <w:p w14:paraId="1B144B8B" w14:textId="1E538106" w:rsidR="00ED1BFB" w:rsidRPr="00C615E1" w:rsidRDefault="00336911" w:rsidP="00A075AD">
      <w:pPr>
        <w:spacing w:after="127"/>
        <w:ind w:left="346"/>
        <w:jc w:val="left"/>
      </w:pPr>
      <w:r w:rsidRPr="00C615E1">
        <w:t>2.  Szczegółowy opis przedmiotu zamówienia został zawarty w ogłoszeniu</w:t>
      </w:r>
      <w:r w:rsidR="00ED1BFB" w:rsidRPr="00C615E1">
        <w:t xml:space="preserve"> w punkcie powyżej.</w:t>
      </w:r>
      <w:r w:rsidRPr="00C615E1">
        <w:t xml:space="preserve"> </w:t>
      </w:r>
    </w:p>
    <w:p w14:paraId="7D09C0ED" w14:textId="1C524456" w:rsidR="004E3006" w:rsidRPr="00C615E1" w:rsidRDefault="00336911" w:rsidP="00A075AD">
      <w:pPr>
        <w:spacing w:after="127"/>
        <w:ind w:left="346"/>
        <w:jc w:val="left"/>
      </w:pPr>
      <w:r w:rsidRPr="00C615E1">
        <w:t xml:space="preserve">3.  Przedmiot zamówienia musi być fabrycznie nowy, co oznacza nowo wytworzony (wyprodukowany) środek trwały. Wszystkie dostarczane w ramach przedmiotu zamówienia elementy muszą być nowe, w pełni sprawne, bez wad i uszkodzeń. </w:t>
      </w:r>
    </w:p>
    <w:p w14:paraId="7A3B474B" w14:textId="15FA6C1D" w:rsidR="004E3006" w:rsidRPr="00C615E1" w:rsidRDefault="00336911" w:rsidP="00A075AD">
      <w:pPr>
        <w:numPr>
          <w:ilvl w:val="0"/>
          <w:numId w:val="15"/>
        </w:numPr>
        <w:spacing w:after="128"/>
        <w:ind w:hanging="283"/>
        <w:jc w:val="left"/>
      </w:pPr>
      <w:r w:rsidRPr="00C615E1">
        <w:t xml:space="preserve">Jeżeli w opisie przedmiotu zamówienia w niniejszym postępowaniu, także w szczegółowym opisie przedmiotu zamówienia znajdują się jakiekolwiek nazwy własne, znaki towarowe, patenty czy pochodzenie, źródła lub szczególne procesy, które charakteryzują produkty lub usługi dostarczane przez konkretnego wykonawcę, Zamawiający dopuszcza rozwiązania równoważne. Podobna zasada obowiązuje w przypadkach, gdy w opisie przedmiotu zamówienia zostały wprowadzone odniesienia do norm, europejskich ocen technicznych, aprobat, specyfikacji technicznych i systemów referencji technicznych. </w:t>
      </w:r>
    </w:p>
    <w:p w14:paraId="4F2B0A8C" w14:textId="77777777" w:rsidR="004E3006" w:rsidRPr="00C615E1" w:rsidRDefault="00336911" w:rsidP="00A075AD">
      <w:pPr>
        <w:numPr>
          <w:ilvl w:val="0"/>
          <w:numId w:val="15"/>
        </w:numPr>
        <w:ind w:hanging="283"/>
        <w:jc w:val="left"/>
      </w:pPr>
      <w:r w:rsidRPr="00C615E1">
        <w:t xml:space="preserve">Wspólny słownik zamówień: </w:t>
      </w:r>
    </w:p>
    <w:p w14:paraId="284D515B" w14:textId="2F407646" w:rsidR="00677D10" w:rsidRPr="00C615E1" w:rsidRDefault="004C4A84" w:rsidP="004C4A84">
      <w:pPr>
        <w:tabs>
          <w:tab w:val="center" w:pos="351"/>
          <w:tab w:val="center" w:pos="2601"/>
        </w:tabs>
        <w:ind w:left="2601" w:firstLine="0"/>
        <w:jc w:val="left"/>
      </w:pPr>
      <w:r w:rsidRPr="004C4A84">
        <w:t>37480000-6 Maszyny lub sprzęt wypoczynkowy</w:t>
      </w:r>
      <w:r w:rsidR="00A02979">
        <w:br/>
      </w:r>
      <w:r w:rsidRPr="004C4A84">
        <w:t>37416000-7 Sprzęt wypoczynkowy</w:t>
      </w:r>
    </w:p>
    <w:p w14:paraId="25616439" w14:textId="77777777" w:rsidR="004E3006" w:rsidRPr="00C615E1" w:rsidRDefault="00336911" w:rsidP="00A075AD">
      <w:pPr>
        <w:spacing w:after="16" w:line="259" w:lineRule="auto"/>
        <w:ind w:left="351" w:firstLine="0"/>
        <w:jc w:val="left"/>
      </w:pPr>
      <w:r w:rsidRPr="00C615E1">
        <w:t xml:space="preserve"> </w:t>
      </w:r>
    </w:p>
    <w:p w14:paraId="244E92B6" w14:textId="77777777" w:rsidR="004E3006" w:rsidRPr="00C615E1" w:rsidRDefault="00336911" w:rsidP="00A075AD">
      <w:pPr>
        <w:numPr>
          <w:ilvl w:val="0"/>
          <w:numId w:val="15"/>
        </w:numPr>
        <w:ind w:hanging="283"/>
        <w:jc w:val="left"/>
      </w:pPr>
      <w:r w:rsidRPr="00C615E1">
        <w:t xml:space="preserve">Zamawiający nie przewiduje udzielenia zamówień uzupełniających. </w:t>
      </w:r>
    </w:p>
    <w:p w14:paraId="755F05D6" w14:textId="77777777" w:rsidR="004E3006" w:rsidRPr="00C615E1" w:rsidRDefault="00336911" w:rsidP="00A075AD">
      <w:pPr>
        <w:numPr>
          <w:ilvl w:val="0"/>
          <w:numId w:val="15"/>
        </w:numPr>
        <w:ind w:hanging="283"/>
        <w:jc w:val="left"/>
      </w:pPr>
      <w:r w:rsidRPr="00C615E1">
        <w:t xml:space="preserve">Zamawiający dopuszcza powierzenie części zamówienia podwykonawcom. Zamawiający żąda wskazania przez Wykonawcę w ofercie części zamówienia, której wykonanie powierzy podwykonawcom. Za działania i zaniechania podwykonawców Wykonawca odpowiada jak za własne. </w:t>
      </w:r>
    </w:p>
    <w:p w14:paraId="596FEC02" w14:textId="77777777" w:rsidR="004E3006" w:rsidRPr="00C615E1" w:rsidRDefault="00336911" w:rsidP="00A075AD">
      <w:pPr>
        <w:numPr>
          <w:ilvl w:val="0"/>
          <w:numId w:val="15"/>
        </w:numPr>
        <w:ind w:hanging="283"/>
        <w:jc w:val="left"/>
      </w:pPr>
      <w:r w:rsidRPr="00C615E1">
        <w:t xml:space="preserve">Wykonawca, którego oferta zostanie wybrana jako najkorzystniejsza zobowiązany będzie podać przed przystąpieniem do wykonania zamówienia, nazwy albo imiona i nazwiska oraz dane kontaktowe podwykonawców i osób do kontaktu z nimi. Wykonawca zobowiązany będzie także do powiadamiania Zamawiającego o wszelkich zmianach danych dot. podwykonawców w trakcie realizacji zamówienia oraz przekazywać informacje na temat nowych podwykonawców, którym w późniejszym okresie zamierza powierzyć realizację części zamówienia. </w:t>
      </w:r>
    </w:p>
    <w:p w14:paraId="35BDFFF0" w14:textId="77777777" w:rsidR="004E3006" w:rsidRPr="00C615E1" w:rsidRDefault="00336911" w:rsidP="00A075AD">
      <w:pPr>
        <w:numPr>
          <w:ilvl w:val="0"/>
          <w:numId w:val="15"/>
        </w:numPr>
        <w:ind w:hanging="283"/>
        <w:jc w:val="left"/>
      </w:pPr>
      <w:r w:rsidRPr="00C615E1">
        <w:t xml:space="preserve">Zamawiający nie podzielił przedmiotu zamówienia na części, Wykonawca musi złożyć ofertę obejmującą całość zamówienia. </w:t>
      </w:r>
    </w:p>
    <w:p w14:paraId="551073A7" w14:textId="7825DB75" w:rsidR="004E3006" w:rsidRPr="00C615E1" w:rsidRDefault="00336911" w:rsidP="00A075AD">
      <w:pPr>
        <w:numPr>
          <w:ilvl w:val="0"/>
          <w:numId w:val="15"/>
        </w:numPr>
        <w:ind w:hanging="283"/>
        <w:jc w:val="left"/>
      </w:pPr>
      <w:r w:rsidRPr="00C615E1">
        <w:t xml:space="preserve">Zamawiający nie dopuszcza składania ofert wariantowych i wymaga złożenia oferty zgodnej </w:t>
      </w:r>
      <w:r w:rsidR="00ED1BFB" w:rsidRPr="00C615E1">
        <w:t xml:space="preserve">z </w:t>
      </w:r>
      <w:r w:rsidRPr="00C615E1">
        <w:t xml:space="preserve">opisem przedmiotu zamówienia oraz aktualnie obowiązującymi przepisami prawa. </w:t>
      </w:r>
    </w:p>
    <w:p w14:paraId="3F6C66B9" w14:textId="620E3E9A" w:rsidR="004E3006" w:rsidRPr="00C615E1" w:rsidRDefault="004E3006" w:rsidP="00A075AD">
      <w:pPr>
        <w:spacing w:after="146" w:line="259" w:lineRule="auto"/>
        <w:ind w:left="351" w:firstLine="0"/>
        <w:jc w:val="left"/>
      </w:pPr>
    </w:p>
    <w:p w14:paraId="3CADA491" w14:textId="5F6119BA" w:rsidR="004E3006" w:rsidRPr="00C615E1" w:rsidRDefault="00336911" w:rsidP="00A075AD">
      <w:pPr>
        <w:tabs>
          <w:tab w:val="center" w:pos="2010"/>
        </w:tabs>
        <w:spacing w:after="127" w:line="271" w:lineRule="auto"/>
        <w:ind w:left="0" w:firstLine="0"/>
        <w:jc w:val="left"/>
      </w:pPr>
      <w:r w:rsidRPr="00C615E1">
        <w:rPr>
          <w:b/>
        </w:rPr>
        <w:t>II.</w:t>
      </w:r>
      <w:r w:rsidRPr="00C615E1">
        <w:rPr>
          <w:rFonts w:eastAsia="Arial"/>
          <w:b/>
        </w:rPr>
        <w:t xml:space="preserve"> </w:t>
      </w:r>
      <w:r w:rsidRPr="00C615E1">
        <w:rPr>
          <w:rFonts w:eastAsia="Arial"/>
          <w:b/>
        </w:rPr>
        <w:tab/>
      </w:r>
      <w:r w:rsidRPr="00C615E1">
        <w:rPr>
          <w:b/>
        </w:rPr>
        <w:t xml:space="preserve">Termin wykonania zamówienia:  </w:t>
      </w:r>
    </w:p>
    <w:p w14:paraId="6C8F34F3" w14:textId="20074276" w:rsidR="004E3006" w:rsidRPr="00C615E1" w:rsidRDefault="00336911" w:rsidP="00A075AD">
      <w:pPr>
        <w:numPr>
          <w:ilvl w:val="0"/>
          <w:numId w:val="16"/>
        </w:numPr>
        <w:ind w:hanging="283"/>
        <w:jc w:val="left"/>
      </w:pPr>
      <w:r w:rsidRPr="00C615E1">
        <w:t xml:space="preserve">Wymagany termin wykonania niniejszego zamówienia - do dnia </w:t>
      </w:r>
      <w:r w:rsidRPr="00C615E1">
        <w:rPr>
          <w:b/>
          <w:bCs/>
        </w:rPr>
        <w:t>3</w:t>
      </w:r>
      <w:r w:rsidR="00847445" w:rsidRPr="00C615E1">
        <w:rPr>
          <w:b/>
          <w:bCs/>
        </w:rPr>
        <w:t>0</w:t>
      </w:r>
      <w:r w:rsidRPr="00C615E1">
        <w:rPr>
          <w:b/>
          <w:bCs/>
        </w:rPr>
        <w:t>-</w:t>
      </w:r>
      <w:r w:rsidR="00ED1BFB" w:rsidRPr="00C615E1">
        <w:rPr>
          <w:b/>
          <w:bCs/>
        </w:rPr>
        <w:t>04</w:t>
      </w:r>
      <w:r w:rsidRPr="00C615E1">
        <w:rPr>
          <w:b/>
          <w:bCs/>
        </w:rPr>
        <w:t>-202</w:t>
      </w:r>
      <w:r w:rsidR="002874AB" w:rsidRPr="00C615E1">
        <w:rPr>
          <w:b/>
          <w:bCs/>
        </w:rPr>
        <w:t>5</w:t>
      </w:r>
      <w:r w:rsidRPr="00C615E1">
        <w:t xml:space="preserve"> r. </w:t>
      </w:r>
    </w:p>
    <w:p w14:paraId="4CEF4C28" w14:textId="5E465886" w:rsidR="004E3006" w:rsidRPr="00C615E1" w:rsidRDefault="00336911" w:rsidP="00A075AD">
      <w:pPr>
        <w:numPr>
          <w:ilvl w:val="0"/>
          <w:numId w:val="16"/>
        </w:numPr>
        <w:ind w:hanging="283"/>
        <w:jc w:val="left"/>
      </w:pPr>
      <w:r w:rsidRPr="00C615E1">
        <w:t xml:space="preserve">Miejsce dostawy: </w:t>
      </w:r>
      <w:r w:rsidR="00126855">
        <w:t>Gubin 66-620</w:t>
      </w:r>
      <w:r w:rsidRPr="00C615E1">
        <w:t xml:space="preserve">  </w:t>
      </w:r>
    </w:p>
    <w:p w14:paraId="13497A5E" w14:textId="77777777" w:rsidR="004E3006" w:rsidRPr="00C615E1" w:rsidRDefault="00336911" w:rsidP="00A075AD">
      <w:pPr>
        <w:spacing w:after="142" w:line="259" w:lineRule="auto"/>
        <w:ind w:left="351" w:firstLine="0"/>
        <w:jc w:val="left"/>
      </w:pPr>
      <w:r w:rsidRPr="00C615E1">
        <w:rPr>
          <w:b/>
        </w:rPr>
        <w:t xml:space="preserve"> </w:t>
      </w:r>
    </w:p>
    <w:p w14:paraId="04E827D7" w14:textId="49606364" w:rsidR="004E3006" w:rsidRPr="00C615E1" w:rsidRDefault="00336911" w:rsidP="00A075AD">
      <w:pPr>
        <w:pStyle w:val="Nagwek2"/>
        <w:tabs>
          <w:tab w:val="center" w:pos="4864"/>
        </w:tabs>
        <w:ind w:left="0" w:right="0" w:firstLine="0"/>
      </w:pPr>
      <w:r w:rsidRPr="00C615E1">
        <w:t>I</w:t>
      </w:r>
      <w:r w:rsidR="00ED1BFB" w:rsidRPr="00C615E1">
        <w:t>II</w:t>
      </w:r>
      <w:r w:rsidRPr="00C615E1">
        <w:t>.</w:t>
      </w:r>
      <w:r w:rsidRPr="00C615E1">
        <w:rPr>
          <w:rFonts w:eastAsia="Arial"/>
        </w:rPr>
        <w:t xml:space="preserve"> </w:t>
      </w:r>
      <w:r w:rsidRPr="00C615E1">
        <w:rPr>
          <w:rFonts w:eastAsia="Arial"/>
        </w:rPr>
        <w:tab/>
      </w:r>
      <w:r w:rsidRPr="00C615E1">
        <w:t xml:space="preserve">Warunki udziału w postępowaniu oraz opis sposobu dokonywania oceny spełnienia tych warunków  </w:t>
      </w:r>
    </w:p>
    <w:p w14:paraId="594D25B7" w14:textId="77777777" w:rsidR="004E3006" w:rsidRPr="00C615E1" w:rsidRDefault="00336911" w:rsidP="00A075AD">
      <w:pPr>
        <w:numPr>
          <w:ilvl w:val="0"/>
          <w:numId w:val="17"/>
        </w:numPr>
        <w:spacing w:after="123"/>
        <w:ind w:hanging="283"/>
        <w:jc w:val="left"/>
      </w:pPr>
      <w:r w:rsidRPr="00C615E1">
        <w:t xml:space="preserve">Warunkiem udziału w postępowaniu jest brak przesłanek do wykluczenia z postępowania.  </w:t>
      </w:r>
    </w:p>
    <w:p w14:paraId="7FACC9AC" w14:textId="14FF3E61" w:rsidR="004E3006" w:rsidRPr="00C615E1" w:rsidRDefault="00ED1BFB" w:rsidP="00A075AD">
      <w:pPr>
        <w:numPr>
          <w:ilvl w:val="0"/>
          <w:numId w:val="17"/>
        </w:numPr>
        <w:spacing w:after="131"/>
        <w:ind w:hanging="283"/>
        <w:jc w:val="left"/>
      </w:pPr>
      <w:r w:rsidRPr="00C615E1">
        <w:t xml:space="preserve">Warunkiem udziału w postępowaniu jest </w:t>
      </w:r>
      <w:r w:rsidR="00336911" w:rsidRPr="00C615E1">
        <w:t>brak powiązań kapitałow</w:t>
      </w:r>
      <w:r w:rsidRPr="00C615E1">
        <w:t>ych</w:t>
      </w:r>
      <w:r w:rsidR="00336911" w:rsidRPr="00C615E1">
        <w:t xml:space="preserve"> i/lub osobow</w:t>
      </w:r>
      <w:r w:rsidRPr="00C615E1">
        <w:t>yc</w:t>
      </w:r>
      <w:r w:rsidR="00A075AD">
        <w:t>h</w:t>
      </w:r>
      <w:r w:rsidR="00336911" w:rsidRPr="00C615E1">
        <w:t xml:space="preserve"> z Zamawiającym.  </w:t>
      </w:r>
    </w:p>
    <w:p w14:paraId="22C1D6C7" w14:textId="77777777" w:rsidR="004E3006" w:rsidRPr="00C615E1" w:rsidRDefault="00336911" w:rsidP="00A075AD">
      <w:pPr>
        <w:spacing w:after="130"/>
        <w:ind w:left="619" w:hanging="283"/>
        <w:jc w:val="left"/>
      </w:pPr>
      <w:r w:rsidRPr="00C615E1">
        <w:t xml:space="preserve">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01595D8C" w14:textId="77777777" w:rsidR="004E3006" w:rsidRPr="00C615E1" w:rsidRDefault="00336911" w:rsidP="00A075AD">
      <w:pPr>
        <w:numPr>
          <w:ilvl w:val="1"/>
          <w:numId w:val="17"/>
        </w:numPr>
        <w:spacing w:after="116"/>
        <w:ind w:left="595" w:hanging="259"/>
        <w:jc w:val="left"/>
      </w:pPr>
      <w:r w:rsidRPr="00C615E1">
        <w:t xml:space="preserve">uczestniczeniu w spółce jako wspólnik spółki cywilnej lub spółki osobowej,  </w:t>
      </w:r>
    </w:p>
    <w:p w14:paraId="5C6681C0" w14:textId="77777777" w:rsidR="004E3006" w:rsidRPr="00C615E1" w:rsidRDefault="00336911" w:rsidP="00A075AD">
      <w:pPr>
        <w:numPr>
          <w:ilvl w:val="1"/>
          <w:numId w:val="17"/>
        </w:numPr>
        <w:spacing w:after="138"/>
        <w:ind w:left="595" w:hanging="259"/>
        <w:jc w:val="left"/>
      </w:pPr>
      <w:r w:rsidRPr="00C615E1">
        <w:t xml:space="preserve">posiadaniu co najmniej 10 % udziałów lub akcji,  </w:t>
      </w:r>
    </w:p>
    <w:p w14:paraId="638C7DF0" w14:textId="77777777" w:rsidR="004E3006" w:rsidRPr="00C615E1" w:rsidRDefault="00336911" w:rsidP="00A075AD">
      <w:pPr>
        <w:numPr>
          <w:ilvl w:val="1"/>
          <w:numId w:val="17"/>
        </w:numPr>
        <w:spacing w:after="138"/>
        <w:ind w:left="595" w:hanging="259"/>
        <w:jc w:val="left"/>
      </w:pPr>
      <w:r w:rsidRPr="00C615E1">
        <w:t xml:space="preserve">pełnieniu funkcji członka organu nadzorczego lub zarządzającego, prokurenta, pełnomocnika,  </w:t>
      </w:r>
    </w:p>
    <w:p w14:paraId="1FC847AA" w14:textId="77777777" w:rsidR="004E3006" w:rsidRPr="00C615E1" w:rsidRDefault="00336911" w:rsidP="00A075AD">
      <w:pPr>
        <w:numPr>
          <w:ilvl w:val="1"/>
          <w:numId w:val="17"/>
        </w:numPr>
        <w:spacing w:after="135"/>
        <w:ind w:left="595" w:hanging="259"/>
        <w:jc w:val="left"/>
      </w:pPr>
      <w:r w:rsidRPr="00C615E1">
        <w:lastRenderedPageBreak/>
        <w:t xml:space="preserve">pozostawaniu w związku małżeńskim, w stosunku pokrewieństwa lub powinowactwa w linii prostej, pokrewieństwa drugiego stopnia lub powinowactwa drugiego stopnia w linii bocznej lub w stosunku przysposobienia, opieki lub kurateli.  </w:t>
      </w:r>
    </w:p>
    <w:p w14:paraId="617218AD" w14:textId="77777777" w:rsidR="004E3006" w:rsidRPr="00C615E1" w:rsidRDefault="00336911" w:rsidP="00A075AD">
      <w:pPr>
        <w:tabs>
          <w:tab w:val="center" w:pos="351"/>
          <w:tab w:val="center" w:pos="4356"/>
        </w:tabs>
        <w:spacing w:after="137"/>
        <w:ind w:left="0" w:firstLine="0"/>
        <w:jc w:val="left"/>
      </w:pPr>
      <w:r w:rsidRPr="00C615E1">
        <w:rPr>
          <w:rFonts w:eastAsia="Calibri"/>
          <w:sz w:val="22"/>
        </w:rPr>
        <w:tab/>
      </w:r>
      <w:r w:rsidRPr="00C615E1">
        <w:t xml:space="preserve"> </w:t>
      </w:r>
      <w:r w:rsidRPr="00C615E1">
        <w:tab/>
        <w:t xml:space="preserve">Oświadczenie o braku powiązań kapitałowych i osobowych stanowi część formularza oferty.  </w:t>
      </w:r>
    </w:p>
    <w:p w14:paraId="71298F78" w14:textId="77777777" w:rsidR="004E3006" w:rsidRPr="00C615E1" w:rsidRDefault="00336911" w:rsidP="00A075AD">
      <w:pPr>
        <w:numPr>
          <w:ilvl w:val="0"/>
          <w:numId w:val="17"/>
        </w:numPr>
        <w:spacing w:after="133"/>
        <w:ind w:hanging="283"/>
        <w:jc w:val="left"/>
      </w:pPr>
      <w:r w:rsidRPr="00C615E1">
        <w:t xml:space="preserve">O zamówienie mogą ubiegać się Wykonawcy, którzy nie podlegają wykluczeniu z postępowania w przypadku zaistnienia okoliczności przewidzianych w art. 7 ust. 1 ustawy z dnia 13 kwietnia 2022 r. o szczególnych rozwiązaniach w zakresie przeciwdziałania wspieraniu agresji na Ukrainę oraz służących ochronie bezpieczeństwa narodowego. </w:t>
      </w:r>
    </w:p>
    <w:p w14:paraId="6271DAA3" w14:textId="77777777" w:rsidR="004E3006" w:rsidRPr="00C615E1" w:rsidRDefault="00336911" w:rsidP="00A075AD">
      <w:pPr>
        <w:tabs>
          <w:tab w:val="center" w:pos="351"/>
          <w:tab w:val="center" w:pos="2521"/>
        </w:tabs>
        <w:spacing w:after="137"/>
        <w:ind w:left="0" w:firstLine="0"/>
        <w:jc w:val="left"/>
      </w:pPr>
      <w:r w:rsidRPr="00C615E1">
        <w:rPr>
          <w:rFonts w:eastAsia="Calibri"/>
          <w:sz w:val="22"/>
        </w:rPr>
        <w:tab/>
      </w:r>
      <w:r w:rsidRPr="00C615E1">
        <w:t xml:space="preserve"> </w:t>
      </w:r>
      <w:r w:rsidRPr="00C615E1">
        <w:tab/>
        <w:t xml:space="preserve">Oświadczenie stanowi część formularza oferty.  </w:t>
      </w:r>
    </w:p>
    <w:p w14:paraId="44DD9CB8" w14:textId="77777777" w:rsidR="004E3006" w:rsidRPr="00C615E1" w:rsidRDefault="00336911" w:rsidP="00A075AD">
      <w:pPr>
        <w:numPr>
          <w:ilvl w:val="0"/>
          <w:numId w:val="17"/>
        </w:numPr>
        <w:spacing w:after="95"/>
        <w:ind w:hanging="283"/>
        <w:jc w:val="left"/>
      </w:pPr>
      <w:r w:rsidRPr="00C615E1">
        <w:t xml:space="preserve">O zamówienie mogą ubiegać się Wykonawcy, którzy nie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w:t>
      </w:r>
    </w:p>
    <w:p w14:paraId="04D22234" w14:textId="77777777" w:rsidR="004E3006" w:rsidRPr="00C615E1" w:rsidRDefault="00336911" w:rsidP="00A075AD">
      <w:pPr>
        <w:tabs>
          <w:tab w:val="center" w:pos="351"/>
          <w:tab w:val="center" w:pos="2521"/>
        </w:tabs>
        <w:spacing w:after="137"/>
        <w:ind w:left="0" w:firstLine="0"/>
        <w:jc w:val="left"/>
      </w:pPr>
      <w:r w:rsidRPr="00C615E1">
        <w:rPr>
          <w:rFonts w:eastAsia="Calibri"/>
          <w:sz w:val="22"/>
        </w:rPr>
        <w:tab/>
      </w:r>
      <w:r w:rsidRPr="00C615E1">
        <w:t xml:space="preserve"> </w:t>
      </w:r>
      <w:r w:rsidRPr="00C615E1">
        <w:tab/>
        <w:t xml:space="preserve">Oświadczenie stanowi część formularza oferty.  </w:t>
      </w:r>
    </w:p>
    <w:p w14:paraId="0C76D2D3" w14:textId="77777777" w:rsidR="004E3006" w:rsidRPr="00C615E1" w:rsidRDefault="00336911" w:rsidP="00A075AD">
      <w:pPr>
        <w:numPr>
          <w:ilvl w:val="0"/>
          <w:numId w:val="17"/>
        </w:numPr>
        <w:spacing w:after="127"/>
        <w:ind w:hanging="283"/>
        <w:jc w:val="left"/>
      </w:pPr>
      <w:r w:rsidRPr="00C615E1">
        <w:t xml:space="preserve">W przypadku wykonawców składających wspólnie ofertę brak podstaw wykluczenia zobowiązany jest wykazać każdy z nich z osobna. </w:t>
      </w:r>
    </w:p>
    <w:p w14:paraId="04E7C847" w14:textId="77777777" w:rsidR="00007F68" w:rsidRPr="00C615E1" w:rsidRDefault="00336911" w:rsidP="00A075AD">
      <w:pPr>
        <w:numPr>
          <w:ilvl w:val="0"/>
          <w:numId w:val="17"/>
        </w:numPr>
        <w:spacing w:after="124"/>
        <w:ind w:hanging="283"/>
        <w:jc w:val="left"/>
      </w:pPr>
      <w:r w:rsidRPr="00C615E1">
        <w:t xml:space="preserve">Wykonawcy wspólnie ubiegający się o udzielenie zamówienia publicznego ponoszą solidarną odpowiedzialność za wykonanie umowy. Wynika z tego, że Zamawiający może żądać całości lub części realizacji umowy od wszystkich partnerów konsorcjum łącznie, od kilku z nich lub od każdego z osobna, a zaspokojenie Zamawiającego przez któregokolwiek z konsorcjantów zwalnia pozostałych. Ponadto, wszyscy konsorcjanci pozostają zobowiązani, aż do zupełnego zaspokojenia Zamawiającego w zakresie obowiązków wynikających z umowy w sprawie zamówienia publicznego.  </w:t>
      </w:r>
    </w:p>
    <w:p w14:paraId="4582A964" w14:textId="11D1D3D7" w:rsidR="004E3006" w:rsidRPr="00C615E1" w:rsidRDefault="00ED1BFB" w:rsidP="00A075AD">
      <w:pPr>
        <w:spacing w:after="124"/>
        <w:ind w:left="336" w:firstLine="0"/>
        <w:jc w:val="left"/>
      </w:pPr>
      <w:r w:rsidRPr="00C615E1">
        <w:rPr>
          <w:b/>
        </w:rPr>
        <w:t>I</w:t>
      </w:r>
      <w:r w:rsidR="00336911" w:rsidRPr="00C615E1">
        <w:rPr>
          <w:b/>
        </w:rPr>
        <w:t>V.</w:t>
      </w:r>
      <w:r w:rsidR="00336911" w:rsidRPr="00C615E1">
        <w:rPr>
          <w:rFonts w:eastAsia="Arial"/>
          <w:b/>
        </w:rPr>
        <w:t xml:space="preserve"> </w:t>
      </w:r>
      <w:r w:rsidR="00336911" w:rsidRPr="00C615E1">
        <w:rPr>
          <w:b/>
        </w:rPr>
        <w:t xml:space="preserve">Opis sposobu przygotowania oferty: </w:t>
      </w:r>
    </w:p>
    <w:p w14:paraId="40A938C5" w14:textId="77777777" w:rsidR="004E3006" w:rsidRPr="00C615E1" w:rsidRDefault="00336911" w:rsidP="00A075AD">
      <w:pPr>
        <w:numPr>
          <w:ilvl w:val="0"/>
          <w:numId w:val="18"/>
        </w:numPr>
        <w:spacing w:after="94"/>
        <w:ind w:hanging="254"/>
        <w:jc w:val="left"/>
      </w:pPr>
      <w:r w:rsidRPr="00C615E1">
        <w:t xml:space="preserve">Każdy Wykonawca złoży tylko jedną ofertę zawierającą jedną jednoznacznie opisaną propozycję.  </w:t>
      </w:r>
    </w:p>
    <w:p w14:paraId="36F3B66F" w14:textId="77777777" w:rsidR="004E3006" w:rsidRPr="00C615E1" w:rsidRDefault="00336911" w:rsidP="00A075AD">
      <w:pPr>
        <w:numPr>
          <w:ilvl w:val="0"/>
          <w:numId w:val="18"/>
        </w:numPr>
        <w:spacing w:after="91"/>
        <w:ind w:hanging="254"/>
        <w:jc w:val="left"/>
      </w:pPr>
      <w:r w:rsidRPr="00C615E1">
        <w:t xml:space="preserve">Oferta musi być podpisana przez osoby upoważnione do reprezentowania Wykonawcy, zgodnie z formą reprezentacji Wykonawcy określoną w rejestrze handlowym lub innym dokumencie rejestrowym, właściwym dla formy organizacyjnej Wykonawcy.  </w:t>
      </w:r>
    </w:p>
    <w:p w14:paraId="3EAA8422" w14:textId="77777777" w:rsidR="004E3006" w:rsidRPr="00C615E1" w:rsidRDefault="00336911" w:rsidP="00A075AD">
      <w:pPr>
        <w:numPr>
          <w:ilvl w:val="0"/>
          <w:numId w:val="18"/>
        </w:numPr>
        <w:spacing w:after="129"/>
        <w:ind w:hanging="254"/>
        <w:jc w:val="left"/>
      </w:pPr>
      <w:r w:rsidRPr="00C615E1">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2E9BF4F4" w14:textId="77777777" w:rsidR="004E3006" w:rsidRPr="00C615E1" w:rsidRDefault="00336911" w:rsidP="00A075AD">
      <w:pPr>
        <w:numPr>
          <w:ilvl w:val="0"/>
          <w:numId w:val="18"/>
        </w:numPr>
        <w:spacing w:after="135"/>
        <w:ind w:hanging="254"/>
        <w:jc w:val="left"/>
      </w:pPr>
      <w:r w:rsidRPr="00C615E1">
        <w:t xml:space="preserve">Oferta powinna być:  </w:t>
      </w:r>
    </w:p>
    <w:p w14:paraId="3010FDFF" w14:textId="4F4E9F19" w:rsidR="004E3006" w:rsidRPr="00C615E1" w:rsidRDefault="00336911" w:rsidP="00A075AD">
      <w:pPr>
        <w:numPr>
          <w:ilvl w:val="0"/>
          <w:numId w:val="19"/>
        </w:numPr>
        <w:spacing w:after="136"/>
        <w:ind w:hanging="283"/>
        <w:jc w:val="left"/>
      </w:pPr>
      <w:r w:rsidRPr="00C615E1">
        <w:t xml:space="preserve">złożona w formie pisemnej pod rygorem nieważności (w przypadku ofert złożonych za pośrednictwem portalu </w:t>
      </w:r>
      <w:hyperlink r:id="rId12">
        <w:r w:rsidR="004E3006" w:rsidRPr="00C615E1">
          <w:rPr>
            <w:color w:val="0000FF"/>
            <w:u w:val="single" w:color="0000FF"/>
          </w:rPr>
          <w:t>bazakonkurencyjnosci.funduszeeuropejskie.gov.pl</w:t>
        </w:r>
      </w:hyperlink>
      <w:hyperlink r:id="rId13">
        <w:r w:rsidR="004E3006" w:rsidRPr="00C615E1">
          <w:t xml:space="preserve"> </w:t>
        </w:r>
      </w:hyperlink>
      <w:r w:rsidRPr="00C615E1">
        <w:t xml:space="preserve">ofertę </w:t>
      </w:r>
      <w:r w:rsidR="00A075AD">
        <w:t>należy złożyć</w:t>
      </w:r>
      <w:r w:rsidRPr="00C615E1">
        <w:t xml:space="preserve"> w postaci s</w:t>
      </w:r>
      <w:r w:rsidR="00ED1BFB" w:rsidRPr="00C615E1">
        <w:t>k</w:t>
      </w:r>
      <w:r w:rsidRPr="00C615E1">
        <w:t>anu</w:t>
      </w:r>
      <w:r w:rsidR="00ED1BFB" w:rsidRPr="00C615E1">
        <w:t xml:space="preserve"> podpisanych dokumentów</w:t>
      </w:r>
      <w:r w:rsidRPr="00C615E1">
        <w:t xml:space="preserve">),  </w:t>
      </w:r>
    </w:p>
    <w:p w14:paraId="16ECF2CF" w14:textId="77777777" w:rsidR="004E3006" w:rsidRPr="00C615E1" w:rsidRDefault="00336911" w:rsidP="00A075AD">
      <w:pPr>
        <w:numPr>
          <w:ilvl w:val="0"/>
          <w:numId w:val="19"/>
        </w:numPr>
        <w:spacing w:after="132"/>
        <w:ind w:hanging="283"/>
        <w:jc w:val="left"/>
      </w:pPr>
      <w:r w:rsidRPr="00C615E1">
        <w:t xml:space="preserve">sporządzona w języku polskim; dokumenty obcojęzyczne winny być załączane do oferty wraz z tłumaczeniem, </w:t>
      </w:r>
    </w:p>
    <w:p w14:paraId="1B2BBA81" w14:textId="607CD458" w:rsidR="004E3006" w:rsidRPr="00C615E1" w:rsidRDefault="00336911" w:rsidP="00A075AD">
      <w:pPr>
        <w:numPr>
          <w:ilvl w:val="0"/>
          <w:numId w:val="19"/>
        </w:numPr>
        <w:ind w:hanging="283"/>
        <w:jc w:val="left"/>
      </w:pPr>
      <w:r w:rsidRPr="00C615E1">
        <w:t xml:space="preserve">sporządzona na formularzu ofertowym, załączonym do niniejszego zapytania (Załącznik nr </w:t>
      </w:r>
      <w:r w:rsidR="00ED1BFB" w:rsidRPr="00C615E1">
        <w:t>1</w:t>
      </w:r>
      <w:r w:rsidRPr="00C615E1">
        <w:t xml:space="preserve">) lub zawierać wszystkie informacje oraz oświadczenia zawarte w Załączniku nr </w:t>
      </w:r>
      <w:r w:rsidR="00ED1BFB" w:rsidRPr="00C615E1">
        <w:t>1</w:t>
      </w:r>
      <w:r w:rsidRPr="00C615E1">
        <w:t xml:space="preserve">, przy czym wszystkie miejsca w ofercie w których Wykonawca naniósł zmiany muszą być parafowane przez osobę/y uprawnioną/e do podpisania </w:t>
      </w:r>
    </w:p>
    <w:p w14:paraId="779EAF64" w14:textId="77777777" w:rsidR="004E3006" w:rsidRPr="00C615E1" w:rsidRDefault="00336911" w:rsidP="00A075AD">
      <w:pPr>
        <w:spacing w:after="135"/>
        <w:ind w:left="644"/>
        <w:jc w:val="left"/>
      </w:pPr>
      <w:r w:rsidRPr="00C615E1">
        <w:t xml:space="preserve">oferty, </w:t>
      </w:r>
    </w:p>
    <w:p w14:paraId="1DBB88F0" w14:textId="77777777" w:rsidR="004E3006" w:rsidRPr="00C615E1" w:rsidRDefault="00336911" w:rsidP="00A075AD">
      <w:pPr>
        <w:numPr>
          <w:ilvl w:val="0"/>
          <w:numId w:val="19"/>
        </w:numPr>
        <w:spacing w:after="132"/>
        <w:ind w:hanging="283"/>
        <w:jc w:val="left"/>
      </w:pPr>
      <w:r w:rsidRPr="00C615E1">
        <w:lastRenderedPageBreak/>
        <w:t xml:space="preserve">do oferty należy dołączyć pełnomocnictwo, jeśli z załączonych dokumentów nie będzie wynikało upoważnienie do reprezentacji Wykonawcy. </w:t>
      </w:r>
    </w:p>
    <w:p w14:paraId="3E813189" w14:textId="229F60CA" w:rsidR="004E3006" w:rsidRPr="00C615E1" w:rsidRDefault="00ED1BFB" w:rsidP="00A075AD">
      <w:pPr>
        <w:numPr>
          <w:ilvl w:val="0"/>
          <w:numId w:val="19"/>
        </w:numPr>
        <w:spacing w:after="125"/>
        <w:ind w:hanging="283"/>
        <w:jc w:val="left"/>
      </w:pPr>
      <w:r w:rsidRPr="00C615E1">
        <w:t>Ze złożonej oferty musi wynikać łączna cena netto za oferowany przedmiot zamówienia</w:t>
      </w:r>
      <w:r w:rsidR="00336911" w:rsidRPr="00C615E1">
        <w:t xml:space="preserve">. </w:t>
      </w:r>
    </w:p>
    <w:p w14:paraId="6C1C214D" w14:textId="77777777" w:rsidR="004E3006" w:rsidRPr="00C615E1" w:rsidRDefault="00336911" w:rsidP="00A075AD">
      <w:pPr>
        <w:numPr>
          <w:ilvl w:val="0"/>
          <w:numId w:val="20"/>
        </w:numPr>
        <w:spacing w:after="132"/>
        <w:ind w:hanging="324"/>
        <w:jc w:val="left"/>
      </w:pPr>
      <w:r w:rsidRPr="00C615E1">
        <w:t xml:space="preserve">Ofertę może złożyć wspólnie kilku wykonawców, wówczas wykonawcy ustanawiają pełnomocnika. </w:t>
      </w:r>
    </w:p>
    <w:p w14:paraId="43D6CF6F" w14:textId="77777777" w:rsidR="00847445" w:rsidRPr="00C615E1" w:rsidRDefault="00336911" w:rsidP="00A075AD">
      <w:pPr>
        <w:numPr>
          <w:ilvl w:val="0"/>
          <w:numId w:val="20"/>
        </w:numPr>
        <w:spacing w:after="130"/>
        <w:ind w:hanging="324"/>
        <w:jc w:val="left"/>
      </w:pPr>
      <w:r w:rsidRPr="00C615E1">
        <w:t xml:space="preserve">Zamawiający nie dopuszcza składania ofert częściowych. Wykonawca może złożyć jedną ofertę w </w:t>
      </w:r>
      <w:proofErr w:type="gramStart"/>
      <w:r w:rsidRPr="00C615E1">
        <w:t>postępowaniu .</w:t>
      </w:r>
      <w:proofErr w:type="gramEnd"/>
      <w:r w:rsidRPr="00C615E1">
        <w:t xml:space="preserve"> </w:t>
      </w:r>
    </w:p>
    <w:p w14:paraId="50F80B9A" w14:textId="4F4B1239" w:rsidR="004E3006" w:rsidRPr="00C615E1" w:rsidRDefault="00336911" w:rsidP="00A075AD">
      <w:pPr>
        <w:numPr>
          <w:ilvl w:val="0"/>
          <w:numId w:val="20"/>
        </w:numPr>
        <w:spacing w:after="130"/>
        <w:ind w:hanging="324"/>
        <w:jc w:val="left"/>
      </w:pPr>
      <w:r w:rsidRPr="00C615E1">
        <w:t xml:space="preserve">Oferta powinna być: opatrzona pieczątką firmową, posiadać datę sporządzenia, zawierać adres lub siedzibę oferenta, numer telefonu, numer NIP, podpisana czytelnie przez Wykonawcę lub osobę przez niego upoważnioną.  </w:t>
      </w:r>
    </w:p>
    <w:p w14:paraId="56E1F493" w14:textId="4DA510FA" w:rsidR="004E3006" w:rsidRPr="00C615E1" w:rsidRDefault="00336911" w:rsidP="00A075AD">
      <w:pPr>
        <w:numPr>
          <w:ilvl w:val="0"/>
          <w:numId w:val="21"/>
        </w:numPr>
        <w:ind w:hanging="324"/>
        <w:jc w:val="left"/>
      </w:pPr>
      <w:r w:rsidRPr="00C615E1">
        <w:t xml:space="preserve">Wykonawca w treści oferty winien określić cenę </w:t>
      </w:r>
      <w:r w:rsidR="00847445" w:rsidRPr="00C615E1">
        <w:t>netto w PLN</w:t>
      </w:r>
      <w:r w:rsidRPr="00C615E1">
        <w:t xml:space="preserve"> </w:t>
      </w:r>
      <w:r w:rsidR="00AB52D0" w:rsidRPr="00C615E1">
        <w:t xml:space="preserve">lub innej, wyraźnie oznaczonej walucie, </w:t>
      </w:r>
      <w:r w:rsidRPr="00C615E1">
        <w:t>z dokładnością do 2 miejsc po przecinku zgodnie z zasadami rachunkowości.</w:t>
      </w:r>
      <w:r w:rsidR="00AB52D0" w:rsidRPr="00C615E1">
        <w:t xml:space="preserve"> Oferty złożone w</w:t>
      </w:r>
      <w:r w:rsidR="00A075AD">
        <w:t xml:space="preserve"> </w:t>
      </w:r>
      <w:r w:rsidR="00AB52D0" w:rsidRPr="00C615E1">
        <w:t>innej walucie niż PLN zostaną przeliczone na PLN zgodnie z kursem średnim NBP z dnia dokonania porównania ofert.</w:t>
      </w:r>
    </w:p>
    <w:p w14:paraId="35709F3E" w14:textId="77777777" w:rsidR="004E3006" w:rsidRPr="00C615E1" w:rsidRDefault="00336911" w:rsidP="00A075AD">
      <w:pPr>
        <w:numPr>
          <w:ilvl w:val="0"/>
          <w:numId w:val="21"/>
        </w:numPr>
        <w:spacing w:after="135"/>
        <w:ind w:hanging="324"/>
        <w:jc w:val="left"/>
      </w:pPr>
      <w:r w:rsidRPr="00C615E1">
        <w:t xml:space="preserve">Cena podana w ofercie jest ceną ryczałtową, musi uwzględniać wszystkie wymagania związane z realizacją zamówienia oraz obejmować wszystkie koszty, jakie poniesie Wykonawca z tytułu należytej oraz zgodnej z obowiązującymi przepisami realizacji przedmiotu zamówienia i nie może ulec zmianie przez cały okres obowiązywania umowy, z wyjątkiem zmian przewidzianych zapisami umowy. </w:t>
      </w:r>
    </w:p>
    <w:p w14:paraId="3C99E052" w14:textId="77777777" w:rsidR="004E3006" w:rsidRPr="00C615E1" w:rsidRDefault="00336911" w:rsidP="00A075AD">
      <w:pPr>
        <w:numPr>
          <w:ilvl w:val="0"/>
          <w:numId w:val="21"/>
        </w:numPr>
        <w:spacing w:after="131"/>
        <w:ind w:hanging="324"/>
        <w:jc w:val="left"/>
      </w:pPr>
      <w:r w:rsidRPr="00C615E1">
        <w:t xml:space="preserve">Wszelkie koszty dodatkowe, które wystąpią w okresie realizacji zamówienia, a które Wykonawca mógł przewidzieć na etapie składania oferty, a nie zawarł ich w cenie oferty, będą ponoszone w ramach wynagrodzenia Wykonawcy, co oznacza, iż Wykonawcy nie przysługuje roszczenie o zwrot tego rodzaju kosztów dodatkowych przewyższających wynagrodzenie Wykonawcy. </w:t>
      </w:r>
    </w:p>
    <w:p w14:paraId="763F789C" w14:textId="17021B0D" w:rsidR="004E3006" w:rsidRPr="00C615E1" w:rsidRDefault="00336911" w:rsidP="00A075AD">
      <w:pPr>
        <w:numPr>
          <w:ilvl w:val="0"/>
          <w:numId w:val="21"/>
        </w:numPr>
        <w:spacing w:after="131"/>
        <w:ind w:hanging="324"/>
        <w:jc w:val="left"/>
      </w:pPr>
      <w:r w:rsidRPr="00C615E1">
        <w:t xml:space="preserve">Minimalny okres Gwarancji na całość zamówienia określono na minimum </w:t>
      </w:r>
      <w:r w:rsidR="00AB52D0" w:rsidRPr="00C615E1">
        <w:t>24</w:t>
      </w:r>
      <w:r w:rsidRPr="00C615E1">
        <w:t xml:space="preserve"> miesi</w:t>
      </w:r>
      <w:r w:rsidR="00AB52D0" w:rsidRPr="00C615E1">
        <w:t>ące</w:t>
      </w:r>
      <w:r w:rsidRPr="00C615E1">
        <w:t xml:space="preserve">. Okres gwarancji rozpoczyna się z dniem podpisania bezusterkowego protokołu odbioru końcowego przez obie strony umowy. </w:t>
      </w:r>
    </w:p>
    <w:p w14:paraId="692467E2" w14:textId="640D8246" w:rsidR="004E3006" w:rsidRPr="00C615E1" w:rsidRDefault="00336911" w:rsidP="00A075AD">
      <w:pPr>
        <w:numPr>
          <w:ilvl w:val="0"/>
          <w:numId w:val="22"/>
        </w:numPr>
        <w:spacing w:after="135"/>
        <w:ind w:hanging="324"/>
        <w:jc w:val="left"/>
      </w:pPr>
      <w:r w:rsidRPr="00C615E1">
        <w:t xml:space="preserve">Oferta może zostać dostarczona </w:t>
      </w:r>
      <w:r w:rsidR="00AB52D0" w:rsidRPr="00C615E1">
        <w:t>tylko i wyłącznie</w:t>
      </w:r>
      <w:r w:rsidRPr="00C615E1">
        <w:t xml:space="preserve"> za pośrednictwem strony </w:t>
      </w:r>
      <w:hyperlink r:id="rId14">
        <w:r w:rsidR="004E3006" w:rsidRPr="00C615E1">
          <w:rPr>
            <w:color w:val="0000FF"/>
            <w:u w:val="single" w:color="0000FF"/>
          </w:rPr>
          <w:t>bazakonkurencyjnosci.funduszeeuropejskie.gov.pl</w:t>
        </w:r>
      </w:hyperlink>
      <w:hyperlink r:id="rId15">
        <w:r w:rsidR="004E3006" w:rsidRPr="00C615E1">
          <w:t>.</w:t>
        </w:r>
      </w:hyperlink>
      <w:r w:rsidRPr="00C615E1">
        <w:t xml:space="preserve"> </w:t>
      </w:r>
    </w:p>
    <w:p w14:paraId="34B22AA9" w14:textId="77777777" w:rsidR="004E3006" w:rsidRPr="00C615E1" w:rsidRDefault="00336911" w:rsidP="00A075AD">
      <w:pPr>
        <w:numPr>
          <w:ilvl w:val="0"/>
          <w:numId w:val="22"/>
        </w:numPr>
        <w:spacing w:after="95"/>
        <w:ind w:hanging="324"/>
        <w:jc w:val="left"/>
      </w:pPr>
      <w:r w:rsidRPr="00C615E1">
        <w:t xml:space="preserve">Zamawiający pobierze z elektronicznych rejestrów Centralnej Ewidencji Działalności Gospodarczej i/lub Krajowego Rejestru Sądowego dokumenty rejestrowe dotyczące Wykonawcy. W przypadku </w:t>
      </w:r>
      <w:proofErr w:type="gramStart"/>
      <w:r w:rsidRPr="00C615E1">
        <w:t>Wykonawców</w:t>
      </w:r>
      <w:proofErr w:type="gramEnd"/>
      <w:r w:rsidRPr="00C615E1">
        <w:t xml:space="preserve"> którzy nie podlegają wpisowi do wyżej wskazanych rejestrów w druku oferty należy podać adres strony internetowej z której Zamawiający pobierze z ogólnodostępnych i bezpłatnych baz danych dokument/y lub dołączyć do oferty dokument/y wskazujące na uprawnienia do jej podpisania. W przypadku wykonawców zagranicznych należy dołączyć do oferty tłumaczenie niniejszych dokumentów na język polski. </w:t>
      </w:r>
    </w:p>
    <w:p w14:paraId="321B5BE7" w14:textId="77777777" w:rsidR="004E3006" w:rsidRPr="00C615E1" w:rsidRDefault="00336911" w:rsidP="00A075AD">
      <w:pPr>
        <w:numPr>
          <w:ilvl w:val="0"/>
          <w:numId w:val="22"/>
        </w:numPr>
        <w:spacing w:after="135"/>
        <w:ind w:hanging="324"/>
        <w:jc w:val="left"/>
      </w:pPr>
      <w:r w:rsidRPr="00C615E1">
        <w:t xml:space="preserve">Zmiana lub wycofanie oferty:  </w:t>
      </w:r>
    </w:p>
    <w:p w14:paraId="5EA183D5" w14:textId="77777777" w:rsidR="004E3006" w:rsidRPr="00C615E1" w:rsidRDefault="00336911" w:rsidP="00A075AD">
      <w:pPr>
        <w:numPr>
          <w:ilvl w:val="1"/>
          <w:numId w:val="22"/>
        </w:numPr>
        <w:spacing w:after="138"/>
        <w:ind w:hanging="425"/>
        <w:jc w:val="left"/>
      </w:pPr>
      <w:r w:rsidRPr="00C615E1">
        <w:t xml:space="preserve">Wykonawca może przed upływem terminu do składania ofert zmienić lub wycofać ofertę. </w:t>
      </w:r>
    </w:p>
    <w:p w14:paraId="6B287375" w14:textId="397B91B2" w:rsidR="004E3006" w:rsidRPr="00C615E1" w:rsidRDefault="00336911" w:rsidP="00A075AD">
      <w:pPr>
        <w:numPr>
          <w:ilvl w:val="1"/>
          <w:numId w:val="22"/>
        </w:numPr>
        <w:spacing w:after="95"/>
        <w:ind w:hanging="425"/>
        <w:jc w:val="left"/>
      </w:pPr>
      <w:r w:rsidRPr="00C615E1">
        <w:t xml:space="preserve">Wycofanie lub zmiana oferty </w:t>
      </w:r>
      <w:r w:rsidR="00AB52D0" w:rsidRPr="00C615E1">
        <w:t>po zakończeniu okresu przyjmowania ofert</w:t>
      </w:r>
      <w:r w:rsidRPr="00C615E1">
        <w:t xml:space="preserve"> nie będą skuteczne.  </w:t>
      </w:r>
    </w:p>
    <w:p w14:paraId="09E235A3" w14:textId="77777777" w:rsidR="004E3006" w:rsidRPr="00C615E1" w:rsidRDefault="00336911" w:rsidP="00A075AD">
      <w:pPr>
        <w:spacing w:after="146" w:line="259" w:lineRule="auto"/>
        <w:ind w:left="351" w:firstLine="0"/>
        <w:jc w:val="left"/>
      </w:pPr>
      <w:r w:rsidRPr="00C615E1">
        <w:t xml:space="preserve"> </w:t>
      </w:r>
    </w:p>
    <w:p w14:paraId="46305182" w14:textId="39B890C9" w:rsidR="004E3006" w:rsidRPr="00C615E1" w:rsidRDefault="00336911" w:rsidP="00A075AD">
      <w:pPr>
        <w:tabs>
          <w:tab w:val="center" w:pos="1894"/>
        </w:tabs>
        <w:spacing w:after="95" w:line="271" w:lineRule="auto"/>
        <w:ind w:left="0" w:firstLine="0"/>
        <w:jc w:val="left"/>
      </w:pPr>
      <w:r w:rsidRPr="00C615E1">
        <w:rPr>
          <w:b/>
        </w:rPr>
        <w:t>V.</w:t>
      </w:r>
      <w:r w:rsidRPr="00C615E1">
        <w:rPr>
          <w:rFonts w:eastAsia="Arial"/>
          <w:b/>
        </w:rPr>
        <w:t xml:space="preserve"> </w:t>
      </w:r>
      <w:r w:rsidRPr="00C615E1">
        <w:rPr>
          <w:rFonts w:eastAsia="Arial"/>
          <w:b/>
        </w:rPr>
        <w:tab/>
      </w:r>
      <w:r w:rsidRPr="00C615E1">
        <w:rPr>
          <w:b/>
        </w:rPr>
        <w:t xml:space="preserve">Przesłanki odrzucenia oferty:  </w:t>
      </w:r>
    </w:p>
    <w:p w14:paraId="46B3B0E8" w14:textId="77777777" w:rsidR="004E3006" w:rsidRPr="00C615E1" w:rsidRDefault="00336911" w:rsidP="00A075AD">
      <w:pPr>
        <w:spacing w:after="130"/>
        <w:ind w:left="346"/>
        <w:jc w:val="left"/>
      </w:pPr>
      <w:r w:rsidRPr="00C615E1">
        <w:t>1.</w:t>
      </w:r>
      <w:r w:rsidRPr="00C615E1">
        <w:rPr>
          <w:rFonts w:eastAsia="Arial"/>
        </w:rPr>
        <w:t xml:space="preserve"> </w:t>
      </w:r>
      <w:r w:rsidRPr="00C615E1">
        <w:t xml:space="preserve">Oferta podlega odrzuceniu w przypadku, gdy: </w:t>
      </w:r>
    </w:p>
    <w:p w14:paraId="76969576" w14:textId="77777777" w:rsidR="004E3006" w:rsidRPr="00C615E1" w:rsidRDefault="00336911" w:rsidP="00A075AD">
      <w:pPr>
        <w:numPr>
          <w:ilvl w:val="0"/>
          <w:numId w:val="23"/>
        </w:numPr>
        <w:ind w:hanging="283"/>
        <w:jc w:val="left"/>
      </w:pPr>
      <w:r w:rsidRPr="00C615E1">
        <w:t xml:space="preserve">jej treść nie odpowiada treści zapytania </w:t>
      </w:r>
      <w:proofErr w:type="gramStart"/>
      <w:r w:rsidRPr="00C615E1">
        <w:t>ofertowego,</w:t>
      </w:r>
      <w:proofErr w:type="gramEnd"/>
      <w:r w:rsidRPr="00C615E1">
        <w:t xml:space="preserve"> lub  </w:t>
      </w:r>
    </w:p>
    <w:p w14:paraId="09F0C043" w14:textId="77777777" w:rsidR="004E3006" w:rsidRPr="00C615E1" w:rsidRDefault="00336911" w:rsidP="00A075AD">
      <w:pPr>
        <w:numPr>
          <w:ilvl w:val="0"/>
          <w:numId w:val="23"/>
        </w:numPr>
        <w:spacing w:after="29"/>
        <w:ind w:hanging="283"/>
        <w:jc w:val="left"/>
      </w:pPr>
      <w:r w:rsidRPr="00C615E1">
        <w:t xml:space="preserve">została złożona przez podmiot:  </w:t>
      </w:r>
    </w:p>
    <w:p w14:paraId="740C8F7F" w14:textId="77777777" w:rsidR="004E3006" w:rsidRPr="00C615E1" w:rsidRDefault="00336911" w:rsidP="00A075AD">
      <w:pPr>
        <w:numPr>
          <w:ilvl w:val="0"/>
          <w:numId w:val="24"/>
        </w:numPr>
        <w:ind w:hanging="283"/>
        <w:jc w:val="left"/>
      </w:pPr>
      <w:r w:rsidRPr="00C615E1">
        <w:t xml:space="preserve">niespełniający warunków udziału w postępowaniu, </w:t>
      </w:r>
    </w:p>
    <w:p w14:paraId="20E9EE14" w14:textId="67078691" w:rsidR="004E3006" w:rsidRPr="00C615E1" w:rsidRDefault="00336911" w:rsidP="00A075AD">
      <w:pPr>
        <w:numPr>
          <w:ilvl w:val="0"/>
          <w:numId w:val="24"/>
        </w:numPr>
        <w:ind w:hanging="283"/>
        <w:jc w:val="left"/>
      </w:pPr>
      <w:r w:rsidRPr="00C615E1">
        <w:t>powiązany osobowo lub kapitałowo z beneficjentem lub osobami, o których mowa w części I</w:t>
      </w:r>
      <w:r w:rsidR="00AB52D0" w:rsidRPr="00C615E1">
        <w:t>II</w:t>
      </w:r>
      <w:r w:rsidRPr="00C615E1">
        <w:t xml:space="preserve"> ust. </w:t>
      </w:r>
      <w:r w:rsidR="00AB52D0" w:rsidRPr="00C615E1">
        <w:t>2</w:t>
      </w:r>
      <w:r w:rsidRPr="00C615E1">
        <w:t xml:space="preserve"> zapytania, </w:t>
      </w:r>
    </w:p>
    <w:p w14:paraId="495F4151" w14:textId="77777777" w:rsidR="004E3006" w:rsidRPr="00C615E1" w:rsidRDefault="00336911" w:rsidP="00A075AD">
      <w:pPr>
        <w:numPr>
          <w:ilvl w:val="0"/>
          <w:numId w:val="23"/>
        </w:numPr>
        <w:spacing w:after="91"/>
        <w:ind w:hanging="283"/>
        <w:jc w:val="left"/>
      </w:pPr>
      <w:r w:rsidRPr="00C615E1">
        <w:t xml:space="preserve">została złożona po terminie składania ofert określonym w zapytaniu ofertowym. </w:t>
      </w:r>
    </w:p>
    <w:p w14:paraId="6659A846" w14:textId="77777777" w:rsidR="004E3006" w:rsidRPr="00C615E1" w:rsidRDefault="00336911" w:rsidP="00A075AD">
      <w:pPr>
        <w:spacing w:after="0" w:line="259" w:lineRule="auto"/>
        <w:ind w:left="351" w:firstLine="0"/>
        <w:jc w:val="left"/>
      </w:pPr>
      <w:r w:rsidRPr="00C615E1">
        <w:t xml:space="preserve"> </w:t>
      </w:r>
    </w:p>
    <w:p w14:paraId="18997C32" w14:textId="789732E7" w:rsidR="004E3006" w:rsidRPr="00C615E1" w:rsidRDefault="00336911" w:rsidP="00A075AD">
      <w:pPr>
        <w:pStyle w:val="Nagwek2"/>
        <w:tabs>
          <w:tab w:val="center" w:pos="2156"/>
        </w:tabs>
        <w:ind w:left="0" w:right="0" w:firstLine="0"/>
      </w:pPr>
      <w:r w:rsidRPr="00C615E1">
        <w:lastRenderedPageBreak/>
        <w:t>VI.</w:t>
      </w:r>
      <w:r w:rsidRPr="00C615E1">
        <w:rPr>
          <w:rFonts w:eastAsia="Arial"/>
        </w:rPr>
        <w:t xml:space="preserve"> </w:t>
      </w:r>
      <w:r w:rsidRPr="00C615E1">
        <w:rPr>
          <w:rFonts w:eastAsia="Arial"/>
        </w:rPr>
        <w:tab/>
      </w:r>
      <w:r w:rsidRPr="00C615E1">
        <w:t xml:space="preserve">Miejsce oraz termin składania ofert  </w:t>
      </w:r>
    </w:p>
    <w:p w14:paraId="2712B41D" w14:textId="52969BA7" w:rsidR="00AB52D0" w:rsidRPr="00C615E1" w:rsidRDefault="00336911" w:rsidP="00A075AD">
      <w:pPr>
        <w:pStyle w:val="Akapitzlist"/>
        <w:numPr>
          <w:ilvl w:val="0"/>
          <w:numId w:val="48"/>
        </w:numPr>
        <w:spacing w:after="128"/>
        <w:ind w:left="709" w:hanging="373"/>
        <w:jc w:val="left"/>
      </w:pPr>
      <w:r w:rsidRPr="00C615E1">
        <w:t xml:space="preserve">Ofertę należy złożyć w formie pisemnej za pośrednictwem strony </w:t>
      </w:r>
      <w:hyperlink r:id="rId16">
        <w:r w:rsidR="004E3006" w:rsidRPr="00C615E1">
          <w:rPr>
            <w:color w:val="0000FF"/>
            <w:u w:val="single" w:color="0000FF"/>
          </w:rPr>
          <w:t>bazakonkurencyjnosci.funduszeeuropejskie.gov.pl</w:t>
        </w:r>
      </w:hyperlink>
      <w:hyperlink r:id="rId17">
        <w:r w:rsidR="004E3006" w:rsidRPr="00C615E1">
          <w:t xml:space="preserve"> </w:t>
        </w:r>
      </w:hyperlink>
      <w:r w:rsidRPr="00C615E1">
        <w:t xml:space="preserve">do dnia </w:t>
      </w:r>
      <w:r w:rsidR="00126855">
        <w:t>2</w:t>
      </w:r>
      <w:r w:rsidR="00A02979">
        <w:t>5</w:t>
      </w:r>
      <w:r w:rsidRPr="00C615E1">
        <w:t xml:space="preserve"> </w:t>
      </w:r>
      <w:r w:rsidR="00126855">
        <w:t>kwietnia</w:t>
      </w:r>
      <w:r w:rsidRPr="00C615E1">
        <w:t xml:space="preserve"> 202</w:t>
      </w:r>
      <w:r w:rsidR="00126855">
        <w:t>5</w:t>
      </w:r>
      <w:r w:rsidRPr="00C615E1">
        <w:t xml:space="preserve"> r. do godziny 24:00.  </w:t>
      </w:r>
    </w:p>
    <w:p w14:paraId="5E89EE37" w14:textId="3A26A07B" w:rsidR="004E3006" w:rsidRPr="00C615E1" w:rsidRDefault="00336911" w:rsidP="00A075AD">
      <w:pPr>
        <w:pStyle w:val="Akapitzlist"/>
        <w:numPr>
          <w:ilvl w:val="0"/>
          <w:numId w:val="48"/>
        </w:numPr>
        <w:spacing w:after="94"/>
        <w:ind w:left="709" w:hanging="373"/>
        <w:jc w:val="left"/>
      </w:pPr>
      <w:r w:rsidRPr="00C615E1">
        <w:t xml:space="preserve">Oferta złożona po terminie </w:t>
      </w:r>
      <w:r w:rsidR="00AB52D0" w:rsidRPr="00C615E1">
        <w:t>nie będzie rozpatrywana</w:t>
      </w:r>
      <w:r w:rsidRPr="00C615E1">
        <w:t xml:space="preserve">. </w:t>
      </w:r>
    </w:p>
    <w:p w14:paraId="6C849576" w14:textId="77777777" w:rsidR="004E3006" w:rsidRPr="00C615E1" w:rsidRDefault="00336911" w:rsidP="00A075AD">
      <w:pPr>
        <w:spacing w:after="148" w:line="259" w:lineRule="auto"/>
        <w:ind w:left="351" w:firstLine="0"/>
        <w:jc w:val="left"/>
      </w:pPr>
      <w:r w:rsidRPr="00C615E1">
        <w:t xml:space="preserve"> </w:t>
      </w:r>
    </w:p>
    <w:p w14:paraId="3566B5C5" w14:textId="5B88B77C" w:rsidR="004E3006" w:rsidRPr="00C615E1" w:rsidRDefault="00336911" w:rsidP="00A075AD">
      <w:pPr>
        <w:pStyle w:val="Nagwek2"/>
        <w:ind w:left="77" w:right="0"/>
      </w:pPr>
      <w:r w:rsidRPr="00C615E1">
        <w:t xml:space="preserve">VII. Wymagania dotyczące wadium  </w:t>
      </w:r>
    </w:p>
    <w:p w14:paraId="4058219B" w14:textId="61CAAD6C" w:rsidR="004E3006" w:rsidRPr="00C615E1" w:rsidRDefault="009D6398" w:rsidP="00A075AD">
      <w:pPr>
        <w:numPr>
          <w:ilvl w:val="0"/>
          <w:numId w:val="26"/>
        </w:numPr>
        <w:spacing w:after="130"/>
        <w:ind w:hanging="230"/>
        <w:jc w:val="left"/>
      </w:pPr>
      <w:r w:rsidRPr="00C615E1">
        <w:t>Zamawiający nie wymaga wniesienia wadium</w:t>
      </w:r>
    </w:p>
    <w:p w14:paraId="17F0F7A9" w14:textId="376BE30C" w:rsidR="004E3006" w:rsidRPr="00C615E1" w:rsidRDefault="004E3006" w:rsidP="00A075AD">
      <w:pPr>
        <w:spacing w:after="106" w:line="259" w:lineRule="auto"/>
        <w:ind w:left="351" w:firstLine="0"/>
        <w:jc w:val="left"/>
      </w:pPr>
    </w:p>
    <w:p w14:paraId="1259DFFF" w14:textId="2FFBAFCA" w:rsidR="004E3006" w:rsidRPr="00C615E1" w:rsidRDefault="00ED1BFB" w:rsidP="00A075AD">
      <w:pPr>
        <w:pStyle w:val="Nagwek2"/>
        <w:spacing w:after="84"/>
        <w:ind w:left="219" w:right="0"/>
      </w:pPr>
      <w:r w:rsidRPr="00C615E1">
        <w:t>VII</w:t>
      </w:r>
      <w:r w:rsidR="00336911" w:rsidRPr="00C615E1">
        <w:t xml:space="preserve">. Kryteria oceny ofert  </w:t>
      </w:r>
    </w:p>
    <w:p w14:paraId="1CF2E5B2" w14:textId="1B0E7D56" w:rsidR="004E3006" w:rsidRPr="00C615E1" w:rsidRDefault="00336911" w:rsidP="00A075AD">
      <w:pPr>
        <w:numPr>
          <w:ilvl w:val="0"/>
          <w:numId w:val="31"/>
        </w:numPr>
        <w:ind w:hanging="203"/>
        <w:jc w:val="left"/>
      </w:pPr>
      <w:r w:rsidRPr="00C615E1">
        <w:t xml:space="preserve">Za najkorzystniejszą zostanie uznana oferta, która uzyska największą liczbę punktów obliczonych w oparciu o </w:t>
      </w:r>
      <w:proofErr w:type="gramStart"/>
      <w:r w:rsidRPr="00C615E1">
        <w:t>ustalone  kryteria</w:t>
      </w:r>
      <w:proofErr w:type="gramEnd"/>
      <w:r w:rsidR="00570AB0">
        <w:t xml:space="preserve"> </w:t>
      </w:r>
    </w:p>
    <w:p w14:paraId="2D62B003" w14:textId="15EB15E6" w:rsidR="004E3006" w:rsidRPr="00C615E1" w:rsidRDefault="00336911" w:rsidP="00A075AD">
      <w:pPr>
        <w:numPr>
          <w:ilvl w:val="0"/>
          <w:numId w:val="31"/>
        </w:numPr>
        <w:ind w:hanging="203"/>
        <w:jc w:val="left"/>
      </w:pPr>
      <w:r w:rsidRPr="00C615E1">
        <w:t xml:space="preserve">Oferty zostaną ocenione za pomocą systemu punktowego, zgodnie z kryteriami:  </w:t>
      </w:r>
    </w:p>
    <w:p w14:paraId="3E072E78" w14:textId="77777777" w:rsidR="004E3006" w:rsidRPr="00C615E1" w:rsidRDefault="00336911" w:rsidP="00A075AD">
      <w:pPr>
        <w:spacing w:after="0" w:line="259" w:lineRule="auto"/>
        <w:ind w:left="351" w:firstLine="0"/>
        <w:jc w:val="left"/>
      </w:pPr>
      <w:r w:rsidRPr="00C615E1">
        <w:rPr>
          <w:b/>
        </w:rPr>
        <w:t xml:space="preserve"> </w:t>
      </w:r>
    </w:p>
    <w:p w14:paraId="348E8118" w14:textId="58C1782A" w:rsidR="004E3006" w:rsidRPr="00C615E1" w:rsidRDefault="00336911" w:rsidP="00A075AD">
      <w:pPr>
        <w:pStyle w:val="Nagwek2"/>
        <w:spacing w:after="3"/>
        <w:ind w:left="361" w:right="0"/>
      </w:pPr>
      <w:r w:rsidRPr="00C615E1">
        <w:t xml:space="preserve">Kryterium </w:t>
      </w:r>
      <w:proofErr w:type="gramStart"/>
      <w:r w:rsidRPr="00C615E1">
        <w:t>I :</w:t>
      </w:r>
      <w:proofErr w:type="gramEnd"/>
      <w:r w:rsidRPr="00C615E1">
        <w:t xml:space="preserve"> Cena – </w:t>
      </w:r>
      <w:r w:rsidR="009D6398" w:rsidRPr="00C615E1">
        <w:t>6</w:t>
      </w:r>
      <w:r w:rsidRPr="00C615E1">
        <w:t xml:space="preserve">0% </w:t>
      </w:r>
      <w:r w:rsidR="00570AB0">
        <w:t xml:space="preserve">  ZAŁACZNIK NR 1</w:t>
      </w:r>
    </w:p>
    <w:p w14:paraId="5CF10471" w14:textId="77777777" w:rsidR="0030195F" w:rsidRPr="00C615E1" w:rsidRDefault="00336911" w:rsidP="00A075AD">
      <w:pPr>
        <w:ind w:left="346"/>
        <w:jc w:val="left"/>
      </w:pPr>
      <w:r w:rsidRPr="00C615E1">
        <w:t xml:space="preserve">Maksymalną liczbę punktów tj. </w:t>
      </w:r>
      <w:r w:rsidR="009D6398" w:rsidRPr="00C615E1">
        <w:t>6</w:t>
      </w:r>
      <w:r w:rsidRPr="00C615E1">
        <w:t xml:space="preserve">0 otrzyma Wykonawca, który zaproponuje najniższą całkowitą cenę </w:t>
      </w:r>
      <w:r w:rsidR="00847445" w:rsidRPr="00C615E1">
        <w:t xml:space="preserve">netto </w:t>
      </w:r>
      <w:r w:rsidRPr="00C615E1">
        <w:t xml:space="preserve">za realizację zamówienia, natomiast pozostali Wykonawcy otrzymają odpowiednio mniejszą liczbę punktów zgodnie z poniższym wzorem:  </w:t>
      </w:r>
    </w:p>
    <w:p w14:paraId="59FB44D7" w14:textId="11574B50" w:rsidR="004E3006" w:rsidRPr="00C615E1" w:rsidRDefault="00336911" w:rsidP="00A075AD">
      <w:pPr>
        <w:ind w:left="346"/>
        <w:jc w:val="left"/>
      </w:pPr>
      <w:r w:rsidRPr="00C615E1">
        <w:t>C=</w:t>
      </w:r>
      <w:proofErr w:type="spellStart"/>
      <w:r w:rsidRPr="00C615E1">
        <w:t>Cn</w:t>
      </w:r>
      <w:proofErr w:type="spellEnd"/>
      <w:r w:rsidRPr="00C615E1">
        <w:t>/</w:t>
      </w:r>
      <w:proofErr w:type="spellStart"/>
      <w:r w:rsidRPr="00C615E1">
        <w:t>Cob</w:t>
      </w:r>
      <w:proofErr w:type="spellEnd"/>
      <w:r w:rsidRPr="00C615E1">
        <w:t xml:space="preserve"> x </w:t>
      </w:r>
      <w:r w:rsidR="009D6398" w:rsidRPr="00C615E1">
        <w:t>6</w:t>
      </w:r>
      <w:r w:rsidRPr="00C615E1">
        <w:t xml:space="preserve">0 gdzie:  </w:t>
      </w:r>
    </w:p>
    <w:p w14:paraId="178CE51E" w14:textId="77777777" w:rsidR="004E3006" w:rsidRPr="00C615E1" w:rsidRDefault="00336911" w:rsidP="00A075AD">
      <w:pPr>
        <w:ind w:left="346"/>
        <w:jc w:val="left"/>
      </w:pPr>
      <w:r w:rsidRPr="00C615E1">
        <w:t xml:space="preserve">C – liczba punktów przyznanych Wykonawcy za Cenę;  </w:t>
      </w:r>
    </w:p>
    <w:p w14:paraId="133E70CA" w14:textId="77777777" w:rsidR="004E3006" w:rsidRPr="00C615E1" w:rsidRDefault="00336911" w:rsidP="00A075AD">
      <w:pPr>
        <w:ind w:left="346"/>
        <w:jc w:val="left"/>
      </w:pPr>
      <w:r w:rsidRPr="00C615E1">
        <w:t xml:space="preserve">CN – najniższa zaoferowana Cena;  </w:t>
      </w:r>
    </w:p>
    <w:p w14:paraId="5D79B465" w14:textId="77777777" w:rsidR="004E3006" w:rsidRPr="00C615E1" w:rsidRDefault="00336911" w:rsidP="00A075AD">
      <w:pPr>
        <w:ind w:left="346"/>
        <w:jc w:val="left"/>
      </w:pPr>
      <w:r w:rsidRPr="00C615E1">
        <w:t xml:space="preserve">COB – Cena zaoferowana w ofercie badanej.  </w:t>
      </w:r>
    </w:p>
    <w:p w14:paraId="210A7DAE" w14:textId="77777777" w:rsidR="004E3006" w:rsidRPr="00C615E1" w:rsidRDefault="00336911" w:rsidP="00A075AD">
      <w:pPr>
        <w:spacing w:after="0" w:line="259" w:lineRule="auto"/>
        <w:ind w:left="351" w:firstLine="0"/>
        <w:jc w:val="left"/>
      </w:pPr>
      <w:r w:rsidRPr="00C615E1">
        <w:t xml:space="preserve"> </w:t>
      </w:r>
    </w:p>
    <w:p w14:paraId="7F18D81A" w14:textId="7D5F5B94" w:rsidR="004C4A84" w:rsidRPr="00C615E1" w:rsidRDefault="004C4A84" w:rsidP="004C4A84">
      <w:pPr>
        <w:pStyle w:val="Nagwek2"/>
        <w:spacing w:after="0"/>
        <w:ind w:left="361" w:right="0"/>
      </w:pPr>
      <w:r w:rsidRPr="00C615E1">
        <w:t xml:space="preserve">Kryterium II: Powierzchnia użytkowa </w:t>
      </w:r>
      <w:r>
        <w:t>sauny mobilnej</w:t>
      </w:r>
      <w:r w:rsidRPr="00C615E1">
        <w:t xml:space="preserve"> – </w:t>
      </w:r>
      <w:r>
        <w:t>40</w:t>
      </w:r>
      <w:r w:rsidRPr="00C615E1">
        <w:t xml:space="preserve"> %  </w:t>
      </w:r>
    </w:p>
    <w:p w14:paraId="7727546E" w14:textId="2804149E" w:rsidR="004C4A84" w:rsidRPr="00C615E1" w:rsidRDefault="004C4A84" w:rsidP="004C4A84">
      <w:pPr>
        <w:ind w:left="346"/>
        <w:jc w:val="left"/>
      </w:pPr>
      <w:r w:rsidRPr="00C615E1">
        <w:t xml:space="preserve">Maksymalną liczbę punktów tj. </w:t>
      </w:r>
      <w:r>
        <w:t>40</w:t>
      </w:r>
      <w:r w:rsidRPr="00C615E1">
        <w:t xml:space="preserve"> otrzyma Wykonawca, który zaproponuje największą powierzchnię użytkową </w:t>
      </w:r>
      <w:r>
        <w:t>sauny mobilnej</w:t>
      </w:r>
      <w:r w:rsidRPr="00C615E1">
        <w:t xml:space="preserve"> natomiast pozostali Wykonawcy otrzymają odpowiednio mniejszą liczbę punktów zgodnie z poniższym wzorem:  </w:t>
      </w:r>
    </w:p>
    <w:p w14:paraId="3ADEEAE2" w14:textId="77777777" w:rsidR="004C4A84" w:rsidRPr="00C615E1" w:rsidRDefault="004C4A84" w:rsidP="004C4A84">
      <w:pPr>
        <w:ind w:left="346"/>
        <w:jc w:val="left"/>
        <w:rPr>
          <w:lang w:val="fr-FR"/>
        </w:rPr>
      </w:pPr>
      <w:r w:rsidRPr="00C615E1">
        <w:rPr>
          <w:lang w:val="fr-FR"/>
        </w:rPr>
        <w:t xml:space="preserve">PU= PUob/PUn x 30 gdzie:  </w:t>
      </w:r>
    </w:p>
    <w:p w14:paraId="14E5C1BC" w14:textId="7DFBCBDB" w:rsidR="004C4A84" w:rsidRPr="00C615E1" w:rsidRDefault="004C4A84" w:rsidP="004C4A84">
      <w:pPr>
        <w:ind w:left="346"/>
        <w:jc w:val="left"/>
      </w:pPr>
      <w:r w:rsidRPr="00C615E1">
        <w:t>PU – liczba punktów przyznanych Wykonawcy za Powierzchnię użytkow</w:t>
      </w:r>
      <w:r>
        <w:t xml:space="preserve">ą </w:t>
      </w:r>
      <w:proofErr w:type="gramStart"/>
      <w:r>
        <w:t>sauny</w:t>
      </w:r>
      <w:r w:rsidRPr="00C615E1">
        <w:t xml:space="preserve">  </w:t>
      </w:r>
      <w:r>
        <w:t>mobilnej</w:t>
      </w:r>
      <w:proofErr w:type="gramEnd"/>
    </w:p>
    <w:p w14:paraId="4D4616C6" w14:textId="3D8484D0" w:rsidR="004C4A84" w:rsidRPr="00C615E1" w:rsidRDefault="004C4A84" w:rsidP="004C4A84">
      <w:pPr>
        <w:ind w:left="346"/>
        <w:jc w:val="left"/>
      </w:pPr>
      <w:proofErr w:type="spellStart"/>
      <w:r w:rsidRPr="00C615E1">
        <w:t>PUn</w:t>
      </w:r>
      <w:proofErr w:type="spellEnd"/>
      <w:r w:rsidRPr="00C615E1">
        <w:t xml:space="preserve"> – największa powierzchnia użytkowa </w:t>
      </w:r>
      <w:r>
        <w:t>sauny mobilnej</w:t>
      </w:r>
    </w:p>
    <w:p w14:paraId="14E47CBA" w14:textId="5D247150" w:rsidR="004C4A84" w:rsidRPr="00C615E1" w:rsidRDefault="004C4A84" w:rsidP="004C4A84">
      <w:pPr>
        <w:ind w:left="346"/>
        <w:jc w:val="left"/>
      </w:pPr>
      <w:proofErr w:type="spellStart"/>
      <w:r w:rsidRPr="00C615E1">
        <w:t>PUob</w:t>
      </w:r>
      <w:proofErr w:type="spellEnd"/>
      <w:r w:rsidRPr="00C615E1">
        <w:t xml:space="preserve"> – powierzchnia użytkowa pomieszczeń </w:t>
      </w:r>
      <w:r w:rsidR="00940959">
        <w:t xml:space="preserve">sauny </w:t>
      </w:r>
      <w:proofErr w:type="gramStart"/>
      <w:r w:rsidR="00940959">
        <w:t>mobilnej</w:t>
      </w:r>
      <w:r>
        <w:t xml:space="preserve"> </w:t>
      </w:r>
      <w:r w:rsidRPr="00C615E1">
        <w:t xml:space="preserve"> w</w:t>
      </w:r>
      <w:proofErr w:type="gramEnd"/>
      <w:r w:rsidRPr="00C615E1">
        <w:t xml:space="preserve"> ofercie badanej.  </w:t>
      </w:r>
    </w:p>
    <w:p w14:paraId="1C91BA66" w14:textId="77777777" w:rsidR="004C4A84" w:rsidRPr="00C615E1" w:rsidRDefault="004C4A84" w:rsidP="004C4A84">
      <w:pPr>
        <w:spacing w:after="18" w:line="259" w:lineRule="auto"/>
        <w:ind w:left="351" w:firstLine="0"/>
        <w:jc w:val="left"/>
      </w:pPr>
    </w:p>
    <w:p w14:paraId="1DA891D4" w14:textId="30A3A82D" w:rsidR="004C4A84" w:rsidRPr="00C615E1" w:rsidRDefault="004C4A84" w:rsidP="004C4A84">
      <w:pPr>
        <w:spacing w:line="260" w:lineRule="auto"/>
        <w:ind w:left="634" w:hanging="283"/>
        <w:jc w:val="left"/>
        <w:rPr>
          <w:b/>
          <w:bCs/>
        </w:rPr>
      </w:pPr>
      <w:r w:rsidRPr="00C615E1">
        <w:rPr>
          <w:b/>
          <w:bCs/>
          <w:u w:val="single" w:color="000000"/>
        </w:rPr>
        <w:t xml:space="preserve">UWAGA! Powierzchnię użytkową </w:t>
      </w:r>
      <w:r w:rsidR="00940959">
        <w:rPr>
          <w:b/>
          <w:bCs/>
          <w:u w:val="single" w:color="000000"/>
        </w:rPr>
        <w:t>sauny mobilnej</w:t>
      </w:r>
      <w:r w:rsidRPr="00C615E1">
        <w:rPr>
          <w:b/>
          <w:bCs/>
          <w:u w:val="single" w:color="000000"/>
        </w:rPr>
        <w:t xml:space="preserve"> należy wskazać w Formularzu ofertowym stanowiącym Załącznik nr 1 do</w:t>
      </w:r>
      <w:r w:rsidRPr="00C615E1">
        <w:rPr>
          <w:b/>
          <w:bCs/>
        </w:rPr>
        <w:t xml:space="preserve"> </w:t>
      </w:r>
      <w:r w:rsidRPr="00C615E1">
        <w:rPr>
          <w:b/>
          <w:bCs/>
          <w:u w:val="single" w:color="000000"/>
        </w:rPr>
        <w:t xml:space="preserve">postepowania. W przypadku braku wskazania powierzchni użytkowej pomieszczeń oferowanego </w:t>
      </w:r>
      <w:r w:rsidR="00940959">
        <w:rPr>
          <w:b/>
          <w:bCs/>
          <w:u w:val="single" w:color="000000"/>
        </w:rPr>
        <w:t>sauny mobilnej</w:t>
      </w:r>
      <w:r w:rsidRPr="00C615E1">
        <w:rPr>
          <w:b/>
          <w:bCs/>
          <w:u w:val="single" w:color="000000"/>
        </w:rPr>
        <w:t>, Zamawiający przyzna</w:t>
      </w:r>
      <w:r w:rsidRPr="00C615E1">
        <w:rPr>
          <w:b/>
          <w:bCs/>
        </w:rPr>
        <w:t xml:space="preserve"> </w:t>
      </w:r>
      <w:r w:rsidRPr="00C615E1">
        <w:rPr>
          <w:b/>
          <w:bCs/>
          <w:u w:val="single" w:color="000000"/>
        </w:rPr>
        <w:t>Wykonawcy 0 pkt.</w:t>
      </w:r>
      <w:r w:rsidRPr="00C615E1">
        <w:rPr>
          <w:b/>
          <w:bCs/>
        </w:rPr>
        <w:t xml:space="preserve">  </w:t>
      </w:r>
    </w:p>
    <w:p w14:paraId="2431755F" w14:textId="77777777" w:rsidR="009D6398" w:rsidRPr="00C615E1" w:rsidRDefault="009D6398" w:rsidP="00A075AD">
      <w:pPr>
        <w:spacing w:line="260" w:lineRule="auto"/>
        <w:ind w:left="634" w:hanging="283"/>
        <w:jc w:val="left"/>
      </w:pPr>
    </w:p>
    <w:p w14:paraId="71BBD333" w14:textId="33D30A9D" w:rsidR="004E3006" w:rsidRDefault="004E3006" w:rsidP="00A075AD">
      <w:pPr>
        <w:spacing w:after="0" w:line="259" w:lineRule="auto"/>
        <w:ind w:left="351" w:firstLine="0"/>
        <w:jc w:val="left"/>
      </w:pPr>
    </w:p>
    <w:p w14:paraId="5261010E" w14:textId="77777777" w:rsidR="00126855" w:rsidRDefault="00126855" w:rsidP="00A075AD">
      <w:pPr>
        <w:spacing w:after="0" w:line="259" w:lineRule="auto"/>
        <w:ind w:left="351" w:firstLine="0"/>
        <w:jc w:val="left"/>
      </w:pPr>
    </w:p>
    <w:p w14:paraId="344593B1" w14:textId="77777777" w:rsidR="00126855" w:rsidRPr="00C615E1" w:rsidRDefault="00126855" w:rsidP="00A075AD">
      <w:pPr>
        <w:spacing w:after="0" w:line="259" w:lineRule="auto"/>
        <w:ind w:left="351" w:firstLine="0"/>
        <w:jc w:val="left"/>
      </w:pPr>
    </w:p>
    <w:p w14:paraId="4DA23C38" w14:textId="77777777" w:rsidR="004E3006" w:rsidRPr="00C615E1" w:rsidRDefault="00336911" w:rsidP="00A075AD">
      <w:pPr>
        <w:numPr>
          <w:ilvl w:val="0"/>
          <w:numId w:val="33"/>
        </w:numPr>
        <w:ind w:left="478" w:hanging="142"/>
        <w:jc w:val="left"/>
      </w:pPr>
      <w:r w:rsidRPr="00C615E1">
        <w:t xml:space="preserve">Oferta, która przedstawia najkorzystniejszy bilans (maksymalna liczba przyznanych punktów w oparciu o ustalone kryterium) zostanie uznana za najkorzystniejszą, pozostałe oferty zostaną sklasyfikowane zgodnie z ilością uzyskanych punktów.  </w:t>
      </w:r>
    </w:p>
    <w:p w14:paraId="63ED1160" w14:textId="77777777" w:rsidR="004E3006" w:rsidRPr="00C615E1" w:rsidRDefault="00336911" w:rsidP="00A075AD">
      <w:pPr>
        <w:numPr>
          <w:ilvl w:val="0"/>
          <w:numId w:val="33"/>
        </w:numPr>
        <w:ind w:left="478" w:hanging="142"/>
        <w:jc w:val="left"/>
      </w:pPr>
      <w:r w:rsidRPr="00C615E1">
        <w:t xml:space="preserve">Przy dokonywaniu wyboru najkorzystniejszej oferty Zamawiający będzie stosował wyłącznie zasady i kryteria określone w niniejszym dokumencie.  </w:t>
      </w:r>
    </w:p>
    <w:p w14:paraId="18C07255" w14:textId="38147497" w:rsidR="004E3006" w:rsidRPr="00C615E1" w:rsidRDefault="00336911" w:rsidP="00A075AD">
      <w:pPr>
        <w:numPr>
          <w:ilvl w:val="0"/>
          <w:numId w:val="33"/>
        </w:numPr>
        <w:spacing w:after="92"/>
        <w:ind w:left="478" w:hanging="142"/>
        <w:jc w:val="left"/>
      </w:pPr>
      <w:r w:rsidRPr="00C615E1">
        <w:t xml:space="preserve">Zamawiający ustala minimalny okres Gwarancji na minimum </w:t>
      </w:r>
      <w:r w:rsidR="004979A2">
        <w:t>36</w:t>
      </w:r>
      <w:r w:rsidRPr="00C615E1">
        <w:t xml:space="preserve"> miesi</w:t>
      </w:r>
      <w:r w:rsidR="0030195F" w:rsidRPr="00C615E1">
        <w:t>ąc</w:t>
      </w:r>
      <w:r w:rsidR="004979A2">
        <w:t>y</w:t>
      </w:r>
      <w:r w:rsidRPr="00C615E1">
        <w:t xml:space="preserve">. Jeżeli Wykonawca zaproponuje okres Gwarancji udzielany na poszczególne zamówienia krótszy niż wskazany powyżej, oferta Wykonawcy zostanie uznana za niezgodną z zapytaniem i odrzucona. </w:t>
      </w:r>
    </w:p>
    <w:p w14:paraId="29EEF448" w14:textId="77777777" w:rsidR="004E3006" w:rsidRPr="00C615E1" w:rsidRDefault="00336911" w:rsidP="00A075AD">
      <w:pPr>
        <w:spacing w:after="145" w:line="259" w:lineRule="auto"/>
        <w:ind w:left="351" w:firstLine="0"/>
        <w:jc w:val="left"/>
      </w:pPr>
      <w:r w:rsidRPr="00C615E1">
        <w:t xml:space="preserve"> </w:t>
      </w:r>
    </w:p>
    <w:p w14:paraId="4F1E39FC" w14:textId="6593ADA6" w:rsidR="004E3006" w:rsidRPr="00C615E1" w:rsidRDefault="00ED1BFB" w:rsidP="00A075AD">
      <w:pPr>
        <w:pStyle w:val="Nagwek2"/>
        <w:ind w:left="219" w:right="0"/>
      </w:pPr>
      <w:r w:rsidRPr="00C615E1">
        <w:lastRenderedPageBreak/>
        <w:t>I</w:t>
      </w:r>
      <w:r w:rsidR="00336911" w:rsidRPr="00C615E1">
        <w:t xml:space="preserve">X. Przesłanki do aneksowania umowy  </w:t>
      </w:r>
    </w:p>
    <w:p w14:paraId="55A34B7E" w14:textId="77777777" w:rsidR="004E3006" w:rsidRPr="00C615E1" w:rsidRDefault="00336911" w:rsidP="00A075AD">
      <w:pPr>
        <w:numPr>
          <w:ilvl w:val="0"/>
          <w:numId w:val="34"/>
        </w:numPr>
        <w:ind w:hanging="257"/>
        <w:jc w:val="left"/>
      </w:pPr>
      <w:r w:rsidRPr="00C615E1">
        <w:t xml:space="preserve">Dopuszcza się zmianę postanowień zawartej umowy w stosunku do treści oferty, na podstawie której dokonano wyboru Sprzedawcy, w poniższym zakresie: </w:t>
      </w:r>
    </w:p>
    <w:p w14:paraId="7493FD88" w14:textId="77777777" w:rsidR="004E3006" w:rsidRPr="00C615E1" w:rsidRDefault="00336911" w:rsidP="00A075AD">
      <w:pPr>
        <w:numPr>
          <w:ilvl w:val="1"/>
          <w:numId w:val="34"/>
        </w:numPr>
        <w:ind w:hanging="352"/>
        <w:jc w:val="left"/>
      </w:pPr>
      <w:r w:rsidRPr="00C615E1">
        <w:t xml:space="preserve">w zakresie wynikającym ze zmiany obowiązujących przepisów prawnych mającej wpływ </w:t>
      </w:r>
      <w:proofErr w:type="gramStart"/>
      <w:r w:rsidRPr="00C615E1">
        <w:t>na  termin</w:t>
      </w:r>
      <w:proofErr w:type="gramEnd"/>
      <w:r w:rsidRPr="00C615E1">
        <w:t xml:space="preserve"> lub zakres zamówienia;  </w:t>
      </w:r>
    </w:p>
    <w:p w14:paraId="6C7245A9" w14:textId="77777777" w:rsidR="004E3006" w:rsidRPr="00C615E1" w:rsidRDefault="00336911" w:rsidP="00A075AD">
      <w:pPr>
        <w:numPr>
          <w:ilvl w:val="1"/>
          <w:numId w:val="34"/>
        </w:numPr>
        <w:ind w:hanging="352"/>
        <w:jc w:val="left"/>
      </w:pPr>
      <w:r w:rsidRPr="00C615E1">
        <w:t xml:space="preserve">w zakresie zmiany terminu na skutek działań osób trzecich lub organów władzy publicznej, które spowodują przerwanie lub czasowe zawieszenie realizacji zamówienia;  </w:t>
      </w:r>
    </w:p>
    <w:p w14:paraId="76E75CF3" w14:textId="77777777" w:rsidR="004E3006" w:rsidRPr="00C615E1" w:rsidRDefault="00336911" w:rsidP="00A075AD">
      <w:pPr>
        <w:numPr>
          <w:ilvl w:val="1"/>
          <w:numId w:val="34"/>
        </w:numPr>
        <w:ind w:hanging="352"/>
        <w:jc w:val="left"/>
      </w:pPr>
      <w:r w:rsidRPr="00C615E1">
        <w:t xml:space="preserve">w zakresie zamiany terminu realizacji umowy w przypadku działania siły wyższej (np. klęski żywiołowe, strajki, działania wojenne), mającej bezpośredni wpływ na terminowość dostawy; </w:t>
      </w:r>
    </w:p>
    <w:p w14:paraId="24E5E086" w14:textId="77777777" w:rsidR="004E3006" w:rsidRPr="00C615E1" w:rsidRDefault="00336911" w:rsidP="00A075AD">
      <w:pPr>
        <w:numPr>
          <w:ilvl w:val="1"/>
          <w:numId w:val="34"/>
        </w:numPr>
        <w:ind w:hanging="352"/>
        <w:jc w:val="left"/>
      </w:pPr>
      <w:r w:rsidRPr="00C615E1">
        <w:t xml:space="preserve">w zakresie zmiany terminu realizacji </w:t>
      </w:r>
      <w:proofErr w:type="gramStart"/>
      <w:r w:rsidRPr="00C615E1">
        <w:t>umowy,</w:t>
      </w:r>
      <w:proofErr w:type="gramEnd"/>
      <w:r w:rsidRPr="00C615E1">
        <w:t xml:space="preserve"> lub czasowego zawieszenie realizacji umowy, lub zmiany sposobu realizacji umowy na skutek okoliczności związanych z COVID-19; </w:t>
      </w:r>
    </w:p>
    <w:p w14:paraId="21E32D1A" w14:textId="77777777" w:rsidR="004E3006" w:rsidRPr="00C615E1" w:rsidRDefault="00336911" w:rsidP="00A075AD">
      <w:pPr>
        <w:numPr>
          <w:ilvl w:val="1"/>
          <w:numId w:val="34"/>
        </w:numPr>
        <w:ind w:hanging="352"/>
        <w:jc w:val="left"/>
      </w:pPr>
      <w:r w:rsidRPr="00C615E1">
        <w:t xml:space="preserve">w zakresie zmiany terminu realizacji umowy w związku z koniecznością zawieszenia realizacji umowy przez Zamawiającego; </w:t>
      </w:r>
    </w:p>
    <w:p w14:paraId="23460FAB" w14:textId="77777777" w:rsidR="004E3006" w:rsidRPr="00C615E1" w:rsidRDefault="00336911" w:rsidP="00A075AD">
      <w:pPr>
        <w:numPr>
          <w:ilvl w:val="1"/>
          <w:numId w:val="34"/>
        </w:numPr>
        <w:ind w:hanging="352"/>
        <w:jc w:val="left"/>
      </w:pPr>
      <w:r w:rsidRPr="00C615E1">
        <w:t xml:space="preserve">zmiany terminu w przypadku wystąpienia okoliczności, których żadna ze stron nie mogła przewidzieć pomimo zachowania należytej staranności; </w:t>
      </w:r>
    </w:p>
    <w:p w14:paraId="51D3E910" w14:textId="77777777" w:rsidR="004E3006" w:rsidRPr="00C615E1" w:rsidRDefault="00336911" w:rsidP="00A075AD">
      <w:pPr>
        <w:numPr>
          <w:ilvl w:val="1"/>
          <w:numId w:val="34"/>
        </w:numPr>
        <w:ind w:hanging="352"/>
        <w:jc w:val="left"/>
      </w:pPr>
      <w:r w:rsidRPr="00C615E1">
        <w:t xml:space="preserve">zmiana modelu oferowanego przedmiotu zamówienia – w przypadku niedostępności na rynku urządzenia opisanego w ofercie, wynikającej z zaprzestania produkcji lub wycofania z rynku tego urządzenia. Zmiana na inny model jest możliwa jedynie pod warunkiem wykazania posiadania przez zmieniony sprzęt nie gorszych paramentów jak urządzenie niedostępne na rynku. </w:t>
      </w:r>
    </w:p>
    <w:p w14:paraId="49A0F1C4" w14:textId="77777777" w:rsidR="004E3006" w:rsidRPr="00C615E1" w:rsidRDefault="00336911" w:rsidP="00A075AD">
      <w:pPr>
        <w:numPr>
          <w:ilvl w:val="1"/>
          <w:numId w:val="34"/>
        </w:numPr>
        <w:ind w:hanging="352"/>
        <w:jc w:val="left"/>
      </w:pPr>
      <w:r w:rsidRPr="00C615E1">
        <w:t xml:space="preserve">w zakresie wystąpienia oczywistych omyłek pisarskich i rachunkowych w treści umowy;  </w:t>
      </w:r>
    </w:p>
    <w:p w14:paraId="3E67B5B5" w14:textId="77777777" w:rsidR="004E3006" w:rsidRPr="00C615E1" w:rsidRDefault="00336911" w:rsidP="00A075AD">
      <w:pPr>
        <w:numPr>
          <w:ilvl w:val="1"/>
          <w:numId w:val="34"/>
        </w:numPr>
        <w:ind w:hanging="352"/>
        <w:jc w:val="left"/>
      </w:pPr>
      <w:r w:rsidRPr="00C615E1">
        <w:t xml:space="preserve">w zakresie zmian oznaczenia danych Zamawiającego i/lub Wykonawcy; w przypadku zmiany danych teleadresowych, sposobu reprezentacji poprzez podanie nowych danych. </w:t>
      </w:r>
    </w:p>
    <w:p w14:paraId="2BB2C1DD" w14:textId="77777777" w:rsidR="004E3006" w:rsidRPr="00C615E1" w:rsidRDefault="00336911" w:rsidP="00A075AD">
      <w:pPr>
        <w:numPr>
          <w:ilvl w:val="0"/>
          <w:numId w:val="34"/>
        </w:numPr>
        <w:ind w:hanging="257"/>
        <w:jc w:val="left"/>
      </w:pPr>
      <w:r w:rsidRPr="00C615E1">
        <w:t xml:space="preserve">Wszelkie zmiany umowy wymagają, pod rygorem nieważności, zgody obu stron w formie pisemnego aneksu podpisanego przez obie strony umowy. </w:t>
      </w:r>
    </w:p>
    <w:p w14:paraId="03C3FE5A" w14:textId="77777777" w:rsidR="004E3006" w:rsidRPr="00C615E1" w:rsidRDefault="00336911" w:rsidP="00A075AD">
      <w:pPr>
        <w:spacing w:after="0" w:line="259" w:lineRule="auto"/>
        <w:ind w:left="351" w:firstLine="0"/>
        <w:jc w:val="left"/>
      </w:pPr>
      <w:r w:rsidRPr="00C615E1">
        <w:t xml:space="preserve"> </w:t>
      </w:r>
    </w:p>
    <w:p w14:paraId="1101659D" w14:textId="77777777" w:rsidR="004E3006" w:rsidRPr="00C615E1" w:rsidRDefault="00336911" w:rsidP="00A075AD">
      <w:pPr>
        <w:spacing w:after="26" w:line="259" w:lineRule="auto"/>
        <w:ind w:left="351" w:firstLine="0"/>
        <w:jc w:val="left"/>
      </w:pPr>
      <w:r w:rsidRPr="00C615E1">
        <w:t xml:space="preserve"> </w:t>
      </w:r>
    </w:p>
    <w:p w14:paraId="7DA4043C" w14:textId="6D79AE44" w:rsidR="004E3006" w:rsidRPr="00C615E1" w:rsidRDefault="00336911" w:rsidP="00A075AD">
      <w:pPr>
        <w:pStyle w:val="Nagwek2"/>
        <w:spacing w:after="0"/>
        <w:ind w:left="77" w:right="0"/>
      </w:pPr>
      <w:r w:rsidRPr="00C615E1">
        <w:t xml:space="preserve">X. Warunki odstąpienia od umowy/rozwiązania umowy </w:t>
      </w:r>
    </w:p>
    <w:p w14:paraId="18436796" w14:textId="77777777" w:rsidR="004E3006" w:rsidRPr="00C615E1" w:rsidRDefault="00336911" w:rsidP="00A075AD">
      <w:pPr>
        <w:spacing w:after="15" w:line="259" w:lineRule="auto"/>
        <w:ind w:left="351" w:firstLine="0"/>
        <w:jc w:val="left"/>
      </w:pPr>
      <w:r w:rsidRPr="00C615E1">
        <w:rPr>
          <w:b/>
        </w:rPr>
        <w:t xml:space="preserve"> </w:t>
      </w:r>
    </w:p>
    <w:p w14:paraId="6CE9ADA5" w14:textId="77777777" w:rsidR="004E3006" w:rsidRPr="00C615E1" w:rsidRDefault="00336911" w:rsidP="00A075AD">
      <w:pPr>
        <w:numPr>
          <w:ilvl w:val="0"/>
          <w:numId w:val="35"/>
        </w:numPr>
        <w:ind w:left="610" w:hanging="274"/>
        <w:jc w:val="left"/>
      </w:pPr>
      <w:r w:rsidRPr="00C615E1">
        <w:t xml:space="preserve">Zamawiający oprócz przyczyn wskazanych w Kodeksie Cywilnym może odstąpić od umowy: </w:t>
      </w:r>
    </w:p>
    <w:p w14:paraId="5BB79012" w14:textId="77777777" w:rsidR="004E3006" w:rsidRPr="00C615E1" w:rsidRDefault="00336911" w:rsidP="00A075AD">
      <w:pPr>
        <w:numPr>
          <w:ilvl w:val="1"/>
          <w:numId w:val="35"/>
        </w:numPr>
        <w:ind w:hanging="283"/>
        <w:jc w:val="left"/>
      </w:pPr>
      <w:r w:rsidRPr="00C615E1">
        <w:t xml:space="preserve">w razie zaistnienia istotnej zmiany okoliczności powodującej, że wykonanie umowy nie leży w interesie publicznym, czego nie można było przewidzieć w chwili zawarcia umowy – w terminie 30 dni od powzięcia wiadomości o powyższych okolicznościach. W takim przypadku Sprzedawca może żądać jedynie wynagrodzenia należnego mu z tytułu wykonania części umowy; </w:t>
      </w:r>
    </w:p>
    <w:p w14:paraId="2C1EE991" w14:textId="30FD9AD2" w:rsidR="004E3006" w:rsidRPr="00C615E1" w:rsidRDefault="00336911" w:rsidP="00A075AD">
      <w:pPr>
        <w:numPr>
          <w:ilvl w:val="1"/>
          <w:numId w:val="35"/>
        </w:numPr>
        <w:ind w:hanging="283"/>
        <w:jc w:val="left"/>
      </w:pPr>
      <w:r w:rsidRPr="00C615E1">
        <w:t>nastąpi opóźnienie w wydaniu przedmiotu umowy powyżej 10 dni od wyznaczonego terminu</w:t>
      </w:r>
      <w:r>
        <w:t xml:space="preserve"> dostawy</w:t>
      </w:r>
      <w:r w:rsidRPr="00C615E1">
        <w:t xml:space="preserve">, bez konieczności wyznaczania dodatkowego terminu. Zamawiający może odstąpić od umowy w terminie 30 dni od dnia powzięcia wiadomości o okolicznościach uzasadniających wykonanie prawa odstąpienia. Sprzedawcy nie przysługuje roszczenie odszkodowawcze w wyniku poniesionej szkody. </w:t>
      </w:r>
    </w:p>
    <w:p w14:paraId="38F33026" w14:textId="77777777" w:rsidR="004E3006" w:rsidRPr="00C615E1" w:rsidRDefault="00336911" w:rsidP="00A075AD">
      <w:pPr>
        <w:numPr>
          <w:ilvl w:val="0"/>
          <w:numId w:val="35"/>
        </w:numPr>
        <w:ind w:left="610" w:hanging="274"/>
        <w:jc w:val="left"/>
      </w:pPr>
      <w:r w:rsidRPr="00C615E1">
        <w:t xml:space="preserve">Zamawiający może wykonać prawo odstąpienia poprzez złożenie oświadczenia w formie pisemnej pod rygorem nieważności. </w:t>
      </w:r>
    </w:p>
    <w:p w14:paraId="648AFECA" w14:textId="77777777" w:rsidR="004E3006" w:rsidRPr="00C615E1" w:rsidRDefault="00336911" w:rsidP="00A075AD">
      <w:pPr>
        <w:numPr>
          <w:ilvl w:val="0"/>
          <w:numId w:val="35"/>
        </w:numPr>
        <w:ind w:left="610" w:hanging="274"/>
        <w:jc w:val="left"/>
      </w:pPr>
      <w:r w:rsidRPr="00C615E1">
        <w:t xml:space="preserve">Stronom przysługuje prawo odstąpienia od umowy w </w:t>
      </w:r>
      <w:proofErr w:type="gramStart"/>
      <w:r w:rsidRPr="00C615E1">
        <w:t>sytuacji</w:t>
      </w:r>
      <w:proofErr w:type="gramEnd"/>
      <w:r w:rsidRPr="00C615E1">
        <w:t xml:space="preserve"> gdy zostanie ogłoszona upadłość lub Wykonawca zaprzestanie prowadzenia działalności. </w:t>
      </w:r>
    </w:p>
    <w:p w14:paraId="435D752F" w14:textId="77777777" w:rsidR="004E3006" w:rsidRPr="00C615E1" w:rsidRDefault="00336911" w:rsidP="00A075AD">
      <w:pPr>
        <w:numPr>
          <w:ilvl w:val="0"/>
          <w:numId w:val="35"/>
        </w:numPr>
        <w:ind w:left="610" w:hanging="274"/>
        <w:jc w:val="left"/>
      </w:pPr>
      <w:r w:rsidRPr="00C615E1">
        <w:t xml:space="preserve">W razie odstąpienia od umowy z przyczyn, za które nie odpowiada Wykonawca – Wykonawca może żądać jedynie wynagrodzenia należnego mu z tytułu wykonania części umowy do czasu odstąpienia.  </w:t>
      </w:r>
    </w:p>
    <w:p w14:paraId="736551D4" w14:textId="77777777" w:rsidR="004E3006" w:rsidRPr="00C615E1" w:rsidRDefault="00336911" w:rsidP="00A075AD">
      <w:pPr>
        <w:numPr>
          <w:ilvl w:val="0"/>
          <w:numId w:val="35"/>
        </w:numPr>
        <w:ind w:left="610" w:hanging="274"/>
        <w:jc w:val="left"/>
      </w:pPr>
      <w:r w:rsidRPr="00C615E1">
        <w:t xml:space="preserve">Strony zastrzegają sobie możliwość rozwiązania umowy za obustronnym porozumieniem stron, bez naliczania kar umownych. </w:t>
      </w:r>
    </w:p>
    <w:p w14:paraId="11013658" w14:textId="77777777" w:rsidR="004E3006" w:rsidRPr="00C615E1" w:rsidRDefault="00336911" w:rsidP="00A075AD">
      <w:pPr>
        <w:spacing w:after="106" w:line="259" w:lineRule="auto"/>
        <w:ind w:left="351" w:firstLine="0"/>
        <w:jc w:val="left"/>
      </w:pPr>
      <w:r w:rsidRPr="00C615E1">
        <w:t xml:space="preserve"> </w:t>
      </w:r>
    </w:p>
    <w:p w14:paraId="768E790D" w14:textId="701F554B" w:rsidR="004E3006" w:rsidRPr="00C615E1" w:rsidRDefault="00336911" w:rsidP="00A075AD">
      <w:pPr>
        <w:pStyle w:val="Nagwek2"/>
        <w:ind w:left="77" w:right="0"/>
      </w:pPr>
      <w:r w:rsidRPr="00C615E1">
        <w:t xml:space="preserve">XI. Dodatkowe informacje  </w:t>
      </w:r>
    </w:p>
    <w:p w14:paraId="52C6D292" w14:textId="77777777" w:rsidR="004E3006" w:rsidRPr="00C615E1" w:rsidRDefault="00336911" w:rsidP="00A075AD">
      <w:pPr>
        <w:numPr>
          <w:ilvl w:val="0"/>
          <w:numId w:val="36"/>
        </w:numPr>
        <w:spacing w:after="135"/>
        <w:ind w:hanging="283"/>
        <w:jc w:val="left"/>
      </w:pPr>
      <w:r w:rsidRPr="00C615E1">
        <w:t xml:space="preserve">W celu zapewnienia porównywalności wszystkich ofert, Zamawiający zastrzega sobie prawo do skontaktowania się z właściwymi Wykonawcami w celu uzupełnienia lub doprecyzowania ofert w zakresie wymaganych dokumentów oraz oświadczeń zawartych w ofercie. </w:t>
      </w:r>
    </w:p>
    <w:p w14:paraId="308905C7" w14:textId="77777777" w:rsidR="004E3006" w:rsidRPr="00C615E1" w:rsidRDefault="00336911" w:rsidP="00A075AD">
      <w:pPr>
        <w:numPr>
          <w:ilvl w:val="0"/>
          <w:numId w:val="36"/>
        </w:numPr>
        <w:spacing w:after="135"/>
        <w:ind w:hanging="283"/>
        <w:jc w:val="left"/>
      </w:pPr>
      <w:r w:rsidRPr="00C615E1">
        <w:lastRenderedPageBreak/>
        <w:t xml:space="preserve">Wyjaśnieniom i uzupełnieniom nie podlegają elementy podlegające ocenie w poszczególnych kryteriach. </w:t>
      </w:r>
    </w:p>
    <w:p w14:paraId="13AF7BDC" w14:textId="77777777" w:rsidR="004E3006" w:rsidRPr="00C615E1" w:rsidRDefault="00336911" w:rsidP="00A075AD">
      <w:pPr>
        <w:numPr>
          <w:ilvl w:val="0"/>
          <w:numId w:val="36"/>
        </w:numPr>
        <w:spacing w:after="135"/>
        <w:ind w:hanging="283"/>
        <w:jc w:val="left"/>
      </w:pPr>
      <w:r w:rsidRPr="00C615E1">
        <w:t xml:space="preserve">Zamawiający zastrzega sobie prawo ewentualnej rezygnacji z realizacji zamówienia bez podania przyczyny.  </w:t>
      </w:r>
    </w:p>
    <w:p w14:paraId="682ADE7F" w14:textId="1D08D641" w:rsidR="00F87CBA" w:rsidRPr="00C615E1" w:rsidRDefault="00F87CBA" w:rsidP="00A075AD">
      <w:pPr>
        <w:numPr>
          <w:ilvl w:val="0"/>
          <w:numId w:val="36"/>
        </w:numPr>
        <w:spacing w:after="135"/>
        <w:ind w:hanging="283"/>
        <w:jc w:val="left"/>
      </w:pPr>
      <w:r w:rsidRPr="00C615E1">
        <w:t xml:space="preserve">Zmawiający zastrzega sobie prawo unieważnienia zapytania ofertowego bez podania przyczyny.  </w:t>
      </w:r>
    </w:p>
    <w:p w14:paraId="4E2F7539" w14:textId="477A6285" w:rsidR="004E3006" w:rsidRPr="00C615E1" w:rsidRDefault="00336911" w:rsidP="00A075AD">
      <w:pPr>
        <w:numPr>
          <w:ilvl w:val="0"/>
          <w:numId w:val="36"/>
        </w:numPr>
        <w:spacing w:after="132"/>
        <w:ind w:hanging="283"/>
        <w:jc w:val="left"/>
      </w:pPr>
      <w:r w:rsidRPr="00C615E1">
        <w:t xml:space="preserve">Cena może być uznana za rażąco niską, kiedy będzie odbiegać od pozostałych cen o minimum </w:t>
      </w:r>
      <w:r w:rsidR="00F87CBA" w:rsidRPr="00C615E1">
        <w:t>2</w:t>
      </w:r>
      <w:r w:rsidRPr="00C615E1">
        <w:t xml:space="preserve">0%.  </w:t>
      </w:r>
    </w:p>
    <w:p w14:paraId="0DB0DE6E" w14:textId="77777777" w:rsidR="004E3006" w:rsidRPr="00C615E1" w:rsidRDefault="00336911" w:rsidP="00A075AD">
      <w:pPr>
        <w:numPr>
          <w:ilvl w:val="0"/>
          <w:numId w:val="36"/>
        </w:numPr>
        <w:spacing w:after="135"/>
        <w:ind w:hanging="283"/>
        <w:jc w:val="left"/>
      </w:pPr>
      <w:r w:rsidRPr="00C615E1">
        <w:t xml:space="preserve">W toku oceny ofert Zamawiający w celu ustalenia, czy oferta zawiera rażąco niską cenę, zwróci się do Wykonawcy o udzielenie w określonym terminie wyjaśnień dotyczących elementów oferty mających wpływ na wysokość ceny.  </w:t>
      </w:r>
    </w:p>
    <w:p w14:paraId="5551E9D1" w14:textId="77777777" w:rsidR="004E3006" w:rsidRPr="00C615E1" w:rsidRDefault="00336911" w:rsidP="00A075AD">
      <w:pPr>
        <w:numPr>
          <w:ilvl w:val="0"/>
          <w:numId w:val="36"/>
        </w:numPr>
        <w:spacing w:after="133"/>
        <w:ind w:hanging="283"/>
        <w:jc w:val="left"/>
      </w:pPr>
      <w:r w:rsidRPr="00C615E1">
        <w:t xml:space="preserve">Zamawiający poprawi w tekście oferty oczywiste omyłki pisarskie, oczywiste omyłki rachunkowe, z uwzględnieniem konsekwencji rachunkowych dokonania poprawek, inne omyłki polegające na niezgodności oferty z warunkami zamówienia, niepowodujące istotnych zmian w treści oferty. Wykonawca, którego oferta została poprawiona zostanie niezwłocznie o tym fakcie zawiadomiony przez Zamawiającego.  </w:t>
      </w:r>
    </w:p>
    <w:p w14:paraId="4283D82F" w14:textId="79425F96" w:rsidR="004E3006" w:rsidRPr="00C615E1" w:rsidRDefault="00336911" w:rsidP="00A075AD">
      <w:pPr>
        <w:numPr>
          <w:ilvl w:val="0"/>
          <w:numId w:val="36"/>
        </w:numPr>
        <w:spacing w:after="116"/>
        <w:ind w:hanging="283"/>
        <w:jc w:val="left"/>
      </w:pPr>
      <w:r w:rsidRPr="00C615E1">
        <w:t>Zamawiający podpisze</w:t>
      </w:r>
      <w:r>
        <w:t xml:space="preserve"> umowę </w:t>
      </w:r>
      <w:r w:rsidRPr="00C615E1">
        <w:t xml:space="preserve">z Wykonawcą, który przedłoży ofertę najkorzystniejszą z punktu widzenia kryteriów przyjętych w zapytaniu ofertowym. </w:t>
      </w:r>
    </w:p>
    <w:p w14:paraId="57095412" w14:textId="126CE3EF" w:rsidR="004E3006" w:rsidRPr="00C615E1" w:rsidRDefault="00336911" w:rsidP="00A075AD">
      <w:pPr>
        <w:numPr>
          <w:ilvl w:val="0"/>
          <w:numId w:val="36"/>
        </w:numPr>
        <w:spacing w:after="123"/>
        <w:ind w:hanging="283"/>
        <w:jc w:val="left"/>
      </w:pPr>
      <w:r w:rsidRPr="00C615E1">
        <w:t xml:space="preserve">Zawiadomienie </w:t>
      </w:r>
      <w:r w:rsidRPr="00C615E1">
        <w:tab/>
        <w:t xml:space="preserve">o </w:t>
      </w:r>
      <w:r w:rsidRPr="00C615E1">
        <w:tab/>
        <w:t xml:space="preserve">wynikach </w:t>
      </w:r>
      <w:r w:rsidRPr="00C615E1">
        <w:tab/>
        <w:t xml:space="preserve">przeprowadzonego </w:t>
      </w:r>
      <w:r w:rsidRPr="00C615E1">
        <w:tab/>
        <w:t xml:space="preserve">postępowania </w:t>
      </w:r>
      <w:r w:rsidRPr="00C615E1">
        <w:tab/>
        <w:t>zostanie</w:t>
      </w:r>
      <w:r>
        <w:t xml:space="preserve"> </w:t>
      </w:r>
      <w:r w:rsidRPr="00C615E1">
        <w:t xml:space="preserve">opublikowanie </w:t>
      </w:r>
      <w:r w:rsidRPr="00C615E1">
        <w:tab/>
        <w:t xml:space="preserve">w </w:t>
      </w:r>
      <w:r w:rsidRPr="00C615E1">
        <w:tab/>
        <w:t xml:space="preserve">bazie konkurencyjności. </w:t>
      </w:r>
    </w:p>
    <w:p w14:paraId="1BEB1DF1" w14:textId="77777777" w:rsidR="004E3006" w:rsidRPr="00C615E1" w:rsidRDefault="00336911" w:rsidP="00A075AD">
      <w:pPr>
        <w:numPr>
          <w:ilvl w:val="0"/>
          <w:numId w:val="37"/>
        </w:numPr>
        <w:ind w:hanging="283"/>
        <w:jc w:val="left"/>
      </w:pPr>
      <w:r w:rsidRPr="00C615E1">
        <w:t xml:space="preserve">Zamawiający zawiadomi Wykonawcę, którego oferta została wybrana, o planowanym terminie i miejscu podpisania umowy. </w:t>
      </w:r>
    </w:p>
    <w:p w14:paraId="25E87381" w14:textId="77777777" w:rsidR="004E3006" w:rsidRPr="00C615E1" w:rsidRDefault="00336911" w:rsidP="00A075AD">
      <w:pPr>
        <w:numPr>
          <w:ilvl w:val="0"/>
          <w:numId w:val="37"/>
        </w:numPr>
        <w:spacing w:after="130"/>
        <w:ind w:hanging="283"/>
        <w:jc w:val="left"/>
      </w:pPr>
      <w:r w:rsidRPr="00C615E1">
        <w:t xml:space="preserve">Wykonawca, którego oferta zostanie wybrana jako najkorzystniejsza zobowiązany jest podpisać umowę w miejscu i terminie wyznaczonym przez Zamawiającego, zgodnie z niniejszym zapytaniem ofertowym oraz złożoną ofertą. </w:t>
      </w:r>
    </w:p>
    <w:p w14:paraId="61A3E43E" w14:textId="77777777" w:rsidR="004E3006" w:rsidRPr="00C615E1" w:rsidRDefault="00336911" w:rsidP="00A075AD">
      <w:pPr>
        <w:numPr>
          <w:ilvl w:val="0"/>
          <w:numId w:val="37"/>
        </w:numPr>
        <w:spacing w:after="132"/>
        <w:ind w:hanging="283"/>
        <w:jc w:val="left"/>
      </w:pPr>
      <w:r w:rsidRPr="00C615E1">
        <w:t xml:space="preserve">Jeżeli Wykonawca, którego oferta została wybrana, uchyla się od zawarcia umowy, Zamawiający może wybrać ofertę najkorzystniejszą spośród pozostałych ofert, bez przeprowadzenia ich ponownego badania i oceny ofert. </w:t>
      </w:r>
    </w:p>
    <w:p w14:paraId="67780A31" w14:textId="77777777" w:rsidR="004E3006" w:rsidRPr="00C615E1" w:rsidRDefault="00336911" w:rsidP="00A075AD">
      <w:pPr>
        <w:numPr>
          <w:ilvl w:val="0"/>
          <w:numId w:val="37"/>
        </w:numPr>
        <w:spacing w:after="91"/>
        <w:ind w:hanging="283"/>
        <w:jc w:val="left"/>
      </w:pPr>
      <w:r w:rsidRPr="00C615E1">
        <w:t xml:space="preserve">Termin związania ofertą wynosi 30 dni. Bieg terminu związania ofertą rozpoczyna się wraz z upływem terminu składania ofert. Zamawiający przewiduje możliwość jednokrotnego wezwania Wykonawców do przedłużenia terminu związania ofertą o kolejne 30 dni. </w:t>
      </w:r>
    </w:p>
    <w:p w14:paraId="032BFAAE" w14:textId="77777777" w:rsidR="004E3006" w:rsidRPr="00C615E1" w:rsidRDefault="00336911" w:rsidP="00A075AD">
      <w:pPr>
        <w:spacing w:after="144" w:line="259" w:lineRule="auto"/>
        <w:ind w:left="351" w:firstLine="0"/>
        <w:jc w:val="left"/>
      </w:pPr>
      <w:r w:rsidRPr="00C615E1">
        <w:t xml:space="preserve"> </w:t>
      </w:r>
    </w:p>
    <w:p w14:paraId="493CA8DF" w14:textId="7D182257" w:rsidR="004E3006" w:rsidRPr="00C615E1" w:rsidRDefault="00336911" w:rsidP="00A075AD">
      <w:pPr>
        <w:pStyle w:val="Nagwek2"/>
        <w:ind w:left="634" w:right="0" w:hanging="425"/>
      </w:pPr>
      <w:r w:rsidRPr="00C615E1">
        <w:t xml:space="preserve">XII. Sposób porozumiewania się Wykonawcy z Zamawiającym oraz sposób przekazywania oświadczeń i dokumentów  </w:t>
      </w:r>
    </w:p>
    <w:p w14:paraId="37274DAE" w14:textId="06AC21F1" w:rsidR="004E3006" w:rsidRPr="00C615E1" w:rsidRDefault="00336911" w:rsidP="00336911">
      <w:pPr>
        <w:pStyle w:val="Akapitzlist"/>
        <w:numPr>
          <w:ilvl w:val="0"/>
          <w:numId w:val="38"/>
        </w:numPr>
        <w:spacing w:after="137"/>
        <w:ind w:hanging="335"/>
        <w:jc w:val="left"/>
      </w:pPr>
      <w:r w:rsidRPr="00C615E1">
        <w:t xml:space="preserve">Wszelkie pytania w zakresie prowadzonego postępowania Wykonawcy przekazują przez stronę </w:t>
      </w:r>
      <w:hyperlink r:id="rId18">
        <w:r w:rsidR="004E3006" w:rsidRPr="00336911">
          <w:rPr>
            <w:color w:val="0000FF"/>
            <w:u w:val="single" w:color="0000FF"/>
          </w:rPr>
          <w:t>bazakonkurencyjnosci.funduszeeuropejskie.gov.pl</w:t>
        </w:r>
      </w:hyperlink>
      <w:hyperlink r:id="rId19">
        <w:r w:rsidR="004E3006" w:rsidRPr="00C615E1">
          <w:t xml:space="preserve"> </w:t>
        </w:r>
      </w:hyperlink>
      <w:r w:rsidRPr="00C615E1">
        <w:t xml:space="preserve">  </w:t>
      </w:r>
    </w:p>
    <w:p w14:paraId="79DBCE72" w14:textId="77777777" w:rsidR="004E3006" w:rsidRPr="00C615E1" w:rsidRDefault="00336911" w:rsidP="00A075AD">
      <w:pPr>
        <w:numPr>
          <w:ilvl w:val="0"/>
          <w:numId w:val="38"/>
        </w:numPr>
        <w:spacing w:after="135"/>
        <w:ind w:hanging="283"/>
        <w:jc w:val="left"/>
      </w:pPr>
      <w:r w:rsidRPr="00C615E1">
        <w:t xml:space="preserve">Zamawiający informuje, że mając na celu zachowania zasady pisemności postępowania oraz równego traktowania Wykonawców nie będzie udzielał żadnych ustnych lub telefonicznych informacji, </w:t>
      </w:r>
      <w:proofErr w:type="gramStart"/>
      <w:r w:rsidRPr="00C615E1">
        <w:t>wyjaśnień,</w:t>
      </w:r>
      <w:proofErr w:type="gramEnd"/>
      <w:r w:rsidRPr="00C615E1">
        <w:t xml:space="preserve"> czy odpowiedzi na kierowane do Zamawiającego zapytania dotyczące przedmiotu zamówienia. </w:t>
      </w:r>
    </w:p>
    <w:p w14:paraId="10627A9A" w14:textId="77777777" w:rsidR="004E3006" w:rsidRPr="00C615E1" w:rsidRDefault="00336911" w:rsidP="00A075AD">
      <w:pPr>
        <w:numPr>
          <w:ilvl w:val="0"/>
          <w:numId w:val="38"/>
        </w:numPr>
        <w:spacing w:after="135"/>
        <w:ind w:hanging="283"/>
        <w:jc w:val="left"/>
      </w:pPr>
      <w:r w:rsidRPr="00C615E1">
        <w:t xml:space="preserve">W przypadku rozbieżności pomiędzy postanowieniami niniejszego Zapytania Ofertowego, a treścią udzielonych </w:t>
      </w:r>
      <w:proofErr w:type="gramStart"/>
      <w:r w:rsidRPr="00C615E1">
        <w:t>odpowiedzi,</w:t>
      </w:r>
      <w:proofErr w:type="gramEnd"/>
      <w:r w:rsidRPr="00C615E1">
        <w:t xml:space="preserve"> jako obowiązującą i wiążącą strony należy przyjąć treść pisma zawierającego późniejsze oświadczenie Zamawiającego. </w:t>
      </w:r>
    </w:p>
    <w:p w14:paraId="2D0611DB" w14:textId="77777777" w:rsidR="004E3006" w:rsidRPr="00C615E1" w:rsidRDefault="00336911" w:rsidP="00A075AD">
      <w:pPr>
        <w:numPr>
          <w:ilvl w:val="0"/>
          <w:numId w:val="38"/>
        </w:numPr>
        <w:ind w:hanging="283"/>
        <w:jc w:val="left"/>
      </w:pPr>
      <w:r w:rsidRPr="00C615E1">
        <w:t xml:space="preserve">W szczególnie uzasadnionych przypadkach Zamawiający może przed upływem terminu składnia ofert zmienić treść niniejszego Zapytania ofertowego zawiadamiając o tym pisemnie Wykonawców, których oferty już wpłynęły w sposób inny niż za pośrednictwem strony internetowej </w:t>
      </w:r>
    </w:p>
    <w:p w14:paraId="5CE7CE78" w14:textId="77777777" w:rsidR="004E3006" w:rsidRPr="00C615E1" w:rsidRDefault="004E3006" w:rsidP="00A075AD">
      <w:pPr>
        <w:spacing w:after="142" w:line="259" w:lineRule="auto"/>
        <w:ind w:left="634" w:firstLine="0"/>
        <w:jc w:val="left"/>
      </w:pPr>
      <w:hyperlink r:id="rId20">
        <w:r w:rsidRPr="00C615E1">
          <w:rPr>
            <w:color w:val="0000FF"/>
            <w:u w:val="single" w:color="0000FF"/>
          </w:rPr>
          <w:t>bazakonkurencyjnosci.funduszeeuropejskie.gov.pl</w:t>
        </w:r>
      </w:hyperlink>
      <w:hyperlink r:id="rId21">
        <w:r w:rsidRPr="00C615E1">
          <w:t xml:space="preserve"> </w:t>
        </w:r>
      </w:hyperlink>
    </w:p>
    <w:p w14:paraId="76D532CA" w14:textId="5C148CA4" w:rsidR="004E3006" w:rsidRPr="00C615E1" w:rsidRDefault="00336911" w:rsidP="00A075AD">
      <w:pPr>
        <w:numPr>
          <w:ilvl w:val="0"/>
          <w:numId w:val="38"/>
        </w:numPr>
        <w:spacing w:after="133"/>
        <w:ind w:hanging="283"/>
        <w:jc w:val="left"/>
      </w:pPr>
      <w:r w:rsidRPr="00C615E1">
        <w:t xml:space="preserve">Oświadczenia, wnioski, zawiadomienia oraz informacje Zamawiający i Wykonawca przekazują pisemnie.  </w:t>
      </w:r>
    </w:p>
    <w:p w14:paraId="6C0A56A2" w14:textId="77777777" w:rsidR="004E3006" w:rsidRPr="00C615E1" w:rsidRDefault="00336911" w:rsidP="00A075AD">
      <w:pPr>
        <w:numPr>
          <w:ilvl w:val="0"/>
          <w:numId w:val="38"/>
        </w:numPr>
        <w:spacing w:after="130"/>
        <w:ind w:hanging="283"/>
        <w:jc w:val="left"/>
      </w:pPr>
      <w:r w:rsidRPr="00C615E1">
        <w:lastRenderedPageBreak/>
        <w:t xml:space="preserve">Zamawiający dopuszcza porozumiewanie się za pomocą środków komunikacji elektronicznej, przy przekazywaniu następujących dokumentów:  </w:t>
      </w:r>
    </w:p>
    <w:p w14:paraId="63AA6A61" w14:textId="77777777" w:rsidR="004E3006" w:rsidRPr="00C615E1" w:rsidRDefault="00336911" w:rsidP="00A075AD">
      <w:pPr>
        <w:numPr>
          <w:ilvl w:val="1"/>
          <w:numId w:val="38"/>
        </w:numPr>
        <w:ind w:right="-4" w:firstLine="0"/>
        <w:jc w:val="left"/>
      </w:pPr>
      <w:r w:rsidRPr="00C615E1">
        <w:t xml:space="preserve">wniosek o wyjaśnienie lub wyjaśnienia dotyczące treści oferty oraz załączonych dokumentów,  </w:t>
      </w:r>
    </w:p>
    <w:p w14:paraId="6D44515F" w14:textId="77777777" w:rsidR="00F87CBA" w:rsidRPr="00C615E1" w:rsidRDefault="00336911" w:rsidP="00A075AD">
      <w:pPr>
        <w:numPr>
          <w:ilvl w:val="1"/>
          <w:numId w:val="38"/>
        </w:numPr>
        <w:spacing w:after="8" w:line="253" w:lineRule="auto"/>
        <w:ind w:right="-4" w:firstLine="0"/>
        <w:jc w:val="left"/>
      </w:pPr>
      <w:r w:rsidRPr="00C615E1">
        <w:t xml:space="preserve">wniosek o udzielenie wyjaśnień dotyczących elementów oferty mających wpływ na wysokość ceny oraz odpowiedź Wykonawcy w powyższym zakresie,  </w:t>
      </w:r>
    </w:p>
    <w:p w14:paraId="1BBFE9E0" w14:textId="3D22708B" w:rsidR="004E3006" w:rsidRPr="00C615E1" w:rsidRDefault="00336911" w:rsidP="00A075AD">
      <w:pPr>
        <w:spacing w:after="8" w:line="253" w:lineRule="auto"/>
        <w:ind w:left="634" w:right="-4" w:firstLine="0"/>
        <w:jc w:val="left"/>
      </w:pPr>
      <w:r w:rsidRPr="00C615E1">
        <w:t>c.</w:t>
      </w:r>
      <w:r w:rsidRPr="00C615E1">
        <w:rPr>
          <w:rFonts w:eastAsia="Arial"/>
        </w:rPr>
        <w:t xml:space="preserve"> </w:t>
      </w:r>
      <w:r w:rsidRPr="00C615E1">
        <w:rPr>
          <w:rFonts w:eastAsia="Arial"/>
        </w:rPr>
        <w:tab/>
      </w:r>
      <w:r w:rsidRPr="00C615E1">
        <w:t xml:space="preserve">zawiadomienie o odrzuceniu oferty,  </w:t>
      </w:r>
    </w:p>
    <w:p w14:paraId="2C7BF9AA" w14:textId="77777777" w:rsidR="004E3006" w:rsidRPr="00C615E1" w:rsidRDefault="00336911" w:rsidP="00A075AD">
      <w:pPr>
        <w:numPr>
          <w:ilvl w:val="1"/>
          <w:numId w:val="39"/>
        </w:numPr>
        <w:ind w:hanging="425"/>
        <w:jc w:val="left"/>
      </w:pPr>
      <w:r w:rsidRPr="00C615E1">
        <w:t xml:space="preserve">zawiadomienie o wyborze najkorzystniejszej oferty,  </w:t>
      </w:r>
    </w:p>
    <w:p w14:paraId="2B25A695" w14:textId="77777777" w:rsidR="004E3006" w:rsidRPr="00C615E1" w:rsidRDefault="00336911" w:rsidP="00A075AD">
      <w:pPr>
        <w:numPr>
          <w:ilvl w:val="1"/>
          <w:numId w:val="39"/>
        </w:numPr>
        <w:ind w:hanging="425"/>
        <w:jc w:val="left"/>
      </w:pPr>
      <w:r w:rsidRPr="00C615E1">
        <w:t xml:space="preserve">zawiadomienie do Wykonawcy o złożeniu oferty po terminie,  </w:t>
      </w:r>
    </w:p>
    <w:p w14:paraId="5E7461F7" w14:textId="77777777" w:rsidR="004E3006" w:rsidRPr="00C615E1" w:rsidRDefault="00336911" w:rsidP="00A075AD">
      <w:pPr>
        <w:numPr>
          <w:ilvl w:val="1"/>
          <w:numId w:val="39"/>
        </w:numPr>
        <w:spacing w:after="139"/>
        <w:ind w:hanging="425"/>
        <w:jc w:val="left"/>
      </w:pPr>
      <w:r w:rsidRPr="00C615E1">
        <w:t xml:space="preserve">zawiadomienie o unieważnieniu postępowania. </w:t>
      </w:r>
    </w:p>
    <w:p w14:paraId="31DF37A5" w14:textId="77777777" w:rsidR="004E3006" w:rsidRPr="00C615E1" w:rsidRDefault="00336911" w:rsidP="00A075AD">
      <w:pPr>
        <w:numPr>
          <w:ilvl w:val="0"/>
          <w:numId w:val="38"/>
        </w:numPr>
        <w:ind w:hanging="283"/>
        <w:jc w:val="left"/>
      </w:pPr>
      <w:r w:rsidRPr="00C615E1">
        <w:t xml:space="preserve">Jeżeli Zamawiający lub Wykonawca przekazują w/w oświadczenia, wnioski, zawiadomienia oraz informacje przy użyciu środków komunikacji elektronicznej, każda ze stron na żądanie drugiej, niezwłocznie potwierdza fakt ich otrzymania. W przypadku przekazywania dokumentów przy użyciu środków komunikacji elektronicznej, dowód transmisji danych oznacza, że Wykonawca otrzymał korespondencję w momencie jej przekazania przez Zamawiającego, niezależnie od ewentualnego potwierdzenia faktu jej otrzymania. Zamawiający nie ponosi odpowiedzialności za niesprawne działanie urządzeń Wykonawcy.  </w:t>
      </w:r>
    </w:p>
    <w:p w14:paraId="5B667288" w14:textId="6EC53F4E" w:rsidR="004E3006" w:rsidRPr="00C615E1" w:rsidRDefault="00336911" w:rsidP="00A075AD">
      <w:pPr>
        <w:numPr>
          <w:ilvl w:val="0"/>
          <w:numId w:val="38"/>
        </w:numPr>
        <w:spacing w:after="117"/>
        <w:ind w:hanging="283"/>
        <w:jc w:val="left"/>
      </w:pPr>
      <w:r w:rsidRPr="00C615E1">
        <w:t>Adres do korespondencji</w:t>
      </w:r>
      <w:r w:rsidR="009D6398" w:rsidRPr="00C615E1">
        <w:t xml:space="preserve">: </w:t>
      </w:r>
      <w:r w:rsidR="0007786F">
        <w:t>Marcin Sokalski SZUWAREK Ul. Kołłątaja 22/366-620 Gubin</w:t>
      </w:r>
    </w:p>
    <w:p w14:paraId="0444B117" w14:textId="00B4C583" w:rsidR="004E3006" w:rsidRPr="00C615E1" w:rsidRDefault="00336911" w:rsidP="00A075AD">
      <w:pPr>
        <w:numPr>
          <w:ilvl w:val="0"/>
          <w:numId w:val="38"/>
        </w:numPr>
        <w:spacing w:after="96"/>
        <w:ind w:hanging="283"/>
        <w:jc w:val="left"/>
      </w:pPr>
      <w:r w:rsidRPr="00C615E1">
        <w:t xml:space="preserve">Osoby do kontaktu: </w:t>
      </w:r>
      <w:r w:rsidR="0007786F">
        <w:t>Marcin Sokalski tel. 509086682 mail: szuwarek.sokalski@wp.pl</w:t>
      </w:r>
      <w:r w:rsidR="00F87CBA" w:rsidRPr="00C615E1">
        <w:t xml:space="preserve"> </w:t>
      </w:r>
    </w:p>
    <w:p w14:paraId="5A4A5F20" w14:textId="77777777" w:rsidR="004E3006" w:rsidRPr="00C615E1" w:rsidRDefault="00336911" w:rsidP="00A075AD">
      <w:pPr>
        <w:spacing w:after="143" w:line="259" w:lineRule="auto"/>
        <w:ind w:left="351" w:firstLine="0"/>
        <w:jc w:val="left"/>
      </w:pPr>
      <w:r w:rsidRPr="00C615E1">
        <w:t xml:space="preserve"> </w:t>
      </w:r>
    </w:p>
    <w:p w14:paraId="72302910" w14:textId="36024027" w:rsidR="004E3006" w:rsidRPr="00C615E1" w:rsidRDefault="00336911" w:rsidP="00A075AD">
      <w:pPr>
        <w:pStyle w:val="Nagwek2"/>
        <w:ind w:left="219" w:right="0"/>
      </w:pPr>
      <w:r w:rsidRPr="00C615E1">
        <w:t>XI</w:t>
      </w:r>
      <w:r w:rsidR="00ED1BFB" w:rsidRPr="00C615E1">
        <w:t>II</w:t>
      </w:r>
      <w:r w:rsidRPr="00C615E1">
        <w:t xml:space="preserve">. Unieważnienie postępowania lub odstąpienie od zawarcia umowy  </w:t>
      </w:r>
    </w:p>
    <w:p w14:paraId="3CA42DDE" w14:textId="77777777" w:rsidR="004E3006" w:rsidRPr="00C615E1" w:rsidRDefault="00336911" w:rsidP="00A075AD">
      <w:pPr>
        <w:spacing w:after="135"/>
        <w:ind w:left="346"/>
        <w:jc w:val="left"/>
      </w:pPr>
      <w:r w:rsidRPr="00C615E1">
        <w:t>19.</w:t>
      </w:r>
      <w:r w:rsidRPr="00C615E1">
        <w:rPr>
          <w:rFonts w:eastAsia="Arial"/>
        </w:rPr>
        <w:t xml:space="preserve"> </w:t>
      </w:r>
      <w:r w:rsidRPr="00C615E1">
        <w:t xml:space="preserve">Zamawiający może odstąpić od zawarcia umowy w następujących przypadkach:  </w:t>
      </w:r>
    </w:p>
    <w:p w14:paraId="01807C96" w14:textId="77777777" w:rsidR="004E3006" w:rsidRPr="00C615E1" w:rsidRDefault="00336911" w:rsidP="00A075AD">
      <w:pPr>
        <w:numPr>
          <w:ilvl w:val="0"/>
          <w:numId w:val="40"/>
        </w:numPr>
        <w:ind w:hanging="425"/>
        <w:jc w:val="left"/>
      </w:pPr>
      <w:r w:rsidRPr="00C615E1">
        <w:t xml:space="preserve">Wystąpienia okoliczności powodujących, że koszt realizacji inwestycji ulega znacznemu zwiększeniu powodującemu niemożliwość sfinansowania zamówienia.  </w:t>
      </w:r>
    </w:p>
    <w:p w14:paraId="39383F4A" w14:textId="77777777" w:rsidR="004E3006" w:rsidRPr="00C615E1" w:rsidRDefault="00336911" w:rsidP="00A075AD">
      <w:pPr>
        <w:numPr>
          <w:ilvl w:val="0"/>
          <w:numId w:val="40"/>
        </w:numPr>
        <w:ind w:hanging="425"/>
        <w:jc w:val="left"/>
      </w:pPr>
      <w:r w:rsidRPr="00C615E1">
        <w:t xml:space="preserve">Powzięcia informacji przez Zamawiającego, że Wykonawca w celu uzyskania zamówienia posługiwał się nieprawdziwymi danymi.  </w:t>
      </w:r>
    </w:p>
    <w:p w14:paraId="3DE0C796" w14:textId="77777777" w:rsidR="004E3006" w:rsidRPr="00C615E1" w:rsidRDefault="00336911" w:rsidP="00A075AD">
      <w:pPr>
        <w:numPr>
          <w:ilvl w:val="0"/>
          <w:numId w:val="40"/>
        </w:numPr>
        <w:spacing w:after="136"/>
        <w:ind w:hanging="425"/>
        <w:jc w:val="left"/>
      </w:pPr>
      <w:r w:rsidRPr="00C615E1">
        <w:t xml:space="preserve">Braku ofert spełniających wymagania Zamawiającego. </w:t>
      </w:r>
    </w:p>
    <w:p w14:paraId="7355924A" w14:textId="77777777" w:rsidR="004E3006" w:rsidRPr="00C615E1" w:rsidRDefault="00336911" w:rsidP="00A075AD">
      <w:pPr>
        <w:numPr>
          <w:ilvl w:val="0"/>
          <w:numId w:val="41"/>
        </w:numPr>
        <w:spacing w:after="127"/>
        <w:ind w:hanging="283"/>
        <w:jc w:val="left"/>
      </w:pPr>
      <w:r w:rsidRPr="00C615E1">
        <w:t xml:space="preserve">Zamawiający unieważni postępowanie w następujących przypadkach:  </w:t>
      </w:r>
    </w:p>
    <w:p w14:paraId="34DA280E" w14:textId="77777777" w:rsidR="004E3006" w:rsidRPr="00C615E1" w:rsidRDefault="00336911" w:rsidP="00A075AD">
      <w:pPr>
        <w:numPr>
          <w:ilvl w:val="1"/>
          <w:numId w:val="41"/>
        </w:numPr>
        <w:ind w:hanging="425"/>
        <w:jc w:val="left"/>
      </w:pPr>
      <w:r w:rsidRPr="00C615E1">
        <w:t xml:space="preserve">Nie wpłynęła żadna ważna oferta. </w:t>
      </w:r>
    </w:p>
    <w:p w14:paraId="303F6EA3" w14:textId="77777777" w:rsidR="004E3006" w:rsidRPr="00C615E1" w:rsidRDefault="00336911" w:rsidP="00A075AD">
      <w:pPr>
        <w:numPr>
          <w:ilvl w:val="1"/>
          <w:numId w:val="41"/>
        </w:numPr>
        <w:ind w:hanging="425"/>
        <w:jc w:val="left"/>
      </w:pPr>
      <w:r w:rsidRPr="00C615E1">
        <w:t xml:space="preserve">Cena najkorzystniejszej oferty przewyższa kwotę, którą Zamawiający może przeznaczyć na sfinansowanie zamówienia.  </w:t>
      </w:r>
    </w:p>
    <w:p w14:paraId="0C843CFB" w14:textId="77777777" w:rsidR="004E3006" w:rsidRPr="00C615E1" w:rsidRDefault="00336911" w:rsidP="00A075AD">
      <w:pPr>
        <w:numPr>
          <w:ilvl w:val="1"/>
          <w:numId w:val="41"/>
        </w:numPr>
        <w:ind w:hanging="425"/>
        <w:jc w:val="left"/>
      </w:pPr>
      <w:r w:rsidRPr="00C615E1">
        <w:t xml:space="preserve">Wszystkie oferty podlegają odrzuceniu.  </w:t>
      </w:r>
    </w:p>
    <w:p w14:paraId="482433E3" w14:textId="77777777" w:rsidR="004E3006" w:rsidRPr="00C615E1" w:rsidRDefault="00336911" w:rsidP="00A075AD">
      <w:pPr>
        <w:numPr>
          <w:ilvl w:val="1"/>
          <w:numId w:val="41"/>
        </w:numPr>
        <w:spacing w:after="129"/>
        <w:ind w:hanging="425"/>
        <w:jc w:val="left"/>
      </w:pPr>
      <w:r w:rsidRPr="00C615E1">
        <w:t xml:space="preserve">Postępowanie obarczone jest niemożliwą do usunięcia wadą uniemożliwiającą udzielenie zamówienia, przy poszanowaniu zasady uczciwej konkurencji i równego traktowania Wykonawców i/lub obowiązujących przepisów prawa. </w:t>
      </w:r>
    </w:p>
    <w:p w14:paraId="2FE768FA" w14:textId="77777777" w:rsidR="004E3006" w:rsidRPr="00C615E1" w:rsidRDefault="00336911" w:rsidP="00A075AD">
      <w:pPr>
        <w:numPr>
          <w:ilvl w:val="0"/>
          <w:numId w:val="41"/>
        </w:numPr>
        <w:spacing w:after="94"/>
        <w:ind w:hanging="283"/>
        <w:jc w:val="left"/>
      </w:pPr>
      <w:r w:rsidRPr="00C615E1">
        <w:t xml:space="preserve">Wykonawcom nie przysługują żadne roszczenia względem Zamawiającego w przypadku unieważnienia postępowania. </w:t>
      </w:r>
    </w:p>
    <w:p w14:paraId="5BB30CAB" w14:textId="77777777" w:rsidR="004E3006" w:rsidRPr="00C615E1" w:rsidRDefault="00336911" w:rsidP="00A075AD">
      <w:pPr>
        <w:spacing w:after="101" w:line="259" w:lineRule="auto"/>
        <w:ind w:left="351" w:firstLine="0"/>
        <w:jc w:val="left"/>
      </w:pPr>
      <w:r w:rsidRPr="00C615E1">
        <w:rPr>
          <w:b/>
        </w:rPr>
        <w:t xml:space="preserve"> </w:t>
      </w:r>
    </w:p>
    <w:p w14:paraId="7EF9F1C1" w14:textId="0F63E8DE" w:rsidR="004E3006" w:rsidRPr="00C615E1" w:rsidRDefault="00336911" w:rsidP="00A075AD">
      <w:pPr>
        <w:pStyle w:val="Nagwek2"/>
        <w:spacing w:after="87"/>
        <w:ind w:left="219" w:right="0"/>
      </w:pPr>
      <w:r w:rsidRPr="00C615E1">
        <w:t>X</w:t>
      </w:r>
      <w:r w:rsidR="00ED1BFB" w:rsidRPr="00C615E1">
        <w:t>I</w:t>
      </w:r>
      <w:r w:rsidRPr="00C615E1">
        <w:t xml:space="preserve">V. Informacja z art. 13 RODO  </w:t>
      </w:r>
    </w:p>
    <w:p w14:paraId="55BC800F" w14:textId="77777777" w:rsidR="004E3006" w:rsidRPr="00C615E1" w:rsidRDefault="00336911" w:rsidP="00A075AD">
      <w:pPr>
        <w:spacing w:after="128"/>
        <w:ind w:left="619" w:hanging="283"/>
        <w:jc w:val="left"/>
      </w:pPr>
      <w:r w:rsidRPr="00C615E1">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B899E89" w14:textId="69CE1A5F" w:rsidR="004E3006" w:rsidRPr="00C615E1" w:rsidRDefault="00336911" w:rsidP="00A075AD">
      <w:pPr>
        <w:numPr>
          <w:ilvl w:val="0"/>
          <w:numId w:val="42"/>
        </w:numPr>
        <w:spacing w:after="118"/>
        <w:ind w:hanging="283"/>
        <w:jc w:val="left"/>
      </w:pPr>
      <w:r w:rsidRPr="00C615E1">
        <w:t xml:space="preserve">Administratorem danych osobowych Wykonawców oraz osób wskazanych w ofertach jest </w:t>
      </w:r>
      <w:r w:rsidR="0007786F">
        <w:t>Marcin Sokalski SZUWAREK Ul. Kołłątaja 22/3 66-620 Gubin</w:t>
      </w:r>
    </w:p>
    <w:p w14:paraId="2993B481" w14:textId="1874CE53" w:rsidR="004E3006" w:rsidRPr="00C615E1" w:rsidRDefault="00336911" w:rsidP="00A075AD">
      <w:pPr>
        <w:numPr>
          <w:ilvl w:val="0"/>
          <w:numId w:val="42"/>
        </w:numPr>
        <w:spacing w:after="137"/>
        <w:ind w:hanging="283"/>
        <w:jc w:val="left"/>
      </w:pPr>
      <w:r w:rsidRPr="00C615E1">
        <w:t xml:space="preserve">Inspektorem ochrony danych osobowych </w:t>
      </w:r>
      <w:r w:rsidR="0007786F">
        <w:t xml:space="preserve">Marcin Sokalski </w:t>
      </w:r>
      <w:r w:rsidRPr="00C615E1">
        <w:t xml:space="preserve">, mail: </w:t>
      </w:r>
      <w:r w:rsidR="0007786F">
        <w:t>szuwarek.sokalski@wp.pl</w:t>
      </w:r>
      <w:r w:rsidRPr="00C615E1">
        <w:t xml:space="preserve"> </w:t>
      </w:r>
    </w:p>
    <w:p w14:paraId="22807E53" w14:textId="77777777" w:rsidR="004E3006" w:rsidRPr="00C615E1" w:rsidRDefault="00336911" w:rsidP="00A075AD">
      <w:pPr>
        <w:numPr>
          <w:ilvl w:val="0"/>
          <w:numId w:val="42"/>
        </w:numPr>
        <w:spacing w:after="113"/>
        <w:ind w:hanging="283"/>
        <w:jc w:val="left"/>
      </w:pPr>
      <w:r w:rsidRPr="00C615E1">
        <w:lastRenderedPageBreak/>
        <w:t xml:space="preserve">Dane Wykonawców przetwarzane będą na podstawie art. 6 ust. 1 lit. c RODO w celu związanym z postępowaniem o udzielenie zamówienia prowadzonym w oparciu o zasadę konkurencyjności.  </w:t>
      </w:r>
    </w:p>
    <w:p w14:paraId="367AF83D" w14:textId="77777777" w:rsidR="004E3006" w:rsidRPr="00C615E1" w:rsidRDefault="00336911" w:rsidP="00A075AD">
      <w:pPr>
        <w:numPr>
          <w:ilvl w:val="0"/>
          <w:numId w:val="42"/>
        </w:numPr>
        <w:spacing w:after="132"/>
        <w:ind w:hanging="283"/>
        <w:jc w:val="left"/>
      </w:pPr>
      <w:r w:rsidRPr="00C615E1">
        <w:t xml:space="preserve">Odbiorcami danych osobowych przekazanych przez Wykonawców będą osoby lub podmioty, którym udostępniona zostanie dokumentacja postępowania. </w:t>
      </w:r>
    </w:p>
    <w:p w14:paraId="26921DF2" w14:textId="77777777" w:rsidR="004E3006" w:rsidRPr="00C615E1" w:rsidRDefault="00336911" w:rsidP="00A075AD">
      <w:pPr>
        <w:numPr>
          <w:ilvl w:val="0"/>
          <w:numId w:val="42"/>
        </w:numPr>
        <w:spacing w:after="135"/>
        <w:ind w:hanging="283"/>
        <w:jc w:val="left"/>
      </w:pPr>
      <w:r w:rsidRPr="00C615E1">
        <w:t xml:space="preserve">Dane osobowe zawarte w ofercie będą przechowywane, przez okres 4 lat od dnia zakończenia procedury. </w:t>
      </w:r>
    </w:p>
    <w:p w14:paraId="4E9381F6" w14:textId="77777777" w:rsidR="004E3006" w:rsidRPr="00C615E1" w:rsidRDefault="00336911" w:rsidP="00A075AD">
      <w:pPr>
        <w:numPr>
          <w:ilvl w:val="0"/>
          <w:numId w:val="42"/>
        </w:numPr>
        <w:spacing w:after="130"/>
        <w:ind w:hanging="283"/>
        <w:jc w:val="left"/>
      </w:pPr>
      <w:r w:rsidRPr="00C615E1">
        <w:t xml:space="preserve">Obowiązek podania przez Wykonawcę danych osobowych bezpośrednio dotyczących Wykonawcy lub osób wskazanych w ofercie i załącznikach. </w:t>
      </w:r>
    </w:p>
    <w:p w14:paraId="0BEDAB4A" w14:textId="77777777" w:rsidR="004E3006" w:rsidRPr="00C615E1" w:rsidRDefault="00336911" w:rsidP="00A075AD">
      <w:pPr>
        <w:numPr>
          <w:ilvl w:val="0"/>
          <w:numId w:val="42"/>
        </w:numPr>
        <w:spacing w:after="99"/>
        <w:ind w:hanging="283"/>
        <w:jc w:val="left"/>
      </w:pPr>
      <w:r w:rsidRPr="00C615E1">
        <w:t xml:space="preserve">W odniesieniu do danych osobowych zwartych w ofercie decyzje nie będą podejmowane w sposób zautomatyzowany, stosowanie do art. 22 RODO.  </w:t>
      </w:r>
    </w:p>
    <w:p w14:paraId="37D0DF18" w14:textId="77777777" w:rsidR="004E3006" w:rsidRPr="00C615E1" w:rsidRDefault="00336911" w:rsidP="00A075AD">
      <w:pPr>
        <w:numPr>
          <w:ilvl w:val="0"/>
          <w:numId w:val="42"/>
        </w:numPr>
        <w:spacing w:after="120"/>
        <w:ind w:hanging="283"/>
        <w:jc w:val="left"/>
      </w:pPr>
      <w:r w:rsidRPr="00C615E1">
        <w:t xml:space="preserve">Wykonawca posiada:  </w:t>
      </w:r>
    </w:p>
    <w:p w14:paraId="630B71CF" w14:textId="77777777" w:rsidR="004E3006" w:rsidRPr="00C615E1" w:rsidRDefault="00336911" w:rsidP="00A075AD">
      <w:pPr>
        <w:numPr>
          <w:ilvl w:val="0"/>
          <w:numId w:val="43"/>
        </w:numPr>
        <w:spacing w:after="97"/>
        <w:ind w:hanging="283"/>
        <w:jc w:val="left"/>
      </w:pPr>
      <w:r w:rsidRPr="00C615E1">
        <w:t xml:space="preserve">na podstawie art. 15 RODO prawo dostępu do danych osobowych Pani/Pana dotyczących;  </w:t>
      </w:r>
    </w:p>
    <w:p w14:paraId="491A0716" w14:textId="77777777" w:rsidR="004E3006" w:rsidRPr="00C615E1" w:rsidRDefault="00336911" w:rsidP="00A075AD">
      <w:pPr>
        <w:numPr>
          <w:ilvl w:val="0"/>
          <w:numId w:val="43"/>
        </w:numPr>
        <w:spacing w:after="135"/>
        <w:ind w:hanging="283"/>
        <w:jc w:val="left"/>
      </w:pPr>
      <w:r w:rsidRPr="00C615E1">
        <w:t xml:space="preserve">na podstawie art. 16 RODO prawo do sprostowania Pani/Pana danych osobowych;  </w:t>
      </w:r>
    </w:p>
    <w:p w14:paraId="068EBE9F" w14:textId="77777777" w:rsidR="004E3006" w:rsidRPr="00C615E1" w:rsidRDefault="00336911" w:rsidP="00A075AD">
      <w:pPr>
        <w:numPr>
          <w:ilvl w:val="0"/>
          <w:numId w:val="43"/>
        </w:numPr>
        <w:ind w:hanging="283"/>
        <w:jc w:val="left"/>
      </w:pPr>
      <w:r w:rsidRPr="00C615E1">
        <w:t xml:space="preserve">na podstawie art. 18 RODO prawo żądania od administratora ograniczenia przetwarzania danych osobowych z zastrzeżeniem przypadków, o których mowa w art. 18 ust. 2 RODO;  </w:t>
      </w:r>
    </w:p>
    <w:p w14:paraId="2D339542" w14:textId="77777777" w:rsidR="004E3006" w:rsidRPr="00C615E1" w:rsidRDefault="00336911" w:rsidP="00A075AD">
      <w:pPr>
        <w:numPr>
          <w:ilvl w:val="0"/>
          <w:numId w:val="43"/>
        </w:numPr>
        <w:spacing w:after="129"/>
        <w:ind w:hanging="283"/>
        <w:jc w:val="left"/>
      </w:pPr>
      <w:r w:rsidRPr="00C615E1">
        <w:t xml:space="preserve">prawo do wniesienia skargi do Prezesa Urzędu Ochrony Danych Osobowych, gdy uzna Pani/Pan, że przetwarzanie danych osobowych Pani/Pana dotyczących narusza przepisy RODO;  </w:t>
      </w:r>
    </w:p>
    <w:p w14:paraId="2EF1C0FF" w14:textId="77777777" w:rsidR="004E3006" w:rsidRPr="00C615E1" w:rsidRDefault="00336911" w:rsidP="00A075AD">
      <w:pPr>
        <w:spacing w:after="134"/>
        <w:ind w:left="346"/>
        <w:jc w:val="left"/>
      </w:pPr>
      <w:r w:rsidRPr="00C615E1">
        <w:t>9.</w:t>
      </w:r>
      <w:r w:rsidRPr="00C615E1">
        <w:rPr>
          <w:rFonts w:eastAsia="Arial"/>
        </w:rPr>
        <w:t xml:space="preserve"> </w:t>
      </w:r>
      <w:r w:rsidRPr="00C615E1">
        <w:t xml:space="preserve">Wykonawcy nie przysługuje:  </w:t>
      </w:r>
    </w:p>
    <w:p w14:paraId="0B85BD13" w14:textId="77777777" w:rsidR="004E3006" w:rsidRPr="00C615E1" w:rsidRDefault="00336911" w:rsidP="00A075AD">
      <w:pPr>
        <w:numPr>
          <w:ilvl w:val="0"/>
          <w:numId w:val="44"/>
        </w:numPr>
        <w:spacing w:after="135"/>
        <w:ind w:hanging="283"/>
        <w:jc w:val="left"/>
      </w:pPr>
      <w:r w:rsidRPr="00C615E1">
        <w:t xml:space="preserve">w związku z art. 17 ust. 3 lit. b, d lub e RODO prawo do usunięcia danych osobowych;  </w:t>
      </w:r>
    </w:p>
    <w:p w14:paraId="24B32B7D" w14:textId="77777777" w:rsidR="004E3006" w:rsidRPr="00C615E1" w:rsidRDefault="00336911" w:rsidP="00A075AD">
      <w:pPr>
        <w:numPr>
          <w:ilvl w:val="0"/>
          <w:numId w:val="44"/>
        </w:numPr>
        <w:spacing w:after="94"/>
        <w:ind w:hanging="283"/>
        <w:jc w:val="left"/>
      </w:pPr>
      <w:r w:rsidRPr="00C615E1">
        <w:t xml:space="preserve">prawo do przenoszenia danych osobowych, o którym mowa w art. 20 RODO; na podstawie art. 21 RODO prawo sprzeciwu, wobec przetwarzania danych osobowych, gdyż podstawą prawną przetwarzania Pani/Pana danych osobowych jest art. 6 ust. 1 lit. c RODO.  </w:t>
      </w:r>
    </w:p>
    <w:p w14:paraId="08982CFC" w14:textId="77777777" w:rsidR="004E3006" w:rsidRPr="00C615E1" w:rsidRDefault="00336911" w:rsidP="00A075AD">
      <w:pPr>
        <w:spacing w:after="134" w:line="259" w:lineRule="auto"/>
        <w:ind w:left="634" w:firstLine="0"/>
        <w:jc w:val="left"/>
      </w:pPr>
      <w:r w:rsidRPr="00C615E1">
        <w:t xml:space="preserve"> </w:t>
      </w:r>
    </w:p>
    <w:p w14:paraId="51027977" w14:textId="06E9582E" w:rsidR="004E3006" w:rsidRPr="00C615E1" w:rsidRDefault="00336911" w:rsidP="00A075AD">
      <w:pPr>
        <w:spacing w:after="127" w:line="271" w:lineRule="auto"/>
        <w:ind w:left="219"/>
        <w:jc w:val="left"/>
      </w:pPr>
      <w:r w:rsidRPr="00C615E1">
        <w:rPr>
          <w:b/>
        </w:rPr>
        <w:t xml:space="preserve">XV. Załączniki: </w:t>
      </w:r>
    </w:p>
    <w:p w14:paraId="66FAB3BA" w14:textId="4A14A429" w:rsidR="004E3006" w:rsidRPr="00C615E1" w:rsidRDefault="00336911" w:rsidP="00A075AD">
      <w:pPr>
        <w:numPr>
          <w:ilvl w:val="0"/>
          <w:numId w:val="45"/>
        </w:numPr>
        <w:spacing w:after="128"/>
        <w:ind w:hanging="360"/>
        <w:jc w:val="left"/>
      </w:pPr>
      <w:r w:rsidRPr="00C615E1">
        <w:t xml:space="preserve">Załącznik nr 1 </w:t>
      </w:r>
      <w:r w:rsidR="00F87CBA" w:rsidRPr="00C615E1">
        <w:t>Wzór oferty</w:t>
      </w:r>
    </w:p>
    <w:sectPr w:rsidR="004E3006" w:rsidRPr="00C615E1">
      <w:headerReference w:type="even" r:id="rId22"/>
      <w:headerReference w:type="default" r:id="rId23"/>
      <w:footerReference w:type="even" r:id="rId24"/>
      <w:footerReference w:type="default" r:id="rId25"/>
      <w:headerReference w:type="first" r:id="rId26"/>
      <w:footerReference w:type="first" r:id="rId27"/>
      <w:pgSz w:w="11906" w:h="16838"/>
      <w:pgMar w:top="1635" w:right="1414" w:bottom="1452" w:left="1066" w:header="28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59A1" w14:textId="77777777" w:rsidR="00C67EEC" w:rsidRDefault="00C67EEC">
      <w:pPr>
        <w:spacing w:after="0" w:line="240" w:lineRule="auto"/>
      </w:pPr>
      <w:r>
        <w:separator/>
      </w:r>
    </w:p>
  </w:endnote>
  <w:endnote w:type="continuationSeparator" w:id="0">
    <w:p w14:paraId="29929995" w14:textId="77777777" w:rsidR="00C67EEC" w:rsidRDefault="00C6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38C3" w14:textId="77777777" w:rsidR="004E3006" w:rsidRDefault="00336911">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2287DDD" w14:textId="77777777" w:rsidR="004E3006" w:rsidRDefault="00336911">
    <w:pPr>
      <w:spacing w:after="0" w:line="259" w:lineRule="auto"/>
      <w:ind w:left="351"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A980" w14:textId="77777777" w:rsidR="004E3006" w:rsidRDefault="00336911">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60974E9" w14:textId="77777777" w:rsidR="004E3006" w:rsidRDefault="00336911">
    <w:pPr>
      <w:spacing w:after="0" w:line="259" w:lineRule="auto"/>
      <w:ind w:left="351"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580A" w14:textId="77777777" w:rsidR="004E3006" w:rsidRDefault="00336911">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417F1B" w14:textId="77777777" w:rsidR="004E3006" w:rsidRDefault="00336911">
    <w:pPr>
      <w:spacing w:after="0" w:line="259" w:lineRule="auto"/>
      <w:ind w:left="351"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F1BF" w14:textId="77777777" w:rsidR="00C67EEC" w:rsidRDefault="00C67EEC">
      <w:pPr>
        <w:spacing w:after="0" w:line="240" w:lineRule="auto"/>
      </w:pPr>
      <w:r>
        <w:separator/>
      </w:r>
    </w:p>
  </w:footnote>
  <w:footnote w:type="continuationSeparator" w:id="0">
    <w:p w14:paraId="71B08D56" w14:textId="77777777" w:rsidR="00C67EEC" w:rsidRDefault="00C67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6F44" w14:textId="77777777" w:rsidR="004E3006" w:rsidRDefault="00336911">
    <w:pPr>
      <w:spacing w:after="0" w:line="259" w:lineRule="auto"/>
      <w:ind w:left="0" w:right="-995" w:firstLine="0"/>
      <w:jc w:val="right"/>
    </w:pPr>
    <w:r>
      <w:rPr>
        <w:noProof/>
      </w:rPr>
      <w:drawing>
        <wp:anchor distT="0" distB="0" distL="114300" distR="114300" simplePos="0" relativeHeight="251658240" behindDoc="0" locked="0" layoutInCell="1" allowOverlap="0" wp14:anchorId="61602672" wp14:editId="40AFD934">
          <wp:simplePos x="0" y="0"/>
          <wp:positionH relativeFrom="page">
            <wp:posOffset>897636</wp:posOffset>
          </wp:positionH>
          <wp:positionV relativeFrom="page">
            <wp:posOffset>178308</wp:posOffset>
          </wp:positionV>
          <wp:extent cx="6356604" cy="687324"/>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356604" cy="687324"/>
                  </a:xfrm>
                  <a:prstGeom prst="rect">
                    <a:avLst/>
                  </a:prstGeom>
                </pic:spPr>
              </pic:pic>
            </a:graphicData>
          </a:graphic>
        </wp:anchor>
      </w:drawing>
    </w:r>
    <w:r>
      <w:rPr>
        <w:rFonts w:ascii="Calibri" w:eastAsia="Calibri" w:hAnsi="Calibri" w:cs="Calibri"/>
        <w:sz w:val="22"/>
      </w:rPr>
      <w:t xml:space="preserve"> </w:t>
    </w:r>
  </w:p>
  <w:p w14:paraId="54477B83" w14:textId="77777777" w:rsidR="004E3006" w:rsidRDefault="00336911">
    <w:pPr>
      <w:spacing w:after="0" w:line="259" w:lineRule="auto"/>
      <w:ind w:left="351"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1248" w14:textId="77777777" w:rsidR="004E3006" w:rsidRDefault="00336911">
    <w:pPr>
      <w:spacing w:after="0" w:line="259" w:lineRule="auto"/>
      <w:ind w:left="0" w:right="-995" w:firstLine="0"/>
      <w:jc w:val="right"/>
    </w:pPr>
    <w:r>
      <w:rPr>
        <w:noProof/>
      </w:rPr>
      <w:drawing>
        <wp:anchor distT="0" distB="0" distL="114300" distR="114300" simplePos="0" relativeHeight="251659264" behindDoc="0" locked="0" layoutInCell="1" allowOverlap="0" wp14:anchorId="352C7383" wp14:editId="05583758">
          <wp:simplePos x="0" y="0"/>
          <wp:positionH relativeFrom="page">
            <wp:posOffset>897636</wp:posOffset>
          </wp:positionH>
          <wp:positionV relativeFrom="page">
            <wp:posOffset>178308</wp:posOffset>
          </wp:positionV>
          <wp:extent cx="6356604" cy="687324"/>
          <wp:effectExtent l="0" t="0" r="0" b="0"/>
          <wp:wrapSquare wrapText="bothSides"/>
          <wp:docPr id="142098186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356604" cy="687324"/>
                  </a:xfrm>
                  <a:prstGeom prst="rect">
                    <a:avLst/>
                  </a:prstGeom>
                </pic:spPr>
              </pic:pic>
            </a:graphicData>
          </a:graphic>
        </wp:anchor>
      </w:drawing>
    </w:r>
    <w:r>
      <w:rPr>
        <w:rFonts w:ascii="Calibri" w:eastAsia="Calibri" w:hAnsi="Calibri" w:cs="Calibri"/>
        <w:sz w:val="22"/>
      </w:rPr>
      <w:t xml:space="preserve"> </w:t>
    </w:r>
  </w:p>
  <w:p w14:paraId="0174F86D" w14:textId="77777777" w:rsidR="004E3006" w:rsidRDefault="00336911">
    <w:pPr>
      <w:spacing w:after="0" w:line="259" w:lineRule="auto"/>
      <w:ind w:left="351"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6823" w14:textId="77777777" w:rsidR="004E3006" w:rsidRDefault="00336911">
    <w:pPr>
      <w:spacing w:after="0" w:line="259" w:lineRule="auto"/>
      <w:ind w:left="0" w:right="-995" w:firstLine="0"/>
      <w:jc w:val="right"/>
    </w:pPr>
    <w:r>
      <w:rPr>
        <w:noProof/>
      </w:rPr>
      <w:drawing>
        <wp:anchor distT="0" distB="0" distL="114300" distR="114300" simplePos="0" relativeHeight="251660288" behindDoc="0" locked="0" layoutInCell="1" allowOverlap="0" wp14:anchorId="244FDAC6" wp14:editId="2688B36D">
          <wp:simplePos x="0" y="0"/>
          <wp:positionH relativeFrom="page">
            <wp:posOffset>897636</wp:posOffset>
          </wp:positionH>
          <wp:positionV relativeFrom="page">
            <wp:posOffset>178308</wp:posOffset>
          </wp:positionV>
          <wp:extent cx="6356604" cy="687324"/>
          <wp:effectExtent l="0" t="0" r="0" b="0"/>
          <wp:wrapSquare wrapText="bothSides"/>
          <wp:docPr id="2003942358"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356604" cy="687324"/>
                  </a:xfrm>
                  <a:prstGeom prst="rect">
                    <a:avLst/>
                  </a:prstGeom>
                </pic:spPr>
              </pic:pic>
            </a:graphicData>
          </a:graphic>
        </wp:anchor>
      </w:drawing>
    </w:r>
    <w:r>
      <w:rPr>
        <w:rFonts w:ascii="Calibri" w:eastAsia="Calibri" w:hAnsi="Calibri" w:cs="Calibri"/>
        <w:sz w:val="22"/>
      </w:rPr>
      <w:t xml:space="preserve"> </w:t>
    </w:r>
  </w:p>
  <w:p w14:paraId="7198FAC7" w14:textId="77777777" w:rsidR="004E3006" w:rsidRDefault="00336911">
    <w:pPr>
      <w:spacing w:after="0" w:line="259" w:lineRule="auto"/>
      <w:ind w:left="351"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D1C"/>
    <w:multiLevelType w:val="hybridMultilevel"/>
    <w:tmpl w:val="CF300928"/>
    <w:lvl w:ilvl="0" w:tplc="9BE09134">
      <w:start w:val="1"/>
      <w:numFmt w:val="decimal"/>
      <w:lvlText w:val="%1)"/>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A652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00CBD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62E6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163D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B0C77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E893C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E8C6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86BA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A2492F"/>
    <w:multiLevelType w:val="hybridMultilevel"/>
    <w:tmpl w:val="B1DA6F7E"/>
    <w:lvl w:ilvl="0" w:tplc="D286DF98">
      <w:start w:val="1"/>
      <w:numFmt w:val="lowerLetter"/>
      <w:lvlText w:val="%1)"/>
      <w:lvlJc w:val="left"/>
      <w:pPr>
        <w:ind w:left="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B8F01A">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70CE82">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9A029C">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E0D106">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1AB5C0">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F40FD4">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9E260E">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D27874">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F208F4"/>
    <w:multiLevelType w:val="multilevel"/>
    <w:tmpl w:val="3D92569C"/>
    <w:lvl w:ilvl="0">
      <w:start w:val="1"/>
      <w:numFmt w:val="decimal"/>
      <w:lvlText w:val="%1."/>
      <w:lvlJc w:val="left"/>
      <w:pPr>
        <w:ind w:left="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BC4280"/>
    <w:multiLevelType w:val="hybridMultilevel"/>
    <w:tmpl w:val="EED2A8B0"/>
    <w:lvl w:ilvl="0" w:tplc="E6C00E02">
      <w:start w:val="1"/>
      <w:numFmt w:val="lowerLetter"/>
      <w:lvlText w:val="%1)"/>
      <w:lvlJc w:val="left"/>
      <w:pPr>
        <w:ind w:left="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7CF55E">
      <w:start w:val="1"/>
      <w:numFmt w:val="lowerLetter"/>
      <w:lvlText w:val="%2"/>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BEF106">
      <w:start w:val="1"/>
      <w:numFmt w:val="lowerRoman"/>
      <w:lvlText w:val="%3"/>
      <w:lvlJc w:val="left"/>
      <w:pPr>
        <w:ind w:left="1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16D3FC">
      <w:start w:val="1"/>
      <w:numFmt w:val="decimal"/>
      <w:lvlText w:val="%4"/>
      <w:lvlJc w:val="left"/>
      <w:pPr>
        <w:ind w:left="2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869284">
      <w:start w:val="1"/>
      <w:numFmt w:val="lowerLetter"/>
      <w:lvlText w:val="%5"/>
      <w:lvlJc w:val="left"/>
      <w:pPr>
        <w:ind w:left="3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C250A4">
      <w:start w:val="1"/>
      <w:numFmt w:val="lowerRoman"/>
      <w:lvlText w:val="%6"/>
      <w:lvlJc w:val="left"/>
      <w:pPr>
        <w:ind w:left="4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FCAFFA">
      <w:start w:val="1"/>
      <w:numFmt w:val="decimal"/>
      <w:lvlText w:val="%7"/>
      <w:lvlJc w:val="left"/>
      <w:pPr>
        <w:ind w:left="4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C04CB8">
      <w:start w:val="1"/>
      <w:numFmt w:val="lowerLetter"/>
      <w:lvlText w:val="%8"/>
      <w:lvlJc w:val="left"/>
      <w:pPr>
        <w:ind w:left="5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BA011C">
      <w:start w:val="1"/>
      <w:numFmt w:val="lowerRoman"/>
      <w:lvlText w:val="%9"/>
      <w:lvlJc w:val="left"/>
      <w:pPr>
        <w:ind w:left="6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661AC5"/>
    <w:multiLevelType w:val="hybridMultilevel"/>
    <w:tmpl w:val="6C242DAE"/>
    <w:lvl w:ilvl="0" w:tplc="B80E8944">
      <w:start w:val="4"/>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EC34F6">
      <w:start w:val="1"/>
      <w:numFmt w:val="lowerLetter"/>
      <w:lvlText w:val="%2"/>
      <w:lvlJc w:val="left"/>
      <w:pPr>
        <w:ind w:left="1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2850F4">
      <w:start w:val="1"/>
      <w:numFmt w:val="lowerRoman"/>
      <w:lvlText w:val="%3"/>
      <w:lvlJc w:val="left"/>
      <w:pPr>
        <w:ind w:left="2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E06A4A">
      <w:start w:val="1"/>
      <w:numFmt w:val="decimal"/>
      <w:lvlText w:val="%4"/>
      <w:lvlJc w:val="left"/>
      <w:pPr>
        <w:ind w:left="2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D20136">
      <w:start w:val="1"/>
      <w:numFmt w:val="lowerLetter"/>
      <w:lvlText w:val="%5"/>
      <w:lvlJc w:val="left"/>
      <w:pPr>
        <w:ind w:left="3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30C4FA">
      <w:start w:val="1"/>
      <w:numFmt w:val="lowerRoman"/>
      <w:lvlText w:val="%6"/>
      <w:lvlJc w:val="left"/>
      <w:pPr>
        <w:ind w:left="4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DA91C6">
      <w:start w:val="1"/>
      <w:numFmt w:val="decimal"/>
      <w:lvlText w:val="%7"/>
      <w:lvlJc w:val="left"/>
      <w:pPr>
        <w:ind w:left="48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4ED166">
      <w:start w:val="1"/>
      <w:numFmt w:val="lowerLetter"/>
      <w:lvlText w:val="%8"/>
      <w:lvlJc w:val="left"/>
      <w:pPr>
        <w:ind w:left="5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50DC4C">
      <w:start w:val="1"/>
      <w:numFmt w:val="lowerRoman"/>
      <w:lvlText w:val="%9"/>
      <w:lvlJc w:val="left"/>
      <w:pPr>
        <w:ind w:left="6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A76A07"/>
    <w:multiLevelType w:val="hybridMultilevel"/>
    <w:tmpl w:val="470C2352"/>
    <w:lvl w:ilvl="0" w:tplc="4BB27E4E">
      <w:start w:val="1"/>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0EB2D0">
      <w:start w:val="1"/>
      <w:numFmt w:val="lowerLetter"/>
      <w:lvlText w:val="%2."/>
      <w:lvlJc w:val="left"/>
      <w:pPr>
        <w:ind w:left="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480F44">
      <w:start w:val="1"/>
      <w:numFmt w:val="lowerRoman"/>
      <w:lvlText w:val="%3"/>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98B640">
      <w:start w:val="1"/>
      <w:numFmt w:val="decimal"/>
      <w:lvlText w:val="%4"/>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3AC376">
      <w:start w:val="1"/>
      <w:numFmt w:val="lowerLetter"/>
      <w:lvlText w:val="%5"/>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7E9E22">
      <w:start w:val="1"/>
      <w:numFmt w:val="lowerRoman"/>
      <w:lvlText w:val="%6"/>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D46FE4">
      <w:start w:val="1"/>
      <w:numFmt w:val="decimal"/>
      <w:lvlText w:val="%7"/>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6A8610">
      <w:start w:val="1"/>
      <w:numFmt w:val="lowerLetter"/>
      <w:lvlText w:val="%8"/>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88E1FA">
      <w:start w:val="1"/>
      <w:numFmt w:val="lowerRoman"/>
      <w:lvlText w:val="%9"/>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6C5AFF"/>
    <w:multiLevelType w:val="hybridMultilevel"/>
    <w:tmpl w:val="7B1EA710"/>
    <w:lvl w:ilvl="0" w:tplc="7F30EC96">
      <w:start w:val="2"/>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22AD9E">
      <w:start w:val="1"/>
      <w:numFmt w:val="lowerLetter"/>
      <w:lvlText w:val="%2)"/>
      <w:lvlJc w:val="left"/>
      <w:pPr>
        <w:ind w:left="1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484C34">
      <w:start w:val="1"/>
      <w:numFmt w:val="lowerRoman"/>
      <w:lvlText w:val="%3"/>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ACCF16">
      <w:start w:val="1"/>
      <w:numFmt w:val="decimal"/>
      <w:lvlText w:val="%4"/>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9C083A">
      <w:start w:val="1"/>
      <w:numFmt w:val="lowerLetter"/>
      <w:lvlText w:val="%5"/>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10C5AC">
      <w:start w:val="1"/>
      <w:numFmt w:val="lowerRoman"/>
      <w:lvlText w:val="%6"/>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66F7B2">
      <w:start w:val="1"/>
      <w:numFmt w:val="decimal"/>
      <w:lvlText w:val="%7"/>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F6112A">
      <w:start w:val="1"/>
      <w:numFmt w:val="lowerLetter"/>
      <w:lvlText w:val="%8"/>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6E797E">
      <w:start w:val="1"/>
      <w:numFmt w:val="lowerRoman"/>
      <w:lvlText w:val="%9"/>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6086A20"/>
    <w:multiLevelType w:val="hybridMultilevel"/>
    <w:tmpl w:val="39EEE412"/>
    <w:lvl w:ilvl="0" w:tplc="29D679E6">
      <w:start w:val="12"/>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5ADCE2">
      <w:start w:val="1"/>
      <w:numFmt w:val="lowerLetter"/>
      <w:lvlText w:val="%2"/>
      <w:lvlJc w:val="left"/>
      <w:pPr>
        <w:ind w:left="1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222D4">
      <w:start w:val="1"/>
      <w:numFmt w:val="lowerRoman"/>
      <w:lvlText w:val="%3"/>
      <w:lvlJc w:val="left"/>
      <w:pPr>
        <w:ind w:left="2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C65806">
      <w:start w:val="1"/>
      <w:numFmt w:val="decimal"/>
      <w:lvlText w:val="%4"/>
      <w:lvlJc w:val="left"/>
      <w:pPr>
        <w:ind w:left="2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1E3CE6">
      <w:start w:val="1"/>
      <w:numFmt w:val="lowerLetter"/>
      <w:lvlText w:val="%5"/>
      <w:lvlJc w:val="left"/>
      <w:pPr>
        <w:ind w:left="3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2A38A4">
      <w:start w:val="1"/>
      <w:numFmt w:val="lowerRoman"/>
      <w:lvlText w:val="%6"/>
      <w:lvlJc w:val="left"/>
      <w:pPr>
        <w:ind w:left="4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362120">
      <w:start w:val="1"/>
      <w:numFmt w:val="decimal"/>
      <w:lvlText w:val="%7"/>
      <w:lvlJc w:val="left"/>
      <w:pPr>
        <w:ind w:left="4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4E35FA">
      <w:start w:val="1"/>
      <w:numFmt w:val="lowerLetter"/>
      <w:lvlText w:val="%8"/>
      <w:lvlJc w:val="left"/>
      <w:pPr>
        <w:ind w:left="5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A8A456">
      <w:start w:val="1"/>
      <w:numFmt w:val="lowerRoman"/>
      <w:lvlText w:val="%9"/>
      <w:lvlJc w:val="left"/>
      <w:pPr>
        <w:ind w:left="6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CF0C6C"/>
    <w:multiLevelType w:val="hybridMultilevel"/>
    <w:tmpl w:val="9594F78E"/>
    <w:lvl w:ilvl="0" w:tplc="972CD91C">
      <w:start w:val="3"/>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3A7380">
      <w:start w:val="1"/>
      <w:numFmt w:val="lowerLetter"/>
      <w:lvlText w:val="%2"/>
      <w:lvlJc w:val="left"/>
      <w:pPr>
        <w:ind w:left="1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98A6EE">
      <w:start w:val="1"/>
      <w:numFmt w:val="lowerRoman"/>
      <w:lvlText w:val="%3"/>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F85266">
      <w:start w:val="1"/>
      <w:numFmt w:val="decimal"/>
      <w:lvlText w:val="%4"/>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EA4810">
      <w:start w:val="1"/>
      <w:numFmt w:val="lowerLetter"/>
      <w:lvlText w:val="%5"/>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26A0F8">
      <w:start w:val="1"/>
      <w:numFmt w:val="lowerRoman"/>
      <w:lvlText w:val="%6"/>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1C3A4E">
      <w:start w:val="1"/>
      <w:numFmt w:val="decimal"/>
      <w:lvlText w:val="%7"/>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B8B9F0">
      <w:start w:val="1"/>
      <w:numFmt w:val="lowerLetter"/>
      <w:lvlText w:val="%8"/>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862790">
      <w:start w:val="1"/>
      <w:numFmt w:val="lowerRoman"/>
      <w:lvlText w:val="%9"/>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395545"/>
    <w:multiLevelType w:val="multilevel"/>
    <w:tmpl w:val="E76C9F6E"/>
    <w:lvl w:ilvl="0">
      <w:start w:val="1"/>
      <w:numFmt w:val="decimal"/>
      <w:lvlText w:val="%1."/>
      <w:lvlJc w:val="left"/>
      <w:pPr>
        <w:ind w:left="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CF05848"/>
    <w:multiLevelType w:val="hybridMultilevel"/>
    <w:tmpl w:val="3A36B81A"/>
    <w:lvl w:ilvl="0" w:tplc="69EE5CFE">
      <w:start w:val="3"/>
      <w:numFmt w:val="decimal"/>
      <w:lvlText w:val="%1."/>
      <w:lvlJc w:val="left"/>
      <w:pPr>
        <w:ind w:left="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C299BC">
      <w:start w:val="1"/>
      <w:numFmt w:val="lowerLetter"/>
      <w:lvlText w:val="%2"/>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90BCE8">
      <w:start w:val="1"/>
      <w:numFmt w:val="lowerRoman"/>
      <w:lvlText w:val="%3"/>
      <w:lvlJc w:val="left"/>
      <w:pPr>
        <w:ind w:left="1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B8C5EA">
      <w:start w:val="1"/>
      <w:numFmt w:val="decimal"/>
      <w:lvlText w:val="%4"/>
      <w:lvlJc w:val="left"/>
      <w:pPr>
        <w:ind w:left="2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F81460">
      <w:start w:val="1"/>
      <w:numFmt w:val="lowerLetter"/>
      <w:lvlText w:val="%5"/>
      <w:lvlJc w:val="left"/>
      <w:pPr>
        <w:ind w:left="3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76A90E">
      <w:start w:val="1"/>
      <w:numFmt w:val="lowerRoman"/>
      <w:lvlText w:val="%6"/>
      <w:lvlJc w:val="left"/>
      <w:pPr>
        <w:ind w:left="4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42CCC2">
      <w:start w:val="1"/>
      <w:numFmt w:val="decimal"/>
      <w:lvlText w:val="%7"/>
      <w:lvlJc w:val="left"/>
      <w:pPr>
        <w:ind w:left="4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EAF376">
      <w:start w:val="1"/>
      <w:numFmt w:val="lowerLetter"/>
      <w:lvlText w:val="%8"/>
      <w:lvlJc w:val="left"/>
      <w:pPr>
        <w:ind w:left="5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7A25E2">
      <w:start w:val="1"/>
      <w:numFmt w:val="lowerRoman"/>
      <w:lvlText w:val="%9"/>
      <w:lvlJc w:val="left"/>
      <w:pPr>
        <w:ind w:left="6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E0261EA"/>
    <w:multiLevelType w:val="hybridMultilevel"/>
    <w:tmpl w:val="3C444D34"/>
    <w:lvl w:ilvl="0" w:tplc="2D708CE6">
      <w:start w:val="1"/>
      <w:numFmt w:val="decimal"/>
      <w:lvlText w:val="%1)"/>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B28D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C60A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641E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AEB5D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B2D4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6C6F0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8A37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EABD4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02F5E4F"/>
    <w:multiLevelType w:val="hybridMultilevel"/>
    <w:tmpl w:val="A6B63716"/>
    <w:lvl w:ilvl="0" w:tplc="9FB68932">
      <w:start w:val="1"/>
      <w:numFmt w:val="bullet"/>
      <w:lvlText w:val=""/>
      <w:lvlJc w:val="left"/>
      <w:pPr>
        <w:ind w:left="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AD83FAE">
      <w:start w:val="1"/>
      <w:numFmt w:val="bullet"/>
      <w:lvlText w:val="o"/>
      <w:lvlJc w:val="left"/>
      <w:pPr>
        <w:ind w:left="1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72CD92">
      <w:start w:val="1"/>
      <w:numFmt w:val="bullet"/>
      <w:lvlText w:val="▪"/>
      <w:lvlJc w:val="left"/>
      <w:pPr>
        <w:ind w:left="2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16E1BC">
      <w:start w:val="1"/>
      <w:numFmt w:val="bullet"/>
      <w:lvlText w:val="•"/>
      <w:lvlJc w:val="left"/>
      <w:pPr>
        <w:ind w:left="2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16A4A6">
      <w:start w:val="1"/>
      <w:numFmt w:val="bullet"/>
      <w:lvlText w:val="o"/>
      <w:lvlJc w:val="left"/>
      <w:pPr>
        <w:ind w:left="3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DE25A6">
      <w:start w:val="1"/>
      <w:numFmt w:val="bullet"/>
      <w:lvlText w:val="▪"/>
      <w:lvlJc w:val="left"/>
      <w:pPr>
        <w:ind w:left="4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A82B94">
      <w:start w:val="1"/>
      <w:numFmt w:val="bullet"/>
      <w:lvlText w:val="•"/>
      <w:lvlJc w:val="left"/>
      <w:pPr>
        <w:ind w:left="4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42BEDC">
      <w:start w:val="1"/>
      <w:numFmt w:val="bullet"/>
      <w:lvlText w:val="o"/>
      <w:lvlJc w:val="left"/>
      <w:pPr>
        <w:ind w:left="5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8065EE">
      <w:start w:val="1"/>
      <w:numFmt w:val="bullet"/>
      <w:lvlText w:val="▪"/>
      <w:lvlJc w:val="left"/>
      <w:pPr>
        <w:ind w:left="6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2647F7C"/>
    <w:multiLevelType w:val="hybridMultilevel"/>
    <w:tmpl w:val="02F4CA2A"/>
    <w:lvl w:ilvl="0" w:tplc="24229C1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86B41C">
      <w:start w:val="4"/>
      <w:numFmt w:val="lowerLetter"/>
      <w:lvlText w:val="%2."/>
      <w:lvlJc w:val="left"/>
      <w:pPr>
        <w:ind w:left="1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52F356">
      <w:start w:val="1"/>
      <w:numFmt w:val="lowerRoman"/>
      <w:lvlText w:val="%3"/>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586306">
      <w:start w:val="1"/>
      <w:numFmt w:val="decimal"/>
      <w:lvlText w:val="%4"/>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5C5922">
      <w:start w:val="1"/>
      <w:numFmt w:val="lowerLetter"/>
      <w:lvlText w:val="%5"/>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F2583A">
      <w:start w:val="1"/>
      <w:numFmt w:val="lowerRoman"/>
      <w:lvlText w:val="%6"/>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446A74">
      <w:start w:val="1"/>
      <w:numFmt w:val="decimal"/>
      <w:lvlText w:val="%7"/>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18B2E6">
      <w:start w:val="1"/>
      <w:numFmt w:val="lowerLetter"/>
      <w:lvlText w:val="%8"/>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F0B814">
      <w:start w:val="1"/>
      <w:numFmt w:val="lowerRoman"/>
      <w:lvlText w:val="%9"/>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4A34A23"/>
    <w:multiLevelType w:val="hybridMultilevel"/>
    <w:tmpl w:val="D9308D56"/>
    <w:lvl w:ilvl="0" w:tplc="D47E73EE">
      <w:start w:val="1"/>
      <w:numFmt w:val="decimal"/>
      <w:lvlText w:val="%1."/>
      <w:lvlJc w:val="left"/>
      <w:pPr>
        <w:ind w:left="994" w:hanging="360"/>
      </w:pPr>
      <w:rPr>
        <w:rFonts w:hint="default"/>
      </w:r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15" w15:restartNumberingAfterBreak="0">
    <w:nsid w:val="278F4883"/>
    <w:multiLevelType w:val="hybridMultilevel"/>
    <w:tmpl w:val="FF761368"/>
    <w:lvl w:ilvl="0" w:tplc="D54A2C8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7881B0">
      <w:start w:val="1"/>
      <w:numFmt w:val="lowerLetter"/>
      <w:lvlText w:val="%2"/>
      <w:lvlJc w:val="left"/>
      <w:pPr>
        <w:ind w:left="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6E1C92">
      <w:start w:val="4"/>
      <w:numFmt w:val="decimal"/>
      <w:lvlRestart w:val="0"/>
      <w:lvlText w:val="%3)"/>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7426CC">
      <w:start w:val="1"/>
      <w:numFmt w:val="decimal"/>
      <w:lvlText w:val="%4"/>
      <w:lvlJc w:val="left"/>
      <w:pPr>
        <w:ind w:left="1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56997A">
      <w:start w:val="1"/>
      <w:numFmt w:val="lowerLetter"/>
      <w:lvlText w:val="%5"/>
      <w:lvlJc w:val="left"/>
      <w:pPr>
        <w:ind w:left="2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484064">
      <w:start w:val="1"/>
      <w:numFmt w:val="lowerRoman"/>
      <w:lvlText w:val="%6"/>
      <w:lvlJc w:val="left"/>
      <w:pPr>
        <w:ind w:left="3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5A550A">
      <w:start w:val="1"/>
      <w:numFmt w:val="decimal"/>
      <w:lvlText w:val="%7"/>
      <w:lvlJc w:val="left"/>
      <w:pPr>
        <w:ind w:left="3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525002">
      <w:start w:val="1"/>
      <w:numFmt w:val="lowerLetter"/>
      <w:lvlText w:val="%8"/>
      <w:lvlJc w:val="left"/>
      <w:pPr>
        <w:ind w:left="4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8AB3D8">
      <w:start w:val="1"/>
      <w:numFmt w:val="lowerRoman"/>
      <w:lvlText w:val="%9"/>
      <w:lvlJc w:val="left"/>
      <w:pPr>
        <w:ind w:left="5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BB57B24"/>
    <w:multiLevelType w:val="hybridMultilevel"/>
    <w:tmpl w:val="CF9E79BE"/>
    <w:lvl w:ilvl="0" w:tplc="FF4CC272">
      <w:start w:val="1"/>
      <w:numFmt w:val="decimal"/>
      <w:lvlText w:val="%1)"/>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28315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E456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8993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C0EB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CE178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2047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6CAD7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C486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CCE04F9"/>
    <w:multiLevelType w:val="hybridMultilevel"/>
    <w:tmpl w:val="F566E760"/>
    <w:lvl w:ilvl="0" w:tplc="D1A42AF8">
      <w:start w:val="1"/>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586D49C">
      <w:start w:val="1"/>
      <w:numFmt w:val="lowerLetter"/>
      <w:lvlText w:val="%2)"/>
      <w:lvlJc w:val="left"/>
      <w:pPr>
        <w:ind w:left="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128252">
      <w:start w:val="1"/>
      <w:numFmt w:val="lowerRoman"/>
      <w:lvlText w:val="%3"/>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8252F2">
      <w:start w:val="1"/>
      <w:numFmt w:val="decimal"/>
      <w:lvlText w:val="%4"/>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AEB596">
      <w:start w:val="1"/>
      <w:numFmt w:val="lowerLetter"/>
      <w:lvlText w:val="%5"/>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6A2DAA">
      <w:start w:val="1"/>
      <w:numFmt w:val="lowerRoman"/>
      <w:lvlText w:val="%6"/>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16EA6E">
      <w:start w:val="1"/>
      <w:numFmt w:val="decimal"/>
      <w:lvlText w:val="%7"/>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88CA8E">
      <w:start w:val="1"/>
      <w:numFmt w:val="lowerLetter"/>
      <w:lvlText w:val="%8"/>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A8B56E">
      <w:start w:val="1"/>
      <w:numFmt w:val="lowerRoman"/>
      <w:lvlText w:val="%9"/>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DCF1D94"/>
    <w:multiLevelType w:val="hybridMultilevel"/>
    <w:tmpl w:val="E2C8AD50"/>
    <w:lvl w:ilvl="0" w:tplc="62E6947C">
      <w:start w:val="12"/>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5ABA60">
      <w:start w:val="1"/>
      <w:numFmt w:val="lowerLetter"/>
      <w:lvlText w:val="%2."/>
      <w:lvlJc w:val="left"/>
      <w:pPr>
        <w:ind w:left="1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3C9F92">
      <w:start w:val="1"/>
      <w:numFmt w:val="lowerRoman"/>
      <w:lvlText w:val="%3"/>
      <w:lvlJc w:val="left"/>
      <w:pPr>
        <w:ind w:left="1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98045A">
      <w:start w:val="1"/>
      <w:numFmt w:val="decimal"/>
      <w:lvlText w:val="%4"/>
      <w:lvlJc w:val="left"/>
      <w:pPr>
        <w:ind w:left="2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523C60">
      <w:start w:val="1"/>
      <w:numFmt w:val="lowerLetter"/>
      <w:lvlText w:val="%5"/>
      <w:lvlJc w:val="left"/>
      <w:pPr>
        <w:ind w:left="3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0C7C64">
      <w:start w:val="1"/>
      <w:numFmt w:val="lowerRoman"/>
      <w:lvlText w:val="%6"/>
      <w:lvlJc w:val="left"/>
      <w:pPr>
        <w:ind w:left="3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B642AA">
      <w:start w:val="1"/>
      <w:numFmt w:val="decimal"/>
      <w:lvlText w:val="%7"/>
      <w:lvlJc w:val="left"/>
      <w:pPr>
        <w:ind w:left="4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C406A">
      <w:start w:val="1"/>
      <w:numFmt w:val="lowerLetter"/>
      <w:lvlText w:val="%8"/>
      <w:lvlJc w:val="left"/>
      <w:pPr>
        <w:ind w:left="5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283C70">
      <w:start w:val="1"/>
      <w:numFmt w:val="lowerRoman"/>
      <w:lvlText w:val="%9"/>
      <w:lvlJc w:val="left"/>
      <w:pPr>
        <w:ind w:left="5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F1A4420"/>
    <w:multiLevelType w:val="hybridMultilevel"/>
    <w:tmpl w:val="788E709E"/>
    <w:lvl w:ilvl="0" w:tplc="EE108262">
      <w:start w:val="1"/>
      <w:numFmt w:val="decimal"/>
      <w:lvlText w:val="%1."/>
      <w:lvlJc w:val="left"/>
      <w:pPr>
        <w:ind w:left="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F2D9E8">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FEB27A">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427C68">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40414E">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9C7938">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8868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F62AB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BC361A">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F521AE4"/>
    <w:multiLevelType w:val="hybridMultilevel"/>
    <w:tmpl w:val="A5F41DFA"/>
    <w:lvl w:ilvl="0" w:tplc="4AB69E20">
      <w:start w:val="1"/>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FEAB86">
      <w:start w:val="1"/>
      <w:numFmt w:val="lowerLetter"/>
      <w:lvlText w:val="%2"/>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28C7EA">
      <w:start w:val="1"/>
      <w:numFmt w:val="lowerRoman"/>
      <w:lvlText w:val="%3"/>
      <w:lvlJc w:val="left"/>
      <w:pPr>
        <w:ind w:left="1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2C5760">
      <w:start w:val="1"/>
      <w:numFmt w:val="decimal"/>
      <w:lvlText w:val="%4"/>
      <w:lvlJc w:val="left"/>
      <w:pPr>
        <w:ind w:left="2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C2D0EC">
      <w:start w:val="1"/>
      <w:numFmt w:val="lowerLetter"/>
      <w:lvlText w:val="%5"/>
      <w:lvlJc w:val="left"/>
      <w:pPr>
        <w:ind w:left="3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10E704">
      <w:start w:val="1"/>
      <w:numFmt w:val="lowerRoman"/>
      <w:lvlText w:val="%6"/>
      <w:lvlJc w:val="left"/>
      <w:pPr>
        <w:ind w:left="4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4C1934">
      <w:start w:val="1"/>
      <w:numFmt w:val="decimal"/>
      <w:lvlText w:val="%7"/>
      <w:lvlJc w:val="left"/>
      <w:pPr>
        <w:ind w:left="4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8678E2">
      <w:start w:val="1"/>
      <w:numFmt w:val="lowerLetter"/>
      <w:lvlText w:val="%8"/>
      <w:lvlJc w:val="left"/>
      <w:pPr>
        <w:ind w:left="5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56817A">
      <w:start w:val="1"/>
      <w:numFmt w:val="lowerRoman"/>
      <w:lvlText w:val="%9"/>
      <w:lvlJc w:val="left"/>
      <w:pPr>
        <w:ind w:left="6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2E244F6"/>
    <w:multiLevelType w:val="hybridMultilevel"/>
    <w:tmpl w:val="B3F20356"/>
    <w:lvl w:ilvl="0" w:tplc="7360B85A">
      <w:start w:val="16"/>
      <w:numFmt w:val="decimal"/>
      <w:lvlText w:val="%1)"/>
      <w:lvlJc w:val="left"/>
      <w:pPr>
        <w:ind w:left="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063514">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AA4A6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C68390">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0AF810">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30AA30">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148112">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C84268">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4A1634">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8FF50A7"/>
    <w:multiLevelType w:val="hybridMultilevel"/>
    <w:tmpl w:val="AA1A57E6"/>
    <w:lvl w:ilvl="0" w:tplc="80E07A24">
      <w:start w:val="9"/>
      <w:numFmt w:val="decimal"/>
      <w:lvlText w:val="%1)"/>
      <w:lvlJc w:val="left"/>
      <w:pPr>
        <w:ind w:left="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3E8DB0">
      <w:start w:val="1"/>
      <w:numFmt w:val="lowerLetter"/>
      <w:lvlText w:val="%2"/>
      <w:lvlJc w:val="left"/>
      <w:pPr>
        <w:ind w:left="13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D0BBF0">
      <w:start w:val="1"/>
      <w:numFmt w:val="lowerRoman"/>
      <w:lvlText w:val="%3"/>
      <w:lvlJc w:val="left"/>
      <w:pPr>
        <w:ind w:left="20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747926">
      <w:start w:val="1"/>
      <w:numFmt w:val="decimal"/>
      <w:lvlText w:val="%4"/>
      <w:lvlJc w:val="left"/>
      <w:pPr>
        <w:ind w:left="27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98AC8C">
      <w:start w:val="1"/>
      <w:numFmt w:val="lowerLetter"/>
      <w:lvlText w:val="%5"/>
      <w:lvlJc w:val="left"/>
      <w:pPr>
        <w:ind w:left="3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E4DDE0">
      <w:start w:val="1"/>
      <w:numFmt w:val="lowerRoman"/>
      <w:lvlText w:val="%6"/>
      <w:lvlJc w:val="left"/>
      <w:pPr>
        <w:ind w:left="4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1C1F14">
      <w:start w:val="1"/>
      <w:numFmt w:val="decimal"/>
      <w:lvlText w:val="%7"/>
      <w:lvlJc w:val="left"/>
      <w:pPr>
        <w:ind w:left="4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12221C">
      <w:start w:val="1"/>
      <w:numFmt w:val="lowerLetter"/>
      <w:lvlText w:val="%8"/>
      <w:lvlJc w:val="left"/>
      <w:pPr>
        <w:ind w:left="5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60B0BE">
      <w:start w:val="1"/>
      <w:numFmt w:val="lowerRoman"/>
      <w:lvlText w:val="%9"/>
      <w:lvlJc w:val="left"/>
      <w:pPr>
        <w:ind w:left="6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A2C58CD"/>
    <w:multiLevelType w:val="hybridMultilevel"/>
    <w:tmpl w:val="0BBA40EA"/>
    <w:lvl w:ilvl="0" w:tplc="DD9AF174">
      <w:start w:val="1"/>
      <w:numFmt w:val="lowerLetter"/>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9251B4">
      <w:start w:val="1"/>
      <w:numFmt w:val="lowerLetter"/>
      <w:lvlText w:val="%2"/>
      <w:lvlJc w:val="left"/>
      <w:pPr>
        <w:ind w:left="1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F03BA0">
      <w:start w:val="1"/>
      <w:numFmt w:val="lowerRoman"/>
      <w:lvlText w:val="%3"/>
      <w:lvlJc w:val="left"/>
      <w:pPr>
        <w:ind w:left="2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F4E41C">
      <w:start w:val="1"/>
      <w:numFmt w:val="decimal"/>
      <w:lvlText w:val="%4"/>
      <w:lvlJc w:val="left"/>
      <w:pPr>
        <w:ind w:left="2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48E33A">
      <w:start w:val="1"/>
      <w:numFmt w:val="lowerLetter"/>
      <w:lvlText w:val="%5"/>
      <w:lvlJc w:val="left"/>
      <w:pPr>
        <w:ind w:left="3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10BEC8">
      <w:start w:val="1"/>
      <w:numFmt w:val="lowerRoman"/>
      <w:lvlText w:val="%6"/>
      <w:lvlJc w:val="left"/>
      <w:pPr>
        <w:ind w:left="4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F222A8">
      <w:start w:val="1"/>
      <w:numFmt w:val="decimal"/>
      <w:lvlText w:val="%7"/>
      <w:lvlJc w:val="left"/>
      <w:pPr>
        <w:ind w:left="4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1AA674">
      <w:start w:val="1"/>
      <w:numFmt w:val="lowerLetter"/>
      <w:lvlText w:val="%8"/>
      <w:lvlJc w:val="left"/>
      <w:pPr>
        <w:ind w:left="5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EAF2FA">
      <w:start w:val="1"/>
      <w:numFmt w:val="lowerRoman"/>
      <w:lvlText w:val="%9"/>
      <w:lvlJc w:val="left"/>
      <w:pPr>
        <w:ind w:left="6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B33500F"/>
    <w:multiLevelType w:val="hybridMultilevel"/>
    <w:tmpl w:val="419AFD34"/>
    <w:lvl w:ilvl="0" w:tplc="7458D328">
      <w:start w:val="7"/>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187660">
      <w:start w:val="1"/>
      <w:numFmt w:val="lowerLetter"/>
      <w:lvlText w:val="%2"/>
      <w:lvlJc w:val="left"/>
      <w:pPr>
        <w:ind w:left="1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E8D0C8">
      <w:start w:val="1"/>
      <w:numFmt w:val="lowerRoman"/>
      <w:lvlText w:val="%3"/>
      <w:lvlJc w:val="left"/>
      <w:pPr>
        <w:ind w:left="20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002AA8">
      <w:start w:val="1"/>
      <w:numFmt w:val="decimal"/>
      <w:lvlText w:val="%4"/>
      <w:lvlJc w:val="left"/>
      <w:pPr>
        <w:ind w:left="2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8A2F36">
      <w:start w:val="1"/>
      <w:numFmt w:val="lowerLetter"/>
      <w:lvlText w:val="%5"/>
      <w:lvlJc w:val="left"/>
      <w:pPr>
        <w:ind w:left="34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86741C">
      <w:start w:val="1"/>
      <w:numFmt w:val="lowerRoman"/>
      <w:lvlText w:val="%6"/>
      <w:lvlJc w:val="left"/>
      <w:pPr>
        <w:ind w:left="4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C63DF0">
      <w:start w:val="1"/>
      <w:numFmt w:val="decimal"/>
      <w:lvlText w:val="%7"/>
      <w:lvlJc w:val="left"/>
      <w:pPr>
        <w:ind w:left="4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F6582A">
      <w:start w:val="1"/>
      <w:numFmt w:val="lowerLetter"/>
      <w:lvlText w:val="%8"/>
      <w:lvlJc w:val="left"/>
      <w:pPr>
        <w:ind w:left="5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F2C960">
      <w:start w:val="1"/>
      <w:numFmt w:val="lowerRoman"/>
      <w:lvlText w:val="%9"/>
      <w:lvlJc w:val="left"/>
      <w:pPr>
        <w:ind w:left="6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BB013B6"/>
    <w:multiLevelType w:val="hybridMultilevel"/>
    <w:tmpl w:val="DEE452DA"/>
    <w:lvl w:ilvl="0" w:tplc="034A96B4">
      <w:start w:val="1"/>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08D4DC">
      <w:start w:val="1"/>
      <w:numFmt w:val="lowerLetter"/>
      <w:lvlText w:val="%2"/>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A89FA4">
      <w:start w:val="1"/>
      <w:numFmt w:val="lowerRoman"/>
      <w:lvlText w:val="%3"/>
      <w:lvlJc w:val="left"/>
      <w:pPr>
        <w:ind w:left="1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2C067E">
      <w:start w:val="1"/>
      <w:numFmt w:val="decimal"/>
      <w:lvlText w:val="%4"/>
      <w:lvlJc w:val="left"/>
      <w:pPr>
        <w:ind w:left="2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6EC2C0">
      <w:start w:val="1"/>
      <w:numFmt w:val="lowerLetter"/>
      <w:lvlText w:val="%5"/>
      <w:lvlJc w:val="left"/>
      <w:pPr>
        <w:ind w:left="3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96A9A2">
      <w:start w:val="1"/>
      <w:numFmt w:val="lowerRoman"/>
      <w:lvlText w:val="%6"/>
      <w:lvlJc w:val="left"/>
      <w:pPr>
        <w:ind w:left="4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5AAA26">
      <w:start w:val="1"/>
      <w:numFmt w:val="decimal"/>
      <w:lvlText w:val="%7"/>
      <w:lvlJc w:val="left"/>
      <w:pPr>
        <w:ind w:left="4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425CE2">
      <w:start w:val="1"/>
      <w:numFmt w:val="lowerLetter"/>
      <w:lvlText w:val="%8"/>
      <w:lvlJc w:val="left"/>
      <w:pPr>
        <w:ind w:left="5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86245C">
      <w:start w:val="1"/>
      <w:numFmt w:val="lowerRoman"/>
      <w:lvlText w:val="%9"/>
      <w:lvlJc w:val="left"/>
      <w:pPr>
        <w:ind w:left="6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06E0ED7"/>
    <w:multiLevelType w:val="hybridMultilevel"/>
    <w:tmpl w:val="23584C3E"/>
    <w:lvl w:ilvl="0" w:tplc="61EAD064">
      <w:start w:val="1"/>
      <w:numFmt w:val="bullet"/>
      <w:lvlText w:val="-"/>
      <w:lvlJc w:val="left"/>
      <w:pPr>
        <w:ind w:left="7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24D88C">
      <w:start w:val="1"/>
      <w:numFmt w:val="bullet"/>
      <w:lvlText w:val="o"/>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7EF248">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48F416">
      <w:start w:val="1"/>
      <w:numFmt w:val="bullet"/>
      <w:lvlText w:val="•"/>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28289C">
      <w:start w:val="1"/>
      <w:numFmt w:val="bullet"/>
      <w:lvlText w:val="o"/>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C6936E">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96944E">
      <w:start w:val="1"/>
      <w:numFmt w:val="bullet"/>
      <w:lvlText w:val="•"/>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58DE7C">
      <w:start w:val="1"/>
      <w:numFmt w:val="bullet"/>
      <w:lvlText w:val="o"/>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5880D4">
      <w:start w:val="1"/>
      <w:numFmt w:val="bullet"/>
      <w:lvlText w:val="▪"/>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44F5107"/>
    <w:multiLevelType w:val="hybridMultilevel"/>
    <w:tmpl w:val="89D8A728"/>
    <w:lvl w:ilvl="0" w:tplc="211A5E04">
      <w:start w:val="2"/>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F2606E4">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04C45A">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629914">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2E2F26">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6ABC0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1C22D6">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5A88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BA7524">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CCB5232"/>
    <w:multiLevelType w:val="hybridMultilevel"/>
    <w:tmpl w:val="0E043436"/>
    <w:lvl w:ilvl="0" w:tplc="5232A954">
      <w:start w:val="10"/>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D822A8">
      <w:start w:val="1"/>
      <w:numFmt w:val="lowerLetter"/>
      <w:lvlText w:val="%2"/>
      <w:lvlJc w:val="left"/>
      <w:pPr>
        <w:ind w:left="1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E4E934">
      <w:start w:val="1"/>
      <w:numFmt w:val="lowerRoman"/>
      <w:lvlText w:val="%3"/>
      <w:lvlJc w:val="left"/>
      <w:pPr>
        <w:ind w:left="1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B2872C">
      <w:start w:val="1"/>
      <w:numFmt w:val="decimal"/>
      <w:lvlText w:val="%4"/>
      <w:lvlJc w:val="left"/>
      <w:pPr>
        <w:ind w:left="2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729300">
      <w:start w:val="1"/>
      <w:numFmt w:val="lowerLetter"/>
      <w:lvlText w:val="%5"/>
      <w:lvlJc w:val="left"/>
      <w:pPr>
        <w:ind w:left="3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A6851A">
      <w:start w:val="1"/>
      <w:numFmt w:val="lowerRoman"/>
      <w:lvlText w:val="%6"/>
      <w:lvlJc w:val="left"/>
      <w:pPr>
        <w:ind w:left="4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ECF4C8">
      <w:start w:val="1"/>
      <w:numFmt w:val="decimal"/>
      <w:lvlText w:val="%7"/>
      <w:lvlJc w:val="left"/>
      <w:pPr>
        <w:ind w:left="48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DE1CE4">
      <w:start w:val="1"/>
      <w:numFmt w:val="lowerLetter"/>
      <w:lvlText w:val="%8"/>
      <w:lvlJc w:val="left"/>
      <w:pPr>
        <w:ind w:left="55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A27CB4">
      <w:start w:val="1"/>
      <w:numFmt w:val="lowerRoman"/>
      <w:lvlText w:val="%9"/>
      <w:lvlJc w:val="left"/>
      <w:pPr>
        <w:ind w:left="6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DBE2873"/>
    <w:multiLevelType w:val="hybridMultilevel"/>
    <w:tmpl w:val="D7A431A2"/>
    <w:lvl w:ilvl="0" w:tplc="77B26CCC">
      <w:start w:val="5"/>
      <w:numFmt w:val="decimal"/>
      <w:lvlText w:val="%1."/>
      <w:lvlJc w:val="left"/>
      <w:pPr>
        <w:ind w:left="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1499E8">
      <w:start w:val="1"/>
      <w:numFmt w:val="lowerLetter"/>
      <w:lvlText w:val="%2"/>
      <w:lvlJc w:val="left"/>
      <w:pPr>
        <w:ind w:left="1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82824A">
      <w:start w:val="1"/>
      <w:numFmt w:val="lowerRoman"/>
      <w:lvlText w:val="%3"/>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D4EB62">
      <w:start w:val="1"/>
      <w:numFmt w:val="decimal"/>
      <w:lvlText w:val="%4"/>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ACDB08">
      <w:start w:val="1"/>
      <w:numFmt w:val="lowerLetter"/>
      <w:lvlText w:val="%5"/>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C28FC2">
      <w:start w:val="1"/>
      <w:numFmt w:val="lowerRoman"/>
      <w:lvlText w:val="%6"/>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5A5824">
      <w:start w:val="1"/>
      <w:numFmt w:val="decimal"/>
      <w:lvlText w:val="%7"/>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58F7FC">
      <w:start w:val="1"/>
      <w:numFmt w:val="lowerLetter"/>
      <w:lvlText w:val="%8"/>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B03CAC">
      <w:start w:val="1"/>
      <w:numFmt w:val="lowerRoman"/>
      <w:lvlText w:val="%9"/>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1322627"/>
    <w:multiLevelType w:val="hybridMultilevel"/>
    <w:tmpl w:val="C5A6F334"/>
    <w:lvl w:ilvl="0" w:tplc="DB48E12E">
      <w:start w:val="1"/>
      <w:numFmt w:val="decimal"/>
      <w:lvlText w:val="%1)"/>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B4BB4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70430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3CC7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F6D53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F62B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3A89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6C1D7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B6F1D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2944CA2"/>
    <w:multiLevelType w:val="hybridMultilevel"/>
    <w:tmpl w:val="35C2CAF8"/>
    <w:lvl w:ilvl="0" w:tplc="2880117A">
      <w:start w:val="1"/>
      <w:numFmt w:val="decimal"/>
      <w:lvlText w:val="%1)"/>
      <w:lvlJc w:val="left"/>
      <w:pPr>
        <w:ind w:left="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9268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9E3B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D870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BCE3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8070F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9086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F24B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25CB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8E761FD"/>
    <w:multiLevelType w:val="hybridMultilevel"/>
    <w:tmpl w:val="E4ECDE02"/>
    <w:lvl w:ilvl="0" w:tplc="AED01000">
      <w:start w:val="1"/>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165D18">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6A90">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883906">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B09E18">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0CC8DC">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424BFC">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92F53C">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6695F0">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E3A168B"/>
    <w:multiLevelType w:val="hybridMultilevel"/>
    <w:tmpl w:val="06869222"/>
    <w:lvl w:ilvl="0" w:tplc="B7280FBA">
      <w:start w:val="1"/>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2EC450">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ACB61C">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C2EA6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F84E66">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0EEE40">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14F62A">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D87266">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B23056">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0C10E49"/>
    <w:multiLevelType w:val="hybridMultilevel"/>
    <w:tmpl w:val="65E0E110"/>
    <w:lvl w:ilvl="0" w:tplc="A4781D10">
      <w:start w:val="1"/>
      <w:numFmt w:val="decimal"/>
      <w:lvlText w:val="%1)"/>
      <w:lvlJc w:val="left"/>
      <w:pPr>
        <w:ind w:left="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0E43DA">
      <w:start w:val="1"/>
      <w:numFmt w:val="lowerLetter"/>
      <w:lvlText w:val="%2"/>
      <w:lvlJc w:val="left"/>
      <w:pPr>
        <w:ind w:left="1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006516">
      <w:start w:val="1"/>
      <w:numFmt w:val="lowerRoman"/>
      <w:lvlText w:val="%3"/>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446ED2">
      <w:start w:val="1"/>
      <w:numFmt w:val="decimal"/>
      <w:lvlText w:val="%4"/>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64DCC8">
      <w:start w:val="1"/>
      <w:numFmt w:val="lowerLetter"/>
      <w:lvlText w:val="%5"/>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A2DBE">
      <w:start w:val="1"/>
      <w:numFmt w:val="lowerRoman"/>
      <w:lvlText w:val="%6"/>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98FA4E">
      <w:start w:val="1"/>
      <w:numFmt w:val="decimal"/>
      <w:lvlText w:val="%7"/>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FA1656">
      <w:start w:val="1"/>
      <w:numFmt w:val="lowerLetter"/>
      <w:lvlText w:val="%8"/>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90E87E">
      <w:start w:val="1"/>
      <w:numFmt w:val="lowerRoman"/>
      <w:lvlText w:val="%9"/>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E466F2"/>
    <w:multiLevelType w:val="hybridMultilevel"/>
    <w:tmpl w:val="47C00236"/>
    <w:lvl w:ilvl="0" w:tplc="5178C278">
      <w:start w:val="1"/>
      <w:numFmt w:val="decimal"/>
      <w:lvlText w:val="%1."/>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DCD74A">
      <w:start w:val="1"/>
      <w:numFmt w:val="lowerLetter"/>
      <w:lvlText w:val="%2"/>
      <w:lvlJc w:val="left"/>
      <w:pPr>
        <w:ind w:left="1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A8671C">
      <w:start w:val="1"/>
      <w:numFmt w:val="lowerRoman"/>
      <w:lvlText w:val="%3"/>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2CC900">
      <w:start w:val="1"/>
      <w:numFmt w:val="decimal"/>
      <w:lvlText w:val="%4"/>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2658EC">
      <w:start w:val="1"/>
      <w:numFmt w:val="lowerLetter"/>
      <w:lvlText w:val="%5"/>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9E3C1A">
      <w:start w:val="1"/>
      <w:numFmt w:val="lowerRoman"/>
      <w:lvlText w:val="%6"/>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1662D0">
      <w:start w:val="1"/>
      <w:numFmt w:val="decimal"/>
      <w:lvlText w:val="%7"/>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44DA7A">
      <w:start w:val="1"/>
      <w:numFmt w:val="lowerLetter"/>
      <w:lvlText w:val="%8"/>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3668B4">
      <w:start w:val="1"/>
      <w:numFmt w:val="lowerRoman"/>
      <w:lvlText w:val="%9"/>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550770A"/>
    <w:multiLevelType w:val="hybridMultilevel"/>
    <w:tmpl w:val="26141C56"/>
    <w:lvl w:ilvl="0" w:tplc="6944DA54">
      <w:start w:val="1"/>
      <w:numFmt w:val="lowerLetter"/>
      <w:lvlText w:val="%1."/>
      <w:lvlJc w:val="left"/>
      <w:pPr>
        <w:ind w:left="1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26F99C">
      <w:start w:val="1"/>
      <w:numFmt w:val="lowerLetter"/>
      <w:lvlText w:val="%2"/>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E26294">
      <w:start w:val="1"/>
      <w:numFmt w:val="lowerRoman"/>
      <w:lvlText w:val="%3"/>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0C4DE0">
      <w:start w:val="1"/>
      <w:numFmt w:val="decimal"/>
      <w:lvlText w:val="%4"/>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D46A74">
      <w:start w:val="1"/>
      <w:numFmt w:val="lowerLetter"/>
      <w:lvlText w:val="%5"/>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3AD8A4">
      <w:start w:val="1"/>
      <w:numFmt w:val="lowerRoman"/>
      <w:lvlText w:val="%6"/>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C8F39C">
      <w:start w:val="1"/>
      <w:numFmt w:val="decimal"/>
      <w:lvlText w:val="%7"/>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78AFC0">
      <w:start w:val="1"/>
      <w:numFmt w:val="lowerLetter"/>
      <w:lvlText w:val="%8"/>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925552">
      <w:start w:val="1"/>
      <w:numFmt w:val="lowerRoman"/>
      <w:lvlText w:val="%9"/>
      <w:lvlJc w:val="left"/>
      <w:pPr>
        <w:ind w:left="6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6504FD3"/>
    <w:multiLevelType w:val="hybridMultilevel"/>
    <w:tmpl w:val="4E78E1F0"/>
    <w:lvl w:ilvl="0" w:tplc="71FE8A16">
      <w:start w:val="6"/>
      <w:numFmt w:val="decimal"/>
      <w:lvlText w:val="%1)"/>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FE67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9469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4AB1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0AD14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3487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94C0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3C37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08D3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93142C5"/>
    <w:multiLevelType w:val="hybridMultilevel"/>
    <w:tmpl w:val="72360C88"/>
    <w:lvl w:ilvl="0" w:tplc="31C25D1A">
      <w:start w:val="1"/>
      <w:numFmt w:val="decimal"/>
      <w:lvlText w:val="%1)"/>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B0F988">
      <w:start w:val="1"/>
      <w:numFmt w:val="lowerLetter"/>
      <w:lvlText w:val="%2"/>
      <w:lvlJc w:val="left"/>
      <w:pPr>
        <w:ind w:left="1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BA48F4">
      <w:start w:val="1"/>
      <w:numFmt w:val="lowerRoman"/>
      <w:lvlText w:val="%3"/>
      <w:lvlJc w:val="left"/>
      <w:pPr>
        <w:ind w:left="2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ECB810">
      <w:start w:val="1"/>
      <w:numFmt w:val="decimal"/>
      <w:lvlText w:val="%4"/>
      <w:lvlJc w:val="left"/>
      <w:pPr>
        <w:ind w:left="2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9016E4">
      <w:start w:val="1"/>
      <w:numFmt w:val="lowerLetter"/>
      <w:lvlText w:val="%5"/>
      <w:lvlJc w:val="left"/>
      <w:pPr>
        <w:ind w:left="3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ECA3EE">
      <w:start w:val="1"/>
      <w:numFmt w:val="lowerRoman"/>
      <w:lvlText w:val="%6"/>
      <w:lvlJc w:val="left"/>
      <w:pPr>
        <w:ind w:left="4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02F28E">
      <w:start w:val="1"/>
      <w:numFmt w:val="decimal"/>
      <w:lvlText w:val="%7"/>
      <w:lvlJc w:val="left"/>
      <w:pPr>
        <w:ind w:left="5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ECCF86">
      <w:start w:val="1"/>
      <w:numFmt w:val="lowerLetter"/>
      <w:lvlText w:val="%8"/>
      <w:lvlJc w:val="left"/>
      <w:pPr>
        <w:ind w:left="5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2071D8">
      <w:start w:val="1"/>
      <w:numFmt w:val="lowerRoman"/>
      <w:lvlText w:val="%9"/>
      <w:lvlJc w:val="left"/>
      <w:pPr>
        <w:ind w:left="6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3346507"/>
    <w:multiLevelType w:val="hybridMultilevel"/>
    <w:tmpl w:val="39C83FC8"/>
    <w:lvl w:ilvl="0" w:tplc="70EEBE70">
      <w:start w:val="1"/>
      <w:numFmt w:val="decimal"/>
      <w:lvlText w:val="%1."/>
      <w:lvlJc w:val="left"/>
      <w:pPr>
        <w:ind w:left="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223AFC">
      <w:start w:val="1"/>
      <w:numFmt w:val="lowerLetter"/>
      <w:lvlText w:val="%2"/>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F8E9EE">
      <w:start w:val="1"/>
      <w:numFmt w:val="lowerRoman"/>
      <w:lvlText w:val="%3"/>
      <w:lvlJc w:val="left"/>
      <w:pPr>
        <w:ind w:left="1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5CAAF6">
      <w:start w:val="1"/>
      <w:numFmt w:val="decimal"/>
      <w:lvlText w:val="%4"/>
      <w:lvlJc w:val="left"/>
      <w:pPr>
        <w:ind w:left="2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94BF94">
      <w:start w:val="1"/>
      <w:numFmt w:val="lowerLetter"/>
      <w:lvlText w:val="%5"/>
      <w:lvlJc w:val="left"/>
      <w:pPr>
        <w:ind w:left="3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65628">
      <w:start w:val="1"/>
      <w:numFmt w:val="lowerRoman"/>
      <w:lvlText w:val="%6"/>
      <w:lvlJc w:val="left"/>
      <w:pPr>
        <w:ind w:left="4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969CA4">
      <w:start w:val="1"/>
      <w:numFmt w:val="decimal"/>
      <w:lvlText w:val="%7"/>
      <w:lvlJc w:val="left"/>
      <w:pPr>
        <w:ind w:left="4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3C1DAC">
      <w:start w:val="1"/>
      <w:numFmt w:val="lowerLetter"/>
      <w:lvlText w:val="%8"/>
      <w:lvlJc w:val="left"/>
      <w:pPr>
        <w:ind w:left="5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82CD8C">
      <w:start w:val="1"/>
      <w:numFmt w:val="lowerRoman"/>
      <w:lvlText w:val="%9"/>
      <w:lvlJc w:val="left"/>
      <w:pPr>
        <w:ind w:left="6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3530F9C"/>
    <w:multiLevelType w:val="hybridMultilevel"/>
    <w:tmpl w:val="F8DCAD96"/>
    <w:lvl w:ilvl="0" w:tplc="EAAC85A6">
      <w:start w:val="1"/>
      <w:numFmt w:val="decimal"/>
      <w:lvlText w:val="%1)"/>
      <w:lvlJc w:val="left"/>
      <w:pPr>
        <w:ind w:left="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7C426E">
      <w:start w:val="1"/>
      <w:numFmt w:val="lowerLetter"/>
      <w:lvlText w:val="%2"/>
      <w:lvlJc w:val="left"/>
      <w:pPr>
        <w:ind w:left="1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96768C">
      <w:start w:val="1"/>
      <w:numFmt w:val="lowerRoman"/>
      <w:lvlText w:val="%3"/>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1A823C">
      <w:start w:val="1"/>
      <w:numFmt w:val="decimal"/>
      <w:lvlText w:val="%4"/>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6A707A">
      <w:start w:val="1"/>
      <w:numFmt w:val="lowerLetter"/>
      <w:lvlText w:val="%5"/>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803708">
      <w:start w:val="1"/>
      <w:numFmt w:val="lowerRoman"/>
      <w:lvlText w:val="%6"/>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E09B7E">
      <w:start w:val="1"/>
      <w:numFmt w:val="decimal"/>
      <w:lvlText w:val="%7"/>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6E213C">
      <w:start w:val="1"/>
      <w:numFmt w:val="lowerLetter"/>
      <w:lvlText w:val="%8"/>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22C87A">
      <w:start w:val="1"/>
      <w:numFmt w:val="lowerRoman"/>
      <w:lvlText w:val="%9"/>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4FC2B84"/>
    <w:multiLevelType w:val="hybridMultilevel"/>
    <w:tmpl w:val="3D101D72"/>
    <w:lvl w:ilvl="0" w:tplc="E2208B2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A24A0E">
      <w:start w:val="1"/>
      <w:numFmt w:val="lowerLetter"/>
      <w:lvlText w:val="%2"/>
      <w:lvlJc w:val="left"/>
      <w:pPr>
        <w:ind w:left="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96E228">
      <w:start w:val="1"/>
      <w:numFmt w:val="decimal"/>
      <w:lvlRestart w:val="0"/>
      <w:lvlText w:val="%3)"/>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504994">
      <w:start w:val="1"/>
      <w:numFmt w:val="decimal"/>
      <w:lvlText w:val="%4"/>
      <w:lvlJc w:val="left"/>
      <w:pPr>
        <w:ind w:left="1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5ABDF0">
      <w:start w:val="1"/>
      <w:numFmt w:val="lowerLetter"/>
      <w:lvlText w:val="%5"/>
      <w:lvlJc w:val="left"/>
      <w:pPr>
        <w:ind w:left="2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E0A8C0">
      <w:start w:val="1"/>
      <w:numFmt w:val="lowerRoman"/>
      <w:lvlText w:val="%6"/>
      <w:lvlJc w:val="left"/>
      <w:pPr>
        <w:ind w:left="3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7426BE">
      <w:start w:val="1"/>
      <w:numFmt w:val="decimal"/>
      <w:lvlText w:val="%7"/>
      <w:lvlJc w:val="left"/>
      <w:pPr>
        <w:ind w:left="3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480708">
      <w:start w:val="1"/>
      <w:numFmt w:val="lowerLetter"/>
      <w:lvlText w:val="%8"/>
      <w:lvlJc w:val="left"/>
      <w:pPr>
        <w:ind w:left="4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2EB0A6">
      <w:start w:val="1"/>
      <w:numFmt w:val="lowerRoman"/>
      <w:lvlText w:val="%9"/>
      <w:lvlJc w:val="left"/>
      <w:pPr>
        <w:ind w:left="5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78464BA"/>
    <w:multiLevelType w:val="hybridMultilevel"/>
    <w:tmpl w:val="E8D4C11A"/>
    <w:lvl w:ilvl="0" w:tplc="73EECE14">
      <w:start w:val="1"/>
      <w:numFmt w:val="decimal"/>
      <w:lvlText w:val="%1."/>
      <w:lvlJc w:val="left"/>
      <w:pPr>
        <w:ind w:left="1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B4FAEC">
      <w:start w:val="1"/>
      <w:numFmt w:val="lowerLetter"/>
      <w:lvlText w:val="%2"/>
      <w:lvlJc w:val="left"/>
      <w:pPr>
        <w:ind w:left="2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78B964">
      <w:start w:val="1"/>
      <w:numFmt w:val="lowerRoman"/>
      <w:lvlText w:val="%3"/>
      <w:lvlJc w:val="left"/>
      <w:pPr>
        <w:ind w:left="3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08425E">
      <w:start w:val="1"/>
      <w:numFmt w:val="decimal"/>
      <w:lvlText w:val="%4"/>
      <w:lvlJc w:val="left"/>
      <w:pPr>
        <w:ind w:left="3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B81146">
      <w:start w:val="1"/>
      <w:numFmt w:val="lowerLetter"/>
      <w:lvlText w:val="%5"/>
      <w:lvlJc w:val="left"/>
      <w:pPr>
        <w:ind w:left="4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DAE834">
      <w:start w:val="1"/>
      <w:numFmt w:val="lowerRoman"/>
      <w:lvlText w:val="%6"/>
      <w:lvlJc w:val="left"/>
      <w:pPr>
        <w:ind w:left="5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DAEEF4">
      <w:start w:val="1"/>
      <w:numFmt w:val="decimal"/>
      <w:lvlText w:val="%7"/>
      <w:lvlJc w:val="left"/>
      <w:pPr>
        <w:ind w:left="5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16568A">
      <w:start w:val="1"/>
      <w:numFmt w:val="lowerLetter"/>
      <w:lvlText w:val="%8"/>
      <w:lvlJc w:val="left"/>
      <w:pPr>
        <w:ind w:left="6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84B4AE">
      <w:start w:val="1"/>
      <w:numFmt w:val="lowerRoman"/>
      <w:lvlText w:val="%9"/>
      <w:lvlJc w:val="left"/>
      <w:pPr>
        <w:ind w:left="7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8411C1E"/>
    <w:multiLevelType w:val="hybridMultilevel"/>
    <w:tmpl w:val="A7BECE54"/>
    <w:lvl w:ilvl="0" w:tplc="19A4E6CE">
      <w:start w:val="1"/>
      <w:numFmt w:val="upperRoman"/>
      <w:lvlText w:val="%1."/>
      <w:lvlJc w:val="left"/>
      <w:pPr>
        <w:ind w:left="6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0DAD73A">
      <w:start w:val="1"/>
      <w:numFmt w:val="lowerLetter"/>
      <w:lvlText w:val="%2"/>
      <w:lvlJc w:val="left"/>
      <w:pPr>
        <w:ind w:left="1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6F0917A">
      <w:start w:val="1"/>
      <w:numFmt w:val="lowerRoman"/>
      <w:lvlText w:val="%3"/>
      <w:lvlJc w:val="left"/>
      <w:pPr>
        <w:ind w:left="18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7BCB028">
      <w:start w:val="1"/>
      <w:numFmt w:val="decimal"/>
      <w:lvlText w:val="%4"/>
      <w:lvlJc w:val="left"/>
      <w:pPr>
        <w:ind w:left="25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E10E3AC">
      <w:start w:val="1"/>
      <w:numFmt w:val="lowerLetter"/>
      <w:lvlText w:val="%5"/>
      <w:lvlJc w:val="left"/>
      <w:pPr>
        <w:ind w:left="32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1BA9778">
      <w:start w:val="1"/>
      <w:numFmt w:val="lowerRoman"/>
      <w:lvlText w:val="%6"/>
      <w:lvlJc w:val="left"/>
      <w:pPr>
        <w:ind w:left="40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D08528">
      <w:start w:val="1"/>
      <w:numFmt w:val="decimal"/>
      <w:lvlText w:val="%7"/>
      <w:lvlJc w:val="left"/>
      <w:pPr>
        <w:ind w:left="4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80A6460">
      <w:start w:val="1"/>
      <w:numFmt w:val="lowerLetter"/>
      <w:lvlText w:val="%8"/>
      <w:lvlJc w:val="left"/>
      <w:pPr>
        <w:ind w:left="5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CD21F10">
      <w:start w:val="1"/>
      <w:numFmt w:val="lowerRoman"/>
      <w:lvlText w:val="%9"/>
      <w:lvlJc w:val="left"/>
      <w:pPr>
        <w:ind w:left="6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906226A"/>
    <w:multiLevelType w:val="hybridMultilevel"/>
    <w:tmpl w:val="D6F8999E"/>
    <w:lvl w:ilvl="0" w:tplc="C7D613B4">
      <w:start w:val="1"/>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44039E">
      <w:start w:val="1"/>
      <w:numFmt w:val="lowerLetter"/>
      <w:lvlText w:val="%2"/>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16BE1E">
      <w:start w:val="1"/>
      <w:numFmt w:val="lowerRoman"/>
      <w:lvlText w:val="%3"/>
      <w:lvlJc w:val="left"/>
      <w:pPr>
        <w:ind w:left="1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144EF4">
      <w:start w:val="1"/>
      <w:numFmt w:val="decimal"/>
      <w:lvlText w:val="%4"/>
      <w:lvlJc w:val="left"/>
      <w:pPr>
        <w:ind w:left="2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487E66">
      <w:start w:val="1"/>
      <w:numFmt w:val="lowerLetter"/>
      <w:lvlText w:val="%5"/>
      <w:lvlJc w:val="left"/>
      <w:pPr>
        <w:ind w:left="3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0CD2F4">
      <w:start w:val="1"/>
      <w:numFmt w:val="lowerRoman"/>
      <w:lvlText w:val="%6"/>
      <w:lvlJc w:val="left"/>
      <w:pPr>
        <w:ind w:left="4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B2C5DE">
      <w:start w:val="1"/>
      <w:numFmt w:val="decimal"/>
      <w:lvlText w:val="%7"/>
      <w:lvlJc w:val="left"/>
      <w:pPr>
        <w:ind w:left="4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D8D9EE">
      <w:start w:val="1"/>
      <w:numFmt w:val="lowerLetter"/>
      <w:lvlText w:val="%8"/>
      <w:lvlJc w:val="left"/>
      <w:pPr>
        <w:ind w:left="5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AEA00">
      <w:start w:val="1"/>
      <w:numFmt w:val="lowerRoman"/>
      <w:lvlText w:val="%9"/>
      <w:lvlJc w:val="left"/>
      <w:pPr>
        <w:ind w:left="6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9087857"/>
    <w:multiLevelType w:val="multilevel"/>
    <w:tmpl w:val="C4ACB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E772A4"/>
    <w:multiLevelType w:val="hybridMultilevel"/>
    <w:tmpl w:val="D9308D56"/>
    <w:lvl w:ilvl="0" w:tplc="FFFFFFFF">
      <w:start w:val="1"/>
      <w:numFmt w:val="decimal"/>
      <w:lvlText w:val="%1."/>
      <w:lvlJc w:val="left"/>
      <w:pPr>
        <w:ind w:left="994" w:hanging="360"/>
      </w:pPr>
      <w:rPr>
        <w:rFonts w:hint="default"/>
      </w:rPr>
    </w:lvl>
    <w:lvl w:ilvl="1" w:tplc="FFFFFFFF" w:tentative="1">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47" w15:restartNumberingAfterBreak="0">
    <w:nsid w:val="7BC6249D"/>
    <w:multiLevelType w:val="hybridMultilevel"/>
    <w:tmpl w:val="20943B00"/>
    <w:lvl w:ilvl="0" w:tplc="8EAABC9C">
      <w:start w:val="1"/>
      <w:numFmt w:val="decimal"/>
      <w:lvlText w:val="%1."/>
      <w:lvlJc w:val="left"/>
      <w:pPr>
        <w:ind w:left="936" w:hanging="60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48" w15:restartNumberingAfterBreak="0">
    <w:nsid w:val="7E280C2A"/>
    <w:multiLevelType w:val="hybridMultilevel"/>
    <w:tmpl w:val="A8382140"/>
    <w:lvl w:ilvl="0" w:tplc="0F5EE9D8">
      <w:start w:val="1"/>
      <w:numFmt w:val="lowerLetter"/>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BABAF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4C4E64">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101C5C">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9A4B66">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409F3A">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C2BC08">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BEA260">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101540">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242956582">
    <w:abstractNumId w:val="43"/>
  </w:num>
  <w:num w:numId="2" w16cid:durableId="1820262542">
    <w:abstractNumId w:val="41"/>
  </w:num>
  <w:num w:numId="3" w16cid:durableId="172107977">
    <w:abstractNumId w:val="15"/>
  </w:num>
  <w:num w:numId="4" w16cid:durableId="1597399933">
    <w:abstractNumId w:val="38"/>
  </w:num>
  <w:num w:numId="5" w16cid:durableId="69666678">
    <w:abstractNumId w:val="16"/>
  </w:num>
  <w:num w:numId="6" w16cid:durableId="190847321">
    <w:abstractNumId w:val="11"/>
  </w:num>
  <w:num w:numId="7" w16cid:durableId="1898201320">
    <w:abstractNumId w:val="37"/>
  </w:num>
  <w:num w:numId="8" w16cid:durableId="141429040">
    <w:abstractNumId w:val="30"/>
  </w:num>
  <w:num w:numId="9" w16cid:durableId="241718096">
    <w:abstractNumId w:val="31"/>
  </w:num>
  <w:num w:numId="10" w16cid:durableId="1691754325">
    <w:abstractNumId w:val="0"/>
  </w:num>
  <w:num w:numId="11" w16cid:durableId="376315116">
    <w:abstractNumId w:val="22"/>
  </w:num>
  <w:num w:numId="12" w16cid:durableId="244459624">
    <w:abstractNumId w:val="21"/>
  </w:num>
  <w:num w:numId="13" w16cid:durableId="276107045">
    <w:abstractNumId w:val="1"/>
  </w:num>
  <w:num w:numId="14" w16cid:durableId="1358233770">
    <w:abstractNumId w:val="26"/>
  </w:num>
  <w:num w:numId="15" w16cid:durableId="992684973">
    <w:abstractNumId w:val="4"/>
  </w:num>
  <w:num w:numId="16" w16cid:durableId="128984557">
    <w:abstractNumId w:val="32"/>
  </w:num>
  <w:num w:numId="17" w16cid:durableId="455299601">
    <w:abstractNumId w:val="17"/>
  </w:num>
  <w:num w:numId="18" w16cid:durableId="1293094701">
    <w:abstractNumId w:val="19"/>
  </w:num>
  <w:num w:numId="19" w16cid:durableId="563295038">
    <w:abstractNumId w:val="48"/>
  </w:num>
  <w:num w:numId="20" w16cid:durableId="1224873892">
    <w:abstractNumId w:val="27"/>
  </w:num>
  <w:num w:numId="21" w16cid:durableId="915630322">
    <w:abstractNumId w:val="24"/>
  </w:num>
  <w:num w:numId="22" w16cid:durableId="2026863580">
    <w:abstractNumId w:val="18"/>
  </w:num>
  <w:num w:numId="23" w16cid:durableId="1522670223">
    <w:abstractNumId w:val="23"/>
  </w:num>
  <w:num w:numId="24" w16cid:durableId="1312565780">
    <w:abstractNumId w:val="12"/>
  </w:num>
  <w:num w:numId="25" w16cid:durableId="1347826205">
    <w:abstractNumId w:val="8"/>
  </w:num>
  <w:num w:numId="26" w16cid:durableId="71851957">
    <w:abstractNumId w:val="35"/>
  </w:num>
  <w:num w:numId="27" w16cid:durableId="948397134">
    <w:abstractNumId w:val="40"/>
  </w:num>
  <w:num w:numId="28" w16cid:durableId="1133870413">
    <w:abstractNumId w:val="29"/>
  </w:num>
  <w:num w:numId="29" w16cid:durableId="106892688">
    <w:abstractNumId w:val="34"/>
  </w:num>
  <w:num w:numId="30" w16cid:durableId="269706321">
    <w:abstractNumId w:val="7"/>
  </w:num>
  <w:num w:numId="31" w16cid:durableId="732394222">
    <w:abstractNumId w:val="39"/>
  </w:num>
  <w:num w:numId="32" w16cid:durableId="911501712">
    <w:abstractNumId w:val="3"/>
  </w:num>
  <w:num w:numId="33" w16cid:durableId="268315472">
    <w:abstractNumId w:val="10"/>
  </w:num>
  <w:num w:numId="34" w16cid:durableId="1639610699">
    <w:abstractNumId w:val="2"/>
  </w:num>
  <w:num w:numId="35" w16cid:durableId="1413429459">
    <w:abstractNumId w:val="9"/>
  </w:num>
  <w:num w:numId="36" w16cid:durableId="943195795">
    <w:abstractNumId w:val="33"/>
  </w:num>
  <w:num w:numId="37" w16cid:durableId="1033069873">
    <w:abstractNumId w:val="28"/>
  </w:num>
  <w:num w:numId="38" w16cid:durableId="499085359">
    <w:abstractNumId w:val="5"/>
  </w:num>
  <w:num w:numId="39" w16cid:durableId="364671457">
    <w:abstractNumId w:val="13"/>
  </w:num>
  <w:num w:numId="40" w16cid:durableId="344289842">
    <w:abstractNumId w:val="36"/>
  </w:num>
  <w:num w:numId="41" w16cid:durableId="1246108343">
    <w:abstractNumId w:val="6"/>
  </w:num>
  <w:num w:numId="42" w16cid:durableId="1229876148">
    <w:abstractNumId w:val="25"/>
  </w:num>
  <w:num w:numId="43" w16cid:durableId="361368740">
    <w:abstractNumId w:val="44"/>
  </w:num>
  <w:num w:numId="44" w16cid:durableId="169761324">
    <w:abstractNumId w:val="20"/>
  </w:num>
  <w:num w:numId="45" w16cid:durableId="476726105">
    <w:abstractNumId w:val="42"/>
  </w:num>
  <w:num w:numId="46" w16cid:durableId="964433816">
    <w:abstractNumId w:val="14"/>
  </w:num>
  <w:num w:numId="47" w16cid:durableId="1129476929">
    <w:abstractNumId w:val="46"/>
  </w:num>
  <w:num w:numId="48" w16cid:durableId="126240594">
    <w:abstractNumId w:val="47"/>
  </w:num>
  <w:num w:numId="49" w16cid:durableId="8653636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006"/>
    <w:rsid w:val="00007F68"/>
    <w:rsid w:val="000177E6"/>
    <w:rsid w:val="00020969"/>
    <w:rsid w:val="00033CA7"/>
    <w:rsid w:val="00034D0F"/>
    <w:rsid w:val="00074FD8"/>
    <w:rsid w:val="0007786F"/>
    <w:rsid w:val="000B51CA"/>
    <w:rsid w:val="00126855"/>
    <w:rsid w:val="00170C3D"/>
    <w:rsid w:val="00181FF9"/>
    <w:rsid w:val="00270D9F"/>
    <w:rsid w:val="00274A71"/>
    <w:rsid w:val="002874AB"/>
    <w:rsid w:val="002D1757"/>
    <w:rsid w:val="002E4FB4"/>
    <w:rsid w:val="0030195F"/>
    <w:rsid w:val="00313C99"/>
    <w:rsid w:val="00336911"/>
    <w:rsid w:val="00353C4C"/>
    <w:rsid w:val="00387BE1"/>
    <w:rsid w:val="003D65C5"/>
    <w:rsid w:val="0041481F"/>
    <w:rsid w:val="004874E7"/>
    <w:rsid w:val="004979A2"/>
    <w:rsid w:val="004B24DD"/>
    <w:rsid w:val="004C4A84"/>
    <w:rsid w:val="004E3006"/>
    <w:rsid w:val="00567356"/>
    <w:rsid w:val="00570AB0"/>
    <w:rsid w:val="005D5A0B"/>
    <w:rsid w:val="00677D10"/>
    <w:rsid w:val="006E156B"/>
    <w:rsid w:val="006F369C"/>
    <w:rsid w:val="006F5254"/>
    <w:rsid w:val="00740967"/>
    <w:rsid w:val="00751CCB"/>
    <w:rsid w:val="00847445"/>
    <w:rsid w:val="008711E5"/>
    <w:rsid w:val="008772D9"/>
    <w:rsid w:val="008873F6"/>
    <w:rsid w:val="0091131C"/>
    <w:rsid w:val="00923C49"/>
    <w:rsid w:val="00940959"/>
    <w:rsid w:val="009C5024"/>
    <w:rsid w:val="009D220F"/>
    <w:rsid w:val="009D6398"/>
    <w:rsid w:val="00A02979"/>
    <w:rsid w:val="00A075AD"/>
    <w:rsid w:val="00A100B7"/>
    <w:rsid w:val="00AB52D0"/>
    <w:rsid w:val="00AC13A0"/>
    <w:rsid w:val="00AC43E8"/>
    <w:rsid w:val="00B16826"/>
    <w:rsid w:val="00B57AB6"/>
    <w:rsid w:val="00BA196F"/>
    <w:rsid w:val="00C615E1"/>
    <w:rsid w:val="00C6787D"/>
    <w:rsid w:val="00C67EEC"/>
    <w:rsid w:val="00CC3A5B"/>
    <w:rsid w:val="00CE16E1"/>
    <w:rsid w:val="00CE30D8"/>
    <w:rsid w:val="00CE6F60"/>
    <w:rsid w:val="00DB3417"/>
    <w:rsid w:val="00DD33E3"/>
    <w:rsid w:val="00E24AD8"/>
    <w:rsid w:val="00E97C58"/>
    <w:rsid w:val="00ED1BFB"/>
    <w:rsid w:val="00EF7B24"/>
    <w:rsid w:val="00F1270D"/>
    <w:rsid w:val="00F26623"/>
    <w:rsid w:val="00F3101B"/>
    <w:rsid w:val="00F83021"/>
    <w:rsid w:val="00F87C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49E3"/>
  <w15:docId w15:val="{54CDBFD7-65B9-40C0-8220-4D1A9D5E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8" w:lineRule="auto"/>
      <w:ind w:left="361" w:hanging="1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qFormat/>
    <w:pPr>
      <w:keepNext/>
      <w:keepLines/>
      <w:spacing w:after="5" w:line="260" w:lineRule="auto"/>
      <w:ind w:left="644" w:hanging="10"/>
      <w:jc w:val="both"/>
      <w:outlineLvl w:val="0"/>
    </w:pPr>
    <w:rPr>
      <w:rFonts w:ascii="Times New Roman" w:eastAsia="Times New Roman" w:hAnsi="Times New Roman" w:cs="Times New Roman"/>
      <w:color w:val="000000"/>
      <w:sz w:val="20"/>
      <w:u w:val="single" w:color="000000"/>
    </w:rPr>
  </w:style>
  <w:style w:type="paragraph" w:styleId="Nagwek2">
    <w:name w:val="heading 2"/>
    <w:next w:val="Normalny"/>
    <w:link w:val="Nagwek2Znak"/>
    <w:uiPriority w:val="9"/>
    <w:unhideWhenUsed/>
    <w:qFormat/>
    <w:pPr>
      <w:keepNext/>
      <w:keepLines/>
      <w:spacing w:after="127" w:line="271" w:lineRule="auto"/>
      <w:ind w:left="706" w:right="360" w:hanging="10"/>
      <w:outlineLvl w:val="1"/>
    </w:pPr>
    <w:rPr>
      <w:rFonts w:ascii="Times New Roman" w:eastAsia="Times New Roman" w:hAnsi="Times New Roman" w:cs="Times New Roman"/>
      <w:b/>
      <w:color w:val="000000"/>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u w:val="single" w:color="000000"/>
    </w:rPr>
  </w:style>
  <w:style w:type="character" w:customStyle="1" w:styleId="Nagwek2Znak">
    <w:name w:val="Nagłówek 2 Znak"/>
    <w:link w:val="Nagwek2"/>
    <w:rPr>
      <w:rFonts w:ascii="Times New Roman" w:eastAsia="Times New Roman" w:hAnsi="Times New Roman" w:cs="Times New Roman"/>
      <w:b/>
      <w:color w:val="000000"/>
      <w:sz w:val="20"/>
    </w:rPr>
  </w:style>
  <w:style w:type="paragraph" w:styleId="Akapitzlist">
    <w:name w:val="List Paragraph"/>
    <w:basedOn w:val="Normalny"/>
    <w:uiPriority w:val="34"/>
    <w:qFormat/>
    <w:rsid w:val="008772D9"/>
    <w:pPr>
      <w:ind w:left="720"/>
      <w:contextualSpacing/>
    </w:pPr>
  </w:style>
  <w:style w:type="character" w:styleId="Hipercze">
    <w:name w:val="Hyperlink"/>
    <w:basedOn w:val="Domylnaczcionkaakapitu"/>
    <w:uiPriority w:val="99"/>
    <w:unhideWhenUsed/>
    <w:rsid w:val="00387BE1"/>
    <w:rPr>
      <w:color w:val="0563C1" w:themeColor="hyperlink"/>
      <w:u w:val="single"/>
    </w:rPr>
  </w:style>
  <w:style w:type="character" w:styleId="Nierozpoznanawzmianka">
    <w:name w:val="Unresolved Mention"/>
    <w:basedOn w:val="Domylnaczcionkaakapitu"/>
    <w:uiPriority w:val="99"/>
    <w:semiHidden/>
    <w:unhideWhenUsed/>
    <w:rsid w:val="00387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7965">
      <w:bodyDiv w:val="1"/>
      <w:marLeft w:val="0"/>
      <w:marRight w:val="0"/>
      <w:marTop w:val="0"/>
      <w:marBottom w:val="0"/>
      <w:divBdr>
        <w:top w:val="none" w:sz="0" w:space="0" w:color="auto"/>
        <w:left w:val="none" w:sz="0" w:space="0" w:color="auto"/>
        <w:bottom w:val="none" w:sz="0" w:space="0" w:color="auto"/>
        <w:right w:val="none" w:sz="0" w:space="0" w:color="auto"/>
      </w:divBdr>
    </w:div>
    <w:div w:id="528880312">
      <w:bodyDiv w:val="1"/>
      <w:marLeft w:val="0"/>
      <w:marRight w:val="0"/>
      <w:marTop w:val="0"/>
      <w:marBottom w:val="0"/>
      <w:divBdr>
        <w:top w:val="none" w:sz="0" w:space="0" w:color="auto"/>
        <w:left w:val="none" w:sz="0" w:space="0" w:color="auto"/>
        <w:bottom w:val="none" w:sz="0" w:space="0" w:color="auto"/>
        <w:right w:val="none" w:sz="0" w:space="0" w:color="auto"/>
      </w:divBdr>
    </w:div>
    <w:div w:id="671182004">
      <w:bodyDiv w:val="1"/>
      <w:marLeft w:val="0"/>
      <w:marRight w:val="0"/>
      <w:marTop w:val="0"/>
      <w:marBottom w:val="0"/>
      <w:divBdr>
        <w:top w:val="none" w:sz="0" w:space="0" w:color="auto"/>
        <w:left w:val="none" w:sz="0" w:space="0" w:color="auto"/>
        <w:bottom w:val="none" w:sz="0" w:space="0" w:color="auto"/>
        <w:right w:val="none" w:sz="0" w:space="0" w:color="auto"/>
      </w:divBdr>
    </w:div>
    <w:div w:id="1033262738">
      <w:bodyDiv w:val="1"/>
      <w:marLeft w:val="0"/>
      <w:marRight w:val="0"/>
      <w:marTop w:val="0"/>
      <w:marBottom w:val="0"/>
      <w:divBdr>
        <w:top w:val="none" w:sz="0" w:space="0" w:color="auto"/>
        <w:left w:val="none" w:sz="0" w:space="0" w:color="auto"/>
        <w:bottom w:val="none" w:sz="0" w:space="0" w:color="auto"/>
        <w:right w:val="none" w:sz="0" w:space="0" w:color="auto"/>
      </w:divBdr>
    </w:div>
    <w:div w:id="1064449080">
      <w:bodyDiv w:val="1"/>
      <w:marLeft w:val="0"/>
      <w:marRight w:val="0"/>
      <w:marTop w:val="0"/>
      <w:marBottom w:val="0"/>
      <w:divBdr>
        <w:top w:val="none" w:sz="0" w:space="0" w:color="auto"/>
        <w:left w:val="none" w:sz="0" w:space="0" w:color="auto"/>
        <w:bottom w:val="none" w:sz="0" w:space="0" w:color="auto"/>
        <w:right w:val="none" w:sz="0" w:space="0" w:color="auto"/>
      </w:divBdr>
    </w:div>
    <w:div w:id="1174688502">
      <w:bodyDiv w:val="1"/>
      <w:marLeft w:val="0"/>
      <w:marRight w:val="0"/>
      <w:marTop w:val="0"/>
      <w:marBottom w:val="0"/>
      <w:divBdr>
        <w:top w:val="none" w:sz="0" w:space="0" w:color="auto"/>
        <w:left w:val="none" w:sz="0" w:space="0" w:color="auto"/>
        <w:bottom w:val="none" w:sz="0" w:space="0" w:color="auto"/>
        <w:right w:val="none" w:sz="0" w:space="0" w:color="auto"/>
      </w:divBdr>
      <w:divsChild>
        <w:div w:id="1475562940">
          <w:marLeft w:val="0"/>
          <w:marRight w:val="0"/>
          <w:marTop w:val="0"/>
          <w:marBottom w:val="0"/>
          <w:divBdr>
            <w:top w:val="none" w:sz="0" w:space="0" w:color="auto"/>
            <w:left w:val="none" w:sz="0" w:space="0" w:color="auto"/>
            <w:bottom w:val="none" w:sz="0" w:space="0" w:color="auto"/>
            <w:right w:val="none" w:sz="0" w:space="0" w:color="auto"/>
          </w:divBdr>
        </w:div>
      </w:divsChild>
    </w:div>
    <w:div w:id="1473982456">
      <w:bodyDiv w:val="1"/>
      <w:marLeft w:val="0"/>
      <w:marRight w:val="0"/>
      <w:marTop w:val="0"/>
      <w:marBottom w:val="0"/>
      <w:divBdr>
        <w:top w:val="none" w:sz="0" w:space="0" w:color="auto"/>
        <w:left w:val="none" w:sz="0" w:space="0" w:color="auto"/>
        <w:bottom w:val="none" w:sz="0" w:space="0" w:color="auto"/>
        <w:right w:val="none" w:sz="0" w:space="0" w:color="auto"/>
      </w:divBdr>
    </w:div>
    <w:div w:id="1483424780">
      <w:bodyDiv w:val="1"/>
      <w:marLeft w:val="0"/>
      <w:marRight w:val="0"/>
      <w:marTop w:val="0"/>
      <w:marBottom w:val="0"/>
      <w:divBdr>
        <w:top w:val="none" w:sz="0" w:space="0" w:color="auto"/>
        <w:left w:val="none" w:sz="0" w:space="0" w:color="auto"/>
        <w:bottom w:val="none" w:sz="0" w:space="0" w:color="auto"/>
        <w:right w:val="none" w:sz="0" w:space="0" w:color="auto"/>
      </w:divBdr>
    </w:div>
    <w:div w:id="1605765078">
      <w:bodyDiv w:val="1"/>
      <w:marLeft w:val="0"/>
      <w:marRight w:val="0"/>
      <w:marTop w:val="0"/>
      <w:marBottom w:val="0"/>
      <w:divBdr>
        <w:top w:val="none" w:sz="0" w:space="0" w:color="auto"/>
        <w:left w:val="none" w:sz="0" w:space="0" w:color="auto"/>
        <w:bottom w:val="none" w:sz="0" w:space="0" w:color="auto"/>
        <w:right w:val="none" w:sz="0" w:space="0" w:color="auto"/>
      </w:divBdr>
      <w:divsChild>
        <w:div w:id="65343098">
          <w:marLeft w:val="0"/>
          <w:marRight w:val="0"/>
          <w:marTop w:val="0"/>
          <w:marBottom w:val="0"/>
          <w:divBdr>
            <w:top w:val="none" w:sz="0" w:space="0" w:color="auto"/>
            <w:left w:val="none" w:sz="0" w:space="0" w:color="auto"/>
            <w:bottom w:val="none" w:sz="0" w:space="0" w:color="auto"/>
            <w:right w:val="none" w:sz="0" w:space="0" w:color="auto"/>
          </w:divBdr>
        </w:div>
      </w:divsChild>
    </w:div>
    <w:div w:id="208240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www.bazakonkurencyjnosci.funduszeeuropejskie.gov.pl/" TargetMode="External"/><Relationship Id="rId18" Type="http://schemas.openxmlformats.org/officeDocument/2006/relationships/hyperlink" Target="https://bazakonkurencyjnosci.funduszeeuropejskie.gov.p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bazakonkurencyjnosci.funduszeeuropejskie.gov.pl/" TargetMode="External"/><Relationship Id="rId7" Type="http://schemas.openxmlformats.org/officeDocument/2006/relationships/endnotes" Target="endnotes.xml"/><Relationship Id="rId12" Type="http://schemas.openxmlformats.org/officeDocument/2006/relationships/hyperlink" Target="http://www.bazakonkurencyjnosci.funduszeeuropejskie.gov.pl/" TargetMode="External"/><Relationship Id="rId17" Type="http://schemas.openxmlformats.org/officeDocument/2006/relationships/hyperlink" Target="https://bazakonkurencyjnosci.funduszeeuropejskie.gov.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hyperlink" Target="http://www.bazakonkurencyjnosci.funduszeeuropejskie.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uwarek.sokalski@wp.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bazakonkurencyjnosci.funduszeeuropejskie.gov.pl/"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bazakonkurencyjnosci.funduszeeuropejskie.gov.pl/"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B56A-7029-4CC0-AEBD-FBAEDDE3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3801</Words>
  <Characters>22807</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Marcin Sokalski</cp:lastModifiedBy>
  <cp:revision>2</cp:revision>
  <cp:lastPrinted>2024-11-15T14:48:00Z</cp:lastPrinted>
  <dcterms:created xsi:type="dcterms:W3CDTF">2025-04-16T15:25:00Z</dcterms:created>
  <dcterms:modified xsi:type="dcterms:W3CDTF">2025-04-16T15:25:00Z</dcterms:modified>
</cp:coreProperties>
</file>