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B0FCE" w14:textId="2E7E86B4" w:rsidR="00477CD6" w:rsidRPr="00494027" w:rsidRDefault="00477CD6" w:rsidP="00456360">
      <w:pPr>
        <w:spacing w:after="0" w:line="360" w:lineRule="auto"/>
        <w:rPr>
          <w:rFonts w:cs="Arial"/>
          <w:szCs w:val="24"/>
        </w:rPr>
      </w:pPr>
      <w:proofErr w:type="spellStart"/>
      <w:r w:rsidRPr="00494027">
        <w:rPr>
          <w:rFonts w:cs="Arial"/>
          <w:szCs w:val="24"/>
        </w:rPr>
        <w:t>OSś.605.1.2025</w:t>
      </w:r>
      <w:proofErr w:type="spellEnd"/>
      <w:r w:rsidRPr="00494027">
        <w:rPr>
          <w:rFonts w:cs="Arial"/>
          <w:szCs w:val="24"/>
        </w:rPr>
        <w:t xml:space="preserve"> </w:t>
      </w:r>
    </w:p>
    <w:p w14:paraId="45E26914" w14:textId="77777777" w:rsidR="00654DCC" w:rsidRPr="00494027" w:rsidRDefault="00654DCC" w:rsidP="00456360">
      <w:pPr>
        <w:spacing w:after="0" w:line="360" w:lineRule="auto"/>
        <w:rPr>
          <w:rFonts w:cs="Arial"/>
          <w:b/>
          <w:szCs w:val="24"/>
        </w:rPr>
      </w:pPr>
    </w:p>
    <w:p w14:paraId="356CE221" w14:textId="19E60FB7" w:rsidR="00477CD6" w:rsidRPr="00494027" w:rsidRDefault="00477CD6" w:rsidP="00456360">
      <w:pPr>
        <w:spacing w:after="0" w:line="360" w:lineRule="auto"/>
        <w:rPr>
          <w:rFonts w:cs="Arial"/>
          <w:b/>
          <w:szCs w:val="24"/>
        </w:rPr>
      </w:pPr>
      <w:r w:rsidRPr="00494027">
        <w:rPr>
          <w:rFonts w:cs="Arial"/>
          <w:b/>
          <w:szCs w:val="24"/>
        </w:rPr>
        <w:t>ZAPYTANIE OFERTOWE</w:t>
      </w:r>
    </w:p>
    <w:p w14:paraId="4C4CD42F" w14:textId="20596786" w:rsidR="00477CD6" w:rsidRPr="00494027" w:rsidRDefault="00477CD6" w:rsidP="00456360">
      <w:pPr>
        <w:spacing w:after="0" w:line="360" w:lineRule="auto"/>
        <w:rPr>
          <w:rFonts w:cs="Arial"/>
          <w:bCs/>
          <w:szCs w:val="24"/>
        </w:rPr>
      </w:pPr>
      <w:r w:rsidRPr="00494027">
        <w:rPr>
          <w:rFonts w:cs="Arial"/>
          <w:bCs/>
          <w:szCs w:val="24"/>
        </w:rPr>
        <w:t>w ramach postępowania prowadzonego bez stosowania ustawy Prawo zamówień publicznych na zasadzie konkurencyjności</w:t>
      </w:r>
      <w:r w:rsidR="00894736" w:rsidRPr="00494027">
        <w:rPr>
          <w:rFonts w:cs="Arial"/>
          <w:bCs/>
          <w:szCs w:val="24"/>
        </w:rPr>
        <w:t xml:space="preserve"> </w:t>
      </w:r>
      <w:r w:rsidR="004130E8" w:rsidRPr="00494027">
        <w:rPr>
          <w:rFonts w:cs="Arial"/>
          <w:bCs/>
          <w:szCs w:val="24"/>
        </w:rPr>
        <w:t xml:space="preserve">dotyczące wykonania usługi </w:t>
      </w:r>
      <w:r w:rsidRPr="00494027">
        <w:rPr>
          <w:rFonts w:cs="Arial"/>
          <w:bCs/>
          <w:szCs w:val="24"/>
        </w:rPr>
        <w:t>pod nazwą:</w:t>
      </w:r>
    </w:p>
    <w:p w14:paraId="30719DB1" w14:textId="2682554C" w:rsidR="00477CD6" w:rsidRPr="00494027" w:rsidRDefault="00477CD6" w:rsidP="00456360">
      <w:pPr>
        <w:spacing w:after="0" w:line="360" w:lineRule="auto"/>
        <w:rPr>
          <w:rFonts w:cs="Arial"/>
          <w:b/>
          <w:szCs w:val="24"/>
        </w:rPr>
      </w:pPr>
      <w:r w:rsidRPr="00494027">
        <w:rPr>
          <w:rFonts w:cs="Arial"/>
          <w:b/>
          <w:szCs w:val="24"/>
        </w:rPr>
        <w:t xml:space="preserve">Pełnienie funkcji Operatora projektu w ramach projektu pn. </w:t>
      </w:r>
      <w:r w:rsidRPr="00494027">
        <w:rPr>
          <w:rFonts w:cs="Arial"/>
          <w:b/>
          <w:i/>
          <w:iCs/>
          <w:szCs w:val="24"/>
        </w:rPr>
        <w:t>Rozwój energetyki rozproszonej opartej o odnawialne źródła energii na terenie Gminy Piekary Śląskie</w:t>
      </w:r>
    </w:p>
    <w:p w14:paraId="6515270E" w14:textId="4B00362E" w:rsidR="004130E8" w:rsidRPr="00494027" w:rsidRDefault="004130E8" w:rsidP="00456360">
      <w:pPr>
        <w:spacing w:after="0" w:line="360" w:lineRule="auto"/>
        <w:rPr>
          <w:rFonts w:cs="Arial"/>
          <w:b/>
          <w:szCs w:val="24"/>
        </w:rPr>
      </w:pPr>
      <w:bookmarkStart w:id="0" w:name="_Toc192488364"/>
    </w:p>
    <w:sdt>
      <w:sdtPr>
        <w:rPr>
          <w:rFonts w:ascii="Arial" w:eastAsiaTheme="minorHAnsi" w:hAnsi="Arial" w:cs="Arial"/>
          <w:color w:val="auto"/>
          <w:sz w:val="24"/>
          <w:szCs w:val="24"/>
          <w:lang w:eastAsia="en-US"/>
        </w:rPr>
        <w:id w:val="-524477769"/>
        <w:docPartObj>
          <w:docPartGallery w:val="Table of Contents"/>
          <w:docPartUnique/>
        </w:docPartObj>
      </w:sdtPr>
      <w:sdtEndPr>
        <w:rPr>
          <w:b/>
          <w:bCs/>
        </w:rPr>
      </w:sdtEndPr>
      <w:sdtContent>
        <w:p w14:paraId="61D1A3E3" w14:textId="5805C4E3" w:rsidR="009B55E8" w:rsidRPr="00494027" w:rsidRDefault="009B55E8" w:rsidP="00456360">
          <w:pPr>
            <w:pStyle w:val="Nagwekspisutreci"/>
            <w:spacing w:before="0" w:line="360" w:lineRule="auto"/>
            <w:rPr>
              <w:rFonts w:ascii="Arial" w:hAnsi="Arial" w:cs="Arial"/>
              <w:sz w:val="24"/>
              <w:szCs w:val="24"/>
            </w:rPr>
          </w:pPr>
          <w:r w:rsidRPr="00494027">
            <w:rPr>
              <w:rFonts w:ascii="Arial" w:hAnsi="Arial" w:cs="Arial"/>
              <w:sz w:val="24"/>
              <w:szCs w:val="24"/>
            </w:rPr>
            <w:t>Spis treści</w:t>
          </w:r>
        </w:p>
        <w:p w14:paraId="53FCAA27" w14:textId="4EDB54DC" w:rsidR="006A236C" w:rsidRDefault="009B55E8" w:rsidP="00456360">
          <w:pPr>
            <w:pStyle w:val="Spistreci1"/>
            <w:tabs>
              <w:tab w:val="left" w:pos="440"/>
              <w:tab w:val="right" w:leader="dot" w:pos="9062"/>
            </w:tabs>
            <w:rPr>
              <w:rFonts w:eastAsiaTheme="minorEastAsia"/>
              <w:noProof/>
              <w:lang w:eastAsia="pl-PL"/>
            </w:rPr>
          </w:pPr>
          <w:r w:rsidRPr="00494027">
            <w:rPr>
              <w:rFonts w:ascii="Arial" w:hAnsi="Arial" w:cs="Arial"/>
              <w:sz w:val="24"/>
              <w:szCs w:val="24"/>
            </w:rPr>
            <w:fldChar w:fldCharType="begin"/>
          </w:r>
          <w:r w:rsidRPr="00494027">
            <w:rPr>
              <w:rFonts w:ascii="Arial" w:hAnsi="Arial" w:cs="Arial"/>
              <w:sz w:val="24"/>
              <w:szCs w:val="24"/>
            </w:rPr>
            <w:instrText xml:space="preserve"> TOC \o "1-3" \h \z \u </w:instrText>
          </w:r>
          <w:r w:rsidRPr="00494027">
            <w:rPr>
              <w:rFonts w:ascii="Arial" w:hAnsi="Arial" w:cs="Arial"/>
              <w:sz w:val="24"/>
              <w:szCs w:val="24"/>
            </w:rPr>
            <w:fldChar w:fldCharType="separate"/>
          </w:r>
          <w:hyperlink w:anchor="_Toc195700847" w:history="1">
            <w:r w:rsidR="006A236C" w:rsidRPr="000B566F">
              <w:rPr>
                <w:rStyle w:val="Hipercze"/>
                <w:rFonts w:ascii="Arial" w:hAnsi="Arial" w:cs="Arial"/>
                <w:noProof/>
              </w:rPr>
              <w:t>1.</w:t>
            </w:r>
            <w:r w:rsidR="006A236C">
              <w:rPr>
                <w:rFonts w:eastAsiaTheme="minorEastAsia"/>
                <w:noProof/>
                <w:lang w:eastAsia="pl-PL"/>
              </w:rPr>
              <w:tab/>
            </w:r>
            <w:r w:rsidR="006A236C" w:rsidRPr="000B566F">
              <w:rPr>
                <w:rStyle w:val="Hipercze"/>
                <w:rFonts w:ascii="Arial" w:hAnsi="Arial" w:cs="Arial"/>
                <w:noProof/>
              </w:rPr>
              <w:t>Zamawiający</w:t>
            </w:r>
            <w:r w:rsidR="006A236C">
              <w:rPr>
                <w:noProof/>
                <w:webHidden/>
              </w:rPr>
              <w:tab/>
            </w:r>
            <w:r w:rsidR="006A236C">
              <w:rPr>
                <w:noProof/>
                <w:webHidden/>
              </w:rPr>
              <w:fldChar w:fldCharType="begin"/>
            </w:r>
            <w:r w:rsidR="006A236C">
              <w:rPr>
                <w:noProof/>
                <w:webHidden/>
              </w:rPr>
              <w:instrText xml:space="preserve"> PAGEREF _Toc195700847 \h </w:instrText>
            </w:r>
            <w:r w:rsidR="006A236C">
              <w:rPr>
                <w:noProof/>
                <w:webHidden/>
              </w:rPr>
            </w:r>
            <w:r w:rsidR="006A236C">
              <w:rPr>
                <w:noProof/>
                <w:webHidden/>
              </w:rPr>
              <w:fldChar w:fldCharType="separate"/>
            </w:r>
            <w:r w:rsidR="006A236C">
              <w:rPr>
                <w:noProof/>
                <w:webHidden/>
              </w:rPr>
              <w:t>1</w:t>
            </w:r>
            <w:r w:rsidR="006A236C">
              <w:rPr>
                <w:noProof/>
                <w:webHidden/>
              </w:rPr>
              <w:fldChar w:fldCharType="end"/>
            </w:r>
          </w:hyperlink>
        </w:p>
        <w:p w14:paraId="1F186D1E" w14:textId="1408D05F" w:rsidR="006A236C" w:rsidRDefault="009C056E" w:rsidP="00456360">
          <w:pPr>
            <w:pStyle w:val="Spistreci1"/>
            <w:tabs>
              <w:tab w:val="left" w:pos="440"/>
              <w:tab w:val="right" w:leader="dot" w:pos="9062"/>
            </w:tabs>
            <w:rPr>
              <w:rFonts w:eastAsiaTheme="minorEastAsia"/>
              <w:noProof/>
              <w:lang w:eastAsia="pl-PL"/>
            </w:rPr>
          </w:pPr>
          <w:hyperlink w:anchor="_Toc195700848" w:history="1">
            <w:r w:rsidR="006A236C" w:rsidRPr="000B566F">
              <w:rPr>
                <w:rStyle w:val="Hipercze"/>
                <w:rFonts w:ascii="Arial" w:hAnsi="Arial" w:cs="Arial"/>
                <w:noProof/>
              </w:rPr>
              <w:t>2.</w:t>
            </w:r>
            <w:r w:rsidR="006A236C">
              <w:rPr>
                <w:rFonts w:eastAsiaTheme="minorEastAsia"/>
                <w:noProof/>
                <w:lang w:eastAsia="pl-PL"/>
              </w:rPr>
              <w:tab/>
            </w:r>
            <w:r w:rsidR="006A236C" w:rsidRPr="000B566F">
              <w:rPr>
                <w:rStyle w:val="Hipercze"/>
                <w:rFonts w:ascii="Arial" w:hAnsi="Arial" w:cs="Arial"/>
                <w:noProof/>
              </w:rPr>
              <w:t>Przebieg postępowania oraz sposób komunikacji</w:t>
            </w:r>
            <w:r w:rsidR="006A236C">
              <w:rPr>
                <w:noProof/>
                <w:webHidden/>
              </w:rPr>
              <w:tab/>
            </w:r>
            <w:r w:rsidR="006A236C">
              <w:rPr>
                <w:noProof/>
                <w:webHidden/>
              </w:rPr>
              <w:fldChar w:fldCharType="begin"/>
            </w:r>
            <w:r w:rsidR="006A236C">
              <w:rPr>
                <w:noProof/>
                <w:webHidden/>
              </w:rPr>
              <w:instrText xml:space="preserve"> PAGEREF _Toc195700848 \h </w:instrText>
            </w:r>
            <w:r w:rsidR="006A236C">
              <w:rPr>
                <w:noProof/>
                <w:webHidden/>
              </w:rPr>
            </w:r>
            <w:r w:rsidR="006A236C">
              <w:rPr>
                <w:noProof/>
                <w:webHidden/>
              </w:rPr>
              <w:fldChar w:fldCharType="separate"/>
            </w:r>
            <w:r w:rsidR="006A236C">
              <w:rPr>
                <w:noProof/>
                <w:webHidden/>
              </w:rPr>
              <w:t>2</w:t>
            </w:r>
            <w:r w:rsidR="006A236C">
              <w:rPr>
                <w:noProof/>
                <w:webHidden/>
              </w:rPr>
              <w:fldChar w:fldCharType="end"/>
            </w:r>
          </w:hyperlink>
        </w:p>
        <w:p w14:paraId="071ECE4D" w14:textId="2B8B1E19" w:rsidR="006A236C" w:rsidRDefault="009C056E" w:rsidP="00456360">
          <w:pPr>
            <w:pStyle w:val="Spistreci1"/>
            <w:tabs>
              <w:tab w:val="left" w:pos="440"/>
              <w:tab w:val="right" w:leader="dot" w:pos="9062"/>
            </w:tabs>
            <w:rPr>
              <w:rFonts w:eastAsiaTheme="minorEastAsia"/>
              <w:noProof/>
              <w:lang w:eastAsia="pl-PL"/>
            </w:rPr>
          </w:pPr>
          <w:hyperlink w:anchor="_Toc195700849" w:history="1">
            <w:r w:rsidR="006A236C" w:rsidRPr="000B566F">
              <w:rPr>
                <w:rStyle w:val="Hipercze"/>
                <w:rFonts w:ascii="Arial" w:hAnsi="Arial" w:cs="Arial"/>
                <w:noProof/>
              </w:rPr>
              <w:t>3.</w:t>
            </w:r>
            <w:r w:rsidR="006A236C">
              <w:rPr>
                <w:rFonts w:eastAsiaTheme="minorEastAsia"/>
                <w:noProof/>
                <w:lang w:eastAsia="pl-PL"/>
              </w:rPr>
              <w:tab/>
            </w:r>
            <w:r w:rsidR="006A236C" w:rsidRPr="000B566F">
              <w:rPr>
                <w:rStyle w:val="Hipercze"/>
                <w:rFonts w:ascii="Arial" w:hAnsi="Arial" w:cs="Arial"/>
                <w:noProof/>
              </w:rPr>
              <w:t>Wartość zamówienia i źródła finansowania zamówienia</w:t>
            </w:r>
            <w:r w:rsidR="006A236C">
              <w:rPr>
                <w:noProof/>
                <w:webHidden/>
              </w:rPr>
              <w:tab/>
            </w:r>
            <w:r w:rsidR="006A236C">
              <w:rPr>
                <w:noProof/>
                <w:webHidden/>
              </w:rPr>
              <w:fldChar w:fldCharType="begin"/>
            </w:r>
            <w:r w:rsidR="006A236C">
              <w:rPr>
                <w:noProof/>
                <w:webHidden/>
              </w:rPr>
              <w:instrText xml:space="preserve"> PAGEREF _Toc195700849 \h </w:instrText>
            </w:r>
            <w:r w:rsidR="006A236C">
              <w:rPr>
                <w:noProof/>
                <w:webHidden/>
              </w:rPr>
            </w:r>
            <w:r w:rsidR="006A236C">
              <w:rPr>
                <w:noProof/>
                <w:webHidden/>
              </w:rPr>
              <w:fldChar w:fldCharType="separate"/>
            </w:r>
            <w:r w:rsidR="006A236C">
              <w:rPr>
                <w:noProof/>
                <w:webHidden/>
              </w:rPr>
              <w:t>7</w:t>
            </w:r>
            <w:r w:rsidR="006A236C">
              <w:rPr>
                <w:noProof/>
                <w:webHidden/>
              </w:rPr>
              <w:fldChar w:fldCharType="end"/>
            </w:r>
          </w:hyperlink>
        </w:p>
        <w:p w14:paraId="43DD0E81" w14:textId="0BEA3DDD" w:rsidR="006A236C" w:rsidRDefault="009C056E" w:rsidP="00456360">
          <w:pPr>
            <w:pStyle w:val="Spistreci1"/>
            <w:tabs>
              <w:tab w:val="left" w:pos="440"/>
              <w:tab w:val="right" w:leader="dot" w:pos="9062"/>
            </w:tabs>
            <w:rPr>
              <w:rFonts w:eastAsiaTheme="minorEastAsia"/>
              <w:noProof/>
              <w:lang w:eastAsia="pl-PL"/>
            </w:rPr>
          </w:pPr>
          <w:hyperlink w:anchor="_Toc195700850" w:history="1">
            <w:r w:rsidR="006A236C" w:rsidRPr="000B566F">
              <w:rPr>
                <w:rStyle w:val="Hipercze"/>
                <w:rFonts w:ascii="Arial" w:hAnsi="Arial" w:cs="Arial"/>
                <w:noProof/>
              </w:rPr>
              <w:t>4.</w:t>
            </w:r>
            <w:r w:rsidR="006A236C">
              <w:rPr>
                <w:rFonts w:eastAsiaTheme="minorEastAsia"/>
                <w:noProof/>
                <w:lang w:eastAsia="pl-PL"/>
              </w:rPr>
              <w:tab/>
            </w:r>
            <w:r w:rsidR="006A236C" w:rsidRPr="000B566F">
              <w:rPr>
                <w:rStyle w:val="Hipercze"/>
                <w:rFonts w:ascii="Arial" w:hAnsi="Arial" w:cs="Arial"/>
                <w:noProof/>
              </w:rPr>
              <w:t>Opis przedmiotu zamówienia</w:t>
            </w:r>
            <w:r w:rsidR="006A236C">
              <w:rPr>
                <w:noProof/>
                <w:webHidden/>
              </w:rPr>
              <w:tab/>
            </w:r>
            <w:r w:rsidR="006A236C">
              <w:rPr>
                <w:noProof/>
                <w:webHidden/>
              </w:rPr>
              <w:fldChar w:fldCharType="begin"/>
            </w:r>
            <w:r w:rsidR="006A236C">
              <w:rPr>
                <w:noProof/>
                <w:webHidden/>
              </w:rPr>
              <w:instrText xml:space="preserve"> PAGEREF _Toc195700850 \h </w:instrText>
            </w:r>
            <w:r w:rsidR="006A236C">
              <w:rPr>
                <w:noProof/>
                <w:webHidden/>
              </w:rPr>
            </w:r>
            <w:r w:rsidR="006A236C">
              <w:rPr>
                <w:noProof/>
                <w:webHidden/>
              </w:rPr>
              <w:fldChar w:fldCharType="separate"/>
            </w:r>
            <w:r w:rsidR="006A236C">
              <w:rPr>
                <w:noProof/>
                <w:webHidden/>
              </w:rPr>
              <w:t>7</w:t>
            </w:r>
            <w:r w:rsidR="006A236C">
              <w:rPr>
                <w:noProof/>
                <w:webHidden/>
              </w:rPr>
              <w:fldChar w:fldCharType="end"/>
            </w:r>
          </w:hyperlink>
        </w:p>
        <w:p w14:paraId="12823CFD" w14:textId="3DA7C995" w:rsidR="006A236C" w:rsidRDefault="009C056E" w:rsidP="00456360">
          <w:pPr>
            <w:pStyle w:val="Spistreci1"/>
            <w:tabs>
              <w:tab w:val="left" w:pos="440"/>
              <w:tab w:val="right" w:leader="dot" w:pos="9062"/>
            </w:tabs>
            <w:rPr>
              <w:rFonts w:eastAsiaTheme="minorEastAsia"/>
              <w:noProof/>
              <w:lang w:eastAsia="pl-PL"/>
            </w:rPr>
          </w:pPr>
          <w:hyperlink w:anchor="_Toc195700851" w:history="1">
            <w:r w:rsidR="006A236C" w:rsidRPr="000B566F">
              <w:rPr>
                <w:rStyle w:val="Hipercze"/>
                <w:rFonts w:ascii="Arial" w:hAnsi="Arial" w:cs="Arial"/>
                <w:noProof/>
              </w:rPr>
              <w:t>5.</w:t>
            </w:r>
            <w:r w:rsidR="006A236C">
              <w:rPr>
                <w:rFonts w:eastAsiaTheme="minorEastAsia"/>
                <w:noProof/>
                <w:lang w:eastAsia="pl-PL"/>
              </w:rPr>
              <w:tab/>
            </w:r>
            <w:r w:rsidR="006A236C" w:rsidRPr="000B566F">
              <w:rPr>
                <w:rStyle w:val="Hipercze"/>
                <w:rFonts w:ascii="Arial" w:hAnsi="Arial" w:cs="Arial"/>
                <w:noProof/>
              </w:rPr>
              <w:t>Termin wykonania zamówienia</w:t>
            </w:r>
            <w:r w:rsidR="006A236C">
              <w:rPr>
                <w:noProof/>
                <w:webHidden/>
              </w:rPr>
              <w:tab/>
            </w:r>
            <w:r w:rsidR="006A236C">
              <w:rPr>
                <w:noProof/>
                <w:webHidden/>
              </w:rPr>
              <w:fldChar w:fldCharType="begin"/>
            </w:r>
            <w:r w:rsidR="006A236C">
              <w:rPr>
                <w:noProof/>
                <w:webHidden/>
              </w:rPr>
              <w:instrText xml:space="preserve"> PAGEREF _Toc195700851 \h </w:instrText>
            </w:r>
            <w:r w:rsidR="006A236C">
              <w:rPr>
                <w:noProof/>
                <w:webHidden/>
              </w:rPr>
            </w:r>
            <w:r w:rsidR="006A236C">
              <w:rPr>
                <w:noProof/>
                <w:webHidden/>
              </w:rPr>
              <w:fldChar w:fldCharType="separate"/>
            </w:r>
            <w:r w:rsidR="006A236C">
              <w:rPr>
                <w:noProof/>
                <w:webHidden/>
              </w:rPr>
              <w:t>7</w:t>
            </w:r>
            <w:r w:rsidR="006A236C">
              <w:rPr>
                <w:noProof/>
                <w:webHidden/>
              </w:rPr>
              <w:fldChar w:fldCharType="end"/>
            </w:r>
          </w:hyperlink>
        </w:p>
        <w:p w14:paraId="296A6C62" w14:textId="0413E3CF" w:rsidR="006A236C" w:rsidRDefault="009C056E" w:rsidP="00456360">
          <w:pPr>
            <w:pStyle w:val="Spistreci1"/>
            <w:tabs>
              <w:tab w:val="left" w:pos="440"/>
              <w:tab w:val="right" w:leader="dot" w:pos="9062"/>
            </w:tabs>
            <w:rPr>
              <w:rFonts w:eastAsiaTheme="minorEastAsia"/>
              <w:noProof/>
              <w:lang w:eastAsia="pl-PL"/>
            </w:rPr>
          </w:pPr>
          <w:hyperlink w:anchor="_Toc195700852" w:history="1">
            <w:r w:rsidR="006A236C" w:rsidRPr="000B566F">
              <w:rPr>
                <w:rStyle w:val="Hipercze"/>
                <w:rFonts w:ascii="Arial" w:hAnsi="Arial" w:cs="Arial"/>
                <w:noProof/>
              </w:rPr>
              <w:t>6.</w:t>
            </w:r>
            <w:r w:rsidR="006A236C">
              <w:rPr>
                <w:rFonts w:eastAsiaTheme="minorEastAsia"/>
                <w:noProof/>
                <w:lang w:eastAsia="pl-PL"/>
              </w:rPr>
              <w:tab/>
            </w:r>
            <w:r w:rsidR="006A236C" w:rsidRPr="000B566F">
              <w:rPr>
                <w:rStyle w:val="Hipercze"/>
                <w:rFonts w:ascii="Arial" w:hAnsi="Arial" w:cs="Arial"/>
                <w:noProof/>
              </w:rPr>
              <w:t>Podstawa (przesłanka) wykluczenia z postępowania</w:t>
            </w:r>
            <w:r w:rsidR="006A236C">
              <w:rPr>
                <w:noProof/>
                <w:webHidden/>
              </w:rPr>
              <w:tab/>
            </w:r>
            <w:r w:rsidR="006A236C">
              <w:rPr>
                <w:noProof/>
                <w:webHidden/>
              </w:rPr>
              <w:fldChar w:fldCharType="begin"/>
            </w:r>
            <w:r w:rsidR="006A236C">
              <w:rPr>
                <w:noProof/>
                <w:webHidden/>
              </w:rPr>
              <w:instrText xml:space="preserve"> PAGEREF _Toc195700852 \h </w:instrText>
            </w:r>
            <w:r w:rsidR="006A236C">
              <w:rPr>
                <w:noProof/>
                <w:webHidden/>
              </w:rPr>
            </w:r>
            <w:r w:rsidR="006A236C">
              <w:rPr>
                <w:noProof/>
                <w:webHidden/>
              </w:rPr>
              <w:fldChar w:fldCharType="separate"/>
            </w:r>
            <w:r w:rsidR="006A236C">
              <w:rPr>
                <w:noProof/>
                <w:webHidden/>
              </w:rPr>
              <w:t>7</w:t>
            </w:r>
            <w:r w:rsidR="006A236C">
              <w:rPr>
                <w:noProof/>
                <w:webHidden/>
              </w:rPr>
              <w:fldChar w:fldCharType="end"/>
            </w:r>
          </w:hyperlink>
        </w:p>
        <w:p w14:paraId="72CCC776" w14:textId="7009FB12" w:rsidR="006A236C" w:rsidRDefault="009C056E" w:rsidP="00456360">
          <w:pPr>
            <w:pStyle w:val="Spistreci1"/>
            <w:tabs>
              <w:tab w:val="left" w:pos="440"/>
              <w:tab w:val="right" w:leader="dot" w:pos="9062"/>
            </w:tabs>
            <w:rPr>
              <w:rFonts w:eastAsiaTheme="minorEastAsia"/>
              <w:noProof/>
              <w:lang w:eastAsia="pl-PL"/>
            </w:rPr>
          </w:pPr>
          <w:hyperlink w:anchor="_Toc195700853" w:history="1">
            <w:r w:rsidR="006A236C" w:rsidRPr="000B566F">
              <w:rPr>
                <w:rStyle w:val="Hipercze"/>
                <w:rFonts w:ascii="Arial" w:hAnsi="Arial" w:cs="Arial"/>
                <w:noProof/>
              </w:rPr>
              <w:t>7.</w:t>
            </w:r>
            <w:r w:rsidR="006A236C">
              <w:rPr>
                <w:rFonts w:eastAsiaTheme="minorEastAsia"/>
                <w:noProof/>
                <w:lang w:eastAsia="pl-PL"/>
              </w:rPr>
              <w:tab/>
            </w:r>
            <w:r w:rsidR="006A236C" w:rsidRPr="000B566F">
              <w:rPr>
                <w:rStyle w:val="Hipercze"/>
                <w:rFonts w:ascii="Arial" w:hAnsi="Arial" w:cs="Arial"/>
                <w:noProof/>
              </w:rPr>
              <w:t>Warunki udziału w postępowaniu oraz opis sposobu dokonywania oceny ich spełniania</w:t>
            </w:r>
            <w:r w:rsidR="006A236C">
              <w:rPr>
                <w:noProof/>
                <w:webHidden/>
              </w:rPr>
              <w:tab/>
            </w:r>
            <w:r w:rsidR="006A236C">
              <w:rPr>
                <w:noProof/>
                <w:webHidden/>
              </w:rPr>
              <w:fldChar w:fldCharType="begin"/>
            </w:r>
            <w:r w:rsidR="006A236C">
              <w:rPr>
                <w:noProof/>
                <w:webHidden/>
              </w:rPr>
              <w:instrText xml:space="preserve"> PAGEREF _Toc195700853 \h </w:instrText>
            </w:r>
            <w:r w:rsidR="006A236C">
              <w:rPr>
                <w:noProof/>
                <w:webHidden/>
              </w:rPr>
            </w:r>
            <w:r w:rsidR="006A236C">
              <w:rPr>
                <w:noProof/>
                <w:webHidden/>
              </w:rPr>
              <w:fldChar w:fldCharType="separate"/>
            </w:r>
            <w:r w:rsidR="006A236C">
              <w:rPr>
                <w:noProof/>
                <w:webHidden/>
              </w:rPr>
              <w:t>8</w:t>
            </w:r>
            <w:r w:rsidR="006A236C">
              <w:rPr>
                <w:noProof/>
                <w:webHidden/>
              </w:rPr>
              <w:fldChar w:fldCharType="end"/>
            </w:r>
          </w:hyperlink>
        </w:p>
        <w:p w14:paraId="350CEE3B" w14:textId="6529F903" w:rsidR="006A236C" w:rsidRDefault="009C056E" w:rsidP="00456360">
          <w:pPr>
            <w:pStyle w:val="Spistreci1"/>
            <w:tabs>
              <w:tab w:val="left" w:pos="440"/>
              <w:tab w:val="right" w:leader="dot" w:pos="9062"/>
            </w:tabs>
            <w:rPr>
              <w:rFonts w:eastAsiaTheme="minorEastAsia"/>
              <w:noProof/>
              <w:lang w:eastAsia="pl-PL"/>
            </w:rPr>
          </w:pPr>
          <w:hyperlink w:anchor="_Toc195700854" w:history="1">
            <w:r w:rsidR="006A236C" w:rsidRPr="000B566F">
              <w:rPr>
                <w:rStyle w:val="Hipercze"/>
                <w:rFonts w:ascii="Arial" w:hAnsi="Arial" w:cs="Arial"/>
                <w:noProof/>
              </w:rPr>
              <w:t>8.</w:t>
            </w:r>
            <w:r w:rsidR="006A236C">
              <w:rPr>
                <w:rFonts w:eastAsiaTheme="minorEastAsia"/>
                <w:noProof/>
                <w:lang w:eastAsia="pl-PL"/>
              </w:rPr>
              <w:tab/>
            </w:r>
            <w:r w:rsidR="006A236C" w:rsidRPr="000B566F">
              <w:rPr>
                <w:rStyle w:val="Hipercze"/>
                <w:rFonts w:ascii="Arial" w:hAnsi="Arial" w:cs="Arial"/>
                <w:noProof/>
              </w:rPr>
              <w:t>Kryteria oceny ofert oraz opis sposobu przyznawania punktacji</w:t>
            </w:r>
            <w:r w:rsidR="006A236C">
              <w:rPr>
                <w:noProof/>
                <w:webHidden/>
              </w:rPr>
              <w:tab/>
            </w:r>
            <w:r w:rsidR="006A236C">
              <w:rPr>
                <w:noProof/>
                <w:webHidden/>
              </w:rPr>
              <w:fldChar w:fldCharType="begin"/>
            </w:r>
            <w:r w:rsidR="006A236C">
              <w:rPr>
                <w:noProof/>
                <w:webHidden/>
              </w:rPr>
              <w:instrText xml:space="preserve"> PAGEREF _Toc195700854 \h </w:instrText>
            </w:r>
            <w:r w:rsidR="006A236C">
              <w:rPr>
                <w:noProof/>
                <w:webHidden/>
              </w:rPr>
            </w:r>
            <w:r w:rsidR="006A236C">
              <w:rPr>
                <w:noProof/>
                <w:webHidden/>
              </w:rPr>
              <w:fldChar w:fldCharType="separate"/>
            </w:r>
            <w:r w:rsidR="006A236C">
              <w:rPr>
                <w:noProof/>
                <w:webHidden/>
              </w:rPr>
              <w:t>10</w:t>
            </w:r>
            <w:r w:rsidR="006A236C">
              <w:rPr>
                <w:noProof/>
                <w:webHidden/>
              </w:rPr>
              <w:fldChar w:fldCharType="end"/>
            </w:r>
          </w:hyperlink>
        </w:p>
        <w:p w14:paraId="4C1C2AB8" w14:textId="56B2D26C" w:rsidR="006A236C" w:rsidRDefault="009C056E" w:rsidP="00456360">
          <w:pPr>
            <w:pStyle w:val="Spistreci1"/>
            <w:tabs>
              <w:tab w:val="left" w:pos="440"/>
              <w:tab w:val="right" w:leader="dot" w:pos="9062"/>
            </w:tabs>
            <w:rPr>
              <w:rFonts w:eastAsiaTheme="minorEastAsia"/>
              <w:noProof/>
              <w:lang w:eastAsia="pl-PL"/>
            </w:rPr>
          </w:pPr>
          <w:hyperlink w:anchor="_Toc195700855" w:history="1">
            <w:r w:rsidR="006A236C" w:rsidRPr="000B566F">
              <w:rPr>
                <w:rStyle w:val="Hipercze"/>
                <w:rFonts w:ascii="Arial" w:hAnsi="Arial" w:cs="Arial"/>
                <w:noProof/>
              </w:rPr>
              <w:t>9.</w:t>
            </w:r>
            <w:r w:rsidR="006A236C">
              <w:rPr>
                <w:rFonts w:eastAsiaTheme="minorEastAsia"/>
                <w:noProof/>
                <w:lang w:eastAsia="pl-PL"/>
              </w:rPr>
              <w:tab/>
            </w:r>
            <w:r w:rsidR="006A236C" w:rsidRPr="000B566F">
              <w:rPr>
                <w:rStyle w:val="Hipercze"/>
                <w:rFonts w:ascii="Arial" w:hAnsi="Arial" w:cs="Arial"/>
                <w:noProof/>
              </w:rPr>
              <w:t>Informacje dotyczące przygotowania ofert</w:t>
            </w:r>
            <w:r w:rsidR="006A236C">
              <w:rPr>
                <w:noProof/>
                <w:webHidden/>
              </w:rPr>
              <w:tab/>
            </w:r>
            <w:r w:rsidR="006A236C">
              <w:rPr>
                <w:noProof/>
                <w:webHidden/>
              </w:rPr>
              <w:fldChar w:fldCharType="begin"/>
            </w:r>
            <w:r w:rsidR="006A236C">
              <w:rPr>
                <w:noProof/>
                <w:webHidden/>
              </w:rPr>
              <w:instrText xml:space="preserve"> PAGEREF _Toc195700855 \h </w:instrText>
            </w:r>
            <w:r w:rsidR="006A236C">
              <w:rPr>
                <w:noProof/>
                <w:webHidden/>
              </w:rPr>
            </w:r>
            <w:r w:rsidR="006A236C">
              <w:rPr>
                <w:noProof/>
                <w:webHidden/>
              </w:rPr>
              <w:fldChar w:fldCharType="separate"/>
            </w:r>
            <w:r w:rsidR="006A236C">
              <w:rPr>
                <w:noProof/>
                <w:webHidden/>
              </w:rPr>
              <w:t>12</w:t>
            </w:r>
            <w:r w:rsidR="006A236C">
              <w:rPr>
                <w:noProof/>
                <w:webHidden/>
              </w:rPr>
              <w:fldChar w:fldCharType="end"/>
            </w:r>
          </w:hyperlink>
        </w:p>
        <w:p w14:paraId="6F9FB426" w14:textId="2C221B76" w:rsidR="006A236C" w:rsidRDefault="009C056E" w:rsidP="00456360">
          <w:pPr>
            <w:pStyle w:val="Spistreci1"/>
            <w:tabs>
              <w:tab w:val="left" w:pos="660"/>
              <w:tab w:val="right" w:leader="dot" w:pos="9062"/>
            </w:tabs>
            <w:rPr>
              <w:rFonts w:eastAsiaTheme="minorEastAsia"/>
              <w:noProof/>
              <w:lang w:eastAsia="pl-PL"/>
            </w:rPr>
          </w:pPr>
          <w:hyperlink w:anchor="_Toc195700856" w:history="1">
            <w:r w:rsidR="006A236C" w:rsidRPr="000B566F">
              <w:rPr>
                <w:rStyle w:val="Hipercze"/>
                <w:rFonts w:ascii="Arial" w:hAnsi="Arial" w:cs="Arial"/>
                <w:noProof/>
              </w:rPr>
              <w:t>10.</w:t>
            </w:r>
            <w:r w:rsidR="006A236C">
              <w:rPr>
                <w:rFonts w:eastAsiaTheme="minorEastAsia"/>
                <w:noProof/>
                <w:lang w:eastAsia="pl-PL"/>
              </w:rPr>
              <w:tab/>
            </w:r>
            <w:r w:rsidR="006A236C" w:rsidRPr="000B566F">
              <w:rPr>
                <w:rStyle w:val="Hipercze"/>
                <w:rFonts w:ascii="Arial" w:hAnsi="Arial" w:cs="Arial"/>
                <w:noProof/>
              </w:rPr>
              <w:t>Termin i sposób składania ofert</w:t>
            </w:r>
            <w:r w:rsidR="006A236C">
              <w:rPr>
                <w:noProof/>
                <w:webHidden/>
              </w:rPr>
              <w:tab/>
            </w:r>
            <w:r w:rsidR="006A236C">
              <w:rPr>
                <w:noProof/>
                <w:webHidden/>
              </w:rPr>
              <w:fldChar w:fldCharType="begin"/>
            </w:r>
            <w:r w:rsidR="006A236C">
              <w:rPr>
                <w:noProof/>
                <w:webHidden/>
              </w:rPr>
              <w:instrText xml:space="preserve"> PAGEREF _Toc195700856 \h </w:instrText>
            </w:r>
            <w:r w:rsidR="006A236C">
              <w:rPr>
                <w:noProof/>
                <w:webHidden/>
              </w:rPr>
            </w:r>
            <w:r w:rsidR="006A236C">
              <w:rPr>
                <w:noProof/>
                <w:webHidden/>
              </w:rPr>
              <w:fldChar w:fldCharType="separate"/>
            </w:r>
            <w:r w:rsidR="006A236C">
              <w:rPr>
                <w:noProof/>
                <w:webHidden/>
              </w:rPr>
              <w:t>13</w:t>
            </w:r>
            <w:r w:rsidR="006A236C">
              <w:rPr>
                <w:noProof/>
                <w:webHidden/>
              </w:rPr>
              <w:fldChar w:fldCharType="end"/>
            </w:r>
          </w:hyperlink>
        </w:p>
        <w:p w14:paraId="5CCF17CE" w14:textId="216946D8" w:rsidR="006A236C" w:rsidRDefault="009C056E" w:rsidP="00456360">
          <w:pPr>
            <w:pStyle w:val="Spistreci1"/>
            <w:tabs>
              <w:tab w:val="left" w:pos="660"/>
              <w:tab w:val="right" w:leader="dot" w:pos="9062"/>
            </w:tabs>
            <w:rPr>
              <w:rFonts w:eastAsiaTheme="minorEastAsia"/>
              <w:noProof/>
              <w:lang w:eastAsia="pl-PL"/>
            </w:rPr>
          </w:pPr>
          <w:hyperlink w:anchor="_Toc195700857" w:history="1">
            <w:r w:rsidR="006A236C" w:rsidRPr="000B566F">
              <w:rPr>
                <w:rStyle w:val="Hipercze"/>
                <w:rFonts w:ascii="Arial" w:hAnsi="Arial" w:cs="Arial"/>
                <w:noProof/>
              </w:rPr>
              <w:t>11.</w:t>
            </w:r>
            <w:r w:rsidR="006A236C">
              <w:rPr>
                <w:rFonts w:eastAsiaTheme="minorEastAsia"/>
                <w:noProof/>
                <w:lang w:eastAsia="pl-PL"/>
              </w:rPr>
              <w:tab/>
            </w:r>
            <w:r w:rsidR="006A236C" w:rsidRPr="000B566F">
              <w:rPr>
                <w:rStyle w:val="Hipercze"/>
                <w:rFonts w:ascii="Arial" w:hAnsi="Arial" w:cs="Arial"/>
                <w:noProof/>
              </w:rPr>
              <w:t>Informacja na temat zakazu konfliktu interesów</w:t>
            </w:r>
            <w:r w:rsidR="006A236C">
              <w:rPr>
                <w:noProof/>
                <w:webHidden/>
              </w:rPr>
              <w:tab/>
            </w:r>
            <w:r w:rsidR="006A236C">
              <w:rPr>
                <w:noProof/>
                <w:webHidden/>
              </w:rPr>
              <w:fldChar w:fldCharType="begin"/>
            </w:r>
            <w:r w:rsidR="006A236C">
              <w:rPr>
                <w:noProof/>
                <w:webHidden/>
              </w:rPr>
              <w:instrText xml:space="preserve"> PAGEREF _Toc195700857 \h </w:instrText>
            </w:r>
            <w:r w:rsidR="006A236C">
              <w:rPr>
                <w:noProof/>
                <w:webHidden/>
              </w:rPr>
            </w:r>
            <w:r w:rsidR="006A236C">
              <w:rPr>
                <w:noProof/>
                <w:webHidden/>
              </w:rPr>
              <w:fldChar w:fldCharType="separate"/>
            </w:r>
            <w:r w:rsidR="006A236C">
              <w:rPr>
                <w:noProof/>
                <w:webHidden/>
              </w:rPr>
              <w:t>14</w:t>
            </w:r>
            <w:r w:rsidR="006A236C">
              <w:rPr>
                <w:noProof/>
                <w:webHidden/>
              </w:rPr>
              <w:fldChar w:fldCharType="end"/>
            </w:r>
          </w:hyperlink>
        </w:p>
        <w:p w14:paraId="0FD1195F" w14:textId="699E82FA" w:rsidR="006A236C" w:rsidRDefault="009C056E" w:rsidP="00456360">
          <w:pPr>
            <w:pStyle w:val="Spistreci1"/>
            <w:tabs>
              <w:tab w:val="left" w:pos="660"/>
              <w:tab w:val="right" w:leader="dot" w:pos="9062"/>
            </w:tabs>
            <w:rPr>
              <w:rFonts w:eastAsiaTheme="minorEastAsia"/>
              <w:noProof/>
              <w:lang w:eastAsia="pl-PL"/>
            </w:rPr>
          </w:pPr>
          <w:hyperlink w:anchor="_Toc195700858" w:history="1">
            <w:r w:rsidR="006A236C" w:rsidRPr="000B566F">
              <w:rPr>
                <w:rStyle w:val="Hipercze"/>
                <w:rFonts w:ascii="Arial" w:hAnsi="Arial" w:cs="Arial"/>
                <w:noProof/>
              </w:rPr>
              <w:t>12.</w:t>
            </w:r>
            <w:r w:rsidR="006A236C">
              <w:rPr>
                <w:rFonts w:eastAsiaTheme="minorEastAsia"/>
                <w:noProof/>
                <w:lang w:eastAsia="pl-PL"/>
              </w:rPr>
              <w:tab/>
            </w:r>
            <w:r w:rsidR="006A236C" w:rsidRPr="000B566F">
              <w:rPr>
                <w:rStyle w:val="Hipercze"/>
                <w:rFonts w:ascii="Arial" w:hAnsi="Arial" w:cs="Arial"/>
                <w:noProof/>
              </w:rPr>
              <w:t>Określenie warunków istotnych zmian umowy</w:t>
            </w:r>
            <w:r w:rsidR="006A236C">
              <w:rPr>
                <w:noProof/>
                <w:webHidden/>
              </w:rPr>
              <w:tab/>
            </w:r>
            <w:r w:rsidR="006A236C">
              <w:rPr>
                <w:noProof/>
                <w:webHidden/>
              </w:rPr>
              <w:fldChar w:fldCharType="begin"/>
            </w:r>
            <w:r w:rsidR="006A236C">
              <w:rPr>
                <w:noProof/>
                <w:webHidden/>
              </w:rPr>
              <w:instrText xml:space="preserve"> PAGEREF _Toc195700858 \h </w:instrText>
            </w:r>
            <w:r w:rsidR="006A236C">
              <w:rPr>
                <w:noProof/>
                <w:webHidden/>
              </w:rPr>
            </w:r>
            <w:r w:rsidR="006A236C">
              <w:rPr>
                <w:noProof/>
                <w:webHidden/>
              </w:rPr>
              <w:fldChar w:fldCharType="separate"/>
            </w:r>
            <w:r w:rsidR="006A236C">
              <w:rPr>
                <w:noProof/>
                <w:webHidden/>
              </w:rPr>
              <w:t>16</w:t>
            </w:r>
            <w:r w:rsidR="006A236C">
              <w:rPr>
                <w:noProof/>
                <w:webHidden/>
              </w:rPr>
              <w:fldChar w:fldCharType="end"/>
            </w:r>
          </w:hyperlink>
        </w:p>
        <w:p w14:paraId="63C71BB0" w14:textId="3F3BA0E0" w:rsidR="006A236C" w:rsidRDefault="009C056E" w:rsidP="00456360">
          <w:pPr>
            <w:pStyle w:val="Spistreci1"/>
            <w:tabs>
              <w:tab w:val="left" w:pos="660"/>
              <w:tab w:val="right" w:leader="dot" w:pos="9062"/>
            </w:tabs>
            <w:rPr>
              <w:rFonts w:eastAsiaTheme="minorEastAsia"/>
              <w:noProof/>
              <w:lang w:eastAsia="pl-PL"/>
            </w:rPr>
          </w:pPr>
          <w:hyperlink w:anchor="_Toc195700859" w:history="1">
            <w:r w:rsidR="006A236C" w:rsidRPr="000B566F">
              <w:rPr>
                <w:rStyle w:val="Hipercze"/>
                <w:rFonts w:ascii="Arial" w:hAnsi="Arial" w:cs="Arial"/>
                <w:noProof/>
              </w:rPr>
              <w:t>13.</w:t>
            </w:r>
            <w:r w:rsidR="006A236C">
              <w:rPr>
                <w:rFonts w:eastAsiaTheme="minorEastAsia"/>
                <w:noProof/>
                <w:lang w:eastAsia="pl-PL"/>
              </w:rPr>
              <w:tab/>
            </w:r>
            <w:r w:rsidR="006A236C" w:rsidRPr="000B566F">
              <w:rPr>
                <w:rStyle w:val="Hipercze"/>
                <w:rFonts w:ascii="Arial" w:hAnsi="Arial" w:cs="Arial"/>
                <w:noProof/>
              </w:rPr>
              <w:t>Informacje o formalnościach, jakie muszą zostać dopełnione po wyborze oferty</w:t>
            </w:r>
            <w:r w:rsidR="006A236C">
              <w:rPr>
                <w:noProof/>
                <w:webHidden/>
              </w:rPr>
              <w:tab/>
            </w:r>
            <w:r w:rsidR="006A236C">
              <w:rPr>
                <w:noProof/>
                <w:webHidden/>
              </w:rPr>
              <w:fldChar w:fldCharType="begin"/>
            </w:r>
            <w:r w:rsidR="006A236C">
              <w:rPr>
                <w:noProof/>
                <w:webHidden/>
              </w:rPr>
              <w:instrText xml:space="preserve"> PAGEREF _Toc195700859 \h </w:instrText>
            </w:r>
            <w:r w:rsidR="006A236C">
              <w:rPr>
                <w:noProof/>
                <w:webHidden/>
              </w:rPr>
            </w:r>
            <w:r w:rsidR="006A236C">
              <w:rPr>
                <w:noProof/>
                <w:webHidden/>
              </w:rPr>
              <w:fldChar w:fldCharType="separate"/>
            </w:r>
            <w:r w:rsidR="006A236C">
              <w:rPr>
                <w:noProof/>
                <w:webHidden/>
              </w:rPr>
              <w:t>16</w:t>
            </w:r>
            <w:r w:rsidR="006A236C">
              <w:rPr>
                <w:noProof/>
                <w:webHidden/>
              </w:rPr>
              <w:fldChar w:fldCharType="end"/>
            </w:r>
          </w:hyperlink>
        </w:p>
        <w:p w14:paraId="687E2865" w14:textId="548088D5" w:rsidR="006A236C" w:rsidRDefault="009C056E" w:rsidP="00456360">
          <w:pPr>
            <w:pStyle w:val="Spistreci1"/>
            <w:tabs>
              <w:tab w:val="left" w:pos="660"/>
              <w:tab w:val="right" w:leader="dot" w:pos="9062"/>
            </w:tabs>
            <w:rPr>
              <w:rFonts w:eastAsiaTheme="minorEastAsia"/>
              <w:noProof/>
              <w:lang w:eastAsia="pl-PL"/>
            </w:rPr>
          </w:pPr>
          <w:hyperlink w:anchor="_Toc195700860" w:history="1">
            <w:r w:rsidR="006A236C" w:rsidRPr="000B566F">
              <w:rPr>
                <w:rStyle w:val="Hipercze"/>
                <w:rFonts w:ascii="Arial" w:hAnsi="Arial" w:cs="Arial"/>
                <w:noProof/>
              </w:rPr>
              <w:t>14.</w:t>
            </w:r>
            <w:r w:rsidR="006A236C">
              <w:rPr>
                <w:rFonts w:eastAsiaTheme="minorEastAsia"/>
                <w:noProof/>
                <w:lang w:eastAsia="pl-PL"/>
              </w:rPr>
              <w:tab/>
            </w:r>
            <w:r w:rsidR="006A236C" w:rsidRPr="000B566F">
              <w:rPr>
                <w:rStyle w:val="Hipercze"/>
                <w:rFonts w:ascii="Arial" w:hAnsi="Arial" w:cs="Arial"/>
                <w:noProof/>
              </w:rPr>
              <w:t>Informacja dotycząca ochrony danych osobowych</w:t>
            </w:r>
            <w:r w:rsidR="006A236C">
              <w:rPr>
                <w:noProof/>
                <w:webHidden/>
              </w:rPr>
              <w:tab/>
            </w:r>
            <w:r w:rsidR="006A236C">
              <w:rPr>
                <w:noProof/>
                <w:webHidden/>
              </w:rPr>
              <w:fldChar w:fldCharType="begin"/>
            </w:r>
            <w:r w:rsidR="006A236C">
              <w:rPr>
                <w:noProof/>
                <w:webHidden/>
              </w:rPr>
              <w:instrText xml:space="preserve"> PAGEREF _Toc195700860 \h </w:instrText>
            </w:r>
            <w:r w:rsidR="006A236C">
              <w:rPr>
                <w:noProof/>
                <w:webHidden/>
              </w:rPr>
            </w:r>
            <w:r w:rsidR="006A236C">
              <w:rPr>
                <w:noProof/>
                <w:webHidden/>
              </w:rPr>
              <w:fldChar w:fldCharType="separate"/>
            </w:r>
            <w:r w:rsidR="006A236C">
              <w:rPr>
                <w:noProof/>
                <w:webHidden/>
              </w:rPr>
              <w:t>17</w:t>
            </w:r>
            <w:r w:rsidR="006A236C">
              <w:rPr>
                <w:noProof/>
                <w:webHidden/>
              </w:rPr>
              <w:fldChar w:fldCharType="end"/>
            </w:r>
          </w:hyperlink>
        </w:p>
        <w:p w14:paraId="4AE09564" w14:textId="70BB3791" w:rsidR="006A236C" w:rsidRDefault="009C056E" w:rsidP="00456360">
          <w:pPr>
            <w:pStyle w:val="Spistreci1"/>
            <w:tabs>
              <w:tab w:val="left" w:pos="660"/>
              <w:tab w:val="right" w:leader="dot" w:pos="9062"/>
            </w:tabs>
            <w:rPr>
              <w:rFonts w:eastAsiaTheme="minorEastAsia"/>
              <w:noProof/>
              <w:lang w:eastAsia="pl-PL"/>
            </w:rPr>
          </w:pPr>
          <w:hyperlink w:anchor="_Toc195700861" w:history="1">
            <w:r w:rsidR="006A236C" w:rsidRPr="000B566F">
              <w:rPr>
                <w:rStyle w:val="Hipercze"/>
                <w:rFonts w:ascii="Arial" w:hAnsi="Arial" w:cs="Arial"/>
                <w:noProof/>
              </w:rPr>
              <w:t>15.</w:t>
            </w:r>
            <w:r w:rsidR="006A236C">
              <w:rPr>
                <w:rFonts w:eastAsiaTheme="minorEastAsia"/>
                <w:noProof/>
                <w:lang w:eastAsia="pl-PL"/>
              </w:rPr>
              <w:tab/>
            </w:r>
            <w:r w:rsidR="006A236C" w:rsidRPr="000B566F">
              <w:rPr>
                <w:rStyle w:val="Hipercze"/>
                <w:rFonts w:ascii="Arial" w:hAnsi="Arial" w:cs="Arial"/>
                <w:noProof/>
              </w:rPr>
              <w:t>Załączniki do zapytania ofertowego</w:t>
            </w:r>
            <w:r w:rsidR="006A236C">
              <w:rPr>
                <w:noProof/>
                <w:webHidden/>
              </w:rPr>
              <w:tab/>
            </w:r>
            <w:r w:rsidR="006A236C">
              <w:rPr>
                <w:noProof/>
                <w:webHidden/>
              </w:rPr>
              <w:fldChar w:fldCharType="begin"/>
            </w:r>
            <w:r w:rsidR="006A236C">
              <w:rPr>
                <w:noProof/>
                <w:webHidden/>
              </w:rPr>
              <w:instrText xml:space="preserve"> PAGEREF _Toc195700861 \h </w:instrText>
            </w:r>
            <w:r w:rsidR="006A236C">
              <w:rPr>
                <w:noProof/>
                <w:webHidden/>
              </w:rPr>
            </w:r>
            <w:r w:rsidR="006A236C">
              <w:rPr>
                <w:noProof/>
                <w:webHidden/>
              </w:rPr>
              <w:fldChar w:fldCharType="separate"/>
            </w:r>
            <w:r w:rsidR="006A236C">
              <w:rPr>
                <w:noProof/>
                <w:webHidden/>
              </w:rPr>
              <w:t>20</w:t>
            </w:r>
            <w:r w:rsidR="006A236C">
              <w:rPr>
                <w:noProof/>
                <w:webHidden/>
              </w:rPr>
              <w:fldChar w:fldCharType="end"/>
            </w:r>
          </w:hyperlink>
        </w:p>
        <w:p w14:paraId="42892CD5" w14:textId="60706C6E" w:rsidR="009B55E8" w:rsidRPr="00494027" w:rsidRDefault="009B55E8" w:rsidP="00456360">
          <w:pPr>
            <w:spacing w:after="0" w:line="360" w:lineRule="auto"/>
            <w:rPr>
              <w:rFonts w:cs="Arial"/>
              <w:szCs w:val="24"/>
            </w:rPr>
          </w:pPr>
          <w:r w:rsidRPr="00494027">
            <w:rPr>
              <w:rFonts w:cs="Arial"/>
              <w:b/>
              <w:bCs/>
              <w:szCs w:val="24"/>
            </w:rPr>
            <w:fldChar w:fldCharType="end"/>
          </w:r>
        </w:p>
      </w:sdtContent>
    </w:sdt>
    <w:p w14:paraId="5E4F9E7A" w14:textId="00B16F84" w:rsidR="00477CD6" w:rsidRPr="00494027" w:rsidRDefault="00477CD6" w:rsidP="00456360">
      <w:pPr>
        <w:pStyle w:val="Nagwek1"/>
        <w:numPr>
          <w:ilvl w:val="0"/>
          <w:numId w:val="10"/>
        </w:numPr>
        <w:spacing w:line="360" w:lineRule="auto"/>
        <w:rPr>
          <w:rFonts w:ascii="Arial" w:hAnsi="Arial" w:cs="Arial"/>
        </w:rPr>
      </w:pPr>
      <w:bookmarkStart w:id="1" w:name="_Toc195700847"/>
      <w:r w:rsidRPr="00494027">
        <w:rPr>
          <w:rFonts w:ascii="Arial" w:hAnsi="Arial" w:cs="Arial"/>
        </w:rPr>
        <w:t>Zamawiający</w:t>
      </w:r>
      <w:bookmarkEnd w:id="0"/>
      <w:bookmarkEnd w:id="1"/>
    </w:p>
    <w:p w14:paraId="4C40CB6D" w14:textId="33A4EEBB" w:rsidR="00477CD6" w:rsidRPr="00494027" w:rsidRDefault="00477CD6" w:rsidP="00456360">
      <w:pPr>
        <w:spacing w:after="0" w:line="360" w:lineRule="auto"/>
        <w:rPr>
          <w:rFonts w:cs="Arial"/>
          <w:szCs w:val="24"/>
        </w:rPr>
      </w:pPr>
      <w:r w:rsidRPr="00494027">
        <w:rPr>
          <w:rFonts w:cs="Arial"/>
          <w:szCs w:val="24"/>
        </w:rPr>
        <w:t xml:space="preserve">Gmina Piekary Śląskie </w:t>
      </w:r>
      <w:r w:rsidR="004130E8" w:rsidRPr="00494027">
        <w:rPr>
          <w:rFonts w:cs="Arial"/>
          <w:szCs w:val="24"/>
        </w:rPr>
        <w:t>reprezentowana przez Prezydenta Miasta</w:t>
      </w:r>
    </w:p>
    <w:p w14:paraId="6CC8F1E2" w14:textId="69EE1A25" w:rsidR="00477CD6" w:rsidRPr="00494027" w:rsidRDefault="00477CD6" w:rsidP="00456360">
      <w:pPr>
        <w:spacing w:after="0" w:line="360" w:lineRule="auto"/>
        <w:rPr>
          <w:rFonts w:cs="Arial"/>
          <w:szCs w:val="24"/>
        </w:rPr>
      </w:pPr>
      <w:r w:rsidRPr="00494027">
        <w:rPr>
          <w:rFonts w:cs="Arial"/>
          <w:szCs w:val="24"/>
        </w:rPr>
        <w:t>ul. Bytomska 84</w:t>
      </w:r>
    </w:p>
    <w:p w14:paraId="73F44A68" w14:textId="77777777" w:rsidR="00477CD6" w:rsidRPr="00494027" w:rsidRDefault="00477CD6" w:rsidP="00456360">
      <w:pPr>
        <w:spacing w:after="0" w:line="360" w:lineRule="auto"/>
        <w:rPr>
          <w:rFonts w:cs="Arial"/>
          <w:szCs w:val="24"/>
        </w:rPr>
      </w:pPr>
      <w:r w:rsidRPr="00494027">
        <w:rPr>
          <w:rFonts w:cs="Arial"/>
          <w:szCs w:val="24"/>
        </w:rPr>
        <w:t>41-940 Piekary Śląskie</w:t>
      </w:r>
    </w:p>
    <w:p w14:paraId="0BE7DD48" w14:textId="77777777" w:rsidR="004130E8" w:rsidRPr="00494027" w:rsidRDefault="00477CD6" w:rsidP="00456360">
      <w:pPr>
        <w:spacing w:after="0" w:line="360" w:lineRule="auto"/>
        <w:rPr>
          <w:rFonts w:cs="Arial"/>
          <w:szCs w:val="24"/>
        </w:rPr>
      </w:pPr>
      <w:r w:rsidRPr="00494027">
        <w:rPr>
          <w:rFonts w:cs="Arial"/>
          <w:szCs w:val="24"/>
        </w:rPr>
        <w:t xml:space="preserve">NIP </w:t>
      </w:r>
      <w:bookmarkStart w:id="2" w:name="NIP-80"/>
      <w:bookmarkEnd w:id="2"/>
      <w:r w:rsidRPr="00494027">
        <w:rPr>
          <w:rFonts w:cs="Arial"/>
          <w:szCs w:val="24"/>
        </w:rPr>
        <w:t>498-02-62-299</w:t>
      </w:r>
    </w:p>
    <w:p w14:paraId="7DD779C7" w14:textId="3A7BD193" w:rsidR="00477CD6" w:rsidRPr="00494027" w:rsidRDefault="00477CD6" w:rsidP="00456360">
      <w:pPr>
        <w:spacing w:after="0" w:line="360" w:lineRule="auto"/>
        <w:rPr>
          <w:rFonts w:cs="Arial"/>
          <w:szCs w:val="24"/>
        </w:rPr>
      </w:pPr>
      <w:r w:rsidRPr="00494027">
        <w:rPr>
          <w:rFonts w:cs="Arial"/>
          <w:szCs w:val="24"/>
        </w:rPr>
        <w:t xml:space="preserve">REGON </w:t>
      </w:r>
      <w:bookmarkStart w:id="3" w:name="REGON-70"/>
      <w:bookmarkEnd w:id="3"/>
      <w:r w:rsidRPr="00494027">
        <w:rPr>
          <w:rFonts w:cs="Arial"/>
          <w:szCs w:val="24"/>
        </w:rPr>
        <w:t xml:space="preserve">276255418 </w:t>
      </w:r>
    </w:p>
    <w:p w14:paraId="7F379B0D" w14:textId="65926A61" w:rsidR="00477CD6" w:rsidRPr="00494027" w:rsidRDefault="004130E8" w:rsidP="00456360">
      <w:pPr>
        <w:spacing w:after="0" w:line="360" w:lineRule="auto"/>
        <w:rPr>
          <w:rFonts w:cs="Arial"/>
          <w:szCs w:val="24"/>
        </w:rPr>
      </w:pPr>
      <w:r w:rsidRPr="00494027">
        <w:rPr>
          <w:rFonts w:cs="Arial"/>
          <w:szCs w:val="24"/>
        </w:rPr>
        <w:lastRenderedPageBreak/>
        <w:t>t</w:t>
      </w:r>
      <w:r w:rsidR="00477CD6" w:rsidRPr="00494027">
        <w:rPr>
          <w:rFonts w:cs="Arial"/>
          <w:szCs w:val="24"/>
        </w:rPr>
        <w:t>el. +48 32 393 94 11</w:t>
      </w:r>
    </w:p>
    <w:p w14:paraId="22044A2A" w14:textId="594F9775" w:rsidR="00627155" w:rsidRPr="00494027" w:rsidRDefault="004130E8" w:rsidP="00456360">
      <w:pPr>
        <w:spacing w:after="0" w:line="360" w:lineRule="auto"/>
        <w:rPr>
          <w:rStyle w:val="Hipercze"/>
          <w:rFonts w:cs="Arial"/>
          <w:szCs w:val="24"/>
        </w:rPr>
      </w:pPr>
      <w:r w:rsidRPr="00494027">
        <w:rPr>
          <w:rFonts w:cs="Arial"/>
          <w:szCs w:val="24"/>
        </w:rPr>
        <w:t>e</w:t>
      </w:r>
      <w:r w:rsidR="00477CD6" w:rsidRPr="00494027">
        <w:rPr>
          <w:rFonts w:cs="Arial"/>
          <w:szCs w:val="24"/>
        </w:rPr>
        <w:t xml:space="preserve">-mail: </w:t>
      </w:r>
      <w:hyperlink r:id="rId8" w:history="1">
        <w:r w:rsidR="0082319D" w:rsidRPr="006661AE">
          <w:rPr>
            <w:rStyle w:val="Hipercze"/>
            <w:rFonts w:cs="Arial"/>
            <w:szCs w:val="24"/>
          </w:rPr>
          <w:t>um@piekary.pl</w:t>
        </w:r>
      </w:hyperlink>
    </w:p>
    <w:p w14:paraId="053C1A89" w14:textId="70A38853" w:rsidR="00375D2C" w:rsidRPr="00494027" w:rsidRDefault="004130E8" w:rsidP="00456360">
      <w:pPr>
        <w:spacing w:after="0" w:line="360" w:lineRule="auto"/>
        <w:rPr>
          <w:rFonts w:cs="Arial"/>
          <w:szCs w:val="24"/>
        </w:rPr>
      </w:pPr>
      <w:r w:rsidRPr="00494027">
        <w:rPr>
          <w:rFonts w:cs="Arial"/>
          <w:szCs w:val="24"/>
        </w:rPr>
        <w:t>s</w:t>
      </w:r>
      <w:r w:rsidR="00477CD6" w:rsidRPr="00494027">
        <w:rPr>
          <w:rFonts w:cs="Arial"/>
          <w:szCs w:val="24"/>
        </w:rPr>
        <w:t xml:space="preserve">trona </w:t>
      </w:r>
      <w:r w:rsidR="00375D2C" w:rsidRPr="00494027">
        <w:rPr>
          <w:rFonts w:cs="Arial"/>
          <w:szCs w:val="24"/>
        </w:rPr>
        <w:t xml:space="preserve">internetowa: </w:t>
      </w:r>
      <w:hyperlink r:id="rId9" w:history="1">
        <w:r w:rsidR="0082319D">
          <w:rPr>
            <w:rStyle w:val="Hipercze"/>
            <w:rFonts w:cs="Arial"/>
            <w:szCs w:val="24"/>
          </w:rPr>
          <w:t>https://piekaryslaskie.bip.net.pl/?lang=PL</w:t>
        </w:r>
      </w:hyperlink>
    </w:p>
    <w:p w14:paraId="0F0C748D" w14:textId="13D82ECC" w:rsidR="00EE567B" w:rsidRPr="00494027" w:rsidRDefault="00EE567B" w:rsidP="00456360">
      <w:pPr>
        <w:pStyle w:val="Nagwek1"/>
        <w:numPr>
          <w:ilvl w:val="0"/>
          <w:numId w:val="10"/>
        </w:numPr>
        <w:spacing w:line="360" w:lineRule="auto"/>
        <w:rPr>
          <w:rFonts w:ascii="Arial" w:hAnsi="Arial" w:cs="Arial"/>
        </w:rPr>
      </w:pPr>
      <w:bookmarkStart w:id="4" w:name="_Toc195700848"/>
      <w:r w:rsidRPr="00494027">
        <w:rPr>
          <w:rFonts w:ascii="Arial" w:hAnsi="Arial" w:cs="Arial"/>
        </w:rPr>
        <w:t>Przebieg postępowania</w:t>
      </w:r>
      <w:r w:rsidR="00750602" w:rsidRPr="00494027">
        <w:rPr>
          <w:rFonts w:ascii="Arial" w:hAnsi="Arial" w:cs="Arial"/>
        </w:rPr>
        <w:t xml:space="preserve"> oraz sposób komunikacji</w:t>
      </w:r>
      <w:bookmarkEnd w:id="4"/>
    </w:p>
    <w:p w14:paraId="3032F1DC" w14:textId="5D723EFD" w:rsidR="00A60FE8" w:rsidRPr="00494027" w:rsidRDefault="00A60FE8" w:rsidP="00456360">
      <w:pPr>
        <w:numPr>
          <w:ilvl w:val="0"/>
          <w:numId w:val="4"/>
        </w:numPr>
        <w:spacing w:after="0" w:line="360" w:lineRule="auto"/>
        <w:rPr>
          <w:rFonts w:cs="Arial"/>
          <w:szCs w:val="24"/>
        </w:rPr>
      </w:pPr>
      <w:r w:rsidRPr="00494027">
        <w:rPr>
          <w:rFonts w:cs="Arial"/>
          <w:bCs/>
          <w:szCs w:val="24"/>
        </w:rPr>
        <w:t xml:space="preserve">Niniejsze postępowanie zmierza do zawarcia umowy (udzielenia zamówienia) zgodnie z zasadą konkurencyjności, o której mowa w </w:t>
      </w:r>
      <w:r w:rsidR="003D3A3D" w:rsidRPr="00494027">
        <w:rPr>
          <w:rFonts w:cs="Arial"/>
          <w:bCs/>
          <w:szCs w:val="24"/>
        </w:rPr>
        <w:t>podrozdziale</w:t>
      </w:r>
      <w:r w:rsidR="00F50432" w:rsidRPr="00494027">
        <w:rPr>
          <w:rFonts w:cs="Arial"/>
          <w:bCs/>
          <w:szCs w:val="24"/>
        </w:rPr>
        <w:t xml:space="preserve"> 3.2 Zasada konkurencyjności </w:t>
      </w:r>
      <w:r w:rsidR="00F50432" w:rsidRPr="00494027">
        <w:rPr>
          <w:rFonts w:cs="Arial"/>
          <w:bCs/>
          <w:i/>
          <w:iCs/>
          <w:szCs w:val="24"/>
        </w:rPr>
        <w:t>Wytycznych dotyczących kwalifikowalności wydatków na lata 2021-2027</w:t>
      </w:r>
      <w:r w:rsidR="00F50432" w:rsidRPr="00494027">
        <w:rPr>
          <w:rFonts w:cs="Arial"/>
          <w:bCs/>
          <w:szCs w:val="24"/>
        </w:rPr>
        <w:t xml:space="preserve"> Ministra Funduszy i Polityki Regionalnej z 14 marca 2025</w:t>
      </w:r>
      <w:r w:rsidR="003D3A3D">
        <w:rPr>
          <w:rFonts w:cs="Arial"/>
          <w:bCs/>
          <w:szCs w:val="24"/>
        </w:rPr>
        <w:t xml:space="preserve"> </w:t>
      </w:r>
      <w:r w:rsidR="00F50432" w:rsidRPr="00494027">
        <w:rPr>
          <w:rFonts w:cs="Arial"/>
          <w:bCs/>
          <w:szCs w:val="24"/>
        </w:rPr>
        <w:t>r.</w:t>
      </w:r>
      <w:r w:rsidR="00F50432" w:rsidRPr="00494027">
        <w:rPr>
          <w:rStyle w:val="Odwoanieprzypisudolnego"/>
          <w:rFonts w:cs="Arial"/>
          <w:bCs/>
          <w:szCs w:val="24"/>
        </w:rPr>
        <w:footnoteReference w:id="1"/>
      </w:r>
      <w:r w:rsidR="006354A3" w:rsidRPr="00494027">
        <w:rPr>
          <w:rFonts w:cs="Arial"/>
          <w:bCs/>
          <w:szCs w:val="24"/>
        </w:rPr>
        <w:t xml:space="preserve"> </w:t>
      </w:r>
      <w:hyperlink r:id="rId10" w:history="1">
        <w:r w:rsidR="003D3A3D" w:rsidRPr="003D3A3D">
          <w:rPr>
            <w:rStyle w:val="Hipercze"/>
            <w:rFonts w:cs="Arial"/>
            <w:bCs/>
            <w:szCs w:val="24"/>
          </w:rPr>
          <w:t>link do wytycznych</w:t>
        </w:r>
      </w:hyperlink>
      <w:r w:rsidR="00A825D4" w:rsidRPr="00494027">
        <w:rPr>
          <w:rFonts w:cs="Arial"/>
          <w:bCs/>
          <w:szCs w:val="24"/>
        </w:rPr>
        <w:t>.</w:t>
      </w:r>
    </w:p>
    <w:p w14:paraId="5D533033" w14:textId="02E767CD" w:rsidR="007805F3" w:rsidRPr="00494027" w:rsidRDefault="007805F3" w:rsidP="00456360">
      <w:pPr>
        <w:numPr>
          <w:ilvl w:val="0"/>
          <w:numId w:val="4"/>
        </w:numPr>
        <w:spacing w:after="0" w:line="360" w:lineRule="auto"/>
        <w:rPr>
          <w:rFonts w:cs="Arial"/>
          <w:bCs/>
          <w:szCs w:val="24"/>
        </w:rPr>
      </w:pPr>
      <w:r w:rsidRPr="00494027">
        <w:rPr>
          <w:rFonts w:cs="Arial"/>
          <w:szCs w:val="24"/>
        </w:rPr>
        <w:t xml:space="preserve">Do niniejszego zamówienia zgodnie z § 7 ust. 1 </w:t>
      </w:r>
      <w:r w:rsidRPr="00494027">
        <w:rPr>
          <w:rFonts w:cs="Arial"/>
          <w:i/>
          <w:iCs/>
          <w:szCs w:val="24"/>
        </w:rPr>
        <w:t>Regulaminu udzielania zamówień o wartości mniejszej niż 130 000 zł netto</w:t>
      </w:r>
      <w:r w:rsidRPr="00494027">
        <w:rPr>
          <w:rFonts w:cs="Arial"/>
          <w:szCs w:val="24"/>
        </w:rPr>
        <w:t xml:space="preserve"> stanowiącego załącznik nr 3 do </w:t>
      </w:r>
      <w:r w:rsidR="006B3A73" w:rsidRPr="00494027">
        <w:rPr>
          <w:rFonts w:cs="Arial"/>
          <w:i/>
          <w:iCs/>
          <w:szCs w:val="24"/>
        </w:rPr>
        <w:t>Z</w:t>
      </w:r>
      <w:r w:rsidRPr="00494027">
        <w:rPr>
          <w:rFonts w:cs="Arial"/>
          <w:i/>
          <w:iCs/>
          <w:szCs w:val="24"/>
        </w:rPr>
        <w:t xml:space="preserve">arządzenia nr </w:t>
      </w:r>
      <w:proofErr w:type="spellStart"/>
      <w:r w:rsidRPr="00494027">
        <w:rPr>
          <w:rFonts w:cs="Arial"/>
          <w:i/>
          <w:iCs/>
          <w:szCs w:val="24"/>
        </w:rPr>
        <w:t>Oro.0050.779.2022</w:t>
      </w:r>
      <w:proofErr w:type="spellEnd"/>
      <w:r w:rsidRPr="00494027">
        <w:rPr>
          <w:rFonts w:cs="Arial"/>
          <w:i/>
          <w:iCs/>
          <w:szCs w:val="24"/>
        </w:rPr>
        <w:t xml:space="preserve"> Prezydenta Miasta Piekary Śląskie z</w:t>
      </w:r>
      <w:r w:rsidR="00ED76A4">
        <w:rPr>
          <w:rFonts w:cs="Arial"/>
          <w:i/>
          <w:iCs/>
          <w:szCs w:val="24"/>
        </w:rPr>
        <w:t> </w:t>
      </w:r>
      <w:r w:rsidRPr="00494027">
        <w:rPr>
          <w:rFonts w:cs="Arial"/>
          <w:i/>
          <w:iCs/>
          <w:szCs w:val="24"/>
        </w:rPr>
        <w:t>dnia 7 grudnia 2022 r.</w:t>
      </w:r>
      <w:r w:rsidRPr="00494027">
        <w:rPr>
          <w:rFonts w:cs="Arial"/>
          <w:szCs w:val="24"/>
        </w:rPr>
        <w:t xml:space="preserve"> nie mają zastosowania postanowienia tego regulaminu</w:t>
      </w:r>
      <w:r w:rsidR="00A71ACC" w:rsidRPr="00494027">
        <w:rPr>
          <w:rFonts w:cs="Arial"/>
        </w:rPr>
        <w:t xml:space="preserve"> </w:t>
      </w:r>
      <w:hyperlink r:id="rId11" w:history="1">
        <w:r w:rsidR="00A71ACC" w:rsidRPr="00494027">
          <w:rPr>
            <w:rStyle w:val="Hipercze"/>
            <w:rFonts w:cs="Arial"/>
          </w:rPr>
          <w:t>link do zarządzenia</w:t>
        </w:r>
      </w:hyperlink>
      <w:r w:rsidRPr="00494027">
        <w:rPr>
          <w:rFonts w:cs="Arial"/>
          <w:szCs w:val="24"/>
        </w:rPr>
        <w:t>.</w:t>
      </w:r>
    </w:p>
    <w:p w14:paraId="25F6D567" w14:textId="30EF276A" w:rsidR="007805F3" w:rsidRPr="00494027" w:rsidRDefault="007B2DD2" w:rsidP="00456360">
      <w:pPr>
        <w:numPr>
          <w:ilvl w:val="0"/>
          <w:numId w:val="4"/>
        </w:numPr>
        <w:spacing w:after="0" w:line="360" w:lineRule="auto"/>
        <w:rPr>
          <w:rFonts w:cs="Arial"/>
          <w:bCs/>
          <w:szCs w:val="24"/>
        </w:rPr>
      </w:pPr>
      <w:r w:rsidRPr="00494027">
        <w:rPr>
          <w:rFonts w:cs="Arial"/>
          <w:bCs/>
          <w:szCs w:val="24"/>
        </w:rPr>
        <w:t>Zasada konkurencyjności jest procedurą zobowiązującą zamawiającego do przygotowania i przeprowadzenia postępowania o udzielenie zamówienia w</w:t>
      </w:r>
      <w:r w:rsidR="00ED76A4">
        <w:rPr>
          <w:rFonts w:cs="Arial"/>
          <w:bCs/>
          <w:szCs w:val="24"/>
        </w:rPr>
        <w:t> </w:t>
      </w:r>
      <w:r w:rsidRPr="00494027">
        <w:rPr>
          <w:rFonts w:cs="Arial"/>
          <w:bCs/>
          <w:szCs w:val="24"/>
        </w:rPr>
        <w:t xml:space="preserve">sposób zapewniający zachowanie uczciwej konkurencji oraz równe traktowanie wykonawców, a także do działania w </w:t>
      </w:r>
      <w:r w:rsidR="003D3A3D" w:rsidRPr="00494027">
        <w:rPr>
          <w:rFonts w:cs="Arial"/>
          <w:bCs/>
          <w:szCs w:val="24"/>
        </w:rPr>
        <w:t>sposób</w:t>
      </w:r>
      <w:r w:rsidRPr="00494027">
        <w:rPr>
          <w:rFonts w:cs="Arial"/>
          <w:bCs/>
          <w:szCs w:val="24"/>
        </w:rPr>
        <w:t xml:space="preserve"> przejrzysty i</w:t>
      </w:r>
      <w:r w:rsidR="00ED76A4">
        <w:rPr>
          <w:rFonts w:cs="Arial"/>
          <w:bCs/>
          <w:szCs w:val="24"/>
        </w:rPr>
        <w:t> </w:t>
      </w:r>
      <w:r w:rsidRPr="00494027">
        <w:rPr>
          <w:rFonts w:cs="Arial"/>
          <w:bCs/>
          <w:szCs w:val="24"/>
        </w:rPr>
        <w:t>proporcjonalny.</w:t>
      </w:r>
      <w:r w:rsidR="00750602" w:rsidRPr="00494027">
        <w:rPr>
          <w:rFonts w:cs="Arial"/>
          <w:szCs w:val="24"/>
        </w:rPr>
        <w:t xml:space="preserve"> </w:t>
      </w:r>
    </w:p>
    <w:p w14:paraId="0A5A6D68" w14:textId="5B2B662C" w:rsidR="007805F3" w:rsidRPr="00494027" w:rsidRDefault="007805F3" w:rsidP="00456360">
      <w:pPr>
        <w:numPr>
          <w:ilvl w:val="0"/>
          <w:numId w:val="4"/>
        </w:numPr>
        <w:spacing w:after="0" w:line="360" w:lineRule="auto"/>
        <w:rPr>
          <w:rFonts w:cs="Arial"/>
          <w:bCs/>
          <w:szCs w:val="24"/>
        </w:rPr>
      </w:pPr>
      <w:r w:rsidRPr="00494027">
        <w:rPr>
          <w:rFonts w:cs="Arial"/>
          <w:bCs/>
          <w:szCs w:val="24"/>
        </w:rPr>
        <w:t>Zamawiający prowadzi postępowanie posługując się Bazą konkurencyjności</w:t>
      </w:r>
      <w:r w:rsidRPr="00494027">
        <w:rPr>
          <w:rFonts w:cs="Arial"/>
          <w:szCs w:val="24"/>
        </w:rPr>
        <w:t xml:space="preserve"> w</w:t>
      </w:r>
      <w:r w:rsidR="00ED76A4">
        <w:rPr>
          <w:rFonts w:cs="Arial"/>
          <w:szCs w:val="24"/>
        </w:rPr>
        <w:t> </w:t>
      </w:r>
      <w:r w:rsidRPr="00494027">
        <w:rPr>
          <w:rFonts w:cs="Arial"/>
          <w:szCs w:val="24"/>
        </w:rPr>
        <w:t xml:space="preserve">wierszu oznaczonym tytułem oraz znakiem niniejszego postępowania </w:t>
      </w:r>
      <w:hyperlink r:id="rId12" w:history="1">
        <w:r w:rsidR="008F52A2" w:rsidRPr="00494027">
          <w:rPr>
            <w:rStyle w:val="Hipercze"/>
            <w:rFonts w:cs="Arial"/>
          </w:rPr>
          <w:t>link do BK</w:t>
        </w:r>
      </w:hyperlink>
      <w:r w:rsidRPr="00494027">
        <w:rPr>
          <w:rFonts w:cs="Arial"/>
          <w:bCs/>
          <w:szCs w:val="24"/>
        </w:rPr>
        <w:t xml:space="preserve">, która jest internetowym narzędziem dedykowanym zasadzie konkurencyjności. </w:t>
      </w:r>
    </w:p>
    <w:p w14:paraId="7E65D100" w14:textId="2237A804" w:rsidR="00D7383A" w:rsidRPr="00494027" w:rsidRDefault="007B2DD2" w:rsidP="00456360">
      <w:pPr>
        <w:numPr>
          <w:ilvl w:val="0"/>
          <w:numId w:val="4"/>
        </w:numPr>
        <w:spacing w:after="0" w:line="360" w:lineRule="auto"/>
        <w:rPr>
          <w:rFonts w:cs="Arial"/>
          <w:szCs w:val="24"/>
        </w:rPr>
      </w:pPr>
      <w:r w:rsidRPr="00494027">
        <w:rPr>
          <w:rFonts w:cs="Arial"/>
          <w:szCs w:val="24"/>
        </w:rPr>
        <w:t>W</w:t>
      </w:r>
      <w:r w:rsidR="00F35618" w:rsidRPr="00494027">
        <w:rPr>
          <w:rFonts w:cs="Arial"/>
          <w:szCs w:val="24"/>
        </w:rPr>
        <w:t>szelkie pytania dotyczące zapytania ofertowego należy kierować do zamawiającego za</w:t>
      </w:r>
      <w:r w:rsidR="00D7383A" w:rsidRPr="00494027">
        <w:rPr>
          <w:rFonts w:cs="Arial"/>
          <w:szCs w:val="24"/>
        </w:rPr>
        <w:t xml:space="preserve"> </w:t>
      </w:r>
      <w:r w:rsidR="00F35618" w:rsidRPr="00494027">
        <w:rPr>
          <w:rFonts w:cs="Arial"/>
          <w:szCs w:val="24"/>
        </w:rPr>
        <w:t xml:space="preserve">pomocą </w:t>
      </w:r>
      <w:r w:rsidR="00B73B0B" w:rsidRPr="00494027">
        <w:rPr>
          <w:rFonts w:cs="Arial"/>
          <w:szCs w:val="24"/>
        </w:rPr>
        <w:t>B</w:t>
      </w:r>
      <w:r w:rsidR="00F35618" w:rsidRPr="00494027">
        <w:rPr>
          <w:rFonts w:cs="Arial"/>
          <w:szCs w:val="24"/>
        </w:rPr>
        <w:t>azy konkurencyjności</w:t>
      </w:r>
      <w:r w:rsidR="00967F7D" w:rsidRPr="00494027">
        <w:rPr>
          <w:rFonts w:cs="Arial"/>
          <w:szCs w:val="24"/>
        </w:rPr>
        <w:t>.</w:t>
      </w:r>
      <w:r w:rsidR="00F35618" w:rsidRPr="00494027">
        <w:rPr>
          <w:rFonts w:cs="Arial"/>
          <w:szCs w:val="24"/>
        </w:rPr>
        <w:t xml:space="preserve"> Zamawiający opublikuje odpowiedzi również w</w:t>
      </w:r>
      <w:r w:rsidR="00D7383A" w:rsidRPr="00494027">
        <w:rPr>
          <w:rFonts w:cs="Arial"/>
          <w:szCs w:val="24"/>
        </w:rPr>
        <w:t xml:space="preserve"> </w:t>
      </w:r>
      <w:r w:rsidR="00F35618" w:rsidRPr="00494027">
        <w:rPr>
          <w:rFonts w:cs="Arial"/>
          <w:szCs w:val="24"/>
        </w:rPr>
        <w:t xml:space="preserve">Bazie </w:t>
      </w:r>
      <w:r w:rsidRPr="00494027">
        <w:rPr>
          <w:rFonts w:cs="Arial"/>
          <w:szCs w:val="24"/>
        </w:rPr>
        <w:t>k</w:t>
      </w:r>
      <w:r w:rsidR="00F35618" w:rsidRPr="00494027">
        <w:rPr>
          <w:rFonts w:cs="Arial"/>
          <w:szCs w:val="24"/>
        </w:rPr>
        <w:t>onkurencyjności bez ujawniania źródła zapytania.</w:t>
      </w:r>
    </w:p>
    <w:p w14:paraId="5C3BE247" w14:textId="60460361" w:rsidR="00604AE5" w:rsidRPr="00494027" w:rsidRDefault="00604AE5" w:rsidP="00456360">
      <w:pPr>
        <w:numPr>
          <w:ilvl w:val="0"/>
          <w:numId w:val="4"/>
        </w:numPr>
        <w:spacing w:after="0" w:line="360" w:lineRule="auto"/>
        <w:rPr>
          <w:rFonts w:cs="Arial"/>
          <w:szCs w:val="24"/>
        </w:rPr>
      </w:pPr>
      <w:r w:rsidRPr="00494027">
        <w:rPr>
          <w:rFonts w:cs="Arial"/>
          <w:szCs w:val="24"/>
        </w:rPr>
        <w:t>W uzasadnionych przypadkach zamawiający może przed upływem terminu składania ofert zmienić treść zapytania ofertowego</w:t>
      </w:r>
      <w:r w:rsidR="000E0C18" w:rsidRPr="00494027">
        <w:rPr>
          <w:rFonts w:cs="Arial"/>
          <w:szCs w:val="24"/>
        </w:rPr>
        <w:t xml:space="preserve"> w </w:t>
      </w:r>
      <w:r w:rsidR="00374DEE" w:rsidRPr="00494027">
        <w:rPr>
          <w:rFonts w:cs="Arial"/>
          <w:szCs w:val="24"/>
        </w:rPr>
        <w:t>dowolnym zakresie</w:t>
      </w:r>
      <w:r w:rsidRPr="00494027">
        <w:rPr>
          <w:rFonts w:cs="Arial"/>
          <w:szCs w:val="24"/>
        </w:rPr>
        <w:t xml:space="preserve">. Każda wprowadzona przez zamawiającego zmiana staje się w takim przypadku częścią zapytania ofertowego. Dokonaną zmianę treści zapytania </w:t>
      </w:r>
      <w:r w:rsidRPr="00494027">
        <w:rPr>
          <w:rFonts w:cs="Arial"/>
          <w:szCs w:val="24"/>
        </w:rPr>
        <w:lastRenderedPageBreak/>
        <w:t xml:space="preserve">ofertowego zamawiający udostępnia w Bazie konkurencyjności. </w:t>
      </w:r>
      <w:r w:rsidR="00EA7945" w:rsidRPr="00494027">
        <w:rPr>
          <w:rFonts w:cs="Arial"/>
          <w:szCs w:val="24"/>
        </w:rPr>
        <w:t>W u</w:t>
      </w:r>
      <w:r w:rsidR="00374DEE" w:rsidRPr="00494027">
        <w:rPr>
          <w:rFonts w:cs="Arial"/>
          <w:szCs w:val="24"/>
        </w:rPr>
        <w:t>za</w:t>
      </w:r>
      <w:r w:rsidR="00EA7945" w:rsidRPr="00494027">
        <w:rPr>
          <w:rFonts w:cs="Arial"/>
          <w:szCs w:val="24"/>
        </w:rPr>
        <w:t>sadnionych prz</w:t>
      </w:r>
      <w:r w:rsidR="007805F3" w:rsidRPr="00494027">
        <w:rPr>
          <w:rFonts w:cs="Arial"/>
          <w:szCs w:val="24"/>
        </w:rPr>
        <w:t>ypadkach termin składani</w:t>
      </w:r>
      <w:r w:rsidR="00130601" w:rsidRPr="00494027">
        <w:rPr>
          <w:rFonts w:cs="Arial"/>
          <w:szCs w:val="24"/>
        </w:rPr>
        <w:t>a</w:t>
      </w:r>
      <w:r w:rsidR="007805F3" w:rsidRPr="00494027">
        <w:rPr>
          <w:rFonts w:cs="Arial"/>
          <w:szCs w:val="24"/>
        </w:rPr>
        <w:t xml:space="preserve"> ofert zostanie przedłużony </w:t>
      </w:r>
      <w:r w:rsidR="00374DEE" w:rsidRPr="00494027">
        <w:rPr>
          <w:rFonts w:cs="Arial"/>
          <w:szCs w:val="24"/>
        </w:rPr>
        <w:t>o</w:t>
      </w:r>
      <w:r w:rsidR="00ED76A4">
        <w:rPr>
          <w:rFonts w:cs="Arial"/>
          <w:szCs w:val="24"/>
        </w:rPr>
        <w:t> </w:t>
      </w:r>
      <w:r w:rsidR="00374DEE" w:rsidRPr="00494027">
        <w:rPr>
          <w:rFonts w:cs="Arial"/>
          <w:szCs w:val="24"/>
        </w:rPr>
        <w:t xml:space="preserve">czas </w:t>
      </w:r>
      <w:r w:rsidR="003D3A3D" w:rsidRPr="00494027">
        <w:rPr>
          <w:rFonts w:cs="Arial"/>
          <w:szCs w:val="24"/>
        </w:rPr>
        <w:t>niezbędny</w:t>
      </w:r>
      <w:r w:rsidR="00374DEE" w:rsidRPr="00494027">
        <w:rPr>
          <w:rFonts w:cs="Arial"/>
          <w:szCs w:val="24"/>
        </w:rPr>
        <w:t xml:space="preserve"> do wprowadzenia zmian w ofertach, jeżeli jest to konieczne z uwagi na zakres wprowadzonych zmian</w:t>
      </w:r>
      <w:r w:rsidR="007805F3" w:rsidRPr="00494027">
        <w:rPr>
          <w:rFonts w:cs="Arial"/>
          <w:szCs w:val="24"/>
        </w:rPr>
        <w:t>.</w:t>
      </w:r>
    </w:p>
    <w:p w14:paraId="5F68B641" w14:textId="5FAFEE9E" w:rsidR="00B74054" w:rsidRPr="00494027" w:rsidRDefault="00604AE5" w:rsidP="00456360">
      <w:pPr>
        <w:numPr>
          <w:ilvl w:val="0"/>
          <w:numId w:val="4"/>
        </w:numPr>
        <w:spacing w:after="0" w:line="360" w:lineRule="auto"/>
        <w:rPr>
          <w:rFonts w:cs="Arial"/>
          <w:szCs w:val="24"/>
        </w:rPr>
      </w:pPr>
      <w:r w:rsidRPr="00494027">
        <w:rPr>
          <w:rFonts w:cs="Arial"/>
          <w:szCs w:val="24"/>
        </w:rPr>
        <w:t>Zamawiaj</w:t>
      </w:r>
      <w:r w:rsidR="006847CA" w:rsidRPr="00494027">
        <w:rPr>
          <w:rFonts w:cs="Arial"/>
          <w:szCs w:val="24"/>
        </w:rPr>
        <w:t>ą</w:t>
      </w:r>
      <w:r w:rsidRPr="00494027">
        <w:rPr>
          <w:rFonts w:cs="Arial"/>
          <w:szCs w:val="24"/>
        </w:rPr>
        <w:t xml:space="preserve">cy i wykonawca </w:t>
      </w:r>
      <w:r w:rsidR="003D3A3D" w:rsidRPr="00494027">
        <w:rPr>
          <w:rFonts w:cs="Arial"/>
          <w:szCs w:val="24"/>
        </w:rPr>
        <w:t>zobowiązani</w:t>
      </w:r>
      <w:r w:rsidRPr="00494027">
        <w:rPr>
          <w:rFonts w:cs="Arial"/>
          <w:szCs w:val="24"/>
        </w:rPr>
        <w:t xml:space="preserve"> </w:t>
      </w:r>
      <w:r w:rsidR="007805F3" w:rsidRPr="00494027">
        <w:rPr>
          <w:rFonts w:cs="Arial"/>
          <w:szCs w:val="24"/>
        </w:rPr>
        <w:t xml:space="preserve">są </w:t>
      </w:r>
      <w:r w:rsidRPr="00494027">
        <w:rPr>
          <w:rFonts w:cs="Arial"/>
          <w:szCs w:val="24"/>
        </w:rPr>
        <w:t>do prowadzenia wszelkiej komunikacji za pomocą Bazy konkurencyjności</w:t>
      </w:r>
      <w:r w:rsidR="00BE3449" w:rsidRPr="00494027">
        <w:rPr>
          <w:rFonts w:cs="Arial"/>
          <w:szCs w:val="24"/>
        </w:rPr>
        <w:t xml:space="preserve"> (</w:t>
      </w:r>
      <w:r w:rsidR="003D3A3D" w:rsidRPr="00494027">
        <w:rPr>
          <w:rFonts w:cs="Arial"/>
          <w:szCs w:val="24"/>
        </w:rPr>
        <w:t>składania</w:t>
      </w:r>
      <w:r w:rsidR="005051E4" w:rsidRPr="00494027">
        <w:rPr>
          <w:rFonts w:cs="Arial"/>
          <w:szCs w:val="24"/>
        </w:rPr>
        <w:t xml:space="preserve"> ofert, </w:t>
      </w:r>
      <w:r w:rsidR="00BE3449" w:rsidRPr="00494027">
        <w:rPr>
          <w:rFonts w:cs="Arial"/>
          <w:szCs w:val="24"/>
        </w:rPr>
        <w:t xml:space="preserve">wymiana informacji między </w:t>
      </w:r>
      <w:r w:rsidR="001A2BE8" w:rsidRPr="00494027">
        <w:rPr>
          <w:rFonts w:cs="Arial"/>
          <w:szCs w:val="24"/>
        </w:rPr>
        <w:t>zamawiającym a wykonawcą oraz przekazywanie dokumentów i oświadczeń</w:t>
      </w:r>
      <w:r w:rsidR="00BE3449" w:rsidRPr="00494027">
        <w:rPr>
          <w:rFonts w:cs="Arial"/>
          <w:szCs w:val="24"/>
        </w:rPr>
        <w:t>)</w:t>
      </w:r>
      <w:r w:rsidR="00FA5EFD" w:rsidRPr="00494027">
        <w:rPr>
          <w:rFonts w:cs="Arial"/>
          <w:szCs w:val="24"/>
        </w:rPr>
        <w:t>.</w:t>
      </w:r>
    </w:p>
    <w:p w14:paraId="65B0B20D" w14:textId="1CF21B77" w:rsidR="00B377DD" w:rsidRPr="00494027" w:rsidRDefault="00B377DD" w:rsidP="00456360">
      <w:pPr>
        <w:numPr>
          <w:ilvl w:val="0"/>
          <w:numId w:val="4"/>
        </w:numPr>
        <w:spacing w:after="0" w:line="360" w:lineRule="auto"/>
        <w:rPr>
          <w:rFonts w:cs="Arial"/>
          <w:szCs w:val="24"/>
        </w:rPr>
      </w:pPr>
      <w:r w:rsidRPr="00494027">
        <w:rPr>
          <w:rFonts w:cs="Arial"/>
          <w:szCs w:val="24"/>
        </w:rPr>
        <w:t>Przyjmuje się, że dokument wysłany przy użyciu Bazy</w:t>
      </w:r>
      <w:r w:rsidR="00052770" w:rsidRPr="00494027">
        <w:rPr>
          <w:rFonts w:cs="Arial"/>
          <w:szCs w:val="24"/>
        </w:rPr>
        <w:t xml:space="preserve"> k</w:t>
      </w:r>
      <w:r w:rsidRPr="00494027">
        <w:rPr>
          <w:rFonts w:cs="Arial"/>
          <w:szCs w:val="24"/>
        </w:rPr>
        <w:t xml:space="preserve">onkurencyjności został doręczony wykonawcy w sposób umożliwiający zapoznanie się z jego treścią, w dniu jego przekazania do Bazy konkurencyjności. </w:t>
      </w:r>
    </w:p>
    <w:p w14:paraId="502EEBEA" w14:textId="616C12C8" w:rsidR="008237EB" w:rsidRPr="00494027" w:rsidRDefault="008237EB" w:rsidP="00456360">
      <w:pPr>
        <w:numPr>
          <w:ilvl w:val="0"/>
          <w:numId w:val="4"/>
        </w:numPr>
        <w:spacing w:after="0" w:line="360" w:lineRule="auto"/>
        <w:rPr>
          <w:rFonts w:cs="Arial"/>
          <w:szCs w:val="24"/>
        </w:rPr>
      </w:pPr>
      <w:r w:rsidRPr="00494027">
        <w:rPr>
          <w:rFonts w:cs="Arial"/>
          <w:szCs w:val="24"/>
        </w:rPr>
        <w:t>Wykonawca zamierzający złożyć ofertę zobowiązany jest zapoznać się z</w:t>
      </w:r>
      <w:r w:rsidR="00ED76A4">
        <w:rPr>
          <w:rFonts w:cs="Arial"/>
          <w:szCs w:val="24"/>
        </w:rPr>
        <w:t> </w:t>
      </w:r>
      <w:r w:rsidR="00F12081" w:rsidRPr="00494027">
        <w:rPr>
          <w:rFonts w:cs="Arial"/>
          <w:szCs w:val="24"/>
        </w:rPr>
        <w:t xml:space="preserve">dokumentami na stronie Bazy konkurencyjności: Pomoc </w:t>
      </w:r>
      <w:hyperlink r:id="rId13" w:history="1">
        <w:r w:rsidR="00F12081" w:rsidRPr="00494027">
          <w:rPr>
            <w:rStyle w:val="Hipercze"/>
            <w:rFonts w:cs="Arial"/>
            <w:szCs w:val="24"/>
          </w:rPr>
          <w:t>link do pomocy</w:t>
        </w:r>
      </w:hyperlink>
      <w:r w:rsidR="00F12081" w:rsidRPr="00494027">
        <w:rPr>
          <w:rFonts w:cs="Arial"/>
          <w:szCs w:val="24"/>
        </w:rPr>
        <w:t xml:space="preserve"> oraz Regulamin</w:t>
      </w:r>
      <w:r w:rsidRPr="00494027">
        <w:rPr>
          <w:rFonts w:cs="Arial"/>
          <w:szCs w:val="24"/>
        </w:rPr>
        <w:t xml:space="preserve"> </w:t>
      </w:r>
      <w:hyperlink r:id="rId14" w:history="1">
        <w:r w:rsidR="00F12081" w:rsidRPr="00494027">
          <w:rPr>
            <w:rStyle w:val="Hipercze"/>
            <w:rFonts w:cs="Arial"/>
            <w:szCs w:val="24"/>
          </w:rPr>
          <w:t>link do regulaminu</w:t>
        </w:r>
      </w:hyperlink>
      <w:r w:rsidRPr="00494027">
        <w:rPr>
          <w:rFonts w:cs="Arial"/>
          <w:szCs w:val="24"/>
        </w:rPr>
        <w:t>.</w:t>
      </w:r>
    </w:p>
    <w:p w14:paraId="08112F42" w14:textId="229577CD" w:rsidR="00DA5C59" w:rsidRPr="00494027" w:rsidRDefault="00DA5C59" w:rsidP="00456360">
      <w:pPr>
        <w:numPr>
          <w:ilvl w:val="0"/>
          <w:numId w:val="4"/>
        </w:numPr>
        <w:spacing w:after="0" w:line="360" w:lineRule="auto"/>
        <w:rPr>
          <w:rFonts w:cs="Arial"/>
          <w:szCs w:val="24"/>
        </w:rPr>
      </w:pPr>
      <w:r w:rsidRPr="00494027">
        <w:rPr>
          <w:rFonts w:cs="Arial"/>
          <w:szCs w:val="24"/>
        </w:rPr>
        <w:t>Wsparcia technicznego w zakresie działania Bazy konkurencyjności udziela jej dostawca, tj. Ministerstwo Funduszy i Polityki Regionalnej z</w:t>
      </w:r>
      <w:r w:rsidR="005070CF" w:rsidRPr="00494027">
        <w:rPr>
          <w:rFonts w:cs="Arial"/>
          <w:szCs w:val="24"/>
        </w:rPr>
        <w:t>g</w:t>
      </w:r>
      <w:r w:rsidRPr="00494027">
        <w:rPr>
          <w:rFonts w:cs="Arial"/>
          <w:szCs w:val="24"/>
        </w:rPr>
        <w:t>odnie z</w:t>
      </w:r>
      <w:r w:rsidR="00ED76A4">
        <w:rPr>
          <w:rFonts w:cs="Arial"/>
          <w:szCs w:val="24"/>
        </w:rPr>
        <w:t> </w:t>
      </w:r>
      <w:r w:rsidRPr="00494027">
        <w:rPr>
          <w:rFonts w:cs="Arial"/>
          <w:szCs w:val="24"/>
        </w:rPr>
        <w:t xml:space="preserve">informacją na stronie Bazy konkurencyjności. </w:t>
      </w:r>
    </w:p>
    <w:p w14:paraId="306C3967" w14:textId="7E8AD6BF" w:rsidR="009549A1" w:rsidRPr="00494027" w:rsidRDefault="00993177" w:rsidP="00456360">
      <w:pPr>
        <w:numPr>
          <w:ilvl w:val="0"/>
          <w:numId w:val="4"/>
        </w:numPr>
        <w:spacing w:after="0" w:line="360" w:lineRule="auto"/>
        <w:rPr>
          <w:rFonts w:cs="Arial"/>
          <w:szCs w:val="24"/>
        </w:rPr>
      </w:pPr>
      <w:r w:rsidRPr="00494027">
        <w:rPr>
          <w:rFonts w:cs="Arial"/>
          <w:szCs w:val="24"/>
        </w:rPr>
        <w:t xml:space="preserve">W przypadku </w:t>
      </w:r>
      <w:r w:rsidR="008C0247" w:rsidRPr="00494027">
        <w:rPr>
          <w:rFonts w:cs="Arial"/>
          <w:szCs w:val="24"/>
        </w:rPr>
        <w:t xml:space="preserve">awarii lub </w:t>
      </w:r>
      <w:r w:rsidR="00455FC6" w:rsidRPr="00494027">
        <w:rPr>
          <w:rFonts w:cs="Arial"/>
          <w:szCs w:val="24"/>
        </w:rPr>
        <w:t>zawieszenia dział</w:t>
      </w:r>
      <w:r w:rsidR="009B2562" w:rsidRPr="00494027">
        <w:rPr>
          <w:rFonts w:cs="Arial"/>
          <w:szCs w:val="24"/>
        </w:rPr>
        <w:t xml:space="preserve">alności </w:t>
      </w:r>
      <w:r w:rsidRPr="00494027">
        <w:rPr>
          <w:rFonts w:cs="Arial"/>
          <w:szCs w:val="24"/>
        </w:rPr>
        <w:t xml:space="preserve">Bazy </w:t>
      </w:r>
      <w:r w:rsidR="009B2562" w:rsidRPr="00494027">
        <w:rPr>
          <w:rFonts w:cs="Arial"/>
          <w:szCs w:val="24"/>
        </w:rPr>
        <w:t>k</w:t>
      </w:r>
      <w:r w:rsidRPr="00494027">
        <w:rPr>
          <w:rFonts w:cs="Arial"/>
          <w:szCs w:val="24"/>
        </w:rPr>
        <w:t xml:space="preserve">onkurencyjności, </w:t>
      </w:r>
      <w:r w:rsidR="008C0247" w:rsidRPr="00494027">
        <w:rPr>
          <w:rFonts w:cs="Arial"/>
          <w:szCs w:val="24"/>
        </w:rPr>
        <w:t>z</w:t>
      </w:r>
      <w:r w:rsidRPr="00494027">
        <w:rPr>
          <w:rFonts w:cs="Arial"/>
          <w:szCs w:val="24"/>
        </w:rPr>
        <w:t xml:space="preserve">amawiający zamieści informację dotyczącą niniejszego postępowania na stronie internetowej BIP </w:t>
      </w:r>
      <w:r w:rsidR="008C0247" w:rsidRPr="00494027">
        <w:rPr>
          <w:rFonts w:cs="Arial"/>
          <w:szCs w:val="24"/>
        </w:rPr>
        <w:t xml:space="preserve">Gminy Piekary Śląskie </w:t>
      </w:r>
      <w:r w:rsidRPr="00494027">
        <w:rPr>
          <w:rFonts w:cs="Arial"/>
          <w:szCs w:val="24"/>
        </w:rPr>
        <w:t xml:space="preserve">w zakładce Zamówienia </w:t>
      </w:r>
      <w:r w:rsidR="002729F3" w:rsidRPr="00494027">
        <w:rPr>
          <w:rFonts w:cs="Arial"/>
          <w:szCs w:val="24"/>
        </w:rPr>
        <w:t>p</w:t>
      </w:r>
      <w:r w:rsidRPr="00494027">
        <w:rPr>
          <w:rFonts w:cs="Arial"/>
          <w:szCs w:val="24"/>
        </w:rPr>
        <w:t>ubliczne, dostępnej pod adresem</w:t>
      </w:r>
      <w:r w:rsidR="00F12081" w:rsidRPr="00494027">
        <w:rPr>
          <w:rFonts w:cs="Arial"/>
          <w:szCs w:val="24"/>
        </w:rPr>
        <w:t xml:space="preserve"> </w:t>
      </w:r>
      <w:hyperlink r:id="rId15" w:history="1">
        <w:r w:rsidR="00F12081" w:rsidRPr="009C056E">
          <w:rPr>
            <w:rStyle w:val="Hipercze"/>
            <w:rFonts w:cs="Arial"/>
            <w:szCs w:val="24"/>
          </w:rPr>
          <w:t>link do zak</w:t>
        </w:r>
        <w:r w:rsidR="00F12081" w:rsidRPr="009C056E">
          <w:rPr>
            <w:rStyle w:val="Hipercze"/>
            <w:rFonts w:cs="Arial"/>
            <w:szCs w:val="24"/>
          </w:rPr>
          <w:t>ł</w:t>
        </w:r>
        <w:r w:rsidR="00F12081" w:rsidRPr="009C056E">
          <w:rPr>
            <w:rStyle w:val="Hipercze"/>
            <w:rFonts w:cs="Arial"/>
            <w:szCs w:val="24"/>
          </w:rPr>
          <w:t>adki Za</w:t>
        </w:r>
        <w:bookmarkStart w:id="5" w:name="_GoBack"/>
        <w:bookmarkEnd w:id="5"/>
        <w:r w:rsidR="00F12081" w:rsidRPr="009C056E">
          <w:rPr>
            <w:rStyle w:val="Hipercze"/>
            <w:rFonts w:cs="Arial"/>
            <w:szCs w:val="24"/>
          </w:rPr>
          <w:t>m</w:t>
        </w:r>
        <w:r w:rsidR="00F12081" w:rsidRPr="009C056E">
          <w:rPr>
            <w:rStyle w:val="Hipercze"/>
            <w:rFonts w:cs="Arial"/>
            <w:szCs w:val="24"/>
          </w:rPr>
          <w:t>ówienia Publiczne</w:t>
        </w:r>
      </w:hyperlink>
      <w:r w:rsidR="00F12081" w:rsidRPr="009C056E">
        <w:rPr>
          <w:rFonts w:cs="Arial"/>
          <w:szCs w:val="24"/>
        </w:rPr>
        <w:t>.</w:t>
      </w:r>
    </w:p>
    <w:p w14:paraId="66FB2975" w14:textId="13DFA0AA" w:rsidR="00D933C3" w:rsidRPr="00494027" w:rsidRDefault="00426A01" w:rsidP="00456360">
      <w:pPr>
        <w:numPr>
          <w:ilvl w:val="0"/>
          <w:numId w:val="4"/>
        </w:numPr>
        <w:spacing w:after="0" w:line="360" w:lineRule="auto"/>
        <w:rPr>
          <w:rFonts w:cs="Arial"/>
          <w:szCs w:val="24"/>
        </w:rPr>
      </w:pPr>
      <w:r w:rsidRPr="00494027">
        <w:rPr>
          <w:rFonts w:cs="Arial"/>
          <w:szCs w:val="24"/>
        </w:rPr>
        <w:t>Dokumenty przekazywane w postępo</w:t>
      </w:r>
      <w:r w:rsidR="00144191" w:rsidRPr="00494027">
        <w:rPr>
          <w:rFonts w:cs="Arial"/>
          <w:szCs w:val="24"/>
        </w:rPr>
        <w:t>w</w:t>
      </w:r>
      <w:r w:rsidRPr="00494027">
        <w:rPr>
          <w:rFonts w:cs="Arial"/>
          <w:szCs w:val="24"/>
        </w:rPr>
        <w:t xml:space="preserve">aniu </w:t>
      </w:r>
      <w:r w:rsidR="009549A1" w:rsidRPr="00494027">
        <w:rPr>
          <w:rFonts w:cs="Arial"/>
          <w:szCs w:val="24"/>
        </w:rPr>
        <w:t xml:space="preserve">w postaci elektronicznej </w:t>
      </w:r>
      <w:r w:rsidRPr="00494027">
        <w:rPr>
          <w:rFonts w:cs="Arial"/>
          <w:szCs w:val="24"/>
        </w:rPr>
        <w:t xml:space="preserve">powinny być </w:t>
      </w:r>
      <w:r w:rsidR="009549A1" w:rsidRPr="00494027">
        <w:rPr>
          <w:rFonts w:cs="Arial"/>
          <w:szCs w:val="24"/>
        </w:rPr>
        <w:t xml:space="preserve">w formatach danych określonych w </w:t>
      </w:r>
      <w:r w:rsidR="009549A1" w:rsidRPr="00494027">
        <w:rPr>
          <w:rFonts w:cs="Arial"/>
          <w:i/>
          <w:szCs w:val="24"/>
        </w:rPr>
        <w:t>Rozporządzeniu Rady Ministrów z</w:t>
      </w:r>
      <w:r w:rsidR="00ED76A4">
        <w:rPr>
          <w:rFonts w:cs="Arial"/>
          <w:i/>
          <w:szCs w:val="24"/>
        </w:rPr>
        <w:t> </w:t>
      </w:r>
      <w:r w:rsidR="009549A1" w:rsidRPr="00494027">
        <w:rPr>
          <w:rFonts w:cs="Arial"/>
          <w:i/>
          <w:szCs w:val="24"/>
        </w:rPr>
        <w:t>dnia 21 maja 2024 r. w sprawie Krajowych Ram Interoperacyjności, minimalnych wymagań dla rejestrów publicznych i wymiany informacji w</w:t>
      </w:r>
      <w:r w:rsidR="00ED76A4">
        <w:rPr>
          <w:rFonts w:cs="Arial"/>
          <w:i/>
          <w:szCs w:val="24"/>
        </w:rPr>
        <w:t> </w:t>
      </w:r>
      <w:r w:rsidR="009549A1" w:rsidRPr="00494027">
        <w:rPr>
          <w:rFonts w:cs="Arial"/>
          <w:i/>
          <w:szCs w:val="24"/>
        </w:rPr>
        <w:t>postaci elektronicznej oraz minimalnych wymagań dla systemów teleinformatycznych</w:t>
      </w:r>
      <w:r w:rsidR="009549A1" w:rsidRPr="00494027">
        <w:rPr>
          <w:rFonts w:cs="Arial"/>
          <w:szCs w:val="24"/>
        </w:rPr>
        <w:t>. Zamawiający oprócz formatów danych wymienionych w</w:t>
      </w:r>
      <w:r w:rsidR="00ED76A4">
        <w:rPr>
          <w:rFonts w:cs="Arial"/>
          <w:szCs w:val="24"/>
        </w:rPr>
        <w:t> </w:t>
      </w:r>
      <w:r w:rsidR="009549A1" w:rsidRPr="00494027">
        <w:rPr>
          <w:rFonts w:cs="Arial"/>
          <w:szCs w:val="24"/>
        </w:rPr>
        <w:t>załączniku nr 2 do rozporządzenia dopuszcza r</w:t>
      </w:r>
      <w:r w:rsidR="00261B0B" w:rsidRPr="00494027">
        <w:rPr>
          <w:rFonts w:cs="Arial"/>
          <w:szCs w:val="24"/>
        </w:rPr>
        <w:t>ó</w:t>
      </w:r>
      <w:r w:rsidR="009549A1" w:rsidRPr="00494027">
        <w:rPr>
          <w:rFonts w:cs="Arial"/>
          <w:szCs w:val="24"/>
        </w:rPr>
        <w:t xml:space="preserve">wnież format </w:t>
      </w:r>
      <w:proofErr w:type="spellStart"/>
      <w:r w:rsidR="009549A1" w:rsidRPr="00494027">
        <w:rPr>
          <w:rFonts w:cs="Arial"/>
          <w:szCs w:val="24"/>
        </w:rPr>
        <w:t>rar</w:t>
      </w:r>
      <w:proofErr w:type="spellEnd"/>
      <w:r w:rsidR="009549A1" w:rsidRPr="00494027">
        <w:rPr>
          <w:rFonts w:cs="Arial"/>
          <w:szCs w:val="24"/>
        </w:rPr>
        <w:t>.</w:t>
      </w:r>
      <w:r w:rsidR="00052770" w:rsidRPr="00494027">
        <w:rPr>
          <w:rFonts w:cs="Arial"/>
          <w:szCs w:val="24"/>
        </w:rPr>
        <w:t xml:space="preserve"> </w:t>
      </w:r>
      <w:r w:rsidR="00094017" w:rsidRPr="00494027">
        <w:rPr>
          <w:rFonts w:cs="Arial"/>
          <w:szCs w:val="24"/>
        </w:rPr>
        <w:t xml:space="preserve">Zamawiający </w:t>
      </w:r>
      <w:r w:rsidR="00D933C3" w:rsidRPr="00494027">
        <w:rPr>
          <w:rFonts w:cs="Arial"/>
          <w:szCs w:val="24"/>
        </w:rPr>
        <w:t>zaleca</w:t>
      </w:r>
      <w:r w:rsidR="00094017" w:rsidRPr="00494027">
        <w:rPr>
          <w:rFonts w:cs="Arial"/>
          <w:szCs w:val="24"/>
        </w:rPr>
        <w:t xml:space="preserve"> w szczególności następujący format przesyłanych danych: .pdf, .</w:t>
      </w:r>
      <w:proofErr w:type="spellStart"/>
      <w:r w:rsidR="00094017" w:rsidRPr="00494027">
        <w:rPr>
          <w:rFonts w:cs="Arial"/>
          <w:szCs w:val="24"/>
        </w:rPr>
        <w:t>doc</w:t>
      </w:r>
      <w:proofErr w:type="spellEnd"/>
      <w:r w:rsidR="00094017" w:rsidRPr="00494027">
        <w:rPr>
          <w:rFonts w:cs="Arial"/>
          <w:szCs w:val="24"/>
        </w:rPr>
        <w:t>, .</w:t>
      </w:r>
      <w:proofErr w:type="spellStart"/>
      <w:r w:rsidR="00094017" w:rsidRPr="00494027">
        <w:rPr>
          <w:rFonts w:cs="Arial"/>
          <w:szCs w:val="24"/>
        </w:rPr>
        <w:t>docx</w:t>
      </w:r>
      <w:proofErr w:type="spellEnd"/>
      <w:r w:rsidR="00094017" w:rsidRPr="00494027">
        <w:rPr>
          <w:rFonts w:cs="Arial"/>
          <w:szCs w:val="24"/>
        </w:rPr>
        <w:t>, .rtf,</w:t>
      </w:r>
      <w:r w:rsidR="00D933C3" w:rsidRPr="00494027">
        <w:rPr>
          <w:rFonts w:cs="Arial"/>
          <w:szCs w:val="24"/>
        </w:rPr>
        <w:t xml:space="preserve"> </w:t>
      </w:r>
      <w:r w:rsidR="00094017" w:rsidRPr="00494027">
        <w:rPr>
          <w:rFonts w:cs="Arial"/>
          <w:szCs w:val="24"/>
        </w:rPr>
        <w:t>.</w:t>
      </w:r>
      <w:proofErr w:type="spellStart"/>
      <w:r w:rsidR="00094017" w:rsidRPr="00494027">
        <w:rPr>
          <w:rFonts w:cs="Arial"/>
          <w:szCs w:val="24"/>
        </w:rPr>
        <w:t>odt</w:t>
      </w:r>
      <w:proofErr w:type="spellEnd"/>
      <w:r w:rsidR="00D933C3" w:rsidRPr="00494027">
        <w:rPr>
          <w:rFonts w:cs="Arial"/>
          <w:szCs w:val="24"/>
        </w:rPr>
        <w:t>.</w:t>
      </w:r>
      <w:r w:rsidR="00094017" w:rsidRPr="00494027">
        <w:rPr>
          <w:rFonts w:cs="Arial"/>
          <w:szCs w:val="24"/>
        </w:rPr>
        <w:t xml:space="preserve"> </w:t>
      </w:r>
    </w:p>
    <w:p w14:paraId="52585303" w14:textId="35935144" w:rsidR="00370064" w:rsidRPr="00494027" w:rsidRDefault="00B41F2F" w:rsidP="00456360">
      <w:pPr>
        <w:numPr>
          <w:ilvl w:val="0"/>
          <w:numId w:val="4"/>
        </w:numPr>
        <w:spacing w:after="0" w:line="360" w:lineRule="auto"/>
        <w:rPr>
          <w:rFonts w:cs="Arial"/>
          <w:szCs w:val="24"/>
        </w:rPr>
      </w:pPr>
      <w:r w:rsidRPr="00494027">
        <w:rPr>
          <w:rFonts w:cs="Arial"/>
          <w:szCs w:val="24"/>
        </w:rPr>
        <w:t>Komunikacja w postępo</w:t>
      </w:r>
      <w:r w:rsidR="00F13868" w:rsidRPr="00494027">
        <w:rPr>
          <w:rFonts w:cs="Arial"/>
          <w:szCs w:val="24"/>
        </w:rPr>
        <w:t>w</w:t>
      </w:r>
      <w:r w:rsidRPr="00494027">
        <w:rPr>
          <w:rFonts w:cs="Arial"/>
          <w:szCs w:val="24"/>
        </w:rPr>
        <w:t xml:space="preserve">aniu odbywa się w języku polskim, a wszelkie dokumenty w języku obcym </w:t>
      </w:r>
      <w:r w:rsidR="007A34BD" w:rsidRPr="00494027">
        <w:rPr>
          <w:rFonts w:cs="Arial"/>
          <w:szCs w:val="24"/>
        </w:rPr>
        <w:t>muszą zostać złożone jednocześnie z</w:t>
      </w:r>
      <w:r w:rsidR="00ED76A4">
        <w:rPr>
          <w:rFonts w:cs="Arial"/>
          <w:szCs w:val="24"/>
        </w:rPr>
        <w:t> </w:t>
      </w:r>
      <w:r w:rsidR="007A34BD" w:rsidRPr="00494027">
        <w:rPr>
          <w:rFonts w:cs="Arial"/>
          <w:szCs w:val="24"/>
        </w:rPr>
        <w:t>tłumaczeniem na język polski.</w:t>
      </w:r>
    </w:p>
    <w:p w14:paraId="3E1A17B9" w14:textId="1C634FFD" w:rsidR="00716AAB" w:rsidRPr="00494027" w:rsidRDefault="00370064" w:rsidP="00456360">
      <w:pPr>
        <w:numPr>
          <w:ilvl w:val="0"/>
          <w:numId w:val="4"/>
        </w:numPr>
        <w:spacing w:after="0" w:line="360" w:lineRule="auto"/>
        <w:rPr>
          <w:rFonts w:cs="Arial"/>
          <w:szCs w:val="24"/>
        </w:rPr>
      </w:pPr>
      <w:r w:rsidRPr="00494027">
        <w:rPr>
          <w:rFonts w:cs="Arial"/>
          <w:szCs w:val="24"/>
        </w:rPr>
        <w:lastRenderedPageBreak/>
        <w:t>W przypadku przekazywania w postępowaniu dokumentu elektronicznego w</w:t>
      </w:r>
      <w:r w:rsidR="00ED76A4">
        <w:rPr>
          <w:rFonts w:cs="Arial"/>
          <w:szCs w:val="24"/>
        </w:rPr>
        <w:t> </w:t>
      </w:r>
      <w:r w:rsidRPr="00494027">
        <w:rPr>
          <w:rFonts w:cs="Arial"/>
          <w:szCs w:val="24"/>
        </w:rPr>
        <w:t xml:space="preserve">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r w:rsidR="00052770" w:rsidRPr="00494027">
        <w:rPr>
          <w:rFonts w:cs="Arial"/>
          <w:szCs w:val="24"/>
        </w:rPr>
        <w:t xml:space="preserve">W przypadku kompresji (potocznie pakowania) plików zaleca się użycie formatu pliku zip.  </w:t>
      </w:r>
    </w:p>
    <w:p w14:paraId="2ECB2194" w14:textId="5A530600" w:rsidR="00370064" w:rsidRPr="00494027" w:rsidRDefault="00370064" w:rsidP="00456360">
      <w:pPr>
        <w:numPr>
          <w:ilvl w:val="0"/>
          <w:numId w:val="4"/>
        </w:numPr>
        <w:spacing w:after="0" w:line="360" w:lineRule="auto"/>
        <w:rPr>
          <w:rFonts w:cs="Arial"/>
          <w:szCs w:val="24"/>
        </w:rPr>
      </w:pPr>
      <w:r w:rsidRPr="00494027">
        <w:rPr>
          <w:rFonts w:cs="Arial"/>
          <w:szCs w:val="24"/>
        </w:rPr>
        <w:t xml:space="preserve">Dokumenty elektroniczne w postępowaniu spełniają łącznie następujące wymagania: </w:t>
      </w:r>
    </w:p>
    <w:p w14:paraId="41D3ED61" w14:textId="31511A24" w:rsidR="00370064" w:rsidRPr="00494027" w:rsidRDefault="00370064" w:rsidP="00456360">
      <w:pPr>
        <w:numPr>
          <w:ilvl w:val="2"/>
          <w:numId w:val="11"/>
        </w:numPr>
        <w:spacing w:after="0" w:line="360" w:lineRule="auto"/>
        <w:rPr>
          <w:rFonts w:cs="Arial"/>
          <w:szCs w:val="24"/>
        </w:rPr>
      </w:pPr>
      <w:r w:rsidRPr="00494027">
        <w:rPr>
          <w:rFonts w:cs="Arial"/>
          <w:szCs w:val="24"/>
        </w:rPr>
        <w:t>są utrwalone w sposób umożliwiający ich wielokrotne odczytanie, zapisanie i powielenie, a także przekazanie przy użyciu środków komunikacji elektronicznej lub na informatycznym nośniku danych</w:t>
      </w:r>
      <w:r w:rsidR="006847CA" w:rsidRPr="00494027">
        <w:rPr>
          <w:rFonts w:cs="Arial"/>
          <w:szCs w:val="24"/>
        </w:rPr>
        <w:t>,</w:t>
      </w:r>
    </w:p>
    <w:p w14:paraId="7A466811" w14:textId="23B346C1" w:rsidR="00370064" w:rsidRPr="00494027" w:rsidRDefault="00370064" w:rsidP="00456360">
      <w:pPr>
        <w:numPr>
          <w:ilvl w:val="2"/>
          <w:numId w:val="11"/>
        </w:numPr>
        <w:spacing w:after="0" w:line="360" w:lineRule="auto"/>
        <w:rPr>
          <w:rFonts w:cs="Arial"/>
          <w:szCs w:val="24"/>
        </w:rPr>
      </w:pPr>
      <w:r w:rsidRPr="00494027">
        <w:rPr>
          <w:rFonts w:cs="Arial"/>
          <w:szCs w:val="24"/>
        </w:rPr>
        <w:t>umożliwiają prezentację treści w postaci elektronicznej, w szczególności przez wyświetlenie tej treści na monitorze ekranowym</w:t>
      </w:r>
      <w:r w:rsidR="006847CA" w:rsidRPr="00494027">
        <w:rPr>
          <w:rFonts w:cs="Arial"/>
          <w:szCs w:val="24"/>
        </w:rPr>
        <w:t>,</w:t>
      </w:r>
      <w:r w:rsidRPr="00494027">
        <w:rPr>
          <w:rFonts w:cs="Arial"/>
          <w:szCs w:val="24"/>
        </w:rPr>
        <w:t xml:space="preserve">  </w:t>
      </w:r>
    </w:p>
    <w:p w14:paraId="7A135F77" w14:textId="0B60BFEB" w:rsidR="00370064" w:rsidRPr="00494027" w:rsidRDefault="00370064" w:rsidP="00456360">
      <w:pPr>
        <w:numPr>
          <w:ilvl w:val="2"/>
          <w:numId w:val="11"/>
        </w:numPr>
        <w:spacing w:after="0" w:line="360" w:lineRule="auto"/>
        <w:rPr>
          <w:rFonts w:cs="Arial"/>
          <w:szCs w:val="24"/>
        </w:rPr>
      </w:pPr>
      <w:r w:rsidRPr="00494027">
        <w:rPr>
          <w:rFonts w:cs="Arial"/>
          <w:szCs w:val="24"/>
        </w:rPr>
        <w:t>umożliwiają prezentację treści w postaci papierowej, w szczególności za</w:t>
      </w:r>
      <w:r w:rsidR="00ED76A4">
        <w:rPr>
          <w:rFonts w:cs="Arial"/>
          <w:szCs w:val="24"/>
        </w:rPr>
        <w:t> </w:t>
      </w:r>
      <w:r w:rsidRPr="00494027">
        <w:rPr>
          <w:rFonts w:cs="Arial"/>
          <w:szCs w:val="24"/>
        </w:rPr>
        <w:t>pomocą wydruku</w:t>
      </w:r>
      <w:r w:rsidR="006847CA" w:rsidRPr="00494027">
        <w:rPr>
          <w:rFonts w:cs="Arial"/>
          <w:szCs w:val="24"/>
        </w:rPr>
        <w:t>,</w:t>
      </w:r>
      <w:r w:rsidRPr="00494027">
        <w:rPr>
          <w:rFonts w:cs="Arial"/>
          <w:szCs w:val="24"/>
        </w:rPr>
        <w:t xml:space="preserve">  </w:t>
      </w:r>
    </w:p>
    <w:p w14:paraId="54424BD8" w14:textId="7481188E" w:rsidR="00370064" w:rsidRPr="00494027" w:rsidRDefault="00370064" w:rsidP="00456360">
      <w:pPr>
        <w:numPr>
          <w:ilvl w:val="2"/>
          <w:numId w:val="11"/>
        </w:numPr>
        <w:spacing w:after="0" w:line="360" w:lineRule="auto"/>
        <w:rPr>
          <w:rFonts w:cs="Arial"/>
          <w:szCs w:val="24"/>
        </w:rPr>
      </w:pPr>
      <w:r w:rsidRPr="00494027">
        <w:rPr>
          <w:rFonts w:cs="Arial"/>
          <w:szCs w:val="24"/>
        </w:rPr>
        <w:t>zawierają dane w układzie niepozostawiającym wątpliwości co do treści i</w:t>
      </w:r>
      <w:r w:rsidR="00ED76A4">
        <w:rPr>
          <w:rFonts w:cs="Arial"/>
          <w:szCs w:val="24"/>
        </w:rPr>
        <w:t> </w:t>
      </w:r>
      <w:r w:rsidRPr="00494027">
        <w:rPr>
          <w:rFonts w:cs="Arial"/>
          <w:szCs w:val="24"/>
        </w:rPr>
        <w:t xml:space="preserve">kontekstu zapisanych informacji. </w:t>
      </w:r>
    </w:p>
    <w:p w14:paraId="78539E36" w14:textId="6D4DD9CC" w:rsidR="00A3238F" w:rsidRPr="00494027" w:rsidRDefault="00484736" w:rsidP="00456360">
      <w:pPr>
        <w:pStyle w:val="Akapitzlist"/>
        <w:numPr>
          <w:ilvl w:val="0"/>
          <w:numId w:val="4"/>
        </w:numPr>
        <w:spacing w:after="0" w:line="360" w:lineRule="auto"/>
        <w:rPr>
          <w:rFonts w:ascii="Arial" w:hAnsi="Arial" w:cs="Arial"/>
          <w:sz w:val="24"/>
          <w:szCs w:val="24"/>
        </w:rPr>
      </w:pPr>
      <w:r w:rsidRPr="00494027">
        <w:rPr>
          <w:rFonts w:ascii="Arial" w:hAnsi="Arial" w:cs="Arial"/>
          <w:sz w:val="24"/>
          <w:szCs w:val="24"/>
        </w:rPr>
        <w:t>W</w:t>
      </w:r>
      <w:r w:rsidR="00737A12" w:rsidRPr="00494027">
        <w:rPr>
          <w:rFonts w:ascii="Arial" w:hAnsi="Arial" w:cs="Arial"/>
          <w:sz w:val="24"/>
          <w:szCs w:val="24"/>
        </w:rPr>
        <w:t xml:space="preserve"> toku </w:t>
      </w:r>
      <w:r w:rsidRPr="00494027">
        <w:rPr>
          <w:rFonts w:ascii="Arial" w:hAnsi="Arial" w:cs="Arial"/>
          <w:sz w:val="24"/>
          <w:szCs w:val="24"/>
        </w:rPr>
        <w:t>badania i</w:t>
      </w:r>
      <w:r w:rsidR="00737A12" w:rsidRPr="00494027">
        <w:rPr>
          <w:rFonts w:ascii="Arial" w:hAnsi="Arial" w:cs="Arial"/>
          <w:sz w:val="24"/>
          <w:szCs w:val="24"/>
        </w:rPr>
        <w:t xml:space="preserve"> oceny złożonych ofert </w:t>
      </w:r>
      <w:r w:rsidRPr="00494027">
        <w:rPr>
          <w:rFonts w:ascii="Arial" w:hAnsi="Arial" w:cs="Arial"/>
          <w:sz w:val="24"/>
          <w:szCs w:val="24"/>
        </w:rPr>
        <w:t>z</w:t>
      </w:r>
      <w:r w:rsidR="00737A12" w:rsidRPr="00494027">
        <w:rPr>
          <w:rFonts w:ascii="Arial" w:hAnsi="Arial" w:cs="Arial"/>
          <w:sz w:val="24"/>
          <w:szCs w:val="24"/>
        </w:rPr>
        <w:t xml:space="preserve">amawiający może żądać od </w:t>
      </w:r>
      <w:r w:rsidRPr="00494027">
        <w:rPr>
          <w:rFonts w:ascii="Arial" w:hAnsi="Arial" w:cs="Arial"/>
          <w:sz w:val="24"/>
          <w:szCs w:val="24"/>
        </w:rPr>
        <w:t>w</w:t>
      </w:r>
      <w:r w:rsidR="00737A12" w:rsidRPr="00494027">
        <w:rPr>
          <w:rFonts w:ascii="Arial" w:hAnsi="Arial" w:cs="Arial"/>
          <w:sz w:val="24"/>
          <w:szCs w:val="24"/>
        </w:rPr>
        <w:t>ykonawców wyjaśnień dotyczących treści złożonych ofert</w:t>
      </w:r>
      <w:r w:rsidR="00375D2C" w:rsidRPr="00494027">
        <w:rPr>
          <w:rFonts w:ascii="Arial" w:hAnsi="Arial" w:cs="Arial"/>
          <w:sz w:val="24"/>
          <w:szCs w:val="24"/>
        </w:rPr>
        <w:t xml:space="preserve"> oraz </w:t>
      </w:r>
      <w:r w:rsidR="003D3A3D" w:rsidRPr="00494027">
        <w:rPr>
          <w:rFonts w:ascii="Arial" w:hAnsi="Arial" w:cs="Arial"/>
          <w:sz w:val="24"/>
          <w:szCs w:val="24"/>
        </w:rPr>
        <w:t>załączników</w:t>
      </w:r>
      <w:r w:rsidR="00375D2C" w:rsidRPr="00494027">
        <w:rPr>
          <w:rFonts w:ascii="Arial" w:hAnsi="Arial" w:cs="Arial"/>
          <w:sz w:val="24"/>
          <w:szCs w:val="24"/>
        </w:rPr>
        <w:t xml:space="preserve"> do oferty</w:t>
      </w:r>
      <w:r w:rsidR="00737A12" w:rsidRPr="00494027">
        <w:rPr>
          <w:rFonts w:ascii="Arial" w:hAnsi="Arial" w:cs="Arial"/>
          <w:sz w:val="24"/>
          <w:szCs w:val="24"/>
        </w:rPr>
        <w:t>.</w:t>
      </w:r>
    </w:p>
    <w:p w14:paraId="0CEEB093" w14:textId="77777777" w:rsidR="00A77315" w:rsidRPr="00494027" w:rsidRDefault="00737A12" w:rsidP="00456360">
      <w:pPr>
        <w:pStyle w:val="Akapitzlist"/>
        <w:numPr>
          <w:ilvl w:val="0"/>
          <w:numId w:val="4"/>
        </w:numPr>
        <w:spacing w:after="0" w:line="360" w:lineRule="auto"/>
        <w:rPr>
          <w:rFonts w:ascii="Arial" w:hAnsi="Arial" w:cs="Arial"/>
          <w:sz w:val="24"/>
          <w:szCs w:val="24"/>
        </w:rPr>
      </w:pPr>
      <w:r w:rsidRPr="00494027">
        <w:rPr>
          <w:rFonts w:ascii="Arial" w:hAnsi="Arial" w:cs="Arial"/>
          <w:sz w:val="24"/>
          <w:szCs w:val="24"/>
        </w:rPr>
        <w:t xml:space="preserve"> Zamawiający poprawi w ofercie</w:t>
      </w:r>
      <w:r w:rsidR="00A77315" w:rsidRPr="00494027">
        <w:rPr>
          <w:rFonts w:ascii="Arial" w:hAnsi="Arial" w:cs="Arial"/>
          <w:sz w:val="24"/>
          <w:szCs w:val="24"/>
        </w:rPr>
        <w:t>:</w:t>
      </w:r>
    </w:p>
    <w:p w14:paraId="4D0E5D8B" w14:textId="5B66F267" w:rsidR="00D9151D" w:rsidRPr="00494027" w:rsidRDefault="00D9151D" w:rsidP="00456360">
      <w:pPr>
        <w:numPr>
          <w:ilvl w:val="0"/>
          <w:numId w:val="22"/>
        </w:numPr>
        <w:spacing w:after="0" w:line="360" w:lineRule="auto"/>
        <w:ind w:left="1068"/>
        <w:rPr>
          <w:rFonts w:cs="Arial"/>
          <w:szCs w:val="24"/>
        </w:rPr>
      </w:pPr>
      <w:r w:rsidRPr="00494027">
        <w:rPr>
          <w:rFonts w:cs="Arial"/>
          <w:szCs w:val="24"/>
        </w:rPr>
        <w:t xml:space="preserve">omyłki </w:t>
      </w:r>
      <w:r w:rsidR="0057323D" w:rsidRPr="00494027">
        <w:rPr>
          <w:rFonts w:cs="Arial"/>
          <w:szCs w:val="24"/>
        </w:rPr>
        <w:t>rachunkowe przyjmuj</w:t>
      </w:r>
      <w:r w:rsidR="00255BB3" w:rsidRPr="00494027">
        <w:rPr>
          <w:rFonts w:cs="Arial"/>
          <w:szCs w:val="24"/>
        </w:rPr>
        <w:t>ą</w:t>
      </w:r>
      <w:r w:rsidR="0057323D" w:rsidRPr="00494027">
        <w:rPr>
          <w:rFonts w:cs="Arial"/>
          <w:szCs w:val="24"/>
        </w:rPr>
        <w:t>c za prawidłową cenę jednostkową brutto i</w:t>
      </w:r>
      <w:r w:rsidR="00F04B68">
        <w:rPr>
          <w:rFonts w:cs="Arial"/>
          <w:szCs w:val="24"/>
        </w:rPr>
        <w:t> </w:t>
      </w:r>
      <w:r w:rsidR="003D3A3D" w:rsidRPr="00494027">
        <w:rPr>
          <w:rFonts w:cs="Arial"/>
          <w:szCs w:val="24"/>
        </w:rPr>
        <w:t>uwzględni</w:t>
      </w:r>
      <w:r w:rsidR="0057323D" w:rsidRPr="00494027">
        <w:rPr>
          <w:rFonts w:cs="Arial"/>
          <w:szCs w:val="24"/>
        </w:rPr>
        <w:t xml:space="preserve"> </w:t>
      </w:r>
      <w:r w:rsidR="00255BB3" w:rsidRPr="00494027">
        <w:rPr>
          <w:rFonts w:cs="Arial"/>
          <w:szCs w:val="24"/>
        </w:rPr>
        <w:t xml:space="preserve">konsekwencje </w:t>
      </w:r>
      <w:r w:rsidR="008B602D" w:rsidRPr="00494027">
        <w:rPr>
          <w:rFonts w:cs="Arial"/>
          <w:szCs w:val="24"/>
        </w:rPr>
        <w:t xml:space="preserve">poprawki </w:t>
      </w:r>
      <w:r w:rsidR="00255BB3" w:rsidRPr="00494027">
        <w:rPr>
          <w:rFonts w:cs="Arial"/>
          <w:szCs w:val="24"/>
        </w:rPr>
        <w:t>w dalszym wyliczeniu ceny</w:t>
      </w:r>
      <w:r w:rsidR="00A77315" w:rsidRPr="00494027">
        <w:rPr>
          <w:rFonts w:cs="Arial"/>
          <w:szCs w:val="24"/>
        </w:rPr>
        <w:t>,</w:t>
      </w:r>
    </w:p>
    <w:p w14:paraId="28C9319B" w14:textId="7DB20B7C" w:rsidR="00A77315" w:rsidRPr="00494027" w:rsidRDefault="008B602D" w:rsidP="00456360">
      <w:pPr>
        <w:numPr>
          <w:ilvl w:val="0"/>
          <w:numId w:val="22"/>
        </w:numPr>
        <w:spacing w:after="0" w:line="360" w:lineRule="auto"/>
        <w:ind w:left="1068"/>
        <w:rPr>
          <w:rFonts w:cs="Arial"/>
          <w:szCs w:val="24"/>
        </w:rPr>
      </w:pPr>
      <w:r w:rsidRPr="00494027">
        <w:rPr>
          <w:rFonts w:cs="Arial"/>
          <w:szCs w:val="24"/>
        </w:rPr>
        <w:t>inne omyłki polegaj</w:t>
      </w:r>
      <w:r w:rsidR="00D9151D" w:rsidRPr="00494027">
        <w:rPr>
          <w:rFonts w:cs="Arial"/>
          <w:szCs w:val="24"/>
        </w:rPr>
        <w:t>ą</w:t>
      </w:r>
      <w:r w:rsidRPr="00494027">
        <w:rPr>
          <w:rFonts w:cs="Arial"/>
          <w:szCs w:val="24"/>
        </w:rPr>
        <w:t>ce na niezgodności tre</w:t>
      </w:r>
      <w:r w:rsidR="00DB2881" w:rsidRPr="00494027">
        <w:rPr>
          <w:rFonts w:cs="Arial"/>
          <w:szCs w:val="24"/>
        </w:rPr>
        <w:t>ś</w:t>
      </w:r>
      <w:r w:rsidRPr="00494027">
        <w:rPr>
          <w:rFonts w:cs="Arial"/>
          <w:szCs w:val="24"/>
        </w:rPr>
        <w:t xml:space="preserve">ci oferty </w:t>
      </w:r>
      <w:r w:rsidR="00375D2C" w:rsidRPr="00494027">
        <w:rPr>
          <w:rFonts w:cs="Arial"/>
          <w:szCs w:val="24"/>
        </w:rPr>
        <w:t>z</w:t>
      </w:r>
      <w:r w:rsidRPr="00494027">
        <w:rPr>
          <w:rFonts w:cs="Arial"/>
          <w:szCs w:val="24"/>
        </w:rPr>
        <w:t xml:space="preserve"> </w:t>
      </w:r>
      <w:r w:rsidR="00F11DC4" w:rsidRPr="00494027">
        <w:rPr>
          <w:rFonts w:cs="Arial"/>
          <w:szCs w:val="24"/>
        </w:rPr>
        <w:t xml:space="preserve">wymaganiami </w:t>
      </w:r>
      <w:r w:rsidR="003D3A3D" w:rsidRPr="00494027">
        <w:rPr>
          <w:rFonts w:cs="Arial"/>
          <w:szCs w:val="24"/>
        </w:rPr>
        <w:t>zamawiającego</w:t>
      </w:r>
      <w:r w:rsidR="00F11DC4" w:rsidRPr="00494027">
        <w:rPr>
          <w:rFonts w:cs="Arial"/>
          <w:szCs w:val="24"/>
        </w:rPr>
        <w:t xml:space="preserve">, </w:t>
      </w:r>
      <w:r w:rsidR="003D3A3D" w:rsidRPr="00494027">
        <w:rPr>
          <w:rFonts w:cs="Arial"/>
          <w:szCs w:val="24"/>
        </w:rPr>
        <w:t>jeżeli</w:t>
      </w:r>
      <w:r w:rsidR="00F11DC4" w:rsidRPr="00494027">
        <w:rPr>
          <w:rFonts w:cs="Arial"/>
          <w:szCs w:val="24"/>
        </w:rPr>
        <w:t xml:space="preserve"> nie będzie </w:t>
      </w:r>
      <w:r w:rsidR="006371DF">
        <w:rPr>
          <w:rFonts w:cs="Arial"/>
          <w:szCs w:val="24"/>
        </w:rPr>
        <w:t>t</w:t>
      </w:r>
      <w:r w:rsidR="00F11DC4" w:rsidRPr="00494027">
        <w:rPr>
          <w:rFonts w:cs="Arial"/>
          <w:szCs w:val="24"/>
        </w:rPr>
        <w:t xml:space="preserve">o powodowało </w:t>
      </w:r>
      <w:r w:rsidR="00A77315" w:rsidRPr="00494027">
        <w:rPr>
          <w:rFonts w:cs="Arial"/>
          <w:szCs w:val="24"/>
        </w:rPr>
        <w:t>istotnej zmiany treści oferty,</w:t>
      </w:r>
    </w:p>
    <w:p w14:paraId="6A3B2F13" w14:textId="3F857921" w:rsidR="00737A12" w:rsidRPr="00494027" w:rsidRDefault="00A77315" w:rsidP="00456360">
      <w:pPr>
        <w:pStyle w:val="Akapitzlist"/>
        <w:spacing w:after="0" w:line="360" w:lineRule="auto"/>
        <w:rPr>
          <w:rFonts w:ascii="Arial" w:hAnsi="Arial" w:cs="Arial"/>
          <w:sz w:val="24"/>
          <w:szCs w:val="24"/>
        </w:rPr>
      </w:pPr>
      <w:r w:rsidRPr="00494027">
        <w:rPr>
          <w:rFonts w:ascii="Arial" w:hAnsi="Arial" w:cs="Arial"/>
          <w:sz w:val="24"/>
          <w:szCs w:val="24"/>
        </w:rPr>
        <w:t xml:space="preserve">zawiadamiając </w:t>
      </w:r>
      <w:r w:rsidR="00955B92" w:rsidRPr="00494027">
        <w:rPr>
          <w:rFonts w:ascii="Arial" w:hAnsi="Arial" w:cs="Arial"/>
          <w:sz w:val="24"/>
          <w:szCs w:val="24"/>
        </w:rPr>
        <w:t xml:space="preserve">o tym </w:t>
      </w:r>
      <w:r w:rsidRPr="00494027">
        <w:rPr>
          <w:rFonts w:ascii="Arial" w:hAnsi="Arial" w:cs="Arial"/>
          <w:sz w:val="24"/>
          <w:szCs w:val="24"/>
        </w:rPr>
        <w:t>wykonawcę, którego oferta została po</w:t>
      </w:r>
      <w:r w:rsidR="00955B92" w:rsidRPr="00494027">
        <w:rPr>
          <w:rFonts w:ascii="Arial" w:hAnsi="Arial" w:cs="Arial"/>
          <w:sz w:val="24"/>
          <w:szCs w:val="24"/>
        </w:rPr>
        <w:t>prawiona</w:t>
      </w:r>
      <w:r w:rsidR="00737A12" w:rsidRPr="00494027">
        <w:rPr>
          <w:rFonts w:ascii="Arial" w:hAnsi="Arial" w:cs="Arial"/>
          <w:sz w:val="24"/>
          <w:szCs w:val="24"/>
        </w:rPr>
        <w:t xml:space="preserve">. </w:t>
      </w:r>
    </w:p>
    <w:p w14:paraId="1CE57723" w14:textId="1379476F" w:rsidR="00027201" w:rsidRPr="00494027" w:rsidRDefault="00DB2881" w:rsidP="00456360">
      <w:pPr>
        <w:pStyle w:val="Akapitzlist"/>
        <w:numPr>
          <w:ilvl w:val="0"/>
          <w:numId w:val="4"/>
        </w:numPr>
        <w:spacing w:after="0" w:line="360" w:lineRule="auto"/>
        <w:rPr>
          <w:rFonts w:ascii="Arial" w:hAnsi="Arial" w:cs="Arial"/>
          <w:sz w:val="24"/>
          <w:szCs w:val="24"/>
        </w:rPr>
      </w:pPr>
      <w:r w:rsidRPr="00494027">
        <w:rPr>
          <w:rFonts w:ascii="Arial" w:hAnsi="Arial" w:cs="Arial"/>
          <w:sz w:val="24"/>
          <w:szCs w:val="24"/>
        </w:rPr>
        <w:t xml:space="preserve">W przypadku niezłożenia wraz z ofertą wymaganego dokumentu lub dokumentu zawierającego braki zamawiający </w:t>
      </w:r>
      <w:r w:rsidR="001F406C" w:rsidRPr="00494027">
        <w:rPr>
          <w:rFonts w:ascii="Arial" w:hAnsi="Arial" w:cs="Arial"/>
          <w:sz w:val="24"/>
          <w:szCs w:val="24"/>
        </w:rPr>
        <w:t xml:space="preserve">wezwie wykonawcę </w:t>
      </w:r>
      <w:r w:rsidRPr="00494027">
        <w:rPr>
          <w:rFonts w:ascii="Arial" w:hAnsi="Arial" w:cs="Arial"/>
          <w:sz w:val="24"/>
          <w:szCs w:val="24"/>
        </w:rPr>
        <w:t xml:space="preserve">do </w:t>
      </w:r>
      <w:r w:rsidR="00027201" w:rsidRPr="00494027">
        <w:rPr>
          <w:rFonts w:ascii="Arial" w:hAnsi="Arial" w:cs="Arial"/>
          <w:sz w:val="24"/>
          <w:szCs w:val="24"/>
        </w:rPr>
        <w:t>u</w:t>
      </w:r>
      <w:r w:rsidRPr="00494027">
        <w:rPr>
          <w:rFonts w:ascii="Arial" w:hAnsi="Arial" w:cs="Arial"/>
          <w:sz w:val="24"/>
          <w:szCs w:val="24"/>
        </w:rPr>
        <w:t>zu</w:t>
      </w:r>
      <w:r w:rsidR="00027201" w:rsidRPr="00494027">
        <w:rPr>
          <w:rFonts w:ascii="Arial" w:hAnsi="Arial" w:cs="Arial"/>
          <w:sz w:val="24"/>
          <w:szCs w:val="24"/>
        </w:rPr>
        <w:t>pełnieni</w:t>
      </w:r>
      <w:r w:rsidRPr="00494027">
        <w:rPr>
          <w:rFonts w:ascii="Arial" w:hAnsi="Arial" w:cs="Arial"/>
          <w:sz w:val="24"/>
          <w:szCs w:val="24"/>
        </w:rPr>
        <w:t>a</w:t>
      </w:r>
      <w:r w:rsidR="00027201" w:rsidRPr="00494027">
        <w:rPr>
          <w:rFonts w:ascii="Arial" w:hAnsi="Arial" w:cs="Arial"/>
          <w:sz w:val="24"/>
          <w:szCs w:val="24"/>
        </w:rPr>
        <w:t xml:space="preserve"> </w:t>
      </w:r>
      <w:r w:rsidRPr="00494027">
        <w:rPr>
          <w:rFonts w:ascii="Arial" w:hAnsi="Arial" w:cs="Arial"/>
          <w:sz w:val="24"/>
          <w:szCs w:val="24"/>
        </w:rPr>
        <w:t xml:space="preserve">lub poprawienia </w:t>
      </w:r>
      <w:r w:rsidR="00027201" w:rsidRPr="00494027">
        <w:rPr>
          <w:rFonts w:ascii="Arial" w:hAnsi="Arial" w:cs="Arial"/>
          <w:sz w:val="24"/>
          <w:szCs w:val="24"/>
        </w:rPr>
        <w:t>dokument</w:t>
      </w:r>
      <w:r w:rsidRPr="00494027">
        <w:rPr>
          <w:rFonts w:ascii="Arial" w:hAnsi="Arial" w:cs="Arial"/>
          <w:sz w:val="24"/>
          <w:szCs w:val="24"/>
        </w:rPr>
        <w:t>u</w:t>
      </w:r>
      <w:r w:rsidR="001F406C" w:rsidRPr="00494027">
        <w:rPr>
          <w:rFonts w:ascii="Arial" w:hAnsi="Arial" w:cs="Arial"/>
          <w:sz w:val="24"/>
          <w:szCs w:val="24"/>
        </w:rPr>
        <w:t xml:space="preserve">, z tym, że </w:t>
      </w:r>
      <w:r w:rsidR="003D3A3D" w:rsidRPr="00494027">
        <w:rPr>
          <w:rFonts w:ascii="Arial" w:hAnsi="Arial" w:cs="Arial"/>
          <w:sz w:val="24"/>
          <w:szCs w:val="24"/>
        </w:rPr>
        <w:t>obowiązuje</w:t>
      </w:r>
      <w:r w:rsidR="001F406C" w:rsidRPr="00494027">
        <w:rPr>
          <w:rFonts w:ascii="Arial" w:hAnsi="Arial" w:cs="Arial"/>
          <w:sz w:val="24"/>
          <w:szCs w:val="24"/>
        </w:rPr>
        <w:t xml:space="preserve"> zasada jednokrotnego wezwania w stosunku do danego dokumentu lub uchybienia</w:t>
      </w:r>
      <w:r w:rsidRPr="00494027">
        <w:rPr>
          <w:rFonts w:ascii="Arial" w:hAnsi="Arial" w:cs="Arial"/>
          <w:sz w:val="24"/>
          <w:szCs w:val="24"/>
        </w:rPr>
        <w:t>.</w:t>
      </w:r>
      <w:r w:rsidR="00F8709B" w:rsidRPr="00494027">
        <w:rPr>
          <w:rFonts w:ascii="Arial" w:hAnsi="Arial" w:cs="Arial"/>
          <w:sz w:val="24"/>
          <w:szCs w:val="24"/>
        </w:rPr>
        <w:t xml:space="preserve"> </w:t>
      </w:r>
      <w:r w:rsidR="00D17DE0" w:rsidRPr="00494027">
        <w:rPr>
          <w:rFonts w:ascii="Arial" w:hAnsi="Arial" w:cs="Arial"/>
          <w:sz w:val="24"/>
          <w:szCs w:val="24"/>
        </w:rPr>
        <w:t xml:space="preserve"> </w:t>
      </w:r>
      <w:r w:rsidR="00C14A91" w:rsidRPr="00494027">
        <w:rPr>
          <w:rFonts w:ascii="Arial" w:hAnsi="Arial" w:cs="Arial"/>
          <w:sz w:val="24"/>
          <w:szCs w:val="24"/>
        </w:rPr>
        <w:t xml:space="preserve">Uzupełnieniu lub poprawie nie podlegają dokumenty składane w celu </w:t>
      </w:r>
      <w:r w:rsidR="00C14A91" w:rsidRPr="00494027">
        <w:rPr>
          <w:rFonts w:ascii="Arial" w:hAnsi="Arial" w:cs="Arial"/>
          <w:sz w:val="24"/>
          <w:szCs w:val="24"/>
        </w:rPr>
        <w:lastRenderedPageBreak/>
        <w:t>otrzymania dodatkowych punktów w ramach kryterium oceny ofert.</w:t>
      </w:r>
      <w:r w:rsidR="00D17DE0" w:rsidRPr="00494027">
        <w:rPr>
          <w:rFonts w:ascii="Arial" w:hAnsi="Arial" w:cs="Arial"/>
          <w:sz w:val="24"/>
          <w:szCs w:val="24"/>
        </w:rPr>
        <w:t xml:space="preserve"> </w:t>
      </w:r>
      <w:r w:rsidR="003D3A3D" w:rsidRPr="00494027">
        <w:rPr>
          <w:rFonts w:ascii="Arial" w:hAnsi="Arial" w:cs="Arial"/>
          <w:sz w:val="24"/>
          <w:szCs w:val="24"/>
        </w:rPr>
        <w:t>Zamawiający</w:t>
      </w:r>
      <w:r w:rsidR="00F8709B" w:rsidRPr="00494027">
        <w:rPr>
          <w:rFonts w:ascii="Arial" w:hAnsi="Arial" w:cs="Arial"/>
          <w:sz w:val="24"/>
          <w:szCs w:val="24"/>
        </w:rPr>
        <w:t xml:space="preserve"> wyznaczy wykonawcy termin na uzupełnienie lub poprawienie dokumentu wynoszący nie mniej niż 2 dni robocze.</w:t>
      </w:r>
    </w:p>
    <w:p w14:paraId="2C284E0E" w14:textId="5AE8894D" w:rsidR="00077074" w:rsidRPr="00494027" w:rsidRDefault="00077074" w:rsidP="00456360">
      <w:pPr>
        <w:pStyle w:val="Akapitzlist"/>
        <w:numPr>
          <w:ilvl w:val="0"/>
          <w:numId w:val="4"/>
        </w:numPr>
        <w:spacing w:after="0" w:line="360" w:lineRule="auto"/>
        <w:rPr>
          <w:rFonts w:ascii="Arial" w:hAnsi="Arial" w:cs="Arial"/>
          <w:sz w:val="24"/>
          <w:szCs w:val="24"/>
        </w:rPr>
      </w:pPr>
      <w:r w:rsidRPr="00494027">
        <w:rPr>
          <w:rFonts w:ascii="Arial" w:hAnsi="Arial" w:cs="Arial"/>
          <w:sz w:val="24"/>
          <w:szCs w:val="24"/>
        </w:rPr>
        <w:t xml:space="preserve">W </w:t>
      </w:r>
      <w:proofErr w:type="gramStart"/>
      <w:r w:rsidR="003D3A3D" w:rsidRPr="00494027">
        <w:rPr>
          <w:rFonts w:ascii="Arial" w:hAnsi="Arial" w:cs="Arial"/>
          <w:sz w:val="24"/>
          <w:szCs w:val="24"/>
        </w:rPr>
        <w:t>przypadku</w:t>
      </w:r>
      <w:proofErr w:type="gramEnd"/>
      <w:r w:rsidRPr="00494027">
        <w:rPr>
          <w:rFonts w:ascii="Arial" w:hAnsi="Arial" w:cs="Arial"/>
          <w:sz w:val="24"/>
          <w:szCs w:val="24"/>
        </w:rPr>
        <w:t xml:space="preserve"> gdy złożone dokumenty lub oświadczenia będą budziły wątpliwości co do ich prawdziwości, zamawiający zastrzega sobie prawo do ich weryfikacji </w:t>
      </w:r>
      <w:r w:rsidR="000A0DFA" w:rsidRPr="00494027">
        <w:rPr>
          <w:rFonts w:ascii="Arial" w:hAnsi="Arial" w:cs="Arial"/>
          <w:sz w:val="24"/>
          <w:szCs w:val="24"/>
        </w:rPr>
        <w:t>bezpośrednio u podmiotu, który jest w posiadaniu informacji istotnych dla potwierdzenia stanu faktycznego.</w:t>
      </w:r>
    </w:p>
    <w:p w14:paraId="5AD5CC3A" w14:textId="18131E0D" w:rsidR="00BB57CA" w:rsidRDefault="0003721B" w:rsidP="00456360">
      <w:pPr>
        <w:pStyle w:val="Akapitzlist"/>
        <w:numPr>
          <w:ilvl w:val="0"/>
          <w:numId w:val="4"/>
        </w:numPr>
        <w:spacing w:after="0" w:line="360" w:lineRule="auto"/>
        <w:rPr>
          <w:rFonts w:ascii="Arial" w:hAnsi="Arial" w:cs="Arial"/>
          <w:sz w:val="24"/>
          <w:szCs w:val="24"/>
        </w:rPr>
      </w:pPr>
      <w:r w:rsidRPr="00542DB3">
        <w:rPr>
          <w:rFonts w:ascii="Arial" w:hAnsi="Arial" w:cs="Arial"/>
          <w:sz w:val="24"/>
          <w:szCs w:val="24"/>
        </w:rPr>
        <w:t>Jeżeli zaoferowana cena wyda</w:t>
      </w:r>
      <w:r w:rsidR="00C87CB1" w:rsidRPr="00542DB3">
        <w:rPr>
          <w:rFonts w:ascii="Arial" w:hAnsi="Arial" w:cs="Arial"/>
          <w:sz w:val="24"/>
          <w:szCs w:val="24"/>
        </w:rPr>
        <w:t>je</w:t>
      </w:r>
      <w:r w:rsidRPr="00542DB3">
        <w:rPr>
          <w:rFonts w:ascii="Arial" w:hAnsi="Arial" w:cs="Arial"/>
          <w:sz w:val="24"/>
          <w:szCs w:val="24"/>
        </w:rPr>
        <w:t xml:space="preserve"> się rażąco nisk</w:t>
      </w:r>
      <w:r w:rsidR="00C87CB1" w:rsidRPr="00542DB3">
        <w:rPr>
          <w:rFonts w:ascii="Arial" w:hAnsi="Arial" w:cs="Arial"/>
          <w:sz w:val="24"/>
          <w:szCs w:val="24"/>
        </w:rPr>
        <w:t>a</w:t>
      </w:r>
      <w:r w:rsidRPr="00542DB3">
        <w:rPr>
          <w:rFonts w:ascii="Arial" w:hAnsi="Arial" w:cs="Arial"/>
          <w:sz w:val="24"/>
          <w:szCs w:val="24"/>
        </w:rPr>
        <w:t xml:space="preserve"> w stosunku do przedmiotu zamówienia, tj. różni się o więcej niż 30% od średniej arytmetycznej cen wszystkich ważnych ofert podlegających rozpatrzeniu, lub budzi wątpliwości zamawiającego co do możliwości wykonania przedmiotu zamówienia zgodnie z wymaganiami określonymi w zapytaniu ofertowym lub wynikającymi z</w:t>
      </w:r>
      <w:r w:rsidR="00A0568E">
        <w:rPr>
          <w:rFonts w:ascii="Arial" w:hAnsi="Arial" w:cs="Arial"/>
          <w:sz w:val="24"/>
          <w:szCs w:val="24"/>
        </w:rPr>
        <w:t> </w:t>
      </w:r>
      <w:r w:rsidRPr="00542DB3">
        <w:rPr>
          <w:rFonts w:ascii="Arial" w:hAnsi="Arial" w:cs="Arial"/>
          <w:sz w:val="24"/>
          <w:szCs w:val="24"/>
        </w:rPr>
        <w:t xml:space="preserve">odrębnych przepisów, zamawiający </w:t>
      </w:r>
      <w:r w:rsidR="006371DF">
        <w:rPr>
          <w:rFonts w:ascii="Arial" w:hAnsi="Arial" w:cs="Arial"/>
          <w:sz w:val="24"/>
          <w:szCs w:val="24"/>
        </w:rPr>
        <w:t>za</w:t>
      </w:r>
      <w:r w:rsidRPr="00542DB3">
        <w:rPr>
          <w:rFonts w:ascii="Arial" w:hAnsi="Arial" w:cs="Arial"/>
          <w:sz w:val="24"/>
          <w:szCs w:val="24"/>
        </w:rPr>
        <w:t>żąda od wykonawcy złożenia w</w:t>
      </w:r>
      <w:r w:rsidR="00A0568E">
        <w:rPr>
          <w:rFonts w:ascii="Arial" w:hAnsi="Arial" w:cs="Arial"/>
          <w:sz w:val="24"/>
          <w:szCs w:val="24"/>
        </w:rPr>
        <w:t> </w:t>
      </w:r>
      <w:r w:rsidRPr="00542DB3">
        <w:rPr>
          <w:rFonts w:ascii="Arial" w:hAnsi="Arial" w:cs="Arial"/>
          <w:sz w:val="24"/>
          <w:szCs w:val="24"/>
        </w:rPr>
        <w:t>wyznaczonym terminie</w:t>
      </w:r>
      <w:r w:rsidR="004A7973" w:rsidRPr="00542DB3">
        <w:rPr>
          <w:rFonts w:ascii="Arial" w:hAnsi="Arial" w:cs="Arial"/>
          <w:sz w:val="24"/>
          <w:szCs w:val="24"/>
        </w:rPr>
        <w:t xml:space="preserve"> (</w:t>
      </w:r>
      <w:r w:rsidR="003D3A3D" w:rsidRPr="00542DB3">
        <w:rPr>
          <w:rFonts w:ascii="Arial" w:hAnsi="Arial" w:cs="Arial"/>
          <w:sz w:val="24"/>
          <w:szCs w:val="24"/>
        </w:rPr>
        <w:t xml:space="preserve">wynoszącym </w:t>
      </w:r>
      <w:r w:rsidR="004A7973" w:rsidRPr="00542DB3">
        <w:rPr>
          <w:rFonts w:ascii="Arial" w:hAnsi="Arial" w:cs="Arial"/>
          <w:sz w:val="24"/>
          <w:szCs w:val="24"/>
        </w:rPr>
        <w:t>co najmniej 2 dni robocze)</w:t>
      </w:r>
      <w:r w:rsidRPr="00542DB3">
        <w:rPr>
          <w:rFonts w:ascii="Arial" w:hAnsi="Arial" w:cs="Arial"/>
          <w:sz w:val="24"/>
          <w:szCs w:val="24"/>
        </w:rPr>
        <w:t xml:space="preserve"> wyjaśnień, w tym złożenia dowodów w zakresie wyliczenia</w:t>
      </w:r>
      <w:r w:rsidR="00C87CB1" w:rsidRPr="00542DB3">
        <w:rPr>
          <w:rFonts w:ascii="Arial" w:hAnsi="Arial" w:cs="Arial"/>
          <w:sz w:val="24"/>
          <w:szCs w:val="24"/>
        </w:rPr>
        <w:t xml:space="preserve"> </w:t>
      </w:r>
      <w:r w:rsidRPr="00542DB3">
        <w:rPr>
          <w:rFonts w:ascii="Arial" w:hAnsi="Arial" w:cs="Arial"/>
          <w:sz w:val="24"/>
          <w:szCs w:val="24"/>
        </w:rPr>
        <w:t>ceny. Zamawiający ocenia te wyjaśnienia w konsultacji z wykonawcą i</w:t>
      </w:r>
      <w:r w:rsidR="00C87CB1" w:rsidRPr="00542DB3">
        <w:rPr>
          <w:rFonts w:ascii="Arial" w:hAnsi="Arial" w:cs="Arial"/>
          <w:sz w:val="24"/>
          <w:szCs w:val="24"/>
        </w:rPr>
        <w:t xml:space="preserve"> </w:t>
      </w:r>
      <w:r w:rsidRPr="00542DB3">
        <w:rPr>
          <w:rFonts w:ascii="Arial" w:hAnsi="Arial" w:cs="Arial"/>
          <w:sz w:val="24"/>
          <w:szCs w:val="24"/>
        </w:rPr>
        <w:t>może odrzucić</w:t>
      </w:r>
      <w:r w:rsidR="00F93B7A">
        <w:rPr>
          <w:rFonts w:ascii="Arial" w:hAnsi="Arial" w:cs="Arial"/>
          <w:sz w:val="24"/>
          <w:szCs w:val="24"/>
        </w:rPr>
        <w:t xml:space="preserve"> </w:t>
      </w:r>
      <w:r w:rsidR="00F93B7A" w:rsidRPr="00542DB3">
        <w:rPr>
          <w:rFonts w:ascii="Arial" w:hAnsi="Arial" w:cs="Arial"/>
          <w:sz w:val="24"/>
          <w:szCs w:val="24"/>
        </w:rPr>
        <w:t>tę ofertę</w:t>
      </w:r>
      <w:r w:rsidR="00F93B7A">
        <w:rPr>
          <w:rFonts w:ascii="Arial" w:hAnsi="Arial" w:cs="Arial"/>
          <w:sz w:val="24"/>
          <w:szCs w:val="24"/>
        </w:rPr>
        <w:t xml:space="preserve"> (nie rozpatrywać tej oferty)</w:t>
      </w:r>
      <w:r w:rsidRPr="00542DB3">
        <w:rPr>
          <w:rFonts w:ascii="Arial" w:hAnsi="Arial" w:cs="Arial"/>
          <w:sz w:val="24"/>
          <w:szCs w:val="24"/>
        </w:rPr>
        <w:t xml:space="preserve"> wyłącznie w</w:t>
      </w:r>
      <w:r w:rsidR="00A0568E">
        <w:rPr>
          <w:rFonts w:ascii="Arial" w:hAnsi="Arial" w:cs="Arial"/>
          <w:sz w:val="24"/>
          <w:szCs w:val="24"/>
        </w:rPr>
        <w:t> </w:t>
      </w:r>
      <w:r w:rsidRPr="00542DB3">
        <w:rPr>
          <w:rFonts w:ascii="Arial" w:hAnsi="Arial" w:cs="Arial"/>
          <w:sz w:val="24"/>
          <w:szCs w:val="24"/>
        </w:rPr>
        <w:t>przypadku, gdy</w:t>
      </w:r>
      <w:r w:rsidR="00BB57CA">
        <w:rPr>
          <w:rFonts w:ascii="Arial" w:hAnsi="Arial" w:cs="Arial"/>
          <w:sz w:val="24"/>
          <w:szCs w:val="24"/>
        </w:rPr>
        <w:t>:</w:t>
      </w:r>
    </w:p>
    <w:p w14:paraId="25CBDC0F" w14:textId="158D96E8" w:rsidR="0003721B" w:rsidRDefault="0003721B" w:rsidP="00456360">
      <w:pPr>
        <w:pStyle w:val="Akapitzlist"/>
        <w:numPr>
          <w:ilvl w:val="0"/>
          <w:numId w:val="36"/>
        </w:numPr>
        <w:spacing w:after="0" w:line="360" w:lineRule="auto"/>
        <w:rPr>
          <w:rFonts w:ascii="Arial" w:hAnsi="Arial" w:cs="Arial"/>
          <w:sz w:val="24"/>
          <w:szCs w:val="24"/>
        </w:rPr>
      </w:pPr>
      <w:r w:rsidRPr="00542DB3">
        <w:rPr>
          <w:rFonts w:ascii="Arial" w:hAnsi="Arial" w:cs="Arial"/>
          <w:sz w:val="24"/>
          <w:szCs w:val="24"/>
        </w:rPr>
        <w:t xml:space="preserve">złożone wyjaśnienia wraz </w:t>
      </w:r>
      <w:r w:rsidR="00C87CB1" w:rsidRPr="00542DB3">
        <w:rPr>
          <w:rFonts w:ascii="Arial" w:hAnsi="Arial" w:cs="Arial"/>
          <w:sz w:val="24"/>
          <w:szCs w:val="24"/>
        </w:rPr>
        <w:t xml:space="preserve">z </w:t>
      </w:r>
      <w:r w:rsidRPr="00542DB3">
        <w:rPr>
          <w:rFonts w:ascii="Arial" w:hAnsi="Arial" w:cs="Arial"/>
          <w:sz w:val="24"/>
          <w:szCs w:val="24"/>
        </w:rPr>
        <w:t xml:space="preserve">dowodami nie uzasadniają podanej </w:t>
      </w:r>
      <w:r w:rsidR="00C87CB1" w:rsidRPr="00542DB3">
        <w:rPr>
          <w:rFonts w:ascii="Arial" w:hAnsi="Arial" w:cs="Arial"/>
          <w:sz w:val="24"/>
          <w:szCs w:val="24"/>
        </w:rPr>
        <w:t>w</w:t>
      </w:r>
      <w:r w:rsidRPr="00542DB3">
        <w:rPr>
          <w:rFonts w:ascii="Arial" w:hAnsi="Arial" w:cs="Arial"/>
          <w:sz w:val="24"/>
          <w:szCs w:val="24"/>
        </w:rPr>
        <w:t xml:space="preserve"> tej ofercie</w:t>
      </w:r>
      <w:r w:rsidR="00542DB3" w:rsidRPr="00542DB3">
        <w:rPr>
          <w:rFonts w:ascii="Arial" w:hAnsi="Arial" w:cs="Arial"/>
          <w:sz w:val="24"/>
          <w:szCs w:val="24"/>
        </w:rPr>
        <w:t xml:space="preserve"> ceny</w:t>
      </w:r>
      <w:r w:rsidR="00BB57CA">
        <w:rPr>
          <w:rFonts w:ascii="Arial" w:hAnsi="Arial" w:cs="Arial"/>
          <w:sz w:val="24"/>
          <w:szCs w:val="24"/>
        </w:rPr>
        <w:t>,</w:t>
      </w:r>
    </w:p>
    <w:p w14:paraId="1D77BCAA" w14:textId="373F8835" w:rsidR="00BB57CA" w:rsidRDefault="00BB57CA" w:rsidP="00456360">
      <w:pPr>
        <w:pStyle w:val="Akapitzlist"/>
        <w:numPr>
          <w:ilvl w:val="0"/>
          <w:numId w:val="36"/>
        </w:numPr>
        <w:spacing w:after="0" w:line="360" w:lineRule="auto"/>
        <w:rPr>
          <w:rFonts w:ascii="Arial" w:hAnsi="Arial" w:cs="Arial"/>
          <w:sz w:val="24"/>
          <w:szCs w:val="24"/>
        </w:rPr>
      </w:pPr>
      <w:r>
        <w:rPr>
          <w:rFonts w:ascii="Arial" w:hAnsi="Arial" w:cs="Arial"/>
          <w:sz w:val="24"/>
          <w:szCs w:val="24"/>
        </w:rPr>
        <w:t>wyjaśnienia nie zostały złożone w odpowiedzi na wezwanie zamawiającego.</w:t>
      </w:r>
    </w:p>
    <w:p w14:paraId="326B6FC8" w14:textId="481CA122" w:rsidR="00955B92" w:rsidRPr="00494027" w:rsidRDefault="00737A12" w:rsidP="00456360">
      <w:pPr>
        <w:pStyle w:val="Akapitzlist"/>
        <w:numPr>
          <w:ilvl w:val="0"/>
          <w:numId w:val="4"/>
        </w:numPr>
        <w:spacing w:after="0" w:line="360" w:lineRule="auto"/>
        <w:rPr>
          <w:rFonts w:ascii="Arial" w:hAnsi="Arial" w:cs="Arial"/>
          <w:sz w:val="24"/>
          <w:szCs w:val="24"/>
        </w:rPr>
      </w:pPr>
      <w:r w:rsidRPr="00494027">
        <w:rPr>
          <w:rFonts w:ascii="Arial" w:hAnsi="Arial" w:cs="Arial"/>
          <w:sz w:val="24"/>
          <w:szCs w:val="24"/>
        </w:rPr>
        <w:t xml:space="preserve">Zamawiający </w:t>
      </w:r>
      <w:r w:rsidR="00955B92" w:rsidRPr="00494027">
        <w:rPr>
          <w:rFonts w:ascii="Arial" w:hAnsi="Arial" w:cs="Arial"/>
          <w:sz w:val="24"/>
          <w:szCs w:val="24"/>
        </w:rPr>
        <w:t>nie będzie rozpatr</w:t>
      </w:r>
      <w:r w:rsidR="00F8709B" w:rsidRPr="00494027">
        <w:rPr>
          <w:rFonts w:ascii="Arial" w:hAnsi="Arial" w:cs="Arial"/>
          <w:sz w:val="24"/>
          <w:szCs w:val="24"/>
        </w:rPr>
        <w:t>ywał</w:t>
      </w:r>
      <w:r w:rsidRPr="00494027">
        <w:rPr>
          <w:rFonts w:ascii="Arial" w:hAnsi="Arial" w:cs="Arial"/>
          <w:sz w:val="24"/>
          <w:szCs w:val="24"/>
        </w:rPr>
        <w:t xml:space="preserve"> ofert</w:t>
      </w:r>
      <w:r w:rsidR="00F8709B" w:rsidRPr="00494027">
        <w:rPr>
          <w:rFonts w:ascii="Arial" w:hAnsi="Arial" w:cs="Arial"/>
          <w:sz w:val="24"/>
          <w:szCs w:val="24"/>
        </w:rPr>
        <w:t>y</w:t>
      </w:r>
      <w:r w:rsidRPr="00494027">
        <w:rPr>
          <w:rFonts w:ascii="Arial" w:hAnsi="Arial" w:cs="Arial"/>
          <w:sz w:val="24"/>
          <w:szCs w:val="24"/>
        </w:rPr>
        <w:t xml:space="preserve">, </w:t>
      </w:r>
      <w:r w:rsidR="00F8709B" w:rsidRPr="00494027">
        <w:rPr>
          <w:rFonts w:ascii="Arial" w:hAnsi="Arial" w:cs="Arial"/>
          <w:sz w:val="24"/>
          <w:szCs w:val="24"/>
        </w:rPr>
        <w:t>która:</w:t>
      </w:r>
    </w:p>
    <w:p w14:paraId="5B0513D5" w14:textId="27F62E5C" w:rsidR="001F406C" w:rsidRPr="00494027" w:rsidRDefault="001F406C" w:rsidP="00456360">
      <w:pPr>
        <w:pStyle w:val="Akapitzlist"/>
        <w:numPr>
          <w:ilvl w:val="0"/>
          <w:numId w:val="23"/>
        </w:numPr>
        <w:spacing w:after="0" w:line="360" w:lineRule="auto"/>
        <w:rPr>
          <w:rFonts w:ascii="Arial" w:hAnsi="Arial" w:cs="Arial"/>
          <w:sz w:val="24"/>
          <w:szCs w:val="24"/>
        </w:rPr>
      </w:pPr>
      <w:r w:rsidRPr="00494027">
        <w:rPr>
          <w:rFonts w:ascii="Arial" w:hAnsi="Arial" w:cs="Arial"/>
          <w:sz w:val="24"/>
          <w:szCs w:val="24"/>
        </w:rPr>
        <w:t>została złożona po terminie składania ofert</w:t>
      </w:r>
      <w:r w:rsidR="00F8709B" w:rsidRPr="00494027">
        <w:rPr>
          <w:rFonts w:ascii="Arial" w:hAnsi="Arial" w:cs="Arial"/>
          <w:sz w:val="24"/>
          <w:szCs w:val="24"/>
        </w:rPr>
        <w:t>,</w:t>
      </w:r>
    </w:p>
    <w:p w14:paraId="03EA02E3" w14:textId="743C6B3A" w:rsidR="001F406C" w:rsidRPr="00494027" w:rsidRDefault="001F406C" w:rsidP="00456360">
      <w:pPr>
        <w:pStyle w:val="Akapitzlist"/>
        <w:numPr>
          <w:ilvl w:val="0"/>
          <w:numId w:val="23"/>
        </w:numPr>
        <w:spacing w:after="0" w:line="360" w:lineRule="auto"/>
        <w:rPr>
          <w:rFonts w:ascii="Arial" w:hAnsi="Arial" w:cs="Arial"/>
          <w:sz w:val="24"/>
          <w:szCs w:val="24"/>
        </w:rPr>
      </w:pPr>
      <w:r w:rsidRPr="00494027">
        <w:rPr>
          <w:rFonts w:ascii="Arial" w:hAnsi="Arial" w:cs="Arial"/>
          <w:sz w:val="24"/>
          <w:szCs w:val="24"/>
        </w:rPr>
        <w:t>została złożona przez wykonawcę</w:t>
      </w:r>
      <w:r w:rsidR="00F8709B" w:rsidRPr="00494027">
        <w:rPr>
          <w:rFonts w:ascii="Arial" w:hAnsi="Arial" w:cs="Arial"/>
          <w:sz w:val="24"/>
          <w:szCs w:val="24"/>
        </w:rPr>
        <w:t>:</w:t>
      </w:r>
    </w:p>
    <w:p w14:paraId="0CFABD15" w14:textId="77777777" w:rsidR="00F8709B" w:rsidRPr="00494027" w:rsidRDefault="001F406C" w:rsidP="00456360">
      <w:pPr>
        <w:pStyle w:val="Akapitzlist"/>
        <w:numPr>
          <w:ilvl w:val="0"/>
          <w:numId w:val="24"/>
        </w:numPr>
        <w:spacing w:after="0" w:line="360" w:lineRule="auto"/>
        <w:rPr>
          <w:rFonts w:ascii="Arial" w:hAnsi="Arial" w:cs="Arial"/>
          <w:sz w:val="24"/>
          <w:szCs w:val="24"/>
        </w:rPr>
      </w:pPr>
      <w:r w:rsidRPr="00494027">
        <w:rPr>
          <w:rFonts w:ascii="Arial" w:hAnsi="Arial" w:cs="Arial"/>
          <w:sz w:val="24"/>
          <w:szCs w:val="24"/>
        </w:rPr>
        <w:t>podlegającego wykluczeniu z postępowania lub</w:t>
      </w:r>
    </w:p>
    <w:p w14:paraId="254D75F3" w14:textId="18F78AC4" w:rsidR="00F565F1" w:rsidRPr="00494027" w:rsidRDefault="001F406C" w:rsidP="00456360">
      <w:pPr>
        <w:pStyle w:val="Akapitzlist"/>
        <w:numPr>
          <w:ilvl w:val="0"/>
          <w:numId w:val="24"/>
        </w:numPr>
        <w:spacing w:after="0" w:line="360" w:lineRule="auto"/>
        <w:rPr>
          <w:rFonts w:ascii="Arial" w:hAnsi="Arial" w:cs="Arial"/>
          <w:sz w:val="24"/>
          <w:szCs w:val="24"/>
        </w:rPr>
      </w:pPr>
      <w:r w:rsidRPr="00494027">
        <w:rPr>
          <w:rFonts w:ascii="Arial" w:hAnsi="Arial" w:cs="Arial"/>
          <w:sz w:val="24"/>
          <w:szCs w:val="24"/>
        </w:rPr>
        <w:t xml:space="preserve">niespełniającego warunków udziału w </w:t>
      </w:r>
      <w:r w:rsidR="00542DB3" w:rsidRPr="00494027">
        <w:rPr>
          <w:rFonts w:ascii="Arial" w:hAnsi="Arial" w:cs="Arial"/>
          <w:sz w:val="24"/>
          <w:szCs w:val="24"/>
        </w:rPr>
        <w:t>postępowaniu</w:t>
      </w:r>
      <w:r w:rsidRPr="00494027">
        <w:rPr>
          <w:rFonts w:ascii="Arial" w:hAnsi="Arial" w:cs="Arial"/>
          <w:sz w:val="24"/>
          <w:szCs w:val="24"/>
        </w:rPr>
        <w:t xml:space="preserve"> lub</w:t>
      </w:r>
    </w:p>
    <w:p w14:paraId="3141E0E9" w14:textId="4BBC757D" w:rsidR="001F406C" w:rsidRPr="00494027" w:rsidRDefault="001F406C" w:rsidP="00456360">
      <w:pPr>
        <w:pStyle w:val="Akapitzlist"/>
        <w:numPr>
          <w:ilvl w:val="0"/>
          <w:numId w:val="24"/>
        </w:numPr>
        <w:spacing w:after="0" w:line="360" w:lineRule="auto"/>
        <w:rPr>
          <w:rFonts w:ascii="Arial" w:hAnsi="Arial" w:cs="Arial"/>
          <w:sz w:val="24"/>
          <w:szCs w:val="24"/>
        </w:rPr>
      </w:pPr>
      <w:r w:rsidRPr="00494027">
        <w:rPr>
          <w:rFonts w:ascii="Arial" w:hAnsi="Arial" w:cs="Arial"/>
          <w:sz w:val="24"/>
          <w:szCs w:val="24"/>
        </w:rPr>
        <w:t xml:space="preserve">który nie złożył w przewidzianym terminie </w:t>
      </w:r>
      <w:r w:rsidR="00F565F1" w:rsidRPr="00494027">
        <w:rPr>
          <w:rFonts w:ascii="Arial" w:hAnsi="Arial" w:cs="Arial"/>
          <w:sz w:val="24"/>
          <w:szCs w:val="24"/>
        </w:rPr>
        <w:t xml:space="preserve">wymaganych </w:t>
      </w:r>
      <w:r w:rsidRPr="00494027">
        <w:rPr>
          <w:rFonts w:ascii="Arial" w:hAnsi="Arial" w:cs="Arial"/>
          <w:sz w:val="24"/>
          <w:szCs w:val="24"/>
        </w:rPr>
        <w:t>dokumentów</w:t>
      </w:r>
      <w:r w:rsidR="00F565F1" w:rsidRPr="00494027">
        <w:rPr>
          <w:rFonts w:ascii="Arial" w:hAnsi="Arial" w:cs="Arial"/>
          <w:sz w:val="24"/>
          <w:szCs w:val="24"/>
        </w:rPr>
        <w:t>,</w:t>
      </w:r>
    </w:p>
    <w:p w14:paraId="44EC4B44" w14:textId="381041AD" w:rsidR="00F565F1" w:rsidRPr="00494027" w:rsidRDefault="001F406C" w:rsidP="00456360">
      <w:pPr>
        <w:pStyle w:val="Akapitzlist"/>
        <w:numPr>
          <w:ilvl w:val="0"/>
          <w:numId w:val="23"/>
        </w:numPr>
        <w:spacing w:after="0" w:line="360" w:lineRule="auto"/>
        <w:rPr>
          <w:rFonts w:ascii="Arial" w:hAnsi="Arial" w:cs="Arial"/>
          <w:sz w:val="24"/>
          <w:szCs w:val="24"/>
        </w:rPr>
      </w:pPr>
      <w:r w:rsidRPr="00494027">
        <w:rPr>
          <w:rFonts w:ascii="Arial" w:hAnsi="Arial" w:cs="Arial"/>
          <w:sz w:val="24"/>
          <w:szCs w:val="24"/>
        </w:rPr>
        <w:t>jest niezgodna z przepisami ustawy</w:t>
      </w:r>
      <w:r w:rsidR="00F565F1" w:rsidRPr="00494027">
        <w:rPr>
          <w:rFonts w:ascii="Arial" w:hAnsi="Arial" w:cs="Arial"/>
          <w:sz w:val="24"/>
          <w:szCs w:val="24"/>
        </w:rPr>
        <w:t xml:space="preserve"> lub </w:t>
      </w:r>
      <w:r w:rsidRPr="00494027">
        <w:rPr>
          <w:rFonts w:ascii="Arial" w:hAnsi="Arial" w:cs="Arial"/>
          <w:sz w:val="24"/>
          <w:szCs w:val="24"/>
        </w:rPr>
        <w:t>nieważna na podstawie odrębnych przepisów</w:t>
      </w:r>
      <w:r w:rsidR="00F565F1" w:rsidRPr="00494027">
        <w:rPr>
          <w:rFonts w:ascii="Arial" w:hAnsi="Arial" w:cs="Arial"/>
          <w:sz w:val="24"/>
          <w:szCs w:val="24"/>
        </w:rPr>
        <w:t>,</w:t>
      </w:r>
    </w:p>
    <w:p w14:paraId="4803C31A" w14:textId="7518D000" w:rsidR="00F565F1" w:rsidRPr="00494027" w:rsidRDefault="001F406C" w:rsidP="00456360">
      <w:pPr>
        <w:pStyle w:val="Akapitzlist"/>
        <w:numPr>
          <w:ilvl w:val="0"/>
          <w:numId w:val="23"/>
        </w:numPr>
        <w:spacing w:after="0" w:line="360" w:lineRule="auto"/>
        <w:rPr>
          <w:rFonts w:ascii="Arial" w:hAnsi="Arial" w:cs="Arial"/>
          <w:sz w:val="24"/>
          <w:szCs w:val="24"/>
        </w:rPr>
      </w:pPr>
      <w:r w:rsidRPr="00494027">
        <w:rPr>
          <w:rFonts w:ascii="Arial" w:hAnsi="Arial" w:cs="Arial"/>
          <w:sz w:val="24"/>
          <w:szCs w:val="24"/>
        </w:rPr>
        <w:t>jej treść</w:t>
      </w:r>
      <w:r w:rsidR="00F565F1" w:rsidRPr="00494027">
        <w:rPr>
          <w:rFonts w:ascii="Arial" w:hAnsi="Arial" w:cs="Arial"/>
          <w:sz w:val="24"/>
          <w:szCs w:val="24"/>
        </w:rPr>
        <w:t>, sposób przygotowania lub przekazan</w:t>
      </w:r>
      <w:r w:rsidR="005F2AE8" w:rsidRPr="00494027">
        <w:rPr>
          <w:rFonts w:ascii="Arial" w:hAnsi="Arial" w:cs="Arial"/>
          <w:sz w:val="24"/>
          <w:szCs w:val="24"/>
        </w:rPr>
        <w:t>i</w:t>
      </w:r>
      <w:r w:rsidR="00F565F1" w:rsidRPr="00494027">
        <w:rPr>
          <w:rFonts w:ascii="Arial" w:hAnsi="Arial" w:cs="Arial"/>
          <w:sz w:val="24"/>
          <w:szCs w:val="24"/>
        </w:rPr>
        <w:t>a</w:t>
      </w:r>
      <w:r w:rsidRPr="00494027">
        <w:rPr>
          <w:rFonts w:ascii="Arial" w:hAnsi="Arial" w:cs="Arial"/>
          <w:sz w:val="24"/>
          <w:szCs w:val="24"/>
        </w:rPr>
        <w:t xml:space="preserve"> </w:t>
      </w:r>
      <w:r w:rsidR="00F565F1" w:rsidRPr="00494027">
        <w:rPr>
          <w:rFonts w:ascii="Arial" w:hAnsi="Arial" w:cs="Arial"/>
          <w:sz w:val="24"/>
          <w:szCs w:val="24"/>
        </w:rPr>
        <w:t>nie odpowiada treści zapytania ofertowego,</w:t>
      </w:r>
    </w:p>
    <w:p w14:paraId="473CA78E" w14:textId="77777777" w:rsidR="00F565F1" w:rsidRPr="00542DB3" w:rsidRDefault="001F406C" w:rsidP="00456360">
      <w:pPr>
        <w:pStyle w:val="Akapitzlist"/>
        <w:numPr>
          <w:ilvl w:val="0"/>
          <w:numId w:val="23"/>
        </w:numPr>
        <w:spacing w:after="0" w:line="360" w:lineRule="auto"/>
      </w:pPr>
      <w:r w:rsidRPr="00494027">
        <w:rPr>
          <w:rFonts w:ascii="Arial" w:hAnsi="Arial" w:cs="Arial"/>
          <w:sz w:val="24"/>
          <w:szCs w:val="24"/>
        </w:rPr>
        <w:t xml:space="preserve">została złożona w warunkach czynu nieuczciwej konkurencji w rozumieniu </w:t>
      </w:r>
      <w:r w:rsidRPr="00494027">
        <w:rPr>
          <w:rFonts w:ascii="Arial" w:hAnsi="Arial" w:cs="Arial"/>
          <w:i/>
          <w:sz w:val="24"/>
          <w:szCs w:val="24"/>
        </w:rPr>
        <w:t>ustawy z dnia 16 kwietnia 1993 r. o zwalczaniu nieuczciwej konkurencji</w:t>
      </w:r>
      <w:r w:rsidR="00F565F1" w:rsidRPr="00542DB3">
        <w:t>,</w:t>
      </w:r>
    </w:p>
    <w:p w14:paraId="2C9EB60D" w14:textId="6251A446" w:rsidR="00F565F1" w:rsidRPr="00494027" w:rsidRDefault="00F93B7A" w:rsidP="00456360">
      <w:pPr>
        <w:pStyle w:val="Akapitzlist"/>
        <w:numPr>
          <w:ilvl w:val="0"/>
          <w:numId w:val="23"/>
        </w:numPr>
        <w:spacing w:after="0" w:line="360" w:lineRule="auto"/>
        <w:rPr>
          <w:rFonts w:ascii="Arial" w:hAnsi="Arial" w:cs="Arial"/>
          <w:sz w:val="24"/>
          <w:szCs w:val="24"/>
        </w:rPr>
      </w:pPr>
      <w:r>
        <w:rPr>
          <w:rFonts w:ascii="Arial" w:hAnsi="Arial" w:cs="Arial"/>
          <w:sz w:val="24"/>
          <w:szCs w:val="24"/>
        </w:rPr>
        <w:lastRenderedPageBreak/>
        <w:t>w wyniku wyjaśnienia rażąco niskiej ceny zachodzi jedna z sytuacji, o której mowa w pkt 20 (ostatnie zdanie)</w:t>
      </w:r>
      <w:r w:rsidR="00F565F1" w:rsidRPr="00494027">
        <w:rPr>
          <w:rFonts w:ascii="Arial" w:hAnsi="Arial" w:cs="Arial"/>
          <w:sz w:val="24"/>
          <w:szCs w:val="24"/>
        </w:rPr>
        <w:t>,</w:t>
      </w:r>
    </w:p>
    <w:p w14:paraId="78522AA9" w14:textId="2F37F82A" w:rsidR="005F2AE8" w:rsidRPr="00494027" w:rsidRDefault="001F406C" w:rsidP="00456360">
      <w:pPr>
        <w:pStyle w:val="Akapitzlist"/>
        <w:numPr>
          <w:ilvl w:val="0"/>
          <w:numId w:val="23"/>
        </w:numPr>
        <w:spacing w:after="0" w:line="360" w:lineRule="auto"/>
        <w:rPr>
          <w:rFonts w:ascii="Arial" w:hAnsi="Arial" w:cs="Arial"/>
          <w:sz w:val="24"/>
          <w:szCs w:val="24"/>
        </w:rPr>
      </w:pPr>
      <w:r w:rsidRPr="00494027">
        <w:rPr>
          <w:rFonts w:ascii="Arial" w:hAnsi="Arial" w:cs="Arial"/>
          <w:sz w:val="24"/>
          <w:szCs w:val="24"/>
        </w:rPr>
        <w:t>zawiera błędy w obliczeniu ceny</w:t>
      </w:r>
      <w:r w:rsidR="005F2AE8" w:rsidRPr="00494027">
        <w:rPr>
          <w:rFonts w:ascii="Arial" w:hAnsi="Arial" w:cs="Arial"/>
          <w:sz w:val="24"/>
          <w:szCs w:val="24"/>
        </w:rPr>
        <w:t>,</w:t>
      </w:r>
    </w:p>
    <w:p w14:paraId="2CF206F7" w14:textId="09CF9231" w:rsidR="001F406C" w:rsidRPr="00494027" w:rsidRDefault="001F406C" w:rsidP="00456360">
      <w:pPr>
        <w:pStyle w:val="Akapitzlist"/>
        <w:numPr>
          <w:ilvl w:val="0"/>
          <w:numId w:val="23"/>
        </w:numPr>
        <w:spacing w:after="0" w:line="360" w:lineRule="auto"/>
        <w:rPr>
          <w:rFonts w:ascii="Arial" w:hAnsi="Arial" w:cs="Arial"/>
          <w:sz w:val="24"/>
          <w:szCs w:val="24"/>
        </w:rPr>
      </w:pPr>
      <w:r w:rsidRPr="00494027">
        <w:rPr>
          <w:rFonts w:ascii="Arial" w:hAnsi="Arial" w:cs="Arial"/>
          <w:sz w:val="24"/>
          <w:szCs w:val="24"/>
        </w:rPr>
        <w:t>wykonawca w wyznaczonym terminie zakwestionował poprawienie omyłki, o której mowa w</w:t>
      </w:r>
      <w:r w:rsidR="005F2AE8" w:rsidRPr="00494027">
        <w:rPr>
          <w:rFonts w:ascii="Arial" w:hAnsi="Arial" w:cs="Arial"/>
          <w:sz w:val="24"/>
          <w:szCs w:val="24"/>
        </w:rPr>
        <w:t xml:space="preserve"> pkt 17.</w:t>
      </w:r>
    </w:p>
    <w:p w14:paraId="2A2999AD" w14:textId="512A3FFD" w:rsidR="005F2AE8" w:rsidRPr="00494027" w:rsidRDefault="00542DB3" w:rsidP="00456360">
      <w:pPr>
        <w:pStyle w:val="Akapitzlist"/>
        <w:numPr>
          <w:ilvl w:val="0"/>
          <w:numId w:val="4"/>
        </w:numPr>
        <w:spacing w:after="0" w:line="360" w:lineRule="auto"/>
        <w:rPr>
          <w:rFonts w:ascii="Arial" w:hAnsi="Arial" w:cs="Arial"/>
          <w:sz w:val="24"/>
          <w:szCs w:val="24"/>
        </w:rPr>
      </w:pPr>
      <w:r w:rsidRPr="00494027">
        <w:rPr>
          <w:rFonts w:ascii="Arial" w:hAnsi="Arial" w:cs="Arial"/>
          <w:sz w:val="24"/>
          <w:szCs w:val="24"/>
        </w:rPr>
        <w:t>Zamawiający</w:t>
      </w:r>
      <w:r w:rsidR="00955B92" w:rsidRPr="00494027">
        <w:rPr>
          <w:rFonts w:ascii="Arial" w:hAnsi="Arial" w:cs="Arial"/>
          <w:sz w:val="24"/>
          <w:szCs w:val="24"/>
        </w:rPr>
        <w:t xml:space="preserve"> unieważni </w:t>
      </w:r>
      <w:r w:rsidRPr="00494027">
        <w:rPr>
          <w:rFonts w:ascii="Arial" w:hAnsi="Arial" w:cs="Arial"/>
          <w:sz w:val="24"/>
          <w:szCs w:val="24"/>
        </w:rPr>
        <w:t>postępowanie</w:t>
      </w:r>
      <w:r w:rsidR="002D64F3" w:rsidRPr="00494027">
        <w:rPr>
          <w:rFonts w:ascii="Arial" w:hAnsi="Arial" w:cs="Arial"/>
          <w:sz w:val="24"/>
          <w:szCs w:val="24"/>
        </w:rPr>
        <w:t xml:space="preserve"> w przypadku wystąpienia </w:t>
      </w:r>
      <w:r w:rsidRPr="00494027">
        <w:rPr>
          <w:rFonts w:ascii="Arial" w:hAnsi="Arial" w:cs="Arial"/>
          <w:sz w:val="24"/>
          <w:szCs w:val="24"/>
        </w:rPr>
        <w:t>następujących</w:t>
      </w:r>
      <w:r w:rsidR="002D64F3" w:rsidRPr="00494027">
        <w:rPr>
          <w:rFonts w:ascii="Arial" w:hAnsi="Arial" w:cs="Arial"/>
          <w:sz w:val="24"/>
          <w:szCs w:val="24"/>
        </w:rPr>
        <w:t xml:space="preserve"> okoliczności:</w:t>
      </w:r>
    </w:p>
    <w:p w14:paraId="3B9643BF" w14:textId="77777777" w:rsidR="00A45BB8" w:rsidRPr="00494027" w:rsidRDefault="00A45BB8" w:rsidP="00456360">
      <w:pPr>
        <w:pStyle w:val="Akapitzlist"/>
        <w:numPr>
          <w:ilvl w:val="0"/>
          <w:numId w:val="25"/>
        </w:numPr>
        <w:spacing w:after="0" w:line="360" w:lineRule="auto"/>
        <w:rPr>
          <w:rFonts w:ascii="Arial" w:hAnsi="Arial" w:cs="Arial"/>
          <w:sz w:val="24"/>
          <w:szCs w:val="24"/>
        </w:rPr>
      </w:pPr>
      <w:r w:rsidRPr="00494027">
        <w:rPr>
          <w:rFonts w:ascii="Arial" w:hAnsi="Arial" w:cs="Arial"/>
          <w:sz w:val="24"/>
          <w:szCs w:val="24"/>
        </w:rPr>
        <w:t>nie zostanie złożona żadna oferta podlegająca rozpatrzeniu,</w:t>
      </w:r>
    </w:p>
    <w:p w14:paraId="0EB1B9FA" w14:textId="77777777" w:rsidR="00A45BB8" w:rsidRPr="00494027" w:rsidRDefault="00A45BB8" w:rsidP="00456360">
      <w:pPr>
        <w:pStyle w:val="Akapitzlist"/>
        <w:numPr>
          <w:ilvl w:val="0"/>
          <w:numId w:val="25"/>
        </w:numPr>
        <w:spacing w:after="0" w:line="360" w:lineRule="auto"/>
        <w:rPr>
          <w:rFonts w:ascii="Arial" w:hAnsi="Arial" w:cs="Arial"/>
          <w:sz w:val="24"/>
          <w:szCs w:val="24"/>
        </w:rPr>
      </w:pPr>
      <w:r w:rsidRPr="00494027">
        <w:rPr>
          <w:rFonts w:ascii="Arial" w:hAnsi="Arial" w:cs="Arial"/>
          <w:sz w:val="24"/>
          <w:szCs w:val="24"/>
        </w:rPr>
        <w:t>cena najkorzystniejszej oferty przewyższa kwotę, którą zamawiający zamierza przeznaczyć na sfinansowanie zamówienia, chyba że zamawiający może zwiększyć tę kwotę do ceny najkorzystniejszej oferty,</w:t>
      </w:r>
    </w:p>
    <w:p w14:paraId="53385927" w14:textId="77777777" w:rsidR="00A45BB8" w:rsidRPr="00494027" w:rsidRDefault="00A45BB8" w:rsidP="00456360">
      <w:pPr>
        <w:pStyle w:val="Akapitzlist"/>
        <w:numPr>
          <w:ilvl w:val="0"/>
          <w:numId w:val="25"/>
        </w:numPr>
        <w:spacing w:after="0" w:line="360" w:lineRule="auto"/>
        <w:rPr>
          <w:rFonts w:ascii="Arial" w:hAnsi="Arial" w:cs="Arial"/>
          <w:sz w:val="24"/>
          <w:szCs w:val="24"/>
        </w:rPr>
      </w:pPr>
      <w:r w:rsidRPr="00494027">
        <w:rPr>
          <w:rFonts w:ascii="Arial" w:hAnsi="Arial" w:cs="Arial"/>
          <w:sz w:val="24"/>
          <w:szCs w:val="24"/>
        </w:rPr>
        <w:t>wystąpiła istotna zmiana okoliczności powodująca, że prowadzenie postępowania lub wykonanie zamówienia nie leży w interesie publicznym, czego nie można było wcześniej przewidzieć,</w:t>
      </w:r>
    </w:p>
    <w:p w14:paraId="789EA480" w14:textId="73FB25BC" w:rsidR="00520AC3" w:rsidRPr="00494027" w:rsidRDefault="00A45BB8" w:rsidP="00456360">
      <w:pPr>
        <w:pStyle w:val="Akapitzlist"/>
        <w:numPr>
          <w:ilvl w:val="0"/>
          <w:numId w:val="25"/>
        </w:numPr>
        <w:spacing w:after="0" w:line="360" w:lineRule="auto"/>
        <w:rPr>
          <w:rFonts w:ascii="Arial" w:hAnsi="Arial" w:cs="Arial"/>
          <w:sz w:val="24"/>
          <w:szCs w:val="24"/>
        </w:rPr>
      </w:pPr>
      <w:r w:rsidRPr="00494027">
        <w:rPr>
          <w:rFonts w:ascii="Arial" w:hAnsi="Arial" w:cs="Arial"/>
          <w:sz w:val="24"/>
          <w:szCs w:val="24"/>
        </w:rPr>
        <w:t xml:space="preserve">postępowanie obarczone jest niemożliwą do usunięcia wadą, która uniemożliwia zawarcie </w:t>
      </w:r>
      <w:r w:rsidR="00542DB3" w:rsidRPr="00494027">
        <w:rPr>
          <w:rFonts w:ascii="Arial" w:hAnsi="Arial" w:cs="Arial"/>
          <w:sz w:val="24"/>
          <w:szCs w:val="24"/>
        </w:rPr>
        <w:t>ważnej</w:t>
      </w:r>
      <w:r w:rsidRPr="00494027">
        <w:rPr>
          <w:rFonts w:ascii="Arial" w:hAnsi="Arial" w:cs="Arial"/>
          <w:sz w:val="24"/>
          <w:szCs w:val="24"/>
        </w:rPr>
        <w:t xml:space="preserve"> umowy,</w:t>
      </w:r>
    </w:p>
    <w:p w14:paraId="0CA68491" w14:textId="75849D2C" w:rsidR="00520AC3" w:rsidRPr="00494027" w:rsidRDefault="00520AC3" w:rsidP="00456360">
      <w:pPr>
        <w:pStyle w:val="Akapitzlist"/>
        <w:numPr>
          <w:ilvl w:val="0"/>
          <w:numId w:val="25"/>
        </w:numPr>
        <w:spacing w:after="0" w:line="360" w:lineRule="auto"/>
        <w:rPr>
          <w:rFonts w:ascii="Arial" w:hAnsi="Arial" w:cs="Arial"/>
          <w:sz w:val="24"/>
          <w:szCs w:val="24"/>
        </w:rPr>
      </w:pPr>
      <w:r w:rsidRPr="00494027">
        <w:rPr>
          <w:rFonts w:ascii="Arial" w:hAnsi="Arial" w:cs="Arial"/>
          <w:sz w:val="24"/>
          <w:szCs w:val="24"/>
        </w:rPr>
        <w:t xml:space="preserve">w </w:t>
      </w:r>
      <w:proofErr w:type="gramStart"/>
      <w:r w:rsidRPr="00494027">
        <w:rPr>
          <w:rFonts w:ascii="Arial" w:hAnsi="Arial" w:cs="Arial"/>
          <w:sz w:val="24"/>
          <w:szCs w:val="24"/>
        </w:rPr>
        <w:t>przypadku</w:t>
      </w:r>
      <w:proofErr w:type="gramEnd"/>
      <w:r w:rsidRPr="00494027">
        <w:rPr>
          <w:rFonts w:ascii="Arial" w:hAnsi="Arial" w:cs="Arial"/>
          <w:sz w:val="24"/>
          <w:szCs w:val="24"/>
        </w:rPr>
        <w:t xml:space="preserve"> gdy cena najkorzystniejszej oferty wyniesie wraz z wartością zmiany, o której mowa w § 15 ust. 2 pkt 1 wzoru umowy wartość 130 000 zł netto lub więcej.</w:t>
      </w:r>
    </w:p>
    <w:p w14:paraId="1535ABCC" w14:textId="5C59C56D" w:rsidR="004979FA" w:rsidRPr="00494027" w:rsidRDefault="00737A12" w:rsidP="00456360">
      <w:pPr>
        <w:pStyle w:val="Akapitzlist"/>
        <w:numPr>
          <w:ilvl w:val="0"/>
          <w:numId w:val="4"/>
        </w:numPr>
        <w:spacing w:after="0" w:line="360" w:lineRule="auto"/>
        <w:rPr>
          <w:rFonts w:ascii="Arial" w:hAnsi="Arial" w:cs="Arial"/>
          <w:sz w:val="24"/>
          <w:szCs w:val="24"/>
        </w:rPr>
      </w:pPr>
      <w:r w:rsidRPr="00494027">
        <w:rPr>
          <w:rFonts w:ascii="Arial" w:hAnsi="Arial" w:cs="Arial"/>
          <w:sz w:val="24"/>
          <w:szCs w:val="24"/>
        </w:rPr>
        <w:t xml:space="preserve">Zamawiający powiadomi o wyniku postępowania </w:t>
      </w:r>
      <w:r w:rsidR="004979FA" w:rsidRPr="00494027">
        <w:rPr>
          <w:rFonts w:ascii="Arial" w:hAnsi="Arial" w:cs="Arial"/>
          <w:sz w:val="24"/>
          <w:szCs w:val="24"/>
        </w:rPr>
        <w:t xml:space="preserve">(informacja o wyborze oferty najkorzystniejszej bądź o unieważnieniu postępowania) </w:t>
      </w:r>
      <w:r w:rsidRPr="00494027">
        <w:rPr>
          <w:rFonts w:ascii="Arial" w:hAnsi="Arial" w:cs="Arial"/>
          <w:sz w:val="24"/>
          <w:szCs w:val="24"/>
        </w:rPr>
        <w:t xml:space="preserve">przesyłając zawiadomienie wszystkim </w:t>
      </w:r>
      <w:r w:rsidR="00A45BB8" w:rsidRPr="00494027">
        <w:rPr>
          <w:rFonts w:ascii="Arial" w:hAnsi="Arial" w:cs="Arial"/>
          <w:sz w:val="24"/>
          <w:szCs w:val="24"/>
        </w:rPr>
        <w:t>w</w:t>
      </w:r>
      <w:r w:rsidRPr="00494027">
        <w:rPr>
          <w:rFonts w:ascii="Arial" w:hAnsi="Arial" w:cs="Arial"/>
          <w:sz w:val="24"/>
          <w:szCs w:val="24"/>
        </w:rPr>
        <w:t xml:space="preserve">ykonawcom, którzy złożyli oferty oraz poprzez zamieszczenie stosownej informacji w Bazie </w:t>
      </w:r>
      <w:r w:rsidR="00A45BB8" w:rsidRPr="00494027">
        <w:rPr>
          <w:rFonts w:ascii="Arial" w:hAnsi="Arial" w:cs="Arial"/>
          <w:sz w:val="24"/>
          <w:szCs w:val="24"/>
        </w:rPr>
        <w:t>k</w:t>
      </w:r>
      <w:r w:rsidRPr="00494027">
        <w:rPr>
          <w:rFonts w:ascii="Arial" w:hAnsi="Arial" w:cs="Arial"/>
          <w:sz w:val="24"/>
          <w:szCs w:val="24"/>
        </w:rPr>
        <w:t>onkurencyjności.</w:t>
      </w:r>
      <w:r w:rsidR="00374DEE" w:rsidRPr="00494027">
        <w:rPr>
          <w:rFonts w:ascii="Arial" w:hAnsi="Arial" w:cs="Arial"/>
          <w:sz w:val="24"/>
          <w:szCs w:val="24"/>
        </w:rPr>
        <w:t xml:space="preserve"> Zawiadomienie zawiera imię i nazwisko albo nazwę wybranego wykonawcy</w:t>
      </w:r>
      <w:r w:rsidR="00CA4960" w:rsidRPr="00494027">
        <w:rPr>
          <w:rFonts w:ascii="Arial" w:hAnsi="Arial" w:cs="Arial"/>
          <w:sz w:val="24"/>
          <w:szCs w:val="24"/>
        </w:rPr>
        <w:t xml:space="preserve">, </w:t>
      </w:r>
      <w:r w:rsidR="00ED0AEA" w:rsidRPr="00494027">
        <w:rPr>
          <w:rFonts w:ascii="Arial" w:hAnsi="Arial" w:cs="Arial"/>
          <w:sz w:val="24"/>
          <w:szCs w:val="24"/>
        </w:rPr>
        <w:t>jego</w:t>
      </w:r>
      <w:r w:rsidR="00CA4960" w:rsidRPr="00494027">
        <w:rPr>
          <w:rFonts w:ascii="Arial" w:hAnsi="Arial" w:cs="Arial"/>
          <w:sz w:val="24"/>
          <w:szCs w:val="24"/>
        </w:rPr>
        <w:t xml:space="preserve"> siedzibę (miejscowość) oraz cenę najkorzystniejszej oferty.</w:t>
      </w:r>
    </w:p>
    <w:p w14:paraId="03D41924" w14:textId="771F7CC7" w:rsidR="00A45BB8" w:rsidRPr="00494027" w:rsidRDefault="004979FA" w:rsidP="00456360">
      <w:pPr>
        <w:pStyle w:val="Akapitzlist"/>
        <w:numPr>
          <w:ilvl w:val="0"/>
          <w:numId w:val="4"/>
        </w:numPr>
        <w:spacing w:after="0" w:line="360" w:lineRule="auto"/>
        <w:rPr>
          <w:rFonts w:ascii="Arial" w:hAnsi="Arial" w:cs="Arial"/>
          <w:sz w:val="24"/>
          <w:szCs w:val="24"/>
        </w:rPr>
      </w:pPr>
      <w:r w:rsidRPr="00494027">
        <w:rPr>
          <w:rFonts w:ascii="Arial" w:hAnsi="Arial" w:cs="Arial"/>
          <w:sz w:val="24"/>
          <w:szCs w:val="24"/>
        </w:rPr>
        <w:t>Umowa zostanie zawarta z wykonawcą, który złoży ofertę podlegającą rozpatrzeniu i zostanie ona najwyżej oceniona (uzyska największą liczbę punktów przyznanych według kryteriów oceny ofert).</w:t>
      </w:r>
    </w:p>
    <w:p w14:paraId="0E02CE04" w14:textId="40694829" w:rsidR="00DD4E20" w:rsidRPr="00ED0AEA" w:rsidRDefault="00DD4E20" w:rsidP="00456360">
      <w:pPr>
        <w:pStyle w:val="Akapitzlist"/>
        <w:numPr>
          <w:ilvl w:val="0"/>
          <w:numId w:val="4"/>
        </w:numPr>
        <w:spacing w:after="0" w:line="360" w:lineRule="auto"/>
        <w:rPr>
          <w:rFonts w:ascii="Arial" w:hAnsi="Arial" w:cs="Arial"/>
          <w:sz w:val="24"/>
          <w:szCs w:val="24"/>
        </w:rPr>
      </w:pPr>
      <w:r w:rsidRPr="00ED0AEA">
        <w:rPr>
          <w:rFonts w:ascii="Arial" w:hAnsi="Arial" w:cs="Arial"/>
          <w:sz w:val="24"/>
          <w:szCs w:val="24"/>
        </w:rPr>
        <w:t xml:space="preserve">W </w:t>
      </w:r>
      <w:proofErr w:type="gramStart"/>
      <w:r w:rsidRPr="00ED0AEA">
        <w:rPr>
          <w:rFonts w:ascii="Arial" w:hAnsi="Arial" w:cs="Arial"/>
          <w:sz w:val="24"/>
          <w:szCs w:val="24"/>
        </w:rPr>
        <w:t>przypadku</w:t>
      </w:r>
      <w:proofErr w:type="gramEnd"/>
      <w:r w:rsidRPr="00ED0AEA">
        <w:rPr>
          <w:rFonts w:ascii="Arial" w:hAnsi="Arial" w:cs="Arial"/>
          <w:sz w:val="24"/>
          <w:szCs w:val="24"/>
        </w:rPr>
        <w:t xml:space="preserve"> gdy wybrany wykonawca </w:t>
      </w:r>
      <w:r w:rsidR="00ED0AEA" w:rsidRPr="00ED0AEA">
        <w:rPr>
          <w:rFonts w:ascii="Arial" w:hAnsi="Arial" w:cs="Arial"/>
          <w:sz w:val="24"/>
          <w:szCs w:val="24"/>
        </w:rPr>
        <w:t>odstąpi</w:t>
      </w:r>
      <w:r w:rsidRPr="00ED0AEA">
        <w:rPr>
          <w:rFonts w:ascii="Arial" w:hAnsi="Arial" w:cs="Arial"/>
          <w:sz w:val="24"/>
          <w:szCs w:val="24"/>
        </w:rPr>
        <w:t xml:space="preserve"> od zawarcia umowy, zamawiający może zawrzeć umowę z wykonawcą, który w prawidłowo przeprowadzonym postępowaniu uzyskał kolejną najwyższą liczbę punktów.</w:t>
      </w:r>
      <w:r w:rsidR="00ED0AEA" w:rsidRPr="00ED0AEA">
        <w:rPr>
          <w:rFonts w:ascii="Arial" w:hAnsi="Arial" w:cs="Arial"/>
          <w:sz w:val="24"/>
          <w:szCs w:val="24"/>
        </w:rPr>
        <w:t xml:space="preserve"> Z</w:t>
      </w:r>
      <w:r w:rsidR="00ED0AEA">
        <w:rPr>
          <w:rFonts w:ascii="Arial" w:hAnsi="Arial" w:cs="Arial"/>
          <w:sz w:val="24"/>
          <w:szCs w:val="24"/>
        </w:rPr>
        <w:t> </w:t>
      </w:r>
      <w:r w:rsidR="00ED0AEA" w:rsidRPr="00ED0AEA">
        <w:rPr>
          <w:rFonts w:ascii="Arial" w:hAnsi="Arial" w:cs="Arial"/>
          <w:sz w:val="24"/>
          <w:szCs w:val="24"/>
        </w:rPr>
        <w:t>prawa tego zamawiający może skorzystać jednokrotnie.</w:t>
      </w:r>
    </w:p>
    <w:p w14:paraId="0E467327" w14:textId="4782B77C" w:rsidR="00EE0D2F" w:rsidRPr="00494027" w:rsidRDefault="00EE0D2F" w:rsidP="00456360">
      <w:pPr>
        <w:pStyle w:val="Akapitzlist"/>
        <w:numPr>
          <w:ilvl w:val="0"/>
          <w:numId w:val="4"/>
        </w:numPr>
        <w:spacing w:after="0" w:line="360" w:lineRule="auto"/>
        <w:rPr>
          <w:rFonts w:ascii="Arial" w:hAnsi="Arial" w:cs="Arial"/>
          <w:sz w:val="24"/>
          <w:szCs w:val="24"/>
        </w:rPr>
      </w:pPr>
      <w:r w:rsidRPr="00494027">
        <w:rPr>
          <w:rFonts w:ascii="Arial" w:hAnsi="Arial" w:cs="Arial"/>
          <w:sz w:val="24"/>
          <w:szCs w:val="24"/>
        </w:rPr>
        <w:lastRenderedPageBreak/>
        <w:t xml:space="preserve">Koszty udziału w postępowaniu, a w szczególności koszty sporządzenia oferty, pokrywa </w:t>
      </w:r>
      <w:r w:rsidR="009F587E" w:rsidRPr="00494027">
        <w:rPr>
          <w:rFonts w:ascii="Arial" w:hAnsi="Arial" w:cs="Arial"/>
          <w:sz w:val="24"/>
          <w:szCs w:val="24"/>
        </w:rPr>
        <w:t>w</w:t>
      </w:r>
      <w:r w:rsidRPr="00494027">
        <w:rPr>
          <w:rFonts w:ascii="Arial" w:hAnsi="Arial" w:cs="Arial"/>
          <w:sz w:val="24"/>
          <w:szCs w:val="24"/>
        </w:rPr>
        <w:t>ykonawca. Zamawiający nie przewiduje zwrotu kosztów udziału w postępowaniu.</w:t>
      </w:r>
    </w:p>
    <w:p w14:paraId="25FEA3A9" w14:textId="6ECFE624" w:rsidR="00477CD6" w:rsidRPr="00494027" w:rsidRDefault="00776A67" w:rsidP="00456360">
      <w:pPr>
        <w:pStyle w:val="Nagwek1"/>
        <w:numPr>
          <w:ilvl w:val="0"/>
          <w:numId w:val="10"/>
        </w:numPr>
        <w:spacing w:line="360" w:lineRule="auto"/>
        <w:rPr>
          <w:rFonts w:ascii="Arial" w:hAnsi="Arial" w:cs="Arial"/>
        </w:rPr>
      </w:pPr>
      <w:bookmarkStart w:id="6" w:name="_Toc192488366"/>
      <w:bookmarkStart w:id="7" w:name="_Toc195700849"/>
      <w:r w:rsidRPr="00494027">
        <w:rPr>
          <w:rFonts w:ascii="Arial" w:hAnsi="Arial" w:cs="Arial"/>
        </w:rPr>
        <w:t>Wartość zamówienia i ź</w:t>
      </w:r>
      <w:r w:rsidR="00477CD6" w:rsidRPr="00494027">
        <w:rPr>
          <w:rFonts w:ascii="Arial" w:hAnsi="Arial" w:cs="Arial"/>
        </w:rPr>
        <w:t>ródła finansowania zamówienia</w:t>
      </w:r>
      <w:bookmarkEnd w:id="6"/>
      <w:bookmarkEnd w:id="7"/>
    </w:p>
    <w:p w14:paraId="01109C31" w14:textId="1C8AA383" w:rsidR="00776A67" w:rsidRPr="00494027" w:rsidRDefault="00776A67" w:rsidP="00456360">
      <w:pPr>
        <w:numPr>
          <w:ilvl w:val="0"/>
          <w:numId w:val="5"/>
        </w:numPr>
        <w:spacing w:after="0" w:line="360" w:lineRule="auto"/>
        <w:rPr>
          <w:rFonts w:cs="Arial"/>
          <w:szCs w:val="24"/>
        </w:rPr>
      </w:pPr>
      <w:r w:rsidRPr="00494027">
        <w:rPr>
          <w:rFonts w:cs="Arial"/>
          <w:szCs w:val="24"/>
        </w:rPr>
        <w:t>Przed ogłoszeniem niniejszego postęp</w:t>
      </w:r>
      <w:r w:rsidR="00B12993" w:rsidRPr="00494027">
        <w:rPr>
          <w:rFonts w:cs="Arial"/>
          <w:szCs w:val="24"/>
        </w:rPr>
        <w:t>o</w:t>
      </w:r>
      <w:r w:rsidRPr="00494027">
        <w:rPr>
          <w:rFonts w:cs="Arial"/>
          <w:szCs w:val="24"/>
        </w:rPr>
        <w:t xml:space="preserve">wania </w:t>
      </w:r>
      <w:r w:rsidR="00B12993" w:rsidRPr="00494027">
        <w:rPr>
          <w:rFonts w:cs="Arial"/>
          <w:szCs w:val="24"/>
        </w:rPr>
        <w:t>n</w:t>
      </w:r>
      <w:r w:rsidRPr="00494027">
        <w:rPr>
          <w:rFonts w:cs="Arial"/>
          <w:szCs w:val="24"/>
        </w:rPr>
        <w:t xml:space="preserve">a podstawie zebranych informacji oszacowano wartość zamówienia na poziomie 106 778,46 zł netto. </w:t>
      </w:r>
    </w:p>
    <w:p w14:paraId="5DB34F35" w14:textId="46E853BA" w:rsidR="00170EA5" w:rsidRPr="00494027" w:rsidRDefault="00776A67" w:rsidP="00456360">
      <w:pPr>
        <w:numPr>
          <w:ilvl w:val="0"/>
          <w:numId w:val="5"/>
        </w:numPr>
        <w:spacing w:after="0" w:line="360" w:lineRule="auto"/>
        <w:rPr>
          <w:rFonts w:cs="Arial"/>
          <w:szCs w:val="24"/>
        </w:rPr>
      </w:pPr>
      <w:r w:rsidRPr="00494027">
        <w:rPr>
          <w:rFonts w:cs="Arial"/>
          <w:szCs w:val="24"/>
        </w:rPr>
        <w:t xml:space="preserve">Kwota, jaką </w:t>
      </w:r>
      <w:r w:rsidR="00ED0AEA" w:rsidRPr="00494027">
        <w:rPr>
          <w:rFonts w:cs="Arial"/>
          <w:szCs w:val="24"/>
        </w:rPr>
        <w:t>zamawiający</w:t>
      </w:r>
      <w:r w:rsidRPr="00494027">
        <w:rPr>
          <w:rFonts w:cs="Arial"/>
          <w:szCs w:val="24"/>
        </w:rPr>
        <w:t xml:space="preserve"> zamierza przeznaczyć na realizację niniejszego zamówienia wynosi 131 337,5</w:t>
      </w:r>
      <w:r w:rsidR="00F11EA6" w:rsidRPr="00494027">
        <w:rPr>
          <w:rFonts w:cs="Arial"/>
          <w:szCs w:val="24"/>
        </w:rPr>
        <w:t>0</w:t>
      </w:r>
      <w:r w:rsidRPr="00494027">
        <w:rPr>
          <w:rFonts w:cs="Arial"/>
          <w:szCs w:val="24"/>
        </w:rPr>
        <w:t xml:space="preserve"> zł brutto. Zamawi</w:t>
      </w:r>
      <w:r w:rsidR="00B12993" w:rsidRPr="00494027">
        <w:rPr>
          <w:rFonts w:cs="Arial"/>
          <w:szCs w:val="24"/>
        </w:rPr>
        <w:t>a</w:t>
      </w:r>
      <w:r w:rsidRPr="00494027">
        <w:rPr>
          <w:rFonts w:cs="Arial"/>
          <w:szCs w:val="24"/>
        </w:rPr>
        <w:t>jący przyjął, że zamówieni</w:t>
      </w:r>
      <w:r w:rsidR="00B12993" w:rsidRPr="00494027">
        <w:rPr>
          <w:rFonts w:cs="Arial"/>
          <w:szCs w:val="24"/>
        </w:rPr>
        <w:t>e</w:t>
      </w:r>
      <w:r w:rsidRPr="00494027">
        <w:rPr>
          <w:rFonts w:cs="Arial"/>
          <w:szCs w:val="24"/>
        </w:rPr>
        <w:t xml:space="preserve"> obj</w:t>
      </w:r>
      <w:r w:rsidR="00B12993" w:rsidRPr="00494027">
        <w:rPr>
          <w:rFonts w:cs="Arial"/>
          <w:szCs w:val="24"/>
        </w:rPr>
        <w:t>ę</w:t>
      </w:r>
      <w:r w:rsidRPr="00494027">
        <w:rPr>
          <w:rFonts w:cs="Arial"/>
          <w:szCs w:val="24"/>
        </w:rPr>
        <w:t>te jest 23% stawką podatku VAT.</w:t>
      </w:r>
    </w:p>
    <w:p w14:paraId="1090FD5B" w14:textId="77777777" w:rsidR="00170EA5" w:rsidRPr="00494027" w:rsidRDefault="00477CD6" w:rsidP="00456360">
      <w:pPr>
        <w:numPr>
          <w:ilvl w:val="0"/>
          <w:numId w:val="5"/>
        </w:numPr>
        <w:spacing w:after="0" w:line="360" w:lineRule="auto"/>
        <w:rPr>
          <w:rFonts w:cs="Arial"/>
          <w:szCs w:val="24"/>
        </w:rPr>
      </w:pPr>
      <w:r w:rsidRPr="00494027">
        <w:rPr>
          <w:rFonts w:cs="Arial"/>
          <w:szCs w:val="24"/>
        </w:rPr>
        <w:t>Zamówienie współfinansowane jest do 100% ze środków Funduszu na rzecz Sprawiedliwej Transformacji w ramach programu Fundusze Europejskie dla Śląskiego 2021-2027, Priorytet: FESL.10.00-Fundusze Europejskie na transformację, Działanie: FESL.10.06-Rozwój energetyki rozproszonej opartej o odnawialne źródła energii (nabór wniosków: FESL.10.06-IZ.01-081/23).</w:t>
      </w:r>
    </w:p>
    <w:p w14:paraId="2F8B8A3F" w14:textId="13C7682B" w:rsidR="00477CD6" w:rsidRPr="00494027" w:rsidRDefault="009B55E8" w:rsidP="00456360">
      <w:pPr>
        <w:pStyle w:val="Nagwek1"/>
        <w:numPr>
          <w:ilvl w:val="0"/>
          <w:numId w:val="10"/>
        </w:numPr>
        <w:spacing w:line="360" w:lineRule="auto"/>
        <w:rPr>
          <w:rFonts w:ascii="Arial" w:hAnsi="Arial" w:cs="Arial"/>
        </w:rPr>
      </w:pPr>
      <w:bookmarkStart w:id="8" w:name="_Toc192488367"/>
      <w:bookmarkStart w:id="9" w:name="_Toc195700850"/>
      <w:r w:rsidRPr="00494027">
        <w:rPr>
          <w:rFonts w:ascii="Arial" w:hAnsi="Arial" w:cs="Arial"/>
        </w:rPr>
        <w:t>Opis p</w:t>
      </w:r>
      <w:r w:rsidR="00477CD6" w:rsidRPr="00494027">
        <w:rPr>
          <w:rFonts w:ascii="Arial" w:hAnsi="Arial" w:cs="Arial"/>
        </w:rPr>
        <w:t>rzedmiot</w:t>
      </w:r>
      <w:r w:rsidRPr="00494027">
        <w:rPr>
          <w:rFonts w:ascii="Arial" w:hAnsi="Arial" w:cs="Arial"/>
        </w:rPr>
        <w:t>u</w:t>
      </w:r>
      <w:r w:rsidR="00477CD6" w:rsidRPr="00494027">
        <w:rPr>
          <w:rFonts w:ascii="Arial" w:hAnsi="Arial" w:cs="Arial"/>
        </w:rPr>
        <w:t xml:space="preserve"> zamówienia</w:t>
      </w:r>
      <w:bookmarkEnd w:id="8"/>
      <w:bookmarkEnd w:id="9"/>
    </w:p>
    <w:p w14:paraId="64A4B979" w14:textId="1AB998BE" w:rsidR="00527BC3" w:rsidRPr="00494027" w:rsidRDefault="00477CD6" w:rsidP="00456360">
      <w:pPr>
        <w:numPr>
          <w:ilvl w:val="0"/>
          <w:numId w:val="6"/>
        </w:numPr>
        <w:spacing w:after="0" w:line="360" w:lineRule="auto"/>
        <w:rPr>
          <w:rFonts w:cs="Arial"/>
          <w:bCs/>
          <w:szCs w:val="24"/>
        </w:rPr>
      </w:pPr>
      <w:bookmarkStart w:id="10" w:name="_Hlk142390271"/>
      <w:r w:rsidRPr="00494027">
        <w:rPr>
          <w:rFonts w:cs="Arial"/>
          <w:bCs/>
          <w:szCs w:val="24"/>
        </w:rPr>
        <w:t>Przedmiot</w:t>
      </w:r>
      <w:r w:rsidR="00E5658D" w:rsidRPr="00494027">
        <w:rPr>
          <w:rFonts w:cs="Arial"/>
          <w:bCs/>
          <w:szCs w:val="24"/>
        </w:rPr>
        <w:t xml:space="preserve">em zamówienia jest </w:t>
      </w:r>
      <w:r w:rsidR="00EC11A1" w:rsidRPr="00494027">
        <w:rPr>
          <w:rFonts w:cs="Arial"/>
          <w:bCs/>
          <w:szCs w:val="24"/>
        </w:rPr>
        <w:t xml:space="preserve">pełnienie funkcji Operatora Projektu, tj. </w:t>
      </w:r>
      <w:r w:rsidR="00D051D3" w:rsidRPr="00494027">
        <w:rPr>
          <w:rFonts w:cs="Arial"/>
          <w:bCs/>
          <w:szCs w:val="24"/>
        </w:rPr>
        <w:t xml:space="preserve">podmiotu realizującego usługę zarządzania oraz usługę </w:t>
      </w:r>
      <w:r w:rsidR="00372508" w:rsidRPr="00494027">
        <w:rPr>
          <w:rFonts w:cs="Arial"/>
          <w:bCs/>
          <w:szCs w:val="24"/>
        </w:rPr>
        <w:t>pełnienia nadzoru w</w:t>
      </w:r>
      <w:r w:rsidR="00A0568E">
        <w:rPr>
          <w:rFonts w:cs="Arial"/>
          <w:bCs/>
          <w:szCs w:val="24"/>
        </w:rPr>
        <w:t> </w:t>
      </w:r>
      <w:r w:rsidR="00372508" w:rsidRPr="00494027">
        <w:rPr>
          <w:rFonts w:cs="Arial"/>
          <w:bCs/>
          <w:szCs w:val="24"/>
        </w:rPr>
        <w:t xml:space="preserve">ramach projektu pn. </w:t>
      </w:r>
      <w:r w:rsidR="00E5658D" w:rsidRPr="00494027">
        <w:rPr>
          <w:rFonts w:cs="Arial"/>
          <w:bCs/>
          <w:i/>
          <w:iCs/>
          <w:szCs w:val="24"/>
        </w:rPr>
        <w:t>Rozwój energetyki rozproszonej opartej o odnawialne źródła energii na terenie Gminy Piekary Śląskie</w:t>
      </w:r>
      <w:r w:rsidR="00527BC3" w:rsidRPr="00494027">
        <w:rPr>
          <w:rFonts w:cs="Arial"/>
          <w:bCs/>
          <w:szCs w:val="24"/>
        </w:rPr>
        <w:t>.</w:t>
      </w:r>
    </w:p>
    <w:p w14:paraId="15FA68D7" w14:textId="485926D4" w:rsidR="001550B1" w:rsidRPr="00494027" w:rsidRDefault="00527BC3" w:rsidP="00456360">
      <w:pPr>
        <w:numPr>
          <w:ilvl w:val="0"/>
          <w:numId w:val="6"/>
        </w:numPr>
        <w:spacing w:after="0" w:line="360" w:lineRule="auto"/>
        <w:rPr>
          <w:rFonts w:cs="Arial"/>
          <w:bCs/>
          <w:szCs w:val="24"/>
        </w:rPr>
      </w:pPr>
      <w:r w:rsidRPr="00494027">
        <w:rPr>
          <w:rFonts w:cs="Arial"/>
          <w:bCs/>
          <w:szCs w:val="24"/>
        </w:rPr>
        <w:t>Szczegółowy opis przedmiotu zamówienia oraz warunki jego realizacji zawiera wzór umowy, sta</w:t>
      </w:r>
      <w:r w:rsidR="007D0B5D" w:rsidRPr="00494027">
        <w:rPr>
          <w:rFonts w:cs="Arial"/>
          <w:bCs/>
          <w:szCs w:val="24"/>
        </w:rPr>
        <w:t>no</w:t>
      </w:r>
      <w:r w:rsidRPr="00494027">
        <w:rPr>
          <w:rFonts w:cs="Arial"/>
          <w:bCs/>
          <w:szCs w:val="24"/>
        </w:rPr>
        <w:t xml:space="preserve">wiący załącznik </w:t>
      </w:r>
      <w:r w:rsidR="009F587E" w:rsidRPr="00494027">
        <w:rPr>
          <w:rFonts w:cs="Arial"/>
          <w:bCs/>
          <w:szCs w:val="24"/>
        </w:rPr>
        <w:t>3</w:t>
      </w:r>
      <w:r w:rsidRPr="00494027">
        <w:rPr>
          <w:rFonts w:cs="Arial"/>
          <w:bCs/>
          <w:szCs w:val="24"/>
        </w:rPr>
        <w:t xml:space="preserve"> do zapytania.</w:t>
      </w:r>
      <w:bookmarkEnd w:id="10"/>
    </w:p>
    <w:p w14:paraId="3DB06AC9" w14:textId="7E90340A" w:rsidR="00477CD6" w:rsidRPr="00494027" w:rsidRDefault="00477CD6" w:rsidP="00456360">
      <w:pPr>
        <w:numPr>
          <w:ilvl w:val="0"/>
          <w:numId w:val="6"/>
        </w:numPr>
        <w:spacing w:after="0" w:line="360" w:lineRule="auto"/>
        <w:rPr>
          <w:rFonts w:cs="Arial"/>
          <w:bCs/>
          <w:szCs w:val="24"/>
        </w:rPr>
      </w:pPr>
      <w:r w:rsidRPr="00494027">
        <w:rPr>
          <w:rFonts w:cs="Arial"/>
          <w:szCs w:val="24"/>
        </w:rPr>
        <w:t>Główny kod CPV:</w:t>
      </w:r>
      <w:r w:rsidR="001550B1" w:rsidRPr="00494027">
        <w:rPr>
          <w:rFonts w:cs="Arial"/>
          <w:bCs/>
          <w:szCs w:val="24"/>
        </w:rPr>
        <w:t xml:space="preserve"> </w:t>
      </w:r>
      <w:r w:rsidRPr="00494027">
        <w:rPr>
          <w:rFonts w:cs="Arial"/>
          <w:szCs w:val="24"/>
        </w:rPr>
        <w:t>71313000-5</w:t>
      </w:r>
      <w:r w:rsidR="001550B1" w:rsidRPr="00494027">
        <w:rPr>
          <w:rFonts w:cs="Arial"/>
          <w:szCs w:val="24"/>
        </w:rPr>
        <w:t xml:space="preserve"> </w:t>
      </w:r>
      <w:r w:rsidRPr="00494027">
        <w:rPr>
          <w:rFonts w:cs="Arial"/>
          <w:szCs w:val="24"/>
        </w:rPr>
        <w:t>Usługi doradcze w zakresie środowiska naturalnego</w:t>
      </w:r>
      <w:r w:rsidR="007D0B5D" w:rsidRPr="00494027">
        <w:rPr>
          <w:rFonts w:cs="Arial"/>
          <w:bCs/>
          <w:szCs w:val="24"/>
        </w:rPr>
        <w:t xml:space="preserve">. </w:t>
      </w:r>
      <w:r w:rsidRPr="00494027">
        <w:rPr>
          <w:rFonts w:cs="Arial"/>
          <w:szCs w:val="24"/>
        </w:rPr>
        <w:t>Dodatkowe kody CPV:</w:t>
      </w:r>
      <w:r w:rsidR="00656265" w:rsidRPr="00494027">
        <w:rPr>
          <w:rFonts w:cs="Arial"/>
          <w:bCs/>
          <w:szCs w:val="24"/>
        </w:rPr>
        <w:t xml:space="preserve"> </w:t>
      </w:r>
      <w:r w:rsidRPr="00494027">
        <w:rPr>
          <w:rFonts w:cs="Arial"/>
          <w:szCs w:val="24"/>
        </w:rPr>
        <w:t>71248000-8 Nadzór nad projektem i</w:t>
      </w:r>
      <w:r w:rsidR="00A0568E">
        <w:rPr>
          <w:rFonts w:cs="Arial"/>
          <w:szCs w:val="24"/>
        </w:rPr>
        <w:t> </w:t>
      </w:r>
      <w:r w:rsidRPr="00494027">
        <w:rPr>
          <w:rFonts w:cs="Arial"/>
          <w:szCs w:val="24"/>
        </w:rPr>
        <w:t>dokumentacją</w:t>
      </w:r>
      <w:r w:rsidR="00656265" w:rsidRPr="00494027">
        <w:rPr>
          <w:rFonts w:cs="Arial"/>
          <w:bCs/>
          <w:szCs w:val="24"/>
        </w:rPr>
        <w:t xml:space="preserve">, </w:t>
      </w:r>
      <w:r w:rsidRPr="00494027">
        <w:rPr>
          <w:rFonts w:cs="Arial"/>
          <w:szCs w:val="24"/>
        </w:rPr>
        <w:t>71520000-9 Usługi nadzoru bud</w:t>
      </w:r>
      <w:r w:rsidR="00E576F0" w:rsidRPr="00494027">
        <w:rPr>
          <w:rFonts w:cs="Arial"/>
          <w:szCs w:val="24"/>
        </w:rPr>
        <w:t>owla</w:t>
      </w:r>
      <w:r w:rsidRPr="00494027">
        <w:rPr>
          <w:rFonts w:cs="Arial"/>
          <w:szCs w:val="24"/>
        </w:rPr>
        <w:t>nego</w:t>
      </w:r>
      <w:r w:rsidR="009B55E8" w:rsidRPr="00494027">
        <w:rPr>
          <w:rFonts w:cs="Arial"/>
          <w:szCs w:val="24"/>
        </w:rPr>
        <w:t>.</w:t>
      </w:r>
    </w:p>
    <w:p w14:paraId="5110BCA7" w14:textId="5337EB8A" w:rsidR="009B55E8" w:rsidRPr="00494027" w:rsidRDefault="009B55E8" w:rsidP="00456360">
      <w:pPr>
        <w:pStyle w:val="Nagwek1"/>
        <w:numPr>
          <w:ilvl w:val="0"/>
          <w:numId w:val="10"/>
        </w:numPr>
        <w:spacing w:line="360" w:lineRule="auto"/>
        <w:rPr>
          <w:rFonts w:ascii="Arial" w:hAnsi="Arial" w:cs="Arial"/>
        </w:rPr>
      </w:pPr>
      <w:bookmarkStart w:id="11" w:name="_Toc195700851"/>
      <w:r w:rsidRPr="00494027">
        <w:rPr>
          <w:rFonts w:ascii="Arial" w:hAnsi="Arial" w:cs="Arial"/>
        </w:rPr>
        <w:t xml:space="preserve">Termin </w:t>
      </w:r>
      <w:r w:rsidR="00C97E0A" w:rsidRPr="00494027">
        <w:rPr>
          <w:rFonts w:ascii="Arial" w:hAnsi="Arial" w:cs="Arial"/>
        </w:rPr>
        <w:t>wykonania</w:t>
      </w:r>
      <w:r w:rsidR="005F4E6F" w:rsidRPr="00494027">
        <w:rPr>
          <w:rFonts w:ascii="Arial" w:hAnsi="Arial" w:cs="Arial"/>
        </w:rPr>
        <w:t xml:space="preserve"> </w:t>
      </w:r>
      <w:r w:rsidRPr="00494027">
        <w:rPr>
          <w:rFonts w:ascii="Arial" w:hAnsi="Arial" w:cs="Arial"/>
        </w:rPr>
        <w:t>zamówienia</w:t>
      </w:r>
      <w:bookmarkEnd w:id="11"/>
    </w:p>
    <w:p w14:paraId="776D1679" w14:textId="43A2E874" w:rsidR="00656265" w:rsidRPr="00494027" w:rsidRDefault="00656265" w:rsidP="00456360">
      <w:pPr>
        <w:spacing w:after="0" w:line="360" w:lineRule="auto"/>
        <w:rPr>
          <w:rFonts w:cs="Arial"/>
          <w:bCs/>
          <w:szCs w:val="24"/>
        </w:rPr>
      </w:pPr>
      <w:r w:rsidRPr="00494027">
        <w:rPr>
          <w:rFonts w:cs="Arial"/>
          <w:bCs/>
          <w:szCs w:val="24"/>
        </w:rPr>
        <w:t xml:space="preserve">Termin realizacji zamówienia: </w:t>
      </w:r>
      <w:r w:rsidR="00C54963" w:rsidRPr="00494027">
        <w:rPr>
          <w:rFonts w:cs="Arial"/>
          <w:b/>
          <w:szCs w:val="24"/>
        </w:rPr>
        <w:t>20 miesięcy od dnia zawarcia umowy</w:t>
      </w:r>
      <w:r w:rsidR="007C772B" w:rsidRPr="00494027">
        <w:rPr>
          <w:rFonts w:cs="Arial"/>
          <w:bCs/>
          <w:szCs w:val="24"/>
        </w:rPr>
        <w:t>.</w:t>
      </w:r>
    </w:p>
    <w:p w14:paraId="28A3CDB3" w14:textId="07EA8C27" w:rsidR="00EF1492" w:rsidRPr="00494027" w:rsidRDefault="00EF1492" w:rsidP="00456360">
      <w:pPr>
        <w:pStyle w:val="Nagwek1"/>
        <w:numPr>
          <w:ilvl w:val="0"/>
          <w:numId w:val="10"/>
        </w:numPr>
        <w:spacing w:line="360" w:lineRule="auto"/>
        <w:rPr>
          <w:rFonts w:ascii="Arial" w:hAnsi="Arial" w:cs="Arial"/>
        </w:rPr>
      </w:pPr>
      <w:bookmarkStart w:id="12" w:name="_Toc195700852"/>
      <w:bookmarkStart w:id="13" w:name="_Toc192488383"/>
      <w:r w:rsidRPr="00494027">
        <w:rPr>
          <w:rFonts w:ascii="Arial" w:hAnsi="Arial" w:cs="Arial"/>
        </w:rPr>
        <w:t>Podstaw</w:t>
      </w:r>
      <w:r w:rsidR="00C54963" w:rsidRPr="00494027">
        <w:rPr>
          <w:rFonts w:ascii="Arial" w:hAnsi="Arial" w:cs="Arial"/>
        </w:rPr>
        <w:t>a</w:t>
      </w:r>
      <w:r w:rsidRPr="00494027">
        <w:rPr>
          <w:rFonts w:ascii="Arial" w:hAnsi="Arial" w:cs="Arial"/>
        </w:rPr>
        <w:t xml:space="preserve"> (przesłank</w:t>
      </w:r>
      <w:r w:rsidR="00C54963" w:rsidRPr="00494027">
        <w:rPr>
          <w:rFonts w:ascii="Arial" w:hAnsi="Arial" w:cs="Arial"/>
        </w:rPr>
        <w:t>a</w:t>
      </w:r>
      <w:r w:rsidRPr="00494027">
        <w:rPr>
          <w:rFonts w:ascii="Arial" w:hAnsi="Arial" w:cs="Arial"/>
        </w:rPr>
        <w:t>) wykluczenia z postępowania</w:t>
      </w:r>
      <w:bookmarkEnd w:id="12"/>
    </w:p>
    <w:p w14:paraId="3CAA163F" w14:textId="37388274" w:rsidR="00EF1492" w:rsidRPr="00800B4B" w:rsidRDefault="00EF1492" w:rsidP="00456360">
      <w:pPr>
        <w:pStyle w:val="Akapitzlist"/>
        <w:numPr>
          <w:ilvl w:val="0"/>
          <w:numId w:val="13"/>
        </w:numPr>
        <w:spacing w:after="0" w:line="360" w:lineRule="auto"/>
        <w:rPr>
          <w:rFonts w:ascii="Arial" w:hAnsi="Arial" w:cs="Arial"/>
          <w:sz w:val="24"/>
          <w:szCs w:val="24"/>
        </w:rPr>
      </w:pPr>
      <w:r w:rsidRPr="00800B4B">
        <w:rPr>
          <w:rFonts w:ascii="Arial" w:hAnsi="Arial" w:cs="Arial"/>
          <w:sz w:val="24"/>
          <w:szCs w:val="24"/>
        </w:rPr>
        <w:t>Z postępowania o udzielenie zamówienia wyklucz</w:t>
      </w:r>
      <w:r w:rsidR="009525E9" w:rsidRPr="00800B4B">
        <w:rPr>
          <w:rFonts w:ascii="Arial" w:hAnsi="Arial" w:cs="Arial"/>
          <w:sz w:val="24"/>
          <w:szCs w:val="24"/>
        </w:rPr>
        <w:t>ony zostanie</w:t>
      </w:r>
      <w:r w:rsidRPr="00800B4B">
        <w:rPr>
          <w:rFonts w:ascii="Arial" w:hAnsi="Arial" w:cs="Arial"/>
          <w:sz w:val="24"/>
          <w:szCs w:val="24"/>
        </w:rPr>
        <w:t xml:space="preserve"> wykonawc</w:t>
      </w:r>
      <w:r w:rsidR="009525E9" w:rsidRPr="00800B4B">
        <w:rPr>
          <w:rFonts w:ascii="Arial" w:hAnsi="Arial" w:cs="Arial"/>
          <w:sz w:val="24"/>
          <w:szCs w:val="24"/>
        </w:rPr>
        <w:t>a</w:t>
      </w:r>
      <w:r w:rsidRPr="00800B4B">
        <w:rPr>
          <w:rFonts w:ascii="Arial" w:hAnsi="Arial" w:cs="Arial"/>
          <w:sz w:val="24"/>
          <w:szCs w:val="24"/>
        </w:rPr>
        <w:t xml:space="preserve"> w</w:t>
      </w:r>
      <w:r w:rsidR="00800B4B">
        <w:rPr>
          <w:rFonts w:ascii="Arial" w:hAnsi="Arial" w:cs="Arial"/>
          <w:sz w:val="24"/>
          <w:szCs w:val="24"/>
        </w:rPr>
        <w:t> </w:t>
      </w:r>
      <w:r w:rsidRPr="00800B4B">
        <w:rPr>
          <w:rFonts w:ascii="Arial" w:hAnsi="Arial" w:cs="Arial"/>
          <w:sz w:val="24"/>
          <w:szCs w:val="24"/>
        </w:rPr>
        <w:t>przypadku, o który</w:t>
      </w:r>
      <w:r w:rsidR="007D0B5D" w:rsidRPr="00800B4B">
        <w:rPr>
          <w:rFonts w:ascii="Arial" w:hAnsi="Arial" w:cs="Arial"/>
          <w:sz w:val="24"/>
          <w:szCs w:val="24"/>
        </w:rPr>
        <w:t>m</w:t>
      </w:r>
      <w:r w:rsidRPr="00800B4B">
        <w:rPr>
          <w:rFonts w:ascii="Arial" w:hAnsi="Arial" w:cs="Arial"/>
          <w:sz w:val="24"/>
          <w:szCs w:val="24"/>
        </w:rPr>
        <w:t xml:space="preserve"> mowa w art. 7 </w:t>
      </w:r>
      <w:r w:rsidRPr="00800B4B">
        <w:rPr>
          <w:rFonts w:ascii="Arial" w:hAnsi="Arial" w:cs="Arial"/>
          <w:i/>
          <w:iCs/>
          <w:sz w:val="24"/>
          <w:szCs w:val="24"/>
        </w:rPr>
        <w:t>u</w:t>
      </w:r>
      <w:r w:rsidR="0076686D" w:rsidRPr="00800B4B">
        <w:rPr>
          <w:rFonts w:ascii="Arial" w:hAnsi="Arial" w:cs="Arial"/>
          <w:i/>
          <w:iCs/>
          <w:sz w:val="24"/>
          <w:szCs w:val="24"/>
        </w:rPr>
        <w:t>staw</w:t>
      </w:r>
      <w:r w:rsidR="000F4B80" w:rsidRPr="00800B4B">
        <w:rPr>
          <w:rFonts w:ascii="Arial" w:hAnsi="Arial" w:cs="Arial"/>
          <w:i/>
          <w:iCs/>
          <w:sz w:val="24"/>
          <w:szCs w:val="24"/>
        </w:rPr>
        <w:t>y</w:t>
      </w:r>
      <w:r w:rsidR="0076686D" w:rsidRPr="00800B4B">
        <w:rPr>
          <w:rFonts w:ascii="Arial" w:hAnsi="Arial" w:cs="Arial"/>
          <w:i/>
          <w:iCs/>
          <w:sz w:val="24"/>
          <w:szCs w:val="24"/>
        </w:rPr>
        <w:t xml:space="preserve"> z dnia 13 kwietnia 2022 r. </w:t>
      </w:r>
      <w:r w:rsidR="0076686D" w:rsidRPr="00800B4B">
        <w:rPr>
          <w:rFonts w:ascii="Arial" w:hAnsi="Arial" w:cs="Arial"/>
          <w:i/>
          <w:iCs/>
          <w:sz w:val="24"/>
          <w:szCs w:val="24"/>
        </w:rPr>
        <w:lastRenderedPageBreak/>
        <w:t>o</w:t>
      </w:r>
      <w:r w:rsidR="00A0568E">
        <w:rPr>
          <w:rFonts w:ascii="Arial" w:hAnsi="Arial" w:cs="Arial"/>
          <w:i/>
          <w:iCs/>
          <w:sz w:val="24"/>
          <w:szCs w:val="24"/>
        </w:rPr>
        <w:t> </w:t>
      </w:r>
      <w:r w:rsidR="0076686D" w:rsidRPr="00800B4B">
        <w:rPr>
          <w:rFonts w:ascii="Arial" w:hAnsi="Arial" w:cs="Arial"/>
          <w:i/>
          <w:iCs/>
          <w:sz w:val="24"/>
          <w:szCs w:val="24"/>
        </w:rPr>
        <w:t>szczególnych rozwiązaniach w zakresie przeciwdziałania wspieraniu agresji na Ukrainę oraz służących ochronie bezpieczeństwa narodowego</w:t>
      </w:r>
      <w:r w:rsidRPr="00800B4B">
        <w:rPr>
          <w:rFonts w:ascii="Arial" w:hAnsi="Arial" w:cs="Arial"/>
          <w:sz w:val="24"/>
          <w:szCs w:val="24"/>
        </w:rPr>
        <w:t>.</w:t>
      </w:r>
    </w:p>
    <w:p w14:paraId="164EDA71" w14:textId="04E28A5C" w:rsidR="00926154" w:rsidRPr="00494027" w:rsidRDefault="0065290E" w:rsidP="00456360">
      <w:pPr>
        <w:pStyle w:val="Akapitzlist"/>
        <w:numPr>
          <w:ilvl w:val="0"/>
          <w:numId w:val="13"/>
        </w:numPr>
        <w:spacing w:after="0" w:line="360" w:lineRule="auto"/>
        <w:rPr>
          <w:rFonts w:ascii="Arial" w:hAnsi="Arial" w:cs="Arial"/>
          <w:sz w:val="24"/>
          <w:szCs w:val="24"/>
        </w:rPr>
      </w:pPr>
      <w:r w:rsidRPr="00800B4B">
        <w:rPr>
          <w:rFonts w:ascii="Arial" w:hAnsi="Arial" w:cs="Arial"/>
          <w:sz w:val="24"/>
          <w:szCs w:val="24"/>
        </w:rPr>
        <w:t>Weryfikacja spełnienia warunku odbywa się na podstawie oświadczenia</w:t>
      </w:r>
      <w:r w:rsidRPr="00494027">
        <w:rPr>
          <w:rFonts w:ascii="Arial" w:hAnsi="Arial" w:cs="Arial"/>
          <w:sz w:val="24"/>
          <w:szCs w:val="24"/>
        </w:rPr>
        <w:t xml:space="preserve"> złożonego wraz z ofertą przez wykonawcę</w:t>
      </w:r>
      <w:r w:rsidR="009F587E" w:rsidRPr="00494027">
        <w:rPr>
          <w:rFonts w:ascii="Arial" w:hAnsi="Arial" w:cs="Arial"/>
          <w:sz w:val="24"/>
          <w:szCs w:val="24"/>
        </w:rPr>
        <w:t xml:space="preserve"> na formularzu stanowiącym załącznik 2 do zapytania</w:t>
      </w:r>
      <w:r w:rsidR="00F24455" w:rsidRPr="00494027">
        <w:rPr>
          <w:rFonts w:ascii="Arial" w:hAnsi="Arial" w:cs="Arial"/>
          <w:sz w:val="24"/>
          <w:szCs w:val="24"/>
        </w:rPr>
        <w:t>.</w:t>
      </w:r>
    </w:p>
    <w:p w14:paraId="1A198EA5" w14:textId="28103B6A" w:rsidR="007E2902" w:rsidRPr="00494027" w:rsidRDefault="007E2902" w:rsidP="00456360">
      <w:pPr>
        <w:pStyle w:val="Akapitzlist"/>
        <w:numPr>
          <w:ilvl w:val="0"/>
          <w:numId w:val="13"/>
        </w:numPr>
        <w:spacing w:after="0" w:line="360" w:lineRule="auto"/>
        <w:rPr>
          <w:rFonts w:ascii="Arial" w:hAnsi="Arial" w:cs="Arial"/>
          <w:sz w:val="24"/>
          <w:szCs w:val="24"/>
        </w:rPr>
      </w:pPr>
      <w:r w:rsidRPr="00494027">
        <w:rPr>
          <w:rFonts w:ascii="Arial" w:hAnsi="Arial" w:cs="Arial"/>
          <w:sz w:val="24"/>
          <w:szCs w:val="24"/>
        </w:rPr>
        <w:t>W przypadku wykonawców ubiegających się wspólnie o udzielenie zamówienia oświadczenie składa pełnomocnik wykonawców wspólnie ubiegających się o udzielenie zamówienia</w:t>
      </w:r>
      <w:r w:rsidR="00EC5271">
        <w:rPr>
          <w:rFonts w:ascii="Arial" w:hAnsi="Arial" w:cs="Arial"/>
          <w:sz w:val="24"/>
          <w:szCs w:val="24"/>
        </w:rPr>
        <w:t xml:space="preserve"> w ich imieniu </w:t>
      </w:r>
      <w:r w:rsidRPr="00494027">
        <w:rPr>
          <w:rFonts w:ascii="Arial" w:hAnsi="Arial" w:cs="Arial"/>
          <w:sz w:val="24"/>
          <w:szCs w:val="24"/>
        </w:rPr>
        <w:t>albo poszczególni wykonawcy</w:t>
      </w:r>
      <w:r w:rsidR="00EC5271">
        <w:rPr>
          <w:rFonts w:ascii="Arial" w:hAnsi="Arial" w:cs="Arial"/>
          <w:sz w:val="24"/>
          <w:szCs w:val="24"/>
        </w:rPr>
        <w:t xml:space="preserve"> samodzielnie</w:t>
      </w:r>
      <w:r w:rsidRPr="00494027">
        <w:rPr>
          <w:rFonts w:ascii="Arial" w:hAnsi="Arial" w:cs="Arial"/>
          <w:sz w:val="24"/>
          <w:szCs w:val="24"/>
        </w:rPr>
        <w:t>.</w:t>
      </w:r>
      <w:r w:rsidR="00432D40" w:rsidRPr="00494027">
        <w:rPr>
          <w:rFonts w:ascii="Arial" w:hAnsi="Arial" w:cs="Arial"/>
          <w:sz w:val="24"/>
          <w:szCs w:val="24"/>
        </w:rPr>
        <w:t xml:space="preserve"> W</w:t>
      </w:r>
      <w:r w:rsidR="00A0568E">
        <w:rPr>
          <w:rFonts w:ascii="Arial" w:hAnsi="Arial" w:cs="Arial"/>
          <w:sz w:val="24"/>
          <w:szCs w:val="24"/>
        </w:rPr>
        <w:t> </w:t>
      </w:r>
      <w:r w:rsidR="00432D40" w:rsidRPr="00494027">
        <w:rPr>
          <w:rFonts w:ascii="Arial" w:hAnsi="Arial" w:cs="Arial"/>
          <w:sz w:val="24"/>
          <w:szCs w:val="24"/>
        </w:rPr>
        <w:t xml:space="preserve">tym celu można powielić treść oświadczenia o niepodleganiu wykluczeniu </w:t>
      </w:r>
      <w:r w:rsidR="00A64839" w:rsidRPr="00494027">
        <w:rPr>
          <w:rFonts w:ascii="Arial" w:hAnsi="Arial" w:cs="Arial"/>
          <w:sz w:val="24"/>
          <w:szCs w:val="24"/>
        </w:rPr>
        <w:t>z</w:t>
      </w:r>
      <w:r w:rsidR="00A0568E">
        <w:rPr>
          <w:rFonts w:ascii="Arial" w:hAnsi="Arial" w:cs="Arial"/>
          <w:sz w:val="24"/>
          <w:szCs w:val="24"/>
        </w:rPr>
        <w:t> </w:t>
      </w:r>
      <w:r w:rsidR="00A64839" w:rsidRPr="00494027">
        <w:rPr>
          <w:rFonts w:ascii="Arial" w:hAnsi="Arial" w:cs="Arial"/>
          <w:sz w:val="24"/>
          <w:szCs w:val="24"/>
        </w:rPr>
        <w:t xml:space="preserve">załącznika 2 do zapytania </w:t>
      </w:r>
      <w:r w:rsidR="00432D40" w:rsidRPr="00494027">
        <w:rPr>
          <w:rFonts w:ascii="Arial" w:hAnsi="Arial" w:cs="Arial"/>
          <w:sz w:val="24"/>
          <w:szCs w:val="24"/>
        </w:rPr>
        <w:t xml:space="preserve">do </w:t>
      </w:r>
      <w:r w:rsidR="00800B4B" w:rsidRPr="00494027">
        <w:rPr>
          <w:rFonts w:ascii="Arial" w:hAnsi="Arial" w:cs="Arial"/>
          <w:sz w:val="24"/>
          <w:szCs w:val="24"/>
        </w:rPr>
        <w:t>osobnych</w:t>
      </w:r>
      <w:r w:rsidR="00432D40" w:rsidRPr="00494027">
        <w:rPr>
          <w:rFonts w:ascii="Arial" w:hAnsi="Arial" w:cs="Arial"/>
          <w:sz w:val="24"/>
          <w:szCs w:val="24"/>
        </w:rPr>
        <w:t xml:space="preserve"> plików</w:t>
      </w:r>
      <w:r w:rsidR="00A64839" w:rsidRPr="00494027">
        <w:rPr>
          <w:rFonts w:ascii="Arial" w:hAnsi="Arial" w:cs="Arial"/>
          <w:sz w:val="24"/>
          <w:szCs w:val="24"/>
        </w:rPr>
        <w:t xml:space="preserve">. Decyduje treść złożonego oświadczenia, a nie jego forma. </w:t>
      </w:r>
    </w:p>
    <w:p w14:paraId="5C9FB4EB" w14:textId="77777777" w:rsidR="00EF1492" w:rsidRPr="00494027" w:rsidRDefault="00EF1492" w:rsidP="00456360">
      <w:pPr>
        <w:pStyle w:val="Nagwek1"/>
        <w:numPr>
          <w:ilvl w:val="0"/>
          <w:numId w:val="10"/>
        </w:numPr>
        <w:spacing w:line="360" w:lineRule="auto"/>
        <w:rPr>
          <w:rFonts w:ascii="Arial" w:hAnsi="Arial" w:cs="Arial"/>
        </w:rPr>
      </w:pPr>
      <w:bookmarkStart w:id="14" w:name="_Toc195700853"/>
      <w:bookmarkEnd w:id="13"/>
      <w:r w:rsidRPr="00494027">
        <w:rPr>
          <w:rFonts w:ascii="Arial" w:hAnsi="Arial" w:cs="Arial"/>
        </w:rPr>
        <w:t>Warunki udziału w postępowaniu oraz opis sposobu dokonywania oceny ich spełniania</w:t>
      </w:r>
      <w:bookmarkEnd w:id="14"/>
    </w:p>
    <w:p w14:paraId="68B9EE5C" w14:textId="70467A7B" w:rsidR="006065A4" w:rsidRPr="0032737A" w:rsidRDefault="00EF1492" w:rsidP="00456360">
      <w:pPr>
        <w:pStyle w:val="Akapitzlist"/>
        <w:numPr>
          <w:ilvl w:val="0"/>
          <w:numId w:val="12"/>
        </w:numPr>
        <w:spacing w:after="0" w:line="360" w:lineRule="auto"/>
        <w:rPr>
          <w:rFonts w:ascii="Arial" w:hAnsi="Arial" w:cs="Arial"/>
          <w:sz w:val="24"/>
          <w:szCs w:val="24"/>
        </w:rPr>
      </w:pPr>
      <w:r w:rsidRPr="00494027">
        <w:rPr>
          <w:rFonts w:ascii="Arial" w:hAnsi="Arial" w:cs="Arial"/>
          <w:sz w:val="24"/>
          <w:szCs w:val="24"/>
        </w:rPr>
        <w:t xml:space="preserve">Wykonawca </w:t>
      </w:r>
      <w:r w:rsidR="00800B4B" w:rsidRPr="00494027">
        <w:rPr>
          <w:rFonts w:ascii="Arial" w:hAnsi="Arial" w:cs="Arial"/>
          <w:sz w:val="24"/>
          <w:szCs w:val="24"/>
        </w:rPr>
        <w:t>zobowiązany</w:t>
      </w:r>
      <w:r w:rsidR="00136803" w:rsidRPr="00494027">
        <w:rPr>
          <w:rFonts w:ascii="Arial" w:hAnsi="Arial" w:cs="Arial"/>
          <w:sz w:val="24"/>
          <w:szCs w:val="24"/>
        </w:rPr>
        <w:t xml:space="preserve"> jest dysponować na potrzeby realizacji umowy </w:t>
      </w:r>
      <w:r w:rsidR="00411674" w:rsidRPr="00494027">
        <w:rPr>
          <w:rFonts w:ascii="Arial" w:hAnsi="Arial" w:cs="Arial"/>
          <w:sz w:val="24"/>
          <w:szCs w:val="24"/>
        </w:rPr>
        <w:t>co najmniej następuj</w:t>
      </w:r>
      <w:r w:rsidR="00284B4A" w:rsidRPr="00494027">
        <w:rPr>
          <w:rFonts w:ascii="Arial" w:hAnsi="Arial" w:cs="Arial"/>
          <w:sz w:val="24"/>
          <w:szCs w:val="24"/>
        </w:rPr>
        <w:t>ą</w:t>
      </w:r>
      <w:r w:rsidR="00411674" w:rsidRPr="00494027">
        <w:rPr>
          <w:rFonts w:ascii="Arial" w:hAnsi="Arial" w:cs="Arial"/>
          <w:sz w:val="24"/>
          <w:szCs w:val="24"/>
        </w:rPr>
        <w:t>c</w:t>
      </w:r>
      <w:r w:rsidR="00284B4A" w:rsidRPr="00494027">
        <w:rPr>
          <w:rFonts w:ascii="Arial" w:hAnsi="Arial" w:cs="Arial"/>
          <w:sz w:val="24"/>
          <w:szCs w:val="24"/>
        </w:rPr>
        <w:t>y</w:t>
      </w:r>
      <w:r w:rsidR="00411674" w:rsidRPr="00494027">
        <w:rPr>
          <w:rFonts w:ascii="Arial" w:hAnsi="Arial" w:cs="Arial"/>
          <w:sz w:val="24"/>
          <w:szCs w:val="24"/>
        </w:rPr>
        <w:t>mi oso</w:t>
      </w:r>
      <w:r w:rsidRPr="00494027">
        <w:rPr>
          <w:rFonts w:ascii="Arial" w:hAnsi="Arial" w:cs="Arial"/>
          <w:sz w:val="24"/>
          <w:szCs w:val="24"/>
        </w:rPr>
        <w:t>bami</w:t>
      </w:r>
      <w:r w:rsidR="009C7D16" w:rsidRPr="00494027">
        <w:rPr>
          <w:rFonts w:ascii="Arial" w:hAnsi="Arial" w:cs="Arial"/>
          <w:sz w:val="24"/>
          <w:szCs w:val="24"/>
        </w:rPr>
        <w:t>,</w:t>
      </w:r>
      <w:r w:rsidR="006065A4" w:rsidRPr="00494027">
        <w:rPr>
          <w:rFonts w:ascii="Arial" w:hAnsi="Arial" w:cs="Arial"/>
          <w:sz w:val="24"/>
          <w:szCs w:val="24"/>
        </w:rPr>
        <w:t xml:space="preserve"> które będą realizować obowiązki </w:t>
      </w:r>
      <w:r w:rsidR="00800B4B" w:rsidRPr="00494027">
        <w:rPr>
          <w:rFonts w:ascii="Arial" w:hAnsi="Arial" w:cs="Arial"/>
          <w:sz w:val="24"/>
          <w:szCs w:val="24"/>
        </w:rPr>
        <w:t>wynikające</w:t>
      </w:r>
      <w:r w:rsidR="006065A4" w:rsidRPr="00494027">
        <w:rPr>
          <w:rFonts w:ascii="Arial" w:hAnsi="Arial" w:cs="Arial"/>
          <w:sz w:val="24"/>
          <w:szCs w:val="24"/>
        </w:rPr>
        <w:t xml:space="preserve"> </w:t>
      </w:r>
      <w:r w:rsidR="006065A4" w:rsidRPr="0032737A">
        <w:rPr>
          <w:rFonts w:ascii="Arial" w:hAnsi="Arial" w:cs="Arial"/>
          <w:sz w:val="24"/>
          <w:szCs w:val="24"/>
        </w:rPr>
        <w:t>z umowy</w:t>
      </w:r>
      <w:r w:rsidRPr="0032737A">
        <w:rPr>
          <w:rFonts w:ascii="Arial" w:hAnsi="Arial" w:cs="Arial"/>
          <w:sz w:val="24"/>
          <w:szCs w:val="24"/>
        </w:rPr>
        <w:t>:</w:t>
      </w:r>
    </w:p>
    <w:p w14:paraId="2CA2B4B3" w14:textId="3772946B" w:rsidR="00800B4B" w:rsidRPr="0032737A" w:rsidRDefault="00800B4B" w:rsidP="00456360">
      <w:pPr>
        <w:numPr>
          <w:ilvl w:val="0"/>
          <w:numId w:val="31"/>
        </w:numPr>
        <w:spacing w:after="0" w:line="360" w:lineRule="auto"/>
        <w:ind w:left="1068"/>
        <w:rPr>
          <w:rFonts w:cs="Arial"/>
          <w:szCs w:val="24"/>
        </w:rPr>
      </w:pPr>
      <w:r w:rsidRPr="0032737A">
        <w:rPr>
          <w:rFonts w:cs="Arial"/>
          <w:b/>
          <w:szCs w:val="24"/>
        </w:rPr>
        <w:t>Kierownik/koordynator projektu</w:t>
      </w:r>
      <w:r w:rsidRPr="0032737A">
        <w:rPr>
          <w:rFonts w:cs="Arial"/>
          <w:szCs w:val="24"/>
        </w:rPr>
        <w:t>, tj. osoba, która:</w:t>
      </w:r>
    </w:p>
    <w:p w14:paraId="78FAF37E" w14:textId="77777777" w:rsidR="00800B4B" w:rsidRPr="0032737A" w:rsidRDefault="00800B4B" w:rsidP="00456360">
      <w:pPr>
        <w:pStyle w:val="Akapitzlist"/>
        <w:numPr>
          <w:ilvl w:val="0"/>
          <w:numId w:val="32"/>
        </w:numPr>
        <w:suppressAutoHyphens w:val="0"/>
        <w:spacing w:after="0" w:line="360" w:lineRule="auto"/>
        <w:ind w:left="1428"/>
        <w:rPr>
          <w:rFonts w:ascii="Arial" w:hAnsi="Arial" w:cs="Arial"/>
          <w:sz w:val="24"/>
          <w:szCs w:val="24"/>
        </w:rPr>
      </w:pPr>
      <w:r w:rsidRPr="0032737A">
        <w:rPr>
          <w:rFonts w:ascii="Arial" w:hAnsi="Arial" w:cs="Arial"/>
          <w:sz w:val="24"/>
          <w:szCs w:val="24"/>
        </w:rPr>
        <w:t xml:space="preserve">ukończyła studia związane z zarządzaniem projektami lub kurs/szkolenie związane z zarządzaniem projektami oraz </w:t>
      </w:r>
    </w:p>
    <w:p w14:paraId="4E5C3005" w14:textId="1F314E9B" w:rsidR="00800B4B" w:rsidRPr="0032737A" w:rsidRDefault="00800B4B" w:rsidP="00456360">
      <w:pPr>
        <w:pStyle w:val="Akapitzlist"/>
        <w:numPr>
          <w:ilvl w:val="0"/>
          <w:numId w:val="32"/>
        </w:numPr>
        <w:suppressAutoHyphens w:val="0"/>
        <w:spacing w:after="0" w:line="360" w:lineRule="auto"/>
        <w:ind w:left="1428"/>
        <w:rPr>
          <w:rFonts w:ascii="Arial" w:hAnsi="Arial" w:cs="Arial"/>
          <w:sz w:val="24"/>
          <w:szCs w:val="24"/>
        </w:rPr>
      </w:pPr>
      <w:r w:rsidRPr="0032737A">
        <w:rPr>
          <w:rFonts w:ascii="Arial" w:hAnsi="Arial" w:cs="Arial"/>
          <w:sz w:val="24"/>
          <w:szCs w:val="24"/>
        </w:rPr>
        <w:t xml:space="preserve">posiada doświadczenie nabyte nie wcześniej niż w latach 2019-2025 (decyduje data zakończenia realizacji usługi) w zarządzaniu co najmniej jednym </w:t>
      </w:r>
      <w:r w:rsidRPr="0032737A">
        <w:rPr>
          <w:rFonts w:ascii="Arial" w:hAnsi="Arial" w:cs="Arial"/>
          <w:b/>
          <w:sz w:val="24"/>
          <w:szCs w:val="24"/>
        </w:rPr>
        <w:t>projektem</w:t>
      </w:r>
      <w:r w:rsidRPr="0032737A">
        <w:rPr>
          <w:rFonts w:ascii="Arial" w:hAnsi="Arial" w:cs="Arial"/>
          <w:sz w:val="24"/>
          <w:szCs w:val="24"/>
        </w:rPr>
        <w:t xml:space="preserve"> polegającym na:</w:t>
      </w:r>
    </w:p>
    <w:p w14:paraId="41AB0469" w14:textId="77777777" w:rsidR="00800B4B" w:rsidRPr="00BC56F5" w:rsidRDefault="00800B4B" w:rsidP="00456360">
      <w:pPr>
        <w:numPr>
          <w:ilvl w:val="0"/>
          <w:numId w:val="35"/>
        </w:numPr>
        <w:spacing w:after="0" w:line="360" w:lineRule="auto"/>
        <w:ind w:left="2148"/>
        <w:rPr>
          <w:rFonts w:cs="Arial"/>
          <w:szCs w:val="24"/>
        </w:rPr>
      </w:pPr>
      <w:r w:rsidRPr="0032737A">
        <w:rPr>
          <w:rFonts w:cs="Arial"/>
          <w:szCs w:val="24"/>
        </w:rPr>
        <w:t xml:space="preserve">montażu instalacji OZE (w rozumieniu </w:t>
      </w:r>
      <w:r w:rsidRPr="0032737A">
        <w:rPr>
          <w:rFonts w:cs="Arial"/>
          <w:i/>
          <w:szCs w:val="24"/>
        </w:rPr>
        <w:t>ustawy o odnawialnych</w:t>
      </w:r>
      <w:r w:rsidRPr="00BC56F5">
        <w:rPr>
          <w:rFonts w:cs="Arial"/>
          <w:i/>
          <w:szCs w:val="24"/>
        </w:rPr>
        <w:t xml:space="preserve"> źródłach energii</w:t>
      </w:r>
      <w:r w:rsidRPr="00BC56F5">
        <w:rPr>
          <w:rFonts w:cs="Arial"/>
          <w:szCs w:val="24"/>
        </w:rPr>
        <w:t>),</w:t>
      </w:r>
    </w:p>
    <w:p w14:paraId="58D50CC1" w14:textId="77777777" w:rsidR="00800B4B" w:rsidRPr="00BC56F5" w:rsidRDefault="00800B4B" w:rsidP="00456360">
      <w:pPr>
        <w:numPr>
          <w:ilvl w:val="0"/>
          <w:numId w:val="35"/>
        </w:numPr>
        <w:spacing w:after="0" w:line="360" w:lineRule="auto"/>
        <w:ind w:left="2148"/>
        <w:rPr>
          <w:rFonts w:cs="Arial"/>
          <w:szCs w:val="24"/>
        </w:rPr>
      </w:pPr>
      <w:r w:rsidRPr="00BC56F5">
        <w:rPr>
          <w:rFonts w:cs="Arial"/>
          <w:szCs w:val="24"/>
        </w:rPr>
        <w:t xml:space="preserve">na/w budynkach mieszkalnych (w rozumieniu </w:t>
      </w:r>
      <w:r w:rsidRPr="00BC56F5">
        <w:rPr>
          <w:rFonts w:cs="Arial"/>
          <w:i/>
          <w:szCs w:val="24"/>
        </w:rPr>
        <w:t>ustawy Prawo budowlane</w:t>
      </w:r>
      <w:r w:rsidRPr="00BC56F5">
        <w:rPr>
          <w:rFonts w:cs="Arial"/>
          <w:szCs w:val="24"/>
        </w:rPr>
        <w:t>),</w:t>
      </w:r>
    </w:p>
    <w:p w14:paraId="00573570" w14:textId="77777777" w:rsidR="00800B4B" w:rsidRPr="00800B4B" w:rsidRDefault="00800B4B" w:rsidP="00456360">
      <w:pPr>
        <w:pStyle w:val="Akapitzlist"/>
        <w:spacing w:after="0" w:line="360" w:lineRule="auto"/>
        <w:ind w:left="1493"/>
        <w:rPr>
          <w:rFonts w:ascii="Arial" w:hAnsi="Arial" w:cs="Arial"/>
          <w:sz w:val="24"/>
          <w:szCs w:val="24"/>
        </w:rPr>
      </w:pPr>
      <w:r w:rsidRPr="00800B4B">
        <w:rPr>
          <w:rFonts w:ascii="Arial" w:hAnsi="Arial" w:cs="Arial"/>
          <w:b/>
          <w:sz w:val="24"/>
          <w:szCs w:val="24"/>
        </w:rPr>
        <w:t>o wartości minimum 5 000 000 zł brutto</w:t>
      </w:r>
      <w:r w:rsidRPr="00800B4B">
        <w:rPr>
          <w:rStyle w:val="Odwoanieprzypisudolnego"/>
          <w:rFonts w:ascii="Arial" w:hAnsi="Arial" w:cs="Arial"/>
          <w:b/>
          <w:sz w:val="24"/>
          <w:szCs w:val="24"/>
        </w:rPr>
        <w:footnoteReference w:id="2"/>
      </w:r>
      <w:r w:rsidRPr="00800B4B">
        <w:rPr>
          <w:rFonts w:ascii="Arial" w:hAnsi="Arial" w:cs="Arial"/>
          <w:b/>
          <w:sz w:val="24"/>
          <w:szCs w:val="24"/>
        </w:rPr>
        <w:t>, z udziałem funduszy europejskich</w:t>
      </w:r>
      <w:r w:rsidRPr="00800B4B">
        <w:rPr>
          <w:rFonts w:ascii="Arial" w:hAnsi="Arial" w:cs="Arial"/>
          <w:sz w:val="24"/>
          <w:szCs w:val="24"/>
        </w:rPr>
        <w:t>, która to usługa zarządzania została wykonana należycie;</w:t>
      </w:r>
    </w:p>
    <w:p w14:paraId="2CA9BDB0" w14:textId="0B3769B6" w:rsidR="00800B4B" w:rsidRDefault="00800B4B" w:rsidP="00456360">
      <w:pPr>
        <w:pStyle w:val="Akapitzlist"/>
        <w:numPr>
          <w:ilvl w:val="0"/>
          <w:numId w:val="31"/>
        </w:numPr>
        <w:suppressAutoHyphens w:val="0"/>
        <w:spacing w:after="0" w:line="360" w:lineRule="auto"/>
        <w:ind w:left="1068"/>
        <w:rPr>
          <w:rFonts w:ascii="Arial" w:hAnsi="Arial" w:cs="Arial"/>
          <w:sz w:val="24"/>
          <w:szCs w:val="24"/>
        </w:rPr>
      </w:pPr>
      <w:r w:rsidRPr="00800B4B">
        <w:rPr>
          <w:rFonts w:ascii="Arial" w:hAnsi="Arial" w:cs="Arial"/>
          <w:b/>
          <w:sz w:val="24"/>
          <w:szCs w:val="24"/>
        </w:rPr>
        <w:lastRenderedPageBreak/>
        <w:t>Audytor energetyczny</w:t>
      </w:r>
      <w:r w:rsidR="00BC56F5">
        <w:rPr>
          <w:rFonts w:ascii="Arial" w:hAnsi="Arial" w:cs="Arial"/>
          <w:b/>
          <w:sz w:val="24"/>
          <w:szCs w:val="24"/>
        </w:rPr>
        <w:t xml:space="preserve">, </w:t>
      </w:r>
      <w:r w:rsidRPr="00800B4B">
        <w:rPr>
          <w:rFonts w:ascii="Arial" w:hAnsi="Arial" w:cs="Arial"/>
          <w:sz w:val="24"/>
          <w:szCs w:val="24"/>
        </w:rPr>
        <w:t xml:space="preserve">tj. osoba posiadająca wpis do wykazu osób uprawnionych do sporządzania świadectw charakterystyki energetycznej budynków prowadzonym w Centralnym Rejestrze Charakterystyki Energetycznej Budynków </w:t>
      </w:r>
      <w:hyperlink r:id="rId16" w:history="1">
        <w:r w:rsidRPr="00800B4B">
          <w:rPr>
            <w:rStyle w:val="Hipercze"/>
            <w:rFonts w:ascii="Arial" w:hAnsi="Arial" w:cs="Arial"/>
            <w:sz w:val="24"/>
            <w:szCs w:val="24"/>
          </w:rPr>
          <w:t>link do wykazu</w:t>
        </w:r>
      </w:hyperlink>
      <w:r w:rsidRPr="00800B4B">
        <w:rPr>
          <w:rFonts w:ascii="Arial" w:hAnsi="Arial" w:cs="Arial"/>
          <w:sz w:val="24"/>
          <w:szCs w:val="24"/>
        </w:rPr>
        <w:t>,</w:t>
      </w:r>
    </w:p>
    <w:p w14:paraId="2A38778C" w14:textId="5F6BCBA0" w:rsidR="006E6942" w:rsidRDefault="006E6942" w:rsidP="00456360">
      <w:pPr>
        <w:numPr>
          <w:ilvl w:val="0"/>
          <w:numId w:val="31"/>
        </w:numPr>
        <w:spacing w:after="0" w:line="360" w:lineRule="auto"/>
      </w:pPr>
      <w:r>
        <w:rPr>
          <w:b/>
        </w:rPr>
        <w:t xml:space="preserve">Osoba posiadająca uprawnienia </w:t>
      </w:r>
      <w:r w:rsidRPr="00BC3EFD">
        <w:rPr>
          <w:b/>
        </w:rPr>
        <w:t>ds. cieplnych</w:t>
      </w:r>
      <w:r w:rsidRPr="00BC3EFD">
        <w:t>, tj. osoba posiadająca:</w:t>
      </w:r>
    </w:p>
    <w:p w14:paraId="534EFC4B" w14:textId="77777777" w:rsidR="006E6942" w:rsidRDefault="006E6942" w:rsidP="00456360">
      <w:pPr>
        <w:numPr>
          <w:ilvl w:val="0"/>
          <w:numId w:val="33"/>
        </w:numPr>
        <w:spacing w:after="0" w:line="360" w:lineRule="auto"/>
      </w:pPr>
      <w:r w:rsidRPr="00BC3EFD">
        <w:t xml:space="preserve">ważne świadectwo kwalifikacyjne uprawniające do zajmowania się eksploatacją urządzeń, instalacji i sieci na stanowisku dozoru „D” </w:t>
      </w:r>
      <w:r>
        <w:t>obejmującym wykonywania czynności w zakresie:</w:t>
      </w:r>
    </w:p>
    <w:p w14:paraId="18319933" w14:textId="77777777" w:rsidR="006E6942" w:rsidRDefault="006E6942" w:rsidP="00456360">
      <w:pPr>
        <w:numPr>
          <w:ilvl w:val="0"/>
          <w:numId w:val="37"/>
        </w:numPr>
        <w:spacing w:after="0" w:line="360" w:lineRule="auto"/>
      </w:pPr>
      <w:r>
        <w:t>montażu lub demontażu, które są niezbędne do instalowania lub odinstalowywania i przyłączania lub odłączania urządzeń, instalacji i sieci oraz</w:t>
      </w:r>
    </w:p>
    <w:p w14:paraId="41CEE5BC" w14:textId="77777777" w:rsidR="006E6942" w:rsidRDefault="006E6942" w:rsidP="00456360">
      <w:pPr>
        <w:numPr>
          <w:ilvl w:val="0"/>
          <w:numId w:val="37"/>
        </w:numPr>
        <w:spacing w:after="0" w:line="360" w:lineRule="auto"/>
      </w:pPr>
      <w:r>
        <w:t>kontrolno-pomiarowym, które są niezbędne do dokonania oględzin, oceny stanu technicznego, parametrów eksploatacyjnych, jakości regulacji i sprawności energetycznej urządzeń, instalacji i sieci</w:t>
      </w:r>
    </w:p>
    <w:p w14:paraId="39503D95" w14:textId="3EFE8D9F" w:rsidR="006E6942" w:rsidRPr="00BC3EFD" w:rsidRDefault="006E6942" w:rsidP="00456360">
      <w:pPr>
        <w:spacing w:after="0" w:line="360" w:lineRule="auto"/>
        <w:ind w:left="1068"/>
      </w:pPr>
      <w:r w:rsidRPr="00BC3EFD">
        <w:t xml:space="preserve">wydane na podstawie </w:t>
      </w:r>
      <w:r w:rsidRPr="0052109C">
        <w:rPr>
          <w:i/>
        </w:rPr>
        <w:t>Rozporządzeni</w:t>
      </w:r>
      <w:r>
        <w:rPr>
          <w:i/>
        </w:rPr>
        <w:t>a</w:t>
      </w:r>
      <w:r w:rsidRPr="0052109C">
        <w:rPr>
          <w:i/>
        </w:rPr>
        <w:t xml:space="preserve"> Ministra Klimatu i Środowiska z</w:t>
      </w:r>
      <w:r>
        <w:rPr>
          <w:i/>
        </w:rPr>
        <w:t> </w:t>
      </w:r>
      <w:r w:rsidRPr="0052109C">
        <w:rPr>
          <w:i/>
        </w:rPr>
        <w:t>dnia 1 lipca 2022 r. w sprawie szczegółowych zasad stwierdzania posiadania kwalifikacji przez osoby zajmujące się eksploatacją urządzeń, instalacji i siec</w:t>
      </w:r>
      <w:r>
        <w:rPr>
          <w:i/>
        </w:rPr>
        <w:t>i</w:t>
      </w:r>
    </w:p>
    <w:p w14:paraId="56574043" w14:textId="77777777" w:rsidR="006E6942" w:rsidRPr="00BC3EFD" w:rsidRDefault="006E6942" w:rsidP="00456360">
      <w:pPr>
        <w:spacing w:after="0" w:line="360" w:lineRule="auto"/>
        <w:ind w:left="360" w:firstLine="708"/>
      </w:pPr>
      <w:r w:rsidRPr="00BC3EFD">
        <w:t>lub</w:t>
      </w:r>
    </w:p>
    <w:p w14:paraId="6C4940F3" w14:textId="77777777" w:rsidR="006E6942" w:rsidRPr="00BC3EFD" w:rsidRDefault="006E6942" w:rsidP="00456360">
      <w:pPr>
        <w:numPr>
          <w:ilvl w:val="0"/>
          <w:numId w:val="33"/>
        </w:numPr>
        <w:spacing w:after="0" w:line="360" w:lineRule="auto"/>
      </w:pPr>
      <w:r w:rsidRPr="00BC3EFD">
        <w:t>uprawnienia budowlane, o których mowa w ustawie Prawo budowlane, do</w:t>
      </w:r>
      <w:r>
        <w:t> </w:t>
      </w:r>
      <w:r w:rsidRPr="00BC3EFD">
        <w:t xml:space="preserve">kierowania robotami budowlanymi w specjalności instalacyjnej w zakresie sieci, instalacji i urządzeń cieplnych, wentylacyjnych, gazowych, wodociągowych i kanalizacyjnych co najmniej w ograniczonym zakresie, </w:t>
      </w:r>
    </w:p>
    <w:p w14:paraId="514D98B9" w14:textId="18EA43BE" w:rsidR="006E6942" w:rsidRPr="00BC3EFD" w:rsidRDefault="006E6942" w:rsidP="00456360">
      <w:pPr>
        <w:numPr>
          <w:ilvl w:val="0"/>
          <w:numId w:val="31"/>
        </w:numPr>
        <w:spacing w:after="0" w:line="360" w:lineRule="auto"/>
        <w:ind w:left="1134"/>
      </w:pPr>
      <w:r>
        <w:rPr>
          <w:b/>
        </w:rPr>
        <w:t>Osoba posiadająca uprawnienia ds.</w:t>
      </w:r>
      <w:r w:rsidRPr="00BC3EFD">
        <w:rPr>
          <w:b/>
        </w:rPr>
        <w:t xml:space="preserve"> elektrycznych</w:t>
      </w:r>
      <w:r w:rsidRPr="00BC3EFD">
        <w:t>, tj. osoba posiadająca:</w:t>
      </w:r>
    </w:p>
    <w:p w14:paraId="28E8C128" w14:textId="77777777" w:rsidR="006E6942" w:rsidRDefault="006E6942" w:rsidP="00456360">
      <w:pPr>
        <w:numPr>
          <w:ilvl w:val="0"/>
          <w:numId w:val="34"/>
        </w:numPr>
        <w:spacing w:after="0" w:line="360" w:lineRule="auto"/>
      </w:pPr>
      <w:r w:rsidRPr="00BC3EFD">
        <w:t xml:space="preserve">ważne świadectwo kwalifikacyjne uprawniające do zajmowania się eksploatacją urządzeń, instalacji i sieci na stanowisku dozoru „D” </w:t>
      </w:r>
      <w:r>
        <w:t>obejmującym wykonywanie czynności w zakresie:</w:t>
      </w:r>
    </w:p>
    <w:p w14:paraId="0446EE1B" w14:textId="77777777" w:rsidR="006E6942" w:rsidRDefault="006E6942" w:rsidP="00456360">
      <w:pPr>
        <w:numPr>
          <w:ilvl w:val="0"/>
          <w:numId w:val="37"/>
        </w:numPr>
        <w:spacing w:after="0" w:line="360" w:lineRule="auto"/>
      </w:pPr>
      <w:r>
        <w:lastRenderedPageBreak/>
        <w:t>montażu lub demontażu, które są niezbędne do instalowania lub odinstalowywania i przyłączania lub odłączania urządzeń, instalacji i sieci oraz</w:t>
      </w:r>
    </w:p>
    <w:p w14:paraId="30293BBB" w14:textId="77777777" w:rsidR="006E6942" w:rsidRDefault="006E6942" w:rsidP="00456360">
      <w:pPr>
        <w:numPr>
          <w:ilvl w:val="0"/>
          <w:numId w:val="37"/>
        </w:numPr>
        <w:spacing w:after="0" w:line="360" w:lineRule="auto"/>
      </w:pPr>
      <w:r>
        <w:t>kontrolno-pomiarowym, które są niezbędne do dokonania oględzin, oceny stanu technicznego, parametrów eksploatacyjnych, jakości regulacji i sprawności energetycznej urządzeń, instalacji i sieci</w:t>
      </w:r>
    </w:p>
    <w:p w14:paraId="38E53812" w14:textId="77777777" w:rsidR="006E6942" w:rsidRPr="00BC3EFD" w:rsidRDefault="006E6942" w:rsidP="00456360">
      <w:pPr>
        <w:spacing w:after="0" w:line="360" w:lineRule="auto"/>
        <w:ind w:left="1068"/>
      </w:pPr>
      <w:r w:rsidRPr="00BC3EFD">
        <w:t xml:space="preserve">wydane na podstawie </w:t>
      </w:r>
      <w:r w:rsidRPr="0052109C">
        <w:rPr>
          <w:i/>
        </w:rPr>
        <w:t>Rozporządzeni</w:t>
      </w:r>
      <w:r>
        <w:rPr>
          <w:i/>
        </w:rPr>
        <w:t>a</w:t>
      </w:r>
      <w:r w:rsidRPr="0052109C">
        <w:rPr>
          <w:i/>
        </w:rPr>
        <w:t xml:space="preserve"> Ministra Klimatu i Środowiska z</w:t>
      </w:r>
      <w:r>
        <w:rPr>
          <w:i/>
        </w:rPr>
        <w:t> </w:t>
      </w:r>
      <w:r w:rsidRPr="0052109C">
        <w:rPr>
          <w:i/>
        </w:rPr>
        <w:t>dnia 1 lipca 2022 r. w sprawie szczegółowych zasad stwierdzania posiadania kwalifikacji przez osoby zajmujące się eksploatacją urządzeń, instalacji i siec</w:t>
      </w:r>
      <w:r>
        <w:rPr>
          <w:i/>
        </w:rPr>
        <w:t>i</w:t>
      </w:r>
      <w:r w:rsidRPr="00BC3EFD">
        <w:t xml:space="preserve"> </w:t>
      </w:r>
    </w:p>
    <w:p w14:paraId="4CA4DAC9" w14:textId="77777777" w:rsidR="006E6942" w:rsidRPr="00BC3EFD" w:rsidRDefault="006E6942" w:rsidP="00456360">
      <w:pPr>
        <w:spacing w:after="0" w:line="360" w:lineRule="auto"/>
        <w:ind w:firstLine="708"/>
      </w:pPr>
      <w:r w:rsidRPr="00BC3EFD">
        <w:t>lub</w:t>
      </w:r>
    </w:p>
    <w:p w14:paraId="6B6A3F76" w14:textId="77777777" w:rsidR="006E6942" w:rsidRPr="00BC3EFD" w:rsidRDefault="006E6942" w:rsidP="00456360">
      <w:pPr>
        <w:numPr>
          <w:ilvl w:val="0"/>
          <w:numId w:val="34"/>
        </w:numPr>
        <w:spacing w:after="0" w:line="360" w:lineRule="auto"/>
        <w:rPr>
          <w:b/>
        </w:rPr>
      </w:pPr>
      <w:r w:rsidRPr="00BC3EFD">
        <w:t>uprawnienia budowlane, o których mowa w ustawie Prawo budowlane, do kierowania robotami budowlanymi w specjalności instalacyjnej w zakresie sieci, instalacji i urządzeń elektrycznych i elektroenergetycznych co najmniej w ograniczonym zakresie,</w:t>
      </w:r>
    </w:p>
    <w:p w14:paraId="69AF3AF3" w14:textId="0E99F523" w:rsidR="00800B4B" w:rsidRPr="00800B4B" w:rsidRDefault="0032737A" w:rsidP="00456360">
      <w:pPr>
        <w:numPr>
          <w:ilvl w:val="0"/>
          <w:numId w:val="31"/>
        </w:numPr>
        <w:spacing w:after="0" w:line="360" w:lineRule="auto"/>
        <w:ind w:left="1068"/>
        <w:rPr>
          <w:rFonts w:cs="Arial"/>
          <w:szCs w:val="24"/>
        </w:rPr>
      </w:pPr>
      <w:r>
        <w:rPr>
          <w:rFonts w:cs="Arial"/>
          <w:b/>
          <w:szCs w:val="24"/>
        </w:rPr>
        <w:t xml:space="preserve">Osoba posiadająca uprawnienia </w:t>
      </w:r>
      <w:r w:rsidR="00800B4B" w:rsidRPr="00800B4B">
        <w:rPr>
          <w:rFonts w:cs="Arial"/>
          <w:b/>
          <w:szCs w:val="24"/>
        </w:rPr>
        <w:t>ds. konstrukcyjno-budowl</w:t>
      </w:r>
      <w:r w:rsidR="0027739B">
        <w:rPr>
          <w:rFonts w:cs="Arial"/>
          <w:b/>
          <w:szCs w:val="24"/>
        </w:rPr>
        <w:t>a</w:t>
      </w:r>
      <w:r w:rsidR="00800B4B" w:rsidRPr="00800B4B">
        <w:rPr>
          <w:rFonts w:cs="Arial"/>
          <w:b/>
          <w:szCs w:val="24"/>
        </w:rPr>
        <w:t>nych</w:t>
      </w:r>
      <w:r w:rsidR="00BC56F5">
        <w:rPr>
          <w:rFonts w:cs="Arial"/>
          <w:szCs w:val="24"/>
        </w:rPr>
        <w:t>,</w:t>
      </w:r>
      <w:r w:rsidR="00800B4B" w:rsidRPr="00800B4B">
        <w:rPr>
          <w:rFonts w:cs="Arial"/>
          <w:szCs w:val="24"/>
        </w:rPr>
        <w:t xml:space="preserve"> tj. osoba posiadająca uprawnienia budowlane, o których mowa w ustawie Prawo budowlane, do kierowania robotami budowlanymi w specjalności konstrukcyjno-budowlanej co najmniej w ograniczonym zakresie.</w:t>
      </w:r>
    </w:p>
    <w:p w14:paraId="445DDC5B" w14:textId="77777777" w:rsidR="00A761AA" w:rsidRDefault="00800B4B" w:rsidP="00456360">
      <w:pPr>
        <w:numPr>
          <w:ilvl w:val="0"/>
          <w:numId w:val="12"/>
        </w:numPr>
        <w:spacing w:after="0" w:line="360" w:lineRule="auto"/>
        <w:rPr>
          <w:rFonts w:cs="Arial"/>
          <w:szCs w:val="24"/>
        </w:rPr>
      </w:pPr>
      <w:r w:rsidRPr="00800B4B">
        <w:rPr>
          <w:rFonts w:cs="Arial"/>
          <w:szCs w:val="24"/>
        </w:rPr>
        <w:t>Uprawnienia wydane na podstawie poprzedniego stanu prawnego lub uprawnienia spoza RP mogą zostać uwzględnione tylko w sytuacji, gdy pozwalają na pełnienie funkcji technicznych w wyżej wymienionych specjalnościach, w tym zgodnie z ustawą o zasadach uznawania kwalifikacji zawodowych nabytych w państwach członkowskich Unii Europejskiej.</w:t>
      </w:r>
    </w:p>
    <w:p w14:paraId="26B5B42A" w14:textId="14F013BF" w:rsidR="00520AC3" w:rsidRPr="00A761AA" w:rsidRDefault="00520AC3" w:rsidP="00456360">
      <w:pPr>
        <w:numPr>
          <w:ilvl w:val="0"/>
          <w:numId w:val="12"/>
        </w:numPr>
        <w:spacing w:after="0" w:line="360" w:lineRule="auto"/>
        <w:rPr>
          <w:rFonts w:cs="Arial"/>
          <w:szCs w:val="24"/>
        </w:rPr>
      </w:pPr>
      <w:r w:rsidRPr="00A761AA">
        <w:rPr>
          <w:rFonts w:cs="Arial"/>
          <w:szCs w:val="24"/>
        </w:rPr>
        <w:t>Weryfikacja spełnienia warunku odbywa się na podstawie oświadczenia złożonego wraz z ofertą przez wykonawcę</w:t>
      </w:r>
      <w:r w:rsidR="00A64839" w:rsidRPr="00A761AA">
        <w:rPr>
          <w:rFonts w:cs="Arial"/>
          <w:szCs w:val="24"/>
        </w:rPr>
        <w:t xml:space="preserve"> na </w:t>
      </w:r>
      <w:r w:rsidR="00A761AA">
        <w:rPr>
          <w:rFonts w:cs="Arial"/>
          <w:szCs w:val="24"/>
        </w:rPr>
        <w:t xml:space="preserve">druku </w:t>
      </w:r>
      <w:r w:rsidR="00A64839" w:rsidRPr="00A761AA">
        <w:rPr>
          <w:rFonts w:cs="Arial"/>
          <w:szCs w:val="24"/>
        </w:rPr>
        <w:t>stanowiącym załącznik 2 do zapytania</w:t>
      </w:r>
      <w:r w:rsidR="00A761AA">
        <w:rPr>
          <w:rFonts w:cs="Arial"/>
          <w:szCs w:val="24"/>
        </w:rPr>
        <w:t xml:space="preserve"> oraz dokumentu potwierdzającego należyte wykonanie usługi w</w:t>
      </w:r>
      <w:r w:rsidR="00A0568E">
        <w:rPr>
          <w:rFonts w:cs="Arial"/>
          <w:szCs w:val="24"/>
        </w:rPr>
        <w:t> </w:t>
      </w:r>
      <w:r w:rsidR="00A761AA">
        <w:rPr>
          <w:rFonts w:cs="Arial"/>
          <w:szCs w:val="24"/>
        </w:rPr>
        <w:t>przypadku</w:t>
      </w:r>
      <w:r w:rsidR="0032737A">
        <w:rPr>
          <w:rFonts w:cs="Arial"/>
          <w:szCs w:val="24"/>
        </w:rPr>
        <w:t xml:space="preserve"> </w:t>
      </w:r>
      <w:r w:rsidR="002226AB">
        <w:rPr>
          <w:rFonts w:cs="Arial"/>
          <w:szCs w:val="24"/>
        </w:rPr>
        <w:t xml:space="preserve">doświadczenia </w:t>
      </w:r>
      <w:r w:rsidR="00A761AA">
        <w:rPr>
          <w:rFonts w:cs="Arial"/>
          <w:szCs w:val="24"/>
        </w:rPr>
        <w:t>kierownika/koordynatora projektu</w:t>
      </w:r>
      <w:r w:rsidR="00054A9E">
        <w:rPr>
          <w:rFonts w:cs="Arial"/>
          <w:szCs w:val="24"/>
        </w:rPr>
        <w:t>.</w:t>
      </w:r>
    </w:p>
    <w:p w14:paraId="34E30CC5" w14:textId="78B836C2" w:rsidR="00EF1492" w:rsidRPr="00054A9E" w:rsidRDefault="00152DEA" w:rsidP="00456360">
      <w:pPr>
        <w:pStyle w:val="Akapitzlist"/>
        <w:numPr>
          <w:ilvl w:val="0"/>
          <w:numId w:val="12"/>
        </w:numPr>
        <w:spacing w:after="0" w:line="360" w:lineRule="auto"/>
        <w:rPr>
          <w:rFonts w:ascii="Arial" w:hAnsi="Arial" w:cs="Arial"/>
          <w:sz w:val="24"/>
          <w:szCs w:val="24"/>
        </w:rPr>
      </w:pPr>
      <w:r w:rsidRPr="00054A9E">
        <w:rPr>
          <w:rFonts w:ascii="Arial" w:hAnsi="Arial" w:cs="Arial"/>
          <w:sz w:val="24"/>
          <w:szCs w:val="24"/>
        </w:rPr>
        <w:t xml:space="preserve">W przypadku wykonawców ubiegających się wspólnie </w:t>
      </w:r>
      <w:r w:rsidR="00525A20" w:rsidRPr="00054A9E">
        <w:rPr>
          <w:rFonts w:ascii="Arial" w:hAnsi="Arial" w:cs="Arial"/>
          <w:sz w:val="24"/>
          <w:szCs w:val="24"/>
        </w:rPr>
        <w:t>o udzielenie zamówienia</w:t>
      </w:r>
      <w:r w:rsidR="00863568" w:rsidRPr="00054A9E">
        <w:rPr>
          <w:rFonts w:ascii="Arial" w:hAnsi="Arial" w:cs="Arial"/>
          <w:sz w:val="24"/>
          <w:szCs w:val="24"/>
        </w:rPr>
        <w:t xml:space="preserve"> o</w:t>
      </w:r>
      <w:r w:rsidR="007E2902" w:rsidRPr="00054A9E">
        <w:rPr>
          <w:rFonts w:ascii="Arial" w:hAnsi="Arial" w:cs="Arial"/>
          <w:sz w:val="24"/>
          <w:szCs w:val="24"/>
        </w:rPr>
        <w:t>ś</w:t>
      </w:r>
      <w:r w:rsidR="00863568" w:rsidRPr="00054A9E">
        <w:rPr>
          <w:rFonts w:ascii="Arial" w:hAnsi="Arial" w:cs="Arial"/>
          <w:sz w:val="24"/>
          <w:szCs w:val="24"/>
        </w:rPr>
        <w:t>wiadczenie składa</w:t>
      </w:r>
      <w:r w:rsidR="00493BD0" w:rsidRPr="00054A9E">
        <w:rPr>
          <w:rFonts w:ascii="Arial" w:hAnsi="Arial" w:cs="Arial"/>
          <w:sz w:val="24"/>
          <w:szCs w:val="24"/>
        </w:rPr>
        <w:t xml:space="preserve"> pełnomocnik wykonawców wspólnie ubiegający</w:t>
      </w:r>
      <w:r w:rsidR="007E2902" w:rsidRPr="00054A9E">
        <w:rPr>
          <w:rFonts w:ascii="Arial" w:hAnsi="Arial" w:cs="Arial"/>
          <w:sz w:val="24"/>
          <w:szCs w:val="24"/>
        </w:rPr>
        <w:t>c</w:t>
      </w:r>
      <w:r w:rsidR="00493BD0" w:rsidRPr="00054A9E">
        <w:rPr>
          <w:rFonts w:ascii="Arial" w:hAnsi="Arial" w:cs="Arial"/>
          <w:sz w:val="24"/>
          <w:szCs w:val="24"/>
        </w:rPr>
        <w:t xml:space="preserve">h się o udzielenie zamówienia </w:t>
      </w:r>
      <w:r w:rsidR="002226AB">
        <w:rPr>
          <w:rFonts w:ascii="Arial" w:hAnsi="Arial" w:cs="Arial"/>
          <w:sz w:val="24"/>
          <w:szCs w:val="24"/>
        </w:rPr>
        <w:t xml:space="preserve">w ich imieniu </w:t>
      </w:r>
      <w:r w:rsidR="00493BD0" w:rsidRPr="00054A9E">
        <w:rPr>
          <w:rFonts w:ascii="Arial" w:hAnsi="Arial" w:cs="Arial"/>
          <w:sz w:val="24"/>
          <w:szCs w:val="24"/>
        </w:rPr>
        <w:t>albo poszczególni wykonawcy w</w:t>
      </w:r>
      <w:r w:rsidR="00A0568E">
        <w:rPr>
          <w:rFonts w:ascii="Arial" w:hAnsi="Arial" w:cs="Arial"/>
          <w:sz w:val="24"/>
          <w:szCs w:val="24"/>
        </w:rPr>
        <w:t> </w:t>
      </w:r>
      <w:r w:rsidR="00493BD0" w:rsidRPr="00054A9E">
        <w:rPr>
          <w:rFonts w:ascii="Arial" w:hAnsi="Arial" w:cs="Arial"/>
          <w:sz w:val="24"/>
          <w:szCs w:val="24"/>
        </w:rPr>
        <w:t xml:space="preserve">taki sposób, aby wykazać, który z wykonawców będzie dysponował </w:t>
      </w:r>
      <w:r w:rsidR="009C7D16" w:rsidRPr="00054A9E">
        <w:rPr>
          <w:rFonts w:ascii="Arial" w:hAnsi="Arial" w:cs="Arial"/>
          <w:sz w:val="24"/>
          <w:szCs w:val="24"/>
        </w:rPr>
        <w:t>daną osobą</w:t>
      </w:r>
      <w:r w:rsidR="007E2902" w:rsidRPr="00054A9E">
        <w:rPr>
          <w:rFonts w:ascii="Arial" w:hAnsi="Arial" w:cs="Arial"/>
          <w:sz w:val="24"/>
          <w:szCs w:val="24"/>
        </w:rPr>
        <w:t xml:space="preserve">, </w:t>
      </w:r>
      <w:r w:rsidR="002E517C" w:rsidRPr="00054A9E">
        <w:rPr>
          <w:rFonts w:ascii="Arial" w:hAnsi="Arial" w:cs="Arial"/>
          <w:sz w:val="24"/>
          <w:szCs w:val="24"/>
        </w:rPr>
        <w:t>przewidz</w:t>
      </w:r>
      <w:r w:rsidR="00A64839" w:rsidRPr="00054A9E">
        <w:rPr>
          <w:rFonts w:ascii="Arial" w:hAnsi="Arial" w:cs="Arial"/>
          <w:sz w:val="24"/>
          <w:szCs w:val="24"/>
        </w:rPr>
        <w:t>i</w:t>
      </w:r>
      <w:r w:rsidR="002E517C" w:rsidRPr="00054A9E">
        <w:rPr>
          <w:rFonts w:ascii="Arial" w:hAnsi="Arial" w:cs="Arial"/>
          <w:sz w:val="24"/>
          <w:szCs w:val="24"/>
        </w:rPr>
        <w:t xml:space="preserve">aną do </w:t>
      </w:r>
      <w:r w:rsidR="007E2902" w:rsidRPr="00054A9E">
        <w:rPr>
          <w:rFonts w:ascii="Arial" w:hAnsi="Arial" w:cs="Arial"/>
          <w:sz w:val="24"/>
          <w:szCs w:val="24"/>
        </w:rPr>
        <w:t>realizowa</w:t>
      </w:r>
      <w:r w:rsidR="002E517C" w:rsidRPr="00054A9E">
        <w:rPr>
          <w:rFonts w:ascii="Arial" w:hAnsi="Arial" w:cs="Arial"/>
          <w:sz w:val="24"/>
          <w:szCs w:val="24"/>
        </w:rPr>
        <w:t>nia</w:t>
      </w:r>
      <w:r w:rsidR="007E2902" w:rsidRPr="00054A9E">
        <w:rPr>
          <w:rFonts w:ascii="Arial" w:hAnsi="Arial" w:cs="Arial"/>
          <w:sz w:val="24"/>
          <w:szCs w:val="24"/>
        </w:rPr>
        <w:t xml:space="preserve"> obowiązk</w:t>
      </w:r>
      <w:r w:rsidR="002E517C" w:rsidRPr="00054A9E">
        <w:rPr>
          <w:rFonts w:ascii="Arial" w:hAnsi="Arial" w:cs="Arial"/>
          <w:sz w:val="24"/>
          <w:szCs w:val="24"/>
        </w:rPr>
        <w:t>ów</w:t>
      </w:r>
      <w:r w:rsidR="007E2902" w:rsidRPr="00054A9E">
        <w:rPr>
          <w:rFonts w:ascii="Arial" w:hAnsi="Arial" w:cs="Arial"/>
          <w:sz w:val="24"/>
          <w:szCs w:val="24"/>
        </w:rPr>
        <w:t xml:space="preserve"> wynikaj</w:t>
      </w:r>
      <w:r w:rsidR="002E517C" w:rsidRPr="00054A9E">
        <w:rPr>
          <w:rFonts w:ascii="Arial" w:hAnsi="Arial" w:cs="Arial"/>
          <w:sz w:val="24"/>
          <w:szCs w:val="24"/>
        </w:rPr>
        <w:t>ą</w:t>
      </w:r>
      <w:r w:rsidR="007E2902" w:rsidRPr="00054A9E">
        <w:rPr>
          <w:rFonts w:ascii="Arial" w:hAnsi="Arial" w:cs="Arial"/>
          <w:sz w:val="24"/>
          <w:szCs w:val="24"/>
        </w:rPr>
        <w:t>c</w:t>
      </w:r>
      <w:r w:rsidR="002E517C" w:rsidRPr="00054A9E">
        <w:rPr>
          <w:rFonts w:ascii="Arial" w:hAnsi="Arial" w:cs="Arial"/>
          <w:sz w:val="24"/>
          <w:szCs w:val="24"/>
        </w:rPr>
        <w:t>ych</w:t>
      </w:r>
      <w:r w:rsidR="007E2902" w:rsidRPr="00054A9E">
        <w:rPr>
          <w:rFonts w:ascii="Arial" w:hAnsi="Arial" w:cs="Arial"/>
          <w:sz w:val="24"/>
          <w:szCs w:val="24"/>
        </w:rPr>
        <w:t xml:space="preserve"> z umowy.</w:t>
      </w:r>
      <w:r w:rsidR="00A64839" w:rsidRPr="00054A9E">
        <w:rPr>
          <w:rFonts w:ascii="Arial" w:hAnsi="Arial" w:cs="Arial"/>
          <w:sz w:val="24"/>
          <w:szCs w:val="24"/>
        </w:rPr>
        <w:t xml:space="preserve"> W</w:t>
      </w:r>
      <w:r w:rsidR="00A0568E">
        <w:rPr>
          <w:rFonts w:ascii="Arial" w:hAnsi="Arial" w:cs="Arial"/>
          <w:sz w:val="24"/>
          <w:szCs w:val="24"/>
        </w:rPr>
        <w:t> </w:t>
      </w:r>
      <w:r w:rsidR="00A64839" w:rsidRPr="00054A9E">
        <w:rPr>
          <w:rFonts w:ascii="Arial" w:hAnsi="Arial" w:cs="Arial"/>
          <w:sz w:val="24"/>
          <w:szCs w:val="24"/>
        </w:rPr>
        <w:t xml:space="preserve">tym celu można powielić treść oświadczenia o </w:t>
      </w:r>
      <w:r w:rsidR="00BF7E6D" w:rsidRPr="00054A9E">
        <w:rPr>
          <w:rFonts w:ascii="Arial" w:hAnsi="Arial" w:cs="Arial"/>
          <w:sz w:val="24"/>
          <w:szCs w:val="24"/>
        </w:rPr>
        <w:lastRenderedPageBreak/>
        <w:t>spełnieniu warunków</w:t>
      </w:r>
      <w:r w:rsidR="00A64839" w:rsidRPr="00054A9E">
        <w:rPr>
          <w:rFonts w:ascii="Arial" w:hAnsi="Arial" w:cs="Arial"/>
          <w:sz w:val="24"/>
          <w:szCs w:val="24"/>
        </w:rPr>
        <w:t xml:space="preserve"> z załącznika 2 do zapytania do osobnych plików. Decyduje treść złożonego oświadczenia, a nie jego forma. </w:t>
      </w:r>
      <w:r w:rsidR="008D5FBD" w:rsidRPr="00054A9E">
        <w:rPr>
          <w:rFonts w:ascii="Arial" w:hAnsi="Arial" w:cs="Arial"/>
          <w:sz w:val="24"/>
          <w:szCs w:val="24"/>
        </w:rPr>
        <w:t>Łącznie</w:t>
      </w:r>
      <w:r w:rsidR="00A64839" w:rsidRPr="00054A9E">
        <w:rPr>
          <w:rFonts w:ascii="Arial" w:hAnsi="Arial" w:cs="Arial"/>
          <w:sz w:val="24"/>
          <w:szCs w:val="24"/>
        </w:rPr>
        <w:t xml:space="preserve"> wykonawcy </w:t>
      </w:r>
      <w:r w:rsidR="008D5FBD" w:rsidRPr="00054A9E">
        <w:rPr>
          <w:rFonts w:ascii="Arial" w:hAnsi="Arial" w:cs="Arial"/>
          <w:sz w:val="24"/>
          <w:szCs w:val="24"/>
        </w:rPr>
        <w:t>ubiegający</w:t>
      </w:r>
      <w:r w:rsidR="00A64839" w:rsidRPr="00054A9E">
        <w:rPr>
          <w:rFonts w:ascii="Arial" w:hAnsi="Arial" w:cs="Arial"/>
          <w:sz w:val="24"/>
          <w:szCs w:val="24"/>
        </w:rPr>
        <w:t xml:space="preserve"> się wspólnie o</w:t>
      </w:r>
      <w:r w:rsidR="00A0568E">
        <w:rPr>
          <w:rFonts w:ascii="Arial" w:hAnsi="Arial" w:cs="Arial"/>
          <w:sz w:val="24"/>
          <w:szCs w:val="24"/>
        </w:rPr>
        <w:t> </w:t>
      </w:r>
      <w:r w:rsidR="00A64839" w:rsidRPr="00054A9E">
        <w:rPr>
          <w:rFonts w:ascii="Arial" w:hAnsi="Arial" w:cs="Arial"/>
          <w:sz w:val="24"/>
          <w:szCs w:val="24"/>
        </w:rPr>
        <w:t>udzielenie zamówienia muszą wykazać</w:t>
      </w:r>
      <w:r w:rsidR="008D5FBD">
        <w:rPr>
          <w:rFonts w:ascii="Arial" w:hAnsi="Arial" w:cs="Arial"/>
          <w:sz w:val="24"/>
          <w:szCs w:val="24"/>
        </w:rPr>
        <w:t xml:space="preserve"> dysponowanie wszystkimi osobami opisanymi </w:t>
      </w:r>
      <w:r w:rsidR="00F02E24" w:rsidRPr="00054A9E">
        <w:rPr>
          <w:rFonts w:ascii="Arial" w:hAnsi="Arial" w:cs="Arial"/>
          <w:sz w:val="24"/>
          <w:szCs w:val="24"/>
        </w:rPr>
        <w:t>w pkt 1.</w:t>
      </w:r>
    </w:p>
    <w:p w14:paraId="67FBC9DF" w14:textId="40A34BCF" w:rsidR="00EF1492" w:rsidRPr="00494027" w:rsidRDefault="00EF1492" w:rsidP="00456360">
      <w:pPr>
        <w:pStyle w:val="Nagwek1"/>
        <w:numPr>
          <w:ilvl w:val="0"/>
          <w:numId w:val="10"/>
        </w:numPr>
        <w:spacing w:line="360" w:lineRule="auto"/>
        <w:rPr>
          <w:rFonts w:ascii="Arial" w:hAnsi="Arial" w:cs="Arial"/>
        </w:rPr>
      </w:pPr>
      <w:bookmarkStart w:id="15" w:name="_Toc192488391"/>
      <w:bookmarkStart w:id="16" w:name="_Toc195700854"/>
      <w:r w:rsidRPr="00494027">
        <w:rPr>
          <w:rFonts w:ascii="Arial" w:hAnsi="Arial" w:cs="Arial"/>
        </w:rPr>
        <w:t>Kryteria oceny ofert</w:t>
      </w:r>
      <w:r w:rsidR="002226AB">
        <w:rPr>
          <w:rFonts w:ascii="Arial" w:hAnsi="Arial" w:cs="Arial"/>
        </w:rPr>
        <w:t xml:space="preserve"> </w:t>
      </w:r>
      <w:r w:rsidRPr="00494027">
        <w:rPr>
          <w:rFonts w:ascii="Arial" w:hAnsi="Arial" w:cs="Arial"/>
        </w:rPr>
        <w:t>oraz opis sposobu przyznawania punktacji</w:t>
      </w:r>
      <w:bookmarkEnd w:id="15"/>
      <w:bookmarkEnd w:id="16"/>
    </w:p>
    <w:p w14:paraId="46D7C583" w14:textId="77777777" w:rsidR="00E56C5E" w:rsidRPr="008A0B4D" w:rsidRDefault="00EF1492" w:rsidP="00456360">
      <w:pPr>
        <w:pStyle w:val="Akapitzlist"/>
        <w:numPr>
          <w:ilvl w:val="0"/>
          <w:numId w:val="14"/>
        </w:numPr>
        <w:spacing w:after="0" w:line="360" w:lineRule="auto"/>
        <w:ind w:left="360"/>
        <w:rPr>
          <w:rFonts w:ascii="Arial" w:hAnsi="Arial" w:cs="Arial"/>
          <w:sz w:val="24"/>
          <w:szCs w:val="24"/>
        </w:rPr>
      </w:pPr>
      <w:r w:rsidRPr="008A0B4D">
        <w:rPr>
          <w:rFonts w:ascii="Arial" w:hAnsi="Arial" w:cs="Arial"/>
          <w:sz w:val="24"/>
          <w:szCs w:val="24"/>
        </w:rPr>
        <w:t xml:space="preserve">Przy wyborze oferty najkorzystniejszej </w:t>
      </w:r>
      <w:r w:rsidR="00AD26CF" w:rsidRPr="008A0B4D">
        <w:rPr>
          <w:rFonts w:ascii="Arial" w:hAnsi="Arial" w:cs="Arial"/>
          <w:sz w:val="24"/>
          <w:szCs w:val="24"/>
        </w:rPr>
        <w:t>z</w:t>
      </w:r>
      <w:r w:rsidRPr="008A0B4D">
        <w:rPr>
          <w:rFonts w:ascii="Arial" w:hAnsi="Arial" w:cs="Arial"/>
          <w:sz w:val="24"/>
          <w:szCs w:val="24"/>
        </w:rPr>
        <w:t>amawiający będzie się kierował następującym</w:t>
      </w:r>
      <w:r w:rsidR="00AD26CF" w:rsidRPr="008A0B4D">
        <w:rPr>
          <w:rFonts w:ascii="Arial" w:hAnsi="Arial" w:cs="Arial"/>
          <w:sz w:val="24"/>
          <w:szCs w:val="24"/>
        </w:rPr>
        <w:t>i</w:t>
      </w:r>
      <w:r w:rsidRPr="008A0B4D">
        <w:rPr>
          <w:rFonts w:ascii="Arial" w:hAnsi="Arial" w:cs="Arial"/>
          <w:sz w:val="24"/>
          <w:szCs w:val="24"/>
        </w:rPr>
        <w:t xml:space="preserve"> kryteri</w:t>
      </w:r>
      <w:r w:rsidR="00AD26CF" w:rsidRPr="008A0B4D">
        <w:rPr>
          <w:rFonts w:ascii="Arial" w:hAnsi="Arial" w:cs="Arial"/>
          <w:sz w:val="24"/>
          <w:szCs w:val="24"/>
        </w:rPr>
        <w:t>ami</w:t>
      </w:r>
      <w:r w:rsidRPr="008A0B4D">
        <w:rPr>
          <w:rFonts w:ascii="Arial" w:hAnsi="Arial" w:cs="Arial"/>
          <w:sz w:val="24"/>
          <w:szCs w:val="24"/>
        </w:rPr>
        <w:t>:</w:t>
      </w:r>
    </w:p>
    <w:p w14:paraId="5AF91CCD" w14:textId="293249A1" w:rsidR="00171727" w:rsidRPr="008A0B4D" w:rsidRDefault="00957176" w:rsidP="00456360">
      <w:pPr>
        <w:pStyle w:val="Akapitzlist"/>
        <w:numPr>
          <w:ilvl w:val="0"/>
          <w:numId w:val="15"/>
        </w:numPr>
        <w:spacing w:after="0" w:line="360" w:lineRule="auto"/>
        <w:rPr>
          <w:rFonts w:ascii="Arial" w:hAnsi="Arial" w:cs="Arial"/>
          <w:b/>
          <w:sz w:val="24"/>
          <w:szCs w:val="24"/>
        </w:rPr>
      </w:pPr>
      <w:r w:rsidRPr="008A0B4D">
        <w:rPr>
          <w:rFonts w:ascii="Arial" w:hAnsi="Arial" w:cs="Arial"/>
          <w:b/>
          <w:sz w:val="24"/>
          <w:szCs w:val="24"/>
        </w:rPr>
        <w:t>C</w:t>
      </w:r>
      <w:r w:rsidR="00612011" w:rsidRPr="008A0B4D">
        <w:rPr>
          <w:rFonts w:ascii="Arial" w:hAnsi="Arial" w:cs="Arial"/>
          <w:b/>
          <w:sz w:val="24"/>
          <w:szCs w:val="24"/>
        </w:rPr>
        <w:t>ena</w:t>
      </w:r>
      <w:r w:rsidR="00EF1492" w:rsidRPr="008A0B4D">
        <w:rPr>
          <w:rFonts w:ascii="Arial" w:hAnsi="Arial" w:cs="Arial"/>
          <w:b/>
          <w:sz w:val="24"/>
          <w:szCs w:val="24"/>
        </w:rPr>
        <w:t xml:space="preserve"> (</w:t>
      </w:r>
      <w:proofErr w:type="spellStart"/>
      <w:r w:rsidR="0025009C" w:rsidRPr="008A0B4D">
        <w:rPr>
          <w:rFonts w:ascii="Arial" w:hAnsi="Arial" w:cs="Arial"/>
          <w:b/>
          <w:sz w:val="24"/>
          <w:szCs w:val="24"/>
        </w:rPr>
        <w:t>X</w:t>
      </w:r>
      <w:r w:rsidR="00EF1492" w:rsidRPr="008A0B4D">
        <w:rPr>
          <w:rFonts w:ascii="Arial" w:hAnsi="Arial" w:cs="Arial"/>
          <w:b/>
          <w:sz w:val="24"/>
          <w:szCs w:val="24"/>
        </w:rPr>
        <w:t>1</w:t>
      </w:r>
      <w:proofErr w:type="spellEnd"/>
      <w:r w:rsidR="00EF1492" w:rsidRPr="008A0B4D">
        <w:rPr>
          <w:rFonts w:ascii="Arial" w:hAnsi="Arial" w:cs="Arial"/>
          <w:b/>
          <w:sz w:val="24"/>
          <w:szCs w:val="24"/>
        </w:rPr>
        <w:t>)</w:t>
      </w:r>
      <w:r w:rsidR="006A0488" w:rsidRPr="008A0B4D">
        <w:rPr>
          <w:rFonts w:ascii="Arial" w:hAnsi="Arial" w:cs="Arial"/>
          <w:b/>
          <w:sz w:val="24"/>
          <w:szCs w:val="24"/>
        </w:rPr>
        <w:t xml:space="preserve"> - </w:t>
      </w:r>
      <w:r w:rsidR="00EF1492" w:rsidRPr="008A0B4D">
        <w:rPr>
          <w:rFonts w:ascii="Arial" w:hAnsi="Arial" w:cs="Arial"/>
          <w:b/>
          <w:sz w:val="24"/>
          <w:szCs w:val="24"/>
        </w:rPr>
        <w:t xml:space="preserve">waga kryterium </w:t>
      </w:r>
      <w:r w:rsidR="00171727" w:rsidRPr="008A0B4D">
        <w:rPr>
          <w:rFonts w:ascii="Arial" w:hAnsi="Arial" w:cs="Arial"/>
          <w:b/>
          <w:sz w:val="24"/>
          <w:szCs w:val="24"/>
        </w:rPr>
        <w:t>60,00 pkt</w:t>
      </w:r>
    </w:p>
    <w:p w14:paraId="306B42E0" w14:textId="79036921" w:rsidR="00171727" w:rsidRPr="008A0B4D" w:rsidRDefault="00171727" w:rsidP="00456360">
      <w:pPr>
        <w:pStyle w:val="Akapitzlist"/>
        <w:spacing w:after="0" w:line="360" w:lineRule="auto"/>
        <w:rPr>
          <w:rFonts w:ascii="Arial" w:hAnsi="Arial" w:cs="Arial"/>
          <w:b/>
          <w:sz w:val="24"/>
          <w:szCs w:val="24"/>
        </w:rPr>
      </w:pPr>
      <w:r w:rsidRPr="008A0B4D">
        <w:rPr>
          <w:rFonts w:ascii="Arial" w:hAnsi="Arial" w:cs="Arial"/>
          <w:sz w:val="24"/>
          <w:szCs w:val="24"/>
        </w:rPr>
        <w:t>W trakcie oceny ofert</w:t>
      </w:r>
      <w:r w:rsidR="008D5FBD" w:rsidRPr="008A0B4D">
        <w:rPr>
          <w:rFonts w:ascii="Arial" w:hAnsi="Arial" w:cs="Arial"/>
          <w:sz w:val="24"/>
          <w:szCs w:val="24"/>
        </w:rPr>
        <w:t xml:space="preserve"> podlegających rozpatrzeniu </w:t>
      </w:r>
      <w:r w:rsidRPr="008A0B4D">
        <w:rPr>
          <w:rFonts w:ascii="Arial" w:hAnsi="Arial" w:cs="Arial"/>
          <w:sz w:val="24"/>
          <w:szCs w:val="24"/>
        </w:rPr>
        <w:t xml:space="preserve">kolejno ocenianym ofertom zostaną przyznane punkty według następującego wzoru: </w:t>
      </w:r>
      <w:proofErr w:type="spellStart"/>
      <w:r w:rsidRPr="008A0B4D">
        <w:rPr>
          <w:rFonts w:ascii="Arial" w:hAnsi="Arial" w:cs="Arial"/>
          <w:sz w:val="24"/>
          <w:szCs w:val="24"/>
        </w:rPr>
        <w:t>X1</w:t>
      </w:r>
      <w:proofErr w:type="spellEnd"/>
      <w:r w:rsidRPr="008A0B4D">
        <w:rPr>
          <w:rFonts w:ascii="Arial" w:hAnsi="Arial" w:cs="Arial"/>
          <w:sz w:val="24"/>
          <w:szCs w:val="24"/>
        </w:rPr>
        <w:t xml:space="preserve"> = (CN/CB) x 60, gdzie poszczególne symbole oznaczają:</w:t>
      </w:r>
    </w:p>
    <w:p w14:paraId="1F6190BA" w14:textId="77777777" w:rsidR="00DB76DB" w:rsidRPr="008A0B4D" w:rsidRDefault="00171727" w:rsidP="00456360">
      <w:pPr>
        <w:pStyle w:val="Akapitzlist"/>
        <w:spacing w:after="0" w:line="360" w:lineRule="auto"/>
        <w:rPr>
          <w:rFonts w:ascii="Arial" w:hAnsi="Arial" w:cs="Arial"/>
          <w:sz w:val="24"/>
          <w:szCs w:val="24"/>
        </w:rPr>
      </w:pPr>
      <w:proofErr w:type="spellStart"/>
      <w:r w:rsidRPr="008A0B4D">
        <w:rPr>
          <w:rFonts w:ascii="Arial" w:hAnsi="Arial" w:cs="Arial"/>
          <w:sz w:val="24"/>
          <w:szCs w:val="24"/>
        </w:rPr>
        <w:t>X1</w:t>
      </w:r>
      <w:proofErr w:type="spellEnd"/>
      <w:r w:rsidRPr="008A0B4D">
        <w:rPr>
          <w:rFonts w:ascii="Arial" w:hAnsi="Arial" w:cs="Arial"/>
          <w:sz w:val="24"/>
          <w:szCs w:val="24"/>
        </w:rPr>
        <w:t xml:space="preserve"> – liczba punktów w kryterium cena,</w:t>
      </w:r>
    </w:p>
    <w:p w14:paraId="2D2E2556" w14:textId="6FBE1E2E" w:rsidR="00DB76DB" w:rsidRPr="008A0B4D" w:rsidRDefault="00DB76DB" w:rsidP="00456360">
      <w:pPr>
        <w:pStyle w:val="Akapitzlist"/>
        <w:spacing w:after="0" w:line="360" w:lineRule="auto"/>
        <w:rPr>
          <w:rFonts w:ascii="Arial" w:hAnsi="Arial" w:cs="Arial"/>
          <w:sz w:val="24"/>
          <w:szCs w:val="24"/>
        </w:rPr>
      </w:pPr>
      <w:r w:rsidRPr="008A0B4D">
        <w:rPr>
          <w:rFonts w:ascii="Arial" w:hAnsi="Arial" w:cs="Arial"/>
          <w:sz w:val="24"/>
          <w:szCs w:val="24"/>
        </w:rPr>
        <w:t xml:space="preserve">CN – cena najniższa spośród wszystkich </w:t>
      </w:r>
      <w:r w:rsidR="00F02E24" w:rsidRPr="008A0B4D">
        <w:rPr>
          <w:rFonts w:ascii="Arial" w:hAnsi="Arial" w:cs="Arial"/>
          <w:sz w:val="24"/>
          <w:szCs w:val="24"/>
        </w:rPr>
        <w:t>ofert</w:t>
      </w:r>
      <w:r w:rsidRPr="008A0B4D">
        <w:rPr>
          <w:rFonts w:ascii="Arial" w:hAnsi="Arial" w:cs="Arial"/>
          <w:sz w:val="24"/>
          <w:szCs w:val="24"/>
        </w:rPr>
        <w:t xml:space="preserve"> podlegających</w:t>
      </w:r>
      <w:r w:rsidR="002E517C" w:rsidRPr="008A0B4D">
        <w:rPr>
          <w:rFonts w:ascii="Arial" w:hAnsi="Arial" w:cs="Arial"/>
          <w:sz w:val="24"/>
          <w:szCs w:val="24"/>
        </w:rPr>
        <w:t xml:space="preserve"> rozpatrzeniu</w:t>
      </w:r>
      <w:r w:rsidRPr="008A0B4D">
        <w:rPr>
          <w:rFonts w:ascii="Arial" w:hAnsi="Arial" w:cs="Arial"/>
          <w:sz w:val="24"/>
          <w:szCs w:val="24"/>
        </w:rPr>
        <w:t>,</w:t>
      </w:r>
    </w:p>
    <w:p w14:paraId="1BD4F7B7" w14:textId="1ABBCDF3" w:rsidR="00DB76DB" w:rsidRPr="008A0B4D" w:rsidRDefault="00DB76DB" w:rsidP="00456360">
      <w:pPr>
        <w:pStyle w:val="Akapitzlist"/>
        <w:spacing w:after="0" w:line="360" w:lineRule="auto"/>
        <w:rPr>
          <w:rFonts w:ascii="Arial" w:hAnsi="Arial" w:cs="Arial"/>
          <w:sz w:val="24"/>
          <w:szCs w:val="24"/>
        </w:rPr>
      </w:pPr>
      <w:r w:rsidRPr="008A0B4D">
        <w:rPr>
          <w:rFonts w:ascii="Arial" w:hAnsi="Arial" w:cs="Arial"/>
          <w:sz w:val="24"/>
          <w:szCs w:val="24"/>
        </w:rPr>
        <w:t>CB – cena oferty badanej</w:t>
      </w:r>
      <w:r w:rsidR="00E31AD5" w:rsidRPr="008A0B4D">
        <w:rPr>
          <w:rFonts w:ascii="Arial" w:hAnsi="Arial" w:cs="Arial"/>
          <w:sz w:val="24"/>
          <w:szCs w:val="24"/>
        </w:rPr>
        <w:t>.</w:t>
      </w:r>
    </w:p>
    <w:p w14:paraId="35B0B692" w14:textId="42B4C2AB" w:rsidR="00957176" w:rsidRPr="008A0B4D" w:rsidRDefault="00957176" w:rsidP="00456360">
      <w:pPr>
        <w:pStyle w:val="Akapitzlist"/>
        <w:numPr>
          <w:ilvl w:val="0"/>
          <w:numId w:val="15"/>
        </w:numPr>
        <w:spacing w:after="0" w:line="360" w:lineRule="auto"/>
        <w:rPr>
          <w:rFonts w:ascii="Arial" w:hAnsi="Arial" w:cs="Arial"/>
          <w:b/>
          <w:bCs/>
          <w:sz w:val="24"/>
          <w:szCs w:val="24"/>
        </w:rPr>
      </w:pPr>
      <w:r w:rsidRPr="008A0B4D">
        <w:rPr>
          <w:rFonts w:ascii="Arial" w:hAnsi="Arial" w:cs="Arial"/>
          <w:b/>
          <w:bCs/>
          <w:sz w:val="24"/>
          <w:szCs w:val="24"/>
        </w:rPr>
        <w:t>D</w:t>
      </w:r>
      <w:r w:rsidR="008F0C59" w:rsidRPr="008A0B4D">
        <w:rPr>
          <w:rFonts w:ascii="Arial" w:hAnsi="Arial" w:cs="Arial"/>
          <w:b/>
          <w:bCs/>
          <w:sz w:val="24"/>
          <w:szCs w:val="24"/>
        </w:rPr>
        <w:t xml:space="preserve">oświadczenie </w:t>
      </w:r>
      <w:r w:rsidRPr="008A0B4D">
        <w:rPr>
          <w:rFonts w:ascii="Arial" w:hAnsi="Arial" w:cs="Arial"/>
          <w:b/>
          <w:bCs/>
          <w:sz w:val="24"/>
          <w:szCs w:val="24"/>
        </w:rPr>
        <w:t>k</w:t>
      </w:r>
      <w:r w:rsidR="008F0C59" w:rsidRPr="008A0B4D">
        <w:rPr>
          <w:rFonts w:ascii="Arial" w:hAnsi="Arial" w:cs="Arial"/>
          <w:b/>
          <w:bCs/>
          <w:sz w:val="24"/>
          <w:szCs w:val="24"/>
        </w:rPr>
        <w:t>ierownika/koordynatora projektu</w:t>
      </w:r>
      <w:r w:rsidR="00CF1A82" w:rsidRPr="008A0B4D">
        <w:rPr>
          <w:rFonts w:ascii="Arial" w:hAnsi="Arial" w:cs="Arial"/>
          <w:b/>
          <w:bCs/>
          <w:sz w:val="24"/>
          <w:szCs w:val="24"/>
        </w:rPr>
        <w:t xml:space="preserve"> (</w:t>
      </w:r>
      <w:proofErr w:type="spellStart"/>
      <w:r w:rsidR="00CF1A82" w:rsidRPr="008A0B4D">
        <w:rPr>
          <w:rFonts w:ascii="Arial" w:hAnsi="Arial" w:cs="Arial"/>
          <w:b/>
          <w:bCs/>
          <w:sz w:val="24"/>
          <w:szCs w:val="24"/>
        </w:rPr>
        <w:t>X2</w:t>
      </w:r>
      <w:proofErr w:type="spellEnd"/>
      <w:r w:rsidR="00CF1A82" w:rsidRPr="008A0B4D">
        <w:rPr>
          <w:rFonts w:ascii="Arial" w:hAnsi="Arial" w:cs="Arial"/>
          <w:b/>
          <w:bCs/>
          <w:sz w:val="24"/>
          <w:szCs w:val="24"/>
        </w:rPr>
        <w:t>)</w:t>
      </w:r>
      <w:r w:rsidR="008F0C59" w:rsidRPr="008A0B4D">
        <w:rPr>
          <w:rFonts w:ascii="Arial" w:hAnsi="Arial" w:cs="Arial"/>
          <w:b/>
          <w:bCs/>
          <w:sz w:val="24"/>
          <w:szCs w:val="24"/>
        </w:rPr>
        <w:t xml:space="preserve"> </w:t>
      </w:r>
      <w:r w:rsidRPr="008A0B4D">
        <w:rPr>
          <w:rFonts w:ascii="Arial" w:hAnsi="Arial" w:cs="Arial"/>
          <w:b/>
          <w:bCs/>
          <w:sz w:val="24"/>
          <w:szCs w:val="24"/>
        </w:rPr>
        <w:t xml:space="preserve">– waga kryterium </w:t>
      </w:r>
      <w:r w:rsidR="008F0C59" w:rsidRPr="008A0B4D">
        <w:rPr>
          <w:rFonts w:ascii="Arial" w:hAnsi="Arial" w:cs="Arial"/>
          <w:b/>
          <w:bCs/>
          <w:sz w:val="24"/>
          <w:szCs w:val="24"/>
        </w:rPr>
        <w:t>30,00 pkt</w:t>
      </w:r>
    </w:p>
    <w:p w14:paraId="3DDA6591" w14:textId="2A178174" w:rsidR="009B7E7F" w:rsidRPr="008A0B4D" w:rsidRDefault="006278A8" w:rsidP="00456360">
      <w:pPr>
        <w:pStyle w:val="Akapitzlist"/>
        <w:numPr>
          <w:ilvl w:val="0"/>
          <w:numId w:val="16"/>
        </w:numPr>
        <w:spacing w:after="0" w:line="360" w:lineRule="auto"/>
        <w:rPr>
          <w:rFonts w:ascii="Arial" w:hAnsi="Arial" w:cs="Arial"/>
          <w:sz w:val="24"/>
          <w:szCs w:val="24"/>
        </w:rPr>
      </w:pPr>
      <w:r w:rsidRPr="008A0B4D">
        <w:rPr>
          <w:rFonts w:ascii="Arial" w:hAnsi="Arial" w:cs="Arial"/>
          <w:sz w:val="24"/>
          <w:szCs w:val="24"/>
        </w:rPr>
        <w:t>Z</w:t>
      </w:r>
      <w:r w:rsidR="009B7E7F" w:rsidRPr="008A0B4D">
        <w:rPr>
          <w:rFonts w:ascii="Arial" w:hAnsi="Arial" w:cs="Arial"/>
          <w:sz w:val="24"/>
          <w:szCs w:val="24"/>
        </w:rPr>
        <w:t>amawiający przyzna ofercie punkty za wykazanie, że wyznaczony przez wykonawcę kierownik/koordynator projektu posiada doświadczenie w</w:t>
      </w:r>
      <w:r w:rsidR="00A0568E" w:rsidRPr="008A0B4D">
        <w:rPr>
          <w:rFonts w:ascii="Arial" w:hAnsi="Arial" w:cs="Arial"/>
          <w:sz w:val="24"/>
          <w:szCs w:val="24"/>
        </w:rPr>
        <w:t> </w:t>
      </w:r>
      <w:r w:rsidR="009B7E7F" w:rsidRPr="008A0B4D">
        <w:rPr>
          <w:rFonts w:ascii="Arial" w:hAnsi="Arial" w:cs="Arial"/>
          <w:sz w:val="24"/>
          <w:szCs w:val="24"/>
        </w:rPr>
        <w:t xml:space="preserve">zarządzaniu co najmniej </w:t>
      </w:r>
      <w:r w:rsidR="004D6700" w:rsidRPr="008A0B4D">
        <w:rPr>
          <w:rFonts w:ascii="Arial" w:hAnsi="Arial" w:cs="Arial"/>
          <w:sz w:val="24"/>
          <w:szCs w:val="24"/>
        </w:rPr>
        <w:t xml:space="preserve">dwoma </w:t>
      </w:r>
      <w:r w:rsidR="009B7E7F" w:rsidRPr="008A0B4D">
        <w:rPr>
          <w:rFonts w:ascii="Arial" w:hAnsi="Arial" w:cs="Arial"/>
          <w:sz w:val="24"/>
          <w:szCs w:val="24"/>
        </w:rPr>
        <w:t>projekt</w:t>
      </w:r>
      <w:r w:rsidR="004D6700" w:rsidRPr="008A0B4D">
        <w:rPr>
          <w:rFonts w:ascii="Arial" w:hAnsi="Arial" w:cs="Arial"/>
          <w:sz w:val="24"/>
          <w:szCs w:val="24"/>
        </w:rPr>
        <w:t>ami</w:t>
      </w:r>
      <w:r w:rsidR="00764A80" w:rsidRPr="008A0B4D">
        <w:rPr>
          <w:rFonts w:ascii="Arial" w:hAnsi="Arial" w:cs="Arial"/>
          <w:sz w:val="24"/>
          <w:szCs w:val="24"/>
        </w:rPr>
        <w:t xml:space="preserve"> takimi jak wymagane w</w:t>
      </w:r>
      <w:r w:rsidR="00A0568E" w:rsidRPr="008A0B4D">
        <w:rPr>
          <w:rFonts w:ascii="Arial" w:hAnsi="Arial" w:cs="Arial"/>
          <w:sz w:val="24"/>
          <w:szCs w:val="24"/>
        </w:rPr>
        <w:t> </w:t>
      </w:r>
      <w:r w:rsidR="002E517C" w:rsidRPr="008A0B4D">
        <w:rPr>
          <w:rFonts w:ascii="Arial" w:hAnsi="Arial" w:cs="Arial"/>
          <w:sz w:val="24"/>
          <w:szCs w:val="24"/>
        </w:rPr>
        <w:t>ramach</w:t>
      </w:r>
      <w:r w:rsidR="009B7E7F" w:rsidRPr="008A0B4D">
        <w:rPr>
          <w:rFonts w:ascii="Arial" w:hAnsi="Arial" w:cs="Arial"/>
          <w:sz w:val="24"/>
          <w:szCs w:val="24"/>
        </w:rPr>
        <w:t xml:space="preserve"> warunk</w:t>
      </w:r>
      <w:r w:rsidR="00F02E24" w:rsidRPr="008A0B4D">
        <w:rPr>
          <w:rFonts w:ascii="Arial" w:hAnsi="Arial" w:cs="Arial"/>
          <w:sz w:val="24"/>
          <w:szCs w:val="24"/>
        </w:rPr>
        <w:t>u</w:t>
      </w:r>
      <w:r w:rsidR="009B7E7F" w:rsidRPr="008A0B4D">
        <w:rPr>
          <w:rFonts w:ascii="Arial" w:hAnsi="Arial" w:cs="Arial"/>
          <w:sz w:val="24"/>
          <w:szCs w:val="24"/>
        </w:rPr>
        <w:t xml:space="preserve"> udziału w postępowaniu, tj.:</w:t>
      </w:r>
    </w:p>
    <w:p w14:paraId="7E773135" w14:textId="76B7D66F" w:rsidR="009B7E7F" w:rsidRPr="008A0B4D" w:rsidRDefault="009B7E7F" w:rsidP="00456360">
      <w:pPr>
        <w:pStyle w:val="Akapitzlist"/>
        <w:numPr>
          <w:ilvl w:val="0"/>
          <w:numId w:val="28"/>
        </w:numPr>
        <w:spacing w:after="0" w:line="360" w:lineRule="auto"/>
        <w:rPr>
          <w:rFonts w:ascii="Arial" w:hAnsi="Arial" w:cs="Arial"/>
          <w:b/>
          <w:sz w:val="24"/>
          <w:szCs w:val="24"/>
        </w:rPr>
      </w:pPr>
      <w:r w:rsidRPr="008A0B4D">
        <w:rPr>
          <w:rFonts w:ascii="Arial" w:hAnsi="Arial" w:cs="Arial"/>
          <w:sz w:val="24"/>
          <w:szCs w:val="24"/>
        </w:rPr>
        <w:t>do</w:t>
      </w:r>
      <w:r w:rsidR="002E517C" w:rsidRPr="008A0B4D">
        <w:rPr>
          <w:rFonts w:ascii="Arial" w:hAnsi="Arial" w:cs="Arial"/>
          <w:sz w:val="24"/>
          <w:szCs w:val="24"/>
        </w:rPr>
        <w:t>ś</w:t>
      </w:r>
      <w:r w:rsidRPr="008A0B4D">
        <w:rPr>
          <w:rFonts w:ascii="Arial" w:hAnsi="Arial" w:cs="Arial"/>
          <w:sz w:val="24"/>
          <w:szCs w:val="24"/>
        </w:rPr>
        <w:t xml:space="preserve">wiadczenie ww. osoby wymagane w rozdziale </w:t>
      </w:r>
      <w:r w:rsidR="00F02E24" w:rsidRPr="008A0B4D">
        <w:rPr>
          <w:rFonts w:ascii="Arial" w:hAnsi="Arial" w:cs="Arial"/>
          <w:sz w:val="24"/>
          <w:szCs w:val="24"/>
        </w:rPr>
        <w:t xml:space="preserve">7 </w:t>
      </w:r>
      <w:r w:rsidRPr="008A0B4D">
        <w:rPr>
          <w:rFonts w:ascii="Arial" w:hAnsi="Arial" w:cs="Arial"/>
          <w:sz w:val="24"/>
          <w:szCs w:val="24"/>
        </w:rPr>
        <w:t xml:space="preserve">pkt </w:t>
      </w:r>
      <w:r w:rsidR="00F02E24" w:rsidRPr="008A0B4D">
        <w:rPr>
          <w:rFonts w:ascii="Arial" w:hAnsi="Arial" w:cs="Arial"/>
          <w:sz w:val="24"/>
          <w:szCs w:val="24"/>
        </w:rPr>
        <w:t xml:space="preserve">1 </w:t>
      </w:r>
      <w:proofErr w:type="spellStart"/>
      <w:r w:rsidR="00F02E24" w:rsidRPr="008A0B4D">
        <w:rPr>
          <w:rFonts w:ascii="Arial" w:hAnsi="Arial" w:cs="Arial"/>
          <w:sz w:val="24"/>
          <w:szCs w:val="24"/>
        </w:rPr>
        <w:t>ppkt</w:t>
      </w:r>
      <w:proofErr w:type="spellEnd"/>
      <w:r w:rsidR="00F02E24" w:rsidRPr="008A0B4D">
        <w:rPr>
          <w:rFonts w:ascii="Arial" w:hAnsi="Arial" w:cs="Arial"/>
          <w:sz w:val="24"/>
          <w:szCs w:val="24"/>
        </w:rPr>
        <w:t xml:space="preserve"> 1 </w:t>
      </w:r>
      <w:proofErr w:type="gramStart"/>
      <w:r w:rsidR="00F02E24" w:rsidRPr="008A0B4D">
        <w:rPr>
          <w:rFonts w:ascii="Arial" w:hAnsi="Arial" w:cs="Arial"/>
          <w:sz w:val="24"/>
          <w:szCs w:val="24"/>
        </w:rPr>
        <w:t xml:space="preserve">- </w:t>
      </w:r>
      <w:r w:rsidRPr="008A0B4D">
        <w:rPr>
          <w:rFonts w:ascii="Arial" w:hAnsi="Arial" w:cs="Arial"/>
          <w:sz w:val="24"/>
          <w:szCs w:val="24"/>
        </w:rPr>
        <w:t xml:space="preserve"> w</w:t>
      </w:r>
      <w:proofErr w:type="gramEnd"/>
      <w:r w:rsidR="00EB7934" w:rsidRPr="008A0B4D">
        <w:rPr>
          <w:rFonts w:ascii="Arial" w:hAnsi="Arial" w:cs="Arial"/>
          <w:sz w:val="24"/>
          <w:szCs w:val="24"/>
        </w:rPr>
        <w:t> </w:t>
      </w:r>
      <w:r w:rsidRPr="008A0B4D">
        <w:rPr>
          <w:rFonts w:ascii="Arial" w:hAnsi="Arial" w:cs="Arial"/>
          <w:sz w:val="24"/>
          <w:szCs w:val="24"/>
        </w:rPr>
        <w:t xml:space="preserve">celu wykazania spełnienia warunku udziału w </w:t>
      </w:r>
      <w:r w:rsidR="00EB7934" w:rsidRPr="008A0B4D">
        <w:rPr>
          <w:rFonts w:ascii="Arial" w:hAnsi="Arial" w:cs="Arial"/>
          <w:sz w:val="24"/>
          <w:szCs w:val="24"/>
        </w:rPr>
        <w:t>postępowaniu</w:t>
      </w:r>
      <w:r w:rsidRPr="008A0B4D">
        <w:rPr>
          <w:rFonts w:ascii="Arial" w:hAnsi="Arial" w:cs="Arial"/>
          <w:sz w:val="24"/>
          <w:szCs w:val="24"/>
        </w:rPr>
        <w:t xml:space="preserve"> </w:t>
      </w:r>
      <w:r w:rsidR="00F02E24" w:rsidRPr="008A0B4D">
        <w:rPr>
          <w:rFonts w:ascii="Arial" w:hAnsi="Arial" w:cs="Arial"/>
          <w:sz w:val="24"/>
          <w:szCs w:val="24"/>
        </w:rPr>
        <w:t>(</w:t>
      </w:r>
      <w:r w:rsidRPr="008A0B4D">
        <w:rPr>
          <w:rFonts w:ascii="Arial" w:hAnsi="Arial" w:cs="Arial"/>
          <w:sz w:val="24"/>
          <w:szCs w:val="24"/>
        </w:rPr>
        <w:t>musi spełnić każdy z wykonawców składających of</w:t>
      </w:r>
      <w:r w:rsidR="002E517C" w:rsidRPr="008A0B4D">
        <w:rPr>
          <w:rFonts w:ascii="Arial" w:hAnsi="Arial" w:cs="Arial"/>
          <w:sz w:val="24"/>
          <w:szCs w:val="24"/>
        </w:rPr>
        <w:t>e</w:t>
      </w:r>
      <w:r w:rsidRPr="008A0B4D">
        <w:rPr>
          <w:rFonts w:ascii="Arial" w:hAnsi="Arial" w:cs="Arial"/>
          <w:sz w:val="24"/>
          <w:szCs w:val="24"/>
        </w:rPr>
        <w:t>rtę, pod rygorem jej nierozpatrzenia przez zamawiającego</w:t>
      </w:r>
      <w:r w:rsidR="00F02E24" w:rsidRPr="008A0B4D">
        <w:rPr>
          <w:rFonts w:ascii="Arial" w:hAnsi="Arial" w:cs="Arial"/>
          <w:sz w:val="24"/>
          <w:szCs w:val="24"/>
        </w:rPr>
        <w:t>) – oferta otrzyma 0,00 pkt w niniejszym kryterium,</w:t>
      </w:r>
    </w:p>
    <w:p w14:paraId="5B4DDB37" w14:textId="64308FB3" w:rsidR="00686005" w:rsidRPr="008A0B4D" w:rsidRDefault="009B7E7F" w:rsidP="00456360">
      <w:pPr>
        <w:pStyle w:val="Akapitzlist"/>
        <w:numPr>
          <w:ilvl w:val="0"/>
          <w:numId w:val="28"/>
        </w:numPr>
        <w:spacing w:after="0" w:line="360" w:lineRule="auto"/>
        <w:rPr>
          <w:rFonts w:ascii="Arial" w:hAnsi="Arial" w:cs="Arial"/>
          <w:b/>
          <w:sz w:val="24"/>
          <w:szCs w:val="24"/>
        </w:rPr>
      </w:pPr>
      <w:r w:rsidRPr="008A0B4D">
        <w:rPr>
          <w:rFonts w:ascii="Arial" w:hAnsi="Arial" w:cs="Arial"/>
          <w:sz w:val="24"/>
          <w:szCs w:val="24"/>
        </w:rPr>
        <w:t>doświadczenie ww. osoby w zarządzaniu co najmniej drugim takim projektem jak opisany w warunku udziału w postępowaniu</w:t>
      </w:r>
      <w:r w:rsidR="00EB7934" w:rsidRPr="008A0B4D">
        <w:rPr>
          <w:rFonts w:ascii="Arial" w:hAnsi="Arial" w:cs="Arial"/>
          <w:sz w:val="24"/>
          <w:szCs w:val="24"/>
        </w:rPr>
        <w:t xml:space="preserve"> (w rozdziale 7 pkt 1 </w:t>
      </w:r>
      <w:proofErr w:type="spellStart"/>
      <w:r w:rsidR="00EB7934" w:rsidRPr="008A0B4D">
        <w:rPr>
          <w:rFonts w:ascii="Arial" w:hAnsi="Arial" w:cs="Arial"/>
          <w:sz w:val="24"/>
          <w:szCs w:val="24"/>
        </w:rPr>
        <w:t>ppkt</w:t>
      </w:r>
      <w:proofErr w:type="spellEnd"/>
      <w:r w:rsidR="00EB7934" w:rsidRPr="008A0B4D">
        <w:rPr>
          <w:rFonts w:ascii="Arial" w:hAnsi="Arial" w:cs="Arial"/>
          <w:sz w:val="24"/>
          <w:szCs w:val="24"/>
        </w:rPr>
        <w:t xml:space="preserve"> 1)</w:t>
      </w:r>
      <w:r w:rsidRPr="008A0B4D">
        <w:rPr>
          <w:rFonts w:ascii="Arial" w:hAnsi="Arial" w:cs="Arial"/>
          <w:sz w:val="24"/>
          <w:szCs w:val="24"/>
        </w:rPr>
        <w:t xml:space="preserve"> </w:t>
      </w:r>
      <w:r w:rsidR="00EB7934" w:rsidRPr="008A0B4D">
        <w:rPr>
          <w:rFonts w:ascii="Arial" w:hAnsi="Arial" w:cs="Arial"/>
          <w:sz w:val="24"/>
          <w:szCs w:val="24"/>
        </w:rPr>
        <w:t>–</w:t>
      </w:r>
      <w:r w:rsidRPr="008A0B4D">
        <w:rPr>
          <w:rFonts w:ascii="Arial" w:hAnsi="Arial" w:cs="Arial"/>
          <w:sz w:val="24"/>
          <w:szCs w:val="24"/>
        </w:rPr>
        <w:t xml:space="preserve"> oferta otrzyma 30,00 pkt w niniejszym kryteri</w:t>
      </w:r>
      <w:r w:rsidR="00166529" w:rsidRPr="008A0B4D">
        <w:rPr>
          <w:rFonts w:ascii="Arial" w:hAnsi="Arial" w:cs="Arial"/>
          <w:sz w:val="24"/>
          <w:szCs w:val="24"/>
        </w:rPr>
        <w:t>u</w:t>
      </w:r>
      <w:r w:rsidRPr="008A0B4D">
        <w:rPr>
          <w:rFonts w:ascii="Arial" w:hAnsi="Arial" w:cs="Arial"/>
          <w:sz w:val="24"/>
          <w:szCs w:val="24"/>
        </w:rPr>
        <w:t>m.</w:t>
      </w:r>
    </w:p>
    <w:p w14:paraId="1E6D55BF" w14:textId="12C14314" w:rsidR="00470265" w:rsidRPr="008A0B4D" w:rsidRDefault="00686005" w:rsidP="00456360">
      <w:pPr>
        <w:pStyle w:val="Akapitzlist"/>
        <w:numPr>
          <w:ilvl w:val="0"/>
          <w:numId w:val="16"/>
        </w:numPr>
        <w:spacing w:after="0" w:line="360" w:lineRule="auto"/>
        <w:rPr>
          <w:rFonts w:ascii="Arial" w:hAnsi="Arial" w:cs="Arial"/>
          <w:b/>
          <w:sz w:val="24"/>
          <w:szCs w:val="24"/>
        </w:rPr>
      </w:pPr>
      <w:r w:rsidRPr="008A0B4D">
        <w:rPr>
          <w:rFonts w:ascii="Arial" w:hAnsi="Arial" w:cs="Arial"/>
          <w:sz w:val="24"/>
          <w:szCs w:val="24"/>
        </w:rPr>
        <w:lastRenderedPageBreak/>
        <w:t>Ocena oferty w niniejszym kryterium będzie się odbywała na podstawi</w:t>
      </w:r>
      <w:r w:rsidR="00C14A91" w:rsidRPr="008A0B4D">
        <w:rPr>
          <w:rFonts w:ascii="Arial" w:hAnsi="Arial" w:cs="Arial"/>
          <w:sz w:val="24"/>
          <w:szCs w:val="24"/>
        </w:rPr>
        <w:t>e</w:t>
      </w:r>
      <w:r w:rsidRPr="008A0B4D">
        <w:rPr>
          <w:rFonts w:ascii="Arial" w:hAnsi="Arial" w:cs="Arial"/>
          <w:sz w:val="24"/>
          <w:szCs w:val="24"/>
        </w:rPr>
        <w:t xml:space="preserve"> o</w:t>
      </w:r>
      <w:r w:rsidR="00C14A91" w:rsidRPr="008A0B4D">
        <w:rPr>
          <w:rFonts w:ascii="Arial" w:hAnsi="Arial" w:cs="Arial"/>
          <w:sz w:val="24"/>
          <w:szCs w:val="24"/>
        </w:rPr>
        <w:t>ś</w:t>
      </w:r>
      <w:r w:rsidRPr="008A0B4D">
        <w:rPr>
          <w:rFonts w:ascii="Arial" w:hAnsi="Arial" w:cs="Arial"/>
          <w:sz w:val="24"/>
          <w:szCs w:val="24"/>
        </w:rPr>
        <w:t>wiadczeni</w:t>
      </w:r>
      <w:r w:rsidR="00C14A91" w:rsidRPr="008A0B4D">
        <w:rPr>
          <w:rFonts w:ascii="Arial" w:hAnsi="Arial" w:cs="Arial"/>
          <w:sz w:val="24"/>
          <w:szCs w:val="24"/>
        </w:rPr>
        <w:t>a</w:t>
      </w:r>
      <w:r w:rsidRPr="008A0B4D">
        <w:rPr>
          <w:rFonts w:ascii="Arial" w:hAnsi="Arial" w:cs="Arial"/>
          <w:sz w:val="24"/>
          <w:szCs w:val="24"/>
        </w:rPr>
        <w:t xml:space="preserve"> zło</w:t>
      </w:r>
      <w:r w:rsidR="00C14A91" w:rsidRPr="008A0B4D">
        <w:rPr>
          <w:rFonts w:ascii="Arial" w:hAnsi="Arial" w:cs="Arial"/>
          <w:sz w:val="24"/>
          <w:szCs w:val="24"/>
        </w:rPr>
        <w:t>ż</w:t>
      </w:r>
      <w:r w:rsidRPr="008A0B4D">
        <w:rPr>
          <w:rFonts w:ascii="Arial" w:hAnsi="Arial" w:cs="Arial"/>
          <w:sz w:val="24"/>
          <w:szCs w:val="24"/>
        </w:rPr>
        <w:t>onego w tre</w:t>
      </w:r>
      <w:r w:rsidR="00470265" w:rsidRPr="008A0B4D">
        <w:rPr>
          <w:rFonts w:ascii="Arial" w:hAnsi="Arial" w:cs="Arial"/>
          <w:sz w:val="24"/>
          <w:szCs w:val="24"/>
        </w:rPr>
        <w:t>ś</w:t>
      </w:r>
      <w:r w:rsidRPr="008A0B4D">
        <w:rPr>
          <w:rFonts w:ascii="Arial" w:hAnsi="Arial" w:cs="Arial"/>
          <w:sz w:val="24"/>
          <w:szCs w:val="24"/>
        </w:rPr>
        <w:t>ci formularza oferty oraz załącz</w:t>
      </w:r>
      <w:r w:rsidR="00470265" w:rsidRPr="008A0B4D">
        <w:rPr>
          <w:rFonts w:ascii="Arial" w:hAnsi="Arial" w:cs="Arial"/>
          <w:sz w:val="24"/>
          <w:szCs w:val="24"/>
        </w:rPr>
        <w:t>onego</w:t>
      </w:r>
      <w:r w:rsidRPr="008A0B4D">
        <w:rPr>
          <w:rFonts w:ascii="Arial" w:hAnsi="Arial" w:cs="Arial"/>
          <w:sz w:val="24"/>
          <w:szCs w:val="24"/>
        </w:rPr>
        <w:t xml:space="preserve"> dokum</w:t>
      </w:r>
      <w:r w:rsidR="00470265" w:rsidRPr="008A0B4D">
        <w:rPr>
          <w:rFonts w:ascii="Arial" w:hAnsi="Arial" w:cs="Arial"/>
          <w:sz w:val="24"/>
          <w:szCs w:val="24"/>
        </w:rPr>
        <w:t>e</w:t>
      </w:r>
      <w:r w:rsidRPr="008A0B4D">
        <w:rPr>
          <w:rFonts w:ascii="Arial" w:hAnsi="Arial" w:cs="Arial"/>
          <w:sz w:val="24"/>
          <w:szCs w:val="24"/>
        </w:rPr>
        <w:t xml:space="preserve">ntu </w:t>
      </w:r>
      <w:r w:rsidR="00EB7934" w:rsidRPr="008A0B4D">
        <w:rPr>
          <w:rFonts w:ascii="Arial" w:hAnsi="Arial" w:cs="Arial"/>
          <w:sz w:val="24"/>
          <w:szCs w:val="24"/>
        </w:rPr>
        <w:t>potwierdzającego</w:t>
      </w:r>
      <w:r w:rsidRPr="008A0B4D">
        <w:rPr>
          <w:rFonts w:ascii="Arial" w:hAnsi="Arial" w:cs="Arial"/>
          <w:sz w:val="24"/>
          <w:szCs w:val="24"/>
        </w:rPr>
        <w:t xml:space="preserve"> nale</w:t>
      </w:r>
      <w:r w:rsidR="00470265" w:rsidRPr="008A0B4D">
        <w:rPr>
          <w:rFonts w:ascii="Arial" w:hAnsi="Arial" w:cs="Arial"/>
          <w:sz w:val="24"/>
          <w:szCs w:val="24"/>
        </w:rPr>
        <w:t>ż</w:t>
      </w:r>
      <w:r w:rsidRPr="008A0B4D">
        <w:rPr>
          <w:rFonts w:ascii="Arial" w:hAnsi="Arial" w:cs="Arial"/>
          <w:sz w:val="24"/>
          <w:szCs w:val="24"/>
        </w:rPr>
        <w:t>ytą realiza</w:t>
      </w:r>
      <w:r w:rsidR="00470265" w:rsidRPr="008A0B4D">
        <w:rPr>
          <w:rFonts w:ascii="Arial" w:hAnsi="Arial" w:cs="Arial"/>
          <w:sz w:val="24"/>
          <w:szCs w:val="24"/>
        </w:rPr>
        <w:t>c</w:t>
      </w:r>
      <w:r w:rsidRPr="008A0B4D">
        <w:rPr>
          <w:rFonts w:ascii="Arial" w:hAnsi="Arial" w:cs="Arial"/>
          <w:sz w:val="24"/>
          <w:szCs w:val="24"/>
        </w:rPr>
        <w:t>ję usługi.</w:t>
      </w:r>
    </w:p>
    <w:p w14:paraId="64BE7D38" w14:textId="31FB91DE" w:rsidR="009B7E7F" w:rsidRPr="008A0B4D" w:rsidRDefault="009B7E7F" w:rsidP="00456360">
      <w:pPr>
        <w:pStyle w:val="Akapitzlist"/>
        <w:numPr>
          <w:ilvl w:val="0"/>
          <w:numId w:val="16"/>
        </w:numPr>
        <w:spacing w:after="0" w:line="360" w:lineRule="auto"/>
        <w:rPr>
          <w:rFonts w:ascii="Arial" w:hAnsi="Arial" w:cs="Arial"/>
          <w:b/>
          <w:sz w:val="24"/>
          <w:szCs w:val="24"/>
        </w:rPr>
      </w:pPr>
      <w:r w:rsidRPr="008A0B4D">
        <w:rPr>
          <w:rFonts w:ascii="Arial" w:hAnsi="Arial" w:cs="Arial"/>
          <w:sz w:val="24"/>
          <w:szCs w:val="24"/>
        </w:rPr>
        <w:t xml:space="preserve">Brak jakiejkolwiek informacji wymaganej do oceny oferty w niniejszym kryterium będzie skutkował nieprzyznaniem punktów w </w:t>
      </w:r>
      <w:r w:rsidR="00EB7934" w:rsidRPr="008A0B4D">
        <w:rPr>
          <w:rFonts w:ascii="Arial" w:hAnsi="Arial" w:cs="Arial"/>
          <w:sz w:val="24"/>
          <w:szCs w:val="24"/>
        </w:rPr>
        <w:t>tym</w:t>
      </w:r>
      <w:r w:rsidRPr="008A0B4D">
        <w:rPr>
          <w:rFonts w:ascii="Arial" w:hAnsi="Arial" w:cs="Arial"/>
          <w:sz w:val="24"/>
          <w:szCs w:val="24"/>
        </w:rPr>
        <w:t xml:space="preserve"> kryterium.</w:t>
      </w:r>
    </w:p>
    <w:p w14:paraId="30BDF373" w14:textId="7A157DE7" w:rsidR="006278A8" w:rsidRPr="002439A5" w:rsidRDefault="009B7E7F" w:rsidP="00456360">
      <w:pPr>
        <w:pStyle w:val="Akapitzlist"/>
        <w:numPr>
          <w:ilvl w:val="0"/>
          <w:numId w:val="15"/>
        </w:numPr>
        <w:spacing w:after="0" w:line="360" w:lineRule="auto"/>
        <w:rPr>
          <w:rFonts w:ascii="Arial" w:hAnsi="Arial" w:cs="Arial"/>
          <w:b/>
          <w:bCs/>
          <w:sz w:val="24"/>
          <w:szCs w:val="24"/>
        </w:rPr>
      </w:pPr>
      <w:r w:rsidRPr="008A0B4D">
        <w:rPr>
          <w:rFonts w:ascii="Arial" w:hAnsi="Arial" w:cs="Arial"/>
          <w:b/>
          <w:bCs/>
          <w:sz w:val="24"/>
          <w:szCs w:val="24"/>
        </w:rPr>
        <w:t xml:space="preserve">Dyspozycyjność </w:t>
      </w:r>
      <w:r w:rsidR="007E4A1C" w:rsidRPr="008A0B4D">
        <w:rPr>
          <w:rFonts w:ascii="Arial" w:hAnsi="Arial" w:cs="Arial"/>
          <w:b/>
          <w:bCs/>
          <w:sz w:val="24"/>
          <w:szCs w:val="24"/>
        </w:rPr>
        <w:t xml:space="preserve">punktu obsługi </w:t>
      </w:r>
      <w:r w:rsidR="00F20C95" w:rsidRPr="008A0B4D">
        <w:rPr>
          <w:rFonts w:ascii="Arial" w:hAnsi="Arial" w:cs="Arial"/>
          <w:b/>
          <w:bCs/>
          <w:sz w:val="24"/>
          <w:szCs w:val="24"/>
        </w:rPr>
        <w:t xml:space="preserve">dla </w:t>
      </w:r>
      <w:r w:rsidR="007E4A1C" w:rsidRPr="008A0B4D">
        <w:rPr>
          <w:rFonts w:ascii="Arial" w:hAnsi="Arial" w:cs="Arial"/>
          <w:b/>
          <w:bCs/>
          <w:sz w:val="24"/>
          <w:szCs w:val="24"/>
        </w:rPr>
        <w:t xml:space="preserve">Grantobiorców </w:t>
      </w:r>
      <w:r w:rsidR="00CF1A82" w:rsidRPr="008A0B4D">
        <w:rPr>
          <w:rFonts w:ascii="Arial" w:hAnsi="Arial" w:cs="Arial"/>
          <w:b/>
          <w:bCs/>
          <w:sz w:val="24"/>
          <w:szCs w:val="24"/>
        </w:rPr>
        <w:t>(</w:t>
      </w:r>
      <w:proofErr w:type="spellStart"/>
      <w:r w:rsidR="00CF1A82" w:rsidRPr="008A0B4D">
        <w:rPr>
          <w:rFonts w:ascii="Arial" w:hAnsi="Arial" w:cs="Arial"/>
          <w:b/>
          <w:bCs/>
          <w:sz w:val="24"/>
          <w:szCs w:val="24"/>
        </w:rPr>
        <w:t>X3</w:t>
      </w:r>
      <w:proofErr w:type="spellEnd"/>
      <w:r w:rsidR="00CF1A82" w:rsidRPr="008A0B4D">
        <w:rPr>
          <w:rFonts w:ascii="Arial" w:hAnsi="Arial" w:cs="Arial"/>
          <w:b/>
          <w:bCs/>
          <w:sz w:val="24"/>
          <w:szCs w:val="24"/>
        </w:rPr>
        <w:t xml:space="preserve">) </w:t>
      </w:r>
      <w:r w:rsidR="007E4A1C" w:rsidRPr="008A0B4D">
        <w:rPr>
          <w:rFonts w:ascii="Arial" w:hAnsi="Arial" w:cs="Arial"/>
          <w:b/>
          <w:bCs/>
          <w:sz w:val="24"/>
          <w:szCs w:val="24"/>
        </w:rPr>
        <w:t xml:space="preserve">– waga </w:t>
      </w:r>
      <w:r w:rsidR="007E4A1C" w:rsidRPr="002439A5">
        <w:rPr>
          <w:rFonts w:ascii="Arial" w:hAnsi="Arial" w:cs="Arial"/>
          <w:b/>
          <w:bCs/>
          <w:sz w:val="24"/>
          <w:szCs w:val="24"/>
        </w:rPr>
        <w:t xml:space="preserve">kryterium </w:t>
      </w:r>
      <w:r w:rsidR="006278A8" w:rsidRPr="002439A5">
        <w:rPr>
          <w:rFonts w:ascii="Arial" w:hAnsi="Arial" w:cs="Arial"/>
          <w:b/>
          <w:bCs/>
          <w:sz w:val="24"/>
          <w:szCs w:val="24"/>
        </w:rPr>
        <w:t>10,00 pkt</w:t>
      </w:r>
    </w:p>
    <w:p w14:paraId="305E3AA7" w14:textId="4873BD4B" w:rsidR="008F0C59" w:rsidRPr="002439A5" w:rsidRDefault="006278A8" w:rsidP="00456360">
      <w:pPr>
        <w:numPr>
          <w:ilvl w:val="0"/>
          <w:numId w:val="17"/>
        </w:numPr>
        <w:spacing w:after="0" w:line="360" w:lineRule="auto"/>
        <w:rPr>
          <w:rFonts w:cs="Arial"/>
          <w:b/>
          <w:bCs/>
          <w:szCs w:val="24"/>
        </w:rPr>
      </w:pPr>
      <w:r w:rsidRPr="002439A5">
        <w:rPr>
          <w:rFonts w:cs="Arial"/>
          <w:szCs w:val="24"/>
        </w:rPr>
        <w:t>Zamawi</w:t>
      </w:r>
      <w:r w:rsidR="00556388" w:rsidRPr="002439A5">
        <w:rPr>
          <w:rFonts w:cs="Arial"/>
          <w:szCs w:val="24"/>
        </w:rPr>
        <w:t>a</w:t>
      </w:r>
      <w:r w:rsidRPr="002439A5">
        <w:rPr>
          <w:rFonts w:cs="Arial"/>
          <w:szCs w:val="24"/>
        </w:rPr>
        <w:t xml:space="preserve">jący przyzna </w:t>
      </w:r>
      <w:r w:rsidR="00556388" w:rsidRPr="002439A5">
        <w:rPr>
          <w:rFonts w:cs="Arial"/>
          <w:szCs w:val="24"/>
        </w:rPr>
        <w:t xml:space="preserve">ofercie punkty za wyższą niż wymagana </w:t>
      </w:r>
      <w:r w:rsidR="00F20C95" w:rsidRPr="002439A5">
        <w:rPr>
          <w:rFonts w:cs="Arial"/>
          <w:szCs w:val="24"/>
        </w:rPr>
        <w:t>wzorem umowy</w:t>
      </w:r>
      <w:r w:rsidR="00556388" w:rsidRPr="002439A5">
        <w:rPr>
          <w:rFonts w:cs="Arial"/>
          <w:szCs w:val="24"/>
        </w:rPr>
        <w:t xml:space="preserve"> (</w:t>
      </w:r>
      <w:r w:rsidR="00F20C95" w:rsidRPr="002439A5">
        <w:rPr>
          <w:rFonts w:cs="Arial"/>
          <w:szCs w:val="24"/>
        </w:rPr>
        <w:t>§ 4 ust. 3 pkt 2</w:t>
      </w:r>
      <w:r w:rsidR="007C2415">
        <w:rPr>
          <w:rFonts w:cs="Arial"/>
          <w:szCs w:val="24"/>
        </w:rPr>
        <w:t xml:space="preserve"> lit. c</w:t>
      </w:r>
      <w:r w:rsidR="00F20C95" w:rsidRPr="002439A5">
        <w:rPr>
          <w:rFonts w:cs="Arial"/>
          <w:szCs w:val="24"/>
        </w:rPr>
        <w:t xml:space="preserve"> wzoru umowy stanowiącego załącznik 3 do zapytania</w:t>
      </w:r>
      <w:r w:rsidR="00556388" w:rsidRPr="002439A5">
        <w:rPr>
          <w:rFonts w:cs="Arial"/>
          <w:szCs w:val="24"/>
        </w:rPr>
        <w:t>) i</w:t>
      </w:r>
      <w:r w:rsidR="008F0C59" w:rsidRPr="002439A5">
        <w:rPr>
          <w:rFonts w:cs="Arial"/>
          <w:szCs w:val="24"/>
        </w:rPr>
        <w:t xml:space="preserve">lość dni w ciągu tygodnia, w których będzie </w:t>
      </w:r>
      <w:r w:rsidR="00414B12" w:rsidRPr="002439A5">
        <w:rPr>
          <w:rFonts w:cs="Arial"/>
          <w:szCs w:val="24"/>
        </w:rPr>
        <w:t>dostęp</w:t>
      </w:r>
      <w:r w:rsidR="00327053" w:rsidRPr="002439A5">
        <w:rPr>
          <w:rFonts w:cs="Arial"/>
          <w:szCs w:val="24"/>
        </w:rPr>
        <w:t xml:space="preserve">ny dla potencjalnych </w:t>
      </w:r>
      <w:r w:rsidR="00414B12" w:rsidRPr="002439A5">
        <w:rPr>
          <w:rFonts w:cs="Arial"/>
          <w:szCs w:val="24"/>
        </w:rPr>
        <w:t>Grantobiorców p</w:t>
      </w:r>
      <w:r w:rsidR="008F0C59" w:rsidRPr="002439A5">
        <w:rPr>
          <w:rFonts w:cs="Arial"/>
          <w:szCs w:val="24"/>
        </w:rPr>
        <w:t xml:space="preserve">unkt </w:t>
      </w:r>
      <w:r w:rsidR="00414B12" w:rsidRPr="002439A5">
        <w:rPr>
          <w:rFonts w:cs="Arial"/>
          <w:szCs w:val="24"/>
        </w:rPr>
        <w:t>o</w:t>
      </w:r>
      <w:r w:rsidR="008F0C59" w:rsidRPr="002439A5">
        <w:rPr>
          <w:rFonts w:cs="Arial"/>
          <w:szCs w:val="24"/>
        </w:rPr>
        <w:t xml:space="preserve">bsługi </w:t>
      </w:r>
      <w:r w:rsidR="00327053" w:rsidRPr="002439A5">
        <w:rPr>
          <w:rFonts w:cs="Arial"/>
          <w:szCs w:val="24"/>
        </w:rPr>
        <w:t>G</w:t>
      </w:r>
      <w:r w:rsidR="008F0C59" w:rsidRPr="002439A5">
        <w:rPr>
          <w:rFonts w:cs="Arial"/>
          <w:szCs w:val="24"/>
        </w:rPr>
        <w:t>rantobiorcy</w:t>
      </w:r>
      <w:r w:rsidR="00327053" w:rsidRPr="002439A5">
        <w:rPr>
          <w:rFonts w:cs="Arial"/>
          <w:szCs w:val="24"/>
        </w:rPr>
        <w:t xml:space="preserve">. Punkty zostaną przyznane w następujący sposób: </w:t>
      </w:r>
    </w:p>
    <w:p w14:paraId="190AC576" w14:textId="1F94FF18" w:rsidR="000E68B9" w:rsidRPr="002439A5" w:rsidRDefault="008F0C59" w:rsidP="00456360">
      <w:pPr>
        <w:pStyle w:val="Akapitzlist"/>
        <w:numPr>
          <w:ilvl w:val="0"/>
          <w:numId w:val="29"/>
        </w:numPr>
        <w:spacing w:after="0" w:line="360" w:lineRule="auto"/>
        <w:rPr>
          <w:rFonts w:ascii="Arial" w:hAnsi="Arial" w:cs="Arial"/>
          <w:sz w:val="24"/>
          <w:szCs w:val="24"/>
        </w:rPr>
      </w:pPr>
      <w:r w:rsidRPr="002439A5">
        <w:rPr>
          <w:rFonts w:ascii="Arial" w:hAnsi="Arial" w:cs="Arial"/>
          <w:sz w:val="24"/>
          <w:szCs w:val="24"/>
        </w:rPr>
        <w:t>jeden dzień w tygodniu</w:t>
      </w:r>
      <w:r w:rsidR="002439A5" w:rsidRPr="002439A5">
        <w:rPr>
          <w:rFonts w:ascii="Arial" w:hAnsi="Arial" w:cs="Arial"/>
          <w:sz w:val="24"/>
          <w:szCs w:val="24"/>
        </w:rPr>
        <w:t>, tj. w poniedziałek</w:t>
      </w:r>
      <w:r w:rsidRPr="002439A5">
        <w:rPr>
          <w:rFonts w:ascii="Arial" w:hAnsi="Arial" w:cs="Arial"/>
          <w:sz w:val="24"/>
          <w:szCs w:val="24"/>
        </w:rPr>
        <w:t xml:space="preserve"> </w:t>
      </w:r>
      <w:r w:rsidR="000D49CE" w:rsidRPr="002439A5">
        <w:rPr>
          <w:rFonts w:ascii="Arial" w:hAnsi="Arial" w:cs="Arial"/>
          <w:sz w:val="24"/>
          <w:szCs w:val="24"/>
        </w:rPr>
        <w:t>–</w:t>
      </w:r>
      <w:r w:rsidRPr="002439A5">
        <w:rPr>
          <w:rFonts w:ascii="Arial" w:hAnsi="Arial" w:cs="Arial"/>
          <w:sz w:val="24"/>
          <w:szCs w:val="24"/>
        </w:rPr>
        <w:t xml:space="preserve"> 0,00 pkt,</w:t>
      </w:r>
    </w:p>
    <w:p w14:paraId="12A071EC" w14:textId="7090D3C1" w:rsidR="008F0C59" w:rsidRPr="002439A5" w:rsidRDefault="008F0C59" w:rsidP="00456360">
      <w:pPr>
        <w:pStyle w:val="Akapitzlist"/>
        <w:numPr>
          <w:ilvl w:val="0"/>
          <w:numId w:val="29"/>
        </w:numPr>
        <w:spacing w:after="0" w:line="360" w:lineRule="auto"/>
        <w:rPr>
          <w:rFonts w:ascii="Arial" w:hAnsi="Arial" w:cs="Arial"/>
          <w:sz w:val="24"/>
          <w:szCs w:val="24"/>
        </w:rPr>
      </w:pPr>
      <w:r w:rsidRPr="002439A5">
        <w:rPr>
          <w:rFonts w:ascii="Arial" w:hAnsi="Arial" w:cs="Arial"/>
          <w:sz w:val="24"/>
          <w:szCs w:val="24"/>
        </w:rPr>
        <w:t xml:space="preserve">dwa </w:t>
      </w:r>
      <w:r w:rsidR="00782DDF" w:rsidRPr="002439A5">
        <w:rPr>
          <w:rFonts w:ascii="Arial" w:hAnsi="Arial" w:cs="Arial"/>
          <w:sz w:val="24"/>
          <w:szCs w:val="24"/>
        </w:rPr>
        <w:t xml:space="preserve">dni </w:t>
      </w:r>
      <w:r w:rsidRPr="002439A5">
        <w:rPr>
          <w:rFonts w:ascii="Arial" w:hAnsi="Arial" w:cs="Arial"/>
          <w:sz w:val="24"/>
          <w:szCs w:val="24"/>
        </w:rPr>
        <w:t xml:space="preserve">w tygodniu </w:t>
      </w:r>
      <w:r w:rsidR="001202C2" w:rsidRPr="002439A5">
        <w:rPr>
          <w:rFonts w:ascii="Arial" w:hAnsi="Arial" w:cs="Arial"/>
          <w:sz w:val="24"/>
          <w:szCs w:val="24"/>
        </w:rPr>
        <w:t>–</w:t>
      </w:r>
      <w:r w:rsidRPr="002439A5">
        <w:rPr>
          <w:rFonts w:ascii="Arial" w:hAnsi="Arial" w:cs="Arial"/>
          <w:sz w:val="24"/>
          <w:szCs w:val="24"/>
        </w:rPr>
        <w:t xml:space="preserve"> </w:t>
      </w:r>
      <w:r w:rsidR="000D49CE" w:rsidRPr="002439A5">
        <w:rPr>
          <w:rFonts w:ascii="Arial" w:hAnsi="Arial" w:cs="Arial"/>
          <w:sz w:val="24"/>
          <w:szCs w:val="24"/>
        </w:rPr>
        <w:t>5</w:t>
      </w:r>
      <w:r w:rsidRPr="002439A5">
        <w:rPr>
          <w:rFonts w:ascii="Arial" w:hAnsi="Arial" w:cs="Arial"/>
          <w:sz w:val="24"/>
          <w:szCs w:val="24"/>
        </w:rPr>
        <w:t>,00 pkt</w:t>
      </w:r>
      <w:r w:rsidR="00C5793D" w:rsidRPr="002439A5">
        <w:rPr>
          <w:rFonts w:ascii="Arial" w:hAnsi="Arial" w:cs="Arial"/>
          <w:sz w:val="24"/>
          <w:szCs w:val="24"/>
        </w:rPr>
        <w:t>,</w:t>
      </w:r>
    </w:p>
    <w:p w14:paraId="0690224F" w14:textId="70CB124A" w:rsidR="00C5793D" w:rsidRPr="002439A5" w:rsidRDefault="000D49CE" w:rsidP="00456360">
      <w:pPr>
        <w:pStyle w:val="Akapitzlist"/>
        <w:numPr>
          <w:ilvl w:val="0"/>
          <w:numId w:val="29"/>
        </w:numPr>
        <w:spacing w:after="0" w:line="360" w:lineRule="auto"/>
        <w:rPr>
          <w:rFonts w:ascii="Arial" w:hAnsi="Arial" w:cs="Arial"/>
          <w:sz w:val="24"/>
          <w:szCs w:val="24"/>
        </w:rPr>
      </w:pPr>
      <w:r w:rsidRPr="002439A5">
        <w:rPr>
          <w:rFonts w:ascii="Arial" w:hAnsi="Arial" w:cs="Arial"/>
          <w:sz w:val="24"/>
          <w:szCs w:val="24"/>
        </w:rPr>
        <w:t>trzy</w:t>
      </w:r>
      <w:r w:rsidR="00C5793D" w:rsidRPr="002439A5">
        <w:rPr>
          <w:rFonts w:ascii="Arial" w:hAnsi="Arial" w:cs="Arial"/>
          <w:sz w:val="24"/>
          <w:szCs w:val="24"/>
        </w:rPr>
        <w:t xml:space="preserve"> dni w tygodniu </w:t>
      </w:r>
      <w:r w:rsidR="00F9651C" w:rsidRPr="002439A5">
        <w:rPr>
          <w:rFonts w:ascii="Arial" w:hAnsi="Arial" w:cs="Arial"/>
          <w:sz w:val="24"/>
          <w:szCs w:val="24"/>
        </w:rPr>
        <w:t>–</w:t>
      </w:r>
      <w:r w:rsidR="00C5793D" w:rsidRPr="002439A5">
        <w:rPr>
          <w:rFonts w:ascii="Arial" w:hAnsi="Arial" w:cs="Arial"/>
          <w:sz w:val="24"/>
          <w:szCs w:val="24"/>
        </w:rPr>
        <w:t xml:space="preserve"> </w:t>
      </w:r>
      <w:r w:rsidRPr="002439A5">
        <w:rPr>
          <w:rFonts w:ascii="Arial" w:hAnsi="Arial" w:cs="Arial"/>
          <w:sz w:val="24"/>
          <w:szCs w:val="24"/>
        </w:rPr>
        <w:t>7</w:t>
      </w:r>
      <w:r w:rsidR="001202C2" w:rsidRPr="002439A5">
        <w:rPr>
          <w:rFonts w:ascii="Arial" w:hAnsi="Arial" w:cs="Arial"/>
          <w:sz w:val="24"/>
          <w:szCs w:val="24"/>
        </w:rPr>
        <w:t>,00 pkt,</w:t>
      </w:r>
    </w:p>
    <w:p w14:paraId="0EC76D95" w14:textId="5C243290" w:rsidR="00F20C95" w:rsidRPr="002439A5" w:rsidRDefault="000D49CE" w:rsidP="00456360">
      <w:pPr>
        <w:pStyle w:val="Akapitzlist"/>
        <w:numPr>
          <w:ilvl w:val="0"/>
          <w:numId w:val="29"/>
        </w:numPr>
        <w:spacing w:after="0" w:line="360" w:lineRule="auto"/>
        <w:rPr>
          <w:rFonts w:ascii="Arial" w:hAnsi="Arial" w:cs="Arial"/>
          <w:sz w:val="24"/>
          <w:szCs w:val="24"/>
        </w:rPr>
      </w:pPr>
      <w:r w:rsidRPr="002439A5">
        <w:rPr>
          <w:rFonts w:ascii="Arial" w:hAnsi="Arial" w:cs="Arial"/>
          <w:sz w:val="24"/>
          <w:szCs w:val="24"/>
        </w:rPr>
        <w:t>cztery</w:t>
      </w:r>
      <w:r w:rsidR="00F9651C" w:rsidRPr="002439A5">
        <w:rPr>
          <w:rFonts w:ascii="Arial" w:hAnsi="Arial" w:cs="Arial"/>
          <w:sz w:val="24"/>
          <w:szCs w:val="24"/>
        </w:rPr>
        <w:t xml:space="preserve"> dni w </w:t>
      </w:r>
      <w:r w:rsidR="00EB7934" w:rsidRPr="002439A5">
        <w:rPr>
          <w:rFonts w:ascii="Arial" w:hAnsi="Arial" w:cs="Arial"/>
          <w:sz w:val="24"/>
          <w:szCs w:val="24"/>
        </w:rPr>
        <w:t>tygodniu</w:t>
      </w:r>
      <w:r w:rsidR="00F9651C" w:rsidRPr="002439A5">
        <w:rPr>
          <w:rFonts w:ascii="Arial" w:hAnsi="Arial" w:cs="Arial"/>
          <w:sz w:val="24"/>
          <w:szCs w:val="24"/>
        </w:rPr>
        <w:t xml:space="preserve"> –</w:t>
      </w:r>
      <w:r w:rsidR="001202C2" w:rsidRPr="002439A5">
        <w:rPr>
          <w:rFonts w:ascii="Arial" w:hAnsi="Arial" w:cs="Arial"/>
          <w:sz w:val="24"/>
          <w:szCs w:val="24"/>
        </w:rPr>
        <w:t xml:space="preserve"> </w:t>
      </w:r>
      <w:r w:rsidR="00F9651C" w:rsidRPr="002439A5">
        <w:rPr>
          <w:rFonts w:ascii="Arial" w:hAnsi="Arial" w:cs="Arial"/>
          <w:sz w:val="24"/>
          <w:szCs w:val="24"/>
        </w:rPr>
        <w:t>10,00 pkt (maksymalna ilość punktów do zdobyci</w:t>
      </w:r>
      <w:r w:rsidR="001202C2" w:rsidRPr="002439A5">
        <w:rPr>
          <w:rFonts w:ascii="Arial" w:hAnsi="Arial" w:cs="Arial"/>
          <w:sz w:val="24"/>
          <w:szCs w:val="24"/>
        </w:rPr>
        <w:t>a w tym kryterium</w:t>
      </w:r>
      <w:r w:rsidR="00F9651C" w:rsidRPr="002439A5">
        <w:rPr>
          <w:rFonts w:ascii="Arial" w:hAnsi="Arial" w:cs="Arial"/>
          <w:sz w:val="24"/>
          <w:szCs w:val="24"/>
        </w:rPr>
        <w:t>)</w:t>
      </w:r>
      <w:r w:rsidR="001202C2" w:rsidRPr="002439A5">
        <w:rPr>
          <w:rFonts w:ascii="Arial" w:hAnsi="Arial" w:cs="Arial"/>
          <w:sz w:val="24"/>
          <w:szCs w:val="24"/>
        </w:rPr>
        <w:t>.</w:t>
      </w:r>
    </w:p>
    <w:p w14:paraId="32132938" w14:textId="17594A17" w:rsidR="001202C2" w:rsidRPr="008A0B4D" w:rsidRDefault="001202C2" w:rsidP="00456360">
      <w:pPr>
        <w:pStyle w:val="Akapitzlist"/>
        <w:numPr>
          <w:ilvl w:val="0"/>
          <w:numId w:val="17"/>
        </w:numPr>
        <w:spacing w:after="0" w:line="360" w:lineRule="auto"/>
        <w:rPr>
          <w:rFonts w:ascii="Arial" w:hAnsi="Arial" w:cs="Arial"/>
          <w:sz w:val="24"/>
          <w:szCs w:val="24"/>
        </w:rPr>
      </w:pPr>
      <w:r w:rsidRPr="008A0B4D">
        <w:rPr>
          <w:rFonts w:ascii="Arial" w:hAnsi="Arial" w:cs="Arial"/>
          <w:sz w:val="24"/>
          <w:szCs w:val="24"/>
        </w:rPr>
        <w:t>Brak podania na formularzu oferty informacji wymaganej do oceny oferty w</w:t>
      </w:r>
      <w:r w:rsidR="00A0568E" w:rsidRPr="008A0B4D">
        <w:rPr>
          <w:rFonts w:ascii="Arial" w:hAnsi="Arial" w:cs="Arial"/>
          <w:sz w:val="24"/>
          <w:szCs w:val="24"/>
        </w:rPr>
        <w:t> </w:t>
      </w:r>
      <w:r w:rsidRPr="008A0B4D">
        <w:rPr>
          <w:rFonts w:ascii="Arial" w:hAnsi="Arial" w:cs="Arial"/>
          <w:sz w:val="24"/>
          <w:szCs w:val="24"/>
        </w:rPr>
        <w:t xml:space="preserve">niniejszym kryterium będzie skutkował nieprzyznaniem punktów w </w:t>
      </w:r>
      <w:r w:rsidR="000578CC" w:rsidRPr="008A0B4D">
        <w:rPr>
          <w:rFonts w:ascii="Arial" w:hAnsi="Arial" w:cs="Arial"/>
          <w:sz w:val="24"/>
          <w:szCs w:val="24"/>
        </w:rPr>
        <w:t>tym</w:t>
      </w:r>
      <w:r w:rsidRPr="008A0B4D">
        <w:rPr>
          <w:rFonts w:ascii="Arial" w:hAnsi="Arial" w:cs="Arial"/>
          <w:sz w:val="24"/>
          <w:szCs w:val="24"/>
        </w:rPr>
        <w:t xml:space="preserve"> kryterium.</w:t>
      </w:r>
    </w:p>
    <w:p w14:paraId="318417BE" w14:textId="5024FB6F" w:rsidR="0068296F" w:rsidRPr="008A0B4D" w:rsidRDefault="00BC6633" w:rsidP="00456360">
      <w:pPr>
        <w:pStyle w:val="Akapitzlist"/>
        <w:numPr>
          <w:ilvl w:val="0"/>
          <w:numId w:val="14"/>
        </w:numPr>
        <w:spacing w:after="0" w:line="360" w:lineRule="auto"/>
        <w:ind w:left="360"/>
        <w:rPr>
          <w:rFonts w:ascii="Arial" w:hAnsi="Arial" w:cs="Arial"/>
          <w:sz w:val="24"/>
          <w:szCs w:val="24"/>
        </w:rPr>
      </w:pPr>
      <w:r w:rsidRPr="008A0B4D">
        <w:rPr>
          <w:rFonts w:ascii="Arial" w:hAnsi="Arial" w:cs="Arial"/>
          <w:sz w:val="24"/>
          <w:szCs w:val="24"/>
        </w:rPr>
        <w:t xml:space="preserve">Na podstawie opisanych powyżej kryteriów oferta </w:t>
      </w:r>
      <w:r w:rsidR="008F0C59" w:rsidRPr="008A0B4D">
        <w:rPr>
          <w:rFonts w:ascii="Arial" w:hAnsi="Arial" w:cs="Arial"/>
          <w:sz w:val="24"/>
          <w:szCs w:val="24"/>
        </w:rPr>
        <w:t>otrzyma końcową (łączną) ilość punktów wyliczoną w</w:t>
      </w:r>
      <w:r w:rsidR="0083044B" w:rsidRPr="008A0B4D">
        <w:rPr>
          <w:rFonts w:ascii="Arial" w:hAnsi="Arial" w:cs="Arial"/>
          <w:sz w:val="24"/>
          <w:szCs w:val="24"/>
        </w:rPr>
        <w:t>edług następuj</w:t>
      </w:r>
      <w:r w:rsidR="002E517C" w:rsidRPr="008A0B4D">
        <w:rPr>
          <w:rFonts w:ascii="Arial" w:hAnsi="Arial" w:cs="Arial"/>
          <w:sz w:val="24"/>
          <w:szCs w:val="24"/>
        </w:rPr>
        <w:t>ą</w:t>
      </w:r>
      <w:r w:rsidR="0083044B" w:rsidRPr="008A0B4D">
        <w:rPr>
          <w:rFonts w:ascii="Arial" w:hAnsi="Arial" w:cs="Arial"/>
          <w:sz w:val="24"/>
          <w:szCs w:val="24"/>
        </w:rPr>
        <w:t>cego wzoru</w:t>
      </w:r>
      <w:r w:rsidR="004B1F5C" w:rsidRPr="008A0B4D">
        <w:rPr>
          <w:rFonts w:ascii="Arial" w:hAnsi="Arial" w:cs="Arial"/>
          <w:sz w:val="24"/>
          <w:szCs w:val="24"/>
        </w:rPr>
        <w:t xml:space="preserve">: </w:t>
      </w:r>
      <w:proofErr w:type="spellStart"/>
      <w:r w:rsidR="0083044B" w:rsidRPr="008A0B4D">
        <w:rPr>
          <w:rFonts w:ascii="Arial" w:hAnsi="Arial" w:cs="Arial"/>
          <w:sz w:val="24"/>
          <w:szCs w:val="24"/>
        </w:rPr>
        <w:t>X</w:t>
      </w:r>
      <w:r w:rsidR="008F0C59" w:rsidRPr="008A0B4D">
        <w:rPr>
          <w:rFonts w:ascii="Arial" w:hAnsi="Arial" w:cs="Arial"/>
          <w:sz w:val="24"/>
          <w:szCs w:val="24"/>
        </w:rPr>
        <w:t>1</w:t>
      </w:r>
      <w:proofErr w:type="spellEnd"/>
      <w:r w:rsidR="008F0C59" w:rsidRPr="008A0B4D">
        <w:rPr>
          <w:rFonts w:ascii="Arial" w:hAnsi="Arial" w:cs="Arial"/>
          <w:sz w:val="24"/>
          <w:szCs w:val="24"/>
        </w:rPr>
        <w:t xml:space="preserve"> + </w:t>
      </w:r>
      <w:proofErr w:type="spellStart"/>
      <w:r w:rsidR="004B1F5C" w:rsidRPr="008A0B4D">
        <w:rPr>
          <w:rFonts w:ascii="Arial" w:hAnsi="Arial" w:cs="Arial"/>
          <w:sz w:val="24"/>
          <w:szCs w:val="24"/>
        </w:rPr>
        <w:t>X</w:t>
      </w:r>
      <w:r w:rsidR="008F0C59" w:rsidRPr="008A0B4D">
        <w:rPr>
          <w:rFonts w:ascii="Arial" w:hAnsi="Arial" w:cs="Arial"/>
          <w:sz w:val="24"/>
          <w:szCs w:val="24"/>
        </w:rPr>
        <w:t>2</w:t>
      </w:r>
      <w:proofErr w:type="spellEnd"/>
      <w:r w:rsidR="008F0C59" w:rsidRPr="008A0B4D">
        <w:rPr>
          <w:rFonts w:ascii="Arial" w:hAnsi="Arial" w:cs="Arial"/>
          <w:sz w:val="24"/>
          <w:szCs w:val="24"/>
        </w:rPr>
        <w:t xml:space="preserve"> + </w:t>
      </w:r>
      <w:proofErr w:type="spellStart"/>
      <w:r w:rsidR="004B1F5C" w:rsidRPr="008A0B4D">
        <w:rPr>
          <w:rFonts w:ascii="Arial" w:hAnsi="Arial" w:cs="Arial"/>
          <w:sz w:val="24"/>
          <w:szCs w:val="24"/>
        </w:rPr>
        <w:t>X</w:t>
      </w:r>
      <w:r w:rsidR="008F0C59" w:rsidRPr="008A0B4D">
        <w:rPr>
          <w:rFonts w:ascii="Arial" w:hAnsi="Arial" w:cs="Arial"/>
          <w:sz w:val="24"/>
          <w:szCs w:val="24"/>
        </w:rPr>
        <w:t>3</w:t>
      </w:r>
      <w:proofErr w:type="spellEnd"/>
      <w:r w:rsidR="002E517C" w:rsidRPr="008A0B4D">
        <w:rPr>
          <w:rFonts w:ascii="Arial" w:hAnsi="Arial" w:cs="Arial"/>
          <w:sz w:val="24"/>
          <w:szCs w:val="24"/>
        </w:rPr>
        <w:t>,</w:t>
      </w:r>
      <w:r w:rsidR="008F0C59" w:rsidRPr="008A0B4D">
        <w:rPr>
          <w:rFonts w:ascii="Arial" w:hAnsi="Arial" w:cs="Arial"/>
          <w:sz w:val="24"/>
          <w:szCs w:val="24"/>
        </w:rPr>
        <w:t xml:space="preserve"> gdzie poszczególne symbole oznaczają</w:t>
      </w:r>
      <w:r w:rsidR="004B1F5C" w:rsidRPr="008A0B4D">
        <w:rPr>
          <w:rFonts w:ascii="Arial" w:hAnsi="Arial" w:cs="Arial"/>
          <w:sz w:val="24"/>
          <w:szCs w:val="24"/>
        </w:rPr>
        <w:t xml:space="preserve"> ilość punktów </w:t>
      </w:r>
      <w:r w:rsidR="000713C0" w:rsidRPr="008A0B4D">
        <w:rPr>
          <w:rFonts w:ascii="Arial" w:hAnsi="Arial" w:cs="Arial"/>
          <w:sz w:val="24"/>
          <w:szCs w:val="24"/>
        </w:rPr>
        <w:t>przy</w:t>
      </w:r>
      <w:r w:rsidR="00186393" w:rsidRPr="008A0B4D">
        <w:rPr>
          <w:rFonts w:ascii="Arial" w:hAnsi="Arial" w:cs="Arial"/>
          <w:sz w:val="24"/>
          <w:szCs w:val="24"/>
        </w:rPr>
        <w:t>zna</w:t>
      </w:r>
      <w:r w:rsidR="000713C0" w:rsidRPr="008A0B4D">
        <w:rPr>
          <w:rFonts w:ascii="Arial" w:hAnsi="Arial" w:cs="Arial"/>
          <w:sz w:val="24"/>
          <w:szCs w:val="24"/>
        </w:rPr>
        <w:t xml:space="preserve">ną ofercie </w:t>
      </w:r>
      <w:r w:rsidR="00186393" w:rsidRPr="008A0B4D">
        <w:rPr>
          <w:rFonts w:ascii="Arial" w:hAnsi="Arial" w:cs="Arial"/>
          <w:sz w:val="24"/>
          <w:szCs w:val="24"/>
        </w:rPr>
        <w:t xml:space="preserve">w </w:t>
      </w:r>
      <w:r w:rsidR="00D37001" w:rsidRPr="008A0B4D">
        <w:rPr>
          <w:rFonts w:ascii="Arial" w:hAnsi="Arial" w:cs="Arial"/>
          <w:sz w:val="24"/>
          <w:szCs w:val="24"/>
        </w:rPr>
        <w:t>kryteriach i</w:t>
      </w:r>
      <w:r w:rsidR="00A0568E" w:rsidRPr="008A0B4D">
        <w:rPr>
          <w:rFonts w:ascii="Arial" w:hAnsi="Arial" w:cs="Arial"/>
          <w:sz w:val="24"/>
          <w:szCs w:val="24"/>
        </w:rPr>
        <w:t> </w:t>
      </w:r>
      <w:r w:rsidR="000578CC" w:rsidRPr="008A0B4D">
        <w:rPr>
          <w:rFonts w:ascii="Arial" w:hAnsi="Arial" w:cs="Arial"/>
          <w:sz w:val="24"/>
          <w:szCs w:val="24"/>
        </w:rPr>
        <w:t xml:space="preserve">na </w:t>
      </w:r>
      <w:r w:rsidR="00D37001" w:rsidRPr="008A0B4D">
        <w:rPr>
          <w:rFonts w:ascii="Arial" w:hAnsi="Arial" w:cs="Arial"/>
          <w:sz w:val="24"/>
          <w:szCs w:val="24"/>
        </w:rPr>
        <w:t>zasadach</w:t>
      </w:r>
      <w:r w:rsidR="000578CC" w:rsidRPr="008A0B4D">
        <w:rPr>
          <w:rFonts w:ascii="Arial" w:hAnsi="Arial" w:cs="Arial"/>
          <w:sz w:val="24"/>
          <w:szCs w:val="24"/>
        </w:rPr>
        <w:t xml:space="preserve"> </w:t>
      </w:r>
      <w:r w:rsidR="000713C0" w:rsidRPr="008A0B4D">
        <w:rPr>
          <w:rFonts w:ascii="Arial" w:hAnsi="Arial" w:cs="Arial"/>
          <w:sz w:val="24"/>
          <w:szCs w:val="24"/>
        </w:rPr>
        <w:t>opisany</w:t>
      </w:r>
      <w:r w:rsidR="000578CC" w:rsidRPr="008A0B4D">
        <w:rPr>
          <w:rFonts w:ascii="Arial" w:hAnsi="Arial" w:cs="Arial"/>
          <w:sz w:val="24"/>
          <w:szCs w:val="24"/>
        </w:rPr>
        <w:t>ch</w:t>
      </w:r>
      <w:r w:rsidR="000713C0" w:rsidRPr="008A0B4D">
        <w:rPr>
          <w:rFonts w:ascii="Arial" w:hAnsi="Arial" w:cs="Arial"/>
          <w:sz w:val="24"/>
          <w:szCs w:val="24"/>
        </w:rPr>
        <w:t xml:space="preserve"> w punkcie powyżej.</w:t>
      </w:r>
    </w:p>
    <w:p w14:paraId="4A5941A0" w14:textId="77777777" w:rsidR="007F6635" w:rsidRPr="008A0B4D" w:rsidRDefault="00EF1492" w:rsidP="00456360">
      <w:pPr>
        <w:pStyle w:val="Akapitzlist"/>
        <w:numPr>
          <w:ilvl w:val="0"/>
          <w:numId w:val="14"/>
        </w:numPr>
        <w:spacing w:after="0" w:line="360" w:lineRule="auto"/>
        <w:ind w:left="360"/>
        <w:rPr>
          <w:rFonts w:ascii="Arial" w:hAnsi="Arial" w:cs="Arial"/>
          <w:sz w:val="24"/>
          <w:szCs w:val="24"/>
        </w:rPr>
      </w:pPr>
      <w:r w:rsidRPr="008A0B4D">
        <w:rPr>
          <w:rFonts w:ascii="Arial" w:hAnsi="Arial" w:cs="Arial"/>
          <w:sz w:val="24"/>
          <w:szCs w:val="24"/>
        </w:rPr>
        <w:t>Przy obliczaniu punktów</w:t>
      </w:r>
      <w:r w:rsidR="007F6635" w:rsidRPr="008A0B4D">
        <w:rPr>
          <w:rFonts w:ascii="Arial" w:hAnsi="Arial" w:cs="Arial"/>
          <w:sz w:val="24"/>
          <w:szCs w:val="24"/>
        </w:rPr>
        <w:t xml:space="preserve"> z</w:t>
      </w:r>
      <w:r w:rsidRPr="008A0B4D">
        <w:rPr>
          <w:rFonts w:ascii="Arial" w:hAnsi="Arial" w:cs="Arial"/>
          <w:sz w:val="24"/>
          <w:szCs w:val="24"/>
        </w:rPr>
        <w:t>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75FED43F" w14:textId="7954C9E9" w:rsidR="00EF1492" w:rsidRPr="008A0B4D" w:rsidRDefault="00EF1492" w:rsidP="00456360">
      <w:pPr>
        <w:pStyle w:val="Akapitzlist"/>
        <w:numPr>
          <w:ilvl w:val="0"/>
          <w:numId w:val="14"/>
        </w:numPr>
        <w:spacing w:after="0" w:line="360" w:lineRule="auto"/>
        <w:ind w:left="360"/>
        <w:rPr>
          <w:rFonts w:ascii="Arial" w:hAnsi="Arial" w:cs="Arial"/>
          <w:sz w:val="24"/>
          <w:szCs w:val="24"/>
        </w:rPr>
      </w:pPr>
      <w:r w:rsidRPr="008A0B4D">
        <w:rPr>
          <w:rFonts w:ascii="Arial" w:hAnsi="Arial" w:cs="Arial"/>
          <w:sz w:val="24"/>
          <w:szCs w:val="24"/>
        </w:rPr>
        <w:t xml:space="preserve">Jeżeli nie można wybrać najkorzystniejszej oferty z uwagi na to, że dwie lub więcej ofert </w:t>
      </w:r>
      <w:r w:rsidR="00744F70" w:rsidRPr="008A0B4D">
        <w:rPr>
          <w:rFonts w:ascii="Arial" w:hAnsi="Arial" w:cs="Arial"/>
          <w:sz w:val="24"/>
          <w:szCs w:val="24"/>
        </w:rPr>
        <w:t xml:space="preserve">otrzymuje taką </w:t>
      </w:r>
      <w:r w:rsidR="00193B4B" w:rsidRPr="008A0B4D">
        <w:rPr>
          <w:rFonts w:ascii="Arial" w:hAnsi="Arial" w:cs="Arial"/>
          <w:sz w:val="24"/>
          <w:szCs w:val="24"/>
        </w:rPr>
        <w:t>samą ilość punktów</w:t>
      </w:r>
      <w:r w:rsidR="00B74F12" w:rsidRPr="008A0B4D">
        <w:rPr>
          <w:rFonts w:ascii="Arial" w:hAnsi="Arial" w:cs="Arial"/>
          <w:sz w:val="24"/>
          <w:szCs w:val="24"/>
        </w:rPr>
        <w:t>, z</w:t>
      </w:r>
      <w:r w:rsidRPr="008A0B4D">
        <w:rPr>
          <w:rFonts w:ascii="Arial" w:hAnsi="Arial" w:cs="Arial"/>
          <w:sz w:val="24"/>
          <w:szCs w:val="24"/>
        </w:rPr>
        <w:t xml:space="preserve">amawiający wzywa </w:t>
      </w:r>
      <w:r w:rsidR="00B74F12" w:rsidRPr="008A0B4D">
        <w:rPr>
          <w:rFonts w:ascii="Arial" w:hAnsi="Arial" w:cs="Arial"/>
          <w:sz w:val="24"/>
          <w:szCs w:val="24"/>
        </w:rPr>
        <w:t>w</w:t>
      </w:r>
      <w:r w:rsidRPr="008A0B4D">
        <w:rPr>
          <w:rFonts w:ascii="Arial" w:hAnsi="Arial" w:cs="Arial"/>
          <w:sz w:val="24"/>
          <w:szCs w:val="24"/>
        </w:rPr>
        <w:t xml:space="preserve">ykonawców, którzy złożyli te oferty, do złożenia w terminie określonym przez </w:t>
      </w:r>
      <w:r w:rsidR="00186393" w:rsidRPr="008A0B4D">
        <w:rPr>
          <w:rFonts w:ascii="Arial" w:hAnsi="Arial" w:cs="Arial"/>
          <w:sz w:val="24"/>
          <w:szCs w:val="24"/>
        </w:rPr>
        <w:t>z</w:t>
      </w:r>
      <w:r w:rsidRPr="008A0B4D">
        <w:rPr>
          <w:rFonts w:ascii="Arial" w:hAnsi="Arial" w:cs="Arial"/>
          <w:sz w:val="24"/>
          <w:szCs w:val="24"/>
        </w:rPr>
        <w:t xml:space="preserve">amawiającego ofert dodatkowych zawierających nową </w:t>
      </w:r>
      <w:r w:rsidR="00B74F12" w:rsidRPr="008A0B4D">
        <w:rPr>
          <w:rFonts w:ascii="Arial" w:hAnsi="Arial" w:cs="Arial"/>
          <w:sz w:val="24"/>
          <w:szCs w:val="24"/>
        </w:rPr>
        <w:t xml:space="preserve">niższą </w:t>
      </w:r>
      <w:r w:rsidRPr="008A0B4D">
        <w:rPr>
          <w:rFonts w:ascii="Arial" w:hAnsi="Arial" w:cs="Arial"/>
          <w:sz w:val="24"/>
          <w:szCs w:val="24"/>
        </w:rPr>
        <w:t>cenę.</w:t>
      </w:r>
    </w:p>
    <w:p w14:paraId="29247D10" w14:textId="0E3F31D1" w:rsidR="00477CD6" w:rsidRPr="00494027" w:rsidRDefault="00477CD6" w:rsidP="00456360">
      <w:pPr>
        <w:pStyle w:val="Nagwek1"/>
        <w:numPr>
          <w:ilvl w:val="0"/>
          <w:numId w:val="10"/>
        </w:numPr>
        <w:spacing w:line="360" w:lineRule="auto"/>
        <w:rPr>
          <w:rFonts w:ascii="Arial" w:hAnsi="Arial" w:cs="Arial"/>
        </w:rPr>
      </w:pPr>
      <w:bookmarkStart w:id="17" w:name="_Toc192488368"/>
      <w:bookmarkStart w:id="18" w:name="_Toc195700855"/>
      <w:r w:rsidRPr="00494027">
        <w:rPr>
          <w:rFonts w:ascii="Arial" w:hAnsi="Arial" w:cs="Arial"/>
        </w:rPr>
        <w:lastRenderedPageBreak/>
        <w:t>Informacj</w:t>
      </w:r>
      <w:r w:rsidR="00CE3BB1" w:rsidRPr="00494027">
        <w:rPr>
          <w:rFonts w:ascii="Arial" w:hAnsi="Arial" w:cs="Arial"/>
        </w:rPr>
        <w:t>e</w:t>
      </w:r>
      <w:r w:rsidRPr="00494027">
        <w:rPr>
          <w:rFonts w:ascii="Arial" w:hAnsi="Arial" w:cs="Arial"/>
        </w:rPr>
        <w:t xml:space="preserve"> </w:t>
      </w:r>
      <w:r w:rsidR="00CE3BB1" w:rsidRPr="00494027">
        <w:rPr>
          <w:rFonts w:ascii="Arial" w:hAnsi="Arial" w:cs="Arial"/>
        </w:rPr>
        <w:t>dotyczące przygotowania ofert</w:t>
      </w:r>
      <w:bookmarkEnd w:id="17"/>
      <w:bookmarkEnd w:id="18"/>
    </w:p>
    <w:p w14:paraId="72F0A36E" w14:textId="2A8A2E74" w:rsidR="00915D4D" w:rsidRPr="00494027" w:rsidRDefault="00CE3BB1" w:rsidP="00456360">
      <w:pPr>
        <w:numPr>
          <w:ilvl w:val="0"/>
          <w:numId w:val="7"/>
        </w:numPr>
        <w:spacing w:after="0" w:line="360" w:lineRule="auto"/>
        <w:rPr>
          <w:rFonts w:cs="Arial"/>
          <w:b/>
          <w:szCs w:val="24"/>
        </w:rPr>
      </w:pPr>
      <w:r w:rsidRPr="00494027">
        <w:rPr>
          <w:rFonts w:cs="Arial"/>
          <w:szCs w:val="24"/>
        </w:rPr>
        <w:t xml:space="preserve">W odpowiedzi na niniejsze zapytanie wykonawcy składają oferty, które muszą odpowiadać wymaganiom </w:t>
      </w:r>
      <w:r w:rsidR="00D37001" w:rsidRPr="00494027">
        <w:rPr>
          <w:rFonts w:cs="Arial"/>
          <w:szCs w:val="24"/>
        </w:rPr>
        <w:t>zamawiającego</w:t>
      </w:r>
      <w:r w:rsidRPr="00494027">
        <w:rPr>
          <w:rFonts w:cs="Arial"/>
          <w:szCs w:val="24"/>
        </w:rPr>
        <w:t xml:space="preserve"> opisanym w niniejszym zapytaniu wraz z załącznikami. </w:t>
      </w:r>
    </w:p>
    <w:p w14:paraId="129DCAEB" w14:textId="48154479" w:rsidR="00915D4D" w:rsidRPr="00494027" w:rsidRDefault="00915D4D" w:rsidP="00456360">
      <w:pPr>
        <w:numPr>
          <w:ilvl w:val="0"/>
          <w:numId w:val="7"/>
        </w:numPr>
        <w:spacing w:after="0" w:line="360" w:lineRule="auto"/>
        <w:rPr>
          <w:rFonts w:cs="Arial"/>
          <w:b/>
          <w:szCs w:val="24"/>
        </w:rPr>
      </w:pPr>
      <w:r w:rsidRPr="00494027">
        <w:rPr>
          <w:rFonts w:cs="Arial"/>
          <w:szCs w:val="24"/>
        </w:rPr>
        <w:t>Oferta musi obejmować całość zamówienia. Zamawiający nie dopuszcza możliwości składania ofert częściowych i ofert wariantowych.</w:t>
      </w:r>
    </w:p>
    <w:p w14:paraId="50AE49E6" w14:textId="79212381" w:rsidR="00703F95" w:rsidRPr="00494027" w:rsidRDefault="00DE465B" w:rsidP="00456360">
      <w:pPr>
        <w:numPr>
          <w:ilvl w:val="0"/>
          <w:numId w:val="7"/>
        </w:numPr>
        <w:spacing w:after="0" w:line="360" w:lineRule="auto"/>
        <w:rPr>
          <w:rFonts w:cs="Arial"/>
          <w:szCs w:val="24"/>
        </w:rPr>
      </w:pPr>
      <w:r w:rsidRPr="00494027">
        <w:rPr>
          <w:rFonts w:cs="Arial"/>
          <w:szCs w:val="24"/>
        </w:rPr>
        <w:t>Zaoferowana cena musi obejmować wszelkie koszty, jakie poniesie wykonawca z tytułu należytej oraz zgodnej z obowiązującymi przepisami realizacji przedmiotu zamówienia. Cena podana w ofercie powinna zawierać wszystkie koszty bezpośrednie, koszty pośrednie i powinna uwzględniać wszystkie podatki, ubezpieczenia, opłaty itp., włącznie z podatkiem od towarów i usług (VAT).</w:t>
      </w:r>
    </w:p>
    <w:p w14:paraId="626652B9" w14:textId="541EE0B7" w:rsidR="00CE3BB1" w:rsidRPr="00494027" w:rsidRDefault="00703F95" w:rsidP="00456360">
      <w:pPr>
        <w:numPr>
          <w:ilvl w:val="0"/>
          <w:numId w:val="7"/>
        </w:numPr>
        <w:spacing w:after="0" w:line="360" w:lineRule="auto"/>
        <w:rPr>
          <w:rFonts w:cs="Arial"/>
          <w:szCs w:val="24"/>
        </w:rPr>
      </w:pPr>
      <w:r w:rsidRPr="00494027">
        <w:rPr>
          <w:rFonts w:cs="Arial"/>
          <w:szCs w:val="24"/>
        </w:rPr>
        <w:t xml:space="preserve">Cena oferty musi zawierać dobrze skalkulowane koszty pracy, których wartość przyjęta do ustalenia ceny przez wykonawcę nie może być niższa od minimalnego wynagrodzenia za pracę albo minimalnej stawki godzinowej ustalonych na podstawie przepisów </w:t>
      </w:r>
      <w:r w:rsidRPr="00494027">
        <w:rPr>
          <w:rFonts w:cs="Arial"/>
          <w:i/>
          <w:iCs/>
          <w:szCs w:val="24"/>
        </w:rPr>
        <w:t>ustawy z dnia 10 października 2002 r. o</w:t>
      </w:r>
      <w:r w:rsidR="00A0568E">
        <w:rPr>
          <w:rFonts w:cs="Arial"/>
          <w:i/>
          <w:iCs/>
          <w:szCs w:val="24"/>
        </w:rPr>
        <w:t> </w:t>
      </w:r>
      <w:r w:rsidRPr="00494027">
        <w:rPr>
          <w:rFonts w:cs="Arial"/>
          <w:i/>
          <w:iCs/>
          <w:szCs w:val="24"/>
        </w:rPr>
        <w:t>minimalnym wynagrodzeniu za pracę</w:t>
      </w:r>
      <w:r w:rsidRPr="00494027">
        <w:rPr>
          <w:rFonts w:cs="Arial"/>
          <w:szCs w:val="24"/>
        </w:rPr>
        <w:t>. Wykonawca zobowi</w:t>
      </w:r>
      <w:r w:rsidR="00023ABC" w:rsidRPr="00494027">
        <w:rPr>
          <w:rFonts w:cs="Arial"/>
          <w:szCs w:val="24"/>
        </w:rPr>
        <w:t>ą</w:t>
      </w:r>
      <w:r w:rsidRPr="00494027">
        <w:rPr>
          <w:rFonts w:cs="Arial"/>
          <w:szCs w:val="24"/>
        </w:rPr>
        <w:t>z</w:t>
      </w:r>
      <w:r w:rsidR="00023ABC" w:rsidRPr="00494027">
        <w:rPr>
          <w:rFonts w:cs="Arial"/>
          <w:szCs w:val="24"/>
        </w:rPr>
        <w:t>a</w:t>
      </w:r>
      <w:r w:rsidRPr="00494027">
        <w:rPr>
          <w:rFonts w:cs="Arial"/>
          <w:szCs w:val="24"/>
        </w:rPr>
        <w:t>ny jest</w:t>
      </w:r>
      <w:r w:rsidR="00195762" w:rsidRPr="00494027">
        <w:rPr>
          <w:rFonts w:cs="Arial"/>
          <w:szCs w:val="24"/>
        </w:rPr>
        <w:t xml:space="preserve"> wziąć pod uwagę w kalkulacji ceny czas jej trwania</w:t>
      </w:r>
      <w:r w:rsidR="00935590" w:rsidRPr="00494027">
        <w:rPr>
          <w:rFonts w:cs="Arial"/>
          <w:szCs w:val="24"/>
        </w:rPr>
        <w:t xml:space="preserve"> wy</w:t>
      </w:r>
      <w:r w:rsidR="00206D94" w:rsidRPr="00494027">
        <w:rPr>
          <w:rFonts w:cs="Arial"/>
          <w:szCs w:val="24"/>
        </w:rPr>
        <w:t>k</w:t>
      </w:r>
      <w:r w:rsidR="00935590" w:rsidRPr="00494027">
        <w:rPr>
          <w:rFonts w:cs="Arial"/>
          <w:szCs w:val="24"/>
        </w:rPr>
        <w:t>raczaj</w:t>
      </w:r>
      <w:r w:rsidR="00206D94" w:rsidRPr="00494027">
        <w:rPr>
          <w:rFonts w:cs="Arial"/>
          <w:szCs w:val="24"/>
        </w:rPr>
        <w:t>ą</w:t>
      </w:r>
      <w:r w:rsidR="00935590" w:rsidRPr="00494027">
        <w:rPr>
          <w:rFonts w:cs="Arial"/>
          <w:szCs w:val="24"/>
        </w:rPr>
        <w:t>cy poza rok, na który ustalan</w:t>
      </w:r>
      <w:r w:rsidR="00915D4D" w:rsidRPr="00494027">
        <w:rPr>
          <w:rFonts w:cs="Arial"/>
          <w:szCs w:val="24"/>
        </w:rPr>
        <w:t>e</w:t>
      </w:r>
      <w:r w:rsidR="00935590" w:rsidRPr="00494027">
        <w:rPr>
          <w:rFonts w:cs="Arial"/>
          <w:szCs w:val="24"/>
        </w:rPr>
        <w:t xml:space="preserve"> jest minimalne wynagrodzeni</w:t>
      </w:r>
      <w:r w:rsidR="00915D4D" w:rsidRPr="00494027">
        <w:rPr>
          <w:rFonts w:cs="Arial"/>
          <w:szCs w:val="24"/>
        </w:rPr>
        <w:t>e</w:t>
      </w:r>
      <w:r w:rsidR="00935590" w:rsidRPr="00494027">
        <w:rPr>
          <w:rFonts w:cs="Arial"/>
          <w:szCs w:val="24"/>
        </w:rPr>
        <w:t xml:space="preserve"> oraz </w:t>
      </w:r>
      <w:r w:rsidR="00195762" w:rsidRPr="00494027">
        <w:rPr>
          <w:rFonts w:cs="Arial"/>
          <w:szCs w:val="24"/>
        </w:rPr>
        <w:t xml:space="preserve">brak </w:t>
      </w:r>
      <w:r w:rsidR="00935590" w:rsidRPr="00494027">
        <w:rPr>
          <w:rFonts w:cs="Arial"/>
          <w:szCs w:val="24"/>
        </w:rPr>
        <w:t xml:space="preserve">możliwości </w:t>
      </w:r>
      <w:r w:rsidR="00195762" w:rsidRPr="00494027">
        <w:rPr>
          <w:rFonts w:cs="Arial"/>
          <w:szCs w:val="24"/>
        </w:rPr>
        <w:t>waloryzacji umowy</w:t>
      </w:r>
      <w:r w:rsidR="00935590" w:rsidRPr="00494027">
        <w:rPr>
          <w:rFonts w:cs="Arial"/>
          <w:szCs w:val="24"/>
        </w:rPr>
        <w:t>.</w:t>
      </w:r>
    </w:p>
    <w:p w14:paraId="2697B0E0" w14:textId="6A85CBEA" w:rsidR="000578CC" w:rsidRPr="00494027" w:rsidRDefault="000578CC" w:rsidP="00456360">
      <w:pPr>
        <w:numPr>
          <w:ilvl w:val="0"/>
          <w:numId w:val="7"/>
        </w:numPr>
        <w:spacing w:after="0" w:line="360" w:lineRule="auto"/>
        <w:rPr>
          <w:rFonts w:cs="Arial"/>
          <w:szCs w:val="24"/>
        </w:rPr>
      </w:pPr>
      <w:r w:rsidRPr="00494027">
        <w:rPr>
          <w:rFonts w:cs="Arial"/>
          <w:szCs w:val="24"/>
        </w:rPr>
        <w:t>Wszystkie koszty muszą być wliczone w cenę jednostkową przedstawioną w</w:t>
      </w:r>
      <w:r w:rsidR="00A0568E">
        <w:rPr>
          <w:rFonts w:cs="Arial"/>
          <w:szCs w:val="24"/>
        </w:rPr>
        <w:t> </w:t>
      </w:r>
      <w:r w:rsidRPr="00494027">
        <w:rPr>
          <w:rFonts w:cs="Arial"/>
          <w:szCs w:val="24"/>
        </w:rPr>
        <w:t>tabeli na formularzu oferty.</w:t>
      </w:r>
    </w:p>
    <w:p w14:paraId="15C1BBF0" w14:textId="036A8AFE" w:rsidR="00C97E0A" w:rsidRPr="001B18A0" w:rsidRDefault="00DE465B" w:rsidP="00456360">
      <w:pPr>
        <w:numPr>
          <w:ilvl w:val="0"/>
          <w:numId w:val="7"/>
        </w:numPr>
        <w:spacing w:after="0" w:line="360" w:lineRule="auto"/>
        <w:rPr>
          <w:rFonts w:cs="Arial"/>
          <w:b/>
          <w:szCs w:val="24"/>
        </w:rPr>
      </w:pPr>
      <w:r w:rsidRPr="00494027">
        <w:rPr>
          <w:rFonts w:cs="Arial"/>
          <w:szCs w:val="24"/>
        </w:rPr>
        <w:t xml:space="preserve">Wykonawca składa ofertę na formularzu oferty podając </w:t>
      </w:r>
      <w:r w:rsidR="00DE5578" w:rsidRPr="00494027">
        <w:rPr>
          <w:rFonts w:cs="Arial"/>
          <w:szCs w:val="24"/>
        </w:rPr>
        <w:t>cenę jednostkow</w:t>
      </w:r>
      <w:r w:rsidR="00D37001">
        <w:rPr>
          <w:rFonts w:cs="Arial"/>
          <w:szCs w:val="24"/>
        </w:rPr>
        <w:t>ą</w:t>
      </w:r>
      <w:r w:rsidR="00DE5578" w:rsidRPr="00494027">
        <w:rPr>
          <w:rFonts w:cs="Arial"/>
          <w:szCs w:val="24"/>
        </w:rPr>
        <w:t xml:space="preserve"> jak wyżej oraz </w:t>
      </w:r>
      <w:r w:rsidRPr="00494027">
        <w:rPr>
          <w:rFonts w:cs="Arial"/>
          <w:szCs w:val="24"/>
        </w:rPr>
        <w:t>całkowitą cenę ofertową brutto wraz z maj</w:t>
      </w:r>
      <w:r w:rsidR="00935590" w:rsidRPr="00494027">
        <w:rPr>
          <w:rFonts w:cs="Arial"/>
          <w:szCs w:val="24"/>
        </w:rPr>
        <w:t>ą</w:t>
      </w:r>
      <w:r w:rsidRPr="00494027">
        <w:rPr>
          <w:rFonts w:cs="Arial"/>
          <w:szCs w:val="24"/>
        </w:rPr>
        <w:t xml:space="preserve">cą zastosowanie stawką podatku VAT. </w:t>
      </w:r>
      <w:r w:rsidR="00935590" w:rsidRPr="00494027">
        <w:rPr>
          <w:rFonts w:cs="Arial"/>
          <w:szCs w:val="24"/>
        </w:rPr>
        <w:t>Cena ofertowa musi być podana w złotych polskich (PLN), cyfrowo (do drugiego miejsca po przecinku).</w:t>
      </w:r>
      <w:r w:rsidR="00750602" w:rsidRPr="00494027">
        <w:rPr>
          <w:rFonts w:cs="Arial"/>
          <w:b/>
          <w:szCs w:val="24"/>
        </w:rPr>
        <w:t xml:space="preserve"> </w:t>
      </w:r>
      <w:r w:rsidR="00477CD6" w:rsidRPr="00494027">
        <w:rPr>
          <w:rFonts w:cs="Arial"/>
          <w:szCs w:val="24"/>
        </w:rPr>
        <w:t xml:space="preserve">Zamawiający będzie rozliczał się z </w:t>
      </w:r>
      <w:r w:rsidR="00915D4D" w:rsidRPr="00494027">
        <w:rPr>
          <w:rFonts w:cs="Arial"/>
          <w:szCs w:val="24"/>
        </w:rPr>
        <w:t>w</w:t>
      </w:r>
      <w:r w:rsidR="00477CD6" w:rsidRPr="00494027">
        <w:rPr>
          <w:rFonts w:cs="Arial"/>
          <w:szCs w:val="24"/>
        </w:rPr>
        <w:t>ykonawcą wyłącznie w walucie polskiej.</w:t>
      </w:r>
    </w:p>
    <w:p w14:paraId="33E36F2C" w14:textId="5D70642A" w:rsidR="00C97E0A" w:rsidRPr="00494027" w:rsidRDefault="00C97E0A" w:rsidP="00456360">
      <w:pPr>
        <w:pStyle w:val="Nagwek1"/>
        <w:numPr>
          <w:ilvl w:val="0"/>
          <w:numId w:val="10"/>
        </w:numPr>
        <w:spacing w:line="360" w:lineRule="auto"/>
        <w:rPr>
          <w:rFonts w:ascii="Arial" w:hAnsi="Arial" w:cs="Arial"/>
        </w:rPr>
      </w:pPr>
      <w:bookmarkStart w:id="19" w:name="_Toc195700856"/>
      <w:r w:rsidRPr="00494027">
        <w:rPr>
          <w:rFonts w:ascii="Arial" w:hAnsi="Arial" w:cs="Arial"/>
        </w:rPr>
        <w:t>Termin i sposób składania ofert</w:t>
      </w:r>
      <w:bookmarkEnd w:id="19"/>
    </w:p>
    <w:p w14:paraId="39EE0221" w14:textId="1DCF747D" w:rsidR="00023ABC" w:rsidRPr="00A66CA6" w:rsidRDefault="002B454A" w:rsidP="00456360">
      <w:pPr>
        <w:numPr>
          <w:ilvl w:val="0"/>
          <w:numId w:val="9"/>
        </w:numPr>
        <w:spacing w:after="0" w:line="360" w:lineRule="auto"/>
        <w:rPr>
          <w:rFonts w:cs="Arial"/>
          <w:szCs w:val="24"/>
        </w:rPr>
      </w:pPr>
      <w:r w:rsidRPr="00494027">
        <w:rPr>
          <w:rFonts w:cs="Arial"/>
          <w:szCs w:val="24"/>
        </w:rPr>
        <w:t xml:space="preserve">Ofertę należy złożyć </w:t>
      </w:r>
      <w:r w:rsidR="00B85017" w:rsidRPr="00494027">
        <w:rPr>
          <w:rFonts w:cs="Arial"/>
          <w:szCs w:val="24"/>
        </w:rPr>
        <w:t xml:space="preserve">nie później niż do </w:t>
      </w:r>
      <w:r w:rsidR="00A66CA6" w:rsidRPr="00A66CA6">
        <w:rPr>
          <w:rFonts w:cs="Arial"/>
          <w:b/>
          <w:szCs w:val="24"/>
        </w:rPr>
        <w:t>2</w:t>
      </w:r>
      <w:r w:rsidR="0037561C">
        <w:rPr>
          <w:rFonts w:cs="Arial"/>
          <w:b/>
          <w:szCs w:val="24"/>
        </w:rPr>
        <w:t>3</w:t>
      </w:r>
      <w:r w:rsidR="005C2F2C" w:rsidRPr="00494027">
        <w:rPr>
          <w:rFonts w:cs="Arial"/>
          <w:b/>
          <w:szCs w:val="24"/>
        </w:rPr>
        <w:t xml:space="preserve"> </w:t>
      </w:r>
      <w:r w:rsidR="00023ABC" w:rsidRPr="00494027">
        <w:rPr>
          <w:rFonts w:cs="Arial"/>
          <w:b/>
          <w:szCs w:val="24"/>
        </w:rPr>
        <w:t>kwietnia</w:t>
      </w:r>
      <w:r w:rsidRPr="00494027">
        <w:rPr>
          <w:rFonts w:cs="Arial"/>
          <w:b/>
          <w:szCs w:val="24"/>
        </w:rPr>
        <w:t xml:space="preserve"> 2025 r.</w:t>
      </w:r>
    </w:p>
    <w:p w14:paraId="73AEEB67" w14:textId="5D5C01E0" w:rsidR="00982CBE" w:rsidRPr="00494027" w:rsidRDefault="00982CBE" w:rsidP="00456360">
      <w:pPr>
        <w:numPr>
          <w:ilvl w:val="0"/>
          <w:numId w:val="9"/>
        </w:numPr>
        <w:spacing w:after="0" w:line="360" w:lineRule="auto"/>
        <w:rPr>
          <w:rFonts w:cs="Arial"/>
          <w:b/>
          <w:szCs w:val="24"/>
        </w:rPr>
      </w:pPr>
      <w:r w:rsidRPr="00494027">
        <w:rPr>
          <w:rFonts w:cs="Arial"/>
          <w:szCs w:val="24"/>
        </w:rPr>
        <w:t xml:space="preserve">Wypełniony formularz oferty, stanowiący załącznik </w:t>
      </w:r>
      <w:r w:rsidR="00A66CA6">
        <w:rPr>
          <w:rFonts w:cs="Arial"/>
          <w:szCs w:val="24"/>
        </w:rPr>
        <w:t>1</w:t>
      </w:r>
      <w:r w:rsidRPr="00494027">
        <w:rPr>
          <w:rFonts w:cs="Arial"/>
          <w:szCs w:val="24"/>
        </w:rPr>
        <w:t xml:space="preserve"> do zapytania należy podpisać i ofertę należy złożyć - wyłącznie poprzez Bazę konkurencyjności - zgodnie z wyborem </w:t>
      </w:r>
      <w:r w:rsidR="00561824" w:rsidRPr="00494027">
        <w:rPr>
          <w:rFonts w:cs="Arial"/>
          <w:szCs w:val="24"/>
        </w:rPr>
        <w:t>w</w:t>
      </w:r>
      <w:r w:rsidRPr="00494027">
        <w:rPr>
          <w:rFonts w:cs="Arial"/>
          <w:szCs w:val="24"/>
        </w:rPr>
        <w:t xml:space="preserve">ykonawcy: </w:t>
      </w:r>
    </w:p>
    <w:p w14:paraId="14057392" w14:textId="5B479DF9" w:rsidR="00105CA8" w:rsidRPr="00494027" w:rsidRDefault="00982CBE" w:rsidP="00456360">
      <w:pPr>
        <w:numPr>
          <w:ilvl w:val="1"/>
          <w:numId w:val="1"/>
        </w:numPr>
        <w:spacing w:after="0" w:line="360" w:lineRule="auto"/>
        <w:rPr>
          <w:rFonts w:cs="Arial"/>
          <w:szCs w:val="24"/>
        </w:rPr>
      </w:pPr>
      <w:r w:rsidRPr="00494027">
        <w:rPr>
          <w:rFonts w:cs="Arial"/>
          <w:szCs w:val="24"/>
        </w:rPr>
        <w:lastRenderedPageBreak/>
        <w:t>w formie elektronicznej (oznacza to postać elektroniczną opatrzoną kwalifikowanym podpisem elektronicznym)</w:t>
      </w:r>
    </w:p>
    <w:p w14:paraId="24D39D3F" w14:textId="5E9A29EF" w:rsidR="00105CA8" w:rsidRPr="00A66CA6" w:rsidRDefault="00105CA8" w:rsidP="00456360">
      <w:pPr>
        <w:pStyle w:val="Akapitzlist"/>
        <w:spacing w:after="0" w:line="360" w:lineRule="auto"/>
        <w:rPr>
          <w:rFonts w:ascii="Arial" w:hAnsi="Arial" w:cs="Arial"/>
          <w:sz w:val="24"/>
          <w:szCs w:val="24"/>
        </w:rPr>
      </w:pPr>
      <w:r w:rsidRPr="00A66CA6">
        <w:rPr>
          <w:rFonts w:ascii="Arial" w:hAnsi="Arial" w:cs="Arial"/>
          <w:sz w:val="24"/>
          <w:szCs w:val="24"/>
        </w:rPr>
        <w:t>lub</w:t>
      </w:r>
    </w:p>
    <w:p w14:paraId="4D94B42C" w14:textId="77777777" w:rsidR="00105CA8" w:rsidRPr="00494027" w:rsidRDefault="00982CBE" w:rsidP="00456360">
      <w:pPr>
        <w:numPr>
          <w:ilvl w:val="1"/>
          <w:numId w:val="1"/>
        </w:numPr>
        <w:spacing w:after="0" w:line="360" w:lineRule="auto"/>
        <w:rPr>
          <w:rFonts w:cs="Arial"/>
          <w:szCs w:val="24"/>
        </w:rPr>
      </w:pPr>
      <w:r w:rsidRPr="00494027">
        <w:rPr>
          <w:rFonts w:cs="Arial"/>
          <w:szCs w:val="24"/>
        </w:rPr>
        <w:t xml:space="preserve">w postaci elektronicznej opatrzonej podpisem zaufanym lub podpisem osobistym. </w:t>
      </w:r>
    </w:p>
    <w:p w14:paraId="1B576EC9" w14:textId="58C7CC66" w:rsidR="00982CBE" w:rsidRPr="00A66CA6" w:rsidRDefault="00A66CA6" w:rsidP="00456360">
      <w:pPr>
        <w:pStyle w:val="Akapitzlist"/>
        <w:spacing w:after="0" w:line="360" w:lineRule="auto"/>
        <w:rPr>
          <w:rFonts w:ascii="Arial" w:hAnsi="Arial" w:cs="Arial"/>
          <w:sz w:val="24"/>
          <w:szCs w:val="24"/>
        </w:rPr>
      </w:pPr>
      <w:r w:rsidRPr="00A66CA6">
        <w:rPr>
          <w:rFonts w:ascii="Arial" w:hAnsi="Arial" w:cs="Arial"/>
          <w:sz w:val="24"/>
          <w:szCs w:val="24"/>
        </w:rPr>
        <w:t>Zamawiający</w:t>
      </w:r>
      <w:r w:rsidR="00982CBE" w:rsidRPr="00A66CA6">
        <w:rPr>
          <w:rFonts w:ascii="Arial" w:hAnsi="Arial" w:cs="Arial"/>
          <w:sz w:val="24"/>
          <w:szCs w:val="24"/>
        </w:rPr>
        <w:t xml:space="preserve"> nie będzie rozpatrywał ofert, które nie zostaną podpisane jednym z trzech rodzajów podpisów elektronicznych, o których mowa powyżej.</w:t>
      </w:r>
    </w:p>
    <w:p w14:paraId="38F28984" w14:textId="77777777" w:rsidR="00871082" w:rsidRDefault="00982CBE" w:rsidP="00456360">
      <w:pPr>
        <w:numPr>
          <w:ilvl w:val="0"/>
          <w:numId w:val="9"/>
        </w:numPr>
        <w:spacing w:after="0" w:line="360" w:lineRule="auto"/>
        <w:rPr>
          <w:rFonts w:cs="Arial"/>
          <w:szCs w:val="24"/>
        </w:rPr>
      </w:pPr>
      <w:r w:rsidRPr="00494027">
        <w:rPr>
          <w:rFonts w:cs="Arial"/>
          <w:szCs w:val="24"/>
        </w:rPr>
        <w:t>Oferta oraz załączone do oferty dokumenty elektroniczne (wymagane przez zamawiającego) muszą być podpisane przez osoby upoważnione do reprezentowania wykonawcy. Jeżeli upoważnienie do podpisania dokumentów nie wynika z mocy prawa (z dokum</w:t>
      </w:r>
      <w:r w:rsidR="00561824" w:rsidRPr="00494027">
        <w:rPr>
          <w:rFonts w:cs="Arial"/>
          <w:szCs w:val="24"/>
        </w:rPr>
        <w:t>e</w:t>
      </w:r>
      <w:r w:rsidRPr="00494027">
        <w:rPr>
          <w:rFonts w:cs="Arial"/>
          <w:szCs w:val="24"/>
        </w:rPr>
        <w:t>ntów rejestrowych) do oferty należy załączyć pełnomocnictwo podpisane przez osobę upoważnioną do reprezentowania wykonawcy z mocy prawa.</w:t>
      </w:r>
      <w:r w:rsidR="00871082" w:rsidRPr="00871082">
        <w:rPr>
          <w:rFonts w:cs="Arial"/>
          <w:szCs w:val="24"/>
        </w:rPr>
        <w:t xml:space="preserve"> </w:t>
      </w:r>
    </w:p>
    <w:p w14:paraId="0441D59D" w14:textId="2EFE6A06" w:rsidR="00982CBE" w:rsidRPr="00494027" w:rsidRDefault="00871082" w:rsidP="00456360">
      <w:pPr>
        <w:numPr>
          <w:ilvl w:val="0"/>
          <w:numId w:val="9"/>
        </w:numPr>
        <w:spacing w:after="0" w:line="360" w:lineRule="auto"/>
        <w:rPr>
          <w:rFonts w:cs="Arial"/>
          <w:szCs w:val="24"/>
        </w:rPr>
      </w:pPr>
      <w:r w:rsidRPr="00494027">
        <w:rPr>
          <w:rFonts w:cs="Arial"/>
          <w:szCs w:val="24"/>
        </w:rPr>
        <w:t xml:space="preserve">Jeżeli dokument, który ma być przekazany wraz z ofertą ma oryginał wyłącznie z postaci papierowej, w celu przekazania dokumentu wraz z ofertą, należy sporządzić jego cyfrowe odwzorowanie i podpisać jednym z trzech rodzajów podpisów elektronicznych wskazanych w </w:t>
      </w:r>
      <w:r>
        <w:rPr>
          <w:rFonts w:cs="Arial"/>
          <w:szCs w:val="24"/>
        </w:rPr>
        <w:t>pkt 2 w</w:t>
      </w:r>
      <w:r w:rsidRPr="00494027">
        <w:rPr>
          <w:rFonts w:cs="Arial"/>
          <w:szCs w:val="24"/>
        </w:rPr>
        <w:t xml:space="preserve"> celu potwierdzenia zgodności z oryginałem, z tym, że w przypadku pełnomocnictwa musi to być podpis mocodawcy lub notariusza</w:t>
      </w:r>
      <w:r w:rsidR="00FC2FCA">
        <w:rPr>
          <w:rFonts w:cs="Arial"/>
          <w:szCs w:val="24"/>
        </w:rPr>
        <w:t>.</w:t>
      </w:r>
    </w:p>
    <w:p w14:paraId="6CAC8B2D" w14:textId="464F7847" w:rsidR="00982CBE" w:rsidRPr="00494027" w:rsidRDefault="00982CBE" w:rsidP="00456360">
      <w:pPr>
        <w:numPr>
          <w:ilvl w:val="0"/>
          <w:numId w:val="9"/>
        </w:numPr>
        <w:spacing w:after="0" w:line="360" w:lineRule="auto"/>
        <w:rPr>
          <w:rFonts w:cs="Arial"/>
          <w:szCs w:val="24"/>
        </w:rPr>
      </w:pPr>
      <w:r w:rsidRPr="00494027">
        <w:rPr>
          <w:rFonts w:cs="Arial"/>
          <w:szCs w:val="24"/>
        </w:rPr>
        <w:t>Zamawiający zweryfikuje na podstawie danych podanych w ofercie</w:t>
      </w:r>
      <w:r w:rsidR="00A66CA6">
        <w:rPr>
          <w:rFonts w:cs="Arial"/>
          <w:szCs w:val="24"/>
        </w:rPr>
        <w:t xml:space="preserve">, czy </w:t>
      </w:r>
      <w:r w:rsidR="00197309">
        <w:rPr>
          <w:rFonts w:cs="Arial"/>
          <w:szCs w:val="24"/>
        </w:rPr>
        <w:t>osoby,</w:t>
      </w:r>
      <w:r w:rsidR="00A66CA6">
        <w:rPr>
          <w:rFonts w:cs="Arial"/>
          <w:szCs w:val="24"/>
        </w:rPr>
        <w:t xml:space="preserve"> które </w:t>
      </w:r>
      <w:r w:rsidR="00871082">
        <w:rPr>
          <w:rFonts w:cs="Arial"/>
          <w:szCs w:val="24"/>
        </w:rPr>
        <w:t>podpisały</w:t>
      </w:r>
      <w:r w:rsidR="00A66CA6">
        <w:rPr>
          <w:rFonts w:cs="Arial"/>
          <w:szCs w:val="24"/>
        </w:rPr>
        <w:t xml:space="preserve"> ofertę, to </w:t>
      </w:r>
      <w:r w:rsidRPr="00494027">
        <w:rPr>
          <w:rFonts w:cs="Arial"/>
          <w:szCs w:val="24"/>
        </w:rPr>
        <w:t xml:space="preserve">osoby upoważnione do reprezentowania wykonawcy, </w:t>
      </w:r>
      <w:r w:rsidR="00A66CA6" w:rsidRPr="00494027">
        <w:rPr>
          <w:rFonts w:cs="Arial"/>
          <w:szCs w:val="24"/>
        </w:rPr>
        <w:t>jeżeli</w:t>
      </w:r>
      <w:r w:rsidRPr="00494027">
        <w:rPr>
          <w:rFonts w:cs="Arial"/>
          <w:szCs w:val="24"/>
        </w:rPr>
        <w:t xml:space="preserve"> będzie to możliwe na podstawie bezpłatnych i ogólnodostępnych baz danych. </w:t>
      </w:r>
    </w:p>
    <w:p w14:paraId="32641E75" w14:textId="77777777" w:rsidR="00982CBE" w:rsidRPr="00494027" w:rsidRDefault="00982CBE" w:rsidP="00456360">
      <w:pPr>
        <w:numPr>
          <w:ilvl w:val="0"/>
          <w:numId w:val="9"/>
        </w:numPr>
        <w:spacing w:after="0" w:line="360" w:lineRule="auto"/>
        <w:rPr>
          <w:rFonts w:cs="Arial"/>
          <w:szCs w:val="24"/>
        </w:rPr>
      </w:pPr>
      <w:r w:rsidRPr="00494027">
        <w:rPr>
          <w:rFonts w:cs="Arial"/>
          <w:szCs w:val="24"/>
        </w:rPr>
        <w:t>Na kompletną ofertę składa się:</w:t>
      </w:r>
    </w:p>
    <w:p w14:paraId="45F13191" w14:textId="1D06B5C2" w:rsidR="00982CBE" w:rsidRPr="00494027" w:rsidRDefault="00982CBE" w:rsidP="00456360">
      <w:pPr>
        <w:numPr>
          <w:ilvl w:val="0"/>
          <w:numId w:val="8"/>
        </w:numPr>
        <w:spacing w:after="0" w:line="360" w:lineRule="auto"/>
        <w:rPr>
          <w:rFonts w:cs="Arial"/>
          <w:szCs w:val="24"/>
        </w:rPr>
      </w:pPr>
      <w:r w:rsidRPr="00494027">
        <w:rPr>
          <w:rFonts w:cs="Arial"/>
          <w:szCs w:val="24"/>
        </w:rPr>
        <w:t>Formularz oferty (zał</w:t>
      </w:r>
      <w:r w:rsidR="00DE5578" w:rsidRPr="00494027">
        <w:rPr>
          <w:rFonts w:cs="Arial"/>
          <w:szCs w:val="24"/>
        </w:rPr>
        <w:t>ącznik</w:t>
      </w:r>
      <w:r w:rsidRPr="00494027">
        <w:rPr>
          <w:rFonts w:cs="Arial"/>
          <w:szCs w:val="24"/>
        </w:rPr>
        <w:t xml:space="preserve"> </w:t>
      </w:r>
      <w:r w:rsidR="00DE5578" w:rsidRPr="00494027">
        <w:rPr>
          <w:rFonts w:cs="Arial"/>
          <w:szCs w:val="24"/>
        </w:rPr>
        <w:t>1</w:t>
      </w:r>
      <w:r w:rsidRPr="00494027">
        <w:rPr>
          <w:rFonts w:cs="Arial"/>
          <w:szCs w:val="24"/>
        </w:rPr>
        <w:t xml:space="preserve"> do zapytania)</w:t>
      </w:r>
    </w:p>
    <w:p w14:paraId="510750F4" w14:textId="5D56C932" w:rsidR="00982CBE" w:rsidRPr="00494027" w:rsidRDefault="00982CBE" w:rsidP="00456360">
      <w:pPr>
        <w:numPr>
          <w:ilvl w:val="0"/>
          <w:numId w:val="8"/>
        </w:numPr>
        <w:spacing w:after="0" w:line="360" w:lineRule="auto"/>
        <w:rPr>
          <w:rFonts w:cs="Arial"/>
          <w:szCs w:val="24"/>
        </w:rPr>
      </w:pPr>
      <w:r w:rsidRPr="00494027">
        <w:rPr>
          <w:rFonts w:cs="Arial"/>
          <w:szCs w:val="24"/>
        </w:rPr>
        <w:t>Oświadczenie o niepodleganiu wykluczeniu i spełnianiu warunków udziału w postępowaniu (</w:t>
      </w:r>
      <w:r w:rsidR="00871082" w:rsidRPr="00494027">
        <w:rPr>
          <w:rFonts w:cs="Arial"/>
          <w:szCs w:val="24"/>
        </w:rPr>
        <w:t>załącznik</w:t>
      </w:r>
      <w:r w:rsidRPr="00494027">
        <w:rPr>
          <w:rFonts w:cs="Arial"/>
          <w:szCs w:val="24"/>
        </w:rPr>
        <w:t xml:space="preserve"> </w:t>
      </w:r>
      <w:r w:rsidR="00DE5578" w:rsidRPr="00494027">
        <w:rPr>
          <w:rFonts w:cs="Arial"/>
          <w:szCs w:val="24"/>
        </w:rPr>
        <w:t>2</w:t>
      </w:r>
      <w:r w:rsidRPr="00494027">
        <w:rPr>
          <w:rFonts w:cs="Arial"/>
          <w:szCs w:val="24"/>
        </w:rPr>
        <w:t xml:space="preserve"> do zapytania)</w:t>
      </w:r>
    </w:p>
    <w:p w14:paraId="666C065D" w14:textId="23AFBB7C" w:rsidR="00982CBE" w:rsidRPr="00494027" w:rsidRDefault="00982CBE" w:rsidP="00456360">
      <w:pPr>
        <w:numPr>
          <w:ilvl w:val="0"/>
          <w:numId w:val="8"/>
        </w:numPr>
        <w:spacing w:after="0" w:line="360" w:lineRule="auto"/>
        <w:rPr>
          <w:rFonts w:cs="Arial"/>
          <w:szCs w:val="24"/>
        </w:rPr>
      </w:pPr>
      <w:r w:rsidRPr="00494027">
        <w:rPr>
          <w:rFonts w:cs="Arial"/>
          <w:szCs w:val="24"/>
        </w:rPr>
        <w:t xml:space="preserve">Pełnomocnictwo </w:t>
      </w:r>
      <w:r w:rsidR="00D41F49" w:rsidRPr="00494027">
        <w:rPr>
          <w:rFonts w:cs="Arial"/>
          <w:szCs w:val="24"/>
        </w:rPr>
        <w:t>dla osoby reprezentującej wykonawcę</w:t>
      </w:r>
      <w:r w:rsidR="008E4219" w:rsidRPr="00494027">
        <w:rPr>
          <w:rFonts w:cs="Arial"/>
          <w:szCs w:val="24"/>
        </w:rPr>
        <w:t>, jeże</w:t>
      </w:r>
      <w:r w:rsidR="00105CA8" w:rsidRPr="00494027">
        <w:rPr>
          <w:rFonts w:cs="Arial"/>
          <w:szCs w:val="24"/>
        </w:rPr>
        <w:t>l</w:t>
      </w:r>
      <w:r w:rsidR="008E4219" w:rsidRPr="00494027">
        <w:rPr>
          <w:rFonts w:cs="Arial"/>
          <w:szCs w:val="24"/>
        </w:rPr>
        <w:t>i upowa</w:t>
      </w:r>
      <w:r w:rsidR="00105CA8" w:rsidRPr="00494027">
        <w:rPr>
          <w:rFonts w:cs="Arial"/>
          <w:szCs w:val="24"/>
        </w:rPr>
        <w:t>ż</w:t>
      </w:r>
      <w:r w:rsidR="008E4219" w:rsidRPr="00494027">
        <w:rPr>
          <w:rFonts w:cs="Arial"/>
          <w:szCs w:val="24"/>
        </w:rPr>
        <w:t xml:space="preserve">nienie nie wynika z mocy prawa </w:t>
      </w:r>
      <w:r w:rsidRPr="00494027">
        <w:rPr>
          <w:rFonts w:cs="Arial"/>
          <w:szCs w:val="24"/>
        </w:rPr>
        <w:t>(jeżeli dotyczy)</w:t>
      </w:r>
    </w:p>
    <w:p w14:paraId="593D1AEA" w14:textId="00722FB3" w:rsidR="00982CBE" w:rsidRPr="00494027" w:rsidRDefault="00982CBE" w:rsidP="00456360">
      <w:pPr>
        <w:numPr>
          <w:ilvl w:val="0"/>
          <w:numId w:val="8"/>
        </w:numPr>
        <w:spacing w:after="0" w:line="360" w:lineRule="auto"/>
        <w:rPr>
          <w:rFonts w:cs="Arial"/>
          <w:szCs w:val="24"/>
        </w:rPr>
      </w:pPr>
      <w:r w:rsidRPr="00494027">
        <w:rPr>
          <w:rFonts w:cs="Arial"/>
          <w:szCs w:val="24"/>
        </w:rPr>
        <w:t xml:space="preserve">Pełnomocnictwo dla lidera wykonawców wspólnie </w:t>
      </w:r>
      <w:r w:rsidR="00871082" w:rsidRPr="00494027">
        <w:rPr>
          <w:rFonts w:cs="Arial"/>
          <w:szCs w:val="24"/>
        </w:rPr>
        <w:t>ubiegających</w:t>
      </w:r>
      <w:r w:rsidRPr="00494027">
        <w:rPr>
          <w:rFonts w:cs="Arial"/>
          <w:szCs w:val="24"/>
        </w:rPr>
        <w:t xml:space="preserve"> się o</w:t>
      </w:r>
      <w:r w:rsidR="00A0568E">
        <w:rPr>
          <w:rFonts w:cs="Arial"/>
          <w:szCs w:val="24"/>
        </w:rPr>
        <w:t> </w:t>
      </w:r>
      <w:r w:rsidRPr="00494027">
        <w:rPr>
          <w:rFonts w:cs="Arial"/>
          <w:szCs w:val="24"/>
        </w:rPr>
        <w:t>udzielenie zamówienia (jeże</w:t>
      </w:r>
      <w:r w:rsidR="00105CA8" w:rsidRPr="00494027">
        <w:rPr>
          <w:rFonts w:cs="Arial"/>
          <w:szCs w:val="24"/>
        </w:rPr>
        <w:t>l</w:t>
      </w:r>
      <w:r w:rsidRPr="00494027">
        <w:rPr>
          <w:rFonts w:cs="Arial"/>
          <w:szCs w:val="24"/>
        </w:rPr>
        <w:t xml:space="preserve">i </w:t>
      </w:r>
      <w:r w:rsidR="003F7F6E">
        <w:rPr>
          <w:rFonts w:cs="Arial"/>
          <w:szCs w:val="24"/>
        </w:rPr>
        <w:t>wykonawcy wspólnie ubiegają się o</w:t>
      </w:r>
      <w:r w:rsidR="00A0568E">
        <w:rPr>
          <w:rFonts w:cs="Arial"/>
          <w:szCs w:val="24"/>
        </w:rPr>
        <w:t> </w:t>
      </w:r>
      <w:r w:rsidR="003F7F6E">
        <w:rPr>
          <w:rFonts w:cs="Arial"/>
          <w:szCs w:val="24"/>
        </w:rPr>
        <w:t>udzielenie zamówienia</w:t>
      </w:r>
      <w:r w:rsidRPr="00494027">
        <w:rPr>
          <w:rFonts w:cs="Arial"/>
          <w:szCs w:val="24"/>
        </w:rPr>
        <w:t>)</w:t>
      </w:r>
      <w:r w:rsidR="003F7F6E">
        <w:rPr>
          <w:rFonts w:cs="Arial"/>
          <w:szCs w:val="24"/>
        </w:rPr>
        <w:t>.</w:t>
      </w:r>
    </w:p>
    <w:p w14:paraId="3DFACE8C" w14:textId="37308AB2" w:rsidR="0037561C" w:rsidRDefault="0037561C" w:rsidP="00456360">
      <w:pPr>
        <w:numPr>
          <w:ilvl w:val="0"/>
          <w:numId w:val="9"/>
        </w:numPr>
        <w:spacing w:after="0" w:line="360" w:lineRule="auto"/>
        <w:rPr>
          <w:rFonts w:cs="Arial"/>
          <w:szCs w:val="24"/>
        </w:rPr>
      </w:pPr>
      <w:r>
        <w:rPr>
          <w:rFonts w:cs="Arial"/>
          <w:szCs w:val="24"/>
        </w:rPr>
        <w:lastRenderedPageBreak/>
        <w:t xml:space="preserve">Załączony do oświadczenia lub formularza oferty dokument potwierdzający należytą realizację usługi nie wymaga </w:t>
      </w:r>
      <w:r w:rsidR="00FC2FCA">
        <w:rPr>
          <w:rFonts w:cs="Arial"/>
          <w:szCs w:val="24"/>
        </w:rPr>
        <w:t>zachowania zasady, o której mowa w pkt 4</w:t>
      </w:r>
      <w:r>
        <w:rPr>
          <w:rFonts w:cs="Arial"/>
          <w:szCs w:val="24"/>
        </w:rPr>
        <w:t>.</w:t>
      </w:r>
    </w:p>
    <w:p w14:paraId="2D70EC01" w14:textId="3AB49D14" w:rsidR="00982CBE" w:rsidRPr="00494027" w:rsidRDefault="00982CBE" w:rsidP="00456360">
      <w:pPr>
        <w:numPr>
          <w:ilvl w:val="0"/>
          <w:numId w:val="9"/>
        </w:numPr>
        <w:spacing w:after="0" w:line="360" w:lineRule="auto"/>
        <w:rPr>
          <w:rFonts w:cs="Arial"/>
          <w:szCs w:val="24"/>
        </w:rPr>
      </w:pPr>
      <w:r w:rsidRPr="00494027">
        <w:rPr>
          <w:rFonts w:cs="Arial"/>
          <w:szCs w:val="24"/>
        </w:rPr>
        <w:t xml:space="preserve">Niezwłocznie po otwarciu złożonych ofert zamawiający zamieści w Bazie konkurencyjności informacje o: </w:t>
      </w:r>
    </w:p>
    <w:p w14:paraId="113FDB5D" w14:textId="3EE1C6A2" w:rsidR="008E4219" w:rsidRPr="00494027" w:rsidRDefault="00982CBE" w:rsidP="00456360">
      <w:pPr>
        <w:pStyle w:val="Akapitzlist"/>
        <w:numPr>
          <w:ilvl w:val="0"/>
          <w:numId w:val="18"/>
        </w:numPr>
        <w:spacing w:after="0" w:line="360" w:lineRule="auto"/>
        <w:rPr>
          <w:rFonts w:ascii="Arial" w:hAnsi="Arial" w:cs="Arial"/>
          <w:sz w:val="24"/>
          <w:szCs w:val="24"/>
        </w:rPr>
      </w:pPr>
      <w:r w:rsidRPr="00494027">
        <w:rPr>
          <w:rFonts w:ascii="Arial" w:hAnsi="Arial" w:cs="Arial"/>
          <w:sz w:val="24"/>
          <w:szCs w:val="24"/>
        </w:rPr>
        <w:t>nazwach albo imionach i nazwiskach oraz siedzibach lub miejscach prowadzonej działalności gospodarczej albo miejscach zamieszkania wykonawców, których oferty zostały otwarte</w:t>
      </w:r>
      <w:r w:rsidR="008E4219" w:rsidRPr="00494027">
        <w:rPr>
          <w:rFonts w:ascii="Arial" w:hAnsi="Arial" w:cs="Arial"/>
          <w:sz w:val="24"/>
          <w:szCs w:val="24"/>
        </w:rPr>
        <w:t>,</w:t>
      </w:r>
    </w:p>
    <w:p w14:paraId="78A8171E" w14:textId="03D31FF0" w:rsidR="00982CBE" w:rsidRPr="00494027" w:rsidRDefault="00982CBE" w:rsidP="00456360">
      <w:pPr>
        <w:pStyle w:val="Akapitzlist"/>
        <w:numPr>
          <w:ilvl w:val="0"/>
          <w:numId w:val="18"/>
        </w:numPr>
        <w:spacing w:after="0" w:line="360" w:lineRule="auto"/>
        <w:rPr>
          <w:rFonts w:ascii="Arial" w:hAnsi="Arial" w:cs="Arial"/>
          <w:sz w:val="24"/>
          <w:szCs w:val="24"/>
        </w:rPr>
      </w:pPr>
      <w:r w:rsidRPr="00494027">
        <w:rPr>
          <w:rFonts w:ascii="Arial" w:hAnsi="Arial" w:cs="Arial"/>
          <w:sz w:val="24"/>
          <w:szCs w:val="24"/>
        </w:rPr>
        <w:t xml:space="preserve">cenach zawartych w ofertach. </w:t>
      </w:r>
    </w:p>
    <w:p w14:paraId="1ECF3E11" w14:textId="2962E5FA" w:rsidR="00A9486E" w:rsidRDefault="00C97E0A" w:rsidP="00456360">
      <w:pPr>
        <w:pStyle w:val="Nagwek1"/>
        <w:numPr>
          <w:ilvl w:val="0"/>
          <w:numId w:val="10"/>
        </w:numPr>
        <w:spacing w:line="360" w:lineRule="auto"/>
        <w:rPr>
          <w:rFonts w:ascii="Arial" w:hAnsi="Arial" w:cs="Arial"/>
        </w:rPr>
      </w:pPr>
      <w:bookmarkStart w:id="20" w:name="_Toc195700857"/>
      <w:r w:rsidRPr="00494027">
        <w:rPr>
          <w:rFonts w:ascii="Arial" w:hAnsi="Arial" w:cs="Arial"/>
        </w:rPr>
        <w:t>Informacja na temat zakazu konfliktu interesów</w:t>
      </w:r>
      <w:bookmarkStart w:id="21" w:name="_Toc192488381"/>
      <w:bookmarkEnd w:id="20"/>
    </w:p>
    <w:p w14:paraId="3F7534E6" w14:textId="68C48CA0" w:rsidR="008E4219" w:rsidRPr="00EB50DD" w:rsidRDefault="005C2BCE" w:rsidP="00456360">
      <w:pPr>
        <w:pStyle w:val="Akapitzlist"/>
        <w:numPr>
          <w:ilvl w:val="0"/>
          <w:numId w:val="19"/>
        </w:numPr>
        <w:spacing w:after="0" w:line="360" w:lineRule="auto"/>
        <w:rPr>
          <w:rFonts w:ascii="Arial" w:hAnsi="Arial" w:cs="Arial"/>
          <w:sz w:val="24"/>
          <w:szCs w:val="24"/>
        </w:rPr>
      </w:pPr>
      <w:r w:rsidRPr="00EB50DD">
        <w:rPr>
          <w:rFonts w:ascii="Arial" w:hAnsi="Arial" w:cs="Arial"/>
          <w:sz w:val="24"/>
          <w:szCs w:val="24"/>
        </w:rPr>
        <w:t xml:space="preserve">W celu niedopuszczenia do zakłócenia konkurencji oraz zapewnienia równego traktowania wykonawców </w:t>
      </w:r>
      <w:r w:rsidR="000C617C" w:rsidRPr="00EB50DD">
        <w:rPr>
          <w:rFonts w:ascii="Arial" w:hAnsi="Arial" w:cs="Arial"/>
          <w:sz w:val="24"/>
          <w:szCs w:val="24"/>
        </w:rPr>
        <w:t>zamawiający</w:t>
      </w:r>
      <w:r w:rsidR="0080066A" w:rsidRPr="00EB50DD">
        <w:rPr>
          <w:rFonts w:ascii="Arial" w:hAnsi="Arial" w:cs="Arial"/>
          <w:sz w:val="24"/>
          <w:szCs w:val="24"/>
        </w:rPr>
        <w:t xml:space="preserve"> i wykonawcy zobowiązani są </w:t>
      </w:r>
      <w:r w:rsidR="00D27806" w:rsidRPr="00EB50DD">
        <w:rPr>
          <w:rFonts w:ascii="Arial" w:hAnsi="Arial" w:cs="Arial"/>
          <w:sz w:val="24"/>
          <w:szCs w:val="24"/>
        </w:rPr>
        <w:t>podjąć odpowiednie środki, aby skutecznie zapobiegać konfliktom interesów</w:t>
      </w:r>
      <w:r w:rsidR="00F562F3" w:rsidRPr="00EB50DD">
        <w:rPr>
          <w:rFonts w:ascii="Arial" w:hAnsi="Arial" w:cs="Arial"/>
          <w:sz w:val="24"/>
          <w:szCs w:val="24"/>
        </w:rPr>
        <w:t xml:space="preserve">, a także rozpoznawać i likwidować je, gdy powstają w związku z prowadzeniem postępowania </w:t>
      </w:r>
      <w:r w:rsidR="000D2C56" w:rsidRPr="00EB50DD">
        <w:rPr>
          <w:rFonts w:ascii="Arial" w:hAnsi="Arial" w:cs="Arial"/>
          <w:sz w:val="24"/>
          <w:szCs w:val="24"/>
        </w:rPr>
        <w:t xml:space="preserve">o udzielenie zamówienia lub </w:t>
      </w:r>
      <w:r w:rsidR="000D2C56" w:rsidRPr="00EB50DD">
        <w:rPr>
          <w:rFonts w:ascii="Arial" w:hAnsi="Arial" w:cs="Arial"/>
          <w:b/>
          <w:bCs/>
          <w:sz w:val="24"/>
          <w:szCs w:val="24"/>
        </w:rPr>
        <w:t>na etapie wykonywania zamówienia</w:t>
      </w:r>
      <w:r w:rsidR="009F4407" w:rsidRPr="00EB50DD">
        <w:rPr>
          <w:rFonts w:ascii="Arial" w:hAnsi="Arial" w:cs="Arial"/>
          <w:sz w:val="24"/>
          <w:szCs w:val="24"/>
        </w:rPr>
        <w:t>.</w:t>
      </w:r>
    </w:p>
    <w:p w14:paraId="4847FA81" w14:textId="0F352A78" w:rsidR="005F0B70" w:rsidRPr="00EB50DD" w:rsidRDefault="009F4407" w:rsidP="00456360">
      <w:pPr>
        <w:pStyle w:val="Akapitzlist"/>
        <w:numPr>
          <w:ilvl w:val="0"/>
          <w:numId w:val="19"/>
        </w:numPr>
        <w:spacing w:after="0" w:line="360" w:lineRule="auto"/>
        <w:rPr>
          <w:rFonts w:ascii="Arial" w:hAnsi="Arial" w:cs="Arial"/>
          <w:sz w:val="24"/>
          <w:szCs w:val="24"/>
        </w:rPr>
      </w:pPr>
      <w:r w:rsidRPr="00EB50DD">
        <w:rPr>
          <w:rFonts w:ascii="Arial" w:hAnsi="Arial" w:cs="Arial"/>
          <w:sz w:val="24"/>
          <w:szCs w:val="24"/>
        </w:rPr>
        <w:t>Konflikt interesów oznacza każdą sytuację</w:t>
      </w:r>
      <w:r w:rsidR="00A52D98" w:rsidRPr="00EB50DD">
        <w:rPr>
          <w:rFonts w:ascii="Arial" w:hAnsi="Arial" w:cs="Arial"/>
          <w:sz w:val="24"/>
          <w:szCs w:val="24"/>
        </w:rPr>
        <w:t>, w której osoby biorące udział w</w:t>
      </w:r>
      <w:r w:rsidR="00A0568E">
        <w:rPr>
          <w:rFonts w:ascii="Arial" w:hAnsi="Arial" w:cs="Arial"/>
          <w:sz w:val="24"/>
          <w:szCs w:val="24"/>
        </w:rPr>
        <w:t> </w:t>
      </w:r>
      <w:r w:rsidR="00A52D98" w:rsidRPr="00EB50DD">
        <w:rPr>
          <w:rFonts w:ascii="Arial" w:hAnsi="Arial" w:cs="Arial"/>
          <w:sz w:val="24"/>
          <w:szCs w:val="24"/>
        </w:rPr>
        <w:t>przygotowaniu lub prowadzeniu post</w:t>
      </w:r>
      <w:r w:rsidR="00A41D5A" w:rsidRPr="00EB50DD">
        <w:rPr>
          <w:rFonts w:ascii="Arial" w:hAnsi="Arial" w:cs="Arial"/>
          <w:sz w:val="24"/>
          <w:szCs w:val="24"/>
        </w:rPr>
        <w:t>ę</w:t>
      </w:r>
      <w:r w:rsidR="00A52D98" w:rsidRPr="00EB50DD">
        <w:rPr>
          <w:rFonts w:ascii="Arial" w:hAnsi="Arial" w:cs="Arial"/>
          <w:sz w:val="24"/>
          <w:szCs w:val="24"/>
        </w:rPr>
        <w:t xml:space="preserve">powania o udzielenie zamówienia </w:t>
      </w:r>
      <w:r w:rsidR="004D4138" w:rsidRPr="00EB50DD">
        <w:rPr>
          <w:rFonts w:ascii="Arial" w:hAnsi="Arial" w:cs="Arial"/>
          <w:sz w:val="24"/>
          <w:szCs w:val="24"/>
        </w:rPr>
        <w:t>lub mogące wpłynąć na jego wynik m</w:t>
      </w:r>
      <w:r w:rsidR="00974715" w:rsidRPr="00EB50DD">
        <w:rPr>
          <w:rFonts w:ascii="Arial" w:hAnsi="Arial" w:cs="Arial"/>
          <w:sz w:val="24"/>
          <w:szCs w:val="24"/>
        </w:rPr>
        <w:t>a</w:t>
      </w:r>
      <w:r w:rsidR="004D4138" w:rsidRPr="00EB50DD">
        <w:rPr>
          <w:rFonts w:ascii="Arial" w:hAnsi="Arial" w:cs="Arial"/>
          <w:sz w:val="24"/>
          <w:szCs w:val="24"/>
        </w:rPr>
        <w:t>ją bezpośrednio lub pośrednio</w:t>
      </w:r>
      <w:r w:rsidR="007741F6" w:rsidRPr="00EB50DD">
        <w:rPr>
          <w:rFonts w:ascii="Arial" w:hAnsi="Arial" w:cs="Arial"/>
          <w:sz w:val="24"/>
          <w:szCs w:val="24"/>
        </w:rPr>
        <w:t xml:space="preserve">, interes finansowy, </w:t>
      </w:r>
      <w:r w:rsidR="00C90703" w:rsidRPr="00EB50DD">
        <w:rPr>
          <w:rFonts w:ascii="Arial" w:hAnsi="Arial" w:cs="Arial"/>
          <w:sz w:val="24"/>
          <w:szCs w:val="24"/>
        </w:rPr>
        <w:t>ekonomiczny</w:t>
      </w:r>
      <w:r w:rsidR="007741F6" w:rsidRPr="00EB50DD">
        <w:rPr>
          <w:rFonts w:ascii="Arial" w:hAnsi="Arial" w:cs="Arial"/>
          <w:sz w:val="24"/>
          <w:szCs w:val="24"/>
        </w:rPr>
        <w:t xml:space="preserve"> lub inny interes osobisty, który postrzegać można jako </w:t>
      </w:r>
      <w:r w:rsidR="00C90703" w:rsidRPr="00EB50DD">
        <w:rPr>
          <w:rFonts w:ascii="Arial" w:hAnsi="Arial" w:cs="Arial"/>
          <w:sz w:val="24"/>
          <w:szCs w:val="24"/>
        </w:rPr>
        <w:t>zagrażający</w:t>
      </w:r>
      <w:r w:rsidR="00036F37" w:rsidRPr="00EB50DD">
        <w:rPr>
          <w:rFonts w:ascii="Arial" w:hAnsi="Arial" w:cs="Arial"/>
          <w:sz w:val="24"/>
          <w:szCs w:val="24"/>
        </w:rPr>
        <w:t xml:space="preserve"> ich </w:t>
      </w:r>
      <w:r w:rsidR="00C90703" w:rsidRPr="00EB50DD">
        <w:rPr>
          <w:rFonts w:ascii="Arial" w:hAnsi="Arial" w:cs="Arial"/>
          <w:sz w:val="24"/>
          <w:szCs w:val="24"/>
        </w:rPr>
        <w:t>bezstronności</w:t>
      </w:r>
      <w:r w:rsidR="00036F37" w:rsidRPr="00EB50DD">
        <w:rPr>
          <w:rFonts w:ascii="Arial" w:hAnsi="Arial" w:cs="Arial"/>
          <w:sz w:val="24"/>
          <w:szCs w:val="24"/>
        </w:rPr>
        <w:t xml:space="preserve"> i niezależności w związku z </w:t>
      </w:r>
      <w:r w:rsidR="00C90703" w:rsidRPr="00EB50DD">
        <w:rPr>
          <w:rFonts w:ascii="Arial" w:hAnsi="Arial" w:cs="Arial"/>
          <w:sz w:val="24"/>
          <w:szCs w:val="24"/>
        </w:rPr>
        <w:t>postępowaniem</w:t>
      </w:r>
      <w:r w:rsidR="00036F37" w:rsidRPr="00EB50DD">
        <w:rPr>
          <w:rFonts w:ascii="Arial" w:hAnsi="Arial" w:cs="Arial"/>
          <w:sz w:val="24"/>
          <w:szCs w:val="24"/>
        </w:rPr>
        <w:t xml:space="preserve"> o udzielenie zamówienia</w:t>
      </w:r>
      <w:r w:rsidR="00C90703" w:rsidRPr="00EB50DD">
        <w:rPr>
          <w:rFonts w:ascii="Arial" w:hAnsi="Arial" w:cs="Arial"/>
          <w:sz w:val="24"/>
          <w:szCs w:val="24"/>
        </w:rPr>
        <w:t>.</w:t>
      </w:r>
    </w:p>
    <w:p w14:paraId="0BC2EC33" w14:textId="3E153C1B" w:rsidR="005F0B70" w:rsidRPr="00EB50DD" w:rsidRDefault="005F0B70" w:rsidP="00456360">
      <w:pPr>
        <w:pStyle w:val="Akapitzlist"/>
        <w:numPr>
          <w:ilvl w:val="0"/>
          <w:numId w:val="19"/>
        </w:numPr>
        <w:spacing w:after="0" w:line="360" w:lineRule="auto"/>
        <w:rPr>
          <w:rFonts w:ascii="Arial" w:hAnsi="Arial" w:cs="Arial"/>
          <w:sz w:val="24"/>
          <w:szCs w:val="24"/>
        </w:rPr>
      </w:pPr>
      <w:r w:rsidRPr="00EB50DD">
        <w:rPr>
          <w:rFonts w:ascii="Arial" w:hAnsi="Arial" w:cs="Arial"/>
          <w:sz w:val="24"/>
          <w:szCs w:val="24"/>
        </w:rPr>
        <w:t>Czynności związane z przygotowaniem oraz przeprowadzeniem postępowania o udzielenie zamówienia wykonują osoby zapewniające bezstronność i</w:t>
      </w:r>
      <w:r w:rsidR="00A0568E">
        <w:rPr>
          <w:rFonts w:ascii="Arial" w:hAnsi="Arial" w:cs="Arial"/>
          <w:sz w:val="24"/>
          <w:szCs w:val="24"/>
        </w:rPr>
        <w:t> </w:t>
      </w:r>
      <w:r w:rsidRPr="00EB50DD">
        <w:rPr>
          <w:rFonts w:ascii="Arial" w:hAnsi="Arial" w:cs="Arial"/>
          <w:sz w:val="24"/>
          <w:szCs w:val="24"/>
        </w:rPr>
        <w:t>obiektywizm. Osoby te składają oświadczenie w formie pisemnej lub w formie elektronicznej (w rozumieniu odpowiednio art. 78 i art. 78¹ Kodeksu cywilnego) o braku istnienia albo braku wpływu powiązań osobowych lub kapitałowych z</w:t>
      </w:r>
      <w:r w:rsidR="00A0568E">
        <w:rPr>
          <w:rFonts w:ascii="Arial" w:hAnsi="Arial" w:cs="Arial"/>
          <w:sz w:val="24"/>
          <w:szCs w:val="24"/>
        </w:rPr>
        <w:t> </w:t>
      </w:r>
      <w:r w:rsidRPr="00EB50DD">
        <w:rPr>
          <w:rFonts w:ascii="Arial" w:hAnsi="Arial" w:cs="Arial"/>
          <w:sz w:val="24"/>
          <w:szCs w:val="24"/>
        </w:rPr>
        <w:t>wykonawcami na bezstronność postępowania, polegających na:</w:t>
      </w:r>
    </w:p>
    <w:p w14:paraId="4A9EBF11" w14:textId="3AC71441" w:rsidR="005F0B70" w:rsidRPr="00EB50DD" w:rsidRDefault="005F0B70" w:rsidP="00456360">
      <w:pPr>
        <w:pStyle w:val="Akapitzlist"/>
        <w:numPr>
          <w:ilvl w:val="0"/>
          <w:numId w:val="20"/>
        </w:numPr>
        <w:spacing w:after="0" w:line="360" w:lineRule="auto"/>
        <w:rPr>
          <w:rFonts w:ascii="Arial" w:hAnsi="Arial" w:cs="Arial"/>
          <w:sz w:val="24"/>
          <w:szCs w:val="24"/>
        </w:rPr>
      </w:pPr>
      <w:r w:rsidRPr="00EB50DD">
        <w:rPr>
          <w:rFonts w:ascii="Arial" w:hAnsi="Arial" w:cs="Arial"/>
          <w:sz w:val="24"/>
          <w:szCs w:val="24"/>
        </w:rPr>
        <w:t>uczestniczeniu w spółce jako wspólnik spółki cywilnej lub spółki osobowej,</w:t>
      </w:r>
      <w:r w:rsidR="002E0A1C" w:rsidRPr="00EB50DD">
        <w:rPr>
          <w:rFonts w:ascii="Arial" w:hAnsi="Arial" w:cs="Arial"/>
          <w:sz w:val="24"/>
          <w:szCs w:val="24"/>
        </w:rPr>
        <w:t xml:space="preserve"> </w:t>
      </w:r>
      <w:r w:rsidRPr="00EB50DD">
        <w:rPr>
          <w:rFonts w:ascii="Arial" w:hAnsi="Arial" w:cs="Arial"/>
          <w:sz w:val="24"/>
          <w:szCs w:val="24"/>
        </w:rPr>
        <w:t>posiadaniu co najmniej 10% udziałów lub akcji (o ile niższy próg nie wynika z przepisów prawa), pełnieniu funkcji członka organu nadzorczego lub</w:t>
      </w:r>
      <w:r w:rsidR="007E6485" w:rsidRPr="00EB50DD">
        <w:rPr>
          <w:rFonts w:ascii="Arial" w:hAnsi="Arial" w:cs="Arial"/>
          <w:sz w:val="24"/>
          <w:szCs w:val="24"/>
        </w:rPr>
        <w:t xml:space="preserve"> </w:t>
      </w:r>
      <w:r w:rsidRPr="00EB50DD">
        <w:rPr>
          <w:rFonts w:ascii="Arial" w:hAnsi="Arial" w:cs="Arial"/>
          <w:sz w:val="24"/>
          <w:szCs w:val="24"/>
        </w:rPr>
        <w:t>zarządzającego, prokurenta, pełnomocnika,</w:t>
      </w:r>
    </w:p>
    <w:p w14:paraId="7257F214" w14:textId="1FDABA86" w:rsidR="005F0B70" w:rsidRPr="00EB50DD" w:rsidRDefault="005F0B70" w:rsidP="00456360">
      <w:pPr>
        <w:pStyle w:val="Akapitzlist"/>
        <w:numPr>
          <w:ilvl w:val="0"/>
          <w:numId w:val="20"/>
        </w:numPr>
        <w:spacing w:after="0" w:line="360" w:lineRule="auto"/>
        <w:rPr>
          <w:rFonts w:ascii="Arial" w:hAnsi="Arial" w:cs="Arial"/>
          <w:sz w:val="24"/>
          <w:szCs w:val="24"/>
        </w:rPr>
      </w:pPr>
      <w:r w:rsidRPr="00EB50DD">
        <w:rPr>
          <w:rFonts w:ascii="Arial" w:hAnsi="Arial" w:cs="Arial"/>
          <w:sz w:val="24"/>
          <w:szCs w:val="24"/>
        </w:rPr>
        <w:lastRenderedPageBreak/>
        <w:t>pozostawaniu w związku małżeńskim, w stosunku pokrewieństwa lub powinowactwa w linii prostej, pokrewieństwa lub powinowactwa w linii bocznej do drugiego stopnia, lub związaniu z tytułu przysposobienia, opieki lub kurateli albo pozostawaniu we wspólnym pożyciu z</w:t>
      </w:r>
      <w:r w:rsidR="00A0568E">
        <w:rPr>
          <w:rFonts w:ascii="Arial" w:hAnsi="Arial" w:cs="Arial"/>
          <w:sz w:val="24"/>
          <w:szCs w:val="24"/>
        </w:rPr>
        <w:t> </w:t>
      </w:r>
      <w:r w:rsidRPr="00EB50DD">
        <w:rPr>
          <w:rFonts w:ascii="Arial" w:hAnsi="Arial" w:cs="Arial"/>
          <w:sz w:val="24"/>
          <w:szCs w:val="24"/>
        </w:rPr>
        <w:t>wykonawcą, jego zastępcą prawnym lub członkami organów zarządzających lub organów nadzorczych</w:t>
      </w:r>
      <w:r w:rsidR="005F77C5" w:rsidRPr="00EB50DD">
        <w:rPr>
          <w:rFonts w:ascii="Arial" w:hAnsi="Arial" w:cs="Arial"/>
          <w:sz w:val="24"/>
          <w:szCs w:val="24"/>
        </w:rPr>
        <w:t xml:space="preserve"> </w:t>
      </w:r>
      <w:r w:rsidRPr="00EB50DD">
        <w:rPr>
          <w:rFonts w:ascii="Arial" w:hAnsi="Arial" w:cs="Arial"/>
          <w:sz w:val="24"/>
          <w:szCs w:val="24"/>
        </w:rPr>
        <w:t xml:space="preserve">wykonawców ubiegających się o udzielenie zamówienia, </w:t>
      </w:r>
    </w:p>
    <w:p w14:paraId="1C2FF349" w14:textId="6ABEE108" w:rsidR="00C90703" w:rsidRPr="00EB50DD" w:rsidRDefault="005F0B70" w:rsidP="00456360">
      <w:pPr>
        <w:pStyle w:val="Akapitzlist"/>
        <w:numPr>
          <w:ilvl w:val="0"/>
          <w:numId w:val="20"/>
        </w:numPr>
        <w:spacing w:after="0" w:line="360" w:lineRule="auto"/>
        <w:rPr>
          <w:rFonts w:ascii="Arial" w:hAnsi="Arial" w:cs="Arial"/>
          <w:sz w:val="24"/>
          <w:szCs w:val="24"/>
        </w:rPr>
      </w:pPr>
      <w:r w:rsidRPr="00EB50DD">
        <w:rPr>
          <w:rFonts w:ascii="Arial" w:hAnsi="Arial" w:cs="Arial"/>
          <w:sz w:val="24"/>
          <w:szCs w:val="24"/>
        </w:rPr>
        <w:t>pozostawaniu z wykonawcą w takim stosunku prawnym lub faktycznym, że istnieje uzasadniona wątpliwość co do ich bezstronności lub niezależności w związku z postępowaniem o udzielenie zamówienia.</w:t>
      </w:r>
    </w:p>
    <w:p w14:paraId="1317EDAA" w14:textId="5DCB7A93" w:rsidR="00EB5E7A" w:rsidRPr="00EB50DD" w:rsidRDefault="00EB5E7A" w:rsidP="00456360">
      <w:pPr>
        <w:pStyle w:val="Akapitzlist"/>
        <w:numPr>
          <w:ilvl w:val="0"/>
          <w:numId w:val="19"/>
        </w:numPr>
        <w:spacing w:after="0" w:line="360" w:lineRule="auto"/>
        <w:rPr>
          <w:rFonts w:ascii="Arial" w:hAnsi="Arial" w:cs="Arial"/>
          <w:sz w:val="24"/>
          <w:szCs w:val="24"/>
        </w:rPr>
      </w:pPr>
      <w:r w:rsidRPr="00EB50DD">
        <w:rPr>
          <w:rFonts w:ascii="Arial" w:hAnsi="Arial" w:cs="Arial"/>
          <w:sz w:val="24"/>
          <w:szCs w:val="24"/>
        </w:rPr>
        <w:t xml:space="preserve">W związku z pełnieniem </w:t>
      </w:r>
      <w:r w:rsidR="003613CB" w:rsidRPr="00EB50DD">
        <w:rPr>
          <w:rFonts w:ascii="Arial" w:hAnsi="Arial" w:cs="Arial"/>
          <w:sz w:val="24"/>
          <w:szCs w:val="24"/>
        </w:rPr>
        <w:t>w ramach realizacji zamówienia</w:t>
      </w:r>
      <w:r w:rsidR="004437ED" w:rsidRPr="00EB50DD">
        <w:rPr>
          <w:rFonts w:ascii="Arial" w:hAnsi="Arial" w:cs="Arial"/>
          <w:sz w:val="24"/>
          <w:szCs w:val="24"/>
        </w:rPr>
        <w:t xml:space="preserve"> funkcji operatora projektu, która wiąże się </w:t>
      </w:r>
      <w:r w:rsidR="005B3651" w:rsidRPr="00EB50DD">
        <w:rPr>
          <w:rFonts w:ascii="Arial" w:hAnsi="Arial" w:cs="Arial"/>
          <w:sz w:val="24"/>
          <w:szCs w:val="24"/>
        </w:rPr>
        <w:t xml:space="preserve">ze współpracą z wykonawcami </w:t>
      </w:r>
      <w:r w:rsidR="00021B63" w:rsidRPr="00EB50DD">
        <w:rPr>
          <w:rFonts w:ascii="Arial" w:hAnsi="Arial" w:cs="Arial"/>
          <w:sz w:val="24"/>
          <w:szCs w:val="24"/>
        </w:rPr>
        <w:t>instalacji</w:t>
      </w:r>
      <w:r w:rsidR="003613CB" w:rsidRPr="00EB50DD">
        <w:rPr>
          <w:rFonts w:ascii="Arial" w:hAnsi="Arial" w:cs="Arial"/>
          <w:sz w:val="24"/>
          <w:szCs w:val="24"/>
        </w:rPr>
        <w:t>,</w:t>
      </w:r>
      <w:r w:rsidR="00021B63" w:rsidRPr="00EB50DD">
        <w:rPr>
          <w:rFonts w:ascii="Arial" w:hAnsi="Arial" w:cs="Arial"/>
          <w:sz w:val="24"/>
          <w:szCs w:val="24"/>
        </w:rPr>
        <w:t xml:space="preserve"> </w:t>
      </w:r>
      <w:r w:rsidR="003613CB" w:rsidRPr="00EB50DD">
        <w:rPr>
          <w:rFonts w:ascii="Arial" w:hAnsi="Arial" w:cs="Arial"/>
          <w:sz w:val="24"/>
          <w:szCs w:val="24"/>
        </w:rPr>
        <w:t>operator projektu</w:t>
      </w:r>
      <w:r w:rsidR="00021B63" w:rsidRPr="00EB50DD">
        <w:rPr>
          <w:rFonts w:ascii="Arial" w:hAnsi="Arial" w:cs="Arial"/>
          <w:sz w:val="24"/>
          <w:szCs w:val="24"/>
        </w:rPr>
        <w:t xml:space="preserve"> </w:t>
      </w:r>
      <w:r w:rsidR="00F17396" w:rsidRPr="00EB50DD">
        <w:rPr>
          <w:rFonts w:ascii="Arial" w:hAnsi="Arial" w:cs="Arial"/>
          <w:sz w:val="24"/>
          <w:szCs w:val="24"/>
        </w:rPr>
        <w:t>zobowiązany</w:t>
      </w:r>
      <w:r w:rsidR="00021B63" w:rsidRPr="00EB50DD">
        <w:rPr>
          <w:rFonts w:ascii="Arial" w:hAnsi="Arial" w:cs="Arial"/>
          <w:sz w:val="24"/>
          <w:szCs w:val="24"/>
        </w:rPr>
        <w:t xml:space="preserve"> jest zwrócić szczególną uwagę na możliwość występowania </w:t>
      </w:r>
      <w:r w:rsidR="00F17396" w:rsidRPr="00EB50DD">
        <w:rPr>
          <w:rFonts w:ascii="Arial" w:hAnsi="Arial" w:cs="Arial"/>
          <w:sz w:val="24"/>
          <w:szCs w:val="24"/>
        </w:rPr>
        <w:t>i konieczność wyeliminowania konfliktu interesów</w:t>
      </w:r>
      <w:r w:rsidR="00A34FDE">
        <w:rPr>
          <w:rFonts w:ascii="Arial" w:hAnsi="Arial" w:cs="Arial"/>
          <w:sz w:val="24"/>
          <w:szCs w:val="24"/>
        </w:rPr>
        <w:t xml:space="preserve"> (rozumianego tak samo jak konflikt interesów opisany w pkt 3)</w:t>
      </w:r>
      <w:r w:rsidR="00F17396" w:rsidRPr="00EB50DD">
        <w:rPr>
          <w:rFonts w:ascii="Arial" w:hAnsi="Arial" w:cs="Arial"/>
          <w:sz w:val="24"/>
          <w:szCs w:val="24"/>
        </w:rPr>
        <w:t xml:space="preserve"> na etapie realizacji umowy.</w:t>
      </w:r>
    </w:p>
    <w:p w14:paraId="30C14609" w14:textId="4E822873" w:rsidR="00A9486E" w:rsidRPr="00494027" w:rsidRDefault="007E6DD5" w:rsidP="00456360">
      <w:pPr>
        <w:pStyle w:val="Nagwek1"/>
        <w:numPr>
          <w:ilvl w:val="0"/>
          <w:numId w:val="10"/>
        </w:numPr>
        <w:spacing w:line="360" w:lineRule="auto"/>
        <w:ind w:left="851" w:hanging="567"/>
        <w:rPr>
          <w:rFonts w:ascii="Arial" w:hAnsi="Arial" w:cs="Arial"/>
        </w:rPr>
      </w:pPr>
      <w:bookmarkStart w:id="22" w:name="_Toc195700858"/>
      <w:r w:rsidRPr="00494027">
        <w:rPr>
          <w:rFonts w:ascii="Arial" w:hAnsi="Arial" w:cs="Arial"/>
        </w:rPr>
        <w:t>Określenie warunków istotnych zmian umowy</w:t>
      </w:r>
      <w:bookmarkStart w:id="23" w:name="_Hlk194584958"/>
      <w:bookmarkEnd w:id="22"/>
    </w:p>
    <w:p w14:paraId="060CC780" w14:textId="49D740A6" w:rsidR="00626E63" w:rsidRPr="00494027" w:rsidRDefault="00626E63" w:rsidP="00456360">
      <w:pPr>
        <w:spacing w:after="0" w:line="360" w:lineRule="auto"/>
        <w:rPr>
          <w:rFonts w:cs="Arial"/>
        </w:rPr>
      </w:pPr>
      <w:r w:rsidRPr="00494027">
        <w:rPr>
          <w:rFonts w:cs="Arial"/>
        </w:rPr>
        <w:t>Wa</w:t>
      </w:r>
      <w:r w:rsidR="00F7357E" w:rsidRPr="00494027">
        <w:rPr>
          <w:rFonts w:cs="Arial"/>
        </w:rPr>
        <w:t xml:space="preserve">runki istotnych zmian umowy zawartej w wyniku przeprowadzonego </w:t>
      </w:r>
      <w:r w:rsidR="00EF1ED2" w:rsidRPr="00494027">
        <w:rPr>
          <w:rFonts w:cs="Arial"/>
        </w:rPr>
        <w:t>postępowania</w:t>
      </w:r>
      <w:r w:rsidR="0033435A" w:rsidRPr="00494027">
        <w:rPr>
          <w:rFonts w:cs="Arial"/>
        </w:rPr>
        <w:t xml:space="preserve"> o </w:t>
      </w:r>
      <w:r w:rsidR="00EF1ED2" w:rsidRPr="00494027">
        <w:rPr>
          <w:rFonts w:cs="Arial"/>
        </w:rPr>
        <w:t>udzielenie</w:t>
      </w:r>
      <w:r w:rsidR="0033435A" w:rsidRPr="00494027">
        <w:rPr>
          <w:rFonts w:cs="Arial"/>
        </w:rPr>
        <w:t xml:space="preserve"> zamówienia zostały opisane w</w:t>
      </w:r>
      <w:r w:rsidR="00EE72BF" w:rsidRPr="00494027">
        <w:rPr>
          <w:rFonts w:cs="Arial"/>
        </w:rPr>
        <w:t xml:space="preserve"> </w:t>
      </w:r>
      <w:r w:rsidR="0033435A" w:rsidRPr="00494027">
        <w:rPr>
          <w:rFonts w:cs="Arial"/>
        </w:rPr>
        <w:t xml:space="preserve">§ 15 </w:t>
      </w:r>
      <w:r w:rsidR="00EF1ED2" w:rsidRPr="00494027">
        <w:rPr>
          <w:rFonts w:cs="Arial"/>
        </w:rPr>
        <w:t xml:space="preserve">wzoru umowy, stanowiącego załącznik </w:t>
      </w:r>
      <w:r w:rsidR="00A03263">
        <w:rPr>
          <w:rFonts w:cs="Arial"/>
        </w:rPr>
        <w:t>3</w:t>
      </w:r>
      <w:r w:rsidR="00EF1ED2" w:rsidRPr="00494027">
        <w:rPr>
          <w:rFonts w:cs="Arial"/>
        </w:rPr>
        <w:t xml:space="preserve"> do zapytania.</w:t>
      </w:r>
    </w:p>
    <w:p w14:paraId="1334B4E6" w14:textId="5738F590" w:rsidR="00477CD6" w:rsidRPr="00EB50DD" w:rsidRDefault="00477CD6" w:rsidP="00456360">
      <w:pPr>
        <w:pStyle w:val="Nagwek1"/>
        <w:numPr>
          <w:ilvl w:val="0"/>
          <w:numId w:val="10"/>
        </w:numPr>
        <w:spacing w:line="360" w:lineRule="auto"/>
        <w:rPr>
          <w:rFonts w:ascii="Arial" w:hAnsi="Arial" w:cs="Arial"/>
        </w:rPr>
      </w:pPr>
      <w:bookmarkStart w:id="24" w:name="_Toc192488393"/>
      <w:bookmarkStart w:id="25" w:name="_Toc195700859"/>
      <w:bookmarkEnd w:id="21"/>
      <w:bookmarkEnd w:id="23"/>
      <w:r w:rsidRPr="00494027">
        <w:rPr>
          <w:rFonts w:ascii="Arial" w:hAnsi="Arial" w:cs="Arial"/>
        </w:rPr>
        <w:t>Informacje o formalnościach</w:t>
      </w:r>
      <w:r w:rsidR="00A03263">
        <w:rPr>
          <w:rFonts w:ascii="Arial" w:hAnsi="Arial" w:cs="Arial"/>
        </w:rPr>
        <w:t>,</w:t>
      </w:r>
      <w:r w:rsidRPr="00494027">
        <w:rPr>
          <w:rFonts w:ascii="Arial" w:hAnsi="Arial" w:cs="Arial"/>
        </w:rPr>
        <w:t xml:space="preserve"> jakie muszą zostać dopełnione po wyborze oferty</w:t>
      </w:r>
      <w:bookmarkEnd w:id="24"/>
      <w:bookmarkEnd w:id="25"/>
    </w:p>
    <w:p w14:paraId="3C1D865F" w14:textId="39D6357E" w:rsidR="00F07C8C" w:rsidRPr="00494027" w:rsidRDefault="00477CD6" w:rsidP="00456360">
      <w:pPr>
        <w:numPr>
          <w:ilvl w:val="0"/>
          <w:numId w:val="26"/>
        </w:numPr>
        <w:spacing w:after="0" w:line="360" w:lineRule="auto"/>
        <w:rPr>
          <w:rFonts w:cs="Arial"/>
          <w:szCs w:val="24"/>
        </w:rPr>
      </w:pPr>
      <w:r w:rsidRPr="00494027">
        <w:rPr>
          <w:rFonts w:cs="Arial"/>
          <w:szCs w:val="24"/>
        </w:rPr>
        <w:t xml:space="preserve">Po wyborze najkorzystniejszej oferty, w celu zawarcia umowy w sprawie zamówienia publicznego, </w:t>
      </w:r>
      <w:r w:rsidR="00F07C8C" w:rsidRPr="00494027">
        <w:rPr>
          <w:rFonts w:cs="Arial"/>
          <w:szCs w:val="24"/>
        </w:rPr>
        <w:t xml:space="preserve">wybrany wykonawca </w:t>
      </w:r>
      <w:r w:rsidRPr="00494027">
        <w:rPr>
          <w:rFonts w:cs="Arial"/>
          <w:szCs w:val="24"/>
        </w:rPr>
        <w:t xml:space="preserve">zobowiązany będzie do: </w:t>
      </w:r>
    </w:p>
    <w:p w14:paraId="0F671C76" w14:textId="3969A17E" w:rsidR="00787B36" w:rsidRPr="00494027" w:rsidRDefault="007F1242" w:rsidP="00456360">
      <w:pPr>
        <w:numPr>
          <w:ilvl w:val="1"/>
          <w:numId w:val="26"/>
        </w:numPr>
        <w:spacing w:after="0" w:line="360" w:lineRule="auto"/>
        <w:rPr>
          <w:rFonts w:cs="Arial"/>
          <w:szCs w:val="24"/>
        </w:rPr>
      </w:pPr>
      <w:r w:rsidRPr="00494027">
        <w:rPr>
          <w:rFonts w:cs="Arial"/>
          <w:szCs w:val="24"/>
        </w:rPr>
        <w:t>podania danych niezbędnych do przygotowania umowy, tj. imienia, nazwiska i stanowiska osoby podpisującej umowę, numeru konta, na które będzie przelane wynagrodzenie oraz innych informacji wymaganych we wzorze umowy,</w:t>
      </w:r>
      <w:r w:rsidR="00A03263">
        <w:rPr>
          <w:rFonts w:cs="Arial"/>
          <w:szCs w:val="24"/>
        </w:rPr>
        <w:t xml:space="preserve"> a niewynikających z treści oferty,</w:t>
      </w:r>
    </w:p>
    <w:p w14:paraId="76F12F5B" w14:textId="6A99EA6F" w:rsidR="007F1242" w:rsidRPr="00494027" w:rsidRDefault="007F1242" w:rsidP="00456360">
      <w:pPr>
        <w:numPr>
          <w:ilvl w:val="1"/>
          <w:numId w:val="26"/>
        </w:numPr>
        <w:spacing w:after="0" w:line="360" w:lineRule="auto"/>
        <w:rPr>
          <w:rFonts w:cs="Arial"/>
          <w:szCs w:val="24"/>
        </w:rPr>
      </w:pPr>
      <w:r w:rsidRPr="00494027">
        <w:rPr>
          <w:rFonts w:cs="Arial"/>
          <w:szCs w:val="24"/>
        </w:rPr>
        <w:t>wyboru formy podpisania umowy: tradycyjna forma pisemna lub forma elektroniczna (z kwalifikowanym podpisem elektronicznym),</w:t>
      </w:r>
    </w:p>
    <w:p w14:paraId="542628B9" w14:textId="377A3E26" w:rsidR="00477CD6" w:rsidRDefault="00477CD6" w:rsidP="00456360">
      <w:pPr>
        <w:numPr>
          <w:ilvl w:val="1"/>
          <w:numId w:val="26"/>
        </w:numPr>
        <w:spacing w:after="0" w:line="360" w:lineRule="auto"/>
        <w:rPr>
          <w:rFonts w:cs="Arial"/>
          <w:szCs w:val="24"/>
        </w:rPr>
      </w:pPr>
      <w:r w:rsidRPr="00494027">
        <w:rPr>
          <w:rFonts w:cs="Arial"/>
          <w:szCs w:val="24"/>
        </w:rPr>
        <w:t>złożenia dokumentu pełnomocnictwa dla osoby zawierającej umowę w</w:t>
      </w:r>
      <w:r w:rsidR="00A0568E">
        <w:rPr>
          <w:rFonts w:cs="Arial"/>
          <w:szCs w:val="24"/>
        </w:rPr>
        <w:t> </w:t>
      </w:r>
      <w:r w:rsidRPr="00494027">
        <w:rPr>
          <w:rFonts w:cs="Arial"/>
          <w:szCs w:val="24"/>
        </w:rPr>
        <w:t xml:space="preserve">imieniu </w:t>
      </w:r>
      <w:r w:rsidR="00F07C8C" w:rsidRPr="00494027">
        <w:rPr>
          <w:rFonts w:cs="Arial"/>
          <w:szCs w:val="24"/>
        </w:rPr>
        <w:t>w</w:t>
      </w:r>
      <w:r w:rsidRPr="00494027">
        <w:rPr>
          <w:rFonts w:cs="Arial"/>
          <w:szCs w:val="24"/>
        </w:rPr>
        <w:t xml:space="preserve">ykonawcy, o ile upoważnienie do reprezentowania </w:t>
      </w:r>
      <w:r w:rsidR="00F07C8C" w:rsidRPr="00494027">
        <w:rPr>
          <w:rFonts w:cs="Arial"/>
          <w:szCs w:val="24"/>
        </w:rPr>
        <w:t>w</w:t>
      </w:r>
      <w:r w:rsidRPr="00494027">
        <w:rPr>
          <w:rFonts w:cs="Arial"/>
          <w:szCs w:val="24"/>
        </w:rPr>
        <w:t xml:space="preserve">ykonawcy </w:t>
      </w:r>
      <w:r w:rsidR="00E22187">
        <w:rPr>
          <w:rFonts w:cs="Arial"/>
          <w:szCs w:val="24"/>
        </w:rPr>
        <w:t xml:space="preserve">dla wskazanej do podpisania umowy osoby </w:t>
      </w:r>
      <w:r w:rsidRPr="00494027">
        <w:rPr>
          <w:rFonts w:cs="Arial"/>
          <w:szCs w:val="24"/>
        </w:rPr>
        <w:t xml:space="preserve">nie wynika z </w:t>
      </w:r>
      <w:r w:rsidRPr="00494027">
        <w:rPr>
          <w:rFonts w:cs="Arial"/>
          <w:szCs w:val="24"/>
        </w:rPr>
        <w:lastRenderedPageBreak/>
        <w:t xml:space="preserve">dokumentów rejestrowych </w:t>
      </w:r>
      <w:r w:rsidR="00F07C8C" w:rsidRPr="00494027">
        <w:rPr>
          <w:rFonts w:cs="Arial"/>
          <w:szCs w:val="24"/>
        </w:rPr>
        <w:t>w</w:t>
      </w:r>
      <w:r w:rsidRPr="00494027">
        <w:rPr>
          <w:rFonts w:cs="Arial"/>
          <w:szCs w:val="24"/>
        </w:rPr>
        <w:t>ykonawcy</w:t>
      </w:r>
      <w:r w:rsidR="00F07C8C" w:rsidRPr="00494027">
        <w:rPr>
          <w:rFonts w:cs="Arial"/>
          <w:szCs w:val="24"/>
        </w:rPr>
        <w:t xml:space="preserve"> </w:t>
      </w:r>
      <w:r w:rsidRPr="00494027">
        <w:rPr>
          <w:rFonts w:cs="Arial"/>
          <w:szCs w:val="24"/>
        </w:rPr>
        <w:t>lub dokument pełnomocnictwa nie został wcześniej złożony w trakcie postępowania o udzielenie zamówienia,</w:t>
      </w:r>
    </w:p>
    <w:p w14:paraId="72AFAB03" w14:textId="77777777" w:rsidR="007F1242" w:rsidRPr="00494027" w:rsidRDefault="00477CD6" w:rsidP="00456360">
      <w:pPr>
        <w:numPr>
          <w:ilvl w:val="1"/>
          <w:numId w:val="26"/>
        </w:numPr>
        <w:spacing w:after="0" w:line="360" w:lineRule="auto"/>
        <w:rPr>
          <w:rFonts w:cs="Arial"/>
          <w:szCs w:val="24"/>
        </w:rPr>
      </w:pPr>
      <w:r w:rsidRPr="00494027">
        <w:rPr>
          <w:rFonts w:cs="Arial"/>
          <w:szCs w:val="24"/>
        </w:rPr>
        <w:t xml:space="preserve">w przypadku dokonania wyboru najkorzystniejszej oferty złożonej przez </w:t>
      </w:r>
      <w:r w:rsidR="00F07C8C" w:rsidRPr="00494027">
        <w:rPr>
          <w:rFonts w:cs="Arial"/>
          <w:szCs w:val="24"/>
        </w:rPr>
        <w:t>w</w:t>
      </w:r>
      <w:r w:rsidRPr="00494027">
        <w:rPr>
          <w:rFonts w:cs="Arial"/>
          <w:szCs w:val="24"/>
        </w:rPr>
        <w:t>ykonawców wspólnie ubiegających się o udzielenie zamówienia, złożenia umowy regulującej współpracę tych podmiotów (np. umowa konsorcjum, umowa spółki cywilnej)</w:t>
      </w:r>
      <w:r w:rsidR="00787B36" w:rsidRPr="00494027">
        <w:rPr>
          <w:rFonts w:cs="Arial"/>
          <w:szCs w:val="24"/>
        </w:rPr>
        <w:t>.</w:t>
      </w:r>
    </w:p>
    <w:p w14:paraId="3502F545" w14:textId="77777777" w:rsidR="007F1242" w:rsidRPr="00494027" w:rsidRDefault="009E22FE" w:rsidP="00456360">
      <w:pPr>
        <w:numPr>
          <w:ilvl w:val="0"/>
          <w:numId w:val="26"/>
        </w:numPr>
        <w:spacing w:after="0" w:line="360" w:lineRule="auto"/>
        <w:rPr>
          <w:rFonts w:cs="Arial"/>
          <w:szCs w:val="24"/>
        </w:rPr>
      </w:pPr>
      <w:r w:rsidRPr="00494027">
        <w:rPr>
          <w:rFonts w:cs="Arial"/>
          <w:szCs w:val="24"/>
        </w:rPr>
        <w:t>Zamawiający wyznaczy wykonawcy termin na podanie danych niezbędnych do przygotowania umowy.</w:t>
      </w:r>
    </w:p>
    <w:p w14:paraId="4448DC0B" w14:textId="683ADB7B" w:rsidR="009E22FE" w:rsidRPr="00494027" w:rsidRDefault="009E22FE" w:rsidP="00456360">
      <w:pPr>
        <w:numPr>
          <w:ilvl w:val="0"/>
          <w:numId w:val="26"/>
        </w:numPr>
        <w:spacing w:after="0" w:line="360" w:lineRule="auto"/>
        <w:rPr>
          <w:rFonts w:cs="Arial"/>
          <w:szCs w:val="24"/>
        </w:rPr>
      </w:pPr>
      <w:r w:rsidRPr="00494027">
        <w:rPr>
          <w:rFonts w:cs="Arial"/>
          <w:szCs w:val="24"/>
        </w:rPr>
        <w:t>Przez uchylanie się od zawarcia umowy zamawiający rozumie niestawienie się w czasie i miejscu wskazanym przez zamawiającego w celu zawarcia umowy, nieodesłanie podpisanej umowy w wyznaczonym terminie lub niedopełnienie czynności niezbędnych do zawarcia umowy.</w:t>
      </w:r>
    </w:p>
    <w:p w14:paraId="6ED2EAD4" w14:textId="66957F25" w:rsidR="00477CD6" w:rsidRPr="00494027" w:rsidRDefault="00477CD6" w:rsidP="00456360">
      <w:pPr>
        <w:pStyle w:val="Nagwek1"/>
        <w:numPr>
          <w:ilvl w:val="0"/>
          <w:numId w:val="10"/>
        </w:numPr>
        <w:spacing w:line="360" w:lineRule="auto"/>
        <w:ind w:hanging="720"/>
        <w:rPr>
          <w:rFonts w:ascii="Arial" w:hAnsi="Arial" w:cs="Arial"/>
        </w:rPr>
      </w:pPr>
      <w:bookmarkStart w:id="26" w:name="_Toc192488397"/>
      <w:bookmarkStart w:id="27" w:name="_Toc195700860"/>
      <w:r w:rsidRPr="00494027">
        <w:rPr>
          <w:rFonts w:ascii="Arial" w:hAnsi="Arial" w:cs="Arial"/>
        </w:rPr>
        <w:t>Informacja dotycząca ochrony danych osobowych</w:t>
      </w:r>
      <w:bookmarkEnd w:id="26"/>
      <w:bookmarkEnd w:id="27"/>
    </w:p>
    <w:p w14:paraId="0221F583" w14:textId="77777777" w:rsidR="009405A6" w:rsidRPr="00494027" w:rsidRDefault="009405A6" w:rsidP="00456360">
      <w:pPr>
        <w:spacing w:after="0" w:line="360" w:lineRule="auto"/>
        <w:rPr>
          <w:rFonts w:cs="Arial"/>
          <w:szCs w:val="24"/>
        </w:rPr>
      </w:pPr>
      <w:r w:rsidRPr="00494027">
        <w:rPr>
          <w:rFonts w:cs="Arial"/>
          <w:szCs w:val="24"/>
        </w:rPr>
        <w:t xml:space="preserve">Zgodnie z art. 13 ust. 1 i 2 rozporządzenia Parlamentu Europejskiego i Rady (UE) 2016/679 z 27 kwietnia 2016 r. w sprawie ochrony osób fizycznych w związku </w:t>
      </w:r>
      <w:r w:rsidRPr="00494027">
        <w:rPr>
          <w:rFonts w:cs="Arial"/>
          <w:szCs w:val="24"/>
        </w:rPr>
        <w:br/>
        <w:t xml:space="preserve">z przetwarzaniem danych osobowych i w sprawie swobodnego przepływu takich danych oraz uchylenia dyrektywy 95/46/WE (ogólne rozporządzenie o ochronie danych) (Dz. Urz. UE L 119 z 04 maja 2016, str. 1), dalej „RODO”: </w:t>
      </w:r>
    </w:p>
    <w:p w14:paraId="6BD451DE" w14:textId="74386F50" w:rsidR="009405A6" w:rsidRPr="00494027" w:rsidRDefault="009405A6" w:rsidP="00456360">
      <w:pPr>
        <w:numPr>
          <w:ilvl w:val="0"/>
          <w:numId w:val="2"/>
        </w:numPr>
        <w:spacing w:after="0" w:line="360" w:lineRule="auto"/>
        <w:rPr>
          <w:rFonts w:cs="Arial"/>
          <w:szCs w:val="24"/>
        </w:rPr>
      </w:pPr>
      <w:r w:rsidRPr="00494027">
        <w:rPr>
          <w:rFonts w:cs="Arial"/>
          <w:szCs w:val="24"/>
        </w:rPr>
        <w:t>Administratorem Pani/Pana danych osobowych jest: Prezydent Miasta Piekary Śląskie, reprezentujący Gminę Piekary Śląskie, adres: ul. Bytomska 84, 41-940 Piekary Śląskie, kontakt telefoniczny + 48 32 39 39 411 (sekretariat), e-mail:</w:t>
      </w:r>
      <w:r w:rsidR="00AE74AD">
        <w:rPr>
          <w:rFonts w:cs="Arial"/>
          <w:szCs w:val="24"/>
        </w:rPr>
        <w:t xml:space="preserve"> </w:t>
      </w:r>
      <w:hyperlink r:id="rId17" w:history="1">
        <w:r w:rsidR="00AE74AD" w:rsidRPr="00522155">
          <w:rPr>
            <w:rStyle w:val="Hipercze"/>
            <w:rFonts w:cs="Arial"/>
            <w:szCs w:val="24"/>
          </w:rPr>
          <w:t>um@piekary.pl</w:t>
        </w:r>
      </w:hyperlink>
      <w:r w:rsidR="00AE74AD">
        <w:rPr>
          <w:rFonts w:cs="Arial"/>
          <w:szCs w:val="24"/>
        </w:rPr>
        <w:t>,</w:t>
      </w:r>
      <w:r w:rsidRPr="00494027">
        <w:rPr>
          <w:rFonts w:cs="Arial"/>
          <w:szCs w:val="24"/>
        </w:rPr>
        <w:t xml:space="preserve"> bip.piekary.pl, adres e-doręczeń: AE:PL-71916-39317-CIHDU-24, adres skrytki </w:t>
      </w:r>
      <w:proofErr w:type="spellStart"/>
      <w:r w:rsidRPr="00494027">
        <w:rPr>
          <w:rFonts w:cs="Arial"/>
          <w:szCs w:val="24"/>
        </w:rPr>
        <w:t>ePUAP</w:t>
      </w:r>
      <w:proofErr w:type="spellEnd"/>
      <w:r w:rsidRPr="00494027">
        <w:rPr>
          <w:rFonts w:cs="Arial"/>
          <w:szCs w:val="24"/>
        </w:rPr>
        <w:t>: /</w:t>
      </w:r>
      <w:proofErr w:type="spellStart"/>
      <w:r w:rsidRPr="00494027">
        <w:rPr>
          <w:rFonts w:cs="Arial"/>
          <w:szCs w:val="24"/>
        </w:rPr>
        <w:t>urz</w:t>
      </w:r>
      <w:proofErr w:type="spellEnd"/>
      <w:r w:rsidRPr="00494027">
        <w:rPr>
          <w:rFonts w:cs="Arial"/>
          <w:szCs w:val="24"/>
        </w:rPr>
        <w:t>/</w:t>
      </w:r>
      <w:proofErr w:type="spellStart"/>
      <w:r w:rsidRPr="00494027">
        <w:rPr>
          <w:rFonts w:cs="Arial"/>
          <w:szCs w:val="24"/>
        </w:rPr>
        <w:t>SkrytkaESP</w:t>
      </w:r>
      <w:proofErr w:type="spellEnd"/>
      <w:r w:rsidRPr="00494027">
        <w:rPr>
          <w:rFonts w:cs="Arial"/>
          <w:szCs w:val="24"/>
        </w:rPr>
        <w:t>, kontakt mailowy:</w:t>
      </w:r>
      <w:r w:rsidR="00AE74AD">
        <w:rPr>
          <w:rFonts w:cs="Arial"/>
          <w:szCs w:val="24"/>
        </w:rPr>
        <w:t xml:space="preserve"> </w:t>
      </w:r>
      <w:hyperlink r:id="rId18" w:history="1">
        <w:r w:rsidR="00AE74AD" w:rsidRPr="00522155">
          <w:rPr>
            <w:rStyle w:val="Hipercze"/>
            <w:rFonts w:cs="Arial"/>
            <w:szCs w:val="24"/>
          </w:rPr>
          <w:t>um@piekary.pl</w:t>
        </w:r>
      </w:hyperlink>
      <w:r w:rsidRPr="00494027">
        <w:rPr>
          <w:rFonts w:cs="Arial"/>
          <w:szCs w:val="24"/>
        </w:rPr>
        <w:t xml:space="preserve">, kontakt telefoniczny 32 39-39-358. </w:t>
      </w:r>
    </w:p>
    <w:p w14:paraId="4B55A318" w14:textId="3413421B" w:rsidR="009405A6" w:rsidRPr="00494027" w:rsidRDefault="009405A6" w:rsidP="00456360">
      <w:pPr>
        <w:numPr>
          <w:ilvl w:val="0"/>
          <w:numId w:val="2"/>
        </w:numPr>
        <w:spacing w:after="0" w:line="360" w:lineRule="auto"/>
        <w:rPr>
          <w:rFonts w:cs="Arial"/>
          <w:szCs w:val="24"/>
        </w:rPr>
      </w:pPr>
      <w:r w:rsidRPr="00494027">
        <w:rPr>
          <w:rFonts w:cs="Arial"/>
          <w:szCs w:val="24"/>
        </w:rPr>
        <w:t>Administrator wyznaczył Inspektora Ochrony Danych w Urzędzie Miasta Piekary Śląskie, z którym można się skontaktować w sprawach dotyczących przetwarzania danych osobowych mailowo:</w:t>
      </w:r>
      <w:r w:rsidR="00D51F53">
        <w:rPr>
          <w:rFonts w:cs="Arial"/>
          <w:szCs w:val="24"/>
        </w:rPr>
        <w:t xml:space="preserve"> </w:t>
      </w:r>
      <w:hyperlink r:id="rId19" w:history="1">
        <w:r w:rsidR="00D51F53" w:rsidRPr="00522155">
          <w:rPr>
            <w:rStyle w:val="Hipercze"/>
            <w:rFonts w:cs="Arial"/>
            <w:szCs w:val="24"/>
          </w:rPr>
          <w:t>dane.osobowe@piekary.pl</w:t>
        </w:r>
      </w:hyperlink>
      <w:r w:rsidRPr="00494027">
        <w:rPr>
          <w:rFonts w:cs="Arial"/>
          <w:szCs w:val="24"/>
        </w:rPr>
        <w:t xml:space="preserve">, pisemnie kierując korespondencję na adres Administratora lub elektronicznie za pomocą platformy do e-doręczeń lub platformy </w:t>
      </w:r>
      <w:proofErr w:type="spellStart"/>
      <w:r w:rsidRPr="00494027">
        <w:rPr>
          <w:rFonts w:cs="Arial"/>
          <w:szCs w:val="24"/>
        </w:rPr>
        <w:t>ePUAP</w:t>
      </w:r>
      <w:proofErr w:type="spellEnd"/>
      <w:r w:rsidRPr="00494027">
        <w:rPr>
          <w:rFonts w:cs="Arial"/>
          <w:szCs w:val="24"/>
        </w:rPr>
        <w:t>.</w:t>
      </w:r>
    </w:p>
    <w:p w14:paraId="2F5E9A6C" w14:textId="77777777" w:rsidR="009405A6" w:rsidRPr="00494027" w:rsidRDefault="009405A6" w:rsidP="00456360">
      <w:pPr>
        <w:numPr>
          <w:ilvl w:val="0"/>
          <w:numId w:val="2"/>
        </w:numPr>
        <w:spacing w:after="0" w:line="360" w:lineRule="auto"/>
        <w:rPr>
          <w:rFonts w:cs="Arial"/>
          <w:szCs w:val="24"/>
        </w:rPr>
      </w:pPr>
      <w:r w:rsidRPr="00494027">
        <w:rPr>
          <w:rFonts w:cs="Arial"/>
          <w:szCs w:val="24"/>
        </w:rPr>
        <w:t>Celem zbierania danych jest:</w:t>
      </w:r>
    </w:p>
    <w:p w14:paraId="5B56FEBE" w14:textId="1023F947" w:rsidR="009405A6" w:rsidRPr="00494027" w:rsidRDefault="009405A6" w:rsidP="00456360">
      <w:pPr>
        <w:numPr>
          <w:ilvl w:val="0"/>
          <w:numId w:val="27"/>
        </w:numPr>
        <w:spacing w:after="0" w:line="360" w:lineRule="auto"/>
        <w:rPr>
          <w:rFonts w:cs="Arial"/>
          <w:szCs w:val="24"/>
        </w:rPr>
      </w:pPr>
      <w:r w:rsidRPr="00494027">
        <w:rPr>
          <w:rFonts w:cs="Arial"/>
          <w:szCs w:val="24"/>
        </w:rPr>
        <w:t xml:space="preserve">podjęcie działań w celu zawarcia, a następnie realizacji i rozliczenia umowy </w:t>
      </w:r>
      <w:r w:rsidRPr="00494027">
        <w:rPr>
          <w:rFonts w:cs="Arial"/>
          <w:szCs w:val="24"/>
        </w:rPr>
        <w:br/>
        <w:t xml:space="preserve">z wybranym wykonawcą na podstawie art. 6 ust. 1 lit. e RODO, w zw. </w:t>
      </w:r>
      <w:r w:rsidRPr="00494027">
        <w:rPr>
          <w:rFonts w:cs="Arial"/>
          <w:szCs w:val="24"/>
        </w:rPr>
        <w:lastRenderedPageBreak/>
        <w:t>z</w:t>
      </w:r>
      <w:r w:rsidR="00A0568E">
        <w:rPr>
          <w:rFonts w:cs="Arial"/>
          <w:szCs w:val="24"/>
        </w:rPr>
        <w:t> </w:t>
      </w:r>
      <w:r w:rsidRPr="00494027">
        <w:rPr>
          <w:rFonts w:cs="Arial"/>
          <w:szCs w:val="24"/>
        </w:rPr>
        <w:t xml:space="preserve">postanowieniami Ustawy z dnia 28 kwietnia 2022 r. o zasadach realizacji zadań finansowanych ze środków europejskich w perspektywie finansowej 2021-2027, Wytycznymi dotyczącymi kwalifikowalności wydatków na lata 2021-2027 przyjętymi przez Minister Funduszy i Polityki Regionalnej, Regionalnym Programem Operacyjnym Województwa Śląskiego na </w:t>
      </w:r>
      <w:r w:rsidR="00FC4CE4">
        <w:rPr>
          <w:rFonts w:cs="Arial"/>
          <w:szCs w:val="24"/>
        </w:rPr>
        <w:t>l</w:t>
      </w:r>
      <w:r w:rsidRPr="00494027">
        <w:rPr>
          <w:rFonts w:cs="Arial"/>
          <w:szCs w:val="24"/>
        </w:rPr>
        <w:t>ata 2021-2027, a ponadto Ustawą z dnia 23 kwietnia 1964 r. Kodeks cywilny przez okres 25 lat od wytworzenia dokumentacji,</w:t>
      </w:r>
    </w:p>
    <w:p w14:paraId="3377B33D" w14:textId="77777777" w:rsidR="009405A6" w:rsidRPr="00494027" w:rsidRDefault="009405A6" w:rsidP="00456360">
      <w:pPr>
        <w:numPr>
          <w:ilvl w:val="0"/>
          <w:numId w:val="27"/>
        </w:numPr>
        <w:spacing w:after="0" w:line="360" w:lineRule="auto"/>
        <w:rPr>
          <w:rFonts w:cs="Arial"/>
          <w:szCs w:val="24"/>
        </w:rPr>
      </w:pPr>
      <w:r w:rsidRPr="00494027">
        <w:rPr>
          <w:rFonts w:cs="Arial"/>
          <w:szCs w:val="24"/>
        </w:rPr>
        <w:t>wykonywanie obowiązku prawnego i zadania w interesie publicznym, polegających na celowym, oszczędnym, racjonalnym i efektywnym wydatkowaniu środków publicznych, na podstawie art. 6 ust. 1 lit. c i e RODO, w związku z art. 44 ust. 3 Ustawy z dnia 27 sierpnia 2009 r. o finansach publicznych, przez okres 5 lat w przypadku dokumentacji zamówień publicznych oraz 10 lat – w przypadku umów w sprawie zamówienia publicznego;</w:t>
      </w:r>
    </w:p>
    <w:p w14:paraId="1223FA70" w14:textId="6A6FD1AB" w:rsidR="009405A6" w:rsidRPr="00494027" w:rsidRDefault="009405A6" w:rsidP="00456360">
      <w:pPr>
        <w:numPr>
          <w:ilvl w:val="0"/>
          <w:numId w:val="27"/>
        </w:numPr>
        <w:spacing w:after="0" w:line="360" w:lineRule="auto"/>
        <w:rPr>
          <w:rFonts w:cs="Arial"/>
          <w:szCs w:val="24"/>
        </w:rPr>
      </w:pPr>
      <w:r w:rsidRPr="00494027">
        <w:rPr>
          <w:rFonts w:cs="Arial"/>
          <w:szCs w:val="24"/>
        </w:rPr>
        <w:t>realizacji obowiązków księgowych i podatkowych wynikających z Ustawy z</w:t>
      </w:r>
      <w:r w:rsidR="00A0568E">
        <w:rPr>
          <w:rFonts w:cs="Arial"/>
          <w:szCs w:val="24"/>
        </w:rPr>
        <w:t> </w:t>
      </w:r>
      <w:r w:rsidRPr="00494027">
        <w:rPr>
          <w:rFonts w:cs="Arial"/>
          <w:szCs w:val="24"/>
        </w:rPr>
        <w:t>dnia 29 września 1994 r. o rachunkowości, Ustawy z dnia 11 marca 2004 r. o podatku od towarów i usług oraz Ustawy z dnia 29 sierpnia 1997 r. - Ordynacja podatkowa, na postawie art. 6 ust. 1 lit. c RODO – przez okres 5 lat od końca roku rozliczeniowego, w którym nastąpiło zdarzenie (dotyczy danych osobowych zawartych w ofercie, która zostanie wybrana);</w:t>
      </w:r>
    </w:p>
    <w:p w14:paraId="094B54E9" w14:textId="3DF4CFCE" w:rsidR="009405A6" w:rsidRPr="00494027" w:rsidRDefault="009405A6" w:rsidP="00456360">
      <w:pPr>
        <w:numPr>
          <w:ilvl w:val="0"/>
          <w:numId w:val="27"/>
        </w:numPr>
        <w:spacing w:after="0" w:line="360" w:lineRule="auto"/>
        <w:rPr>
          <w:rFonts w:cs="Arial"/>
          <w:szCs w:val="24"/>
        </w:rPr>
      </w:pPr>
      <w:r w:rsidRPr="00494027">
        <w:rPr>
          <w:rFonts w:cs="Arial"/>
          <w:szCs w:val="24"/>
        </w:rPr>
        <w:t>realizacji zadania w interesie publicznym w zakresie dochodzenia lub obrony przed ewentualnymi roszczeniami w związku z przeprowadzaniem i</w:t>
      </w:r>
      <w:r w:rsidR="00A0568E">
        <w:rPr>
          <w:rFonts w:cs="Arial"/>
          <w:szCs w:val="24"/>
        </w:rPr>
        <w:t> </w:t>
      </w:r>
      <w:r w:rsidRPr="00494027">
        <w:rPr>
          <w:rFonts w:cs="Arial"/>
          <w:szCs w:val="24"/>
        </w:rPr>
        <w:t>rozstrzygnięciem niniejszego postępowania, zgodnie z art. 42 ust. 5 i 6 Ustawy z dnia 27 sierpnia 2009 r. o finansach publicznych, na podstawie art. 6 ust. 1 lit. e RODO.</w:t>
      </w:r>
    </w:p>
    <w:p w14:paraId="6728C4AB" w14:textId="4B8DFD75" w:rsidR="009405A6" w:rsidRPr="00FC4CE4" w:rsidRDefault="009405A6" w:rsidP="00456360">
      <w:pPr>
        <w:numPr>
          <w:ilvl w:val="0"/>
          <w:numId w:val="2"/>
        </w:numPr>
        <w:spacing w:after="0" w:line="360" w:lineRule="auto"/>
        <w:rPr>
          <w:rFonts w:cs="Arial"/>
          <w:szCs w:val="24"/>
        </w:rPr>
      </w:pPr>
      <w:r w:rsidRPr="00494027">
        <w:rPr>
          <w:rFonts w:cs="Arial"/>
          <w:szCs w:val="24"/>
        </w:rPr>
        <w:t xml:space="preserve">Z poszanowaniem poufnego charakteru Pani/Pana danych, w tym stosując mechanizmy minimalizujące liczbę przekazywanych danych oraz ograniczając możliwość przekazywania danych o charakterze wrażliwym, Pani/Pana dane mogą być ujawniane podmiotom i osobom upoważnionym na podstawie przepisów prawa, operatorom pocztowym lub kurierom w przypadku korespondencji papierowej oraz podmiotom przetwarzającym, wszystkim zainteresowanym, którym udostępniona zostanie dokumentacja postępowania w </w:t>
      </w:r>
      <w:r w:rsidR="00FC4CE4" w:rsidRPr="00494027">
        <w:rPr>
          <w:rFonts w:cs="Arial"/>
          <w:szCs w:val="24"/>
        </w:rPr>
        <w:t>związku</w:t>
      </w:r>
      <w:r w:rsidRPr="00494027">
        <w:rPr>
          <w:rFonts w:cs="Arial"/>
          <w:szCs w:val="24"/>
        </w:rPr>
        <w:t xml:space="preserve"> z koniecznością udostępniania informacji publicznej, a także podmiotom przetwarzającym, w tym w szczególności:</w:t>
      </w:r>
      <w:r w:rsidR="008A3F69" w:rsidRPr="00494027">
        <w:rPr>
          <w:rFonts w:cs="Arial"/>
          <w:szCs w:val="24"/>
        </w:rPr>
        <w:t xml:space="preserve"> </w:t>
      </w:r>
      <w:r w:rsidRPr="00494027">
        <w:rPr>
          <w:rFonts w:cs="Arial"/>
          <w:szCs w:val="24"/>
        </w:rPr>
        <w:t xml:space="preserve">LTC sp. z o.o., ul. Pabianicka 159/161, </w:t>
      </w:r>
      <w:r w:rsidRPr="00494027">
        <w:rPr>
          <w:rFonts w:cs="Arial"/>
          <w:szCs w:val="24"/>
        </w:rPr>
        <w:lastRenderedPageBreak/>
        <w:t>93-490 Łódź, której powierzono dane w związku z asystą techniczną elektronicznego systemu obiegu dokumentów w Urzędzie Miasta Piekary Śląskie;</w:t>
      </w:r>
      <w:r w:rsidR="00FC4CE4">
        <w:rPr>
          <w:rFonts w:cs="Arial"/>
          <w:szCs w:val="24"/>
        </w:rPr>
        <w:t xml:space="preserve"> </w:t>
      </w:r>
      <w:r w:rsidRPr="00FC4CE4">
        <w:rPr>
          <w:rFonts w:cs="Arial"/>
          <w:szCs w:val="24"/>
        </w:rPr>
        <w:t>Ponadto dane osobowe zostaną udostępnione:</w:t>
      </w:r>
    </w:p>
    <w:p w14:paraId="220DBC33" w14:textId="77777777" w:rsidR="009405A6" w:rsidRPr="00494027" w:rsidRDefault="009405A6" w:rsidP="00456360">
      <w:pPr>
        <w:numPr>
          <w:ilvl w:val="0"/>
          <w:numId w:val="30"/>
        </w:numPr>
        <w:spacing w:after="0" w:line="360" w:lineRule="auto"/>
        <w:rPr>
          <w:rFonts w:cs="Arial"/>
          <w:szCs w:val="24"/>
        </w:rPr>
      </w:pPr>
      <w:r w:rsidRPr="00494027">
        <w:rPr>
          <w:rFonts w:cs="Arial"/>
          <w:szCs w:val="24"/>
        </w:rPr>
        <w:t>Ministerstwu Funduszy i Polityki Regionalnej ul. Wspólna 2/4, 00-926 Warszawa, która jest właścicielem serwisu internetowego - Bazy Konkurencyjności, za pomocą którego jest prowadzone przedmiotowe postępowanie,</w:t>
      </w:r>
    </w:p>
    <w:p w14:paraId="03F9AF79" w14:textId="77777777" w:rsidR="009405A6" w:rsidRPr="00494027" w:rsidRDefault="009405A6" w:rsidP="00456360">
      <w:pPr>
        <w:numPr>
          <w:ilvl w:val="0"/>
          <w:numId w:val="30"/>
        </w:numPr>
        <w:spacing w:after="0" w:line="360" w:lineRule="auto"/>
        <w:rPr>
          <w:rFonts w:cs="Arial"/>
          <w:szCs w:val="24"/>
        </w:rPr>
      </w:pPr>
      <w:r w:rsidRPr="00494027">
        <w:rPr>
          <w:rFonts w:cs="Arial"/>
          <w:szCs w:val="24"/>
        </w:rPr>
        <w:t xml:space="preserve">Zarządowi Województwa Śląskiego pełniący rolę Instytucji Zarządzającej Programem Fundusze Europejskie dla Śląskiego 2021-2027 w celu zadań związanych z realizacją dofinansowania projektu zgodnie z zawartą umową o dofinansowanie. </w:t>
      </w:r>
    </w:p>
    <w:p w14:paraId="1CCD5840" w14:textId="77777777" w:rsidR="009405A6" w:rsidRPr="00494027" w:rsidRDefault="009405A6" w:rsidP="00456360">
      <w:pPr>
        <w:numPr>
          <w:ilvl w:val="0"/>
          <w:numId w:val="2"/>
        </w:numPr>
        <w:spacing w:after="0" w:line="360" w:lineRule="auto"/>
        <w:rPr>
          <w:rFonts w:cs="Arial"/>
          <w:szCs w:val="24"/>
        </w:rPr>
      </w:pPr>
      <w:r w:rsidRPr="00494027">
        <w:rPr>
          <w:rFonts w:cs="Arial"/>
          <w:szCs w:val="24"/>
        </w:rPr>
        <w:t>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w:t>
      </w:r>
    </w:p>
    <w:p w14:paraId="0CBF57EF" w14:textId="77777777" w:rsidR="009405A6" w:rsidRPr="00494027" w:rsidRDefault="009405A6" w:rsidP="00456360">
      <w:pPr>
        <w:numPr>
          <w:ilvl w:val="0"/>
          <w:numId w:val="2"/>
        </w:numPr>
        <w:spacing w:after="0" w:line="360" w:lineRule="auto"/>
        <w:rPr>
          <w:rFonts w:cs="Arial"/>
          <w:szCs w:val="24"/>
        </w:rPr>
      </w:pPr>
      <w:r w:rsidRPr="00494027">
        <w:rPr>
          <w:rFonts w:cs="Arial"/>
          <w:szCs w:val="24"/>
        </w:rPr>
        <w:t>Obowiązek podania przez Panią/Pana danych osobowych bezpośrednio Pani/Pana dotyczących jest wymogiem ustawowym i umownym; konsekwencją niepodania danych jest brak możliwości wzięcia udziału w postępowaniu.</w:t>
      </w:r>
    </w:p>
    <w:p w14:paraId="239D26A5" w14:textId="77777777" w:rsidR="009405A6" w:rsidRPr="00494027" w:rsidRDefault="009405A6" w:rsidP="00456360">
      <w:pPr>
        <w:numPr>
          <w:ilvl w:val="0"/>
          <w:numId w:val="2"/>
        </w:numPr>
        <w:spacing w:after="0" w:line="360" w:lineRule="auto"/>
        <w:rPr>
          <w:rFonts w:cs="Arial"/>
          <w:szCs w:val="24"/>
        </w:rPr>
      </w:pPr>
      <w:r w:rsidRPr="00494027">
        <w:rPr>
          <w:rFonts w:cs="Arial"/>
          <w:szCs w:val="24"/>
        </w:rPr>
        <w:t>Posiada Pani/Pan:</w:t>
      </w:r>
    </w:p>
    <w:p w14:paraId="5EE051F8" w14:textId="77777777" w:rsidR="009405A6" w:rsidRPr="00494027" w:rsidRDefault="009405A6" w:rsidP="00456360">
      <w:pPr>
        <w:numPr>
          <w:ilvl w:val="0"/>
          <w:numId w:val="3"/>
        </w:numPr>
        <w:spacing w:after="0" w:line="360" w:lineRule="auto"/>
        <w:rPr>
          <w:rFonts w:cs="Arial"/>
          <w:szCs w:val="24"/>
        </w:rPr>
      </w:pPr>
      <w:r w:rsidRPr="00494027">
        <w:rPr>
          <w:rFonts w:cs="Arial"/>
          <w:szCs w:val="24"/>
        </w:rPr>
        <w:t>prawo dostępu do danych osobowych Pani/Pana,</w:t>
      </w:r>
    </w:p>
    <w:p w14:paraId="5EB5829D" w14:textId="77777777" w:rsidR="009405A6" w:rsidRPr="00494027" w:rsidRDefault="009405A6" w:rsidP="00456360">
      <w:pPr>
        <w:numPr>
          <w:ilvl w:val="0"/>
          <w:numId w:val="3"/>
        </w:numPr>
        <w:spacing w:after="0" w:line="360" w:lineRule="auto"/>
        <w:rPr>
          <w:rFonts w:cs="Arial"/>
          <w:szCs w:val="24"/>
        </w:rPr>
      </w:pPr>
      <w:r w:rsidRPr="00494027">
        <w:rPr>
          <w:rFonts w:cs="Arial"/>
          <w:szCs w:val="24"/>
        </w:rPr>
        <w:t>prawo do sprostowania Pani/Pana danych osobowych, przy czym skorzystanie z prawa do sprostowania lub uzupełnienia nie może skutkować zmianą wyniku postępowania o udzielenie zamówienia publicznego ani zmianą postanowień umowy oraz nie może naruszać integralności protokołu oraz jego załączników,</w:t>
      </w:r>
    </w:p>
    <w:p w14:paraId="7460B3F9" w14:textId="77777777" w:rsidR="009405A6" w:rsidRPr="00494027" w:rsidRDefault="009405A6" w:rsidP="00456360">
      <w:pPr>
        <w:numPr>
          <w:ilvl w:val="0"/>
          <w:numId w:val="3"/>
        </w:numPr>
        <w:spacing w:after="0" w:line="360" w:lineRule="auto"/>
        <w:rPr>
          <w:rFonts w:cs="Arial"/>
          <w:szCs w:val="24"/>
        </w:rPr>
      </w:pPr>
      <w:r w:rsidRPr="00494027">
        <w:rPr>
          <w:rFonts w:cs="Arial"/>
          <w:szCs w:val="24"/>
        </w:rPr>
        <w:t>prawo żądania od administratora ograniczenia przetwarzania danych osobowych, przy czym prawo to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publicznego,</w:t>
      </w:r>
    </w:p>
    <w:p w14:paraId="3CE549B9" w14:textId="77777777" w:rsidR="009405A6" w:rsidRPr="00494027" w:rsidRDefault="009405A6" w:rsidP="00456360">
      <w:pPr>
        <w:numPr>
          <w:ilvl w:val="0"/>
          <w:numId w:val="3"/>
        </w:numPr>
        <w:spacing w:after="0" w:line="360" w:lineRule="auto"/>
        <w:rPr>
          <w:rFonts w:cs="Arial"/>
          <w:szCs w:val="24"/>
        </w:rPr>
      </w:pPr>
      <w:r w:rsidRPr="00494027">
        <w:rPr>
          <w:rFonts w:cs="Arial"/>
          <w:szCs w:val="24"/>
        </w:rPr>
        <w:t xml:space="preserve">prawo do żądania usunięcia danych;  </w:t>
      </w:r>
    </w:p>
    <w:p w14:paraId="434A1832" w14:textId="77777777" w:rsidR="009405A6" w:rsidRPr="00494027" w:rsidRDefault="009405A6" w:rsidP="00456360">
      <w:pPr>
        <w:numPr>
          <w:ilvl w:val="0"/>
          <w:numId w:val="3"/>
        </w:numPr>
        <w:spacing w:after="0" w:line="360" w:lineRule="auto"/>
        <w:rPr>
          <w:rFonts w:cs="Arial"/>
          <w:szCs w:val="24"/>
        </w:rPr>
      </w:pPr>
      <w:r w:rsidRPr="00494027">
        <w:rPr>
          <w:rFonts w:cs="Arial"/>
          <w:szCs w:val="24"/>
        </w:rPr>
        <w:lastRenderedPageBreak/>
        <w:t>prawo do wniesienia sprzeciwu wobec przetwarzaniu opartemu na przesłance wskazanej w art. 6 ust. 1 lit. e RODO;</w:t>
      </w:r>
    </w:p>
    <w:p w14:paraId="0C8F15C7" w14:textId="77777777" w:rsidR="009405A6" w:rsidRPr="00494027" w:rsidRDefault="009405A6" w:rsidP="00456360">
      <w:pPr>
        <w:numPr>
          <w:ilvl w:val="0"/>
          <w:numId w:val="3"/>
        </w:numPr>
        <w:spacing w:after="0" w:line="360" w:lineRule="auto"/>
        <w:rPr>
          <w:rFonts w:cs="Arial"/>
          <w:szCs w:val="24"/>
        </w:rPr>
      </w:pPr>
      <w:r w:rsidRPr="00494027">
        <w:rPr>
          <w:rFonts w:cs="Arial"/>
          <w:szCs w:val="24"/>
        </w:rPr>
        <w:t>prawo do wniesienia skargi do Prezesa Urzędu Ochrony Danych Osobowych, gdy uzna Pani/Pan, że przetwarzanie danych osobowych Pani/Pana dotyczących narusza przepisy RODO.</w:t>
      </w:r>
    </w:p>
    <w:p w14:paraId="68431E13" w14:textId="77777777" w:rsidR="009405A6" w:rsidRPr="00494027" w:rsidRDefault="009405A6" w:rsidP="00456360">
      <w:pPr>
        <w:numPr>
          <w:ilvl w:val="0"/>
          <w:numId w:val="2"/>
        </w:numPr>
        <w:spacing w:after="0" w:line="360" w:lineRule="auto"/>
        <w:rPr>
          <w:rFonts w:cs="Arial"/>
          <w:szCs w:val="24"/>
        </w:rPr>
      </w:pPr>
      <w:r w:rsidRPr="00494027">
        <w:rPr>
          <w:rFonts w:cs="Arial"/>
          <w:szCs w:val="24"/>
        </w:rPr>
        <w:t>Administrator w przypadkach wskazanych w art. 17 ust. 3 lit. b RODO ma prawo odmówić usunięcia danych.</w:t>
      </w:r>
    </w:p>
    <w:p w14:paraId="1440733C" w14:textId="77777777" w:rsidR="009405A6" w:rsidRPr="00494027" w:rsidRDefault="009405A6" w:rsidP="00456360">
      <w:pPr>
        <w:numPr>
          <w:ilvl w:val="0"/>
          <w:numId w:val="2"/>
        </w:numPr>
        <w:spacing w:after="0" w:line="360" w:lineRule="auto"/>
        <w:rPr>
          <w:rFonts w:cs="Arial"/>
          <w:szCs w:val="24"/>
        </w:rPr>
      </w:pPr>
      <w:r w:rsidRPr="00494027">
        <w:rPr>
          <w:rFonts w:cs="Arial"/>
          <w:szCs w:val="24"/>
        </w:rPr>
        <w:t xml:space="preserve">Dane osobowe będą przechowywane przez okres 5 lat – dokumentacji zamówień publicznych, 10 lat – umowy w sprawie zamówienia publicznego zgodnie z postanowieniami Rozporządzenia Prezesa Rady Ministrów z dnia 18 stycznia 2011 r. w sprawie instrukcji kancelaryjnej, jednolitych rzeczowych wykazów akt oraz instrukcji w sprawie organizacji i zakresu działania archiwów zakładowych. Okres przechowywania może ulec zmianie ze względu na inne przepisy prawa. Wskazany okres przechowywania jest liczony od 1 stycznia roku następnego od daty zakończenia sprawy. Po upływie okresu przechowywania dokumentacja niearchiwalna podlega brakowaniu, po uzyskaniu zgody dyrektora właściwego archiwum państwowego.  </w:t>
      </w:r>
    </w:p>
    <w:p w14:paraId="3B8BA960" w14:textId="77777777" w:rsidR="009405A6" w:rsidRPr="00494027" w:rsidRDefault="009405A6" w:rsidP="00456360">
      <w:pPr>
        <w:numPr>
          <w:ilvl w:val="0"/>
          <w:numId w:val="2"/>
        </w:numPr>
        <w:spacing w:after="0" w:line="360" w:lineRule="auto"/>
        <w:rPr>
          <w:rFonts w:cs="Arial"/>
          <w:szCs w:val="24"/>
        </w:rPr>
      </w:pPr>
      <w:r w:rsidRPr="00494027">
        <w:rPr>
          <w:rFonts w:cs="Arial"/>
          <w:szCs w:val="24"/>
        </w:rPr>
        <w:t xml:space="preserve">Skorzystanie z prawa do sprostowania lub uzupełnienia nie może skutkować zmianą wyniku postępowania o udzielenie zamówienia publicznego ani zmianą postanowień umowy w sprawie zamówienia publicznego w zakresie niezgodnym </w:t>
      </w:r>
      <w:r w:rsidRPr="00494027">
        <w:rPr>
          <w:rFonts w:cs="Arial"/>
          <w:szCs w:val="24"/>
        </w:rPr>
        <w:br/>
        <w:t xml:space="preserve">z ustawą. </w:t>
      </w:r>
    </w:p>
    <w:p w14:paraId="137282BB" w14:textId="28333523" w:rsidR="009405A6" w:rsidRPr="00494027" w:rsidRDefault="009405A6" w:rsidP="00456360">
      <w:pPr>
        <w:numPr>
          <w:ilvl w:val="0"/>
          <w:numId w:val="2"/>
        </w:numPr>
        <w:spacing w:after="0" w:line="360" w:lineRule="auto"/>
        <w:rPr>
          <w:rFonts w:cs="Arial"/>
          <w:szCs w:val="24"/>
        </w:rPr>
      </w:pPr>
      <w:r w:rsidRPr="00494027">
        <w:rPr>
          <w:rFonts w:cs="Arial"/>
          <w:szCs w:val="24"/>
        </w:rPr>
        <w:t xml:space="preserve">W Urzędzie Miasta Piekary Śląskie wdrożono wewnętrzną procedurę zgłaszania naruszeń prawa uzyskanych w kontekście związanym z pracą. Szczegóły dotyczące procedury i kanałów przyjmowania zgłoszeń wewnętrznych znajdują w Biuletynie Informacji Publicznej, w zakładce Urząd Miasta =&gt; Ochrona sygnalistów </w:t>
      </w:r>
      <w:hyperlink r:id="rId20" w:history="1">
        <w:r w:rsidR="008A3F69" w:rsidRPr="00494027">
          <w:rPr>
            <w:rStyle w:val="Hipercze"/>
            <w:rFonts w:cs="Arial"/>
            <w:szCs w:val="24"/>
          </w:rPr>
          <w:t>link do ochrony sygnalistów</w:t>
        </w:r>
      </w:hyperlink>
      <w:r w:rsidR="008A3F69" w:rsidRPr="00494027">
        <w:rPr>
          <w:rFonts w:cs="Arial"/>
          <w:szCs w:val="24"/>
        </w:rPr>
        <w:t>.</w:t>
      </w:r>
    </w:p>
    <w:p w14:paraId="424F8401" w14:textId="46264A0B" w:rsidR="00477CD6" w:rsidRPr="00494027" w:rsidRDefault="00477CD6" w:rsidP="00456360">
      <w:pPr>
        <w:pStyle w:val="Nagwek1"/>
        <w:numPr>
          <w:ilvl w:val="0"/>
          <w:numId w:val="10"/>
        </w:numPr>
        <w:spacing w:line="360" w:lineRule="auto"/>
        <w:rPr>
          <w:rFonts w:ascii="Arial" w:hAnsi="Arial" w:cs="Arial"/>
        </w:rPr>
      </w:pPr>
      <w:bookmarkStart w:id="28" w:name="_Toc192488398"/>
      <w:bookmarkStart w:id="29" w:name="_Toc195700861"/>
      <w:r w:rsidRPr="00494027">
        <w:rPr>
          <w:rFonts w:ascii="Arial" w:hAnsi="Arial" w:cs="Arial"/>
        </w:rPr>
        <w:t xml:space="preserve">Załączniki do </w:t>
      </w:r>
      <w:r w:rsidR="00927A32" w:rsidRPr="00494027">
        <w:rPr>
          <w:rFonts w:ascii="Arial" w:hAnsi="Arial" w:cs="Arial"/>
        </w:rPr>
        <w:t>z</w:t>
      </w:r>
      <w:r w:rsidRPr="00494027">
        <w:rPr>
          <w:rFonts w:ascii="Arial" w:hAnsi="Arial" w:cs="Arial"/>
        </w:rPr>
        <w:t>apytania ofertowego</w:t>
      </w:r>
      <w:bookmarkEnd w:id="28"/>
      <w:bookmarkEnd w:id="29"/>
    </w:p>
    <w:p w14:paraId="78F8CC79" w14:textId="1D6ED53C" w:rsidR="00927A32" w:rsidRPr="00494027" w:rsidRDefault="00477CD6" w:rsidP="00456360">
      <w:pPr>
        <w:pStyle w:val="Akapitzlist"/>
        <w:numPr>
          <w:ilvl w:val="0"/>
          <w:numId w:val="21"/>
        </w:numPr>
        <w:spacing w:after="0" w:line="360" w:lineRule="auto"/>
        <w:ind w:hanging="335"/>
        <w:rPr>
          <w:rFonts w:ascii="Arial" w:hAnsi="Arial" w:cs="Arial"/>
          <w:sz w:val="24"/>
          <w:szCs w:val="24"/>
        </w:rPr>
      </w:pPr>
      <w:r w:rsidRPr="00494027">
        <w:rPr>
          <w:rFonts w:ascii="Arial" w:hAnsi="Arial" w:cs="Arial"/>
          <w:sz w:val="24"/>
          <w:szCs w:val="24"/>
        </w:rPr>
        <w:t xml:space="preserve">Formularz oferty </w:t>
      </w:r>
    </w:p>
    <w:p w14:paraId="787FA6C8" w14:textId="631F1016" w:rsidR="00477CD6" w:rsidRPr="00494027" w:rsidRDefault="00477CD6" w:rsidP="00456360">
      <w:pPr>
        <w:pStyle w:val="Akapitzlist"/>
        <w:numPr>
          <w:ilvl w:val="0"/>
          <w:numId w:val="21"/>
        </w:numPr>
        <w:spacing w:after="0" w:line="360" w:lineRule="auto"/>
        <w:ind w:hanging="335"/>
        <w:rPr>
          <w:rFonts w:ascii="Arial" w:hAnsi="Arial" w:cs="Arial"/>
          <w:sz w:val="24"/>
          <w:szCs w:val="24"/>
        </w:rPr>
      </w:pPr>
      <w:r w:rsidRPr="00494027">
        <w:rPr>
          <w:rFonts w:ascii="Arial" w:hAnsi="Arial" w:cs="Arial"/>
          <w:sz w:val="24"/>
          <w:szCs w:val="24"/>
        </w:rPr>
        <w:t xml:space="preserve">Oświadczenie </w:t>
      </w:r>
      <w:r w:rsidR="008A3F69" w:rsidRPr="00494027">
        <w:rPr>
          <w:rFonts w:ascii="Arial" w:hAnsi="Arial" w:cs="Arial"/>
          <w:sz w:val="24"/>
          <w:szCs w:val="24"/>
        </w:rPr>
        <w:t>w</w:t>
      </w:r>
      <w:r w:rsidRPr="00494027">
        <w:rPr>
          <w:rFonts w:ascii="Arial" w:hAnsi="Arial" w:cs="Arial"/>
          <w:sz w:val="24"/>
          <w:szCs w:val="24"/>
        </w:rPr>
        <w:t xml:space="preserve">ykonawcy o niepodleganiu wykluczeniu oraz spełnianiu warunków udziału w postępowaniu </w:t>
      </w:r>
    </w:p>
    <w:p w14:paraId="3425816C" w14:textId="70FEF5C4" w:rsidR="00477CD6" w:rsidRPr="00494027" w:rsidRDefault="00477CD6" w:rsidP="00456360">
      <w:pPr>
        <w:numPr>
          <w:ilvl w:val="0"/>
          <w:numId w:val="21"/>
        </w:numPr>
        <w:spacing w:after="0" w:line="360" w:lineRule="auto"/>
        <w:ind w:hanging="335"/>
        <w:rPr>
          <w:rFonts w:cs="Arial"/>
          <w:szCs w:val="24"/>
        </w:rPr>
      </w:pPr>
      <w:r w:rsidRPr="00494027">
        <w:rPr>
          <w:rFonts w:cs="Arial"/>
          <w:szCs w:val="24"/>
        </w:rPr>
        <w:t xml:space="preserve">Wzór umowy </w:t>
      </w:r>
      <w:r w:rsidR="00C22F84" w:rsidRPr="00494027">
        <w:rPr>
          <w:rFonts w:cs="Arial"/>
          <w:szCs w:val="24"/>
        </w:rPr>
        <w:t>wraz z opisem przedmiotu zamówienia</w:t>
      </w:r>
      <w:r w:rsidRPr="00494027">
        <w:rPr>
          <w:rFonts w:cs="Arial"/>
          <w:szCs w:val="24"/>
        </w:rPr>
        <w:t xml:space="preserve"> </w:t>
      </w:r>
    </w:p>
    <w:p w14:paraId="1DE2D4D8" w14:textId="78CDA9A1" w:rsidR="00477CD6" w:rsidRPr="00494027" w:rsidRDefault="00477CD6" w:rsidP="00456360">
      <w:pPr>
        <w:numPr>
          <w:ilvl w:val="0"/>
          <w:numId w:val="21"/>
        </w:numPr>
        <w:spacing w:after="0" w:line="360" w:lineRule="auto"/>
        <w:ind w:hanging="335"/>
        <w:rPr>
          <w:rFonts w:cs="Arial"/>
          <w:szCs w:val="24"/>
        </w:rPr>
      </w:pPr>
      <w:r w:rsidRPr="00494027">
        <w:rPr>
          <w:rFonts w:cs="Arial"/>
          <w:szCs w:val="24"/>
        </w:rPr>
        <w:t>Umowa powierzenia przetwarzania danych osobowych</w:t>
      </w:r>
    </w:p>
    <w:sectPr w:rsidR="00477CD6" w:rsidRPr="00494027" w:rsidSect="00A9486E">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A0A2F" w14:textId="77777777" w:rsidR="00ED76A4" w:rsidRDefault="00ED76A4" w:rsidP="00477CD6">
      <w:pPr>
        <w:spacing w:after="0" w:line="240" w:lineRule="auto"/>
      </w:pPr>
      <w:r>
        <w:separator/>
      </w:r>
    </w:p>
  </w:endnote>
  <w:endnote w:type="continuationSeparator" w:id="0">
    <w:p w14:paraId="522C345F" w14:textId="77777777" w:rsidR="00ED76A4" w:rsidRDefault="00ED76A4" w:rsidP="0047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52757"/>
      <w:docPartObj>
        <w:docPartGallery w:val="Page Numbers (Bottom of Page)"/>
        <w:docPartUnique/>
      </w:docPartObj>
    </w:sdtPr>
    <w:sdtEndPr/>
    <w:sdtContent>
      <w:p w14:paraId="0451E374" w14:textId="2174422F" w:rsidR="00ED76A4" w:rsidRDefault="00ED76A4">
        <w:pPr>
          <w:pStyle w:val="Stopka"/>
          <w:jc w:val="right"/>
        </w:pPr>
        <w:r>
          <w:fldChar w:fldCharType="begin"/>
        </w:r>
        <w:r>
          <w:instrText>PAGE   \* MERGEFORMAT</w:instrText>
        </w:r>
        <w:r>
          <w:fldChar w:fldCharType="separate"/>
        </w:r>
        <w:r>
          <w:t>2</w:t>
        </w:r>
        <w:r>
          <w:fldChar w:fldCharType="end"/>
        </w:r>
      </w:p>
    </w:sdtContent>
  </w:sdt>
  <w:p w14:paraId="256D8F38" w14:textId="77777777" w:rsidR="00ED76A4" w:rsidRDefault="00ED76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D7A57" w14:textId="77777777" w:rsidR="00ED76A4" w:rsidRDefault="00ED76A4" w:rsidP="00477CD6">
      <w:pPr>
        <w:spacing w:after="0" w:line="240" w:lineRule="auto"/>
      </w:pPr>
      <w:r>
        <w:separator/>
      </w:r>
    </w:p>
  </w:footnote>
  <w:footnote w:type="continuationSeparator" w:id="0">
    <w:p w14:paraId="4B853174" w14:textId="77777777" w:rsidR="00ED76A4" w:rsidRDefault="00ED76A4" w:rsidP="00477CD6">
      <w:pPr>
        <w:spacing w:after="0" w:line="240" w:lineRule="auto"/>
      </w:pPr>
      <w:r>
        <w:continuationSeparator/>
      </w:r>
    </w:p>
  </w:footnote>
  <w:footnote w:id="1">
    <w:p w14:paraId="187762B3" w14:textId="77777777" w:rsidR="00ED76A4" w:rsidRDefault="00ED76A4" w:rsidP="00F50432">
      <w:pPr>
        <w:pStyle w:val="Tekstprzypisudolnego"/>
      </w:pPr>
      <w:r>
        <w:rPr>
          <w:rStyle w:val="Odwoanieprzypisudolnego"/>
        </w:rPr>
        <w:footnoteRef/>
      </w:r>
      <w:r>
        <w:t xml:space="preserve"> Wydanych na podstawie art. 5 ust. 1 pkt 2 ustawy z dnia 28 kwietnia 2022 r. o zasadach realizacji zadań finansowanych ze środków europejskich w perspektywie finansowej 2021-2027</w:t>
      </w:r>
    </w:p>
  </w:footnote>
  <w:footnote w:id="2">
    <w:p w14:paraId="32D34BC0" w14:textId="65995180" w:rsidR="00ED76A4" w:rsidRDefault="00ED76A4" w:rsidP="00800B4B">
      <w:pPr>
        <w:pStyle w:val="Tekstprzypisudolnego"/>
      </w:pPr>
      <w:r>
        <w:rPr>
          <w:rStyle w:val="Odwoanieprzypisudolnego"/>
        </w:rPr>
        <w:footnoteRef/>
      </w:r>
      <w:r>
        <w:t xml:space="preserve"> D</w:t>
      </w:r>
      <w:r w:rsidRPr="00B46BEE">
        <w:t>la kwoty w innej walucie niż PLN, wykonawca przelicza wartość zgodnie ze średnim kursem Narodowego Banku Polskiego z dnia zawarcia umowy na usługę zarz</w:t>
      </w:r>
      <w:r w:rsidR="00D14C9B">
        <w:t>ą</w:t>
      </w:r>
      <w:r w:rsidRPr="00B46BEE">
        <w:t>dzania. W przypadku braku średniego kursu NBP z dnia zawarcia umowy należy dokonać przeliczenia podanych kwot z waluty obcej na ich równowartość w PLN po średnim kursie NBP ostatnio obowiązującym przed dniem zawarcia umowy na usługę zarz</w:t>
      </w:r>
      <w:r w:rsidR="00D14C9B">
        <w:t>ą</w:t>
      </w:r>
      <w:r w:rsidRPr="00B46BEE">
        <w:t>dzania z podaniem daty kursu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1C0F" w14:textId="7E8C3FCF" w:rsidR="00ED76A4" w:rsidRDefault="0082319D" w:rsidP="00654DCC">
    <w:pPr>
      <w:pStyle w:val="Nagwek"/>
      <w:tabs>
        <w:tab w:val="clear" w:pos="4536"/>
        <w:tab w:val="clear" w:pos="9072"/>
        <w:tab w:val="left" w:pos="1545"/>
      </w:tabs>
      <w:jc w:val="center"/>
    </w:pPr>
    <w:r w:rsidRPr="0052746D">
      <w:rPr>
        <w:noProof/>
      </w:rPr>
      <w:drawing>
        <wp:inline distT="0" distB="0" distL="0" distR="0" wp14:anchorId="6578F07E" wp14:editId="55186795">
          <wp:extent cx="5760720" cy="612140"/>
          <wp:effectExtent l="0" t="0" r="0" b="0"/>
          <wp:docPr id="4" name="Obraz 4" descr="C:\Users\ASTRYC~1\AppData\Local\Temp\rozwój 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TRYC~1\AppData\Local\Temp\rozwój logoty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2140"/>
                  </a:xfrm>
                  <a:prstGeom prst="rect">
                    <a:avLst/>
                  </a:prstGeom>
                  <a:noFill/>
                  <a:ln>
                    <a:noFill/>
                  </a:ln>
                </pic:spPr>
              </pic:pic>
            </a:graphicData>
          </a:graphic>
        </wp:inline>
      </w:drawing>
    </w:r>
  </w:p>
  <w:p w14:paraId="5E8D8187" w14:textId="77777777" w:rsidR="00ED76A4" w:rsidRDefault="00ED76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30FE9"/>
    <w:multiLevelType w:val="hybridMultilevel"/>
    <w:tmpl w:val="1E18FF9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B38147A"/>
    <w:multiLevelType w:val="hybridMultilevel"/>
    <w:tmpl w:val="6D26AD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9F4B8C"/>
    <w:multiLevelType w:val="hybridMultilevel"/>
    <w:tmpl w:val="C97C34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FA463C"/>
    <w:multiLevelType w:val="hybridMultilevel"/>
    <w:tmpl w:val="59CC4F0E"/>
    <w:lvl w:ilvl="0" w:tplc="C2224EC0">
      <w:start w:val="1"/>
      <w:numFmt w:val="bullet"/>
      <w:lvlText w:val="-"/>
      <w:lvlJc w:val="left"/>
      <w:pPr>
        <w:ind w:left="1788" w:hanging="360"/>
      </w:pPr>
      <w:rPr>
        <w:rFonts w:ascii="Arial" w:hAnsi="Aria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4" w15:restartNumberingAfterBreak="0">
    <w:nsid w:val="12E74EEB"/>
    <w:multiLevelType w:val="hybridMultilevel"/>
    <w:tmpl w:val="ECD417CC"/>
    <w:lvl w:ilvl="0" w:tplc="5CC08E50">
      <w:start w:val="1"/>
      <w:numFmt w:val="lowerLetter"/>
      <w:lvlText w:val="%1)"/>
      <w:lvlJc w:val="left"/>
      <w:pPr>
        <w:ind w:left="1494" w:hanging="360"/>
      </w:pPr>
      <w:rPr>
        <w:b w:val="0"/>
      </w:rPr>
    </w:lvl>
    <w:lvl w:ilvl="1" w:tplc="04150019" w:tentative="1">
      <w:start w:val="1"/>
      <w:numFmt w:val="lowerLetter"/>
      <w:lvlText w:val="%2."/>
      <w:lvlJc w:val="left"/>
      <w:pPr>
        <w:ind w:left="2214" w:hanging="360"/>
      </w:p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 w15:restartNumberingAfterBreak="0">
    <w:nsid w:val="13E728B8"/>
    <w:multiLevelType w:val="hybridMultilevel"/>
    <w:tmpl w:val="AB2C5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930C8"/>
    <w:multiLevelType w:val="hybridMultilevel"/>
    <w:tmpl w:val="748691C4"/>
    <w:lvl w:ilvl="0" w:tplc="0415000F">
      <w:start w:val="1"/>
      <w:numFmt w:val="decimal"/>
      <w:lvlText w:val="%1."/>
      <w:lvlJc w:val="left"/>
      <w:pPr>
        <w:ind w:left="619" w:firstLine="0"/>
      </w:pPr>
      <w:rPr>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169F0D8D"/>
    <w:multiLevelType w:val="hybridMultilevel"/>
    <w:tmpl w:val="9A7AD112"/>
    <w:lvl w:ilvl="0" w:tplc="37DC450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5451D5"/>
    <w:multiLevelType w:val="hybridMultilevel"/>
    <w:tmpl w:val="63B44E12"/>
    <w:lvl w:ilvl="0" w:tplc="7F6E0F9A">
      <w:start w:val="1"/>
      <w:numFmt w:val="decimal"/>
      <w:lvlText w:val="%1."/>
      <w:lvlJc w:val="left"/>
      <w:pPr>
        <w:ind w:left="720" w:hanging="360"/>
      </w:pPr>
      <w:rPr>
        <w:rFonts w:ascii="Arial" w:hAnsi="Arial"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A76200"/>
    <w:multiLevelType w:val="hybridMultilevel"/>
    <w:tmpl w:val="D5EE9EBE"/>
    <w:lvl w:ilvl="0" w:tplc="C2224EC0">
      <w:start w:val="1"/>
      <w:numFmt w:val="bullet"/>
      <w:lvlText w:val="-"/>
      <w:lvlJc w:val="left"/>
      <w:pPr>
        <w:ind w:left="1776" w:hanging="360"/>
      </w:pPr>
      <w:rPr>
        <w:rFonts w:ascii="Arial" w:hAnsi="Aria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 w15:restartNumberingAfterBreak="0">
    <w:nsid w:val="2A5D5991"/>
    <w:multiLevelType w:val="hybridMultilevel"/>
    <w:tmpl w:val="241A544A"/>
    <w:lvl w:ilvl="0" w:tplc="EDB49DB4">
      <w:start w:val="1"/>
      <w:numFmt w:val="decimal"/>
      <w:lvlText w:val="%1)"/>
      <w:lvlJc w:val="left"/>
      <w:pPr>
        <w:ind w:left="1080" w:hanging="360"/>
      </w:pPr>
      <w:rPr>
        <w:rFonts w:ascii="Arial" w:hAnsi="Arial" w:cs="Arial"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D426AF6"/>
    <w:multiLevelType w:val="hybridMultilevel"/>
    <w:tmpl w:val="2BEA22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01B4AAD"/>
    <w:multiLevelType w:val="hybridMultilevel"/>
    <w:tmpl w:val="049892DC"/>
    <w:lvl w:ilvl="0" w:tplc="C81C7D90">
      <w:start w:val="1"/>
      <w:numFmt w:val="lowerLetter"/>
      <w:lvlText w:val="%1)"/>
      <w:lvlJc w:val="left"/>
      <w:pPr>
        <w:ind w:left="1068" w:hanging="360"/>
      </w:pPr>
      <w:rPr>
        <w:rFonts w:ascii="Arial" w:eastAsiaTheme="minorHAnsi" w:hAnsi="Arial" w:cs="Arial"/>
      </w:rPr>
    </w:lvl>
    <w:lvl w:ilvl="1" w:tplc="04150019" w:tentative="1">
      <w:start w:val="1"/>
      <w:numFmt w:val="lowerLetter"/>
      <w:lvlText w:val="%2."/>
      <w:lvlJc w:val="left"/>
      <w:pPr>
        <w:ind w:left="1376" w:hanging="360"/>
      </w:pPr>
    </w:lvl>
    <w:lvl w:ilvl="2" w:tplc="0415001B" w:tentative="1">
      <w:start w:val="1"/>
      <w:numFmt w:val="lowerRoman"/>
      <w:lvlText w:val="%3."/>
      <w:lvlJc w:val="right"/>
      <w:pPr>
        <w:ind w:left="2096" w:hanging="180"/>
      </w:pPr>
    </w:lvl>
    <w:lvl w:ilvl="3" w:tplc="0415000F" w:tentative="1">
      <w:start w:val="1"/>
      <w:numFmt w:val="decimal"/>
      <w:lvlText w:val="%4."/>
      <w:lvlJc w:val="left"/>
      <w:pPr>
        <w:ind w:left="2816" w:hanging="360"/>
      </w:pPr>
    </w:lvl>
    <w:lvl w:ilvl="4" w:tplc="04150019" w:tentative="1">
      <w:start w:val="1"/>
      <w:numFmt w:val="lowerLetter"/>
      <w:lvlText w:val="%5."/>
      <w:lvlJc w:val="left"/>
      <w:pPr>
        <w:ind w:left="3536" w:hanging="360"/>
      </w:pPr>
    </w:lvl>
    <w:lvl w:ilvl="5" w:tplc="0415001B" w:tentative="1">
      <w:start w:val="1"/>
      <w:numFmt w:val="lowerRoman"/>
      <w:lvlText w:val="%6."/>
      <w:lvlJc w:val="right"/>
      <w:pPr>
        <w:ind w:left="4256" w:hanging="180"/>
      </w:pPr>
    </w:lvl>
    <w:lvl w:ilvl="6" w:tplc="0415000F" w:tentative="1">
      <w:start w:val="1"/>
      <w:numFmt w:val="decimal"/>
      <w:lvlText w:val="%7."/>
      <w:lvlJc w:val="left"/>
      <w:pPr>
        <w:ind w:left="4976" w:hanging="360"/>
      </w:pPr>
    </w:lvl>
    <w:lvl w:ilvl="7" w:tplc="04150019" w:tentative="1">
      <w:start w:val="1"/>
      <w:numFmt w:val="lowerLetter"/>
      <w:lvlText w:val="%8."/>
      <w:lvlJc w:val="left"/>
      <w:pPr>
        <w:ind w:left="5696" w:hanging="360"/>
      </w:pPr>
    </w:lvl>
    <w:lvl w:ilvl="8" w:tplc="0415001B" w:tentative="1">
      <w:start w:val="1"/>
      <w:numFmt w:val="lowerRoman"/>
      <w:lvlText w:val="%9."/>
      <w:lvlJc w:val="right"/>
      <w:pPr>
        <w:ind w:left="6416" w:hanging="180"/>
      </w:pPr>
    </w:lvl>
  </w:abstractNum>
  <w:abstractNum w:abstractNumId="13" w15:restartNumberingAfterBreak="0">
    <w:nsid w:val="3181531D"/>
    <w:multiLevelType w:val="hybridMultilevel"/>
    <w:tmpl w:val="07F22B08"/>
    <w:lvl w:ilvl="0" w:tplc="86027C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6535220"/>
    <w:multiLevelType w:val="hybridMultilevel"/>
    <w:tmpl w:val="8A66D4F2"/>
    <w:lvl w:ilvl="0" w:tplc="7E5857E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8BA6F8E"/>
    <w:multiLevelType w:val="hybridMultilevel"/>
    <w:tmpl w:val="930481A8"/>
    <w:lvl w:ilvl="0" w:tplc="767CE462">
      <w:start w:val="1"/>
      <w:numFmt w:val="decimal"/>
      <w:lvlText w:val="%1."/>
      <w:lvlJc w:val="left"/>
      <w:pPr>
        <w:ind w:left="720" w:hanging="360"/>
      </w:pPr>
      <w:rPr>
        <w:rFonts w:ascii="Arial" w:hAnsi="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FF7FEB"/>
    <w:multiLevelType w:val="hybridMultilevel"/>
    <w:tmpl w:val="59707B86"/>
    <w:lvl w:ilvl="0" w:tplc="58FAE2FE">
      <w:start w:val="1"/>
      <w:numFmt w:val="lowerLetter"/>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B520672"/>
    <w:multiLevelType w:val="hybridMultilevel"/>
    <w:tmpl w:val="D2A0CB34"/>
    <w:lvl w:ilvl="0" w:tplc="62025CEA">
      <w:start w:val="1"/>
      <w:numFmt w:val="decimal"/>
      <w:lvlText w:val="%1."/>
      <w:lvlJc w:val="left"/>
      <w:pPr>
        <w:ind w:left="47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FE84806">
      <w:start w:val="1"/>
      <w:numFmt w:val="decimal"/>
      <w:lvlText w:val="%2)"/>
      <w:lvlJc w:val="left"/>
      <w:pPr>
        <w:ind w:left="996" w:firstLine="0"/>
      </w:pPr>
      <w:rPr>
        <w:rFonts w:ascii="Arial" w:eastAsiaTheme="minorHAnsi" w:hAnsi="Arial" w:cs="Arial"/>
        <w:b w:val="0"/>
        <w:i w:val="0"/>
        <w:strike w:val="0"/>
        <w:dstrike w:val="0"/>
        <w:color w:val="000000"/>
        <w:sz w:val="24"/>
        <w:szCs w:val="24"/>
        <w:u w:val="none" w:color="000000"/>
        <w:effect w:val="none"/>
        <w:bdr w:val="none" w:sz="0" w:space="0" w:color="auto" w:frame="1"/>
        <w:vertAlign w:val="baseline"/>
      </w:rPr>
    </w:lvl>
    <w:lvl w:ilvl="2" w:tplc="B9187AEC">
      <w:start w:val="1"/>
      <w:numFmt w:val="lowerRoman"/>
      <w:lvlText w:val="%3"/>
      <w:lvlJc w:val="left"/>
      <w:pPr>
        <w:ind w:left="15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2090AD02">
      <w:start w:val="1"/>
      <w:numFmt w:val="decimal"/>
      <w:lvlText w:val="%4"/>
      <w:lvlJc w:val="left"/>
      <w:pPr>
        <w:ind w:left="222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02A957C">
      <w:start w:val="1"/>
      <w:numFmt w:val="lowerLetter"/>
      <w:lvlText w:val="%5"/>
      <w:lvlJc w:val="left"/>
      <w:pPr>
        <w:ind w:left="29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39D2C134">
      <w:start w:val="1"/>
      <w:numFmt w:val="lowerRoman"/>
      <w:lvlText w:val="%6"/>
      <w:lvlJc w:val="left"/>
      <w:pPr>
        <w:ind w:left="36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9D1CA154">
      <w:start w:val="1"/>
      <w:numFmt w:val="decimal"/>
      <w:lvlText w:val="%7"/>
      <w:lvlJc w:val="left"/>
      <w:pPr>
        <w:ind w:left="43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546BFF4">
      <w:start w:val="1"/>
      <w:numFmt w:val="lowerLetter"/>
      <w:lvlText w:val="%8"/>
      <w:lvlJc w:val="left"/>
      <w:pPr>
        <w:ind w:left="51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C203DAC">
      <w:start w:val="1"/>
      <w:numFmt w:val="lowerRoman"/>
      <w:lvlText w:val="%9"/>
      <w:lvlJc w:val="left"/>
      <w:pPr>
        <w:ind w:left="582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3E3E7E79"/>
    <w:multiLevelType w:val="hybridMultilevel"/>
    <w:tmpl w:val="82186068"/>
    <w:lvl w:ilvl="0" w:tplc="0A56E9B8">
      <w:start w:val="1"/>
      <w:numFmt w:val="decimal"/>
      <w:lvlText w:val="%1."/>
      <w:lvlJc w:val="left"/>
      <w:pPr>
        <w:ind w:left="720" w:hanging="360"/>
      </w:pPr>
      <w:rPr>
        <w:rFonts w:ascii="Arial" w:hAnsi="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AC3959"/>
    <w:multiLevelType w:val="hybridMultilevel"/>
    <w:tmpl w:val="8E6C3C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1CA1493"/>
    <w:multiLevelType w:val="hybridMultilevel"/>
    <w:tmpl w:val="D6BEB7E2"/>
    <w:lvl w:ilvl="0" w:tplc="BB94A1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3D92BCE"/>
    <w:multiLevelType w:val="hybridMultilevel"/>
    <w:tmpl w:val="4CFCECE0"/>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8E7240"/>
    <w:multiLevelType w:val="hybridMultilevel"/>
    <w:tmpl w:val="941C9088"/>
    <w:lvl w:ilvl="0" w:tplc="2A9618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5357AE"/>
    <w:multiLevelType w:val="hybridMultilevel"/>
    <w:tmpl w:val="04BE348A"/>
    <w:lvl w:ilvl="0" w:tplc="C2224EC0">
      <w:start w:val="1"/>
      <w:numFmt w:val="bullet"/>
      <w:lvlText w:val="-"/>
      <w:lvlJc w:val="left"/>
      <w:pPr>
        <w:ind w:left="1776" w:hanging="360"/>
      </w:pPr>
      <w:rPr>
        <w:rFonts w:ascii="Arial" w:hAnsi="Aria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4" w15:restartNumberingAfterBreak="0">
    <w:nsid w:val="57633752"/>
    <w:multiLevelType w:val="hybridMultilevel"/>
    <w:tmpl w:val="19BC90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02513E"/>
    <w:multiLevelType w:val="hybridMultilevel"/>
    <w:tmpl w:val="20D61AEA"/>
    <w:lvl w:ilvl="0" w:tplc="03726AE4">
      <w:start w:val="1"/>
      <w:numFmt w:val="lowerLetter"/>
      <w:lvlText w:val="%1)"/>
      <w:lvlJc w:val="left"/>
      <w:pPr>
        <w:ind w:left="1069" w:hanging="360"/>
      </w:pPr>
      <w:rPr>
        <w:rFonts w:hint="default"/>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5DB8157C"/>
    <w:multiLevelType w:val="hybridMultilevel"/>
    <w:tmpl w:val="7CA64D6C"/>
    <w:lvl w:ilvl="0" w:tplc="FFFFFFFF">
      <w:start w:val="1"/>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57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04150011">
      <w:start w:val="1"/>
      <w:numFmt w:val="decimal"/>
      <w:lvlText w:val="%3)"/>
      <w:lvlJc w:val="left"/>
      <w:pPr>
        <w:ind w:left="1279" w:hanging="360"/>
      </w:pPr>
    </w:lvl>
    <w:lvl w:ilvl="3" w:tplc="FFFFFFFF">
      <w:start w:val="1"/>
      <w:numFmt w:val="decimal"/>
      <w:lvlText w:val="%4"/>
      <w:lvlJc w:val="left"/>
      <w:pPr>
        <w:ind w:left="15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22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29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367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43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51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5ECF7282"/>
    <w:multiLevelType w:val="hybridMultilevel"/>
    <w:tmpl w:val="EA520B80"/>
    <w:lvl w:ilvl="0" w:tplc="898C5BD6">
      <w:start w:val="1"/>
      <w:numFmt w:val="decimal"/>
      <w:lvlText w:val="%1."/>
      <w:lvlJc w:val="left"/>
      <w:pPr>
        <w:ind w:left="720" w:hanging="360"/>
      </w:pPr>
      <w:rPr>
        <w:rFonts w:ascii="Arial" w:hAnsi="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1E01F0"/>
    <w:multiLevelType w:val="hybridMultilevel"/>
    <w:tmpl w:val="148A533E"/>
    <w:lvl w:ilvl="0" w:tplc="C2224EC0">
      <w:start w:val="1"/>
      <w:numFmt w:val="bullet"/>
      <w:lvlText w:val="-"/>
      <w:lvlJc w:val="left"/>
      <w:pPr>
        <w:ind w:left="1789" w:hanging="360"/>
      </w:pPr>
      <w:rPr>
        <w:rFonts w:ascii="Arial" w:hAnsi="Aria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9" w15:restartNumberingAfterBreak="0">
    <w:nsid w:val="68280D6F"/>
    <w:multiLevelType w:val="hybridMultilevel"/>
    <w:tmpl w:val="F44A515C"/>
    <w:lvl w:ilvl="0" w:tplc="06DA41D4">
      <w:start w:val="1"/>
      <w:numFmt w:val="decimal"/>
      <w:lvlText w:val="%1."/>
      <w:lvlJc w:val="left"/>
      <w:pPr>
        <w:ind w:left="412" w:hanging="360"/>
      </w:pPr>
    </w:lvl>
    <w:lvl w:ilvl="1" w:tplc="C81C7D90">
      <w:start w:val="1"/>
      <w:numFmt w:val="lowerLetter"/>
      <w:lvlText w:val="%2)"/>
      <w:lvlJc w:val="left"/>
      <w:pPr>
        <w:ind w:left="1132" w:hanging="360"/>
      </w:pPr>
      <w:rPr>
        <w:rFonts w:ascii="Arial" w:eastAsiaTheme="minorHAnsi" w:hAnsi="Arial" w:cs="Arial"/>
      </w:rPr>
    </w:lvl>
    <w:lvl w:ilvl="2" w:tplc="0415001B">
      <w:start w:val="1"/>
      <w:numFmt w:val="lowerRoman"/>
      <w:lvlText w:val="%3."/>
      <w:lvlJc w:val="right"/>
      <w:pPr>
        <w:ind w:left="1852" w:hanging="180"/>
      </w:pPr>
    </w:lvl>
    <w:lvl w:ilvl="3" w:tplc="0415000F">
      <w:start w:val="1"/>
      <w:numFmt w:val="decimal"/>
      <w:lvlText w:val="%4."/>
      <w:lvlJc w:val="left"/>
      <w:pPr>
        <w:ind w:left="2572" w:hanging="360"/>
      </w:pPr>
    </w:lvl>
    <w:lvl w:ilvl="4" w:tplc="04150019">
      <w:start w:val="1"/>
      <w:numFmt w:val="lowerLetter"/>
      <w:lvlText w:val="%5."/>
      <w:lvlJc w:val="left"/>
      <w:pPr>
        <w:ind w:left="3292" w:hanging="360"/>
      </w:pPr>
    </w:lvl>
    <w:lvl w:ilvl="5" w:tplc="0415001B">
      <w:start w:val="1"/>
      <w:numFmt w:val="lowerRoman"/>
      <w:lvlText w:val="%6."/>
      <w:lvlJc w:val="right"/>
      <w:pPr>
        <w:ind w:left="4012" w:hanging="180"/>
      </w:pPr>
    </w:lvl>
    <w:lvl w:ilvl="6" w:tplc="0415000F">
      <w:start w:val="1"/>
      <w:numFmt w:val="decimal"/>
      <w:lvlText w:val="%7."/>
      <w:lvlJc w:val="left"/>
      <w:pPr>
        <w:ind w:left="4732" w:hanging="360"/>
      </w:pPr>
    </w:lvl>
    <w:lvl w:ilvl="7" w:tplc="04150019">
      <w:start w:val="1"/>
      <w:numFmt w:val="lowerLetter"/>
      <w:lvlText w:val="%8."/>
      <w:lvlJc w:val="left"/>
      <w:pPr>
        <w:ind w:left="5452" w:hanging="360"/>
      </w:pPr>
    </w:lvl>
    <w:lvl w:ilvl="8" w:tplc="0415001B">
      <w:start w:val="1"/>
      <w:numFmt w:val="lowerRoman"/>
      <w:lvlText w:val="%9."/>
      <w:lvlJc w:val="right"/>
      <w:pPr>
        <w:ind w:left="6172" w:hanging="180"/>
      </w:pPr>
    </w:lvl>
  </w:abstractNum>
  <w:abstractNum w:abstractNumId="30" w15:restartNumberingAfterBreak="0">
    <w:nsid w:val="6ABF60FE"/>
    <w:multiLevelType w:val="hybridMultilevel"/>
    <w:tmpl w:val="0FCC8BEE"/>
    <w:lvl w:ilvl="0" w:tplc="ECE6FAC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E7C4A04"/>
    <w:multiLevelType w:val="hybridMultilevel"/>
    <w:tmpl w:val="4574C614"/>
    <w:lvl w:ilvl="0" w:tplc="8E34F1F4">
      <w:start w:val="1"/>
      <w:numFmt w:val="decimal"/>
      <w:lvlText w:val="%1."/>
      <w:lvlJc w:val="left"/>
      <w:pPr>
        <w:ind w:left="720" w:hanging="360"/>
      </w:pPr>
      <w:rPr>
        <w:rFonts w:ascii="Arial" w:hAnsi="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223A9E"/>
    <w:multiLevelType w:val="hybridMultilevel"/>
    <w:tmpl w:val="0B0AF41A"/>
    <w:lvl w:ilvl="0" w:tplc="5F6C5066">
      <w:start w:val="1"/>
      <w:numFmt w:val="decimal"/>
      <w:lvlText w:val="%1."/>
      <w:lvlJc w:val="left"/>
      <w:pPr>
        <w:ind w:left="720" w:hanging="360"/>
      </w:pPr>
      <w:rPr>
        <w:rFonts w:ascii="Arial" w:hAnsi="Arial" w:hint="default"/>
        <w:b w:val="0"/>
        <w:i w:val="0"/>
        <w:sz w:val="24"/>
        <w:szCs w:val="24"/>
      </w:rPr>
    </w:lvl>
    <w:lvl w:ilvl="1" w:tplc="2FB818AA">
      <w:start w:val="1"/>
      <w:numFmt w:val="decimal"/>
      <w:lvlText w:val="%2)"/>
      <w:lvlJc w:val="left"/>
      <w:pPr>
        <w:ind w:left="1440" w:hanging="360"/>
      </w:pPr>
      <w:rPr>
        <w:rFonts w:ascii="Arial" w:eastAsiaTheme="minorHAns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E26919"/>
    <w:multiLevelType w:val="hybridMultilevel"/>
    <w:tmpl w:val="47A87886"/>
    <w:lvl w:ilvl="0" w:tplc="8B34D9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9F90CB6"/>
    <w:multiLevelType w:val="hybridMultilevel"/>
    <w:tmpl w:val="C39CC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657079"/>
    <w:multiLevelType w:val="hybridMultilevel"/>
    <w:tmpl w:val="04C0B22C"/>
    <w:lvl w:ilvl="0" w:tplc="F4A06126">
      <w:start w:val="1"/>
      <w:numFmt w:val="decimal"/>
      <w:lvlText w:val="%1)"/>
      <w:lvlJc w:val="left"/>
      <w:pPr>
        <w:ind w:left="1440" w:hanging="360"/>
      </w:pPr>
      <w:rPr>
        <w:rFonts w:ascii="Arial" w:eastAsiaTheme="minorHAns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FF07230"/>
    <w:multiLevelType w:val="hybridMultilevel"/>
    <w:tmpl w:val="F88A89BC"/>
    <w:lvl w:ilvl="0" w:tplc="A2D430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8"/>
  </w:num>
  <w:num w:numId="6">
    <w:abstractNumId w:val="15"/>
  </w:num>
  <w:num w:numId="7">
    <w:abstractNumId w:val="8"/>
  </w:num>
  <w:num w:numId="8">
    <w:abstractNumId w:val="13"/>
  </w:num>
  <w:num w:numId="9">
    <w:abstractNumId w:val="27"/>
  </w:num>
  <w:num w:numId="10">
    <w:abstractNumId w:val="34"/>
  </w:num>
  <w:num w:numId="11">
    <w:abstractNumId w:val="26"/>
  </w:num>
  <w:num w:numId="12">
    <w:abstractNumId w:val="21"/>
  </w:num>
  <w:num w:numId="13">
    <w:abstractNumId w:val="5"/>
  </w:num>
  <w:num w:numId="14">
    <w:abstractNumId w:val="7"/>
  </w:num>
  <w:num w:numId="15">
    <w:abstractNumId w:val="22"/>
  </w:num>
  <w:num w:numId="16">
    <w:abstractNumId w:val="30"/>
  </w:num>
  <w:num w:numId="17">
    <w:abstractNumId w:val="16"/>
  </w:num>
  <w:num w:numId="18">
    <w:abstractNumId w:val="36"/>
  </w:num>
  <w:num w:numId="19">
    <w:abstractNumId w:val="1"/>
  </w:num>
  <w:num w:numId="20">
    <w:abstractNumId w:val="35"/>
  </w:num>
  <w:num w:numId="21">
    <w:abstractNumId w:val="6"/>
  </w:num>
  <w:num w:numId="22">
    <w:abstractNumId w:val="2"/>
  </w:num>
  <w:num w:numId="23">
    <w:abstractNumId w:val="10"/>
  </w:num>
  <w:num w:numId="24">
    <w:abstractNumId w:val="14"/>
  </w:num>
  <w:num w:numId="25">
    <w:abstractNumId w:val="20"/>
  </w:num>
  <w:num w:numId="26">
    <w:abstractNumId w:val="32"/>
  </w:num>
  <w:num w:numId="27">
    <w:abstractNumId w:val="24"/>
  </w:num>
  <w:num w:numId="28">
    <w:abstractNumId w:val="23"/>
  </w:num>
  <w:num w:numId="29">
    <w:abstractNumId w:val="9"/>
  </w:num>
  <w:num w:numId="30">
    <w:abstractNumId w:val="12"/>
  </w:num>
  <w:num w:numId="31">
    <w:abstractNumId w:val="0"/>
  </w:num>
  <w:num w:numId="32">
    <w:abstractNumId w:val="25"/>
  </w:num>
  <w:num w:numId="33">
    <w:abstractNumId w:val="19"/>
  </w:num>
  <w:num w:numId="34">
    <w:abstractNumId w:val="4"/>
  </w:num>
  <w:num w:numId="35">
    <w:abstractNumId w:val="28"/>
  </w:num>
  <w:num w:numId="36">
    <w:abstractNumId w:val="33"/>
  </w:num>
  <w:num w:numId="37">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activeWritingStyle w:appName="MSWord" w:lang="pl-PL"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79"/>
    <w:rsid w:val="00000272"/>
    <w:rsid w:val="00001D31"/>
    <w:rsid w:val="0000674D"/>
    <w:rsid w:val="00011265"/>
    <w:rsid w:val="00012695"/>
    <w:rsid w:val="00021B63"/>
    <w:rsid w:val="00023ABC"/>
    <w:rsid w:val="00025D71"/>
    <w:rsid w:val="000265C2"/>
    <w:rsid w:val="00027201"/>
    <w:rsid w:val="00035A9E"/>
    <w:rsid w:val="00036F37"/>
    <w:rsid w:val="0003721B"/>
    <w:rsid w:val="000445E1"/>
    <w:rsid w:val="00052770"/>
    <w:rsid w:val="00054A9E"/>
    <w:rsid w:val="000578CC"/>
    <w:rsid w:val="000713C0"/>
    <w:rsid w:val="00074845"/>
    <w:rsid w:val="00077074"/>
    <w:rsid w:val="00094017"/>
    <w:rsid w:val="000A0DFA"/>
    <w:rsid w:val="000C617C"/>
    <w:rsid w:val="000C700A"/>
    <w:rsid w:val="000D05D0"/>
    <w:rsid w:val="000D13D7"/>
    <w:rsid w:val="000D2C56"/>
    <w:rsid w:val="000D49CE"/>
    <w:rsid w:val="000D66FB"/>
    <w:rsid w:val="000E0C18"/>
    <w:rsid w:val="000E68B9"/>
    <w:rsid w:val="000F4B80"/>
    <w:rsid w:val="000F704C"/>
    <w:rsid w:val="00105CA8"/>
    <w:rsid w:val="0010799B"/>
    <w:rsid w:val="001202C2"/>
    <w:rsid w:val="00130601"/>
    <w:rsid w:val="00130B54"/>
    <w:rsid w:val="00136803"/>
    <w:rsid w:val="00144191"/>
    <w:rsid w:val="00151A2E"/>
    <w:rsid w:val="00152DEA"/>
    <w:rsid w:val="001550B1"/>
    <w:rsid w:val="00166529"/>
    <w:rsid w:val="00170EA5"/>
    <w:rsid w:val="00171727"/>
    <w:rsid w:val="00186393"/>
    <w:rsid w:val="00192D0D"/>
    <w:rsid w:val="00193B4B"/>
    <w:rsid w:val="00195762"/>
    <w:rsid w:val="00197309"/>
    <w:rsid w:val="001A14D0"/>
    <w:rsid w:val="001A2BE8"/>
    <w:rsid w:val="001B18A0"/>
    <w:rsid w:val="001B71DF"/>
    <w:rsid w:val="001C2A1C"/>
    <w:rsid w:val="001C3397"/>
    <w:rsid w:val="001C65ED"/>
    <w:rsid w:val="001C781D"/>
    <w:rsid w:val="001C7C03"/>
    <w:rsid w:val="001D6806"/>
    <w:rsid w:val="001F0B79"/>
    <w:rsid w:val="001F406C"/>
    <w:rsid w:val="00206D94"/>
    <w:rsid w:val="00207519"/>
    <w:rsid w:val="00217B52"/>
    <w:rsid w:val="002226AB"/>
    <w:rsid w:val="00224BDF"/>
    <w:rsid w:val="002439A5"/>
    <w:rsid w:val="0025009C"/>
    <w:rsid w:val="00255BB3"/>
    <w:rsid w:val="002610DF"/>
    <w:rsid w:val="00261B0B"/>
    <w:rsid w:val="002729F3"/>
    <w:rsid w:val="0027739B"/>
    <w:rsid w:val="002828B3"/>
    <w:rsid w:val="00284094"/>
    <w:rsid w:val="00284B4A"/>
    <w:rsid w:val="00290A0F"/>
    <w:rsid w:val="00294BDF"/>
    <w:rsid w:val="002A4FED"/>
    <w:rsid w:val="002B0C5B"/>
    <w:rsid w:val="002B454A"/>
    <w:rsid w:val="002C25B4"/>
    <w:rsid w:val="002C31E7"/>
    <w:rsid w:val="002C42BB"/>
    <w:rsid w:val="002C4830"/>
    <w:rsid w:val="002D635B"/>
    <w:rsid w:val="002D64F3"/>
    <w:rsid w:val="002D67FE"/>
    <w:rsid w:val="002E0A1C"/>
    <w:rsid w:val="002E517C"/>
    <w:rsid w:val="00317179"/>
    <w:rsid w:val="00327053"/>
    <w:rsid w:val="0032737A"/>
    <w:rsid w:val="0033435A"/>
    <w:rsid w:val="003613CB"/>
    <w:rsid w:val="00362E82"/>
    <w:rsid w:val="00370064"/>
    <w:rsid w:val="00372508"/>
    <w:rsid w:val="00374DEE"/>
    <w:rsid w:val="0037561C"/>
    <w:rsid w:val="00375D2C"/>
    <w:rsid w:val="00386F60"/>
    <w:rsid w:val="00393A6C"/>
    <w:rsid w:val="003A4640"/>
    <w:rsid w:val="003B6BE6"/>
    <w:rsid w:val="003D3A3D"/>
    <w:rsid w:val="003F7F6E"/>
    <w:rsid w:val="00402CBA"/>
    <w:rsid w:val="0041141D"/>
    <w:rsid w:val="00411674"/>
    <w:rsid w:val="00412FEB"/>
    <w:rsid w:val="004130E8"/>
    <w:rsid w:val="00414B12"/>
    <w:rsid w:val="00416B74"/>
    <w:rsid w:val="00423933"/>
    <w:rsid w:val="00426A01"/>
    <w:rsid w:val="00427916"/>
    <w:rsid w:val="00432D40"/>
    <w:rsid w:val="004427E4"/>
    <w:rsid w:val="004437ED"/>
    <w:rsid w:val="00444182"/>
    <w:rsid w:val="004507D1"/>
    <w:rsid w:val="004513BA"/>
    <w:rsid w:val="00451B2B"/>
    <w:rsid w:val="00455FC6"/>
    <w:rsid w:val="00456360"/>
    <w:rsid w:val="004632F9"/>
    <w:rsid w:val="0046714F"/>
    <w:rsid w:val="00470264"/>
    <w:rsid w:val="00470265"/>
    <w:rsid w:val="00477CD6"/>
    <w:rsid w:val="00484736"/>
    <w:rsid w:val="00493BD0"/>
    <w:rsid w:val="00494027"/>
    <w:rsid w:val="004979FA"/>
    <w:rsid w:val="004A7973"/>
    <w:rsid w:val="004B1F5C"/>
    <w:rsid w:val="004D1D77"/>
    <w:rsid w:val="004D4138"/>
    <w:rsid w:val="004D6700"/>
    <w:rsid w:val="004E6078"/>
    <w:rsid w:val="005023AE"/>
    <w:rsid w:val="00502F63"/>
    <w:rsid w:val="005051E4"/>
    <w:rsid w:val="005070CF"/>
    <w:rsid w:val="00513A73"/>
    <w:rsid w:val="00520AC3"/>
    <w:rsid w:val="00524DA5"/>
    <w:rsid w:val="00525A20"/>
    <w:rsid w:val="0052638D"/>
    <w:rsid w:val="00527BC3"/>
    <w:rsid w:val="00542DB3"/>
    <w:rsid w:val="00556388"/>
    <w:rsid w:val="00557A24"/>
    <w:rsid w:val="00561824"/>
    <w:rsid w:val="00562DF4"/>
    <w:rsid w:val="00563CBC"/>
    <w:rsid w:val="005643AD"/>
    <w:rsid w:val="0057323D"/>
    <w:rsid w:val="00581E1E"/>
    <w:rsid w:val="00585375"/>
    <w:rsid w:val="005B2A9D"/>
    <w:rsid w:val="005B3651"/>
    <w:rsid w:val="005C19A4"/>
    <w:rsid w:val="005C2BCE"/>
    <w:rsid w:val="005C2F2C"/>
    <w:rsid w:val="005C6674"/>
    <w:rsid w:val="005D138F"/>
    <w:rsid w:val="005D4C64"/>
    <w:rsid w:val="005E7B3E"/>
    <w:rsid w:val="005F0B70"/>
    <w:rsid w:val="005F2AE8"/>
    <w:rsid w:val="005F4E6F"/>
    <w:rsid w:val="005F5931"/>
    <w:rsid w:val="005F77C5"/>
    <w:rsid w:val="00604AE5"/>
    <w:rsid w:val="006062DC"/>
    <w:rsid w:val="006065A4"/>
    <w:rsid w:val="00611699"/>
    <w:rsid w:val="00612011"/>
    <w:rsid w:val="006249EB"/>
    <w:rsid w:val="00626E63"/>
    <w:rsid w:val="00627155"/>
    <w:rsid w:val="006278A8"/>
    <w:rsid w:val="006319A3"/>
    <w:rsid w:val="006354A3"/>
    <w:rsid w:val="00636B4A"/>
    <w:rsid w:val="006371DF"/>
    <w:rsid w:val="006475C0"/>
    <w:rsid w:val="0065290E"/>
    <w:rsid w:val="00654DCC"/>
    <w:rsid w:val="00656265"/>
    <w:rsid w:val="0068296F"/>
    <w:rsid w:val="006847CA"/>
    <w:rsid w:val="00686005"/>
    <w:rsid w:val="006A0488"/>
    <w:rsid w:val="006A236C"/>
    <w:rsid w:val="006A635E"/>
    <w:rsid w:val="006B3A73"/>
    <w:rsid w:val="006C12C1"/>
    <w:rsid w:val="006C4284"/>
    <w:rsid w:val="006E2E04"/>
    <w:rsid w:val="006E6942"/>
    <w:rsid w:val="006E75F6"/>
    <w:rsid w:val="00703F95"/>
    <w:rsid w:val="00716AAB"/>
    <w:rsid w:val="00737A12"/>
    <w:rsid w:val="007404BD"/>
    <w:rsid w:val="00744F70"/>
    <w:rsid w:val="00750602"/>
    <w:rsid w:val="00764A80"/>
    <w:rsid w:val="0076686D"/>
    <w:rsid w:val="007741F6"/>
    <w:rsid w:val="00776A67"/>
    <w:rsid w:val="007805F3"/>
    <w:rsid w:val="00782DDF"/>
    <w:rsid w:val="00785DE9"/>
    <w:rsid w:val="00787B36"/>
    <w:rsid w:val="00792622"/>
    <w:rsid w:val="007A30CB"/>
    <w:rsid w:val="007A34BD"/>
    <w:rsid w:val="007B2DD2"/>
    <w:rsid w:val="007C21CF"/>
    <w:rsid w:val="007C2415"/>
    <w:rsid w:val="007C6C7F"/>
    <w:rsid w:val="007C772B"/>
    <w:rsid w:val="007D0B5D"/>
    <w:rsid w:val="007E2902"/>
    <w:rsid w:val="007E3F1E"/>
    <w:rsid w:val="007E498C"/>
    <w:rsid w:val="007E4A1C"/>
    <w:rsid w:val="007E6485"/>
    <w:rsid w:val="007E6DD5"/>
    <w:rsid w:val="007F1242"/>
    <w:rsid w:val="007F2E10"/>
    <w:rsid w:val="007F4075"/>
    <w:rsid w:val="007F4D7C"/>
    <w:rsid w:val="007F6635"/>
    <w:rsid w:val="0080066A"/>
    <w:rsid w:val="00800B4B"/>
    <w:rsid w:val="00807324"/>
    <w:rsid w:val="00810EC6"/>
    <w:rsid w:val="00820E75"/>
    <w:rsid w:val="0082319D"/>
    <w:rsid w:val="008237EB"/>
    <w:rsid w:val="0083044B"/>
    <w:rsid w:val="0084362F"/>
    <w:rsid w:val="008615CD"/>
    <w:rsid w:val="00863568"/>
    <w:rsid w:val="00871082"/>
    <w:rsid w:val="0087256C"/>
    <w:rsid w:val="0087332B"/>
    <w:rsid w:val="0087662F"/>
    <w:rsid w:val="00880E9E"/>
    <w:rsid w:val="008826FA"/>
    <w:rsid w:val="0088710C"/>
    <w:rsid w:val="00894736"/>
    <w:rsid w:val="00894C8D"/>
    <w:rsid w:val="008A0B4D"/>
    <w:rsid w:val="008A3F69"/>
    <w:rsid w:val="008A49A4"/>
    <w:rsid w:val="008B602D"/>
    <w:rsid w:val="008C0247"/>
    <w:rsid w:val="008C7DB2"/>
    <w:rsid w:val="008D5110"/>
    <w:rsid w:val="008D5FBD"/>
    <w:rsid w:val="008E1E8E"/>
    <w:rsid w:val="008E4219"/>
    <w:rsid w:val="008E42A0"/>
    <w:rsid w:val="008E4AA2"/>
    <w:rsid w:val="008F0C59"/>
    <w:rsid w:val="008F52A2"/>
    <w:rsid w:val="008F6162"/>
    <w:rsid w:val="008F7619"/>
    <w:rsid w:val="00905AC7"/>
    <w:rsid w:val="00910D53"/>
    <w:rsid w:val="00915D4D"/>
    <w:rsid w:val="00920030"/>
    <w:rsid w:val="009225E7"/>
    <w:rsid w:val="00926154"/>
    <w:rsid w:val="00926CA7"/>
    <w:rsid w:val="00927A32"/>
    <w:rsid w:val="00935590"/>
    <w:rsid w:val="009405A6"/>
    <w:rsid w:val="0094740C"/>
    <w:rsid w:val="009525E9"/>
    <w:rsid w:val="009549A1"/>
    <w:rsid w:val="00955B92"/>
    <w:rsid w:val="00957176"/>
    <w:rsid w:val="00967F7D"/>
    <w:rsid w:val="00974715"/>
    <w:rsid w:val="00982CBE"/>
    <w:rsid w:val="00993177"/>
    <w:rsid w:val="009B2562"/>
    <w:rsid w:val="009B55E8"/>
    <w:rsid w:val="009B7E3B"/>
    <w:rsid w:val="009B7E7F"/>
    <w:rsid w:val="009C056E"/>
    <w:rsid w:val="009C190F"/>
    <w:rsid w:val="009C347C"/>
    <w:rsid w:val="009C60C3"/>
    <w:rsid w:val="009C7D16"/>
    <w:rsid w:val="009D01B5"/>
    <w:rsid w:val="009E22FE"/>
    <w:rsid w:val="009F4407"/>
    <w:rsid w:val="009F587E"/>
    <w:rsid w:val="00A03263"/>
    <w:rsid w:val="00A0568E"/>
    <w:rsid w:val="00A06F9E"/>
    <w:rsid w:val="00A3238F"/>
    <w:rsid w:val="00A34FDE"/>
    <w:rsid w:val="00A41D5A"/>
    <w:rsid w:val="00A45BB8"/>
    <w:rsid w:val="00A45C01"/>
    <w:rsid w:val="00A4701F"/>
    <w:rsid w:val="00A52D98"/>
    <w:rsid w:val="00A53550"/>
    <w:rsid w:val="00A60FE8"/>
    <w:rsid w:val="00A64839"/>
    <w:rsid w:val="00A66CA6"/>
    <w:rsid w:val="00A71ACC"/>
    <w:rsid w:val="00A71B40"/>
    <w:rsid w:val="00A761AA"/>
    <w:rsid w:val="00A76A3A"/>
    <w:rsid w:val="00A77315"/>
    <w:rsid w:val="00A77397"/>
    <w:rsid w:val="00A825D4"/>
    <w:rsid w:val="00A8431F"/>
    <w:rsid w:val="00A9486E"/>
    <w:rsid w:val="00AA4348"/>
    <w:rsid w:val="00AB2D53"/>
    <w:rsid w:val="00AC2A2D"/>
    <w:rsid w:val="00AD26CF"/>
    <w:rsid w:val="00AD389B"/>
    <w:rsid w:val="00AD54F3"/>
    <w:rsid w:val="00AE74AD"/>
    <w:rsid w:val="00AF75F2"/>
    <w:rsid w:val="00B02007"/>
    <w:rsid w:val="00B057F1"/>
    <w:rsid w:val="00B05C13"/>
    <w:rsid w:val="00B12993"/>
    <w:rsid w:val="00B135A1"/>
    <w:rsid w:val="00B377DD"/>
    <w:rsid w:val="00B41F2F"/>
    <w:rsid w:val="00B4621F"/>
    <w:rsid w:val="00B55057"/>
    <w:rsid w:val="00B575AA"/>
    <w:rsid w:val="00B63EC6"/>
    <w:rsid w:val="00B72762"/>
    <w:rsid w:val="00B73B0B"/>
    <w:rsid w:val="00B74054"/>
    <w:rsid w:val="00B74F12"/>
    <w:rsid w:val="00B85017"/>
    <w:rsid w:val="00BA75D9"/>
    <w:rsid w:val="00BB3523"/>
    <w:rsid w:val="00BB57CA"/>
    <w:rsid w:val="00BC56F5"/>
    <w:rsid w:val="00BC5A1C"/>
    <w:rsid w:val="00BC6633"/>
    <w:rsid w:val="00BD6F98"/>
    <w:rsid w:val="00BD77D6"/>
    <w:rsid w:val="00BE3449"/>
    <w:rsid w:val="00BE3F4F"/>
    <w:rsid w:val="00BF3F67"/>
    <w:rsid w:val="00BF5C9A"/>
    <w:rsid w:val="00BF6D35"/>
    <w:rsid w:val="00BF7E6D"/>
    <w:rsid w:val="00C14A91"/>
    <w:rsid w:val="00C22F84"/>
    <w:rsid w:val="00C24C8E"/>
    <w:rsid w:val="00C33D62"/>
    <w:rsid w:val="00C445C6"/>
    <w:rsid w:val="00C476C4"/>
    <w:rsid w:val="00C54963"/>
    <w:rsid w:val="00C5793D"/>
    <w:rsid w:val="00C6532B"/>
    <w:rsid w:val="00C66006"/>
    <w:rsid w:val="00C8796F"/>
    <w:rsid w:val="00C87B76"/>
    <w:rsid w:val="00C87CB1"/>
    <w:rsid w:val="00C90703"/>
    <w:rsid w:val="00C97E0A"/>
    <w:rsid w:val="00CA486A"/>
    <w:rsid w:val="00CA4960"/>
    <w:rsid w:val="00CC679C"/>
    <w:rsid w:val="00CD41C6"/>
    <w:rsid w:val="00CE3BB1"/>
    <w:rsid w:val="00CE7361"/>
    <w:rsid w:val="00CF1A82"/>
    <w:rsid w:val="00D051D3"/>
    <w:rsid w:val="00D05570"/>
    <w:rsid w:val="00D14C9B"/>
    <w:rsid w:val="00D17DE0"/>
    <w:rsid w:val="00D27806"/>
    <w:rsid w:val="00D37001"/>
    <w:rsid w:val="00D41F49"/>
    <w:rsid w:val="00D51F53"/>
    <w:rsid w:val="00D573C3"/>
    <w:rsid w:val="00D608E4"/>
    <w:rsid w:val="00D61CD4"/>
    <w:rsid w:val="00D6228F"/>
    <w:rsid w:val="00D720C5"/>
    <w:rsid w:val="00D7383A"/>
    <w:rsid w:val="00D9151D"/>
    <w:rsid w:val="00D933C3"/>
    <w:rsid w:val="00D93D65"/>
    <w:rsid w:val="00DA09E6"/>
    <w:rsid w:val="00DA5C59"/>
    <w:rsid w:val="00DB2881"/>
    <w:rsid w:val="00DB41EC"/>
    <w:rsid w:val="00DB76DB"/>
    <w:rsid w:val="00DC5E0F"/>
    <w:rsid w:val="00DC79A4"/>
    <w:rsid w:val="00DD4E20"/>
    <w:rsid w:val="00DE19B4"/>
    <w:rsid w:val="00DE465B"/>
    <w:rsid w:val="00DE5578"/>
    <w:rsid w:val="00DF1D2D"/>
    <w:rsid w:val="00DF7585"/>
    <w:rsid w:val="00E03B90"/>
    <w:rsid w:val="00E0492C"/>
    <w:rsid w:val="00E1187B"/>
    <w:rsid w:val="00E14A15"/>
    <w:rsid w:val="00E22187"/>
    <w:rsid w:val="00E31AD5"/>
    <w:rsid w:val="00E52313"/>
    <w:rsid w:val="00E539AC"/>
    <w:rsid w:val="00E54CE0"/>
    <w:rsid w:val="00E5658D"/>
    <w:rsid w:val="00E56C5E"/>
    <w:rsid w:val="00E576F0"/>
    <w:rsid w:val="00E82DE0"/>
    <w:rsid w:val="00E93376"/>
    <w:rsid w:val="00E95F76"/>
    <w:rsid w:val="00EA048C"/>
    <w:rsid w:val="00EA63B9"/>
    <w:rsid w:val="00EA7945"/>
    <w:rsid w:val="00EB461E"/>
    <w:rsid w:val="00EB50DD"/>
    <w:rsid w:val="00EB5E7A"/>
    <w:rsid w:val="00EB7934"/>
    <w:rsid w:val="00EC11A1"/>
    <w:rsid w:val="00EC5271"/>
    <w:rsid w:val="00ED0AEA"/>
    <w:rsid w:val="00ED7027"/>
    <w:rsid w:val="00ED76A4"/>
    <w:rsid w:val="00EE0D2F"/>
    <w:rsid w:val="00EE567B"/>
    <w:rsid w:val="00EE72BF"/>
    <w:rsid w:val="00EE7788"/>
    <w:rsid w:val="00EF1492"/>
    <w:rsid w:val="00EF1ED2"/>
    <w:rsid w:val="00F02E24"/>
    <w:rsid w:val="00F04B68"/>
    <w:rsid w:val="00F05EF7"/>
    <w:rsid w:val="00F07C8C"/>
    <w:rsid w:val="00F11DC4"/>
    <w:rsid w:val="00F11EA6"/>
    <w:rsid w:val="00F12081"/>
    <w:rsid w:val="00F13868"/>
    <w:rsid w:val="00F13D1B"/>
    <w:rsid w:val="00F1624C"/>
    <w:rsid w:val="00F17396"/>
    <w:rsid w:val="00F20C95"/>
    <w:rsid w:val="00F24455"/>
    <w:rsid w:val="00F31C2E"/>
    <w:rsid w:val="00F35618"/>
    <w:rsid w:val="00F45856"/>
    <w:rsid w:val="00F50432"/>
    <w:rsid w:val="00F562F3"/>
    <w:rsid w:val="00F565F1"/>
    <w:rsid w:val="00F7041B"/>
    <w:rsid w:val="00F717B1"/>
    <w:rsid w:val="00F7357E"/>
    <w:rsid w:val="00F8709B"/>
    <w:rsid w:val="00F872F8"/>
    <w:rsid w:val="00F93B7A"/>
    <w:rsid w:val="00F95FDE"/>
    <w:rsid w:val="00F9651C"/>
    <w:rsid w:val="00FA54CC"/>
    <w:rsid w:val="00FA5EFD"/>
    <w:rsid w:val="00FA725E"/>
    <w:rsid w:val="00FB3703"/>
    <w:rsid w:val="00FB4CDB"/>
    <w:rsid w:val="00FC2FCA"/>
    <w:rsid w:val="00FC3520"/>
    <w:rsid w:val="00FC4CE4"/>
    <w:rsid w:val="00FE2C29"/>
    <w:rsid w:val="00FE36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84AB"/>
  <w15:chartTrackingRefBased/>
  <w15:docId w15:val="{8678B253-43AA-4E9D-B862-0488C760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77CD6"/>
    <w:pPr>
      <w:keepNext/>
      <w:keepLines/>
      <w:suppressAutoHyphen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77CD6"/>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477CD6"/>
    <w:rPr>
      <w:color w:val="0563C1" w:themeColor="hyperlink"/>
      <w:u w:val="single"/>
    </w:rPr>
  </w:style>
  <w:style w:type="paragraph" w:styleId="Spistreci1">
    <w:name w:val="toc 1"/>
    <w:basedOn w:val="Normalny"/>
    <w:next w:val="Normalny"/>
    <w:autoRedefine/>
    <w:uiPriority w:val="39"/>
    <w:unhideWhenUsed/>
    <w:rsid w:val="00477CD6"/>
    <w:pPr>
      <w:suppressAutoHyphens/>
      <w:spacing w:after="100" w:line="256" w:lineRule="auto"/>
    </w:pPr>
    <w:rPr>
      <w:rFonts w:asciiTheme="minorHAnsi" w:hAnsiTheme="minorHAnsi"/>
      <w:sz w:val="22"/>
    </w:rPr>
  </w:style>
  <w:style w:type="character" w:customStyle="1" w:styleId="TekstprzypisudolnegoZnak">
    <w:name w:val="Tekst przypisu dolnego Znak"/>
    <w:basedOn w:val="Domylnaczcionkaakapitu"/>
    <w:link w:val="Tekstprzypisudolnego"/>
    <w:uiPriority w:val="99"/>
    <w:semiHidden/>
    <w:rsid w:val="00477CD6"/>
    <w:rPr>
      <w:rFonts w:asciiTheme="minorHAnsi" w:hAnsiTheme="minorHAnsi"/>
      <w:sz w:val="20"/>
      <w:szCs w:val="20"/>
    </w:rPr>
  </w:style>
  <w:style w:type="paragraph" w:styleId="Tekstprzypisudolnego">
    <w:name w:val="footnote text"/>
    <w:basedOn w:val="Normalny"/>
    <w:link w:val="TekstprzypisudolnegoZnak"/>
    <w:uiPriority w:val="99"/>
    <w:semiHidden/>
    <w:unhideWhenUsed/>
    <w:rsid w:val="00477CD6"/>
    <w:pPr>
      <w:suppressAutoHyphens/>
      <w:spacing w:after="0" w:line="240" w:lineRule="auto"/>
    </w:pPr>
    <w:rPr>
      <w:rFonts w:asciiTheme="minorHAnsi" w:hAnsiTheme="minorHAnsi"/>
      <w:sz w:val="20"/>
      <w:szCs w:val="20"/>
    </w:rPr>
  </w:style>
  <w:style w:type="character" w:customStyle="1" w:styleId="TekstkomentarzaZnak">
    <w:name w:val="Tekst komentarza Znak"/>
    <w:basedOn w:val="Domylnaczcionkaakapitu"/>
    <w:link w:val="Tekstkomentarza"/>
    <w:uiPriority w:val="99"/>
    <w:semiHidden/>
    <w:rsid w:val="00477CD6"/>
    <w:rPr>
      <w:rFonts w:asciiTheme="minorHAnsi" w:hAnsiTheme="minorHAnsi"/>
      <w:sz w:val="20"/>
      <w:szCs w:val="20"/>
    </w:rPr>
  </w:style>
  <w:style w:type="paragraph" w:styleId="Tekstkomentarza">
    <w:name w:val="annotation text"/>
    <w:basedOn w:val="Normalny"/>
    <w:link w:val="TekstkomentarzaZnak"/>
    <w:uiPriority w:val="99"/>
    <w:semiHidden/>
    <w:unhideWhenUsed/>
    <w:rsid w:val="00477CD6"/>
    <w:pPr>
      <w:suppressAutoHyphens/>
      <w:spacing w:line="240" w:lineRule="auto"/>
    </w:pPr>
    <w:rPr>
      <w:rFonts w:asciiTheme="minorHAnsi" w:hAnsiTheme="minorHAnsi"/>
      <w:sz w:val="20"/>
      <w:szCs w:val="20"/>
    </w:rPr>
  </w:style>
  <w:style w:type="paragraph" w:styleId="Nagwek">
    <w:name w:val="header"/>
    <w:basedOn w:val="Normalny"/>
    <w:link w:val="NagwekZnak"/>
    <w:uiPriority w:val="99"/>
    <w:unhideWhenUsed/>
    <w:rsid w:val="00477CD6"/>
    <w:pPr>
      <w:tabs>
        <w:tab w:val="center" w:pos="4536"/>
        <w:tab w:val="right" w:pos="9072"/>
      </w:tabs>
      <w:suppressAutoHyphens/>
      <w:spacing w:after="0" w:line="240" w:lineRule="auto"/>
    </w:pPr>
    <w:rPr>
      <w:rFonts w:asciiTheme="minorHAnsi" w:hAnsiTheme="minorHAnsi"/>
      <w:sz w:val="22"/>
    </w:rPr>
  </w:style>
  <w:style w:type="character" w:customStyle="1" w:styleId="NagwekZnak">
    <w:name w:val="Nagłówek Znak"/>
    <w:basedOn w:val="Domylnaczcionkaakapitu"/>
    <w:link w:val="Nagwek"/>
    <w:uiPriority w:val="99"/>
    <w:rsid w:val="00477CD6"/>
    <w:rPr>
      <w:rFonts w:asciiTheme="minorHAnsi" w:hAnsiTheme="minorHAnsi"/>
      <w:sz w:val="22"/>
    </w:rPr>
  </w:style>
  <w:style w:type="paragraph" w:styleId="Stopka">
    <w:name w:val="footer"/>
    <w:basedOn w:val="Normalny"/>
    <w:link w:val="StopkaZnak"/>
    <w:uiPriority w:val="99"/>
    <w:unhideWhenUsed/>
    <w:rsid w:val="00477CD6"/>
    <w:pPr>
      <w:tabs>
        <w:tab w:val="center" w:pos="4536"/>
        <w:tab w:val="right" w:pos="9072"/>
      </w:tabs>
      <w:suppressAutoHyphens/>
      <w:spacing w:after="0" w:line="240" w:lineRule="auto"/>
    </w:pPr>
    <w:rPr>
      <w:rFonts w:asciiTheme="minorHAnsi" w:hAnsiTheme="minorHAnsi"/>
      <w:sz w:val="22"/>
    </w:rPr>
  </w:style>
  <w:style w:type="character" w:customStyle="1" w:styleId="StopkaZnak">
    <w:name w:val="Stopka Znak"/>
    <w:basedOn w:val="Domylnaczcionkaakapitu"/>
    <w:link w:val="Stopka"/>
    <w:uiPriority w:val="99"/>
    <w:rsid w:val="00477CD6"/>
    <w:rPr>
      <w:rFonts w:asciiTheme="minorHAnsi" w:hAnsiTheme="minorHAnsi"/>
      <w:sz w:val="22"/>
    </w:rPr>
  </w:style>
  <w:style w:type="character" w:customStyle="1" w:styleId="TematkomentarzaZnak">
    <w:name w:val="Temat komentarza Znak"/>
    <w:basedOn w:val="TekstkomentarzaZnak"/>
    <w:link w:val="Tematkomentarza"/>
    <w:uiPriority w:val="99"/>
    <w:semiHidden/>
    <w:rsid w:val="00477CD6"/>
    <w:rPr>
      <w:rFonts w:asciiTheme="minorHAnsi" w:hAnsiTheme="minorHAnsi"/>
      <w:b/>
      <w:bCs/>
      <w:sz w:val="20"/>
      <w:szCs w:val="20"/>
    </w:rPr>
  </w:style>
  <w:style w:type="paragraph" w:styleId="Tematkomentarza">
    <w:name w:val="annotation subject"/>
    <w:basedOn w:val="Tekstkomentarza"/>
    <w:next w:val="Tekstkomentarza"/>
    <w:link w:val="TematkomentarzaZnak"/>
    <w:uiPriority w:val="99"/>
    <w:semiHidden/>
    <w:unhideWhenUsed/>
    <w:rsid w:val="00477CD6"/>
    <w:rPr>
      <w:b/>
      <w:bCs/>
    </w:rPr>
  </w:style>
  <w:style w:type="character" w:customStyle="1" w:styleId="TekstdymkaZnak">
    <w:name w:val="Tekst dymka Znak"/>
    <w:basedOn w:val="Domylnaczcionkaakapitu"/>
    <w:link w:val="Tekstdymka"/>
    <w:uiPriority w:val="99"/>
    <w:semiHidden/>
    <w:rsid w:val="00477CD6"/>
    <w:rPr>
      <w:rFonts w:ascii="Segoe UI" w:hAnsi="Segoe UI" w:cs="Segoe UI"/>
      <w:sz w:val="18"/>
      <w:szCs w:val="18"/>
    </w:rPr>
  </w:style>
  <w:style w:type="paragraph" w:styleId="Tekstdymka">
    <w:name w:val="Balloon Text"/>
    <w:basedOn w:val="Normalny"/>
    <w:link w:val="TekstdymkaZnak"/>
    <w:uiPriority w:val="99"/>
    <w:semiHidden/>
    <w:unhideWhenUsed/>
    <w:rsid w:val="00477CD6"/>
    <w:pPr>
      <w:suppressAutoHyphens/>
      <w:spacing w:after="0" w:line="240" w:lineRule="auto"/>
    </w:pPr>
    <w:rPr>
      <w:rFonts w:ascii="Segoe UI" w:hAnsi="Segoe UI" w:cs="Segoe UI"/>
      <w:sz w:val="18"/>
      <w:szCs w:val="18"/>
    </w:rPr>
  </w:style>
  <w:style w:type="paragraph" w:styleId="Akapitzlist">
    <w:name w:val="List Paragraph"/>
    <w:basedOn w:val="Normalny"/>
    <w:uiPriority w:val="34"/>
    <w:qFormat/>
    <w:rsid w:val="00477CD6"/>
    <w:pPr>
      <w:suppressAutoHyphens/>
      <w:spacing w:line="256" w:lineRule="auto"/>
      <w:ind w:left="720"/>
      <w:contextualSpacing/>
    </w:pPr>
    <w:rPr>
      <w:rFonts w:asciiTheme="minorHAnsi" w:hAnsiTheme="minorHAnsi"/>
      <w:sz w:val="22"/>
    </w:rPr>
  </w:style>
  <w:style w:type="paragraph" w:styleId="Nagwekspisutreci">
    <w:name w:val="TOC Heading"/>
    <w:basedOn w:val="Nagwek1"/>
    <w:next w:val="Normalny"/>
    <w:uiPriority w:val="39"/>
    <w:unhideWhenUsed/>
    <w:qFormat/>
    <w:rsid w:val="00477CD6"/>
    <w:pPr>
      <w:suppressAutoHyphens w:val="0"/>
      <w:outlineLvl w:val="9"/>
    </w:pPr>
    <w:rPr>
      <w:lang w:eastAsia="pl-PL"/>
    </w:rPr>
  </w:style>
  <w:style w:type="character" w:customStyle="1" w:styleId="footnotedescriptionChar">
    <w:name w:val="footnote description Char"/>
    <w:link w:val="footnotedescription"/>
    <w:semiHidden/>
    <w:locked/>
    <w:rsid w:val="00477CD6"/>
    <w:rPr>
      <w:rFonts w:eastAsia="Arial" w:cs="Arial"/>
      <w:color w:val="000000"/>
      <w:lang w:val="en-US"/>
    </w:rPr>
  </w:style>
  <w:style w:type="paragraph" w:customStyle="1" w:styleId="footnotedescription">
    <w:name w:val="footnote description"/>
    <w:next w:val="Normalny"/>
    <w:link w:val="footnotedescriptionChar"/>
    <w:semiHidden/>
    <w:rsid w:val="00477CD6"/>
    <w:pPr>
      <w:spacing w:after="0" w:line="247" w:lineRule="auto"/>
      <w:ind w:left="67" w:right="176"/>
      <w:jc w:val="both"/>
    </w:pPr>
    <w:rPr>
      <w:rFonts w:eastAsia="Arial" w:cs="Arial"/>
      <w:color w:val="000000"/>
      <w:lang w:val="en-US"/>
    </w:rPr>
  </w:style>
  <w:style w:type="character" w:customStyle="1" w:styleId="footnotemark">
    <w:name w:val="footnote mark"/>
    <w:rsid w:val="00477CD6"/>
    <w:rPr>
      <w:rFonts w:ascii="Arial" w:eastAsia="Arial" w:hAnsi="Arial" w:cs="Arial" w:hint="default"/>
      <w:color w:val="000000"/>
      <w:sz w:val="22"/>
      <w:vertAlign w:val="superscript"/>
    </w:rPr>
  </w:style>
  <w:style w:type="table" w:customStyle="1" w:styleId="TableGrid">
    <w:name w:val="TableGrid"/>
    <w:rsid w:val="00477CD6"/>
    <w:pPr>
      <w:spacing w:after="0" w:line="240" w:lineRule="auto"/>
    </w:pPr>
    <w:rPr>
      <w:rFonts w:asciiTheme="minorHAnsi" w:eastAsiaTheme="minorEastAsia" w:hAnsiTheme="minorHAnsi"/>
      <w:sz w:val="22"/>
      <w:lang w:val="en-US"/>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477CD6"/>
    <w:rPr>
      <w:color w:val="605E5C"/>
      <w:shd w:val="clear" w:color="auto" w:fill="E1DFDD"/>
    </w:rPr>
  </w:style>
  <w:style w:type="character" w:styleId="UyteHipercze">
    <w:name w:val="FollowedHyperlink"/>
    <w:basedOn w:val="Domylnaczcionkaakapitu"/>
    <w:uiPriority w:val="99"/>
    <w:semiHidden/>
    <w:unhideWhenUsed/>
    <w:rsid w:val="004130E8"/>
    <w:rPr>
      <w:color w:val="954F72" w:themeColor="followedHyperlink"/>
      <w:u w:val="single"/>
    </w:rPr>
  </w:style>
  <w:style w:type="character" w:styleId="Odwoanieprzypisudolnego">
    <w:name w:val="footnote reference"/>
    <w:basedOn w:val="Domylnaczcionkaakapitu"/>
    <w:uiPriority w:val="99"/>
    <w:semiHidden/>
    <w:unhideWhenUsed/>
    <w:rsid w:val="00151A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80395">
      <w:bodyDiv w:val="1"/>
      <w:marLeft w:val="0"/>
      <w:marRight w:val="0"/>
      <w:marTop w:val="0"/>
      <w:marBottom w:val="0"/>
      <w:divBdr>
        <w:top w:val="none" w:sz="0" w:space="0" w:color="auto"/>
        <w:left w:val="none" w:sz="0" w:space="0" w:color="auto"/>
        <w:bottom w:val="none" w:sz="0" w:space="0" w:color="auto"/>
        <w:right w:val="none" w:sz="0" w:space="0" w:color="auto"/>
      </w:divBdr>
    </w:div>
    <w:div w:id="1816024529">
      <w:bodyDiv w:val="1"/>
      <w:marLeft w:val="0"/>
      <w:marRight w:val="0"/>
      <w:marTop w:val="0"/>
      <w:marBottom w:val="0"/>
      <w:divBdr>
        <w:top w:val="none" w:sz="0" w:space="0" w:color="auto"/>
        <w:left w:val="none" w:sz="0" w:space="0" w:color="auto"/>
        <w:bottom w:val="none" w:sz="0" w:space="0" w:color="auto"/>
        <w:right w:val="none" w:sz="0" w:space="0" w:color="auto"/>
      </w:divBdr>
    </w:div>
    <w:div w:id="20682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piekary.pl" TargetMode="External"/><Relationship Id="rId13" Type="http://schemas.openxmlformats.org/officeDocument/2006/relationships/hyperlink" Target="https://bazakonkurencyjnosci.funduszeeuropejskie.gov.pl/pomoc" TargetMode="External"/><Relationship Id="rId18" Type="http://schemas.openxmlformats.org/officeDocument/2006/relationships/hyperlink" Target="mailto:um@piekary.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yperlink" Target="mailto:um@piekary.pl" TargetMode="External"/><Relationship Id="rId2" Type="http://schemas.openxmlformats.org/officeDocument/2006/relationships/numbering" Target="numbering.xml"/><Relationship Id="rId16" Type="http://schemas.openxmlformats.org/officeDocument/2006/relationships/hyperlink" Target="https://rejestrcheb.mrit.gov.pl/rejestr-uprawnionych" TargetMode="External"/><Relationship Id="rId20" Type="http://schemas.openxmlformats.org/officeDocument/2006/relationships/hyperlink" Target="https://piekaryslaskie.bip.net.pl/kategorie/433-ochrona-sygnalistow?lan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ekaryslaskie.archiwum.bip.net.pl/a4858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iekaryslaskie.bip.net.pl/kategorie/272-zamowienia-publiczne-poza-ustawa-pzp" TargetMode="External"/><Relationship Id="rId23" Type="http://schemas.openxmlformats.org/officeDocument/2006/relationships/fontTable" Target="fontTable.xml"/><Relationship Id="rId10" Type="http://schemas.openxmlformats.org/officeDocument/2006/relationships/hyperlink" Target="https://www.funduszeeuropejskie.gov.pl/strony/o-funduszach/dokumenty/wytyczne-dotyczace-kwalifikowalnosci-2021-2027" TargetMode="External"/><Relationship Id="rId19" Type="http://schemas.openxmlformats.org/officeDocument/2006/relationships/hyperlink" Target="mailto:dane.osobowe@piekary.pl" TargetMode="External"/><Relationship Id="rId4" Type="http://schemas.openxmlformats.org/officeDocument/2006/relationships/settings" Target="settings.xml"/><Relationship Id="rId9" Type="http://schemas.openxmlformats.org/officeDocument/2006/relationships/hyperlink" Target="https://piekaryslaskie.bip.net.pl/?lang=PL" TargetMode="External"/><Relationship Id="rId14" Type="http://schemas.openxmlformats.org/officeDocument/2006/relationships/hyperlink" Target="https://bazakonkurencyjnosci.funduszeeuropejskie.gov.pl/regulami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98A26-B5BD-4AF5-A902-4CC6C5A0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20</Pages>
  <Words>5576</Words>
  <Characters>33458</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Strychalska</dc:creator>
  <cp:keywords/>
  <dc:description/>
  <cp:lastModifiedBy>Agnieszka Strychalska</cp:lastModifiedBy>
  <cp:revision>221</cp:revision>
  <cp:lastPrinted>2025-04-16T10:59:00Z</cp:lastPrinted>
  <dcterms:created xsi:type="dcterms:W3CDTF">2025-04-04T05:57:00Z</dcterms:created>
  <dcterms:modified xsi:type="dcterms:W3CDTF">2025-04-16T12:24:00Z</dcterms:modified>
</cp:coreProperties>
</file>