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549BE" w14:textId="68F61E33" w:rsidR="00F04C1F" w:rsidRPr="007044CE" w:rsidRDefault="004C57AC" w:rsidP="004A253E">
      <w:pPr>
        <w:pStyle w:val="Tytu"/>
        <w:jc w:val="center"/>
        <w:rPr>
          <w:rFonts w:ascii="Aptos" w:hAnsi="Aptos"/>
          <w:sz w:val="20"/>
          <w:szCs w:val="20"/>
        </w:rPr>
      </w:pPr>
      <w:r w:rsidRPr="007044CE">
        <w:rPr>
          <w:rFonts w:ascii="Aptos" w:hAnsi="Aptos"/>
          <w:sz w:val="20"/>
          <w:szCs w:val="20"/>
        </w:rPr>
        <w:t>Zapytanie ofertowe</w:t>
      </w:r>
    </w:p>
    <w:p w14:paraId="7C9E5091" w14:textId="77777777" w:rsidR="004A253E" w:rsidRPr="007044CE" w:rsidRDefault="004A253E" w:rsidP="0084621B">
      <w:pPr>
        <w:jc w:val="center"/>
        <w:rPr>
          <w:rFonts w:ascii="Aptos" w:hAnsi="Aptos"/>
          <w:b/>
          <w:bCs/>
        </w:rPr>
      </w:pPr>
    </w:p>
    <w:p w14:paraId="55C549C0" w14:textId="77777777" w:rsidR="004C57AC" w:rsidRPr="007044CE" w:rsidRDefault="004C57AC" w:rsidP="0071752D">
      <w:pPr>
        <w:pStyle w:val="Nagwek1"/>
        <w:rPr>
          <w:rFonts w:ascii="Aptos" w:hAnsi="Aptos"/>
          <w:sz w:val="20"/>
          <w:szCs w:val="20"/>
        </w:rPr>
      </w:pPr>
      <w:r w:rsidRPr="007044CE">
        <w:rPr>
          <w:rFonts w:ascii="Aptos" w:hAnsi="Aptos"/>
          <w:sz w:val="20"/>
          <w:szCs w:val="20"/>
        </w:rPr>
        <w:t>Zamawiający</w:t>
      </w:r>
    </w:p>
    <w:p w14:paraId="55C549C1" w14:textId="77777777" w:rsidR="00E171E4" w:rsidRPr="007044CE" w:rsidRDefault="00E171E4" w:rsidP="00E171E4">
      <w:pPr>
        <w:spacing w:before="0" w:after="0"/>
        <w:rPr>
          <w:rFonts w:ascii="Aptos" w:hAnsi="Aptos"/>
          <w:b/>
          <w:bCs/>
        </w:rPr>
      </w:pPr>
    </w:p>
    <w:p w14:paraId="6D7563C6" w14:textId="77777777" w:rsidR="009617A1" w:rsidRDefault="00CE2425" w:rsidP="004B15FA">
      <w:pPr>
        <w:spacing w:before="0"/>
        <w:rPr>
          <w:rFonts w:ascii="Aptos" w:hAnsi="Aptos"/>
        </w:rPr>
      </w:pPr>
      <w:r w:rsidRPr="00CE2425">
        <w:rPr>
          <w:rFonts w:ascii="Aptos" w:hAnsi="Aptos"/>
        </w:rPr>
        <w:t xml:space="preserve">Gmina </w:t>
      </w:r>
      <w:r w:rsidR="001F7320">
        <w:rPr>
          <w:rFonts w:ascii="Aptos" w:hAnsi="Aptos"/>
        </w:rPr>
        <w:t>Nowa Sarzyna</w:t>
      </w:r>
      <w:r w:rsidR="004B15FA">
        <w:rPr>
          <w:rFonts w:ascii="Aptos" w:hAnsi="Aptos"/>
        </w:rPr>
        <w:t xml:space="preserve">, </w:t>
      </w:r>
      <w:r w:rsidR="004B15FA" w:rsidRPr="004B15FA">
        <w:rPr>
          <w:rFonts w:ascii="Aptos" w:hAnsi="Aptos"/>
        </w:rPr>
        <w:t xml:space="preserve">ul. Mikołaja Kopernika 1, 37-310 Nowa Sarzyna, </w:t>
      </w:r>
      <w:r w:rsidR="00835BA5">
        <w:rPr>
          <w:rFonts w:ascii="Aptos" w:hAnsi="Aptos"/>
        </w:rPr>
        <w:t xml:space="preserve">NIP: </w:t>
      </w:r>
      <w:r w:rsidR="00835BA5" w:rsidRPr="00835BA5">
        <w:rPr>
          <w:rFonts w:ascii="Aptos" w:hAnsi="Aptos"/>
        </w:rPr>
        <w:t>8161603481</w:t>
      </w:r>
      <w:r w:rsidR="009617A1">
        <w:rPr>
          <w:rFonts w:ascii="Aptos" w:hAnsi="Aptos"/>
        </w:rPr>
        <w:t xml:space="preserve">, </w:t>
      </w:r>
    </w:p>
    <w:p w14:paraId="73AAF03C" w14:textId="0882BCB7" w:rsidR="00CE2425" w:rsidRPr="00CE2425" w:rsidRDefault="00846CCE" w:rsidP="00CC654F">
      <w:pPr>
        <w:spacing w:before="0"/>
        <w:rPr>
          <w:rFonts w:ascii="Aptos" w:hAnsi="Aptos"/>
        </w:rPr>
      </w:pPr>
      <w:r w:rsidRPr="00846CCE">
        <w:rPr>
          <w:rFonts w:ascii="Aptos" w:hAnsi="Aptos"/>
        </w:rPr>
        <w:t>REGON: 690581749</w:t>
      </w:r>
      <w:r w:rsidR="009617A1">
        <w:rPr>
          <w:rFonts w:ascii="Aptos" w:hAnsi="Aptos"/>
        </w:rPr>
        <w:t xml:space="preserve">, </w:t>
      </w:r>
      <w:r w:rsidR="004B15FA" w:rsidRPr="004B15FA">
        <w:rPr>
          <w:rFonts w:ascii="Aptos" w:hAnsi="Aptos"/>
        </w:rPr>
        <w:t>emai</w:t>
      </w:r>
      <w:r w:rsidR="00835BA5">
        <w:rPr>
          <w:rFonts w:ascii="Aptos" w:hAnsi="Aptos"/>
        </w:rPr>
        <w:t>l</w:t>
      </w:r>
      <w:r w:rsidR="004B15FA" w:rsidRPr="004B15FA">
        <w:rPr>
          <w:rFonts w:ascii="Aptos" w:hAnsi="Aptos"/>
        </w:rPr>
        <w:t xml:space="preserve">: </w:t>
      </w:r>
      <w:hyperlink r:id="rId11" w:tooltip="Kliknij aby wysłać email" w:history="1">
        <w:r w:rsidR="004B15FA" w:rsidRPr="004B15FA">
          <w:rPr>
            <w:rStyle w:val="Hipercze"/>
            <w:rFonts w:ascii="Aptos" w:hAnsi="Aptos"/>
          </w:rPr>
          <w:t>umig@nowasarzyna.eu</w:t>
        </w:r>
      </w:hyperlink>
      <w:r w:rsidRPr="00846CCE">
        <w:t xml:space="preserve"> </w:t>
      </w:r>
    </w:p>
    <w:p w14:paraId="55C549C8" w14:textId="77777777" w:rsidR="00410AAD" w:rsidRPr="007044CE" w:rsidRDefault="00410AAD" w:rsidP="00E171E4">
      <w:pPr>
        <w:spacing w:before="0" w:after="0"/>
        <w:rPr>
          <w:rFonts w:ascii="Aptos" w:hAnsi="Aptos"/>
        </w:rPr>
      </w:pPr>
    </w:p>
    <w:p w14:paraId="55C549C9" w14:textId="77777777" w:rsidR="00AA74F8" w:rsidRPr="007044CE" w:rsidRDefault="00AA74F8" w:rsidP="00DF4617">
      <w:pPr>
        <w:pStyle w:val="Nagwek1"/>
        <w:rPr>
          <w:rFonts w:ascii="Aptos" w:hAnsi="Aptos"/>
          <w:sz w:val="20"/>
          <w:szCs w:val="20"/>
        </w:rPr>
      </w:pPr>
      <w:r w:rsidRPr="007044CE">
        <w:rPr>
          <w:rFonts w:ascii="Aptos" w:hAnsi="Aptos"/>
          <w:sz w:val="20"/>
          <w:szCs w:val="20"/>
        </w:rPr>
        <w:t xml:space="preserve">Nazwa zamówienia </w:t>
      </w:r>
    </w:p>
    <w:p w14:paraId="4F5B3D84" w14:textId="77777777" w:rsidR="00C16EAE" w:rsidRPr="007044CE" w:rsidRDefault="00C16EAE" w:rsidP="00AF1E2A">
      <w:pPr>
        <w:jc w:val="center"/>
        <w:rPr>
          <w:rFonts w:ascii="Aptos" w:hAnsi="Aptos"/>
          <w:b/>
          <w:bCs/>
        </w:rPr>
      </w:pPr>
    </w:p>
    <w:p w14:paraId="2430EE7F" w14:textId="6B0C085D" w:rsidR="00E25A3A" w:rsidRPr="007044CE" w:rsidRDefault="00E25A3A" w:rsidP="00E25A3A">
      <w:pPr>
        <w:jc w:val="center"/>
        <w:rPr>
          <w:rFonts w:ascii="Aptos" w:hAnsi="Aptos"/>
          <w:b/>
          <w:bCs/>
        </w:rPr>
      </w:pPr>
      <w:r w:rsidRPr="007044CE">
        <w:rPr>
          <w:rFonts w:ascii="Aptos" w:hAnsi="Aptos"/>
          <w:b/>
          <w:bCs/>
        </w:rPr>
        <w:t xml:space="preserve">Szkolenia </w:t>
      </w:r>
      <w:r w:rsidR="00605A13">
        <w:rPr>
          <w:rFonts w:ascii="Aptos" w:hAnsi="Aptos"/>
          <w:b/>
          <w:bCs/>
        </w:rPr>
        <w:t xml:space="preserve">specjalistyczne </w:t>
      </w:r>
      <w:r w:rsidRPr="007044CE">
        <w:rPr>
          <w:rFonts w:ascii="Aptos" w:hAnsi="Aptos"/>
          <w:b/>
          <w:bCs/>
        </w:rPr>
        <w:t>dla informatyków</w:t>
      </w:r>
    </w:p>
    <w:p w14:paraId="648CD145" w14:textId="77777777" w:rsidR="00C16EAE" w:rsidRPr="007044CE" w:rsidRDefault="00C16EAE" w:rsidP="00AF1E2A">
      <w:pPr>
        <w:jc w:val="center"/>
        <w:rPr>
          <w:rFonts w:ascii="Aptos" w:hAnsi="Aptos"/>
          <w:b/>
          <w:bCs/>
        </w:rPr>
      </w:pPr>
    </w:p>
    <w:p w14:paraId="55C549CD" w14:textId="77777777" w:rsidR="00AA74F8" w:rsidRPr="007044CE" w:rsidRDefault="00AA74F8" w:rsidP="00DF4617">
      <w:pPr>
        <w:pStyle w:val="Nagwek1"/>
        <w:rPr>
          <w:rFonts w:ascii="Aptos" w:hAnsi="Aptos"/>
          <w:sz w:val="20"/>
          <w:szCs w:val="20"/>
        </w:rPr>
      </w:pPr>
      <w:r w:rsidRPr="007044CE">
        <w:rPr>
          <w:rFonts w:ascii="Aptos" w:hAnsi="Aptos"/>
          <w:sz w:val="20"/>
          <w:szCs w:val="20"/>
        </w:rPr>
        <w:t>Opis przedmiotu zamówienia</w:t>
      </w:r>
    </w:p>
    <w:p w14:paraId="55C549CE" w14:textId="77777777" w:rsidR="00DF4617" w:rsidRPr="007044CE" w:rsidRDefault="00DF4617" w:rsidP="00DF4617">
      <w:pPr>
        <w:pStyle w:val="Nagwek2"/>
        <w:rPr>
          <w:rFonts w:ascii="Aptos" w:hAnsi="Aptos"/>
        </w:rPr>
      </w:pPr>
      <w:r w:rsidRPr="007044CE">
        <w:rPr>
          <w:rFonts w:ascii="Aptos" w:hAnsi="Aptos"/>
        </w:rPr>
        <w:t xml:space="preserve">Informacje wstępne </w:t>
      </w:r>
    </w:p>
    <w:p w14:paraId="55C549CF" w14:textId="5CD6F287" w:rsidR="00EA7987" w:rsidRPr="007044CE" w:rsidRDefault="00EA7987" w:rsidP="00D84695">
      <w:pPr>
        <w:pStyle w:val="Akapitzlist"/>
        <w:numPr>
          <w:ilvl w:val="0"/>
          <w:numId w:val="4"/>
        </w:numPr>
        <w:jc w:val="both"/>
        <w:rPr>
          <w:rFonts w:ascii="Aptos" w:hAnsi="Aptos"/>
        </w:rPr>
      </w:pPr>
      <w:r w:rsidRPr="007044CE">
        <w:rPr>
          <w:rFonts w:ascii="Aptos" w:hAnsi="Aptos"/>
        </w:rPr>
        <w:t xml:space="preserve">Postępowanie o udzielenie zamówienia publicznego prowadzone jest zgodnie z </w:t>
      </w:r>
      <w:r w:rsidR="00874EC6" w:rsidRPr="007044CE">
        <w:rPr>
          <w:rFonts w:ascii="Aptos" w:hAnsi="Aptos"/>
        </w:rPr>
        <w:t xml:space="preserve">zasadą efektywności, racjonalności i celowości, w oparciu o wewnętrzny regulamin </w:t>
      </w:r>
      <w:r w:rsidR="00F65FBE" w:rsidRPr="007044CE">
        <w:rPr>
          <w:rFonts w:ascii="Aptos" w:hAnsi="Aptos"/>
        </w:rPr>
        <w:t>dla zamówień o</w:t>
      </w:r>
      <w:r w:rsidR="003D5A18">
        <w:rPr>
          <w:rFonts w:ascii="Aptos" w:hAnsi="Aptos"/>
        </w:rPr>
        <w:t> </w:t>
      </w:r>
      <w:r w:rsidR="00F65FBE" w:rsidRPr="007044CE">
        <w:rPr>
          <w:rFonts w:ascii="Aptos" w:hAnsi="Aptos"/>
        </w:rPr>
        <w:t>wartości nieprzekraczającej kwoty 130 000 zł</w:t>
      </w:r>
      <w:r w:rsidRPr="007044CE">
        <w:rPr>
          <w:rFonts w:ascii="Aptos" w:hAnsi="Aptos"/>
        </w:rPr>
        <w:t xml:space="preserve">. </w:t>
      </w:r>
    </w:p>
    <w:p w14:paraId="55C549D0" w14:textId="77777777" w:rsidR="00EA7987" w:rsidRPr="007044CE" w:rsidRDefault="00EA7987" w:rsidP="00D84695">
      <w:pPr>
        <w:pStyle w:val="Akapitzlist"/>
        <w:numPr>
          <w:ilvl w:val="0"/>
          <w:numId w:val="4"/>
        </w:numPr>
        <w:jc w:val="both"/>
        <w:rPr>
          <w:rFonts w:ascii="Aptos" w:hAnsi="Aptos"/>
        </w:rPr>
      </w:pPr>
      <w:r w:rsidRPr="007044CE">
        <w:rPr>
          <w:rFonts w:ascii="Aptos" w:hAnsi="Aptos"/>
        </w:rPr>
        <w:t>Do czynności podejmowanych przez Zamawiającego i Wykonawców w postępowaniu o</w:t>
      </w:r>
      <w:r w:rsidR="00CA4F92" w:rsidRPr="007044CE">
        <w:rPr>
          <w:rFonts w:ascii="Aptos" w:hAnsi="Aptos"/>
        </w:rPr>
        <w:t> </w:t>
      </w:r>
      <w:r w:rsidRPr="007044CE">
        <w:rPr>
          <w:rFonts w:ascii="Aptos" w:hAnsi="Aptos"/>
        </w:rPr>
        <w:t xml:space="preserve">udzielenie zamówienia publicznego nie stosuje się przepisów ustawy </w:t>
      </w:r>
      <w:r w:rsidR="0000566A" w:rsidRPr="007044CE">
        <w:rPr>
          <w:rFonts w:ascii="Aptos" w:hAnsi="Aptos"/>
        </w:rPr>
        <w:t>Prawo Zamówień Publicznych</w:t>
      </w:r>
      <w:r w:rsidRPr="007044CE">
        <w:rPr>
          <w:rFonts w:ascii="Aptos" w:hAnsi="Aptos"/>
        </w:rPr>
        <w:t>.</w:t>
      </w:r>
    </w:p>
    <w:p w14:paraId="6F1146B2" w14:textId="6F5CAEB1" w:rsidR="0086355A" w:rsidRPr="007044CE" w:rsidRDefault="00EA7987" w:rsidP="00D84695">
      <w:pPr>
        <w:pStyle w:val="Akapitzlist"/>
        <w:numPr>
          <w:ilvl w:val="0"/>
          <w:numId w:val="4"/>
        </w:numPr>
        <w:jc w:val="both"/>
        <w:rPr>
          <w:rFonts w:ascii="Aptos" w:hAnsi="Aptos"/>
        </w:rPr>
      </w:pPr>
      <w:r w:rsidRPr="007044CE">
        <w:rPr>
          <w:rFonts w:ascii="Aptos" w:hAnsi="Aptos"/>
        </w:rPr>
        <w:t xml:space="preserve">Oznaczenie postępowania: postępowanie posiada znak sprawy: </w:t>
      </w:r>
      <w:r w:rsidR="003D5A18" w:rsidRPr="003D5A18">
        <w:rPr>
          <w:rFonts w:ascii="Aptos" w:hAnsi="Aptos"/>
        </w:rPr>
        <w:t>I.2601.</w:t>
      </w:r>
      <w:r w:rsidR="003D5A18">
        <w:rPr>
          <w:rFonts w:ascii="Aptos" w:hAnsi="Aptos"/>
        </w:rPr>
        <w:t>1</w:t>
      </w:r>
      <w:r w:rsidR="003D5A18" w:rsidRPr="003D5A18">
        <w:rPr>
          <w:rFonts w:ascii="Aptos" w:hAnsi="Aptos"/>
        </w:rPr>
        <w:t>.202</w:t>
      </w:r>
      <w:r w:rsidR="003D5A18">
        <w:rPr>
          <w:rFonts w:ascii="Aptos" w:hAnsi="Aptos"/>
        </w:rPr>
        <w:t>5</w:t>
      </w:r>
      <w:r w:rsidRPr="003D5A18">
        <w:rPr>
          <w:rFonts w:ascii="Aptos" w:hAnsi="Aptos"/>
        </w:rPr>
        <w:t xml:space="preserve"> </w:t>
      </w:r>
    </w:p>
    <w:p w14:paraId="55C549D1" w14:textId="159ACF59" w:rsidR="00EA7987" w:rsidRPr="007044CE" w:rsidRDefault="00EA7987" w:rsidP="0086355A">
      <w:pPr>
        <w:pStyle w:val="Akapitzlist"/>
        <w:jc w:val="both"/>
        <w:rPr>
          <w:rFonts w:ascii="Aptos" w:hAnsi="Aptos"/>
        </w:rPr>
      </w:pPr>
      <w:r w:rsidRPr="007044CE">
        <w:rPr>
          <w:rFonts w:ascii="Aptos" w:hAnsi="Aptos"/>
        </w:rPr>
        <w:t>Zaleca się, aby Wykonawcy we wszelkich kontaktach z Zamawiającym powoływali się na wyżej wskazane oznaczenie.</w:t>
      </w:r>
    </w:p>
    <w:p w14:paraId="55C549D2" w14:textId="77777777" w:rsidR="00EA7987" w:rsidRPr="007044CE" w:rsidRDefault="00EA7987" w:rsidP="00D84695">
      <w:pPr>
        <w:pStyle w:val="Akapitzlist"/>
        <w:numPr>
          <w:ilvl w:val="0"/>
          <w:numId w:val="4"/>
        </w:numPr>
        <w:jc w:val="both"/>
        <w:rPr>
          <w:rFonts w:ascii="Aptos" w:hAnsi="Aptos"/>
        </w:rPr>
      </w:pPr>
      <w:r w:rsidRPr="007044CE">
        <w:rPr>
          <w:rFonts w:ascii="Aptos" w:hAnsi="Aptos"/>
        </w:rPr>
        <w:t>Postępowanie prowadzone jest w języku polskim</w:t>
      </w:r>
      <w:r w:rsidR="00B05782" w:rsidRPr="007044CE">
        <w:rPr>
          <w:rFonts w:ascii="Aptos" w:hAnsi="Aptos"/>
        </w:rPr>
        <w:t xml:space="preserve">. </w:t>
      </w:r>
      <w:r w:rsidR="008768BA" w:rsidRPr="007044CE">
        <w:rPr>
          <w:rFonts w:ascii="Aptos" w:hAnsi="Aptos"/>
        </w:rPr>
        <w:t xml:space="preserve"> </w:t>
      </w:r>
    </w:p>
    <w:p w14:paraId="55C549D3" w14:textId="77777777" w:rsidR="00DF4617" w:rsidRPr="007044CE" w:rsidRDefault="00DF4617" w:rsidP="00DF4617">
      <w:pPr>
        <w:rPr>
          <w:rFonts w:ascii="Aptos" w:hAnsi="Aptos"/>
        </w:rPr>
      </w:pPr>
    </w:p>
    <w:p w14:paraId="55C549D4" w14:textId="77777777" w:rsidR="00DC11F9" w:rsidRPr="007044CE" w:rsidRDefault="00DC11F9" w:rsidP="00DF4617">
      <w:pPr>
        <w:pStyle w:val="Nagwek2"/>
        <w:rPr>
          <w:rFonts w:ascii="Aptos" w:hAnsi="Aptos"/>
        </w:rPr>
      </w:pPr>
      <w:r w:rsidRPr="007044CE">
        <w:rPr>
          <w:rFonts w:ascii="Aptos" w:hAnsi="Aptos"/>
        </w:rPr>
        <w:t xml:space="preserve">Tryb udzielania zamówienia </w:t>
      </w:r>
    </w:p>
    <w:p w14:paraId="55C549D7" w14:textId="1B03647F" w:rsidR="0055647A" w:rsidRPr="007044CE" w:rsidRDefault="00EE7D92" w:rsidP="001A76DC">
      <w:pPr>
        <w:pStyle w:val="Akapitzlist"/>
        <w:numPr>
          <w:ilvl w:val="0"/>
          <w:numId w:val="56"/>
        </w:numPr>
        <w:jc w:val="both"/>
        <w:rPr>
          <w:rFonts w:ascii="Aptos" w:hAnsi="Aptos"/>
        </w:rPr>
      </w:pPr>
      <w:r w:rsidRPr="007044CE">
        <w:rPr>
          <w:rFonts w:ascii="Aptos" w:hAnsi="Aptos"/>
        </w:rPr>
        <w:t xml:space="preserve">Szacowana wartość zamówienia </w:t>
      </w:r>
      <w:r w:rsidR="00A74FFA" w:rsidRPr="007044CE">
        <w:rPr>
          <w:rFonts w:ascii="Aptos" w:hAnsi="Aptos"/>
        </w:rPr>
        <w:t xml:space="preserve">nie </w:t>
      </w:r>
      <w:r w:rsidRPr="007044CE">
        <w:rPr>
          <w:rFonts w:ascii="Aptos" w:hAnsi="Aptos"/>
        </w:rPr>
        <w:t>przekracza kwot określon</w:t>
      </w:r>
      <w:r w:rsidR="00A74FFA" w:rsidRPr="007044CE">
        <w:rPr>
          <w:rFonts w:ascii="Aptos" w:hAnsi="Aptos"/>
        </w:rPr>
        <w:t>ych</w:t>
      </w:r>
      <w:r w:rsidRPr="007044CE">
        <w:rPr>
          <w:rFonts w:ascii="Aptos" w:hAnsi="Aptos"/>
        </w:rPr>
        <w:t xml:space="preserve"> w sekcji 3.2.2 pkt 19 Wytycznych dotyczących kwalifikowalności wydatków na lata 2021-2027 tj. </w:t>
      </w:r>
      <w:r w:rsidR="00B21FAF" w:rsidRPr="007044CE">
        <w:rPr>
          <w:rFonts w:ascii="Aptos" w:hAnsi="Aptos"/>
        </w:rPr>
        <w:t>5 382 000 EUR w</w:t>
      </w:r>
      <w:r w:rsidR="003D5A18">
        <w:rPr>
          <w:rFonts w:ascii="Aptos" w:hAnsi="Aptos"/>
        </w:rPr>
        <w:t> </w:t>
      </w:r>
      <w:r w:rsidR="00B21FAF" w:rsidRPr="007044CE">
        <w:rPr>
          <w:rFonts w:ascii="Aptos" w:hAnsi="Aptos"/>
        </w:rPr>
        <w:t xml:space="preserve">przypadku robót budowlanych, a 750 000 EUR w przypadku dostaw i usług. </w:t>
      </w:r>
    </w:p>
    <w:p w14:paraId="47E88D50" w14:textId="77777777" w:rsidR="009A043C" w:rsidRPr="007044CE" w:rsidRDefault="009A043C" w:rsidP="009A043C">
      <w:pPr>
        <w:pStyle w:val="Akapitzlist"/>
        <w:jc w:val="both"/>
        <w:rPr>
          <w:rFonts w:ascii="Aptos" w:hAnsi="Aptos"/>
        </w:rPr>
      </w:pPr>
    </w:p>
    <w:p w14:paraId="55C549D8" w14:textId="77777777" w:rsidR="004C57AC" w:rsidRPr="007044CE" w:rsidRDefault="004C57AC" w:rsidP="00DF4617">
      <w:pPr>
        <w:pStyle w:val="Nagwek2"/>
        <w:rPr>
          <w:rFonts w:ascii="Aptos" w:hAnsi="Aptos"/>
        </w:rPr>
      </w:pPr>
      <w:r w:rsidRPr="007044CE">
        <w:rPr>
          <w:rFonts w:ascii="Aptos" w:hAnsi="Aptos"/>
        </w:rPr>
        <w:t>Rodzaj zamówienia</w:t>
      </w:r>
    </w:p>
    <w:p w14:paraId="55C549D9" w14:textId="4D835DBF" w:rsidR="008848BD" w:rsidRPr="007044CE" w:rsidRDefault="008848BD" w:rsidP="008848BD">
      <w:pPr>
        <w:rPr>
          <w:rFonts w:ascii="Aptos" w:hAnsi="Aptos"/>
        </w:rPr>
      </w:pPr>
      <w:r w:rsidRPr="007044CE">
        <w:rPr>
          <w:rFonts w:ascii="Aptos" w:hAnsi="Aptos"/>
        </w:rPr>
        <w:t>Niniejsze zamówienie jest zamówieniem na</w:t>
      </w:r>
      <w:r w:rsidR="00CA1F90" w:rsidRPr="007044CE">
        <w:rPr>
          <w:rFonts w:ascii="Aptos" w:hAnsi="Aptos"/>
        </w:rPr>
        <w:t xml:space="preserve"> usługi.</w:t>
      </w:r>
    </w:p>
    <w:p w14:paraId="55C549DB" w14:textId="77777777" w:rsidR="00AA74F8" w:rsidRPr="007044CE" w:rsidRDefault="00AA74F8" w:rsidP="00DF4617">
      <w:pPr>
        <w:pStyle w:val="Nagwek2"/>
        <w:rPr>
          <w:rFonts w:ascii="Aptos" w:hAnsi="Aptos"/>
        </w:rPr>
      </w:pPr>
      <w:r w:rsidRPr="007044CE">
        <w:rPr>
          <w:rFonts w:ascii="Aptos" w:hAnsi="Aptos"/>
        </w:rPr>
        <w:t>Kody CPV</w:t>
      </w:r>
    </w:p>
    <w:p w14:paraId="1F086F4D" w14:textId="43828799" w:rsidR="00970EC6" w:rsidRPr="007044CE" w:rsidRDefault="00970EC6" w:rsidP="00970EC6">
      <w:pPr>
        <w:rPr>
          <w:rFonts w:ascii="Aptos" w:hAnsi="Aptos"/>
        </w:rPr>
      </w:pPr>
      <w:r w:rsidRPr="007044CE">
        <w:rPr>
          <w:rFonts w:ascii="Aptos" w:hAnsi="Aptos"/>
        </w:rPr>
        <w:t>80500000-9</w:t>
      </w:r>
      <w:r w:rsidRPr="007044CE">
        <w:rPr>
          <w:rFonts w:ascii="Aptos" w:hAnsi="Aptos"/>
        </w:rPr>
        <w:tab/>
        <w:t>Usługi szkoleniowe</w:t>
      </w:r>
    </w:p>
    <w:p w14:paraId="55C549DE" w14:textId="77777777" w:rsidR="008848BD" w:rsidRPr="007044CE" w:rsidRDefault="008848BD" w:rsidP="00DF4617">
      <w:pPr>
        <w:pStyle w:val="Nagwek2"/>
        <w:rPr>
          <w:rFonts w:ascii="Aptos" w:hAnsi="Aptos"/>
        </w:rPr>
      </w:pPr>
      <w:r w:rsidRPr="007044CE">
        <w:rPr>
          <w:rFonts w:ascii="Aptos" w:hAnsi="Aptos"/>
        </w:rPr>
        <w:t xml:space="preserve">Przedmiot zamówienia </w:t>
      </w:r>
    </w:p>
    <w:p w14:paraId="17BB5B9B" w14:textId="29A4519F" w:rsidR="00E25A3A" w:rsidRDefault="00E25A3A" w:rsidP="00483E0E">
      <w:pPr>
        <w:jc w:val="both"/>
        <w:rPr>
          <w:rFonts w:ascii="Aptos" w:hAnsi="Aptos"/>
        </w:rPr>
      </w:pPr>
      <w:r w:rsidRPr="007044CE">
        <w:rPr>
          <w:rFonts w:ascii="Aptos" w:hAnsi="Aptos"/>
        </w:rPr>
        <w:t>Przedmiotem zamówienia jest przeprowadzenia szkoleń specjalistycznych dla służb informatycznych Zamawiającego</w:t>
      </w:r>
      <w:r w:rsidR="00857200" w:rsidRPr="007044CE">
        <w:rPr>
          <w:rFonts w:ascii="Aptos" w:hAnsi="Aptos"/>
        </w:rPr>
        <w:t xml:space="preserve"> zgodnie z poniższymi założeniami i tematyką. </w:t>
      </w:r>
    </w:p>
    <w:p w14:paraId="2E3850B2" w14:textId="1C237AAB" w:rsidR="0012321F" w:rsidRPr="00D704F0" w:rsidRDefault="00D704F0" w:rsidP="00483E0E">
      <w:pPr>
        <w:jc w:val="both"/>
        <w:rPr>
          <w:rFonts w:ascii="Aptos" w:hAnsi="Aptos"/>
          <w:b/>
          <w:bCs/>
          <w:u w:val="single"/>
        </w:rPr>
      </w:pPr>
      <w:r>
        <w:rPr>
          <w:rFonts w:ascii="Aptos" w:hAnsi="Aptos"/>
          <w:b/>
          <w:bCs/>
          <w:u w:val="single"/>
        </w:rPr>
        <w:t>Zamówienie podzielone zostało na następujące części:</w:t>
      </w:r>
    </w:p>
    <w:tbl>
      <w:tblPr>
        <w:tblStyle w:val="Tabela-Siatka"/>
        <w:tblW w:w="0" w:type="auto"/>
        <w:tblLook w:val="04A0" w:firstRow="1" w:lastRow="0" w:firstColumn="1" w:lastColumn="0" w:noHBand="0" w:noVBand="1"/>
      </w:tblPr>
      <w:tblGrid>
        <w:gridCol w:w="1309"/>
        <w:gridCol w:w="6534"/>
        <w:gridCol w:w="1445"/>
      </w:tblGrid>
      <w:tr w:rsidR="00E57A46" w:rsidRPr="00D8335A" w14:paraId="417032A2" w14:textId="77777777" w:rsidTr="001B4727">
        <w:tc>
          <w:tcPr>
            <w:tcW w:w="959" w:type="dxa"/>
          </w:tcPr>
          <w:p w14:paraId="0F78D8CA" w14:textId="56F1A828" w:rsidR="00E57A46" w:rsidRPr="00D8335A" w:rsidRDefault="00D704F0" w:rsidP="001B4727">
            <w:pPr>
              <w:jc w:val="both"/>
              <w:rPr>
                <w:rFonts w:ascii="Aptos" w:hAnsi="Aptos"/>
                <w:b/>
                <w:bCs/>
              </w:rPr>
            </w:pPr>
            <w:r>
              <w:rPr>
                <w:rFonts w:ascii="Aptos" w:hAnsi="Aptos"/>
                <w:b/>
                <w:bCs/>
              </w:rPr>
              <w:t>Część zamówienia</w:t>
            </w:r>
          </w:p>
        </w:tc>
        <w:tc>
          <w:tcPr>
            <w:tcW w:w="6804" w:type="dxa"/>
          </w:tcPr>
          <w:p w14:paraId="2A2184B7" w14:textId="77777777" w:rsidR="00E57A46" w:rsidRPr="00D8335A" w:rsidRDefault="00E57A46" w:rsidP="001B4727">
            <w:pPr>
              <w:jc w:val="both"/>
              <w:rPr>
                <w:rFonts w:ascii="Aptos" w:hAnsi="Aptos"/>
                <w:b/>
                <w:bCs/>
              </w:rPr>
            </w:pPr>
            <w:r w:rsidRPr="00D8335A">
              <w:rPr>
                <w:rFonts w:ascii="Aptos" w:hAnsi="Aptos"/>
                <w:b/>
                <w:bCs/>
              </w:rPr>
              <w:t>Nazwa szkolenia</w:t>
            </w:r>
          </w:p>
        </w:tc>
        <w:tc>
          <w:tcPr>
            <w:tcW w:w="1449" w:type="dxa"/>
          </w:tcPr>
          <w:p w14:paraId="62ED3752" w14:textId="327BCB28" w:rsidR="00E57A46" w:rsidRPr="00D8335A" w:rsidRDefault="00E57A46" w:rsidP="001B4727">
            <w:pPr>
              <w:jc w:val="both"/>
              <w:rPr>
                <w:rFonts w:ascii="Aptos" w:hAnsi="Aptos"/>
                <w:b/>
                <w:bCs/>
              </w:rPr>
            </w:pPr>
            <w:r w:rsidRPr="00D8335A">
              <w:rPr>
                <w:rFonts w:ascii="Aptos" w:hAnsi="Aptos"/>
                <w:b/>
                <w:bCs/>
              </w:rPr>
              <w:t xml:space="preserve">Liczba </w:t>
            </w:r>
            <w:r w:rsidR="00E9590B">
              <w:rPr>
                <w:rFonts w:ascii="Aptos" w:hAnsi="Aptos"/>
                <w:b/>
                <w:bCs/>
              </w:rPr>
              <w:t>uczestników szkolenia</w:t>
            </w:r>
          </w:p>
        </w:tc>
      </w:tr>
      <w:tr w:rsidR="00E57A46" w:rsidRPr="00E33DE3" w14:paraId="4F90B6A9" w14:textId="77777777" w:rsidTr="001B4727">
        <w:tc>
          <w:tcPr>
            <w:tcW w:w="959" w:type="dxa"/>
          </w:tcPr>
          <w:p w14:paraId="085355A2" w14:textId="77777777" w:rsidR="00E57A46" w:rsidRPr="000F75EC" w:rsidRDefault="00E57A46" w:rsidP="00E57A46">
            <w:pPr>
              <w:pStyle w:val="Akapitzlist"/>
              <w:numPr>
                <w:ilvl w:val="0"/>
                <w:numId w:val="26"/>
              </w:numPr>
              <w:jc w:val="both"/>
              <w:rPr>
                <w:rFonts w:ascii="Aptos" w:hAnsi="Aptos"/>
              </w:rPr>
            </w:pPr>
          </w:p>
        </w:tc>
        <w:tc>
          <w:tcPr>
            <w:tcW w:w="6804" w:type="dxa"/>
          </w:tcPr>
          <w:p w14:paraId="77C567E1" w14:textId="22A1AEE0" w:rsidR="00CB1E00" w:rsidRDefault="00CB1E00" w:rsidP="001B4727">
            <w:pPr>
              <w:jc w:val="both"/>
              <w:rPr>
                <w:rFonts w:ascii="Aptos" w:hAnsi="Aptos"/>
                <w:lang w:val="en-GB"/>
              </w:rPr>
            </w:pPr>
            <w:proofErr w:type="spellStart"/>
            <w:r>
              <w:rPr>
                <w:rFonts w:ascii="Aptos" w:hAnsi="Aptos"/>
                <w:lang w:val="en-GB"/>
              </w:rPr>
              <w:t>Szkolenie</w:t>
            </w:r>
            <w:proofErr w:type="spellEnd"/>
            <w:r>
              <w:rPr>
                <w:rFonts w:ascii="Aptos" w:hAnsi="Aptos"/>
                <w:lang w:val="en-GB"/>
              </w:rPr>
              <w:t xml:space="preserve">  ESET</w:t>
            </w:r>
            <w:r w:rsidR="003D727E">
              <w:rPr>
                <w:rFonts w:ascii="Aptos" w:hAnsi="Aptos"/>
                <w:lang w:val="en-GB"/>
              </w:rPr>
              <w:t xml:space="preserve">: </w:t>
            </w:r>
            <w:r>
              <w:rPr>
                <w:rFonts w:ascii="Aptos" w:hAnsi="Aptos"/>
                <w:lang w:val="en-GB"/>
              </w:rPr>
              <w:t xml:space="preserve"> </w:t>
            </w:r>
          </w:p>
          <w:p w14:paraId="56C4D12F" w14:textId="77777777" w:rsidR="00E57A46" w:rsidRDefault="00E57A46" w:rsidP="001B4727">
            <w:pPr>
              <w:jc w:val="both"/>
              <w:rPr>
                <w:rFonts w:ascii="Aptos" w:hAnsi="Aptos"/>
                <w:lang w:val="en-GB"/>
              </w:rPr>
            </w:pPr>
            <w:r w:rsidRPr="00E0375D">
              <w:rPr>
                <w:rFonts w:ascii="Aptos" w:hAnsi="Aptos"/>
                <w:lang w:val="en-GB"/>
              </w:rPr>
              <w:t>ESET Client &amp; Network Security Administrator</w:t>
            </w:r>
          </w:p>
          <w:p w14:paraId="7A916FE3" w14:textId="77777777" w:rsidR="00103EA6" w:rsidRDefault="00103EA6" w:rsidP="001B4727">
            <w:pPr>
              <w:jc w:val="both"/>
              <w:rPr>
                <w:rFonts w:ascii="Aptos" w:hAnsi="Aptos"/>
                <w:lang w:val="en-GB"/>
              </w:rPr>
            </w:pPr>
            <w:r w:rsidRPr="00103EA6">
              <w:rPr>
                <w:rFonts w:ascii="Aptos" w:hAnsi="Aptos"/>
                <w:lang w:val="en-GB"/>
              </w:rPr>
              <w:t xml:space="preserve">ESET Advanced Administration - </w:t>
            </w:r>
            <w:proofErr w:type="spellStart"/>
            <w:r w:rsidRPr="00103EA6">
              <w:rPr>
                <w:rFonts w:ascii="Aptos" w:hAnsi="Aptos"/>
                <w:lang w:val="en-GB"/>
              </w:rPr>
              <w:t>warsztat</w:t>
            </w:r>
            <w:proofErr w:type="spellEnd"/>
            <w:r w:rsidRPr="00103EA6">
              <w:rPr>
                <w:rFonts w:ascii="Aptos" w:hAnsi="Aptos"/>
                <w:lang w:val="en-GB"/>
              </w:rPr>
              <w:t xml:space="preserve"> </w:t>
            </w:r>
            <w:proofErr w:type="spellStart"/>
            <w:r w:rsidRPr="00103EA6">
              <w:rPr>
                <w:rFonts w:ascii="Aptos" w:hAnsi="Aptos"/>
                <w:lang w:val="en-GB"/>
              </w:rPr>
              <w:t>praktyczny</w:t>
            </w:r>
            <w:proofErr w:type="spellEnd"/>
          </w:p>
          <w:p w14:paraId="0008E718" w14:textId="6E8187D3" w:rsidR="00103EA6" w:rsidRPr="00E0375D" w:rsidRDefault="00103EA6" w:rsidP="001B4727">
            <w:pPr>
              <w:jc w:val="both"/>
              <w:rPr>
                <w:rFonts w:ascii="Aptos" w:hAnsi="Aptos"/>
                <w:lang w:val="en-GB"/>
              </w:rPr>
            </w:pPr>
            <w:r w:rsidRPr="00103EA6">
              <w:rPr>
                <w:rFonts w:ascii="Aptos" w:hAnsi="Aptos"/>
                <w:lang w:val="en-GB"/>
              </w:rPr>
              <w:t>ESET Inspect - Administrator XDR</w:t>
            </w:r>
          </w:p>
        </w:tc>
        <w:tc>
          <w:tcPr>
            <w:tcW w:w="1449" w:type="dxa"/>
          </w:tcPr>
          <w:p w14:paraId="709642E1" w14:textId="77777777" w:rsidR="00E57A46" w:rsidRPr="00E33DE3" w:rsidRDefault="00E57A46" w:rsidP="001B4727">
            <w:pPr>
              <w:jc w:val="both"/>
              <w:rPr>
                <w:rFonts w:ascii="Aptos" w:hAnsi="Aptos"/>
                <w:lang w:val="en-GB"/>
              </w:rPr>
            </w:pPr>
            <w:r>
              <w:rPr>
                <w:rFonts w:ascii="Aptos" w:hAnsi="Aptos"/>
                <w:lang w:val="en-GB"/>
              </w:rPr>
              <w:t>1</w:t>
            </w:r>
          </w:p>
        </w:tc>
      </w:tr>
      <w:tr w:rsidR="00E57A46" w14:paraId="31ECE624" w14:textId="77777777" w:rsidTr="001B4727">
        <w:tc>
          <w:tcPr>
            <w:tcW w:w="959" w:type="dxa"/>
          </w:tcPr>
          <w:p w14:paraId="195D470F" w14:textId="77777777" w:rsidR="00E57A46" w:rsidRPr="00E33DE3" w:rsidRDefault="00E57A46" w:rsidP="00E57A46">
            <w:pPr>
              <w:pStyle w:val="Akapitzlist"/>
              <w:numPr>
                <w:ilvl w:val="0"/>
                <w:numId w:val="26"/>
              </w:numPr>
              <w:jc w:val="both"/>
              <w:rPr>
                <w:rFonts w:ascii="Aptos" w:hAnsi="Aptos"/>
                <w:lang w:val="en-GB"/>
              </w:rPr>
            </w:pPr>
          </w:p>
        </w:tc>
        <w:tc>
          <w:tcPr>
            <w:tcW w:w="6804" w:type="dxa"/>
          </w:tcPr>
          <w:p w14:paraId="2A7BB7A2" w14:textId="77777777" w:rsidR="00E57A46" w:rsidRDefault="00E57A46" w:rsidP="001B4727">
            <w:pPr>
              <w:jc w:val="both"/>
              <w:rPr>
                <w:rFonts w:ascii="Aptos" w:hAnsi="Aptos"/>
              </w:rPr>
            </w:pPr>
            <w:r w:rsidRPr="000858B5">
              <w:rPr>
                <w:rFonts w:ascii="Aptos" w:hAnsi="Aptos"/>
              </w:rPr>
              <w:t>Administrowanie systemem Windows-</w:t>
            </w:r>
            <w:proofErr w:type="spellStart"/>
            <w:r w:rsidRPr="000858B5">
              <w:rPr>
                <w:rFonts w:ascii="Aptos" w:hAnsi="Aptos"/>
              </w:rPr>
              <w:t>server</w:t>
            </w:r>
            <w:proofErr w:type="spellEnd"/>
          </w:p>
        </w:tc>
        <w:tc>
          <w:tcPr>
            <w:tcW w:w="1449" w:type="dxa"/>
          </w:tcPr>
          <w:p w14:paraId="674089A1" w14:textId="77777777" w:rsidR="00E57A46" w:rsidRDefault="00E57A46" w:rsidP="001B4727">
            <w:pPr>
              <w:jc w:val="both"/>
              <w:rPr>
                <w:rFonts w:ascii="Aptos" w:hAnsi="Aptos"/>
              </w:rPr>
            </w:pPr>
            <w:r>
              <w:rPr>
                <w:rFonts w:ascii="Aptos" w:hAnsi="Aptos"/>
              </w:rPr>
              <w:t>1</w:t>
            </w:r>
          </w:p>
        </w:tc>
      </w:tr>
      <w:tr w:rsidR="00E57A46" w14:paraId="018B176B" w14:textId="77777777" w:rsidTr="001B4727">
        <w:tc>
          <w:tcPr>
            <w:tcW w:w="959" w:type="dxa"/>
          </w:tcPr>
          <w:p w14:paraId="6845C832" w14:textId="77777777" w:rsidR="00E57A46" w:rsidRPr="00E33DE3" w:rsidRDefault="00E57A46" w:rsidP="00E57A46">
            <w:pPr>
              <w:pStyle w:val="Akapitzlist"/>
              <w:numPr>
                <w:ilvl w:val="0"/>
                <w:numId w:val="26"/>
              </w:numPr>
              <w:jc w:val="both"/>
              <w:rPr>
                <w:rFonts w:ascii="Aptos" w:hAnsi="Aptos"/>
                <w:lang w:val="en-GB"/>
              </w:rPr>
            </w:pPr>
          </w:p>
        </w:tc>
        <w:tc>
          <w:tcPr>
            <w:tcW w:w="6804" w:type="dxa"/>
          </w:tcPr>
          <w:p w14:paraId="581E0D30" w14:textId="77777777" w:rsidR="00E57A46" w:rsidRPr="000858B5" w:rsidRDefault="00E57A46" w:rsidP="001B4727">
            <w:pPr>
              <w:jc w:val="both"/>
              <w:rPr>
                <w:rFonts w:ascii="Aptos" w:hAnsi="Aptos"/>
              </w:rPr>
            </w:pPr>
            <w:r w:rsidRPr="009B7C95">
              <w:rPr>
                <w:rFonts w:ascii="Aptos" w:hAnsi="Aptos"/>
              </w:rPr>
              <w:t>Zarządzanie usługą Active Directory w środowisku Microsoft Windows Server 2019/2022</w:t>
            </w:r>
          </w:p>
        </w:tc>
        <w:tc>
          <w:tcPr>
            <w:tcW w:w="1449" w:type="dxa"/>
          </w:tcPr>
          <w:p w14:paraId="13ECE147" w14:textId="77777777" w:rsidR="00E57A46" w:rsidRDefault="00E57A46" w:rsidP="001B4727">
            <w:pPr>
              <w:jc w:val="both"/>
              <w:rPr>
                <w:rFonts w:ascii="Aptos" w:hAnsi="Aptos"/>
              </w:rPr>
            </w:pPr>
            <w:r>
              <w:rPr>
                <w:rFonts w:ascii="Aptos" w:hAnsi="Aptos"/>
              </w:rPr>
              <w:t>1</w:t>
            </w:r>
          </w:p>
        </w:tc>
      </w:tr>
      <w:tr w:rsidR="00E57A46" w:rsidRPr="005B51AC" w14:paraId="1342BFBE" w14:textId="77777777" w:rsidTr="001B4727">
        <w:tc>
          <w:tcPr>
            <w:tcW w:w="959" w:type="dxa"/>
          </w:tcPr>
          <w:p w14:paraId="500E274E" w14:textId="77777777" w:rsidR="00E57A46" w:rsidRPr="000F75EC" w:rsidRDefault="00E57A46" w:rsidP="00E57A46">
            <w:pPr>
              <w:pStyle w:val="Akapitzlist"/>
              <w:numPr>
                <w:ilvl w:val="0"/>
                <w:numId w:val="26"/>
              </w:numPr>
              <w:jc w:val="both"/>
              <w:rPr>
                <w:rFonts w:ascii="Aptos" w:hAnsi="Aptos"/>
              </w:rPr>
            </w:pPr>
          </w:p>
        </w:tc>
        <w:tc>
          <w:tcPr>
            <w:tcW w:w="6804" w:type="dxa"/>
          </w:tcPr>
          <w:p w14:paraId="4A06C775" w14:textId="77777777" w:rsidR="00E57A46" w:rsidRPr="00945C20" w:rsidRDefault="00E57A46" w:rsidP="001B4727">
            <w:pPr>
              <w:jc w:val="both"/>
              <w:rPr>
                <w:rFonts w:ascii="Aptos" w:hAnsi="Aptos"/>
              </w:rPr>
            </w:pPr>
            <w:r w:rsidRPr="00945C20">
              <w:rPr>
                <w:rFonts w:ascii="Aptos" w:hAnsi="Aptos"/>
              </w:rPr>
              <w:t>Wirtualizacja Hyper-V, magazynowanie i przetwarzanie danych w środowisku Microsoft Windows Server 2022</w:t>
            </w:r>
          </w:p>
        </w:tc>
        <w:tc>
          <w:tcPr>
            <w:tcW w:w="1449" w:type="dxa"/>
          </w:tcPr>
          <w:p w14:paraId="011EBCEF" w14:textId="77777777" w:rsidR="00E57A46" w:rsidRPr="005B51AC" w:rsidRDefault="00E57A46" w:rsidP="001B4727">
            <w:pPr>
              <w:jc w:val="both"/>
              <w:rPr>
                <w:rFonts w:ascii="Aptos" w:hAnsi="Aptos"/>
                <w:lang w:val="en-GB"/>
              </w:rPr>
            </w:pPr>
            <w:r>
              <w:rPr>
                <w:rFonts w:ascii="Aptos" w:hAnsi="Aptos"/>
                <w:lang w:val="en-GB"/>
              </w:rPr>
              <w:t>1</w:t>
            </w:r>
          </w:p>
        </w:tc>
      </w:tr>
    </w:tbl>
    <w:p w14:paraId="61FA57CE" w14:textId="77777777" w:rsidR="0012321F" w:rsidRPr="005B51AC" w:rsidRDefault="0012321F" w:rsidP="00483E0E">
      <w:pPr>
        <w:jc w:val="both"/>
        <w:rPr>
          <w:rFonts w:ascii="Aptos" w:hAnsi="Aptos"/>
          <w:lang w:val="en-GB"/>
        </w:rPr>
      </w:pPr>
    </w:p>
    <w:p w14:paraId="71F6F079" w14:textId="74BE91DC" w:rsidR="008A7A32" w:rsidRPr="0065514E" w:rsidRDefault="00DF7418" w:rsidP="0065514E">
      <w:pPr>
        <w:pStyle w:val="Nagwek3"/>
        <w:rPr>
          <w:lang w:val="en-GB"/>
        </w:rPr>
      </w:pPr>
      <w:bookmarkStart w:id="0" w:name="_Toc192506267"/>
      <w:r w:rsidRPr="00DF7418">
        <w:rPr>
          <w:lang w:val="en-GB"/>
        </w:rPr>
        <w:t>Szkolenie  ESET</w:t>
      </w:r>
      <w:bookmarkEnd w:id="0"/>
    </w:p>
    <w:p w14:paraId="29744799" w14:textId="422045D2" w:rsidR="008A7A32" w:rsidRPr="00CE2425" w:rsidRDefault="0065514E" w:rsidP="008A7A32">
      <w:pPr>
        <w:rPr>
          <w:lang w:val="en-GB"/>
        </w:rPr>
      </w:pPr>
      <w:r w:rsidRPr="0065514E">
        <w:rPr>
          <w:lang w:val="en-GB"/>
        </w:rPr>
        <w:t>ESET CLIENT &amp; NETWORK SECURITY ADMINISTRATOR</w:t>
      </w:r>
    </w:p>
    <w:tbl>
      <w:tblPr>
        <w:tblStyle w:val="Tabela-Siatka"/>
        <w:tblW w:w="0" w:type="auto"/>
        <w:tblLook w:val="04A0" w:firstRow="1" w:lastRow="0" w:firstColumn="1" w:lastColumn="0" w:noHBand="0" w:noVBand="1"/>
      </w:tblPr>
      <w:tblGrid>
        <w:gridCol w:w="3256"/>
        <w:gridCol w:w="5806"/>
      </w:tblGrid>
      <w:tr w:rsidR="008A7A32" w:rsidRPr="008A7A32" w14:paraId="34F285BE" w14:textId="77777777" w:rsidTr="004206F5">
        <w:tc>
          <w:tcPr>
            <w:tcW w:w="3256" w:type="dxa"/>
          </w:tcPr>
          <w:p w14:paraId="6CEB72F3" w14:textId="77777777" w:rsidR="008A7A32" w:rsidRPr="008A7A32" w:rsidRDefault="008A7A32" w:rsidP="004206F5">
            <w:pPr>
              <w:rPr>
                <w:rFonts w:ascii="Aptos" w:hAnsi="Aptos"/>
              </w:rPr>
            </w:pPr>
            <w:r w:rsidRPr="008A7A32">
              <w:rPr>
                <w:rFonts w:ascii="Aptos" w:hAnsi="Aptos"/>
              </w:rPr>
              <w:t>Forma szkolenia</w:t>
            </w:r>
          </w:p>
        </w:tc>
        <w:tc>
          <w:tcPr>
            <w:tcW w:w="5806" w:type="dxa"/>
          </w:tcPr>
          <w:p w14:paraId="1FA5C13A" w14:textId="77777777" w:rsidR="008A7A32" w:rsidRPr="008A7A32" w:rsidRDefault="008A7A32" w:rsidP="004206F5">
            <w:pPr>
              <w:rPr>
                <w:rFonts w:ascii="Aptos" w:hAnsi="Aptos"/>
              </w:rPr>
            </w:pPr>
            <w:r w:rsidRPr="008A7A32">
              <w:rPr>
                <w:rFonts w:ascii="Aptos" w:hAnsi="Aptos"/>
              </w:rPr>
              <w:t>Szkolenie online</w:t>
            </w:r>
          </w:p>
        </w:tc>
      </w:tr>
      <w:tr w:rsidR="008A7A32" w:rsidRPr="008A7A32" w14:paraId="6334AEB0" w14:textId="77777777" w:rsidTr="004206F5">
        <w:tc>
          <w:tcPr>
            <w:tcW w:w="3256" w:type="dxa"/>
          </w:tcPr>
          <w:p w14:paraId="5701A24A" w14:textId="77777777" w:rsidR="008A7A32" w:rsidRPr="008A7A32" w:rsidRDefault="008A7A32" w:rsidP="004206F5">
            <w:pPr>
              <w:rPr>
                <w:rFonts w:ascii="Aptos" w:hAnsi="Aptos"/>
              </w:rPr>
            </w:pPr>
            <w:r w:rsidRPr="008A7A32">
              <w:rPr>
                <w:rFonts w:ascii="Aptos" w:hAnsi="Aptos"/>
              </w:rPr>
              <w:t>Czas trwania szkolenia</w:t>
            </w:r>
          </w:p>
        </w:tc>
        <w:tc>
          <w:tcPr>
            <w:tcW w:w="5806" w:type="dxa"/>
          </w:tcPr>
          <w:p w14:paraId="74BBC9AC" w14:textId="77777777" w:rsidR="008A7A32" w:rsidRPr="008A7A32" w:rsidRDefault="008A7A32" w:rsidP="004206F5">
            <w:pPr>
              <w:rPr>
                <w:rFonts w:ascii="Aptos" w:hAnsi="Aptos"/>
              </w:rPr>
            </w:pPr>
            <w:r w:rsidRPr="008A7A32">
              <w:rPr>
                <w:rFonts w:ascii="Aptos" w:hAnsi="Aptos"/>
              </w:rPr>
              <w:t>16 godz. dydaktycznych (2 dni)</w:t>
            </w:r>
          </w:p>
        </w:tc>
      </w:tr>
      <w:tr w:rsidR="008A7A32" w:rsidRPr="008A7A32" w14:paraId="25429554" w14:textId="77777777" w:rsidTr="004206F5">
        <w:tc>
          <w:tcPr>
            <w:tcW w:w="3256" w:type="dxa"/>
          </w:tcPr>
          <w:p w14:paraId="771E82A8" w14:textId="77777777" w:rsidR="008A7A32" w:rsidRPr="008A7A32" w:rsidRDefault="008A7A32" w:rsidP="004206F5">
            <w:pPr>
              <w:rPr>
                <w:rFonts w:ascii="Aptos" w:hAnsi="Aptos"/>
              </w:rPr>
            </w:pPr>
            <w:r w:rsidRPr="008A7A32">
              <w:rPr>
                <w:rFonts w:ascii="Aptos" w:hAnsi="Aptos"/>
              </w:rPr>
              <w:t>Język szkolenia</w:t>
            </w:r>
          </w:p>
        </w:tc>
        <w:tc>
          <w:tcPr>
            <w:tcW w:w="5806" w:type="dxa"/>
          </w:tcPr>
          <w:p w14:paraId="6887565F" w14:textId="77777777" w:rsidR="008A7A32" w:rsidRPr="008A7A32" w:rsidRDefault="008A7A32" w:rsidP="004206F5">
            <w:pPr>
              <w:rPr>
                <w:rFonts w:ascii="Aptos" w:hAnsi="Aptos"/>
              </w:rPr>
            </w:pPr>
            <w:r w:rsidRPr="008A7A32">
              <w:rPr>
                <w:rFonts w:ascii="Aptos" w:hAnsi="Aptos"/>
              </w:rPr>
              <w:t>Polski</w:t>
            </w:r>
          </w:p>
          <w:p w14:paraId="2B0977B8" w14:textId="77777777" w:rsidR="008A7A32" w:rsidRPr="008A7A32" w:rsidRDefault="008A7A32" w:rsidP="004206F5">
            <w:pPr>
              <w:rPr>
                <w:rFonts w:ascii="Aptos" w:hAnsi="Aptos"/>
                <w:i/>
                <w:iCs/>
              </w:rPr>
            </w:pPr>
            <w:r w:rsidRPr="008A7A32">
              <w:rPr>
                <w:rFonts w:ascii="Aptos" w:hAnsi="Aptos"/>
                <w:i/>
                <w:iCs/>
              </w:rPr>
              <w:t>Jeżeli trener nie posługuje się językiem polskim Wykonawca zobowiązany jest zapewnić tłumaczenie</w:t>
            </w:r>
          </w:p>
        </w:tc>
      </w:tr>
      <w:tr w:rsidR="008A7A32" w:rsidRPr="008A7A32" w14:paraId="64AF7857" w14:textId="77777777" w:rsidTr="004206F5">
        <w:tc>
          <w:tcPr>
            <w:tcW w:w="3256" w:type="dxa"/>
          </w:tcPr>
          <w:p w14:paraId="066775EF" w14:textId="77777777" w:rsidR="008A7A32" w:rsidRPr="008A7A32" w:rsidRDefault="008A7A32" w:rsidP="004206F5">
            <w:pPr>
              <w:rPr>
                <w:rFonts w:ascii="Aptos" w:hAnsi="Aptos"/>
              </w:rPr>
            </w:pPr>
            <w:r w:rsidRPr="008A7A32">
              <w:rPr>
                <w:rFonts w:ascii="Aptos" w:hAnsi="Aptos"/>
              </w:rPr>
              <w:t>Okres realizacji</w:t>
            </w:r>
          </w:p>
        </w:tc>
        <w:tc>
          <w:tcPr>
            <w:tcW w:w="5806" w:type="dxa"/>
          </w:tcPr>
          <w:p w14:paraId="4A241110" w14:textId="790999E0" w:rsidR="008A7A32" w:rsidRPr="003D727E" w:rsidRDefault="008A7A32" w:rsidP="004206F5">
            <w:pPr>
              <w:rPr>
                <w:rFonts w:ascii="Aptos" w:hAnsi="Aptos"/>
                <w:highlight w:val="yellow"/>
              </w:rPr>
            </w:pPr>
            <w:r w:rsidRPr="003D5A18">
              <w:rPr>
                <w:rFonts w:ascii="Aptos" w:hAnsi="Aptos"/>
              </w:rPr>
              <w:t xml:space="preserve">do </w:t>
            </w:r>
            <w:r w:rsidR="003D5A18" w:rsidRPr="003D5A18">
              <w:rPr>
                <w:rFonts w:ascii="Aptos" w:hAnsi="Aptos"/>
              </w:rPr>
              <w:t>9</w:t>
            </w:r>
            <w:r w:rsidRPr="003D5A18">
              <w:rPr>
                <w:rFonts w:ascii="Aptos" w:hAnsi="Aptos"/>
              </w:rPr>
              <w:t xml:space="preserve">0 dni po podpisaniu umowy, </w:t>
            </w:r>
          </w:p>
        </w:tc>
      </w:tr>
      <w:tr w:rsidR="008A7A32" w:rsidRPr="008A7A32" w14:paraId="02A6719B" w14:textId="77777777" w:rsidTr="004206F5">
        <w:tc>
          <w:tcPr>
            <w:tcW w:w="3256" w:type="dxa"/>
          </w:tcPr>
          <w:p w14:paraId="3AA8802A" w14:textId="77777777" w:rsidR="008A7A32" w:rsidRPr="008A7A32" w:rsidRDefault="008A7A32" w:rsidP="004206F5">
            <w:pPr>
              <w:rPr>
                <w:rFonts w:ascii="Aptos" w:hAnsi="Aptos"/>
              </w:rPr>
            </w:pPr>
            <w:r w:rsidRPr="008A7A32">
              <w:rPr>
                <w:rFonts w:ascii="Aptos" w:hAnsi="Aptos"/>
              </w:rPr>
              <w:t>Przesłanki dla szkolenia</w:t>
            </w:r>
          </w:p>
        </w:tc>
        <w:tc>
          <w:tcPr>
            <w:tcW w:w="5806" w:type="dxa"/>
          </w:tcPr>
          <w:p w14:paraId="6D49ADF0" w14:textId="3289B1A9" w:rsidR="008A7A32" w:rsidRPr="008A7A32" w:rsidRDefault="008A7A32" w:rsidP="003D727E">
            <w:pPr>
              <w:jc w:val="both"/>
              <w:rPr>
                <w:rFonts w:ascii="Aptos" w:hAnsi="Aptos"/>
              </w:rPr>
            </w:pPr>
            <w:r w:rsidRPr="008A7A32">
              <w:rPr>
                <w:rFonts w:ascii="Aptos" w:hAnsi="Aptos"/>
              </w:rPr>
              <w:t xml:space="preserve">Z uwagi na fakt, iż Zamawiający użytkuje rozwiązania firmy ESET konieczne jest podniesienie kompetencji personelu informatycznego w zakresie administracji tymi rozwiązaniami. </w:t>
            </w:r>
          </w:p>
          <w:p w14:paraId="3EA2B27E" w14:textId="77777777" w:rsidR="008A7A32" w:rsidRPr="008A7A32" w:rsidRDefault="008A7A32" w:rsidP="003D727E">
            <w:pPr>
              <w:jc w:val="both"/>
              <w:rPr>
                <w:rFonts w:ascii="Aptos" w:hAnsi="Aptos"/>
              </w:rPr>
            </w:pPr>
            <w:r w:rsidRPr="008A7A32">
              <w:rPr>
                <w:rFonts w:ascii="Aptos" w:hAnsi="Aptos"/>
              </w:rPr>
              <w:t xml:space="preserve">Zamawiający wymaga przeprowadzenia szkolenia przez jednostkę szkoleniową certyfikowaną przez producenta oprogramowania lub przez oficjalnego partnera technologicznego producenta oprogramowania. </w:t>
            </w:r>
          </w:p>
        </w:tc>
      </w:tr>
      <w:tr w:rsidR="008A7A32" w:rsidRPr="008A7A32" w14:paraId="527741A3" w14:textId="77777777" w:rsidTr="004206F5">
        <w:tc>
          <w:tcPr>
            <w:tcW w:w="3256" w:type="dxa"/>
          </w:tcPr>
          <w:p w14:paraId="4660F504" w14:textId="77777777" w:rsidR="008A7A32" w:rsidRPr="008A7A32" w:rsidRDefault="008A7A32" w:rsidP="004206F5">
            <w:pPr>
              <w:rPr>
                <w:rFonts w:ascii="Aptos" w:hAnsi="Aptos"/>
              </w:rPr>
            </w:pPr>
            <w:r w:rsidRPr="008A7A32">
              <w:rPr>
                <w:rFonts w:ascii="Aptos" w:hAnsi="Aptos"/>
              </w:rPr>
              <w:t>Program szkolenia / podstawowe kwestie poruszone na szkoleniu</w:t>
            </w:r>
          </w:p>
        </w:tc>
        <w:tc>
          <w:tcPr>
            <w:tcW w:w="5806" w:type="dxa"/>
          </w:tcPr>
          <w:p w14:paraId="10A46CA8" w14:textId="77777777" w:rsidR="008A7A32" w:rsidRPr="008A7A32" w:rsidRDefault="008A7A32" w:rsidP="00310ECA">
            <w:pPr>
              <w:pStyle w:val="p1"/>
              <w:rPr>
                <w:rFonts w:ascii="Aptos" w:hAnsi="Aptos"/>
                <w:color w:val="auto"/>
                <w:sz w:val="20"/>
                <w:szCs w:val="20"/>
              </w:rPr>
            </w:pPr>
            <w:r w:rsidRPr="008A7A32">
              <w:rPr>
                <w:rFonts w:ascii="Aptos" w:hAnsi="Aptos"/>
                <w:color w:val="auto"/>
                <w:sz w:val="20"/>
                <w:szCs w:val="20"/>
              </w:rPr>
              <w:t>Program Szkolenia:</w:t>
            </w:r>
          </w:p>
          <w:p w14:paraId="0EE9171E" w14:textId="77777777" w:rsidR="008A7A32" w:rsidRPr="008A7A32" w:rsidRDefault="008A7A32" w:rsidP="00A23E65">
            <w:pPr>
              <w:pStyle w:val="p1"/>
              <w:numPr>
                <w:ilvl w:val="0"/>
                <w:numId w:val="24"/>
              </w:numPr>
              <w:rPr>
                <w:rFonts w:ascii="Aptos" w:hAnsi="Aptos"/>
                <w:color w:val="auto"/>
                <w:sz w:val="20"/>
                <w:szCs w:val="20"/>
              </w:rPr>
            </w:pPr>
            <w:r w:rsidRPr="008A7A32">
              <w:rPr>
                <w:rFonts w:ascii="Aptos" w:hAnsi="Aptos"/>
                <w:color w:val="auto"/>
                <w:sz w:val="20"/>
                <w:szCs w:val="20"/>
              </w:rPr>
              <w:t>Omówienie dostępnych produktów,</w:t>
            </w:r>
          </w:p>
          <w:p w14:paraId="1F288236" w14:textId="77777777" w:rsidR="008A7A32" w:rsidRPr="008A7A32" w:rsidRDefault="008A7A32" w:rsidP="00A23E65">
            <w:pPr>
              <w:pStyle w:val="p1"/>
              <w:numPr>
                <w:ilvl w:val="0"/>
                <w:numId w:val="24"/>
              </w:numPr>
              <w:rPr>
                <w:rFonts w:ascii="Aptos" w:hAnsi="Aptos"/>
                <w:color w:val="auto"/>
                <w:sz w:val="20"/>
                <w:szCs w:val="20"/>
              </w:rPr>
            </w:pPr>
            <w:r w:rsidRPr="008A7A32">
              <w:rPr>
                <w:rFonts w:ascii="Aptos" w:hAnsi="Aptos"/>
                <w:color w:val="auto"/>
                <w:sz w:val="20"/>
                <w:szCs w:val="20"/>
              </w:rPr>
              <w:t>Różnice pomiędzy ESET PROTECT ON-PREM i ESET PROTECT,</w:t>
            </w:r>
          </w:p>
          <w:p w14:paraId="701820D0" w14:textId="77777777" w:rsidR="008A7A32" w:rsidRPr="008A7A32" w:rsidRDefault="008A7A32" w:rsidP="00A23E65">
            <w:pPr>
              <w:pStyle w:val="p1"/>
              <w:numPr>
                <w:ilvl w:val="0"/>
                <w:numId w:val="24"/>
              </w:numPr>
              <w:rPr>
                <w:rFonts w:ascii="Aptos" w:hAnsi="Aptos"/>
                <w:color w:val="auto"/>
                <w:sz w:val="20"/>
                <w:szCs w:val="20"/>
              </w:rPr>
            </w:pPr>
            <w:r w:rsidRPr="008A7A32">
              <w:rPr>
                <w:rFonts w:ascii="Aptos" w:hAnsi="Aptos"/>
                <w:color w:val="auto"/>
                <w:sz w:val="20"/>
                <w:szCs w:val="20"/>
              </w:rPr>
              <w:t>Różnice pomiędzy EEA i EES,</w:t>
            </w:r>
          </w:p>
          <w:p w14:paraId="68AFCB8A" w14:textId="77777777" w:rsidR="008A7A32" w:rsidRPr="008A7A32" w:rsidRDefault="008A7A32" w:rsidP="00A23E65">
            <w:pPr>
              <w:pStyle w:val="p1"/>
              <w:numPr>
                <w:ilvl w:val="0"/>
                <w:numId w:val="24"/>
              </w:numPr>
              <w:rPr>
                <w:rFonts w:ascii="Aptos" w:hAnsi="Aptos"/>
                <w:color w:val="auto"/>
                <w:sz w:val="20"/>
                <w:szCs w:val="20"/>
              </w:rPr>
            </w:pPr>
            <w:r w:rsidRPr="008A7A32">
              <w:rPr>
                <w:rFonts w:ascii="Aptos" w:hAnsi="Aptos"/>
                <w:color w:val="auto"/>
                <w:sz w:val="20"/>
                <w:szCs w:val="20"/>
              </w:rPr>
              <w:t>Przydatne strony WWW,</w:t>
            </w:r>
          </w:p>
          <w:p w14:paraId="3B205043" w14:textId="77777777" w:rsidR="008A7A32" w:rsidRPr="008A7A32" w:rsidRDefault="008A7A32" w:rsidP="00A23E65">
            <w:pPr>
              <w:pStyle w:val="p1"/>
              <w:numPr>
                <w:ilvl w:val="0"/>
                <w:numId w:val="24"/>
              </w:numPr>
              <w:rPr>
                <w:rFonts w:ascii="Aptos" w:hAnsi="Aptos"/>
                <w:color w:val="auto"/>
                <w:sz w:val="20"/>
                <w:szCs w:val="20"/>
              </w:rPr>
            </w:pPr>
            <w:r w:rsidRPr="008A7A32">
              <w:rPr>
                <w:rFonts w:ascii="Aptos" w:hAnsi="Aptos"/>
                <w:color w:val="auto"/>
                <w:sz w:val="20"/>
                <w:szCs w:val="20"/>
              </w:rPr>
              <w:t>ESET PROTECT Hub – licencjonowanie (ćwiczenie),</w:t>
            </w:r>
          </w:p>
          <w:p w14:paraId="61B40017" w14:textId="77777777" w:rsidR="008A7A32" w:rsidRPr="008A7A32" w:rsidRDefault="008A7A32" w:rsidP="00A23E65">
            <w:pPr>
              <w:pStyle w:val="p1"/>
              <w:numPr>
                <w:ilvl w:val="0"/>
                <w:numId w:val="24"/>
              </w:numPr>
              <w:rPr>
                <w:rFonts w:ascii="Aptos" w:hAnsi="Aptos"/>
                <w:color w:val="auto"/>
                <w:sz w:val="20"/>
                <w:szCs w:val="20"/>
              </w:rPr>
            </w:pPr>
            <w:r w:rsidRPr="008A7A32">
              <w:rPr>
                <w:rFonts w:ascii="Aptos" w:hAnsi="Aptos"/>
                <w:color w:val="auto"/>
                <w:sz w:val="20"/>
                <w:szCs w:val="20"/>
              </w:rPr>
              <w:t>ESET PROTECT ON-PREM - architektura i omówienie komponentów,</w:t>
            </w:r>
          </w:p>
          <w:p w14:paraId="517465D2" w14:textId="77777777" w:rsidR="008A7A32" w:rsidRPr="008A7A32" w:rsidRDefault="008A7A32" w:rsidP="00A23E65">
            <w:pPr>
              <w:pStyle w:val="p1"/>
              <w:numPr>
                <w:ilvl w:val="0"/>
                <w:numId w:val="24"/>
              </w:numPr>
              <w:rPr>
                <w:rFonts w:ascii="Aptos" w:hAnsi="Aptos"/>
                <w:color w:val="auto"/>
                <w:sz w:val="20"/>
                <w:szCs w:val="20"/>
              </w:rPr>
            </w:pPr>
            <w:r w:rsidRPr="008A7A32">
              <w:rPr>
                <w:rFonts w:ascii="Aptos" w:hAnsi="Aptos"/>
                <w:color w:val="auto"/>
                <w:sz w:val="20"/>
                <w:szCs w:val="20"/>
              </w:rPr>
              <w:t>Instalacja i aktualizacja serwera ESET PROTECT ON-PREM (ćwiczenie),</w:t>
            </w:r>
          </w:p>
          <w:p w14:paraId="7972FF9A" w14:textId="77777777" w:rsidR="008A7A32" w:rsidRPr="008A7A32" w:rsidRDefault="008A7A32" w:rsidP="00A23E65">
            <w:pPr>
              <w:pStyle w:val="p1"/>
              <w:numPr>
                <w:ilvl w:val="0"/>
                <w:numId w:val="24"/>
              </w:numPr>
              <w:rPr>
                <w:rFonts w:ascii="Aptos" w:hAnsi="Aptos"/>
                <w:color w:val="auto"/>
                <w:sz w:val="20"/>
                <w:szCs w:val="20"/>
              </w:rPr>
            </w:pPr>
            <w:r w:rsidRPr="008A7A32">
              <w:rPr>
                <w:rFonts w:ascii="Aptos" w:hAnsi="Aptos"/>
                <w:color w:val="auto"/>
                <w:sz w:val="20"/>
                <w:szCs w:val="20"/>
              </w:rPr>
              <w:t>ESET PROTECT ON-PREM - omówienie funkcji serwera,</w:t>
            </w:r>
          </w:p>
          <w:p w14:paraId="4BC4C0BD" w14:textId="77777777" w:rsidR="008A7A32" w:rsidRPr="008A7A32" w:rsidRDefault="008A7A32" w:rsidP="00A23E65">
            <w:pPr>
              <w:pStyle w:val="p1"/>
              <w:numPr>
                <w:ilvl w:val="0"/>
                <w:numId w:val="24"/>
              </w:numPr>
              <w:rPr>
                <w:rFonts w:ascii="Aptos" w:hAnsi="Aptos"/>
                <w:color w:val="auto"/>
                <w:sz w:val="20"/>
                <w:szCs w:val="20"/>
              </w:rPr>
            </w:pPr>
            <w:r w:rsidRPr="008A7A32">
              <w:rPr>
                <w:rFonts w:ascii="Aptos" w:hAnsi="Aptos"/>
                <w:color w:val="auto"/>
                <w:sz w:val="20"/>
                <w:szCs w:val="20"/>
              </w:rPr>
              <w:t>Zarządzanie administratorami i ich uprawnieniami (ćwiczenie),</w:t>
            </w:r>
          </w:p>
          <w:p w14:paraId="5622EDFF" w14:textId="77777777" w:rsidR="008A7A32" w:rsidRPr="008A7A32" w:rsidRDefault="008A7A32" w:rsidP="00A23E65">
            <w:pPr>
              <w:pStyle w:val="p1"/>
              <w:numPr>
                <w:ilvl w:val="0"/>
                <w:numId w:val="24"/>
              </w:numPr>
              <w:rPr>
                <w:rFonts w:ascii="Aptos" w:hAnsi="Aptos"/>
                <w:color w:val="auto"/>
                <w:sz w:val="20"/>
                <w:szCs w:val="20"/>
              </w:rPr>
            </w:pPr>
            <w:r w:rsidRPr="008A7A32">
              <w:rPr>
                <w:rFonts w:ascii="Aptos" w:hAnsi="Aptos"/>
                <w:color w:val="auto"/>
                <w:sz w:val="20"/>
                <w:szCs w:val="20"/>
              </w:rPr>
              <w:t>Zdalna instalacja i omówienie możliwości wdrażania komponentów ESET (ćwiczenie),</w:t>
            </w:r>
          </w:p>
          <w:p w14:paraId="15113997" w14:textId="77777777" w:rsidR="008A7A32" w:rsidRPr="008A7A32" w:rsidRDefault="008A7A32" w:rsidP="00A23E65">
            <w:pPr>
              <w:pStyle w:val="p1"/>
              <w:numPr>
                <w:ilvl w:val="0"/>
                <w:numId w:val="24"/>
              </w:numPr>
              <w:rPr>
                <w:rFonts w:ascii="Aptos" w:hAnsi="Aptos"/>
                <w:color w:val="auto"/>
                <w:sz w:val="20"/>
                <w:szCs w:val="20"/>
              </w:rPr>
            </w:pPr>
            <w:r w:rsidRPr="008A7A32">
              <w:rPr>
                <w:rFonts w:ascii="Aptos" w:hAnsi="Aptos"/>
                <w:color w:val="auto"/>
                <w:sz w:val="20"/>
                <w:szCs w:val="20"/>
              </w:rPr>
              <w:lastRenderedPageBreak/>
              <w:t>Grupy statyczne i dynamiczne,</w:t>
            </w:r>
          </w:p>
          <w:p w14:paraId="50DB0330" w14:textId="77777777" w:rsidR="008A7A32" w:rsidRPr="008A7A32" w:rsidRDefault="008A7A32" w:rsidP="00A23E65">
            <w:pPr>
              <w:pStyle w:val="p1"/>
              <w:numPr>
                <w:ilvl w:val="0"/>
                <w:numId w:val="24"/>
              </w:numPr>
              <w:rPr>
                <w:rFonts w:ascii="Aptos" w:hAnsi="Aptos"/>
                <w:color w:val="auto"/>
                <w:sz w:val="20"/>
                <w:szCs w:val="20"/>
              </w:rPr>
            </w:pPr>
            <w:r w:rsidRPr="008A7A32">
              <w:rPr>
                <w:rFonts w:ascii="Aptos" w:hAnsi="Aptos"/>
                <w:color w:val="auto"/>
                <w:sz w:val="20"/>
                <w:szCs w:val="20"/>
              </w:rPr>
              <w:t>Zadania klienta, serwera oraz wyzwalacze,</w:t>
            </w:r>
          </w:p>
          <w:p w14:paraId="7D161E27" w14:textId="77777777" w:rsidR="008A7A32" w:rsidRPr="008A7A32" w:rsidRDefault="008A7A32" w:rsidP="00A23E65">
            <w:pPr>
              <w:pStyle w:val="p1"/>
              <w:numPr>
                <w:ilvl w:val="0"/>
                <w:numId w:val="24"/>
              </w:numPr>
              <w:rPr>
                <w:rFonts w:ascii="Aptos" w:hAnsi="Aptos"/>
                <w:color w:val="auto"/>
                <w:sz w:val="20"/>
                <w:szCs w:val="20"/>
              </w:rPr>
            </w:pPr>
            <w:r w:rsidRPr="008A7A32">
              <w:rPr>
                <w:rFonts w:ascii="Aptos" w:hAnsi="Aptos"/>
                <w:color w:val="auto"/>
                <w:sz w:val="20"/>
                <w:szCs w:val="20"/>
              </w:rPr>
              <w:t>Typowe scenariusze (ćwiczenia),</w:t>
            </w:r>
          </w:p>
          <w:p w14:paraId="548FB694" w14:textId="77777777" w:rsidR="008A7A32" w:rsidRPr="008A7A32" w:rsidRDefault="008A7A32" w:rsidP="00A23E65">
            <w:pPr>
              <w:pStyle w:val="p1"/>
              <w:numPr>
                <w:ilvl w:val="0"/>
                <w:numId w:val="24"/>
              </w:numPr>
              <w:rPr>
                <w:rFonts w:ascii="Aptos" w:hAnsi="Aptos"/>
                <w:color w:val="auto"/>
                <w:sz w:val="20"/>
                <w:szCs w:val="20"/>
              </w:rPr>
            </w:pPr>
            <w:r w:rsidRPr="008A7A32">
              <w:rPr>
                <w:rFonts w:ascii="Aptos" w:hAnsi="Aptos"/>
                <w:color w:val="auto"/>
                <w:sz w:val="20"/>
                <w:szCs w:val="20"/>
              </w:rPr>
              <w:t>Omówienie funkcji podstawowych i zaawansowanych klienta EES,</w:t>
            </w:r>
          </w:p>
          <w:p w14:paraId="285C21B6" w14:textId="77777777" w:rsidR="008A7A32" w:rsidRPr="008A7A32" w:rsidRDefault="008A7A32" w:rsidP="00A23E65">
            <w:pPr>
              <w:pStyle w:val="p1"/>
              <w:numPr>
                <w:ilvl w:val="0"/>
                <w:numId w:val="24"/>
              </w:numPr>
              <w:rPr>
                <w:rFonts w:ascii="Aptos" w:hAnsi="Aptos"/>
                <w:color w:val="auto"/>
                <w:sz w:val="20"/>
                <w:szCs w:val="20"/>
              </w:rPr>
            </w:pPr>
            <w:r w:rsidRPr="008A7A32">
              <w:rPr>
                <w:rFonts w:ascii="Aptos" w:hAnsi="Aptos"/>
                <w:color w:val="auto"/>
                <w:sz w:val="20"/>
                <w:szCs w:val="20"/>
              </w:rPr>
              <w:t>Ochrona antywirusowa,</w:t>
            </w:r>
          </w:p>
          <w:p w14:paraId="718603B4" w14:textId="77777777" w:rsidR="008A7A32" w:rsidRPr="008A7A32" w:rsidRDefault="008A7A32" w:rsidP="00A23E65">
            <w:pPr>
              <w:pStyle w:val="p1"/>
              <w:numPr>
                <w:ilvl w:val="0"/>
                <w:numId w:val="24"/>
              </w:numPr>
              <w:rPr>
                <w:rFonts w:ascii="Aptos" w:hAnsi="Aptos"/>
                <w:color w:val="auto"/>
                <w:sz w:val="20"/>
                <w:szCs w:val="20"/>
              </w:rPr>
            </w:pPr>
            <w:r w:rsidRPr="008A7A32">
              <w:rPr>
                <w:rFonts w:ascii="Aptos" w:hAnsi="Aptos"/>
                <w:color w:val="auto"/>
                <w:sz w:val="20"/>
                <w:szCs w:val="20"/>
              </w:rPr>
              <w:t>Zarządzanie aktualizacją,</w:t>
            </w:r>
          </w:p>
          <w:p w14:paraId="3D490042" w14:textId="77777777" w:rsidR="008A7A32" w:rsidRPr="008A7A32" w:rsidRDefault="008A7A32" w:rsidP="00A23E65">
            <w:pPr>
              <w:pStyle w:val="Akapitzlist"/>
              <w:numPr>
                <w:ilvl w:val="0"/>
                <w:numId w:val="24"/>
              </w:numPr>
              <w:spacing w:before="0" w:after="0"/>
              <w:rPr>
                <w:rFonts w:ascii="Aptos" w:eastAsia="Times New Roman" w:hAnsi="Aptos" w:cs="Times New Roman"/>
                <w:lang w:eastAsia="pl-PL"/>
              </w:rPr>
            </w:pPr>
            <w:r w:rsidRPr="008A7A32">
              <w:rPr>
                <w:rFonts w:ascii="Aptos" w:eastAsia="Times New Roman" w:hAnsi="Aptos" w:cs="Times New Roman"/>
                <w:lang w:eastAsia="pl-PL"/>
              </w:rPr>
              <w:t>Polityki i dziedziczenie (ćwiczenie),</w:t>
            </w:r>
          </w:p>
          <w:p w14:paraId="349BC529" w14:textId="77777777" w:rsidR="008A7A32" w:rsidRPr="008A7A32" w:rsidRDefault="008A7A32" w:rsidP="00A23E65">
            <w:pPr>
              <w:pStyle w:val="Akapitzlist"/>
              <w:numPr>
                <w:ilvl w:val="0"/>
                <w:numId w:val="24"/>
              </w:numPr>
              <w:spacing w:before="0" w:after="0"/>
              <w:rPr>
                <w:rFonts w:ascii="Aptos" w:eastAsia="Times New Roman" w:hAnsi="Aptos" w:cs="Times New Roman"/>
                <w:lang w:eastAsia="pl-PL"/>
              </w:rPr>
            </w:pPr>
            <w:r w:rsidRPr="008A7A32">
              <w:rPr>
                <w:rFonts w:ascii="Aptos" w:eastAsia="Times New Roman" w:hAnsi="Aptos" w:cs="Times New Roman"/>
                <w:lang w:eastAsia="pl-PL"/>
              </w:rPr>
              <w:t>ESET Bridge,</w:t>
            </w:r>
          </w:p>
          <w:p w14:paraId="56E77FEC" w14:textId="77777777" w:rsidR="008A7A32" w:rsidRPr="008A7A32" w:rsidRDefault="008A7A32" w:rsidP="00A23E65">
            <w:pPr>
              <w:pStyle w:val="Akapitzlist"/>
              <w:numPr>
                <w:ilvl w:val="0"/>
                <w:numId w:val="24"/>
              </w:numPr>
              <w:spacing w:before="0" w:after="0"/>
              <w:rPr>
                <w:rFonts w:ascii="Aptos" w:eastAsia="Times New Roman" w:hAnsi="Aptos" w:cs="Times New Roman"/>
                <w:lang w:eastAsia="pl-PL"/>
              </w:rPr>
            </w:pPr>
            <w:r w:rsidRPr="008A7A32">
              <w:rPr>
                <w:rFonts w:ascii="Aptos" w:eastAsia="Times New Roman" w:hAnsi="Aptos" w:cs="Times New Roman"/>
                <w:lang w:eastAsia="pl-PL"/>
              </w:rPr>
              <w:t>Zapora osobista (ćwiczenie),</w:t>
            </w:r>
          </w:p>
          <w:p w14:paraId="0A236C43" w14:textId="77777777" w:rsidR="008A7A32" w:rsidRPr="008A7A32" w:rsidRDefault="008A7A32" w:rsidP="00A23E65">
            <w:pPr>
              <w:pStyle w:val="Akapitzlist"/>
              <w:numPr>
                <w:ilvl w:val="0"/>
                <w:numId w:val="24"/>
              </w:numPr>
              <w:spacing w:before="0" w:after="0"/>
              <w:rPr>
                <w:rFonts w:ascii="Aptos" w:eastAsia="Times New Roman" w:hAnsi="Aptos" w:cs="Times New Roman"/>
                <w:lang w:eastAsia="pl-PL"/>
              </w:rPr>
            </w:pPr>
            <w:r w:rsidRPr="008A7A32">
              <w:rPr>
                <w:rFonts w:ascii="Aptos" w:eastAsia="Times New Roman" w:hAnsi="Aptos" w:cs="Times New Roman"/>
                <w:lang w:eastAsia="pl-PL"/>
              </w:rPr>
              <w:t>Typowe scenariusze (ćwiczenia),</w:t>
            </w:r>
          </w:p>
          <w:p w14:paraId="0BFCEC8F" w14:textId="77777777" w:rsidR="008A7A32" w:rsidRPr="008A7A32" w:rsidRDefault="008A7A32" w:rsidP="00A23E65">
            <w:pPr>
              <w:pStyle w:val="Akapitzlist"/>
              <w:numPr>
                <w:ilvl w:val="0"/>
                <w:numId w:val="24"/>
              </w:numPr>
              <w:spacing w:before="0" w:after="0"/>
              <w:rPr>
                <w:rFonts w:ascii="Aptos" w:eastAsia="Times New Roman" w:hAnsi="Aptos" w:cs="Times New Roman"/>
                <w:lang w:eastAsia="pl-PL"/>
              </w:rPr>
            </w:pPr>
            <w:r w:rsidRPr="008A7A32">
              <w:rPr>
                <w:rFonts w:ascii="Aptos" w:eastAsia="Times New Roman" w:hAnsi="Aptos" w:cs="Times New Roman"/>
                <w:lang w:eastAsia="pl-PL"/>
              </w:rPr>
              <w:t>Moduł antyspamowy,</w:t>
            </w:r>
          </w:p>
          <w:p w14:paraId="010BCF7E" w14:textId="77777777" w:rsidR="008A7A32" w:rsidRPr="008A7A32" w:rsidRDefault="008A7A32" w:rsidP="00A23E65">
            <w:pPr>
              <w:pStyle w:val="Akapitzlist"/>
              <w:numPr>
                <w:ilvl w:val="0"/>
                <w:numId w:val="24"/>
              </w:numPr>
              <w:spacing w:before="0" w:after="0"/>
              <w:rPr>
                <w:rFonts w:ascii="Aptos" w:eastAsia="Times New Roman" w:hAnsi="Aptos" w:cs="Times New Roman"/>
                <w:lang w:eastAsia="pl-PL"/>
              </w:rPr>
            </w:pPr>
            <w:r w:rsidRPr="008A7A32">
              <w:rPr>
                <w:rFonts w:ascii="Aptos" w:eastAsia="Times New Roman" w:hAnsi="Aptos" w:cs="Times New Roman"/>
                <w:lang w:eastAsia="pl-PL"/>
              </w:rPr>
              <w:t>Powiadomienia,</w:t>
            </w:r>
          </w:p>
          <w:p w14:paraId="3D23C853" w14:textId="77777777" w:rsidR="008A7A32" w:rsidRPr="008A7A32" w:rsidRDefault="008A7A32" w:rsidP="00A23E65">
            <w:pPr>
              <w:pStyle w:val="Akapitzlist"/>
              <w:numPr>
                <w:ilvl w:val="0"/>
                <w:numId w:val="24"/>
              </w:numPr>
              <w:spacing w:before="0" w:after="0"/>
              <w:rPr>
                <w:rFonts w:ascii="Aptos" w:eastAsia="Times New Roman" w:hAnsi="Aptos" w:cs="Times New Roman"/>
                <w:lang w:eastAsia="pl-PL"/>
              </w:rPr>
            </w:pPr>
            <w:r w:rsidRPr="008A7A32">
              <w:rPr>
                <w:rFonts w:ascii="Aptos" w:eastAsia="Times New Roman" w:hAnsi="Aptos" w:cs="Times New Roman"/>
                <w:lang w:eastAsia="pl-PL"/>
              </w:rPr>
              <w:t>Raportowanie (ćwiczenie),</w:t>
            </w:r>
          </w:p>
          <w:p w14:paraId="20C8F0CC" w14:textId="77777777" w:rsidR="008A7A32" w:rsidRPr="008A7A32" w:rsidRDefault="008A7A32" w:rsidP="00A23E65">
            <w:pPr>
              <w:pStyle w:val="Akapitzlist"/>
              <w:numPr>
                <w:ilvl w:val="0"/>
                <w:numId w:val="24"/>
              </w:numPr>
              <w:spacing w:before="0" w:after="0"/>
              <w:rPr>
                <w:rFonts w:ascii="Aptos" w:eastAsia="Times New Roman" w:hAnsi="Aptos" w:cs="Times New Roman"/>
                <w:lang w:eastAsia="pl-PL"/>
              </w:rPr>
            </w:pPr>
            <w:r w:rsidRPr="008A7A32">
              <w:rPr>
                <w:rFonts w:ascii="Aptos" w:eastAsia="Times New Roman" w:hAnsi="Aptos" w:cs="Times New Roman"/>
                <w:lang w:eastAsia="pl-PL"/>
              </w:rPr>
              <w:t>Kontrola dostępu do stron internetowych (ćwiczenie),</w:t>
            </w:r>
          </w:p>
          <w:p w14:paraId="57CA7C7A" w14:textId="77777777" w:rsidR="008A7A32" w:rsidRPr="008A7A32" w:rsidRDefault="008A7A32" w:rsidP="00A23E65">
            <w:pPr>
              <w:pStyle w:val="Akapitzlist"/>
              <w:numPr>
                <w:ilvl w:val="0"/>
                <w:numId w:val="24"/>
              </w:numPr>
              <w:spacing w:before="0" w:after="0"/>
              <w:rPr>
                <w:rFonts w:ascii="Aptos" w:eastAsia="Times New Roman" w:hAnsi="Aptos" w:cs="Times New Roman"/>
                <w:lang w:eastAsia="pl-PL"/>
              </w:rPr>
            </w:pPr>
            <w:r w:rsidRPr="008A7A32">
              <w:rPr>
                <w:rFonts w:ascii="Aptos" w:eastAsia="Times New Roman" w:hAnsi="Aptos" w:cs="Times New Roman"/>
                <w:lang w:eastAsia="pl-PL"/>
              </w:rPr>
              <w:t>Kontrola dostępu do urządzeń (ćwiczenie),</w:t>
            </w:r>
          </w:p>
          <w:p w14:paraId="0E164145" w14:textId="77777777" w:rsidR="008A7A32" w:rsidRPr="008A7A32" w:rsidRDefault="008A7A32" w:rsidP="00A23E65">
            <w:pPr>
              <w:pStyle w:val="Akapitzlist"/>
              <w:numPr>
                <w:ilvl w:val="0"/>
                <w:numId w:val="24"/>
              </w:numPr>
              <w:spacing w:before="0" w:after="0"/>
              <w:rPr>
                <w:rFonts w:ascii="Aptos" w:eastAsia="Times New Roman" w:hAnsi="Aptos" w:cs="Times New Roman"/>
                <w:lang w:eastAsia="pl-PL"/>
              </w:rPr>
            </w:pPr>
            <w:r w:rsidRPr="008A7A32">
              <w:rPr>
                <w:rFonts w:ascii="Aptos" w:eastAsia="Times New Roman" w:hAnsi="Aptos" w:cs="Times New Roman"/>
                <w:lang w:eastAsia="pl-PL"/>
              </w:rPr>
              <w:t>Migracja ESET PROTECT ON-PREM do ESET PROTECT (ćwiczenie),</w:t>
            </w:r>
          </w:p>
          <w:p w14:paraId="06D2AB98" w14:textId="77777777" w:rsidR="008A7A32" w:rsidRPr="008A7A32" w:rsidRDefault="008A7A32" w:rsidP="00A23E65">
            <w:pPr>
              <w:pStyle w:val="Akapitzlist"/>
              <w:numPr>
                <w:ilvl w:val="0"/>
                <w:numId w:val="24"/>
              </w:numPr>
              <w:spacing w:before="0" w:after="0"/>
              <w:rPr>
                <w:rFonts w:ascii="Aptos" w:eastAsia="Times New Roman" w:hAnsi="Aptos" w:cs="Times New Roman"/>
                <w:lang w:eastAsia="pl-PL"/>
              </w:rPr>
            </w:pPr>
            <w:r w:rsidRPr="008A7A32">
              <w:rPr>
                <w:rFonts w:ascii="Aptos" w:eastAsia="Times New Roman" w:hAnsi="Aptos" w:cs="Times New Roman"/>
                <w:lang w:eastAsia="pl-PL"/>
              </w:rPr>
              <w:t xml:space="preserve">Wdrożenie klienta ESET </w:t>
            </w:r>
            <w:proofErr w:type="spellStart"/>
            <w:r w:rsidRPr="008A7A32">
              <w:rPr>
                <w:rFonts w:ascii="Aptos" w:eastAsia="Times New Roman" w:hAnsi="Aptos" w:cs="Times New Roman"/>
                <w:lang w:eastAsia="pl-PL"/>
              </w:rPr>
              <w:t>Endpoint</w:t>
            </w:r>
            <w:proofErr w:type="spellEnd"/>
            <w:r w:rsidRPr="008A7A32">
              <w:rPr>
                <w:rFonts w:ascii="Aptos" w:eastAsia="Times New Roman" w:hAnsi="Aptos" w:cs="Times New Roman"/>
                <w:lang w:eastAsia="pl-PL"/>
              </w:rPr>
              <w:t xml:space="preserve"> Security for Android (ćwiczenie),</w:t>
            </w:r>
          </w:p>
          <w:p w14:paraId="5B0D8A2F" w14:textId="77777777" w:rsidR="008A7A32" w:rsidRPr="008A7A32" w:rsidRDefault="008A7A32" w:rsidP="00A23E65">
            <w:pPr>
              <w:pStyle w:val="Akapitzlist"/>
              <w:numPr>
                <w:ilvl w:val="0"/>
                <w:numId w:val="24"/>
              </w:numPr>
              <w:spacing w:before="0" w:after="0"/>
              <w:rPr>
                <w:rFonts w:ascii="Aptos" w:eastAsia="Times New Roman" w:hAnsi="Aptos" w:cs="Times New Roman"/>
                <w:lang w:eastAsia="pl-PL"/>
              </w:rPr>
            </w:pPr>
            <w:r w:rsidRPr="008A7A32">
              <w:rPr>
                <w:rFonts w:ascii="Aptos" w:eastAsia="Times New Roman" w:hAnsi="Aptos" w:cs="Times New Roman"/>
                <w:lang w:eastAsia="pl-PL"/>
              </w:rPr>
              <w:t>Rozwiązywanie problemów,</w:t>
            </w:r>
          </w:p>
          <w:p w14:paraId="317B0E1C" w14:textId="77777777" w:rsidR="008A7A32" w:rsidRPr="008A7A32" w:rsidRDefault="008A7A32" w:rsidP="00A23E65">
            <w:pPr>
              <w:pStyle w:val="Akapitzlist"/>
              <w:numPr>
                <w:ilvl w:val="0"/>
                <w:numId w:val="24"/>
              </w:numPr>
              <w:spacing w:before="0" w:after="0"/>
              <w:rPr>
                <w:rFonts w:ascii="Aptos" w:eastAsia="Times New Roman" w:hAnsi="Aptos" w:cs="Times New Roman"/>
                <w:lang w:eastAsia="pl-PL"/>
              </w:rPr>
            </w:pPr>
            <w:r w:rsidRPr="008A7A32">
              <w:rPr>
                <w:rFonts w:ascii="Aptos" w:eastAsia="Times New Roman" w:hAnsi="Aptos" w:cs="Times New Roman"/>
                <w:lang w:eastAsia="pl-PL"/>
              </w:rPr>
              <w:t>Dobre praktyki,</w:t>
            </w:r>
          </w:p>
          <w:p w14:paraId="1885721B" w14:textId="5F04FACC" w:rsidR="008A7A32" w:rsidRPr="006F37CB" w:rsidRDefault="008A7A32" w:rsidP="004206F5">
            <w:pPr>
              <w:pStyle w:val="Akapitzlist"/>
              <w:numPr>
                <w:ilvl w:val="0"/>
                <w:numId w:val="24"/>
              </w:numPr>
              <w:spacing w:before="0" w:after="0"/>
              <w:rPr>
                <w:rFonts w:ascii="Aptos" w:eastAsia="Times New Roman" w:hAnsi="Aptos" w:cs="Times New Roman"/>
                <w:lang w:eastAsia="pl-PL"/>
              </w:rPr>
            </w:pPr>
            <w:r w:rsidRPr="008A7A32">
              <w:rPr>
                <w:rFonts w:ascii="Aptos" w:eastAsia="Times New Roman" w:hAnsi="Aptos" w:cs="Times New Roman"/>
                <w:lang w:eastAsia="pl-PL"/>
              </w:rPr>
              <w:t>Sesja Q&amp;A.</w:t>
            </w:r>
          </w:p>
        </w:tc>
      </w:tr>
      <w:tr w:rsidR="008A7A32" w:rsidRPr="008A7A32" w14:paraId="2DCEE3ED" w14:textId="77777777" w:rsidTr="004206F5">
        <w:tc>
          <w:tcPr>
            <w:tcW w:w="3256" w:type="dxa"/>
          </w:tcPr>
          <w:p w14:paraId="441DDD29" w14:textId="77777777" w:rsidR="008A7A32" w:rsidRPr="008A7A32" w:rsidRDefault="008A7A32" w:rsidP="004206F5">
            <w:pPr>
              <w:rPr>
                <w:rFonts w:ascii="Aptos" w:hAnsi="Aptos"/>
              </w:rPr>
            </w:pPr>
            <w:r w:rsidRPr="008A7A32">
              <w:rPr>
                <w:rFonts w:ascii="Aptos" w:hAnsi="Aptos"/>
              </w:rPr>
              <w:lastRenderedPageBreak/>
              <w:t xml:space="preserve">Egzamin </w:t>
            </w:r>
          </w:p>
        </w:tc>
        <w:tc>
          <w:tcPr>
            <w:tcW w:w="5806" w:type="dxa"/>
          </w:tcPr>
          <w:p w14:paraId="48BA4AA8" w14:textId="77777777" w:rsidR="008A7A32" w:rsidRPr="008A7A32" w:rsidRDefault="008A7A32" w:rsidP="004206F5">
            <w:pPr>
              <w:rPr>
                <w:rFonts w:ascii="Aptos" w:hAnsi="Aptos"/>
              </w:rPr>
            </w:pPr>
            <w:r w:rsidRPr="008A7A32">
              <w:rPr>
                <w:rFonts w:ascii="Aptos" w:hAnsi="Aptos"/>
              </w:rPr>
              <w:t xml:space="preserve">w cenie szkolenia należy uwzględnić koszt egzaminów pozwalających uzyskać certyfikat ESET </w:t>
            </w:r>
            <w:proofErr w:type="spellStart"/>
            <w:r w:rsidRPr="008A7A32">
              <w:rPr>
                <w:rFonts w:ascii="Aptos" w:hAnsi="Aptos"/>
              </w:rPr>
              <w:t>Managed</w:t>
            </w:r>
            <w:proofErr w:type="spellEnd"/>
            <w:r w:rsidRPr="008A7A32">
              <w:rPr>
                <w:rFonts w:ascii="Aptos" w:hAnsi="Aptos"/>
              </w:rPr>
              <w:t xml:space="preserve"> Client Security Professional  </w:t>
            </w:r>
          </w:p>
        </w:tc>
      </w:tr>
      <w:tr w:rsidR="008A7A32" w:rsidRPr="008A7A32" w14:paraId="7FEB2913" w14:textId="77777777" w:rsidTr="004206F5">
        <w:tc>
          <w:tcPr>
            <w:tcW w:w="3256" w:type="dxa"/>
          </w:tcPr>
          <w:p w14:paraId="750ACD37" w14:textId="77777777" w:rsidR="008A7A32" w:rsidRPr="008A7A32" w:rsidRDefault="008A7A32" w:rsidP="004206F5">
            <w:pPr>
              <w:rPr>
                <w:rFonts w:ascii="Aptos" w:hAnsi="Aptos"/>
              </w:rPr>
            </w:pPr>
            <w:r w:rsidRPr="008A7A32">
              <w:rPr>
                <w:rFonts w:ascii="Aptos" w:hAnsi="Aptos"/>
              </w:rPr>
              <w:t>Wymagania wobec wykładowcy / trenera</w:t>
            </w:r>
          </w:p>
        </w:tc>
        <w:tc>
          <w:tcPr>
            <w:tcW w:w="5806" w:type="dxa"/>
          </w:tcPr>
          <w:p w14:paraId="748DDC1C" w14:textId="77777777" w:rsidR="00A76598" w:rsidRDefault="008A7A32" w:rsidP="00A76598">
            <w:pPr>
              <w:pStyle w:val="Akapitzlist"/>
              <w:numPr>
                <w:ilvl w:val="0"/>
                <w:numId w:val="50"/>
              </w:numPr>
              <w:spacing w:before="0" w:after="0"/>
              <w:rPr>
                <w:rFonts w:ascii="Aptos" w:hAnsi="Aptos"/>
              </w:rPr>
            </w:pPr>
            <w:r w:rsidRPr="008A7A32">
              <w:rPr>
                <w:rFonts w:ascii="Aptos" w:hAnsi="Aptos"/>
              </w:rPr>
              <w:t>Minimum 2-letnie doświadczenie z zakresu realizacji szkoleń dotyczących rozwiązań z zakresu systemów EDR/XDR</w:t>
            </w:r>
          </w:p>
          <w:p w14:paraId="75CD370C" w14:textId="6039F5A2" w:rsidR="00A76598" w:rsidRPr="00A76598" w:rsidRDefault="008A7A32" w:rsidP="00A76598">
            <w:pPr>
              <w:pStyle w:val="Akapitzlist"/>
              <w:spacing w:before="0" w:after="0"/>
              <w:ind w:left="360"/>
              <w:rPr>
                <w:rFonts w:ascii="Aptos" w:hAnsi="Aptos"/>
              </w:rPr>
            </w:pPr>
            <w:r w:rsidRPr="00A76598">
              <w:rPr>
                <w:rFonts w:ascii="Aptos" w:hAnsi="Aptos"/>
              </w:rPr>
              <w:t>Wymóg 2-letniego doświadczania należy rozumieć jako przeprowadzeniu co najmniej 4 szkoleń z tematyki objętej projektu w ciągu ostatnich 3 lat licząc wstecz od dnia opublikowania niniejszego zapytania.</w:t>
            </w:r>
          </w:p>
          <w:p w14:paraId="3A107BC6" w14:textId="6BBD15F9" w:rsidR="008A7A32" w:rsidRDefault="008A7A32" w:rsidP="00A76598">
            <w:pPr>
              <w:pStyle w:val="Akapitzlist"/>
              <w:spacing w:before="0" w:after="0"/>
              <w:ind w:left="360"/>
              <w:rPr>
                <w:rFonts w:ascii="Aptos" w:hAnsi="Aptos"/>
              </w:rPr>
            </w:pPr>
            <w:r w:rsidRPr="00A76598">
              <w:rPr>
                <w:rFonts w:ascii="Aptos" w:hAnsi="Aptos"/>
              </w:rPr>
              <w:t xml:space="preserve">Doświadczenie należy wykazać w wykazie osób. </w:t>
            </w:r>
          </w:p>
          <w:p w14:paraId="4EB3F89B" w14:textId="77777777" w:rsidR="00A76598" w:rsidRPr="008A7A32" w:rsidRDefault="00A76598" w:rsidP="00A76598">
            <w:pPr>
              <w:pStyle w:val="Akapitzlist"/>
              <w:spacing w:before="0" w:after="0"/>
              <w:ind w:left="360"/>
              <w:rPr>
                <w:rFonts w:ascii="Aptos" w:hAnsi="Aptos"/>
              </w:rPr>
            </w:pPr>
          </w:p>
          <w:p w14:paraId="384B5652" w14:textId="77777777" w:rsidR="00A76598" w:rsidRDefault="008A7A32" w:rsidP="00A76598">
            <w:pPr>
              <w:pStyle w:val="Akapitzlist"/>
              <w:numPr>
                <w:ilvl w:val="0"/>
                <w:numId w:val="50"/>
              </w:numPr>
              <w:spacing w:before="0" w:after="80"/>
              <w:rPr>
                <w:rFonts w:ascii="Aptos" w:hAnsi="Aptos"/>
              </w:rPr>
            </w:pPr>
            <w:r w:rsidRPr="00A76598">
              <w:rPr>
                <w:rFonts w:ascii="Aptos" w:hAnsi="Aptos"/>
              </w:rPr>
              <w:t xml:space="preserve">Aktualny certyfikat potwierdzający wiedzę z zakresu szkolenia wydany przez producenta sprzętu lub niezależną instytucję certyfikującą. Zamawiający będzie akceptował certyfikaty wydane przez producenta danego rozwiązania i powszechnie uznane certyfikaty informatyczne z obszaru szkolenia. </w:t>
            </w:r>
          </w:p>
          <w:p w14:paraId="4F3A0553" w14:textId="4C9CD95B" w:rsidR="008A7A32" w:rsidRPr="00A76598" w:rsidRDefault="008A7A32" w:rsidP="00A76598">
            <w:pPr>
              <w:pStyle w:val="Akapitzlist"/>
              <w:spacing w:before="0" w:after="80"/>
              <w:ind w:left="360"/>
              <w:rPr>
                <w:rFonts w:ascii="Aptos" w:hAnsi="Aptos"/>
              </w:rPr>
            </w:pPr>
            <w:r w:rsidRPr="00A76598">
              <w:rPr>
                <w:rFonts w:ascii="Aptos" w:hAnsi="Aptos"/>
              </w:rPr>
              <w:t>Kopię certyfikatu należy dołączyć do oferty.</w:t>
            </w:r>
          </w:p>
        </w:tc>
      </w:tr>
    </w:tbl>
    <w:p w14:paraId="29D8F4B4" w14:textId="77777777" w:rsidR="00643701" w:rsidRDefault="00643701" w:rsidP="00643701">
      <w:pPr>
        <w:jc w:val="both"/>
        <w:rPr>
          <w:rFonts w:ascii="Aptos" w:hAnsi="Aptos"/>
        </w:rPr>
      </w:pPr>
    </w:p>
    <w:p w14:paraId="28A516F6" w14:textId="7C2B2951" w:rsidR="0065514E" w:rsidRPr="0065514E" w:rsidRDefault="0065514E" w:rsidP="0065514E">
      <w:r w:rsidRPr="0065514E">
        <w:t>ESET ADVANCED ADMINISTRATION - WARSZTAT PRAKTYCZNY</w:t>
      </w:r>
    </w:p>
    <w:p w14:paraId="713353F4" w14:textId="77777777" w:rsidR="00643701" w:rsidRPr="001A2E60" w:rsidRDefault="00643701" w:rsidP="00643701"/>
    <w:tbl>
      <w:tblPr>
        <w:tblStyle w:val="Tabela-Siatka"/>
        <w:tblW w:w="0" w:type="auto"/>
        <w:tblLook w:val="04A0" w:firstRow="1" w:lastRow="0" w:firstColumn="1" w:lastColumn="0" w:noHBand="0" w:noVBand="1"/>
      </w:tblPr>
      <w:tblGrid>
        <w:gridCol w:w="3256"/>
        <w:gridCol w:w="5806"/>
      </w:tblGrid>
      <w:tr w:rsidR="00643701" w:rsidRPr="001A2E60" w14:paraId="36B994A3" w14:textId="77777777" w:rsidTr="001B4727">
        <w:tc>
          <w:tcPr>
            <w:tcW w:w="3256" w:type="dxa"/>
          </w:tcPr>
          <w:p w14:paraId="5928ADA7" w14:textId="77777777" w:rsidR="00643701" w:rsidRPr="001A2E60" w:rsidRDefault="00643701" w:rsidP="001B4727">
            <w:r w:rsidRPr="001A2E60">
              <w:t>Forma szkolenia</w:t>
            </w:r>
          </w:p>
        </w:tc>
        <w:tc>
          <w:tcPr>
            <w:tcW w:w="5806" w:type="dxa"/>
          </w:tcPr>
          <w:p w14:paraId="089AD3BC" w14:textId="77777777" w:rsidR="00643701" w:rsidRPr="001A2E60" w:rsidRDefault="00643701" w:rsidP="001B4727">
            <w:r w:rsidRPr="001A2E60">
              <w:t>Szkolenie online</w:t>
            </w:r>
          </w:p>
        </w:tc>
      </w:tr>
      <w:tr w:rsidR="00643701" w:rsidRPr="001A2E60" w14:paraId="186F82FB" w14:textId="77777777" w:rsidTr="001B4727">
        <w:tc>
          <w:tcPr>
            <w:tcW w:w="3256" w:type="dxa"/>
          </w:tcPr>
          <w:p w14:paraId="0887F3AE" w14:textId="77777777" w:rsidR="00643701" w:rsidRPr="001A2E60" w:rsidRDefault="00643701" w:rsidP="001B4727">
            <w:r w:rsidRPr="001A2E60">
              <w:t>Czas trwania szkolenia</w:t>
            </w:r>
          </w:p>
        </w:tc>
        <w:tc>
          <w:tcPr>
            <w:tcW w:w="5806" w:type="dxa"/>
          </w:tcPr>
          <w:p w14:paraId="629C121B" w14:textId="77777777" w:rsidR="00643701" w:rsidRPr="001A2E60" w:rsidRDefault="00643701" w:rsidP="001B4727">
            <w:r w:rsidRPr="001A2E60">
              <w:t>8 godz. dydaktycznych (1 dzień)</w:t>
            </w:r>
          </w:p>
        </w:tc>
      </w:tr>
      <w:tr w:rsidR="00643701" w:rsidRPr="001A2E60" w14:paraId="6F134C92" w14:textId="77777777" w:rsidTr="001B4727">
        <w:tc>
          <w:tcPr>
            <w:tcW w:w="3256" w:type="dxa"/>
          </w:tcPr>
          <w:p w14:paraId="0900A39D" w14:textId="77777777" w:rsidR="00643701" w:rsidRPr="001A2E60" w:rsidRDefault="00643701" w:rsidP="001B4727">
            <w:r w:rsidRPr="001A2E60">
              <w:t>Język szkolenia</w:t>
            </w:r>
          </w:p>
        </w:tc>
        <w:tc>
          <w:tcPr>
            <w:tcW w:w="5806" w:type="dxa"/>
          </w:tcPr>
          <w:p w14:paraId="78917BFF" w14:textId="77777777" w:rsidR="00643701" w:rsidRPr="001A2E60" w:rsidRDefault="00643701" w:rsidP="001B4727">
            <w:r w:rsidRPr="001A2E60">
              <w:t>Polski</w:t>
            </w:r>
          </w:p>
          <w:p w14:paraId="004EEE29" w14:textId="77777777" w:rsidR="00643701" w:rsidRPr="001A2E60" w:rsidRDefault="00643701" w:rsidP="001B4727">
            <w:pPr>
              <w:rPr>
                <w:i/>
                <w:iCs/>
              </w:rPr>
            </w:pPr>
            <w:r w:rsidRPr="001A2E60">
              <w:rPr>
                <w:i/>
                <w:iCs/>
              </w:rPr>
              <w:t xml:space="preserve">Jeżeli trener nie posługuje się językiem polskim Wykonawca </w:t>
            </w:r>
            <w:r w:rsidRPr="001A2E60">
              <w:rPr>
                <w:i/>
                <w:iCs/>
              </w:rPr>
              <w:lastRenderedPageBreak/>
              <w:t>zobowiązany jest zapewnić tłumaczenie</w:t>
            </w:r>
          </w:p>
        </w:tc>
      </w:tr>
      <w:tr w:rsidR="00643701" w:rsidRPr="001A2E60" w14:paraId="56155DC2" w14:textId="77777777" w:rsidTr="001B4727">
        <w:tc>
          <w:tcPr>
            <w:tcW w:w="3256" w:type="dxa"/>
          </w:tcPr>
          <w:p w14:paraId="526D674A" w14:textId="77777777" w:rsidR="00643701" w:rsidRPr="001A2E60" w:rsidRDefault="00643701" w:rsidP="001B4727">
            <w:r w:rsidRPr="001A2E60">
              <w:lastRenderedPageBreak/>
              <w:t>Okres realizacji</w:t>
            </w:r>
          </w:p>
        </w:tc>
        <w:tc>
          <w:tcPr>
            <w:tcW w:w="5806" w:type="dxa"/>
          </w:tcPr>
          <w:p w14:paraId="4A205979" w14:textId="0D751368" w:rsidR="00643701" w:rsidRPr="001A2E60" w:rsidRDefault="00643701" w:rsidP="001B4727">
            <w:r w:rsidRPr="003D5A18">
              <w:t xml:space="preserve">do </w:t>
            </w:r>
            <w:r w:rsidR="003D5A18" w:rsidRPr="003D5A18">
              <w:t>90</w:t>
            </w:r>
            <w:r w:rsidRPr="003D5A18">
              <w:t xml:space="preserve"> dni po podpisaniu umowy</w:t>
            </w:r>
            <w:r w:rsidRPr="001A2E60">
              <w:t xml:space="preserve"> </w:t>
            </w:r>
          </w:p>
        </w:tc>
      </w:tr>
      <w:tr w:rsidR="00643701" w:rsidRPr="001A2E60" w14:paraId="156EE429" w14:textId="77777777" w:rsidTr="001B4727">
        <w:tc>
          <w:tcPr>
            <w:tcW w:w="3256" w:type="dxa"/>
          </w:tcPr>
          <w:p w14:paraId="0CBABD69" w14:textId="77777777" w:rsidR="00643701" w:rsidRPr="001A2E60" w:rsidRDefault="00643701" w:rsidP="001B4727">
            <w:r w:rsidRPr="001A2E60">
              <w:t>Przesłanki dla szkolenia</w:t>
            </w:r>
          </w:p>
        </w:tc>
        <w:tc>
          <w:tcPr>
            <w:tcW w:w="5806" w:type="dxa"/>
          </w:tcPr>
          <w:p w14:paraId="73012821" w14:textId="6B5D4EF3" w:rsidR="00643701" w:rsidRPr="001A2E60" w:rsidRDefault="00643701" w:rsidP="001B4727">
            <w:pPr>
              <w:jc w:val="both"/>
            </w:pPr>
            <w:r w:rsidRPr="001A2E60">
              <w:t xml:space="preserve">Z uwagi na fakt, iż Zamawiający użytkuje rozwiązania firmy ESET konieczne jest podniesienie kompetencji personelu informatycznego w zakresie administracji tymi rozwiązaniami. </w:t>
            </w:r>
          </w:p>
          <w:p w14:paraId="0E6D62AB" w14:textId="77777777" w:rsidR="00643701" w:rsidRPr="001A2E60" w:rsidRDefault="00643701" w:rsidP="001B4727">
            <w:r w:rsidRPr="001A2E60">
              <w:t xml:space="preserve">Zamawiający wymaga przeprowadzenia szkolenia przez jednostkę szkoleniową certyfikowaną przez producenta oprogramowania lub przez oficjalnego partnera technologicznego producenta oprogramowania. </w:t>
            </w:r>
          </w:p>
        </w:tc>
      </w:tr>
      <w:tr w:rsidR="00643701" w:rsidRPr="001A2E60" w14:paraId="6577B517" w14:textId="77777777" w:rsidTr="001B4727">
        <w:tc>
          <w:tcPr>
            <w:tcW w:w="3256" w:type="dxa"/>
          </w:tcPr>
          <w:p w14:paraId="5A33A88C" w14:textId="77777777" w:rsidR="00643701" w:rsidRPr="001A2E60" w:rsidRDefault="00643701" w:rsidP="001B4727">
            <w:r w:rsidRPr="001A2E60">
              <w:t>Program szkolenia / podstawowe kwestie poruszone na szkoleniu</w:t>
            </w:r>
          </w:p>
        </w:tc>
        <w:tc>
          <w:tcPr>
            <w:tcW w:w="5806" w:type="dxa"/>
          </w:tcPr>
          <w:p w14:paraId="0AD5F0C8" w14:textId="77777777" w:rsidR="00643701" w:rsidRPr="001A2E60" w:rsidRDefault="00643701" w:rsidP="001B4727">
            <w:pPr>
              <w:pStyle w:val="p1"/>
              <w:rPr>
                <w:rFonts w:asciiTheme="minorHAnsi" w:hAnsiTheme="minorHAnsi"/>
                <w:color w:val="auto"/>
                <w:sz w:val="20"/>
                <w:szCs w:val="20"/>
              </w:rPr>
            </w:pPr>
            <w:r w:rsidRPr="001A2E60">
              <w:rPr>
                <w:rFonts w:asciiTheme="minorHAnsi" w:hAnsiTheme="minorHAnsi"/>
                <w:color w:val="auto"/>
                <w:sz w:val="20"/>
                <w:szCs w:val="20"/>
              </w:rPr>
              <w:t>Program Szkolenia:</w:t>
            </w:r>
          </w:p>
          <w:p w14:paraId="4C82EE0A" w14:textId="77777777" w:rsidR="00643701" w:rsidRPr="001A2E60" w:rsidRDefault="00643701" w:rsidP="00643701">
            <w:pPr>
              <w:pStyle w:val="p1"/>
              <w:numPr>
                <w:ilvl w:val="0"/>
                <w:numId w:val="23"/>
              </w:numPr>
              <w:ind w:left="720"/>
              <w:rPr>
                <w:rFonts w:asciiTheme="minorHAnsi" w:hAnsiTheme="minorHAnsi"/>
                <w:color w:val="auto"/>
                <w:sz w:val="20"/>
                <w:szCs w:val="20"/>
              </w:rPr>
            </w:pPr>
            <w:r w:rsidRPr="001A2E60">
              <w:rPr>
                <w:rFonts w:asciiTheme="minorHAnsi" w:hAnsiTheme="minorHAnsi"/>
                <w:color w:val="auto"/>
                <w:sz w:val="20"/>
                <w:szCs w:val="20"/>
              </w:rPr>
              <w:t>Utworzenie konta ESET PROTECT Hub i dodanie kluczy licencyjnych.</w:t>
            </w:r>
          </w:p>
          <w:p w14:paraId="55F2D71D" w14:textId="77777777" w:rsidR="00643701" w:rsidRPr="001A2E60" w:rsidRDefault="00643701" w:rsidP="00643701">
            <w:pPr>
              <w:pStyle w:val="p1"/>
              <w:numPr>
                <w:ilvl w:val="0"/>
                <w:numId w:val="23"/>
              </w:numPr>
              <w:ind w:left="720"/>
              <w:rPr>
                <w:rFonts w:asciiTheme="minorHAnsi" w:hAnsiTheme="minorHAnsi"/>
                <w:color w:val="auto"/>
                <w:sz w:val="20"/>
                <w:szCs w:val="20"/>
              </w:rPr>
            </w:pPr>
            <w:r w:rsidRPr="001A2E60">
              <w:rPr>
                <w:rFonts w:asciiTheme="minorHAnsi" w:hAnsiTheme="minorHAnsi"/>
                <w:color w:val="auto"/>
                <w:sz w:val="20"/>
                <w:szCs w:val="20"/>
              </w:rPr>
              <w:t>Wdrożenie i konfiguracja serwera centralnego zarządzania ESET PROTECT ON-PREM w postaci</w:t>
            </w:r>
          </w:p>
          <w:p w14:paraId="60335970" w14:textId="77777777" w:rsidR="00643701" w:rsidRPr="001A2E60" w:rsidRDefault="00643701" w:rsidP="00643701">
            <w:pPr>
              <w:pStyle w:val="p1"/>
              <w:numPr>
                <w:ilvl w:val="0"/>
                <w:numId w:val="23"/>
              </w:numPr>
              <w:ind w:left="720"/>
              <w:rPr>
                <w:rFonts w:asciiTheme="minorHAnsi" w:hAnsiTheme="minorHAnsi"/>
                <w:color w:val="auto"/>
                <w:sz w:val="20"/>
                <w:szCs w:val="20"/>
              </w:rPr>
            </w:pPr>
            <w:r w:rsidRPr="001A2E60">
              <w:rPr>
                <w:rFonts w:asciiTheme="minorHAnsi" w:hAnsiTheme="minorHAnsi"/>
                <w:color w:val="auto"/>
                <w:sz w:val="20"/>
                <w:szCs w:val="20"/>
              </w:rPr>
              <w:t>maszyny wirtualnej.</w:t>
            </w:r>
          </w:p>
          <w:p w14:paraId="2CFAF8BA" w14:textId="77777777" w:rsidR="00643701" w:rsidRPr="001A2E60" w:rsidRDefault="00643701" w:rsidP="00643701">
            <w:pPr>
              <w:pStyle w:val="p1"/>
              <w:numPr>
                <w:ilvl w:val="0"/>
                <w:numId w:val="23"/>
              </w:numPr>
              <w:ind w:left="720"/>
              <w:rPr>
                <w:rFonts w:asciiTheme="minorHAnsi" w:hAnsiTheme="minorHAnsi"/>
                <w:color w:val="auto"/>
                <w:sz w:val="20"/>
                <w:szCs w:val="20"/>
              </w:rPr>
            </w:pPr>
            <w:r w:rsidRPr="001A2E60">
              <w:rPr>
                <w:rFonts w:asciiTheme="minorHAnsi" w:hAnsiTheme="minorHAnsi"/>
                <w:color w:val="auto"/>
                <w:sz w:val="20"/>
                <w:szCs w:val="20"/>
              </w:rPr>
              <w:t>Migracja agentów ESET Management Agent pomiędzy serwerami.</w:t>
            </w:r>
          </w:p>
          <w:p w14:paraId="3324C5A6" w14:textId="77777777" w:rsidR="00643701" w:rsidRPr="001A2E60" w:rsidRDefault="00643701" w:rsidP="00643701">
            <w:pPr>
              <w:pStyle w:val="p1"/>
              <w:numPr>
                <w:ilvl w:val="0"/>
                <w:numId w:val="23"/>
              </w:numPr>
              <w:ind w:left="720"/>
              <w:rPr>
                <w:rFonts w:asciiTheme="minorHAnsi" w:hAnsiTheme="minorHAnsi"/>
                <w:color w:val="auto"/>
                <w:sz w:val="20"/>
                <w:szCs w:val="20"/>
              </w:rPr>
            </w:pPr>
            <w:r w:rsidRPr="001A2E60">
              <w:rPr>
                <w:rFonts w:asciiTheme="minorHAnsi" w:hAnsiTheme="minorHAnsi"/>
                <w:color w:val="auto"/>
                <w:sz w:val="20"/>
                <w:szCs w:val="20"/>
              </w:rPr>
              <w:t>Wdrożenie i konfiguracja usługi ESET Bridge w celu replikacji agentów przy pracy zdalnej oraz w</w:t>
            </w:r>
          </w:p>
          <w:p w14:paraId="24BF2F1F" w14:textId="77777777" w:rsidR="00643701" w:rsidRPr="001A2E60" w:rsidRDefault="00643701" w:rsidP="00643701">
            <w:pPr>
              <w:pStyle w:val="p1"/>
              <w:numPr>
                <w:ilvl w:val="0"/>
                <w:numId w:val="23"/>
              </w:numPr>
              <w:ind w:left="720"/>
              <w:rPr>
                <w:rFonts w:asciiTheme="minorHAnsi" w:hAnsiTheme="minorHAnsi"/>
                <w:color w:val="auto"/>
                <w:sz w:val="20"/>
                <w:szCs w:val="20"/>
              </w:rPr>
            </w:pPr>
            <w:r w:rsidRPr="001A2E60">
              <w:rPr>
                <w:rFonts w:asciiTheme="minorHAnsi" w:hAnsiTheme="minorHAnsi"/>
                <w:color w:val="auto"/>
                <w:sz w:val="20"/>
                <w:szCs w:val="20"/>
              </w:rPr>
              <w:t>środowiskach rozproszonych.</w:t>
            </w:r>
          </w:p>
          <w:p w14:paraId="557F8C7B" w14:textId="77777777" w:rsidR="00643701" w:rsidRPr="001A2E60" w:rsidRDefault="00643701" w:rsidP="00643701">
            <w:pPr>
              <w:pStyle w:val="p1"/>
              <w:numPr>
                <w:ilvl w:val="0"/>
                <w:numId w:val="23"/>
              </w:numPr>
              <w:ind w:left="720"/>
              <w:rPr>
                <w:rFonts w:asciiTheme="minorHAnsi" w:hAnsiTheme="minorHAnsi"/>
                <w:color w:val="auto"/>
                <w:sz w:val="20"/>
                <w:szCs w:val="20"/>
              </w:rPr>
            </w:pPr>
            <w:r w:rsidRPr="001A2E60">
              <w:rPr>
                <w:rFonts w:asciiTheme="minorHAnsi" w:hAnsiTheme="minorHAnsi"/>
                <w:color w:val="auto"/>
                <w:sz w:val="20"/>
                <w:szCs w:val="20"/>
              </w:rPr>
              <w:t>Zaawansowane zarządzanie politykami.</w:t>
            </w:r>
          </w:p>
          <w:p w14:paraId="193D2AD2" w14:textId="77777777" w:rsidR="00643701" w:rsidRPr="001A2E60" w:rsidRDefault="00643701" w:rsidP="00643701">
            <w:pPr>
              <w:pStyle w:val="p1"/>
              <w:numPr>
                <w:ilvl w:val="0"/>
                <w:numId w:val="23"/>
              </w:numPr>
              <w:ind w:left="720"/>
              <w:rPr>
                <w:rFonts w:asciiTheme="minorHAnsi" w:hAnsiTheme="minorHAnsi"/>
                <w:color w:val="auto"/>
                <w:sz w:val="20"/>
                <w:szCs w:val="20"/>
                <w:lang w:val="en-US"/>
              </w:rPr>
            </w:pPr>
            <w:r w:rsidRPr="001A2E60">
              <w:rPr>
                <w:rFonts w:asciiTheme="minorHAnsi" w:hAnsiTheme="minorHAnsi"/>
                <w:color w:val="auto"/>
                <w:sz w:val="20"/>
                <w:szCs w:val="20"/>
                <w:lang w:val="en-US"/>
              </w:rPr>
              <w:t xml:space="preserve">ESET Full Disk Encryption – </w:t>
            </w:r>
            <w:proofErr w:type="spellStart"/>
            <w:r w:rsidRPr="001A2E60">
              <w:rPr>
                <w:rFonts w:asciiTheme="minorHAnsi" w:hAnsiTheme="minorHAnsi"/>
                <w:color w:val="auto"/>
                <w:sz w:val="20"/>
                <w:szCs w:val="20"/>
                <w:lang w:val="en-US"/>
              </w:rPr>
              <w:t>szyfrowanie</w:t>
            </w:r>
            <w:proofErr w:type="spellEnd"/>
            <w:r w:rsidRPr="001A2E60">
              <w:rPr>
                <w:rFonts w:asciiTheme="minorHAnsi" w:hAnsiTheme="minorHAnsi"/>
                <w:color w:val="auto"/>
                <w:sz w:val="20"/>
                <w:szCs w:val="20"/>
                <w:lang w:val="en-US"/>
              </w:rPr>
              <w:t>.</w:t>
            </w:r>
          </w:p>
          <w:p w14:paraId="5AA06F7D" w14:textId="77777777" w:rsidR="00643701" w:rsidRPr="001A2E60" w:rsidRDefault="00643701" w:rsidP="00643701">
            <w:pPr>
              <w:pStyle w:val="p1"/>
              <w:numPr>
                <w:ilvl w:val="0"/>
                <w:numId w:val="23"/>
              </w:numPr>
              <w:ind w:left="720"/>
              <w:rPr>
                <w:rFonts w:asciiTheme="minorHAnsi" w:hAnsiTheme="minorHAnsi"/>
                <w:color w:val="auto"/>
                <w:sz w:val="20"/>
                <w:szCs w:val="20"/>
                <w:lang w:val="en-US"/>
              </w:rPr>
            </w:pPr>
            <w:r w:rsidRPr="001A2E60">
              <w:rPr>
                <w:rFonts w:asciiTheme="minorHAnsi" w:hAnsiTheme="minorHAnsi"/>
                <w:color w:val="auto"/>
                <w:sz w:val="20"/>
                <w:szCs w:val="20"/>
                <w:lang w:val="en-US"/>
              </w:rPr>
              <w:t xml:space="preserve">ESET </w:t>
            </w:r>
            <w:proofErr w:type="spellStart"/>
            <w:r w:rsidRPr="001A2E60">
              <w:rPr>
                <w:rFonts w:asciiTheme="minorHAnsi" w:hAnsiTheme="minorHAnsi"/>
                <w:color w:val="auto"/>
                <w:sz w:val="20"/>
                <w:szCs w:val="20"/>
                <w:lang w:val="en-US"/>
              </w:rPr>
              <w:t>LiveGuard</w:t>
            </w:r>
            <w:proofErr w:type="spellEnd"/>
            <w:r w:rsidRPr="001A2E60">
              <w:rPr>
                <w:rFonts w:asciiTheme="minorHAnsi" w:hAnsiTheme="minorHAnsi"/>
                <w:color w:val="auto"/>
                <w:sz w:val="20"/>
                <w:szCs w:val="20"/>
                <w:lang w:val="en-US"/>
              </w:rPr>
              <w:t xml:space="preserve"> Advanced – sandboxing </w:t>
            </w:r>
            <w:proofErr w:type="spellStart"/>
            <w:r w:rsidRPr="001A2E60">
              <w:rPr>
                <w:rFonts w:asciiTheme="minorHAnsi" w:hAnsiTheme="minorHAnsi"/>
                <w:color w:val="auto"/>
                <w:sz w:val="20"/>
                <w:szCs w:val="20"/>
                <w:lang w:val="en-US"/>
              </w:rPr>
              <w:t>chmurowy</w:t>
            </w:r>
            <w:proofErr w:type="spellEnd"/>
            <w:r w:rsidRPr="001A2E60">
              <w:rPr>
                <w:rFonts w:asciiTheme="minorHAnsi" w:hAnsiTheme="minorHAnsi"/>
                <w:color w:val="auto"/>
                <w:sz w:val="20"/>
                <w:szCs w:val="20"/>
                <w:lang w:val="en-US"/>
              </w:rPr>
              <w:t>.</w:t>
            </w:r>
          </w:p>
          <w:p w14:paraId="1063F341" w14:textId="294C3298" w:rsidR="00643701" w:rsidRPr="00AB0118" w:rsidRDefault="00643701" w:rsidP="001B4727">
            <w:pPr>
              <w:pStyle w:val="p1"/>
              <w:numPr>
                <w:ilvl w:val="0"/>
                <w:numId w:val="23"/>
              </w:numPr>
              <w:ind w:left="720"/>
              <w:rPr>
                <w:rFonts w:asciiTheme="minorHAnsi" w:hAnsiTheme="minorHAnsi"/>
                <w:color w:val="auto"/>
                <w:sz w:val="20"/>
                <w:szCs w:val="20"/>
              </w:rPr>
            </w:pPr>
            <w:r w:rsidRPr="001A2E60">
              <w:rPr>
                <w:rFonts w:asciiTheme="minorHAnsi" w:hAnsiTheme="minorHAnsi"/>
                <w:color w:val="auto"/>
                <w:sz w:val="20"/>
                <w:szCs w:val="20"/>
              </w:rPr>
              <w:t>Przydatne narzędzia.</w:t>
            </w:r>
          </w:p>
        </w:tc>
      </w:tr>
      <w:tr w:rsidR="00643701" w:rsidRPr="001A2E60" w14:paraId="245E43F1" w14:textId="77777777" w:rsidTr="001B4727">
        <w:tc>
          <w:tcPr>
            <w:tcW w:w="3256" w:type="dxa"/>
          </w:tcPr>
          <w:p w14:paraId="3C6B2133" w14:textId="77777777" w:rsidR="00643701" w:rsidRPr="001A2E60" w:rsidRDefault="00643701" w:rsidP="001B4727">
            <w:r w:rsidRPr="001A2E60">
              <w:t xml:space="preserve">Egzamin </w:t>
            </w:r>
          </w:p>
        </w:tc>
        <w:tc>
          <w:tcPr>
            <w:tcW w:w="5806" w:type="dxa"/>
          </w:tcPr>
          <w:p w14:paraId="74E5864E" w14:textId="77777777" w:rsidR="00643701" w:rsidRPr="001A2E60" w:rsidRDefault="00643701" w:rsidP="001B4727">
            <w:r w:rsidRPr="001A2E60">
              <w:t xml:space="preserve">niewymagany  </w:t>
            </w:r>
          </w:p>
        </w:tc>
      </w:tr>
      <w:tr w:rsidR="00643701" w:rsidRPr="001A2E60" w14:paraId="6FF5E149" w14:textId="77777777" w:rsidTr="001B4727">
        <w:tc>
          <w:tcPr>
            <w:tcW w:w="3256" w:type="dxa"/>
          </w:tcPr>
          <w:p w14:paraId="4F6133B7" w14:textId="77777777" w:rsidR="00643701" w:rsidRPr="001A2E60" w:rsidRDefault="00643701" w:rsidP="001B4727">
            <w:r w:rsidRPr="001A2E60">
              <w:t>Wymagania wobec wykładowcy / trenera</w:t>
            </w:r>
          </w:p>
        </w:tc>
        <w:tc>
          <w:tcPr>
            <w:tcW w:w="5806" w:type="dxa"/>
          </w:tcPr>
          <w:p w14:paraId="2F1B3F90" w14:textId="77777777" w:rsidR="00D704F0" w:rsidRDefault="00643701" w:rsidP="00D704F0">
            <w:pPr>
              <w:pStyle w:val="Akapitzlist"/>
              <w:numPr>
                <w:ilvl w:val="0"/>
                <w:numId w:val="51"/>
              </w:numPr>
              <w:spacing w:before="0" w:after="0"/>
            </w:pPr>
            <w:r w:rsidRPr="001A2E60">
              <w:t>Minimum 2-letnie doświadczenie z zakresu realizacji szkoleń dotyczących rozwiązań z zakresu systemów EDR/XDR</w:t>
            </w:r>
          </w:p>
          <w:p w14:paraId="1D90EC83" w14:textId="77777777" w:rsidR="00D704F0" w:rsidRDefault="00643701" w:rsidP="00D704F0">
            <w:pPr>
              <w:pStyle w:val="Akapitzlist"/>
              <w:spacing w:before="0" w:after="0"/>
              <w:ind w:left="360"/>
            </w:pPr>
            <w:r w:rsidRPr="001A2E60">
              <w:t>Wymóg 2-letniego doświadczania należy rozumieć jako przeprowadzeniu co najmniej 4 szkoleń z tematyki objętej projektu w ciągu ostatnich 3 lat licząc wstecz od dnia opublikowania niniejszego zapytania.</w:t>
            </w:r>
          </w:p>
          <w:p w14:paraId="4DC5ECE4" w14:textId="49DF7B7B" w:rsidR="00643701" w:rsidRDefault="00643701" w:rsidP="00D704F0">
            <w:pPr>
              <w:pStyle w:val="Akapitzlist"/>
              <w:spacing w:before="0" w:after="0"/>
              <w:ind w:left="360"/>
            </w:pPr>
            <w:r w:rsidRPr="001A2E60">
              <w:t xml:space="preserve">Doświadczenie należy wykazać w wykazie osób. </w:t>
            </w:r>
          </w:p>
          <w:p w14:paraId="7D308D4E" w14:textId="77777777" w:rsidR="00D704F0" w:rsidRPr="001A2E60" w:rsidRDefault="00D704F0" w:rsidP="00A76598">
            <w:pPr>
              <w:pStyle w:val="Akapitzlist"/>
            </w:pPr>
          </w:p>
          <w:p w14:paraId="5EB6DBA8" w14:textId="77777777" w:rsidR="00D704F0" w:rsidRDefault="00643701" w:rsidP="00D704F0">
            <w:pPr>
              <w:pStyle w:val="Akapitzlist"/>
              <w:numPr>
                <w:ilvl w:val="0"/>
                <w:numId w:val="51"/>
              </w:numPr>
              <w:spacing w:before="0" w:after="80"/>
            </w:pPr>
            <w:r w:rsidRPr="001A2E60">
              <w:t xml:space="preserve">Aktualny certyfikat potwierdzający wiedzę z zakresu szkolenia wydany przez producenta sprzętu lub niezależną instytucję certyfikującą. Zamawiający będzie akceptował certyfikaty wydane przez producenta danego rozwiązania i powszechnie uznane certyfikaty informatyczne z obszaru szkolenia. </w:t>
            </w:r>
          </w:p>
          <w:p w14:paraId="384FFEFC" w14:textId="310D1A4D" w:rsidR="00643701" w:rsidRPr="001A2E60" w:rsidRDefault="00643701" w:rsidP="00D704F0">
            <w:pPr>
              <w:pStyle w:val="Akapitzlist"/>
              <w:spacing w:before="0" w:after="80"/>
              <w:ind w:left="360"/>
            </w:pPr>
            <w:r w:rsidRPr="001A2E60">
              <w:t>Kopię certyfikatu należy dołączyć do oferty.</w:t>
            </w:r>
          </w:p>
        </w:tc>
      </w:tr>
    </w:tbl>
    <w:p w14:paraId="46D0A242" w14:textId="77777777" w:rsidR="00643701" w:rsidRDefault="00643701" w:rsidP="00643701">
      <w:pPr>
        <w:jc w:val="both"/>
        <w:rPr>
          <w:rFonts w:ascii="Aptos" w:hAnsi="Aptos"/>
        </w:rPr>
      </w:pPr>
    </w:p>
    <w:p w14:paraId="07A955A4" w14:textId="3428DF4A" w:rsidR="00A76598" w:rsidRPr="00A76598" w:rsidRDefault="00A76598" w:rsidP="00A76598">
      <w:r w:rsidRPr="00A76598">
        <w:t>ESET INSPECT - ADMINISTRATOR XDR</w:t>
      </w:r>
    </w:p>
    <w:p w14:paraId="51E5FE99" w14:textId="77777777" w:rsidR="00643701" w:rsidRPr="001A2E60" w:rsidRDefault="00643701" w:rsidP="00643701"/>
    <w:tbl>
      <w:tblPr>
        <w:tblStyle w:val="Tabela-Siatka"/>
        <w:tblW w:w="0" w:type="auto"/>
        <w:tblLook w:val="04A0" w:firstRow="1" w:lastRow="0" w:firstColumn="1" w:lastColumn="0" w:noHBand="0" w:noVBand="1"/>
      </w:tblPr>
      <w:tblGrid>
        <w:gridCol w:w="3256"/>
        <w:gridCol w:w="5806"/>
      </w:tblGrid>
      <w:tr w:rsidR="00643701" w:rsidRPr="001A2E60" w14:paraId="01025755" w14:textId="77777777" w:rsidTr="001B4727">
        <w:tc>
          <w:tcPr>
            <w:tcW w:w="3256" w:type="dxa"/>
          </w:tcPr>
          <w:p w14:paraId="7F650CF8" w14:textId="77777777" w:rsidR="00643701" w:rsidRPr="001A2E60" w:rsidRDefault="00643701" w:rsidP="001B4727">
            <w:r w:rsidRPr="001A2E60">
              <w:t>Forma szkolenia</w:t>
            </w:r>
          </w:p>
        </w:tc>
        <w:tc>
          <w:tcPr>
            <w:tcW w:w="5806" w:type="dxa"/>
          </w:tcPr>
          <w:p w14:paraId="62AF7AAE" w14:textId="77777777" w:rsidR="00643701" w:rsidRPr="001A2E60" w:rsidRDefault="00643701" w:rsidP="001B4727">
            <w:r w:rsidRPr="001A2E60">
              <w:t>Szkolenie online</w:t>
            </w:r>
          </w:p>
        </w:tc>
      </w:tr>
      <w:tr w:rsidR="00643701" w:rsidRPr="001A2E60" w14:paraId="5CC72C03" w14:textId="77777777" w:rsidTr="001B4727">
        <w:tc>
          <w:tcPr>
            <w:tcW w:w="3256" w:type="dxa"/>
          </w:tcPr>
          <w:p w14:paraId="51DCFD7E" w14:textId="77777777" w:rsidR="00643701" w:rsidRPr="001A2E60" w:rsidRDefault="00643701" w:rsidP="001B4727">
            <w:r w:rsidRPr="001A2E60">
              <w:t>Czas trwania szkolenia</w:t>
            </w:r>
          </w:p>
        </w:tc>
        <w:tc>
          <w:tcPr>
            <w:tcW w:w="5806" w:type="dxa"/>
          </w:tcPr>
          <w:p w14:paraId="25F5ABA9" w14:textId="77777777" w:rsidR="00643701" w:rsidRPr="001A2E60" w:rsidRDefault="00643701" w:rsidP="001B4727">
            <w:r w:rsidRPr="001A2E60">
              <w:t>8 godz. dydaktycznych (1 dzień)</w:t>
            </w:r>
          </w:p>
        </w:tc>
      </w:tr>
      <w:tr w:rsidR="00643701" w:rsidRPr="001A2E60" w14:paraId="320BEF04" w14:textId="77777777" w:rsidTr="001B4727">
        <w:tc>
          <w:tcPr>
            <w:tcW w:w="3256" w:type="dxa"/>
          </w:tcPr>
          <w:p w14:paraId="5FF06314" w14:textId="77777777" w:rsidR="00643701" w:rsidRPr="001A2E60" w:rsidRDefault="00643701" w:rsidP="001B4727">
            <w:r w:rsidRPr="001A2E60">
              <w:t>Język szkolenia</w:t>
            </w:r>
          </w:p>
        </w:tc>
        <w:tc>
          <w:tcPr>
            <w:tcW w:w="5806" w:type="dxa"/>
          </w:tcPr>
          <w:p w14:paraId="2415D700" w14:textId="77777777" w:rsidR="00643701" w:rsidRPr="001A2E60" w:rsidRDefault="00643701" w:rsidP="001B4727">
            <w:r w:rsidRPr="001A2E60">
              <w:t>Polski</w:t>
            </w:r>
          </w:p>
          <w:p w14:paraId="74E5E194" w14:textId="77777777" w:rsidR="00643701" w:rsidRPr="001A2E60" w:rsidRDefault="00643701" w:rsidP="001B4727">
            <w:pPr>
              <w:rPr>
                <w:i/>
                <w:iCs/>
              </w:rPr>
            </w:pPr>
            <w:r w:rsidRPr="001A2E60">
              <w:rPr>
                <w:i/>
                <w:iCs/>
              </w:rPr>
              <w:t xml:space="preserve">Jeżeli trener nie posługuje się językiem polskim Wykonawca </w:t>
            </w:r>
            <w:r w:rsidRPr="001A2E60">
              <w:rPr>
                <w:i/>
                <w:iCs/>
              </w:rPr>
              <w:lastRenderedPageBreak/>
              <w:t>zobowiązany jest zapewnić tłumaczenie</w:t>
            </w:r>
          </w:p>
        </w:tc>
      </w:tr>
      <w:tr w:rsidR="00643701" w:rsidRPr="001A2E60" w14:paraId="0AC1E74A" w14:textId="77777777" w:rsidTr="003D5A18">
        <w:tc>
          <w:tcPr>
            <w:tcW w:w="3256" w:type="dxa"/>
          </w:tcPr>
          <w:p w14:paraId="0EDD36DC" w14:textId="77777777" w:rsidR="00643701" w:rsidRPr="001A2E60" w:rsidRDefault="00643701" w:rsidP="001B4727">
            <w:r w:rsidRPr="001A2E60">
              <w:lastRenderedPageBreak/>
              <w:t>Okres realizacji</w:t>
            </w:r>
          </w:p>
        </w:tc>
        <w:tc>
          <w:tcPr>
            <w:tcW w:w="5806" w:type="dxa"/>
            <w:shd w:val="clear" w:color="auto" w:fill="FFFFFF" w:themeFill="background1"/>
          </w:tcPr>
          <w:p w14:paraId="578E578F" w14:textId="15AAD5C6" w:rsidR="00643701" w:rsidRPr="00D704F0" w:rsidRDefault="00643701" w:rsidP="001B4727">
            <w:pPr>
              <w:rPr>
                <w:highlight w:val="yellow"/>
              </w:rPr>
            </w:pPr>
            <w:r w:rsidRPr="003D5A18">
              <w:t xml:space="preserve">do </w:t>
            </w:r>
            <w:r w:rsidR="003D5A18" w:rsidRPr="003D5A18">
              <w:t>9</w:t>
            </w:r>
            <w:r w:rsidRPr="003D5A18">
              <w:t xml:space="preserve">0 dni po podpisaniu umowy </w:t>
            </w:r>
          </w:p>
        </w:tc>
      </w:tr>
      <w:tr w:rsidR="00643701" w:rsidRPr="001A2E60" w14:paraId="26D035C1" w14:textId="77777777" w:rsidTr="001B4727">
        <w:tc>
          <w:tcPr>
            <w:tcW w:w="3256" w:type="dxa"/>
          </w:tcPr>
          <w:p w14:paraId="4BD2A94B" w14:textId="77777777" w:rsidR="00643701" w:rsidRPr="001A2E60" w:rsidRDefault="00643701" w:rsidP="001B4727">
            <w:r w:rsidRPr="001A2E60">
              <w:t>Przesłanki dla szkolenia</w:t>
            </w:r>
          </w:p>
        </w:tc>
        <w:tc>
          <w:tcPr>
            <w:tcW w:w="5806" w:type="dxa"/>
          </w:tcPr>
          <w:p w14:paraId="6BB590EA" w14:textId="302E9CE2" w:rsidR="00643701" w:rsidRPr="001A2E60" w:rsidRDefault="00643701" w:rsidP="001B4727">
            <w:pPr>
              <w:jc w:val="both"/>
            </w:pPr>
            <w:r w:rsidRPr="001A2E60">
              <w:t xml:space="preserve">Z uwagi na fakt, iż Zamawiający użytkuje rozwiązania firmy ESET konieczne jest podniesienie kompetencji personelu informatycznego w zakresie administracji tymi rozwiązaniami. </w:t>
            </w:r>
          </w:p>
          <w:p w14:paraId="2F8545B6" w14:textId="77777777" w:rsidR="00643701" w:rsidRPr="001A2E60" w:rsidRDefault="00643701" w:rsidP="001B4727">
            <w:r w:rsidRPr="001A2E60">
              <w:t xml:space="preserve">Zamawiający wymaga przeprowadzenia szkolenia przez jednostkę szkoleniową certyfikowaną przez producenta oprogramowania lub przez oficjalnego partnera technologicznego producenta oprogramowania. </w:t>
            </w:r>
          </w:p>
        </w:tc>
      </w:tr>
      <w:tr w:rsidR="00643701" w:rsidRPr="001A2E60" w14:paraId="026BD41F" w14:textId="77777777" w:rsidTr="001B4727">
        <w:tc>
          <w:tcPr>
            <w:tcW w:w="3256" w:type="dxa"/>
          </w:tcPr>
          <w:p w14:paraId="1CAAF067" w14:textId="77777777" w:rsidR="00643701" w:rsidRPr="001A2E60" w:rsidRDefault="00643701" w:rsidP="001B4727">
            <w:r w:rsidRPr="001A2E60">
              <w:t>Program szkolenia / podstawowe kwestie poruszone na szkoleniu</w:t>
            </w:r>
          </w:p>
        </w:tc>
        <w:tc>
          <w:tcPr>
            <w:tcW w:w="5806" w:type="dxa"/>
          </w:tcPr>
          <w:p w14:paraId="64D5573D" w14:textId="77777777" w:rsidR="00643701" w:rsidRPr="001A2E60" w:rsidRDefault="00643701" w:rsidP="001B4727">
            <w:pPr>
              <w:pStyle w:val="p1"/>
              <w:rPr>
                <w:rFonts w:asciiTheme="minorHAnsi" w:hAnsiTheme="minorHAnsi"/>
                <w:color w:val="auto"/>
                <w:sz w:val="20"/>
                <w:szCs w:val="20"/>
              </w:rPr>
            </w:pPr>
            <w:r w:rsidRPr="001A2E60">
              <w:rPr>
                <w:rFonts w:asciiTheme="minorHAnsi" w:hAnsiTheme="minorHAnsi"/>
                <w:color w:val="auto"/>
                <w:sz w:val="20"/>
                <w:szCs w:val="20"/>
              </w:rPr>
              <w:t>Program Szkolenia:</w:t>
            </w:r>
          </w:p>
          <w:p w14:paraId="6780A55C" w14:textId="77777777" w:rsidR="00643701" w:rsidRPr="001A2E60" w:rsidRDefault="00643701" w:rsidP="00643701">
            <w:pPr>
              <w:pStyle w:val="p1"/>
              <w:numPr>
                <w:ilvl w:val="0"/>
                <w:numId w:val="23"/>
              </w:numPr>
              <w:ind w:left="720"/>
              <w:rPr>
                <w:rFonts w:asciiTheme="minorHAnsi" w:hAnsiTheme="minorHAnsi"/>
                <w:color w:val="auto"/>
                <w:sz w:val="20"/>
                <w:szCs w:val="20"/>
                <w:lang w:val="en-US"/>
              </w:rPr>
            </w:pPr>
            <w:proofErr w:type="spellStart"/>
            <w:r w:rsidRPr="001A2E60">
              <w:rPr>
                <w:rFonts w:asciiTheme="minorHAnsi" w:hAnsiTheme="minorHAnsi"/>
                <w:color w:val="auto"/>
                <w:sz w:val="20"/>
                <w:szCs w:val="20"/>
                <w:lang w:val="en-US"/>
              </w:rPr>
              <w:t>Omówienie</w:t>
            </w:r>
            <w:proofErr w:type="spellEnd"/>
            <w:r w:rsidRPr="001A2E60">
              <w:rPr>
                <w:rFonts w:asciiTheme="minorHAnsi" w:hAnsiTheme="minorHAnsi"/>
                <w:color w:val="auto"/>
                <w:sz w:val="20"/>
                <w:szCs w:val="20"/>
                <w:lang w:val="en-US"/>
              </w:rPr>
              <w:t xml:space="preserve"> </w:t>
            </w:r>
            <w:proofErr w:type="spellStart"/>
            <w:r w:rsidRPr="001A2E60">
              <w:rPr>
                <w:rFonts w:asciiTheme="minorHAnsi" w:hAnsiTheme="minorHAnsi"/>
                <w:color w:val="auto"/>
                <w:sz w:val="20"/>
                <w:szCs w:val="20"/>
                <w:lang w:val="en-US"/>
              </w:rPr>
              <w:t>pojęcia</w:t>
            </w:r>
            <w:proofErr w:type="spellEnd"/>
            <w:r w:rsidRPr="001A2E60">
              <w:rPr>
                <w:rFonts w:asciiTheme="minorHAnsi" w:hAnsiTheme="minorHAnsi"/>
                <w:color w:val="auto"/>
                <w:sz w:val="20"/>
                <w:szCs w:val="20"/>
                <w:lang w:val="en-US"/>
              </w:rPr>
              <w:t xml:space="preserve"> Extended Detection &amp; Respond (XDR),</w:t>
            </w:r>
          </w:p>
          <w:p w14:paraId="4D54B155" w14:textId="77777777" w:rsidR="00643701" w:rsidRPr="001A2E60" w:rsidRDefault="00643701" w:rsidP="00643701">
            <w:pPr>
              <w:pStyle w:val="p1"/>
              <w:numPr>
                <w:ilvl w:val="0"/>
                <w:numId w:val="23"/>
              </w:numPr>
              <w:ind w:left="720"/>
              <w:rPr>
                <w:rFonts w:asciiTheme="minorHAnsi" w:hAnsiTheme="minorHAnsi"/>
                <w:color w:val="auto"/>
                <w:sz w:val="20"/>
                <w:szCs w:val="20"/>
              </w:rPr>
            </w:pPr>
            <w:r w:rsidRPr="001A2E60">
              <w:rPr>
                <w:rFonts w:asciiTheme="minorHAnsi" w:hAnsiTheme="minorHAnsi"/>
                <w:color w:val="auto"/>
                <w:sz w:val="20"/>
                <w:szCs w:val="20"/>
              </w:rPr>
              <w:t>Architektura produktu ESET INSPECT ON-PREM,</w:t>
            </w:r>
          </w:p>
          <w:p w14:paraId="4523EDD5" w14:textId="77777777" w:rsidR="00643701" w:rsidRPr="001A2E60" w:rsidRDefault="00643701" w:rsidP="00643701">
            <w:pPr>
              <w:pStyle w:val="p1"/>
              <w:numPr>
                <w:ilvl w:val="0"/>
                <w:numId w:val="23"/>
              </w:numPr>
              <w:ind w:left="720"/>
              <w:rPr>
                <w:rFonts w:asciiTheme="minorHAnsi" w:hAnsiTheme="minorHAnsi"/>
                <w:color w:val="auto"/>
                <w:sz w:val="20"/>
                <w:szCs w:val="20"/>
              </w:rPr>
            </w:pPr>
            <w:r w:rsidRPr="001A2E60">
              <w:rPr>
                <w:rFonts w:asciiTheme="minorHAnsi" w:hAnsiTheme="minorHAnsi"/>
                <w:color w:val="auto"/>
                <w:sz w:val="20"/>
                <w:szCs w:val="20"/>
              </w:rPr>
              <w:t>Wdrożenie serwera ESET INSPECT ON-PREM (ćwiczenie),</w:t>
            </w:r>
          </w:p>
          <w:p w14:paraId="0E67EA0F" w14:textId="77777777" w:rsidR="00643701" w:rsidRPr="001A2E60" w:rsidRDefault="00643701" w:rsidP="00643701">
            <w:pPr>
              <w:pStyle w:val="p1"/>
              <w:numPr>
                <w:ilvl w:val="0"/>
                <w:numId w:val="23"/>
              </w:numPr>
              <w:ind w:left="720"/>
              <w:rPr>
                <w:rFonts w:asciiTheme="minorHAnsi" w:hAnsiTheme="minorHAnsi"/>
                <w:color w:val="auto"/>
                <w:sz w:val="20"/>
                <w:szCs w:val="20"/>
              </w:rPr>
            </w:pPr>
            <w:r w:rsidRPr="001A2E60">
              <w:rPr>
                <w:rFonts w:asciiTheme="minorHAnsi" w:hAnsiTheme="minorHAnsi"/>
                <w:color w:val="auto"/>
                <w:sz w:val="20"/>
                <w:szCs w:val="20"/>
              </w:rPr>
              <w:t>Wdrożenie i konfiguracja ESET INSPECT CONNECTOR (ćwiczenie),</w:t>
            </w:r>
          </w:p>
          <w:p w14:paraId="438B0795" w14:textId="77777777" w:rsidR="00643701" w:rsidRPr="001A2E60" w:rsidRDefault="00643701" w:rsidP="00643701">
            <w:pPr>
              <w:pStyle w:val="p1"/>
              <w:numPr>
                <w:ilvl w:val="0"/>
                <w:numId w:val="23"/>
              </w:numPr>
              <w:ind w:left="720"/>
              <w:rPr>
                <w:rFonts w:asciiTheme="minorHAnsi" w:hAnsiTheme="minorHAnsi"/>
                <w:color w:val="auto"/>
                <w:sz w:val="20"/>
                <w:szCs w:val="20"/>
              </w:rPr>
            </w:pPr>
            <w:r w:rsidRPr="001A2E60">
              <w:rPr>
                <w:rFonts w:asciiTheme="minorHAnsi" w:hAnsiTheme="minorHAnsi"/>
                <w:color w:val="auto"/>
                <w:sz w:val="20"/>
                <w:szCs w:val="20"/>
              </w:rPr>
              <w:t>Omówienie funkcji ESET INSPECT ON-PREM,</w:t>
            </w:r>
          </w:p>
          <w:p w14:paraId="47AEB991" w14:textId="77777777" w:rsidR="00643701" w:rsidRPr="001A2E60" w:rsidRDefault="00643701" w:rsidP="00643701">
            <w:pPr>
              <w:pStyle w:val="p1"/>
              <w:numPr>
                <w:ilvl w:val="0"/>
                <w:numId w:val="23"/>
              </w:numPr>
              <w:ind w:left="720"/>
              <w:rPr>
                <w:rFonts w:asciiTheme="minorHAnsi" w:hAnsiTheme="minorHAnsi"/>
                <w:color w:val="auto"/>
                <w:sz w:val="20"/>
                <w:szCs w:val="20"/>
              </w:rPr>
            </w:pPr>
            <w:r w:rsidRPr="001A2E60">
              <w:rPr>
                <w:rFonts w:asciiTheme="minorHAnsi" w:hAnsiTheme="minorHAnsi"/>
                <w:color w:val="auto"/>
                <w:sz w:val="20"/>
                <w:szCs w:val="20"/>
              </w:rPr>
              <w:t>Generowanie detekcji i ich analiza (ćwiczenie),</w:t>
            </w:r>
          </w:p>
          <w:p w14:paraId="1511D2BC" w14:textId="77777777" w:rsidR="00643701" w:rsidRPr="001A2E60" w:rsidRDefault="00643701" w:rsidP="00643701">
            <w:pPr>
              <w:pStyle w:val="p1"/>
              <w:numPr>
                <w:ilvl w:val="0"/>
                <w:numId w:val="23"/>
              </w:numPr>
              <w:ind w:left="720"/>
              <w:rPr>
                <w:rFonts w:asciiTheme="minorHAnsi" w:hAnsiTheme="minorHAnsi"/>
                <w:color w:val="auto"/>
                <w:sz w:val="20"/>
                <w:szCs w:val="20"/>
              </w:rPr>
            </w:pPr>
            <w:r w:rsidRPr="001A2E60">
              <w:rPr>
                <w:rFonts w:asciiTheme="minorHAnsi" w:hAnsiTheme="minorHAnsi"/>
                <w:color w:val="auto"/>
                <w:sz w:val="20"/>
                <w:szCs w:val="20"/>
              </w:rPr>
              <w:t>Reguły i automatyzacja (ćwiczenie),</w:t>
            </w:r>
          </w:p>
          <w:p w14:paraId="67CE2EB7" w14:textId="77777777" w:rsidR="00643701" w:rsidRPr="001A2E60" w:rsidRDefault="00643701" w:rsidP="00643701">
            <w:pPr>
              <w:pStyle w:val="p1"/>
              <w:numPr>
                <w:ilvl w:val="0"/>
                <w:numId w:val="23"/>
              </w:numPr>
              <w:ind w:left="720"/>
              <w:rPr>
                <w:rFonts w:asciiTheme="minorHAnsi" w:hAnsiTheme="minorHAnsi"/>
                <w:color w:val="auto"/>
                <w:sz w:val="20"/>
                <w:szCs w:val="20"/>
              </w:rPr>
            </w:pPr>
            <w:r w:rsidRPr="001A2E60">
              <w:rPr>
                <w:rFonts w:asciiTheme="minorHAnsi" w:hAnsiTheme="minorHAnsi"/>
                <w:color w:val="auto"/>
                <w:sz w:val="20"/>
                <w:szCs w:val="20"/>
              </w:rPr>
              <w:t>Raportowanie, powiadomienia i zarządzanie uprawnieniami,</w:t>
            </w:r>
          </w:p>
          <w:p w14:paraId="6BE31A10" w14:textId="77777777" w:rsidR="00643701" w:rsidRPr="001A2E60" w:rsidRDefault="00643701" w:rsidP="00643701">
            <w:pPr>
              <w:pStyle w:val="p1"/>
              <w:numPr>
                <w:ilvl w:val="0"/>
                <w:numId w:val="23"/>
              </w:numPr>
              <w:ind w:left="720"/>
              <w:rPr>
                <w:rFonts w:asciiTheme="minorHAnsi" w:hAnsiTheme="minorHAnsi"/>
                <w:color w:val="auto"/>
                <w:sz w:val="20"/>
                <w:szCs w:val="20"/>
              </w:rPr>
            </w:pPr>
            <w:r w:rsidRPr="001A2E60">
              <w:rPr>
                <w:rFonts w:asciiTheme="minorHAnsi" w:hAnsiTheme="minorHAnsi"/>
                <w:color w:val="auto"/>
                <w:sz w:val="20"/>
                <w:szCs w:val="20"/>
              </w:rPr>
              <w:t>Rozwiązywanie problemów.</w:t>
            </w:r>
          </w:p>
        </w:tc>
      </w:tr>
      <w:tr w:rsidR="00643701" w:rsidRPr="001A2E60" w14:paraId="211DCA1B" w14:textId="77777777" w:rsidTr="001B4727">
        <w:tc>
          <w:tcPr>
            <w:tcW w:w="3256" w:type="dxa"/>
          </w:tcPr>
          <w:p w14:paraId="7DB569EC" w14:textId="77777777" w:rsidR="00643701" w:rsidRPr="001A2E60" w:rsidRDefault="00643701" w:rsidP="001B4727">
            <w:r w:rsidRPr="001A2E60">
              <w:t xml:space="preserve">Egzamin </w:t>
            </w:r>
          </w:p>
        </w:tc>
        <w:tc>
          <w:tcPr>
            <w:tcW w:w="5806" w:type="dxa"/>
          </w:tcPr>
          <w:p w14:paraId="33AD7993" w14:textId="77777777" w:rsidR="00643701" w:rsidRPr="001A2E60" w:rsidRDefault="00643701" w:rsidP="001B4727">
            <w:r w:rsidRPr="001A2E60">
              <w:t xml:space="preserve">niewymagany  </w:t>
            </w:r>
          </w:p>
        </w:tc>
      </w:tr>
      <w:tr w:rsidR="00643701" w:rsidRPr="001A2E60" w14:paraId="7F40A5B1" w14:textId="77777777" w:rsidTr="001B4727">
        <w:tc>
          <w:tcPr>
            <w:tcW w:w="3256" w:type="dxa"/>
          </w:tcPr>
          <w:p w14:paraId="0EDF2F26" w14:textId="77777777" w:rsidR="00643701" w:rsidRPr="001A2E60" w:rsidRDefault="00643701" w:rsidP="001B4727">
            <w:r w:rsidRPr="001A2E60">
              <w:t>Wymagania wobec wykładowcy / trenera</w:t>
            </w:r>
          </w:p>
        </w:tc>
        <w:tc>
          <w:tcPr>
            <w:tcW w:w="5806" w:type="dxa"/>
          </w:tcPr>
          <w:p w14:paraId="043C02FB" w14:textId="77777777" w:rsidR="00D704F0" w:rsidRDefault="00643701" w:rsidP="00D704F0">
            <w:pPr>
              <w:pStyle w:val="Akapitzlist"/>
              <w:numPr>
                <w:ilvl w:val="0"/>
                <w:numId w:val="52"/>
              </w:numPr>
              <w:spacing w:before="0" w:after="0"/>
            </w:pPr>
            <w:r w:rsidRPr="001A2E60">
              <w:t>Minimum 2-letnie doświadczenie z zakresu realizacji szkoleń dotyczących rozwiązań z zakresu systemów EDR/XDR</w:t>
            </w:r>
          </w:p>
          <w:p w14:paraId="4BAAC35E" w14:textId="77777777" w:rsidR="00D704F0" w:rsidRDefault="00643701" w:rsidP="00D704F0">
            <w:pPr>
              <w:pStyle w:val="Akapitzlist"/>
              <w:spacing w:before="0" w:after="0"/>
              <w:ind w:left="360"/>
            </w:pPr>
            <w:r w:rsidRPr="001A2E60">
              <w:t>Wymóg 2-letniego doświadczania należy rozumieć jako przeprowadzeniu co najmniej 4 szkoleń z tematyki objętej projektu w ciągu ostatnich 3 lat licząc wstecz od dnia opublikowania niniejszego zapytania.</w:t>
            </w:r>
          </w:p>
          <w:p w14:paraId="78E3BB46" w14:textId="19F0E8AC" w:rsidR="00643701" w:rsidRDefault="00643701" w:rsidP="00D704F0">
            <w:pPr>
              <w:pStyle w:val="Akapitzlist"/>
              <w:spacing w:before="0" w:after="0"/>
              <w:ind w:left="360"/>
            </w:pPr>
            <w:r w:rsidRPr="001A2E60">
              <w:t xml:space="preserve">Doświadczenie należy wykazać w wykazie osób. </w:t>
            </w:r>
          </w:p>
          <w:p w14:paraId="3C2CD715" w14:textId="77777777" w:rsidR="00D704F0" w:rsidRPr="001A2E60" w:rsidRDefault="00D704F0" w:rsidP="00D704F0">
            <w:pPr>
              <w:pStyle w:val="Akapitzlist"/>
              <w:spacing w:before="0" w:after="0"/>
              <w:ind w:left="360"/>
            </w:pPr>
          </w:p>
          <w:p w14:paraId="6AA17212" w14:textId="77777777" w:rsidR="00D704F0" w:rsidRDefault="00643701" w:rsidP="00D704F0">
            <w:pPr>
              <w:pStyle w:val="Akapitzlist"/>
              <w:numPr>
                <w:ilvl w:val="0"/>
                <w:numId w:val="52"/>
              </w:numPr>
              <w:spacing w:before="0" w:after="80"/>
            </w:pPr>
            <w:r w:rsidRPr="001A2E60">
              <w:t xml:space="preserve">Aktualny certyfikat potwierdzający wiedzę z zakresu szkolenia wydany przez producenta sprzętu lub niezależną instytucję certyfikującą. Zamawiający będzie akceptował certyfikaty wydane przez producenta danego rozwiązania i powszechnie uznane certyfikaty informatyczne z obszaru szkolenia. </w:t>
            </w:r>
          </w:p>
          <w:p w14:paraId="015A461E" w14:textId="40BB4060" w:rsidR="00643701" w:rsidRPr="001A2E60" w:rsidRDefault="00643701" w:rsidP="00D704F0">
            <w:pPr>
              <w:pStyle w:val="Akapitzlist"/>
              <w:spacing w:before="0" w:after="80"/>
              <w:ind w:left="360"/>
            </w:pPr>
            <w:r w:rsidRPr="001A2E60">
              <w:t>Kopię certyfikatu należy dołączyć do oferty.</w:t>
            </w:r>
          </w:p>
        </w:tc>
      </w:tr>
    </w:tbl>
    <w:p w14:paraId="6E216B5D" w14:textId="77777777" w:rsidR="00643701" w:rsidRDefault="00643701" w:rsidP="00643701">
      <w:pPr>
        <w:jc w:val="both"/>
        <w:rPr>
          <w:rFonts w:ascii="Aptos" w:hAnsi="Aptos"/>
        </w:rPr>
      </w:pPr>
    </w:p>
    <w:p w14:paraId="6AC327E6" w14:textId="6B784511" w:rsidR="00643701" w:rsidRDefault="00643701" w:rsidP="00643701">
      <w:pPr>
        <w:pStyle w:val="Nagwek3"/>
      </w:pPr>
      <w:bookmarkStart w:id="1" w:name="_Toc192506258"/>
      <w:r w:rsidRPr="001A2E60">
        <w:t>Administrowanie systemem Windows-server</w:t>
      </w:r>
      <w:bookmarkEnd w:id="1"/>
    </w:p>
    <w:p w14:paraId="6386FF66" w14:textId="77777777" w:rsidR="008D2397" w:rsidRPr="008D2397" w:rsidRDefault="008D2397" w:rsidP="008D2397"/>
    <w:tbl>
      <w:tblPr>
        <w:tblStyle w:val="Tabela-Siatka"/>
        <w:tblW w:w="0" w:type="auto"/>
        <w:tblLook w:val="04A0" w:firstRow="1" w:lastRow="0" w:firstColumn="1" w:lastColumn="0" w:noHBand="0" w:noVBand="1"/>
      </w:tblPr>
      <w:tblGrid>
        <w:gridCol w:w="2830"/>
        <w:gridCol w:w="6232"/>
      </w:tblGrid>
      <w:tr w:rsidR="00643701" w:rsidRPr="001A2E60" w14:paraId="16C0B2FD" w14:textId="77777777" w:rsidTr="001B4727">
        <w:tc>
          <w:tcPr>
            <w:tcW w:w="2830" w:type="dxa"/>
          </w:tcPr>
          <w:p w14:paraId="5BDE9532" w14:textId="77777777" w:rsidR="00643701" w:rsidRPr="001A2E60" w:rsidRDefault="00643701" w:rsidP="001B4727">
            <w:r w:rsidRPr="001A2E60">
              <w:t>Forma szkolenia</w:t>
            </w:r>
          </w:p>
        </w:tc>
        <w:tc>
          <w:tcPr>
            <w:tcW w:w="6232" w:type="dxa"/>
          </w:tcPr>
          <w:p w14:paraId="050E758F" w14:textId="77777777" w:rsidR="00643701" w:rsidRPr="001A2E60" w:rsidRDefault="00643701" w:rsidP="001B4727">
            <w:r w:rsidRPr="001A2E60">
              <w:t>Szkolenie online</w:t>
            </w:r>
          </w:p>
        </w:tc>
      </w:tr>
      <w:tr w:rsidR="00643701" w:rsidRPr="001A2E60" w14:paraId="1B8DCCB1" w14:textId="77777777" w:rsidTr="001B4727">
        <w:tc>
          <w:tcPr>
            <w:tcW w:w="2830" w:type="dxa"/>
          </w:tcPr>
          <w:p w14:paraId="799F44AF" w14:textId="77777777" w:rsidR="00643701" w:rsidRPr="001A2E60" w:rsidRDefault="00643701" w:rsidP="001B4727">
            <w:r w:rsidRPr="001A2E60">
              <w:t>Czas trwania szkolenia</w:t>
            </w:r>
          </w:p>
        </w:tc>
        <w:tc>
          <w:tcPr>
            <w:tcW w:w="6232" w:type="dxa"/>
          </w:tcPr>
          <w:p w14:paraId="6E1AF74A" w14:textId="77777777" w:rsidR="00643701" w:rsidRPr="001A2E60" w:rsidRDefault="00643701" w:rsidP="001B4727">
            <w:r w:rsidRPr="001A2E60">
              <w:t>40 godz. dydaktycznych (5 dni)</w:t>
            </w:r>
          </w:p>
        </w:tc>
      </w:tr>
      <w:tr w:rsidR="00643701" w:rsidRPr="001A2E60" w14:paraId="32736A4C" w14:textId="77777777" w:rsidTr="001B4727">
        <w:tc>
          <w:tcPr>
            <w:tcW w:w="2830" w:type="dxa"/>
          </w:tcPr>
          <w:p w14:paraId="29F2710D" w14:textId="77777777" w:rsidR="00643701" w:rsidRPr="001A2E60" w:rsidRDefault="00643701" w:rsidP="001B4727">
            <w:r w:rsidRPr="001A2E60">
              <w:t>Język szkolenia</w:t>
            </w:r>
          </w:p>
        </w:tc>
        <w:tc>
          <w:tcPr>
            <w:tcW w:w="6232" w:type="dxa"/>
          </w:tcPr>
          <w:p w14:paraId="54E7D5E4" w14:textId="77777777" w:rsidR="00643701" w:rsidRPr="001A2E60" w:rsidRDefault="00643701" w:rsidP="001B4727">
            <w:r w:rsidRPr="001A2E60">
              <w:t>Polski</w:t>
            </w:r>
          </w:p>
          <w:p w14:paraId="5D056152" w14:textId="77777777" w:rsidR="00643701" w:rsidRPr="001A2E60" w:rsidRDefault="00643701" w:rsidP="001B4727">
            <w:pPr>
              <w:rPr>
                <w:i/>
                <w:iCs/>
              </w:rPr>
            </w:pPr>
            <w:r w:rsidRPr="001A2E60">
              <w:rPr>
                <w:i/>
                <w:iCs/>
              </w:rPr>
              <w:t xml:space="preserve">Jeżeli trener nie posługuje się językiem polskim Wykonawca </w:t>
            </w:r>
            <w:r w:rsidRPr="001A2E60">
              <w:rPr>
                <w:i/>
                <w:iCs/>
              </w:rPr>
              <w:lastRenderedPageBreak/>
              <w:t>zobowiązany jest zapewnić tłumaczenie</w:t>
            </w:r>
          </w:p>
        </w:tc>
      </w:tr>
      <w:tr w:rsidR="00643701" w:rsidRPr="001A2E60" w14:paraId="501350E7" w14:textId="77777777" w:rsidTr="001B4727">
        <w:tc>
          <w:tcPr>
            <w:tcW w:w="2830" w:type="dxa"/>
          </w:tcPr>
          <w:p w14:paraId="10C1A17B" w14:textId="77777777" w:rsidR="00643701" w:rsidRPr="001A2E60" w:rsidRDefault="00643701" w:rsidP="001B4727">
            <w:r w:rsidRPr="001A2E60">
              <w:lastRenderedPageBreak/>
              <w:t>Okres realizacji</w:t>
            </w:r>
          </w:p>
        </w:tc>
        <w:tc>
          <w:tcPr>
            <w:tcW w:w="6232" w:type="dxa"/>
          </w:tcPr>
          <w:p w14:paraId="6F5CA42D" w14:textId="32599D34" w:rsidR="00643701" w:rsidRPr="001A2E60" w:rsidRDefault="003D5A18" w:rsidP="001B4727">
            <w:r w:rsidRPr="003D5A18">
              <w:t>do 90 dni po podpisaniu umowy</w:t>
            </w:r>
          </w:p>
        </w:tc>
      </w:tr>
      <w:tr w:rsidR="00643701" w:rsidRPr="001A2E60" w14:paraId="668C04F7" w14:textId="77777777" w:rsidTr="001B4727">
        <w:tc>
          <w:tcPr>
            <w:tcW w:w="2830" w:type="dxa"/>
          </w:tcPr>
          <w:p w14:paraId="10137FD1" w14:textId="77777777" w:rsidR="00643701" w:rsidRPr="001A2E60" w:rsidRDefault="00643701" w:rsidP="001B4727">
            <w:r w:rsidRPr="001A2E60">
              <w:t>Przesłanki dla szkolenia</w:t>
            </w:r>
          </w:p>
        </w:tc>
        <w:tc>
          <w:tcPr>
            <w:tcW w:w="6232" w:type="dxa"/>
          </w:tcPr>
          <w:p w14:paraId="571B3CDB" w14:textId="4D75CB33" w:rsidR="00643701" w:rsidRPr="001A2E60" w:rsidRDefault="00643701" w:rsidP="001B4727">
            <w:pPr>
              <w:jc w:val="both"/>
            </w:pPr>
            <w:r w:rsidRPr="001A2E60">
              <w:t>Z uwagi na fakt, iż Zamawiający użytkuje rozwiązania Windows Serwer konieczne jest podniesienie kompetencji personelu informatycznego w zakresie administracji systemem Windows Serwer.</w:t>
            </w:r>
          </w:p>
          <w:p w14:paraId="07EB3CE6" w14:textId="4191D3E0" w:rsidR="00643701" w:rsidRPr="001A2E60" w:rsidRDefault="00643701" w:rsidP="001B4727">
            <w:pPr>
              <w:jc w:val="both"/>
            </w:pPr>
            <w:r w:rsidRPr="001A2E60">
              <w:t xml:space="preserve">Zamawiający wymaga przeprowadzenia szkolenia certyfikowanego przez firmę Microsoft nr MS 55371 Administrowanie systemem Windows Server. </w:t>
            </w:r>
          </w:p>
        </w:tc>
      </w:tr>
      <w:tr w:rsidR="00643701" w:rsidRPr="001A2E60" w14:paraId="323D6F03" w14:textId="77777777" w:rsidTr="001B4727">
        <w:tc>
          <w:tcPr>
            <w:tcW w:w="2830" w:type="dxa"/>
          </w:tcPr>
          <w:p w14:paraId="24A76787" w14:textId="77777777" w:rsidR="00643701" w:rsidRPr="001A2E60" w:rsidRDefault="00643701" w:rsidP="001B4727">
            <w:r w:rsidRPr="001A2E60">
              <w:t>Program szkolenia / podstawowe kwestie poruszone na szkoleniu</w:t>
            </w:r>
          </w:p>
        </w:tc>
        <w:tc>
          <w:tcPr>
            <w:tcW w:w="6232" w:type="dxa"/>
          </w:tcPr>
          <w:p w14:paraId="10F19479" w14:textId="3F061231" w:rsidR="00643701" w:rsidRPr="001A2E60" w:rsidRDefault="00643701" w:rsidP="00EA536D">
            <w:pPr>
              <w:jc w:val="both"/>
            </w:pPr>
            <w:r w:rsidRPr="001A2E60">
              <w:t xml:space="preserve">Zamawiający wymaga przeprowadzenia szkolenia certyfikowanego przez firmę Microsoft nr MS 55371 Administrowanie systemem Windows Server. </w:t>
            </w:r>
          </w:p>
          <w:p w14:paraId="20162403" w14:textId="54C64D13" w:rsidR="00643701" w:rsidRPr="001A2E60" w:rsidRDefault="00643701" w:rsidP="001B4727">
            <w:r w:rsidRPr="001A2E60">
              <w:t>Program szkolenia musi obejmować co najmniej następujące zagadnienia:</w:t>
            </w:r>
          </w:p>
          <w:p w14:paraId="0C7044C2" w14:textId="77777777" w:rsidR="00643701" w:rsidRPr="001A2E60" w:rsidRDefault="00643701" w:rsidP="001B4727">
            <w:pPr>
              <w:jc w:val="both"/>
            </w:pPr>
            <w:r w:rsidRPr="001A2E60">
              <w:t>Moduł 1: Wprowadzenie do administracji systemu Windows Server</w:t>
            </w:r>
          </w:p>
          <w:p w14:paraId="4A0A8CC2" w14:textId="77777777" w:rsidR="00643701" w:rsidRPr="001A2E60" w:rsidRDefault="00643701" w:rsidP="00643701">
            <w:pPr>
              <w:pStyle w:val="Akapitzlist"/>
              <w:numPr>
                <w:ilvl w:val="0"/>
                <w:numId w:val="44"/>
              </w:numPr>
              <w:jc w:val="both"/>
            </w:pPr>
            <w:r w:rsidRPr="001A2E60">
              <w:t>Wprowadzenie do systemu Windows Server</w:t>
            </w:r>
          </w:p>
          <w:p w14:paraId="11C6D6DB" w14:textId="77777777" w:rsidR="00643701" w:rsidRPr="001A2E60" w:rsidRDefault="00643701" w:rsidP="00643701">
            <w:pPr>
              <w:pStyle w:val="Akapitzlist"/>
              <w:numPr>
                <w:ilvl w:val="0"/>
                <w:numId w:val="44"/>
              </w:numPr>
              <w:jc w:val="both"/>
            </w:pPr>
            <w:r w:rsidRPr="001A2E60">
              <w:t xml:space="preserve">Wprowadzenie do systemu Windows Server </w:t>
            </w:r>
            <w:proofErr w:type="spellStart"/>
            <w:r w:rsidRPr="001A2E60">
              <w:t>Core</w:t>
            </w:r>
            <w:proofErr w:type="spellEnd"/>
          </w:p>
          <w:p w14:paraId="142D4403" w14:textId="77777777" w:rsidR="00643701" w:rsidRPr="001A2E60" w:rsidRDefault="00643701" w:rsidP="00643701">
            <w:pPr>
              <w:pStyle w:val="Akapitzlist"/>
              <w:numPr>
                <w:ilvl w:val="0"/>
                <w:numId w:val="44"/>
              </w:numPr>
              <w:jc w:val="both"/>
            </w:pPr>
            <w:r w:rsidRPr="001A2E60">
              <w:t>Wprowadzenie do zasad i narzędzi administracyjnych systemu Windows Server</w:t>
            </w:r>
          </w:p>
          <w:p w14:paraId="2796E043" w14:textId="77777777" w:rsidR="00643701" w:rsidRPr="001A2E60" w:rsidRDefault="00643701" w:rsidP="00643701">
            <w:pPr>
              <w:pStyle w:val="Akapitzlist"/>
              <w:numPr>
                <w:ilvl w:val="0"/>
                <w:numId w:val="44"/>
              </w:numPr>
              <w:jc w:val="both"/>
            </w:pPr>
            <w:r w:rsidRPr="001A2E60">
              <w:t>Ćwiczenie: Wdrażanie i konfiguracja systemu Windows Server</w:t>
            </w:r>
          </w:p>
          <w:p w14:paraId="62263484" w14:textId="77777777" w:rsidR="00643701" w:rsidRPr="001A2E60" w:rsidRDefault="00643701" w:rsidP="00643701">
            <w:pPr>
              <w:pStyle w:val="Akapitzlist"/>
              <w:numPr>
                <w:ilvl w:val="0"/>
                <w:numId w:val="44"/>
              </w:numPr>
              <w:jc w:val="both"/>
            </w:pPr>
            <w:r w:rsidRPr="001A2E60">
              <w:t xml:space="preserve">Wdrażanie i konfiguracja systemu Server </w:t>
            </w:r>
            <w:proofErr w:type="spellStart"/>
            <w:r w:rsidRPr="001A2E60">
              <w:t>Core</w:t>
            </w:r>
            <w:proofErr w:type="spellEnd"/>
          </w:p>
          <w:p w14:paraId="6EB9A569" w14:textId="77777777" w:rsidR="00643701" w:rsidRPr="001A2E60" w:rsidRDefault="00643701" w:rsidP="00643701">
            <w:pPr>
              <w:pStyle w:val="Akapitzlist"/>
              <w:numPr>
                <w:ilvl w:val="0"/>
                <w:numId w:val="44"/>
              </w:numPr>
              <w:jc w:val="both"/>
            </w:pPr>
            <w:r w:rsidRPr="001A2E60">
              <w:t>Wdrażanie i stosowanie zdalnej administracji serwerami</w:t>
            </w:r>
          </w:p>
          <w:p w14:paraId="630B97D7" w14:textId="77777777" w:rsidR="00643701" w:rsidRPr="001A2E60" w:rsidRDefault="00643701" w:rsidP="001B4727">
            <w:pPr>
              <w:jc w:val="both"/>
            </w:pPr>
            <w:r w:rsidRPr="001A2E60">
              <w:t>Moduł 2: Usługi zarządzania tożsamością w systemie Windows Server</w:t>
            </w:r>
          </w:p>
          <w:p w14:paraId="4ECD061F" w14:textId="77777777" w:rsidR="00643701" w:rsidRPr="001A2E60" w:rsidRDefault="00643701" w:rsidP="00643701">
            <w:pPr>
              <w:pStyle w:val="Akapitzlist"/>
              <w:numPr>
                <w:ilvl w:val="0"/>
                <w:numId w:val="43"/>
              </w:numPr>
              <w:jc w:val="both"/>
            </w:pPr>
            <w:r w:rsidRPr="001A2E60">
              <w:t>Wprowadzenie do AD DS</w:t>
            </w:r>
          </w:p>
          <w:p w14:paraId="2A70A622" w14:textId="77777777" w:rsidR="00643701" w:rsidRPr="001A2E60" w:rsidRDefault="00643701" w:rsidP="00643701">
            <w:pPr>
              <w:pStyle w:val="Akapitzlist"/>
              <w:numPr>
                <w:ilvl w:val="0"/>
                <w:numId w:val="43"/>
              </w:numPr>
              <w:jc w:val="both"/>
            </w:pPr>
            <w:r w:rsidRPr="001A2E60">
              <w:t>Wdrażanie kontrolerów domeny Windows Server</w:t>
            </w:r>
          </w:p>
          <w:p w14:paraId="3EA23C25" w14:textId="77777777" w:rsidR="00643701" w:rsidRPr="001A2E60" w:rsidRDefault="00643701" w:rsidP="00643701">
            <w:pPr>
              <w:pStyle w:val="Akapitzlist"/>
              <w:numPr>
                <w:ilvl w:val="0"/>
                <w:numId w:val="43"/>
              </w:numPr>
              <w:jc w:val="both"/>
            </w:pPr>
            <w:r w:rsidRPr="001A2E60">
              <w:t xml:space="preserve">Wprowadzenie do usługi </w:t>
            </w:r>
            <w:proofErr w:type="spellStart"/>
            <w:r w:rsidRPr="001A2E60">
              <w:t>Azure</w:t>
            </w:r>
            <w:proofErr w:type="spellEnd"/>
            <w:r w:rsidRPr="001A2E60">
              <w:t xml:space="preserve"> AD</w:t>
            </w:r>
          </w:p>
          <w:p w14:paraId="70EA3074" w14:textId="77777777" w:rsidR="00643701" w:rsidRPr="001A2E60" w:rsidRDefault="00643701" w:rsidP="00643701">
            <w:pPr>
              <w:pStyle w:val="Akapitzlist"/>
              <w:numPr>
                <w:ilvl w:val="0"/>
                <w:numId w:val="43"/>
              </w:numPr>
              <w:jc w:val="both"/>
            </w:pPr>
            <w:r w:rsidRPr="001A2E60">
              <w:t>Wdrażanie zasad grupy</w:t>
            </w:r>
          </w:p>
          <w:p w14:paraId="6351CA40" w14:textId="77777777" w:rsidR="00643701" w:rsidRPr="001A2E60" w:rsidRDefault="00643701" w:rsidP="00643701">
            <w:pPr>
              <w:pStyle w:val="Akapitzlist"/>
              <w:numPr>
                <w:ilvl w:val="0"/>
                <w:numId w:val="43"/>
              </w:numPr>
              <w:jc w:val="both"/>
            </w:pPr>
            <w:r w:rsidRPr="001A2E60">
              <w:t>Wprowadzenie do usług certyfikatów Active Directory</w:t>
            </w:r>
          </w:p>
          <w:p w14:paraId="53C8D9AF" w14:textId="77777777" w:rsidR="00643701" w:rsidRPr="001A2E60" w:rsidRDefault="00643701" w:rsidP="00643701">
            <w:pPr>
              <w:pStyle w:val="Akapitzlist"/>
              <w:numPr>
                <w:ilvl w:val="0"/>
                <w:numId w:val="43"/>
              </w:numPr>
              <w:jc w:val="both"/>
            </w:pPr>
            <w:r w:rsidRPr="001A2E60">
              <w:t>Ćwiczenie: Wdrażanie usług zarządzania tożsamością i zasad grupy</w:t>
            </w:r>
          </w:p>
          <w:p w14:paraId="5B53DFA5" w14:textId="77777777" w:rsidR="00643701" w:rsidRPr="001A2E60" w:rsidRDefault="00643701" w:rsidP="00643701">
            <w:pPr>
              <w:pStyle w:val="Akapitzlist"/>
              <w:numPr>
                <w:ilvl w:val="0"/>
                <w:numId w:val="43"/>
              </w:numPr>
              <w:jc w:val="both"/>
            </w:pPr>
            <w:r w:rsidRPr="001A2E60">
              <w:t xml:space="preserve">Wdrażanie nowego kontrolera domeny w systemie Server </w:t>
            </w:r>
            <w:proofErr w:type="spellStart"/>
            <w:r w:rsidRPr="001A2E60">
              <w:t>Core</w:t>
            </w:r>
            <w:proofErr w:type="spellEnd"/>
          </w:p>
          <w:p w14:paraId="3BB7AB50" w14:textId="77777777" w:rsidR="00643701" w:rsidRPr="001A2E60" w:rsidRDefault="00643701" w:rsidP="00643701">
            <w:pPr>
              <w:pStyle w:val="Akapitzlist"/>
              <w:numPr>
                <w:ilvl w:val="0"/>
                <w:numId w:val="43"/>
              </w:numPr>
              <w:jc w:val="both"/>
            </w:pPr>
            <w:r w:rsidRPr="001A2E60">
              <w:t>Konfigurowanie zasad grupy</w:t>
            </w:r>
          </w:p>
          <w:p w14:paraId="1033E4E5" w14:textId="77777777" w:rsidR="00643701" w:rsidRPr="001A2E60" w:rsidRDefault="00643701" w:rsidP="00643701">
            <w:pPr>
              <w:pStyle w:val="Akapitzlist"/>
              <w:numPr>
                <w:ilvl w:val="0"/>
                <w:numId w:val="43"/>
              </w:numPr>
              <w:jc w:val="both"/>
            </w:pPr>
            <w:r w:rsidRPr="001A2E60">
              <w:t>Wdrażanie i korzystanie z usług certyfikatów</w:t>
            </w:r>
          </w:p>
          <w:p w14:paraId="31E0EDF3" w14:textId="77777777" w:rsidR="00643701" w:rsidRPr="001A2E60" w:rsidRDefault="00643701" w:rsidP="00643701">
            <w:pPr>
              <w:pStyle w:val="Akapitzlist"/>
              <w:numPr>
                <w:ilvl w:val="0"/>
                <w:numId w:val="43"/>
              </w:numPr>
              <w:jc w:val="both"/>
            </w:pPr>
            <w:r w:rsidRPr="001A2E60">
              <w:t>Wyjaśnienie podstaw zasad grupy i konfiguracja GPO w środowisku domenowym</w:t>
            </w:r>
          </w:p>
          <w:p w14:paraId="1D154511" w14:textId="77777777" w:rsidR="00643701" w:rsidRPr="001A2E60" w:rsidRDefault="00643701" w:rsidP="00643701">
            <w:pPr>
              <w:pStyle w:val="Akapitzlist"/>
              <w:numPr>
                <w:ilvl w:val="0"/>
                <w:numId w:val="43"/>
              </w:numPr>
              <w:jc w:val="both"/>
            </w:pPr>
            <w:r w:rsidRPr="001A2E60">
              <w:t>Opis roli usług certyfikatów Active Directory i korzystanie z certyfikatów</w:t>
            </w:r>
          </w:p>
          <w:p w14:paraId="54076315" w14:textId="77777777" w:rsidR="00643701" w:rsidRPr="001A2E60" w:rsidRDefault="00643701" w:rsidP="001B4727">
            <w:pPr>
              <w:jc w:val="both"/>
            </w:pPr>
            <w:r w:rsidRPr="001A2E60">
              <w:t>Moduł 3: Usługi infrastruktury sieciowej w systemie Windows Server</w:t>
            </w:r>
          </w:p>
          <w:p w14:paraId="3A710887" w14:textId="77777777" w:rsidR="00643701" w:rsidRPr="001A2E60" w:rsidRDefault="00643701" w:rsidP="00643701">
            <w:pPr>
              <w:pStyle w:val="Akapitzlist"/>
              <w:numPr>
                <w:ilvl w:val="0"/>
                <w:numId w:val="42"/>
              </w:numPr>
              <w:jc w:val="both"/>
            </w:pPr>
            <w:r w:rsidRPr="001A2E60">
              <w:t>Wdrażanie i zarządzanie protokołem DHCP</w:t>
            </w:r>
          </w:p>
          <w:p w14:paraId="1D60EC1A" w14:textId="77777777" w:rsidR="00643701" w:rsidRPr="001A2E60" w:rsidRDefault="00643701" w:rsidP="00643701">
            <w:pPr>
              <w:pStyle w:val="Akapitzlist"/>
              <w:numPr>
                <w:ilvl w:val="0"/>
                <w:numId w:val="42"/>
              </w:numPr>
              <w:jc w:val="both"/>
            </w:pPr>
            <w:r w:rsidRPr="001A2E60">
              <w:t>Wdrażanie i zarządzanie systemem DNS</w:t>
            </w:r>
          </w:p>
          <w:p w14:paraId="2A4E58BE" w14:textId="77777777" w:rsidR="00643701" w:rsidRPr="001A2E60" w:rsidRDefault="00643701" w:rsidP="00643701">
            <w:pPr>
              <w:pStyle w:val="Akapitzlist"/>
              <w:numPr>
                <w:ilvl w:val="0"/>
                <w:numId w:val="42"/>
              </w:numPr>
              <w:jc w:val="both"/>
            </w:pPr>
            <w:r w:rsidRPr="001A2E60">
              <w:t>Wdrażanie i zarządzanie systemem IPAM</w:t>
            </w:r>
          </w:p>
          <w:p w14:paraId="1AAF4CD0" w14:textId="77777777" w:rsidR="00643701" w:rsidRPr="001A2E60" w:rsidRDefault="00643701" w:rsidP="00643701">
            <w:pPr>
              <w:pStyle w:val="Akapitzlist"/>
              <w:numPr>
                <w:ilvl w:val="0"/>
                <w:numId w:val="42"/>
              </w:numPr>
              <w:jc w:val="both"/>
            </w:pPr>
            <w:r w:rsidRPr="001A2E60">
              <w:t>Usługi dostępu zdalnego w systemie Windows Server</w:t>
            </w:r>
          </w:p>
          <w:p w14:paraId="52228E98" w14:textId="77777777" w:rsidR="00643701" w:rsidRPr="001A2E60" w:rsidRDefault="00643701" w:rsidP="00643701">
            <w:pPr>
              <w:pStyle w:val="Akapitzlist"/>
              <w:numPr>
                <w:ilvl w:val="0"/>
                <w:numId w:val="42"/>
              </w:numPr>
              <w:jc w:val="both"/>
            </w:pPr>
            <w:r w:rsidRPr="001A2E60">
              <w:t>Ćwiczenie: Wdrażanie i konfiguracja usług infrastruktury sieciowej w systemie Windows Server</w:t>
            </w:r>
          </w:p>
          <w:p w14:paraId="12C53E8E" w14:textId="77777777" w:rsidR="00643701" w:rsidRPr="001A2E60" w:rsidRDefault="00643701" w:rsidP="00643701">
            <w:pPr>
              <w:pStyle w:val="Akapitzlist"/>
              <w:numPr>
                <w:ilvl w:val="0"/>
                <w:numId w:val="42"/>
              </w:numPr>
              <w:jc w:val="both"/>
            </w:pPr>
            <w:r w:rsidRPr="001A2E60">
              <w:t>Wdrażanie i konfiguracja protokołu DHCP</w:t>
            </w:r>
          </w:p>
          <w:p w14:paraId="33FD7F31" w14:textId="77777777" w:rsidR="00643701" w:rsidRPr="001A2E60" w:rsidRDefault="00643701" w:rsidP="00643701">
            <w:pPr>
              <w:pStyle w:val="Akapitzlist"/>
              <w:numPr>
                <w:ilvl w:val="0"/>
                <w:numId w:val="42"/>
              </w:numPr>
              <w:jc w:val="both"/>
            </w:pPr>
            <w:r w:rsidRPr="001A2E60">
              <w:t>Wdrażanie i konfiguracja systemu DNS</w:t>
            </w:r>
          </w:p>
          <w:p w14:paraId="1F0537B8" w14:textId="77777777" w:rsidR="00643701" w:rsidRPr="001A2E60" w:rsidRDefault="00643701" w:rsidP="00643701">
            <w:pPr>
              <w:pStyle w:val="Akapitzlist"/>
              <w:numPr>
                <w:ilvl w:val="0"/>
                <w:numId w:val="42"/>
              </w:numPr>
              <w:jc w:val="both"/>
            </w:pPr>
            <w:r w:rsidRPr="001A2E60">
              <w:t xml:space="preserve">Wdrażanie serwera </w:t>
            </w:r>
            <w:proofErr w:type="spellStart"/>
            <w:r w:rsidRPr="001A2E60">
              <w:t>proxy</w:t>
            </w:r>
            <w:proofErr w:type="spellEnd"/>
            <w:r w:rsidRPr="001A2E60">
              <w:t xml:space="preserve"> aplikacji sieci WWW</w:t>
            </w:r>
          </w:p>
          <w:p w14:paraId="26375B2C" w14:textId="77777777" w:rsidR="00643701" w:rsidRPr="001A2E60" w:rsidRDefault="00643701" w:rsidP="001B4727">
            <w:pPr>
              <w:jc w:val="both"/>
            </w:pPr>
            <w:r w:rsidRPr="001A2E60">
              <w:lastRenderedPageBreak/>
              <w:t>Moduł 4: Serwery plików i zarządzanie pamięcią masową w systemie Windows Server</w:t>
            </w:r>
          </w:p>
          <w:p w14:paraId="34B16BD8" w14:textId="77777777" w:rsidR="00643701" w:rsidRPr="001A2E60" w:rsidRDefault="00643701" w:rsidP="00643701">
            <w:pPr>
              <w:pStyle w:val="Akapitzlist"/>
              <w:numPr>
                <w:ilvl w:val="0"/>
                <w:numId w:val="41"/>
              </w:numPr>
              <w:jc w:val="both"/>
            </w:pPr>
            <w:r w:rsidRPr="001A2E60">
              <w:t>Woluminy i systemy plików w systemie Windows Server</w:t>
            </w:r>
          </w:p>
          <w:p w14:paraId="1583148A" w14:textId="77777777" w:rsidR="00643701" w:rsidRPr="001A2E60" w:rsidRDefault="00643701" w:rsidP="00643701">
            <w:pPr>
              <w:pStyle w:val="Akapitzlist"/>
              <w:numPr>
                <w:ilvl w:val="0"/>
                <w:numId w:val="41"/>
              </w:numPr>
              <w:jc w:val="both"/>
            </w:pPr>
            <w:r w:rsidRPr="001A2E60">
              <w:t>Wdrażanie udostępniania w systemie Windows Server</w:t>
            </w:r>
          </w:p>
          <w:p w14:paraId="60B7A828" w14:textId="77777777" w:rsidR="00643701" w:rsidRPr="001A2E60" w:rsidRDefault="00643701" w:rsidP="00643701">
            <w:pPr>
              <w:pStyle w:val="Akapitzlist"/>
              <w:numPr>
                <w:ilvl w:val="0"/>
                <w:numId w:val="41"/>
              </w:numPr>
              <w:jc w:val="both"/>
            </w:pPr>
            <w:r w:rsidRPr="001A2E60">
              <w:t xml:space="preserve">Wdrażanie rozwiązania Storage </w:t>
            </w:r>
            <w:proofErr w:type="spellStart"/>
            <w:r w:rsidRPr="001A2E60">
              <w:t>Spaces</w:t>
            </w:r>
            <w:proofErr w:type="spellEnd"/>
            <w:r w:rsidRPr="001A2E60">
              <w:t xml:space="preserve"> (przestrzeni dyskowych) w systemie Windows Server</w:t>
            </w:r>
          </w:p>
          <w:p w14:paraId="00BADEF3" w14:textId="77777777" w:rsidR="00643701" w:rsidRPr="001A2E60" w:rsidRDefault="00643701" w:rsidP="00643701">
            <w:pPr>
              <w:pStyle w:val="Akapitzlist"/>
              <w:numPr>
                <w:ilvl w:val="0"/>
                <w:numId w:val="41"/>
              </w:numPr>
              <w:jc w:val="both"/>
            </w:pPr>
            <w:r w:rsidRPr="001A2E60">
              <w:t xml:space="preserve">Wdrażanie </w:t>
            </w:r>
            <w:proofErr w:type="spellStart"/>
            <w:r w:rsidRPr="001A2E60">
              <w:t>deduplikacji</w:t>
            </w:r>
            <w:proofErr w:type="spellEnd"/>
            <w:r w:rsidRPr="001A2E60">
              <w:t xml:space="preserve"> danych</w:t>
            </w:r>
          </w:p>
          <w:p w14:paraId="1C07D0A5" w14:textId="77777777" w:rsidR="00643701" w:rsidRPr="001A2E60" w:rsidRDefault="00643701" w:rsidP="00643701">
            <w:pPr>
              <w:pStyle w:val="Akapitzlist"/>
              <w:numPr>
                <w:ilvl w:val="0"/>
                <w:numId w:val="41"/>
              </w:numPr>
              <w:jc w:val="both"/>
            </w:pPr>
            <w:r w:rsidRPr="001A2E60">
              <w:t xml:space="preserve">Wdrażanie interfejsu </w:t>
            </w:r>
            <w:proofErr w:type="spellStart"/>
            <w:r w:rsidRPr="001A2E60">
              <w:t>iSCSI</w:t>
            </w:r>
            <w:proofErr w:type="spellEnd"/>
          </w:p>
          <w:p w14:paraId="72DBFE8A" w14:textId="77777777" w:rsidR="00643701" w:rsidRPr="001A2E60" w:rsidRDefault="00643701" w:rsidP="00643701">
            <w:pPr>
              <w:pStyle w:val="Akapitzlist"/>
              <w:numPr>
                <w:ilvl w:val="0"/>
                <w:numId w:val="41"/>
              </w:numPr>
              <w:jc w:val="both"/>
            </w:pPr>
            <w:r w:rsidRPr="001A2E60">
              <w:t>Wdrażanie rozproszonego systemu plików</w:t>
            </w:r>
          </w:p>
          <w:p w14:paraId="7CC0ED1A" w14:textId="77777777" w:rsidR="00643701" w:rsidRPr="001A2E60" w:rsidRDefault="00643701" w:rsidP="00643701">
            <w:pPr>
              <w:pStyle w:val="Akapitzlist"/>
              <w:numPr>
                <w:ilvl w:val="0"/>
                <w:numId w:val="41"/>
              </w:numPr>
              <w:jc w:val="both"/>
            </w:pPr>
            <w:r w:rsidRPr="001A2E60">
              <w:t>Ćwiczenie: Wdrażanie rozwiązań pamięci masowej w systemie Windows Server</w:t>
            </w:r>
          </w:p>
          <w:p w14:paraId="1054F582" w14:textId="77777777" w:rsidR="00643701" w:rsidRPr="001A2E60" w:rsidRDefault="00643701" w:rsidP="00643701">
            <w:pPr>
              <w:pStyle w:val="Akapitzlist"/>
              <w:numPr>
                <w:ilvl w:val="0"/>
                <w:numId w:val="41"/>
              </w:numPr>
              <w:jc w:val="both"/>
            </w:pPr>
            <w:r w:rsidRPr="001A2E60">
              <w:t xml:space="preserve">Wdrażanie </w:t>
            </w:r>
            <w:proofErr w:type="spellStart"/>
            <w:r w:rsidRPr="001A2E60">
              <w:t>deduplikacji</w:t>
            </w:r>
            <w:proofErr w:type="spellEnd"/>
            <w:r w:rsidRPr="001A2E60">
              <w:t xml:space="preserve"> danych</w:t>
            </w:r>
          </w:p>
          <w:p w14:paraId="265B47D5" w14:textId="77777777" w:rsidR="00643701" w:rsidRPr="001A2E60" w:rsidRDefault="00643701" w:rsidP="00643701">
            <w:pPr>
              <w:pStyle w:val="Akapitzlist"/>
              <w:numPr>
                <w:ilvl w:val="0"/>
                <w:numId w:val="41"/>
              </w:numPr>
              <w:jc w:val="both"/>
            </w:pPr>
            <w:r w:rsidRPr="001A2E60">
              <w:t xml:space="preserve">Konfiguracja magazynu </w:t>
            </w:r>
            <w:proofErr w:type="spellStart"/>
            <w:r w:rsidRPr="001A2E60">
              <w:t>iSCSI</w:t>
            </w:r>
            <w:proofErr w:type="spellEnd"/>
          </w:p>
          <w:p w14:paraId="16DF746C" w14:textId="77777777" w:rsidR="00643701" w:rsidRPr="001A2E60" w:rsidRDefault="00643701" w:rsidP="00643701">
            <w:pPr>
              <w:pStyle w:val="Akapitzlist"/>
              <w:numPr>
                <w:ilvl w:val="0"/>
                <w:numId w:val="41"/>
              </w:numPr>
              <w:jc w:val="both"/>
            </w:pPr>
            <w:r w:rsidRPr="001A2E60">
              <w:t>Konfiguracja nadmiarowych przestrzeni dyskowych</w:t>
            </w:r>
          </w:p>
          <w:p w14:paraId="15821600" w14:textId="77777777" w:rsidR="00643701" w:rsidRPr="001A2E60" w:rsidRDefault="00643701" w:rsidP="00643701">
            <w:pPr>
              <w:pStyle w:val="Akapitzlist"/>
              <w:numPr>
                <w:ilvl w:val="0"/>
                <w:numId w:val="41"/>
              </w:numPr>
              <w:jc w:val="both"/>
            </w:pPr>
            <w:r w:rsidRPr="001A2E60">
              <w:t xml:space="preserve">Wdrażanie Storage </w:t>
            </w:r>
            <w:proofErr w:type="spellStart"/>
            <w:r w:rsidRPr="001A2E60">
              <w:t>Spaces</w:t>
            </w:r>
            <w:proofErr w:type="spellEnd"/>
            <w:r w:rsidRPr="001A2E60">
              <w:t xml:space="preserve"> Direct</w:t>
            </w:r>
          </w:p>
          <w:p w14:paraId="3A92AB68" w14:textId="77777777" w:rsidR="00643701" w:rsidRPr="001A2E60" w:rsidRDefault="00643701" w:rsidP="001B4727">
            <w:pPr>
              <w:jc w:val="both"/>
            </w:pPr>
            <w:r w:rsidRPr="001A2E60">
              <w:t>Moduł 5: Wirtualizacja Hyper-V i kontenery w systemie Windows Server</w:t>
            </w:r>
          </w:p>
          <w:p w14:paraId="27C69178" w14:textId="77777777" w:rsidR="00643701" w:rsidRPr="001A2E60" w:rsidRDefault="00643701" w:rsidP="00643701">
            <w:pPr>
              <w:pStyle w:val="Akapitzlist"/>
              <w:numPr>
                <w:ilvl w:val="0"/>
                <w:numId w:val="40"/>
              </w:numPr>
              <w:jc w:val="both"/>
            </w:pPr>
            <w:r w:rsidRPr="001A2E60">
              <w:t>Hyper-V w systemie Windows Server</w:t>
            </w:r>
          </w:p>
          <w:p w14:paraId="07C77686" w14:textId="77777777" w:rsidR="00643701" w:rsidRPr="001A2E60" w:rsidRDefault="00643701" w:rsidP="00643701">
            <w:pPr>
              <w:pStyle w:val="Akapitzlist"/>
              <w:numPr>
                <w:ilvl w:val="0"/>
                <w:numId w:val="40"/>
              </w:numPr>
              <w:jc w:val="both"/>
            </w:pPr>
            <w:r w:rsidRPr="001A2E60">
              <w:t>Konfiguracja maszyn wirtualnych /li&gt;</w:t>
            </w:r>
          </w:p>
          <w:p w14:paraId="0A1AA290" w14:textId="77777777" w:rsidR="00643701" w:rsidRPr="001A2E60" w:rsidRDefault="00643701" w:rsidP="00643701">
            <w:pPr>
              <w:pStyle w:val="Akapitzlist"/>
              <w:numPr>
                <w:ilvl w:val="0"/>
                <w:numId w:val="40"/>
              </w:numPr>
              <w:jc w:val="both"/>
            </w:pPr>
            <w:r w:rsidRPr="001A2E60">
              <w:t>Zabezpieczanie wirtualizacji w systemie Windows Server</w:t>
            </w:r>
          </w:p>
          <w:p w14:paraId="3ADB2469" w14:textId="77777777" w:rsidR="00643701" w:rsidRPr="001A2E60" w:rsidRDefault="00643701" w:rsidP="00643701">
            <w:pPr>
              <w:pStyle w:val="Akapitzlist"/>
              <w:numPr>
                <w:ilvl w:val="0"/>
                <w:numId w:val="40"/>
              </w:numPr>
              <w:jc w:val="both"/>
            </w:pPr>
            <w:r w:rsidRPr="001A2E60">
              <w:t>Kontenery w systemie Windows Server</w:t>
            </w:r>
          </w:p>
          <w:p w14:paraId="0410AF88" w14:textId="77777777" w:rsidR="00643701" w:rsidRPr="001A2E60" w:rsidRDefault="00643701" w:rsidP="00643701">
            <w:pPr>
              <w:pStyle w:val="Akapitzlist"/>
              <w:numPr>
                <w:ilvl w:val="0"/>
                <w:numId w:val="40"/>
              </w:numPr>
              <w:jc w:val="both"/>
            </w:pPr>
            <w:r w:rsidRPr="001A2E60">
              <w:t xml:space="preserve">Wprowadzenie do platformy </w:t>
            </w:r>
            <w:proofErr w:type="spellStart"/>
            <w:r w:rsidRPr="001A2E60">
              <w:t>Kubernetes</w:t>
            </w:r>
            <w:proofErr w:type="spellEnd"/>
          </w:p>
          <w:p w14:paraId="0F2AB0A7" w14:textId="77777777" w:rsidR="00643701" w:rsidRPr="001A2E60" w:rsidRDefault="00643701" w:rsidP="00643701">
            <w:pPr>
              <w:pStyle w:val="Akapitzlist"/>
              <w:numPr>
                <w:ilvl w:val="0"/>
                <w:numId w:val="40"/>
              </w:numPr>
              <w:jc w:val="both"/>
            </w:pPr>
            <w:r w:rsidRPr="001A2E60">
              <w:t>Ćwiczenie: Wdrażanie i konfiguracja wirtualizacji w systemie Windows Server</w:t>
            </w:r>
          </w:p>
          <w:p w14:paraId="73C7ABA4" w14:textId="77777777" w:rsidR="00643701" w:rsidRPr="001A2E60" w:rsidRDefault="00643701" w:rsidP="00643701">
            <w:pPr>
              <w:pStyle w:val="Akapitzlist"/>
              <w:numPr>
                <w:ilvl w:val="0"/>
                <w:numId w:val="40"/>
              </w:numPr>
              <w:jc w:val="both"/>
            </w:pPr>
            <w:r w:rsidRPr="001A2E60">
              <w:t>Tworzenie i konfigurowanie maszyn wirtualnych</w:t>
            </w:r>
          </w:p>
          <w:p w14:paraId="4E109C87" w14:textId="77777777" w:rsidR="00643701" w:rsidRPr="001A2E60" w:rsidRDefault="00643701" w:rsidP="00643701">
            <w:pPr>
              <w:pStyle w:val="Akapitzlist"/>
              <w:numPr>
                <w:ilvl w:val="0"/>
                <w:numId w:val="40"/>
              </w:numPr>
              <w:jc w:val="both"/>
            </w:pPr>
            <w:r w:rsidRPr="001A2E60">
              <w:t>Instalacja i konfiguracja kontenerów</w:t>
            </w:r>
          </w:p>
          <w:p w14:paraId="6E51BAE3" w14:textId="77777777" w:rsidR="00643701" w:rsidRPr="001A2E60" w:rsidRDefault="00643701" w:rsidP="001B4727">
            <w:pPr>
              <w:jc w:val="both"/>
            </w:pPr>
            <w:r w:rsidRPr="001A2E60">
              <w:t>Moduł 6: Wysoka dostępność w systemie Windows Server</w:t>
            </w:r>
          </w:p>
          <w:p w14:paraId="507B7A1E" w14:textId="77777777" w:rsidR="00643701" w:rsidRPr="001A2E60" w:rsidRDefault="00643701" w:rsidP="00643701">
            <w:pPr>
              <w:pStyle w:val="Akapitzlist"/>
              <w:numPr>
                <w:ilvl w:val="0"/>
                <w:numId w:val="39"/>
              </w:numPr>
              <w:jc w:val="both"/>
            </w:pPr>
            <w:r w:rsidRPr="001A2E60">
              <w:t>Planowanie wdrożenia klastra pracy awaryjnej</w:t>
            </w:r>
          </w:p>
          <w:p w14:paraId="2C08C138" w14:textId="77777777" w:rsidR="00643701" w:rsidRPr="001A2E60" w:rsidRDefault="00643701" w:rsidP="00643701">
            <w:pPr>
              <w:pStyle w:val="Akapitzlist"/>
              <w:numPr>
                <w:ilvl w:val="0"/>
                <w:numId w:val="39"/>
              </w:numPr>
              <w:jc w:val="both"/>
            </w:pPr>
            <w:r w:rsidRPr="001A2E60">
              <w:t>Tworzenie i konfiguracja klastra pracy awaryjnej</w:t>
            </w:r>
          </w:p>
          <w:p w14:paraId="66E93F88" w14:textId="77777777" w:rsidR="00643701" w:rsidRPr="001A2E60" w:rsidRDefault="00643701" w:rsidP="00643701">
            <w:pPr>
              <w:pStyle w:val="Akapitzlist"/>
              <w:numPr>
                <w:ilvl w:val="0"/>
                <w:numId w:val="39"/>
              </w:numPr>
              <w:jc w:val="both"/>
            </w:pPr>
            <w:r w:rsidRPr="001A2E60">
              <w:t>Wprowadzenie do rozciągniętych klastrów</w:t>
            </w:r>
          </w:p>
          <w:p w14:paraId="1D373B78" w14:textId="77777777" w:rsidR="00643701" w:rsidRPr="001A2E60" w:rsidRDefault="00643701" w:rsidP="00643701">
            <w:pPr>
              <w:pStyle w:val="Akapitzlist"/>
              <w:numPr>
                <w:ilvl w:val="0"/>
                <w:numId w:val="39"/>
              </w:numPr>
              <w:jc w:val="both"/>
            </w:pPr>
            <w:r w:rsidRPr="001A2E60">
              <w:t>Planowanie rozwiązań w zakresie wysokiej dostępności i odzyskiwania danych po awarii z wykorzystaniem maszyn wirtualnych funkcji Hyper-V</w:t>
            </w:r>
          </w:p>
          <w:p w14:paraId="6AF1361F" w14:textId="77777777" w:rsidR="00643701" w:rsidRPr="001A2E60" w:rsidRDefault="00643701" w:rsidP="00643701">
            <w:pPr>
              <w:pStyle w:val="Akapitzlist"/>
              <w:numPr>
                <w:ilvl w:val="0"/>
                <w:numId w:val="39"/>
              </w:numPr>
              <w:jc w:val="both"/>
            </w:pPr>
            <w:r w:rsidRPr="001A2E60">
              <w:t>Ćwiczenie: Wdrażanie klastra pracy awaryjnej</w:t>
            </w:r>
          </w:p>
          <w:p w14:paraId="42B620B3" w14:textId="77777777" w:rsidR="00643701" w:rsidRPr="001A2E60" w:rsidRDefault="00643701" w:rsidP="00643701">
            <w:pPr>
              <w:pStyle w:val="Akapitzlist"/>
              <w:numPr>
                <w:ilvl w:val="0"/>
                <w:numId w:val="39"/>
              </w:numPr>
              <w:jc w:val="both"/>
            </w:pPr>
            <w:r w:rsidRPr="001A2E60">
              <w:t>Konfiguracja pamięci masowej i tworzenie klastra</w:t>
            </w:r>
          </w:p>
          <w:p w14:paraId="601139FC" w14:textId="77777777" w:rsidR="00643701" w:rsidRPr="001A2E60" w:rsidRDefault="00643701" w:rsidP="00643701">
            <w:pPr>
              <w:pStyle w:val="Akapitzlist"/>
              <w:numPr>
                <w:ilvl w:val="0"/>
                <w:numId w:val="39"/>
              </w:numPr>
              <w:jc w:val="both"/>
            </w:pPr>
            <w:r w:rsidRPr="001A2E60">
              <w:t>Wdrażanie i konfiguracja serwera plików o wysokiej dostępności</w:t>
            </w:r>
          </w:p>
          <w:p w14:paraId="0FEA52EA" w14:textId="77777777" w:rsidR="00643701" w:rsidRPr="001A2E60" w:rsidRDefault="00643701" w:rsidP="00643701">
            <w:pPr>
              <w:pStyle w:val="Akapitzlist"/>
              <w:numPr>
                <w:ilvl w:val="0"/>
                <w:numId w:val="39"/>
              </w:numPr>
              <w:jc w:val="both"/>
            </w:pPr>
            <w:r w:rsidRPr="001A2E60">
              <w:t>Sprawdzanie poprawności wdrożenia serwera plików o wysokiej dostępności</w:t>
            </w:r>
          </w:p>
          <w:p w14:paraId="2B7B90BC" w14:textId="77777777" w:rsidR="00643701" w:rsidRPr="001A2E60" w:rsidRDefault="00643701" w:rsidP="001B4727">
            <w:pPr>
              <w:jc w:val="both"/>
            </w:pPr>
            <w:r w:rsidRPr="001A2E60">
              <w:t>Moduł 7: Odzyskiwanie danych po awarii w systemie Windows Server</w:t>
            </w:r>
          </w:p>
          <w:p w14:paraId="3E6C38D7" w14:textId="77777777" w:rsidR="00643701" w:rsidRPr="001A2E60" w:rsidRDefault="00643701" w:rsidP="00643701">
            <w:pPr>
              <w:pStyle w:val="Akapitzlist"/>
              <w:numPr>
                <w:ilvl w:val="0"/>
                <w:numId w:val="38"/>
              </w:numPr>
              <w:jc w:val="both"/>
            </w:pPr>
            <w:r w:rsidRPr="001A2E60">
              <w:t xml:space="preserve">Funkcja Hyper-V </w:t>
            </w:r>
            <w:proofErr w:type="spellStart"/>
            <w:r w:rsidRPr="001A2E60">
              <w:t>Replica</w:t>
            </w:r>
            <w:proofErr w:type="spellEnd"/>
          </w:p>
          <w:p w14:paraId="58CD60F4" w14:textId="77777777" w:rsidR="00643701" w:rsidRPr="001A2E60" w:rsidRDefault="00643701" w:rsidP="00643701">
            <w:pPr>
              <w:pStyle w:val="Akapitzlist"/>
              <w:numPr>
                <w:ilvl w:val="0"/>
                <w:numId w:val="38"/>
              </w:numPr>
              <w:jc w:val="both"/>
            </w:pPr>
            <w:r w:rsidRPr="001A2E60">
              <w:t>Tworzenie kopii zapasowych i przywracanie infrastruktury w systemie Windows Server</w:t>
            </w:r>
          </w:p>
          <w:p w14:paraId="5A0D4A1B" w14:textId="77777777" w:rsidR="00643701" w:rsidRPr="001A2E60" w:rsidRDefault="00643701" w:rsidP="00643701">
            <w:pPr>
              <w:pStyle w:val="Akapitzlist"/>
              <w:numPr>
                <w:ilvl w:val="0"/>
                <w:numId w:val="38"/>
              </w:numPr>
              <w:jc w:val="both"/>
            </w:pPr>
            <w:r w:rsidRPr="001A2E60">
              <w:t xml:space="preserve">Ćwiczenie: Wdrażanie funkcji Hyper-V </w:t>
            </w:r>
            <w:proofErr w:type="spellStart"/>
            <w:r w:rsidRPr="001A2E60">
              <w:t>Replica</w:t>
            </w:r>
            <w:proofErr w:type="spellEnd"/>
            <w:r w:rsidRPr="001A2E60">
              <w:t xml:space="preserve"> i Windows Server Backup</w:t>
            </w:r>
          </w:p>
          <w:p w14:paraId="4AE0C300" w14:textId="77777777" w:rsidR="00643701" w:rsidRPr="001A2E60" w:rsidRDefault="00643701" w:rsidP="00643701">
            <w:pPr>
              <w:pStyle w:val="Akapitzlist"/>
              <w:numPr>
                <w:ilvl w:val="0"/>
                <w:numId w:val="38"/>
              </w:numPr>
              <w:jc w:val="both"/>
            </w:pPr>
            <w:r w:rsidRPr="001A2E60">
              <w:t xml:space="preserve">Wdrażanie funkcji Hyper-V </w:t>
            </w:r>
            <w:proofErr w:type="spellStart"/>
            <w:r w:rsidRPr="001A2E60">
              <w:t>Replica</w:t>
            </w:r>
            <w:proofErr w:type="spellEnd"/>
          </w:p>
          <w:p w14:paraId="2BA5C4FF" w14:textId="77777777" w:rsidR="00643701" w:rsidRPr="001A2E60" w:rsidRDefault="00643701" w:rsidP="00643701">
            <w:pPr>
              <w:pStyle w:val="Akapitzlist"/>
              <w:numPr>
                <w:ilvl w:val="0"/>
                <w:numId w:val="38"/>
              </w:numPr>
              <w:jc w:val="both"/>
            </w:pPr>
            <w:r w:rsidRPr="001A2E60">
              <w:t>Wdrażanie tworzenia kopii zapasowych i przywracania za pomocą narzędzia Windows Server Backup</w:t>
            </w:r>
          </w:p>
          <w:p w14:paraId="118336FE" w14:textId="77777777" w:rsidR="00643701" w:rsidRPr="001A2E60" w:rsidRDefault="00643701" w:rsidP="001B4727">
            <w:pPr>
              <w:jc w:val="both"/>
            </w:pPr>
            <w:r w:rsidRPr="001A2E60">
              <w:t>Moduł 8: Bezpieczeństwo systemu Windows Server</w:t>
            </w:r>
          </w:p>
          <w:p w14:paraId="71E16545" w14:textId="77777777" w:rsidR="00643701" w:rsidRPr="001A2E60" w:rsidRDefault="00643701" w:rsidP="00643701">
            <w:pPr>
              <w:pStyle w:val="Akapitzlist"/>
              <w:numPr>
                <w:ilvl w:val="0"/>
                <w:numId w:val="37"/>
              </w:numPr>
              <w:jc w:val="both"/>
            </w:pPr>
            <w:r w:rsidRPr="001A2E60">
              <w:t>Ochrona danych uwierzytelniających i dostępu uprzywilejowanego</w:t>
            </w:r>
          </w:p>
          <w:p w14:paraId="6EF6EE57" w14:textId="77777777" w:rsidR="00643701" w:rsidRPr="001A2E60" w:rsidRDefault="00643701" w:rsidP="00643701">
            <w:pPr>
              <w:pStyle w:val="Akapitzlist"/>
              <w:numPr>
                <w:ilvl w:val="0"/>
                <w:numId w:val="37"/>
              </w:numPr>
              <w:jc w:val="both"/>
              <w:rPr>
                <w:lang w:val="en-US"/>
              </w:rPr>
            </w:pPr>
            <w:r w:rsidRPr="001A2E60">
              <w:rPr>
                <w:lang w:val="en-US"/>
              </w:rPr>
              <w:t xml:space="preserve">Hardening </w:t>
            </w:r>
            <w:proofErr w:type="spellStart"/>
            <w:r w:rsidRPr="001A2E60">
              <w:rPr>
                <w:lang w:val="en-US"/>
              </w:rPr>
              <w:t>systemu</w:t>
            </w:r>
            <w:proofErr w:type="spellEnd"/>
            <w:r w:rsidRPr="001A2E60">
              <w:rPr>
                <w:lang w:val="en-US"/>
              </w:rPr>
              <w:t xml:space="preserve"> Windows Server</w:t>
            </w:r>
          </w:p>
          <w:p w14:paraId="12227D90" w14:textId="77777777" w:rsidR="00643701" w:rsidRPr="001A2E60" w:rsidRDefault="00643701" w:rsidP="00643701">
            <w:pPr>
              <w:pStyle w:val="Akapitzlist"/>
              <w:numPr>
                <w:ilvl w:val="0"/>
                <w:numId w:val="37"/>
              </w:numPr>
              <w:jc w:val="both"/>
              <w:rPr>
                <w:lang w:val="en-US"/>
              </w:rPr>
            </w:pPr>
            <w:r w:rsidRPr="001A2E60">
              <w:rPr>
                <w:lang w:val="en-US"/>
              </w:rPr>
              <w:lastRenderedPageBreak/>
              <w:t xml:space="preserve">JEA w </w:t>
            </w:r>
            <w:proofErr w:type="spellStart"/>
            <w:r w:rsidRPr="001A2E60">
              <w:rPr>
                <w:lang w:val="en-US"/>
              </w:rPr>
              <w:t>systemie</w:t>
            </w:r>
            <w:proofErr w:type="spellEnd"/>
            <w:r w:rsidRPr="001A2E60">
              <w:rPr>
                <w:lang w:val="en-US"/>
              </w:rPr>
              <w:t xml:space="preserve"> Windows Server</w:t>
            </w:r>
          </w:p>
          <w:p w14:paraId="5037BDD3" w14:textId="77777777" w:rsidR="00643701" w:rsidRPr="001A2E60" w:rsidRDefault="00643701" w:rsidP="00643701">
            <w:pPr>
              <w:pStyle w:val="Akapitzlist"/>
              <w:numPr>
                <w:ilvl w:val="0"/>
                <w:numId w:val="37"/>
              </w:numPr>
              <w:jc w:val="both"/>
            </w:pPr>
            <w:r w:rsidRPr="001A2E60">
              <w:t>Zabezpieczanie i analiza ruchu w SMB</w:t>
            </w:r>
          </w:p>
          <w:p w14:paraId="057A308E" w14:textId="77777777" w:rsidR="00643701" w:rsidRPr="001A2E60" w:rsidRDefault="00643701" w:rsidP="00643701">
            <w:pPr>
              <w:pStyle w:val="Akapitzlist"/>
              <w:numPr>
                <w:ilvl w:val="0"/>
                <w:numId w:val="37"/>
              </w:numPr>
              <w:jc w:val="both"/>
            </w:pPr>
            <w:r w:rsidRPr="001A2E60">
              <w:t>Zarządzanie aktualizacjami w systemie Windows Server</w:t>
            </w:r>
          </w:p>
          <w:p w14:paraId="3BA57674" w14:textId="77777777" w:rsidR="00643701" w:rsidRPr="001A2E60" w:rsidRDefault="00643701" w:rsidP="00643701">
            <w:pPr>
              <w:pStyle w:val="Akapitzlist"/>
              <w:numPr>
                <w:ilvl w:val="0"/>
                <w:numId w:val="37"/>
              </w:numPr>
              <w:jc w:val="both"/>
            </w:pPr>
            <w:r w:rsidRPr="001A2E60">
              <w:t>Ćwiczenie: Konfiguracja zabezpieczeń w systemie Windows Server</w:t>
            </w:r>
          </w:p>
          <w:p w14:paraId="55BE02D3" w14:textId="77777777" w:rsidR="00643701" w:rsidRPr="001A2E60" w:rsidRDefault="00643701" w:rsidP="00643701">
            <w:pPr>
              <w:pStyle w:val="Akapitzlist"/>
              <w:numPr>
                <w:ilvl w:val="0"/>
                <w:numId w:val="37"/>
              </w:numPr>
              <w:jc w:val="both"/>
              <w:rPr>
                <w:lang w:val="en-US"/>
              </w:rPr>
            </w:pPr>
            <w:proofErr w:type="spellStart"/>
            <w:r w:rsidRPr="001A2E60">
              <w:rPr>
                <w:lang w:val="en-US"/>
              </w:rPr>
              <w:t>Konfiguracja</w:t>
            </w:r>
            <w:proofErr w:type="spellEnd"/>
            <w:r w:rsidRPr="001A2E60">
              <w:rPr>
                <w:lang w:val="en-US"/>
              </w:rPr>
              <w:t xml:space="preserve"> </w:t>
            </w:r>
            <w:proofErr w:type="spellStart"/>
            <w:r w:rsidRPr="001A2E60">
              <w:rPr>
                <w:lang w:val="en-US"/>
              </w:rPr>
              <w:t>funkcji</w:t>
            </w:r>
            <w:proofErr w:type="spellEnd"/>
            <w:r w:rsidRPr="001A2E60">
              <w:rPr>
                <w:lang w:val="en-US"/>
              </w:rPr>
              <w:t xml:space="preserve"> Windows Defender Credential Guard</w:t>
            </w:r>
          </w:p>
          <w:p w14:paraId="757F4BD0" w14:textId="77777777" w:rsidR="00643701" w:rsidRPr="001A2E60" w:rsidRDefault="00643701" w:rsidP="00643701">
            <w:pPr>
              <w:pStyle w:val="Akapitzlist"/>
              <w:numPr>
                <w:ilvl w:val="0"/>
                <w:numId w:val="37"/>
              </w:numPr>
              <w:jc w:val="both"/>
            </w:pPr>
            <w:r w:rsidRPr="001A2E60">
              <w:t>Lokalizowanie problematycznych kont</w:t>
            </w:r>
          </w:p>
          <w:p w14:paraId="2F8C71BC" w14:textId="77777777" w:rsidR="00643701" w:rsidRPr="001A2E60" w:rsidRDefault="00643701" w:rsidP="00643701">
            <w:pPr>
              <w:pStyle w:val="Akapitzlist"/>
              <w:numPr>
                <w:ilvl w:val="0"/>
                <w:numId w:val="37"/>
              </w:numPr>
              <w:jc w:val="both"/>
            </w:pPr>
            <w:r w:rsidRPr="001A2E60">
              <w:t>Wdrażanie rozwiązania LAPS</w:t>
            </w:r>
          </w:p>
          <w:p w14:paraId="39F406D9" w14:textId="77777777" w:rsidR="00643701" w:rsidRPr="001A2E60" w:rsidRDefault="00643701" w:rsidP="001B4727">
            <w:pPr>
              <w:jc w:val="both"/>
            </w:pPr>
            <w:r w:rsidRPr="001A2E60">
              <w:t>Moduł 9: RDS (usługi pulpitu zdalnego) w systemie Windows Server</w:t>
            </w:r>
          </w:p>
          <w:p w14:paraId="61B78C98" w14:textId="77777777" w:rsidR="00643701" w:rsidRPr="001A2E60" w:rsidRDefault="00643701" w:rsidP="00643701">
            <w:pPr>
              <w:pStyle w:val="Akapitzlist"/>
              <w:numPr>
                <w:ilvl w:val="0"/>
                <w:numId w:val="36"/>
              </w:numPr>
              <w:jc w:val="both"/>
            </w:pPr>
            <w:r w:rsidRPr="001A2E60">
              <w:t>Wprowadzenie do RDS</w:t>
            </w:r>
          </w:p>
          <w:p w14:paraId="59999449" w14:textId="77777777" w:rsidR="00643701" w:rsidRPr="001A2E60" w:rsidRDefault="00643701" w:rsidP="00643701">
            <w:pPr>
              <w:pStyle w:val="Akapitzlist"/>
              <w:numPr>
                <w:ilvl w:val="0"/>
                <w:numId w:val="36"/>
              </w:numPr>
              <w:jc w:val="both"/>
            </w:pPr>
            <w:r w:rsidRPr="001A2E60">
              <w:t>Konfiguracja wdrażania pulpitu opartego na sesji</w:t>
            </w:r>
          </w:p>
          <w:p w14:paraId="73DA9207" w14:textId="77777777" w:rsidR="00643701" w:rsidRPr="001A2E60" w:rsidRDefault="00643701" w:rsidP="00643701">
            <w:pPr>
              <w:pStyle w:val="Akapitzlist"/>
              <w:numPr>
                <w:ilvl w:val="0"/>
                <w:numId w:val="36"/>
              </w:numPr>
              <w:jc w:val="both"/>
            </w:pPr>
            <w:r w:rsidRPr="001A2E60">
              <w:t>Wprowadzenie do osobistych i połączonych pulpitów wirtualnych</w:t>
            </w:r>
          </w:p>
          <w:p w14:paraId="23210AC2" w14:textId="77777777" w:rsidR="00643701" w:rsidRPr="001A2E60" w:rsidRDefault="00643701" w:rsidP="00643701">
            <w:pPr>
              <w:pStyle w:val="Akapitzlist"/>
              <w:numPr>
                <w:ilvl w:val="0"/>
                <w:numId w:val="36"/>
              </w:numPr>
              <w:jc w:val="both"/>
            </w:pPr>
            <w:r w:rsidRPr="001A2E60">
              <w:t>Ćwiczenie: Wdrażanie RDS w systemie Windows Server</w:t>
            </w:r>
          </w:p>
          <w:p w14:paraId="45A683D3" w14:textId="77777777" w:rsidR="00643701" w:rsidRPr="001A2E60" w:rsidRDefault="00643701" w:rsidP="00643701">
            <w:pPr>
              <w:pStyle w:val="Akapitzlist"/>
              <w:numPr>
                <w:ilvl w:val="0"/>
                <w:numId w:val="36"/>
              </w:numPr>
              <w:jc w:val="both"/>
            </w:pPr>
            <w:r w:rsidRPr="001A2E60">
              <w:t>Wdrażanie RDS</w:t>
            </w:r>
          </w:p>
          <w:p w14:paraId="201C1D35" w14:textId="77777777" w:rsidR="00643701" w:rsidRPr="001A2E60" w:rsidRDefault="00643701" w:rsidP="00643701">
            <w:pPr>
              <w:pStyle w:val="Akapitzlist"/>
              <w:numPr>
                <w:ilvl w:val="0"/>
                <w:numId w:val="36"/>
              </w:numPr>
              <w:jc w:val="both"/>
            </w:pPr>
            <w:r w:rsidRPr="001A2E60">
              <w:t>Konfigurowanie ustawień kolekcji sesji i wykorzystywanie RDC</w:t>
            </w:r>
          </w:p>
          <w:p w14:paraId="71992EC7" w14:textId="77777777" w:rsidR="00643701" w:rsidRPr="001A2E60" w:rsidRDefault="00643701" w:rsidP="00643701">
            <w:pPr>
              <w:pStyle w:val="Akapitzlist"/>
              <w:numPr>
                <w:ilvl w:val="0"/>
                <w:numId w:val="36"/>
              </w:numPr>
              <w:jc w:val="both"/>
            </w:pPr>
            <w:r w:rsidRPr="001A2E60">
              <w:t>Konfiguracja szablonu pulpitu wirtualnego</w:t>
            </w:r>
          </w:p>
          <w:p w14:paraId="1CA46ECC" w14:textId="77777777" w:rsidR="00643701" w:rsidRPr="001A2E60" w:rsidRDefault="00643701" w:rsidP="001B4727">
            <w:pPr>
              <w:jc w:val="both"/>
            </w:pPr>
            <w:r w:rsidRPr="001A2E60">
              <w:t>Moduł 10: Dostęp zdalny i usługi internetowe w systemie Windows Server</w:t>
            </w:r>
          </w:p>
          <w:p w14:paraId="6B3B4E2A" w14:textId="77777777" w:rsidR="00643701" w:rsidRPr="001A2E60" w:rsidRDefault="00643701" w:rsidP="00643701">
            <w:pPr>
              <w:pStyle w:val="Akapitzlist"/>
              <w:numPr>
                <w:ilvl w:val="0"/>
                <w:numId w:val="35"/>
              </w:numPr>
              <w:jc w:val="both"/>
            </w:pPr>
            <w:r w:rsidRPr="001A2E60">
              <w:t>Wdrażanie sieci VPN</w:t>
            </w:r>
          </w:p>
          <w:p w14:paraId="5D329B17" w14:textId="77777777" w:rsidR="00643701" w:rsidRPr="001A2E60" w:rsidRDefault="00643701" w:rsidP="00643701">
            <w:pPr>
              <w:pStyle w:val="Akapitzlist"/>
              <w:numPr>
                <w:ilvl w:val="0"/>
                <w:numId w:val="35"/>
              </w:numPr>
              <w:jc w:val="both"/>
            </w:pPr>
            <w:r w:rsidRPr="001A2E60">
              <w:t xml:space="preserve">Wdrażanie usługi </w:t>
            </w:r>
            <w:proofErr w:type="spellStart"/>
            <w:r w:rsidRPr="001A2E60">
              <w:t>Always</w:t>
            </w:r>
            <w:proofErr w:type="spellEnd"/>
            <w:r w:rsidRPr="001A2E60">
              <w:t xml:space="preserve"> On VPN</w:t>
            </w:r>
          </w:p>
          <w:p w14:paraId="7974A8AE" w14:textId="77777777" w:rsidR="00643701" w:rsidRPr="001A2E60" w:rsidRDefault="00643701" w:rsidP="00643701">
            <w:pPr>
              <w:pStyle w:val="Akapitzlist"/>
              <w:numPr>
                <w:ilvl w:val="0"/>
                <w:numId w:val="35"/>
              </w:numPr>
              <w:jc w:val="both"/>
            </w:pPr>
            <w:r w:rsidRPr="001A2E60">
              <w:t>Wdrażanie systemu NPS</w:t>
            </w:r>
          </w:p>
          <w:p w14:paraId="0B780790" w14:textId="77777777" w:rsidR="00643701" w:rsidRPr="001A2E60" w:rsidRDefault="00643701" w:rsidP="00643701">
            <w:pPr>
              <w:pStyle w:val="Akapitzlist"/>
              <w:numPr>
                <w:ilvl w:val="0"/>
                <w:numId w:val="35"/>
              </w:numPr>
              <w:jc w:val="both"/>
            </w:pPr>
            <w:r w:rsidRPr="001A2E60">
              <w:t>Wdrażanie serwera WWW w systemie Windows Server</w:t>
            </w:r>
          </w:p>
          <w:p w14:paraId="16C6C59B" w14:textId="77777777" w:rsidR="00643701" w:rsidRPr="001A2E60" w:rsidRDefault="00643701" w:rsidP="00643701">
            <w:pPr>
              <w:pStyle w:val="Akapitzlist"/>
              <w:numPr>
                <w:ilvl w:val="0"/>
                <w:numId w:val="35"/>
              </w:numPr>
              <w:jc w:val="both"/>
            </w:pPr>
            <w:r w:rsidRPr="001A2E60">
              <w:t>Ćwiczenie: Wdrażanie obciążeń sieciowych</w:t>
            </w:r>
          </w:p>
          <w:p w14:paraId="629777D0" w14:textId="77777777" w:rsidR="00643701" w:rsidRPr="001A2E60" w:rsidRDefault="00643701" w:rsidP="00643701">
            <w:pPr>
              <w:pStyle w:val="Akapitzlist"/>
              <w:numPr>
                <w:ilvl w:val="0"/>
                <w:numId w:val="35"/>
              </w:numPr>
              <w:jc w:val="both"/>
            </w:pPr>
            <w:r w:rsidRPr="001A2E60">
              <w:t>Wdrażanie sieci VPN w systemie Windows Server</w:t>
            </w:r>
          </w:p>
          <w:p w14:paraId="67DC62B7" w14:textId="77777777" w:rsidR="00643701" w:rsidRPr="001A2E60" w:rsidRDefault="00643701" w:rsidP="00643701">
            <w:pPr>
              <w:pStyle w:val="Akapitzlist"/>
              <w:numPr>
                <w:ilvl w:val="0"/>
                <w:numId w:val="35"/>
              </w:numPr>
              <w:jc w:val="both"/>
            </w:pPr>
            <w:r w:rsidRPr="001A2E60">
              <w:t>Wdrażanie i konfiguracja serwera WWW</w:t>
            </w:r>
          </w:p>
          <w:p w14:paraId="0CC405DD" w14:textId="77777777" w:rsidR="00643701" w:rsidRPr="001A2E60" w:rsidRDefault="00643701" w:rsidP="001B4727">
            <w:pPr>
              <w:jc w:val="both"/>
            </w:pPr>
            <w:r w:rsidRPr="001A2E60">
              <w:t>Moduł 11: Monitorowanie serwera i wydajności w systemie Windows Server</w:t>
            </w:r>
          </w:p>
          <w:p w14:paraId="57219AAB" w14:textId="77777777" w:rsidR="00643701" w:rsidRPr="001A2E60" w:rsidRDefault="00643701" w:rsidP="00643701">
            <w:pPr>
              <w:pStyle w:val="Akapitzlist"/>
              <w:numPr>
                <w:ilvl w:val="0"/>
                <w:numId w:val="34"/>
              </w:numPr>
              <w:jc w:val="both"/>
            </w:pPr>
            <w:r w:rsidRPr="001A2E60">
              <w:t>Wprowadzenie do narzędzi do monitorowania systemu Windows Server</w:t>
            </w:r>
          </w:p>
          <w:p w14:paraId="3F37727B" w14:textId="77777777" w:rsidR="00643701" w:rsidRPr="001A2E60" w:rsidRDefault="00643701" w:rsidP="00643701">
            <w:pPr>
              <w:pStyle w:val="Akapitzlist"/>
              <w:numPr>
                <w:ilvl w:val="0"/>
                <w:numId w:val="34"/>
              </w:numPr>
              <w:jc w:val="both"/>
            </w:pPr>
            <w:r w:rsidRPr="001A2E60">
              <w:t>Korzystanie z monitora wydajności</w:t>
            </w:r>
          </w:p>
          <w:p w14:paraId="4D2FA2CA" w14:textId="77777777" w:rsidR="00643701" w:rsidRPr="001A2E60" w:rsidRDefault="00643701" w:rsidP="00643701">
            <w:pPr>
              <w:pStyle w:val="Akapitzlist"/>
              <w:numPr>
                <w:ilvl w:val="0"/>
                <w:numId w:val="34"/>
              </w:numPr>
              <w:jc w:val="both"/>
            </w:pPr>
            <w:r w:rsidRPr="001A2E60">
              <w:t>Monitorowanie dzienników zdarzeń w celu rozwiązywania problemów</w:t>
            </w:r>
          </w:p>
          <w:p w14:paraId="3784EB83" w14:textId="77777777" w:rsidR="00643701" w:rsidRPr="001A2E60" w:rsidRDefault="00643701" w:rsidP="00643701">
            <w:pPr>
              <w:pStyle w:val="Akapitzlist"/>
              <w:numPr>
                <w:ilvl w:val="0"/>
                <w:numId w:val="34"/>
              </w:numPr>
              <w:jc w:val="both"/>
            </w:pPr>
            <w:r w:rsidRPr="001A2E60">
              <w:t>Ćwiczenie: Monitorowanie i rozwiązywanie problemów z systemem Windows Server</w:t>
            </w:r>
          </w:p>
          <w:p w14:paraId="014BC90D" w14:textId="77777777" w:rsidR="00643701" w:rsidRPr="001A2E60" w:rsidRDefault="00643701" w:rsidP="00643701">
            <w:pPr>
              <w:pStyle w:val="Akapitzlist"/>
              <w:numPr>
                <w:ilvl w:val="0"/>
                <w:numId w:val="34"/>
              </w:numPr>
              <w:jc w:val="both"/>
            </w:pPr>
            <w:r w:rsidRPr="001A2E60">
              <w:t>Ustanowienie bazowego poziomu wydajności</w:t>
            </w:r>
          </w:p>
          <w:p w14:paraId="536C9DA3" w14:textId="77777777" w:rsidR="00643701" w:rsidRPr="001A2E60" w:rsidRDefault="00643701" w:rsidP="00643701">
            <w:pPr>
              <w:pStyle w:val="Akapitzlist"/>
              <w:numPr>
                <w:ilvl w:val="0"/>
                <w:numId w:val="34"/>
              </w:numPr>
              <w:jc w:val="both"/>
            </w:pPr>
            <w:r w:rsidRPr="001A2E60">
              <w:t>Identyfikacja źródła problemu z wydajnością</w:t>
            </w:r>
          </w:p>
          <w:p w14:paraId="08E84C9D" w14:textId="77777777" w:rsidR="00643701" w:rsidRPr="001A2E60" w:rsidRDefault="00643701" w:rsidP="001B4727">
            <w:pPr>
              <w:jc w:val="both"/>
            </w:pPr>
            <w:r w:rsidRPr="001A2E60">
              <w:t>Moduł 12: Aktualizacja i migracja w systemie Windows Server</w:t>
            </w:r>
          </w:p>
          <w:p w14:paraId="52CFCC2C" w14:textId="77777777" w:rsidR="00643701" w:rsidRPr="001A2E60" w:rsidRDefault="00643701" w:rsidP="00643701">
            <w:pPr>
              <w:pStyle w:val="Akapitzlist"/>
              <w:numPr>
                <w:ilvl w:val="0"/>
                <w:numId w:val="33"/>
              </w:numPr>
              <w:jc w:val="both"/>
            </w:pPr>
            <w:r w:rsidRPr="001A2E60">
              <w:t>Migracja AD DS</w:t>
            </w:r>
          </w:p>
          <w:p w14:paraId="08D8831D" w14:textId="77777777" w:rsidR="00643701" w:rsidRPr="001A2E60" w:rsidRDefault="00643701" w:rsidP="00643701">
            <w:pPr>
              <w:pStyle w:val="Akapitzlist"/>
              <w:numPr>
                <w:ilvl w:val="0"/>
                <w:numId w:val="33"/>
              </w:numPr>
              <w:jc w:val="both"/>
            </w:pPr>
            <w:r w:rsidRPr="001A2E60">
              <w:t>Usługa migracji pamięci masowej</w:t>
            </w:r>
          </w:p>
          <w:p w14:paraId="752A9BD1" w14:textId="77777777" w:rsidR="00643701" w:rsidRPr="001A2E60" w:rsidRDefault="00643701" w:rsidP="00643701">
            <w:pPr>
              <w:pStyle w:val="Akapitzlist"/>
              <w:numPr>
                <w:ilvl w:val="0"/>
                <w:numId w:val="33"/>
              </w:numPr>
              <w:jc w:val="both"/>
            </w:pPr>
            <w:r w:rsidRPr="001A2E60">
              <w:t>Narzędzia do migracji systemu Windows Server</w:t>
            </w:r>
          </w:p>
          <w:p w14:paraId="7EA8882C" w14:textId="77777777" w:rsidR="00643701" w:rsidRPr="001A2E60" w:rsidRDefault="00643701" w:rsidP="00643701">
            <w:pPr>
              <w:pStyle w:val="Akapitzlist"/>
              <w:numPr>
                <w:ilvl w:val="0"/>
                <w:numId w:val="33"/>
              </w:numPr>
              <w:jc w:val="both"/>
            </w:pPr>
            <w:r w:rsidRPr="001A2E60">
              <w:t>Ćwiczenie: Migracja obciążeń serwera</w:t>
            </w:r>
          </w:p>
          <w:p w14:paraId="227D0BE1" w14:textId="77777777" w:rsidR="00643701" w:rsidRPr="001A2E60" w:rsidRDefault="00643701" w:rsidP="00643701">
            <w:pPr>
              <w:pStyle w:val="Akapitzlist"/>
              <w:numPr>
                <w:ilvl w:val="0"/>
                <w:numId w:val="33"/>
              </w:numPr>
              <w:jc w:val="both"/>
            </w:pPr>
            <w:r w:rsidRPr="001A2E60">
              <w:t>Wdrażanie usługi migracji pamięci masowej</w:t>
            </w:r>
          </w:p>
        </w:tc>
      </w:tr>
      <w:tr w:rsidR="00643701" w:rsidRPr="001A2E60" w14:paraId="3EC453BA" w14:textId="77777777" w:rsidTr="001B4727">
        <w:tc>
          <w:tcPr>
            <w:tcW w:w="2830" w:type="dxa"/>
          </w:tcPr>
          <w:p w14:paraId="79D8895F" w14:textId="77777777" w:rsidR="00643701" w:rsidRPr="001A2E60" w:rsidRDefault="00643701" w:rsidP="001B4727">
            <w:r w:rsidRPr="001A2E60">
              <w:lastRenderedPageBreak/>
              <w:t xml:space="preserve">Egzamin </w:t>
            </w:r>
          </w:p>
        </w:tc>
        <w:tc>
          <w:tcPr>
            <w:tcW w:w="6232" w:type="dxa"/>
          </w:tcPr>
          <w:p w14:paraId="031B0610" w14:textId="77777777" w:rsidR="00643701" w:rsidRPr="001A2E60" w:rsidRDefault="00643701" w:rsidP="001B4727">
            <w:r w:rsidRPr="001A2E60">
              <w:t xml:space="preserve">Wymagany. W cenie szkolenia należy uwzględnić koszt egzaminu i certyfikatu Microsoft. </w:t>
            </w:r>
          </w:p>
        </w:tc>
      </w:tr>
      <w:tr w:rsidR="00643701" w:rsidRPr="001A2E60" w14:paraId="244A0A1F" w14:textId="77777777" w:rsidTr="001B4727">
        <w:tc>
          <w:tcPr>
            <w:tcW w:w="2830" w:type="dxa"/>
          </w:tcPr>
          <w:p w14:paraId="0CCCDE18" w14:textId="77777777" w:rsidR="00643701" w:rsidRPr="001A2E60" w:rsidRDefault="00643701" w:rsidP="001B4727">
            <w:r w:rsidRPr="001A2E60">
              <w:t>Wymagania wobec wykładowcy / trenera</w:t>
            </w:r>
          </w:p>
        </w:tc>
        <w:tc>
          <w:tcPr>
            <w:tcW w:w="6232" w:type="dxa"/>
          </w:tcPr>
          <w:p w14:paraId="6ED0D376" w14:textId="77777777" w:rsidR="00DC2C07" w:rsidRDefault="00643701" w:rsidP="00DC2C07">
            <w:pPr>
              <w:pStyle w:val="Akapitzlist"/>
              <w:numPr>
                <w:ilvl w:val="0"/>
                <w:numId w:val="53"/>
              </w:numPr>
              <w:spacing w:before="0" w:after="0"/>
            </w:pPr>
            <w:r w:rsidRPr="001A2E60">
              <w:t xml:space="preserve">Minimum 2-letnie doświadczenie z zakresu realizacji szkoleń dotyczących </w:t>
            </w:r>
            <w:proofErr w:type="spellStart"/>
            <w:r w:rsidRPr="001A2E60">
              <w:t>cyberbezpieczeństwa</w:t>
            </w:r>
            <w:proofErr w:type="spellEnd"/>
            <w:r w:rsidRPr="001A2E60">
              <w:t xml:space="preserve"> w sieciach </w:t>
            </w:r>
            <w:proofErr w:type="spellStart"/>
            <w:r w:rsidRPr="001A2E60">
              <w:t>WiFi</w:t>
            </w:r>
            <w:proofErr w:type="spellEnd"/>
            <w:r w:rsidRPr="001A2E60">
              <w:t>.</w:t>
            </w:r>
          </w:p>
          <w:p w14:paraId="5652DA03" w14:textId="77777777" w:rsidR="00DC2C07" w:rsidRDefault="00643701" w:rsidP="00DC2C07">
            <w:pPr>
              <w:pStyle w:val="Akapitzlist"/>
              <w:spacing w:before="0" w:after="0"/>
              <w:ind w:left="360"/>
            </w:pPr>
            <w:r w:rsidRPr="001A2E60">
              <w:t xml:space="preserve">Wymóg 2-letniego doświadczania należy rozumieć jako przeprowadzeniu co najmniej 4 szkoleń z tematyki objętej projektu w ciągu ostatnich 3 lat licząc wstecz od dnia </w:t>
            </w:r>
            <w:r w:rsidRPr="001A2E60">
              <w:lastRenderedPageBreak/>
              <w:t>opublikowania niniejszego zapytania.</w:t>
            </w:r>
          </w:p>
          <w:p w14:paraId="0AB2FE66" w14:textId="66E6867A" w:rsidR="00643701" w:rsidRDefault="00643701" w:rsidP="00DC2C07">
            <w:pPr>
              <w:pStyle w:val="Akapitzlist"/>
              <w:spacing w:before="0" w:after="0"/>
              <w:ind w:left="360"/>
            </w:pPr>
            <w:r w:rsidRPr="001A2E60">
              <w:t xml:space="preserve">Doświadczenie należy wykazać w wykazie osób. </w:t>
            </w:r>
          </w:p>
          <w:p w14:paraId="0E66637A" w14:textId="77777777" w:rsidR="00DC2C07" w:rsidRPr="001A2E60" w:rsidRDefault="00DC2C07" w:rsidP="00DC2C07">
            <w:pPr>
              <w:pStyle w:val="Akapitzlist"/>
              <w:spacing w:before="0" w:after="0"/>
              <w:ind w:left="360"/>
            </w:pPr>
          </w:p>
          <w:p w14:paraId="64BFA379" w14:textId="77777777" w:rsidR="00DC2C07" w:rsidRDefault="00643701" w:rsidP="00DC2C07">
            <w:pPr>
              <w:pStyle w:val="Akapitzlist"/>
              <w:numPr>
                <w:ilvl w:val="0"/>
                <w:numId w:val="53"/>
              </w:numPr>
              <w:spacing w:before="0" w:after="80"/>
            </w:pPr>
            <w:r w:rsidRPr="001A2E60">
              <w:t xml:space="preserve">Aktualny certyfikat potwierdzający wiedzę z zakresu szkolenia wydany przez producenta sprzętu lub niezależną instytucję certyfikującą. Zamawiający będzie akceptował certyfikaty wydane przez producenta danego rozwiązania i powszechnie uznane certyfikaty informatyczne z obszaru szkolenia. </w:t>
            </w:r>
          </w:p>
          <w:p w14:paraId="287B7BD3" w14:textId="2FB8EF43" w:rsidR="00643701" w:rsidRPr="001A2E60" w:rsidRDefault="00643701" w:rsidP="00DC2C07">
            <w:pPr>
              <w:pStyle w:val="Akapitzlist"/>
              <w:spacing w:before="0" w:after="80"/>
              <w:ind w:left="360"/>
            </w:pPr>
            <w:r w:rsidRPr="001A2E60">
              <w:t>Kopię certyfikatu należy dołączyć do oferty.</w:t>
            </w:r>
          </w:p>
        </w:tc>
      </w:tr>
    </w:tbl>
    <w:p w14:paraId="47731124" w14:textId="77777777" w:rsidR="00643701" w:rsidRDefault="00643701" w:rsidP="00643701">
      <w:pPr>
        <w:jc w:val="both"/>
        <w:rPr>
          <w:rFonts w:ascii="Aptos" w:hAnsi="Aptos"/>
        </w:rPr>
      </w:pPr>
    </w:p>
    <w:p w14:paraId="24656FAA" w14:textId="77777777" w:rsidR="00643701" w:rsidRPr="001A2E60" w:rsidRDefault="00643701" w:rsidP="00643701">
      <w:pPr>
        <w:pStyle w:val="Nagwek3"/>
      </w:pPr>
      <w:bookmarkStart w:id="2" w:name="_Toc192506265"/>
      <w:r w:rsidRPr="001A2E60">
        <w:t>Zarządzanie usługą Active Directory w środowisku Microsoft Windows Server 2019/2022</w:t>
      </w:r>
      <w:bookmarkEnd w:id="2"/>
      <w:r w:rsidRPr="001A2E60">
        <w:t> </w:t>
      </w:r>
    </w:p>
    <w:p w14:paraId="6279A193" w14:textId="77777777" w:rsidR="00643701" w:rsidRPr="001A2E60" w:rsidRDefault="00643701" w:rsidP="00643701"/>
    <w:tbl>
      <w:tblPr>
        <w:tblStyle w:val="Tabela-Siatka"/>
        <w:tblW w:w="0" w:type="auto"/>
        <w:tblLook w:val="04A0" w:firstRow="1" w:lastRow="0" w:firstColumn="1" w:lastColumn="0" w:noHBand="0" w:noVBand="1"/>
      </w:tblPr>
      <w:tblGrid>
        <w:gridCol w:w="3256"/>
        <w:gridCol w:w="5806"/>
      </w:tblGrid>
      <w:tr w:rsidR="00643701" w:rsidRPr="001A2E60" w14:paraId="6BD70727" w14:textId="77777777" w:rsidTr="001B4727">
        <w:tc>
          <w:tcPr>
            <w:tcW w:w="3256" w:type="dxa"/>
          </w:tcPr>
          <w:p w14:paraId="6F3875EB" w14:textId="77777777" w:rsidR="00643701" w:rsidRPr="001A2E60" w:rsidRDefault="00643701" w:rsidP="001B4727">
            <w:r w:rsidRPr="001A2E60">
              <w:t>Forma szkolenia</w:t>
            </w:r>
          </w:p>
        </w:tc>
        <w:tc>
          <w:tcPr>
            <w:tcW w:w="5806" w:type="dxa"/>
          </w:tcPr>
          <w:p w14:paraId="64109954" w14:textId="77777777" w:rsidR="00643701" w:rsidRPr="001A2E60" w:rsidRDefault="00643701" w:rsidP="001B4727">
            <w:r w:rsidRPr="001A2E60">
              <w:t>Szkolenie online</w:t>
            </w:r>
          </w:p>
        </w:tc>
      </w:tr>
      <w:tr w:rsidR="00643701" w:rsidRPr="001A2E60" w14:paraId="6ABDB2FC" w14:textId="77777777" w:rsidTr="001B4727">
        <w:tc>
          <w:tcPr>
            <w:tcW w:w="3256" w:type="dxa"/>
          </w:tcPr>
          <w:p w14:paraId="333A42A1" w14:textId="77777777" w:rsidR="00643701" w:rsidRPr="001A2E60" w:rsidRDefault="00643701" w:rsidP="001B4727">
            <w:r w:rsidRPr="001A2E60">
              <w:t>Czas trwania szkolenia</w:t>
            </w:r>
          </w:p>
        </w:tc>
        <w:tc>
          <w:tcPr>
            <w:tcW w:w="5806" w:type="dxa"/>
          </w:tcPr>
          <w:p w14:paraId="5D1ADDD9" w14:textId="77777777" w:rsidR="00643701" w:rsidRPr="001A2E60" w:rsidRDefault="00643701" w:rsidP="001B4727">
            <w:r w:rsidRPr="001A2E60">
              <w:t>16 godz. dydaktycznych (2 dni)</w:t>
            </w:r>
          </w:p>
        </w:tc>
      </w:tr>
      <w:tr w:rsidR="00643701" w:rsidRPr="001A2E60" w14:paraId="67FF6ED6" w14:textId="77777777" w:rsidTr="001B4727">
        <w:tc>
          <w:tcPr>
            <w:tcW w:w="3256" w:type="dxa"/>
          </w:tcPr>
          <w:p w14:paraId="0A884FA2" w14:textId="77777777" w:rsidR="00643701" w:rsidRPr="001A2E60" w:rsidRDefault="00643701" w:rsidP="001B4727">
            <w:r w:rsidRPr="001A2E60">
              <w:t>Język szkolenia</w:t>
            </w:r>
          </w:p>
        </w:tc>
        <w:tc>
          <w:tcPr>
            <w:tcW w:w="5806" w:type="dxa"/>
          </w:tcPr>
          <w:p w14:paraId="2A63A46A" w14:textId="77777777" w:rsidR="00643701" w:rsidRPr="001A2E60" w:rsidRDefault="00643701" w:rsidP="001B4727">
            <w:r w:rsidRPr="001A2E60">
              <w:t>Polski</w:t>
            </w:r>
          </w:p>
          <w:p w14:paraId="4BA73094" w14:textId="77777777" w:rsidR="00643701" w:rsidRPr="001A2E60" w:rsidRDefault="00643701" w:rsidP="001B4727">
            <w:pPr>
              <w:rPr>
                <w:i/>
                <w:iCs/>
              </w:rPr>
            </w:pPr>
            <w:r w:rsidRPr="001A2E60">
              <w:rPr>
                <w:i/>
                <w:iCs/>
              </w:rPr>
              <w:t>Jeżeli trener nie posługuje się językiem polskim Wykonawca zobowiązany jest zapewnić tłumaczenie</w:t>
            </w:r>
          </w:p>
        </w:tc>
      </w:tr>
      <w:tr w:rsidR="00643701" w:rsidRPr="001A2E60" w14:paraId="4A7C01E7" w14:textId="77777777" w:rsidTr="001B4727">
        <w:tc>
          <w:tcPr>
            <w:tcW w:w="3256" w:type="dxa"/>
          </w:tcPr>
          <w:p w14:paraId="4D4BF61C" w14:textId="77777777" w:rsidR="00643701" w:rsidRPr="001A2E60" w:rsidRDefault="00643701" w:rsidP="001B4727">
            <w:r w:rsidRPr="001A2E60">
              <w:t>Okres realizacji</w:t>
            </w:r>
          </w:p>
        </w:tc>
        <w:tc>
          <w:tcPr>
            <w:tcW w:w="5806" w:type="dxa"/>
          </w:tcPr>
          <w:p w14:paraId="762D7F5D" w14:textId="56BE6B2C" w:rsidR="00643701" w:rsidRPr="001A2E60" w:rsidRDefault="003D5A18" w:rsidP="001B4727">
            <w:r w:rsidRPr="003D5A18">
              <w:t>do 90 dni po podpisaniu umowy</w:t>
            </w:r>
          </w:p>
        </w:tc>
      </w:tr>
      <w:tr w:rsidR="00643701" w:rsidRPr="001A2E60" w14:paraId="0D701A53" w14:textId="77777777" w:rsidTr="001B4727">
        <w:tc>
          <w:tcPr>
            <w:tcW w:w="3256" w:type="dxa"/>
          </w:tcPr>
          <w:p w14:paraId="1261E325" w14:textId="77777777" w:rsidR="00643701" w:rsidRPr="001A2E60" w:rsidRDefault="00643701" w:rsidP="001B4727">
            <w:r w:rsidRPr="001A2E60">
              <w:t>Przesłanki dla szkolenia</w:t>
            </w:r>
          </w:p>
        </w:tc>
        <w:tc>
          <w:tcPr>
            <w:tcW w:w="5806" w:type="dxa"/>
          </w:tcPr>
          <w:p w14:paraId="5053CF51" w14:textId="3B939632" w:rsidR="00643701" w:rsidRPr="001A2E60" w:rsidRDefault="00643701" w:rsidP="001B4727">
            <w:pPr>
              <w:jc w:val="both"/>
            </w:pPr>
            <w:r w:rsidRPr="001A2E60">
              <w:t>Z uwagi na fakt, iż Zamawiający</w:t>
            </w:r>
            <w:r w:rsidR="00DC2C07">
              <w:t xml:space="preserve"> </w:t>
            </w:r>
            <w:r w:rsidRPr="001A2E60">
              <w:t xml:space="preserve">użytkuje rozwiązania Windows Serwer i AD konieczne jest podniesienie kompetencji personelu informatycznego w zakresie administracji tymi rozwiązaniami. </w:t>
            </w:r>
          </w:p>
          <w:p w14:paraId="3A453E34" w14:textId="77777777" w:rsidR="00643701" w:rsidRPr="001A2E60" w:rsidRDefault="00643701" w:rsidP="001B4727"/>
        </w:tc>
      </w:tr>
      <w:tr w:rsidR="00643701" w:rsidRPr="001A2E60" w14:paraId="2F834DDF" w14:textId="77777777" w:rsidTr="001B4727">
        <w:tc>
          <w:tcPr>
            <w:tcW w:w="3256" w:type="dxa"/>
          </w:tcPr>
          <w:p w14:paraId="20AE95EE" w14:textId="77777777" w:rsidR="00643701" w:rsidRPr="001A2E60" w:rsidRDefault="00643701" w:rsidP="001B4727">
            <w:r w:rsidRPr="001A2E60">
              <w:t>Program szkolenia / podstawowe kwestie poruszone na szkoleniu</w:t>
            </w:r>
          </w:p>
        </w:tc>
        <w:tc>
          <w:tcPr>
            <w:tcW w:w="5806" w:type="dxa"/>
          </w:tcPr>
          <w:p w14:paraId="64BA92A4" w14:textId="77777777" w:rsidR="00643701" w:rsidRPr="001A2E60" w:rsidRDefault="00643701" w:rsidP="001B4727">
            <w:pPr>
              <w:jc w:val="both"/>
            </w:pPr>
            <w:r w:rsidRPr="001A2E60">
              <w:t>Program szkolenia powinien obejmować co najmniej następujące zagadnienia:</w:t>
            </w:r>
          </w:p>
          <w:p w14:paraId="64988CD8" w14:textId="77777777" w:rsidR="00643701" w:rsidRPr="001A2E60" w:rsidRDefault="00643701" w:rsidP="00643701">
            <w:pPr>
              <w:pStyle w:val="Akapitzlist"/>
              <w:numPr>
                <w:ilvl w:val="0"/>
                <w:numId w:val="48"/>
              </w:numPr>
              <w:jc w:val="both"/>
            </w:pPr>
            <w:r w:rsidRPr="001A2E60">
              <w:t>Instalacja i konfiguracja kontrolerów domeny</w:t>
            </w:r>
          </w:p>
          <w:p w14:paraId="4B60308E" w14:textId="77777777" w:rsidR="00643701" w:rsidRPr="001A2E60" w:rsidRDefault="00643701" w:rsidP="00643701">
            <w:pPr>
              <w:pStyle w:val="Akapitzlist"/>
              <w:numPr>
                <w:ilvl w:val="0"/>
                <w:numId w:val="48"/>
              </w:numPr>
              <w:spacing w:before="0" w:after="0"/>
            </w:pPr>
            <w:r w:rsidRPr="001A2E60">
              <w:t>Zarządzanie obiektami w AD DS.</w:t>
            </w:r>
          </w:p>
          <w:p w14:paraId="44339B9E" w14:textId="77777777" w:rsidR="00643701" w:rsidRPr="001A2E60" w:rsidRDefault="00643701" w:rsidP="00643701">
            <w:pPr>
              <w:pStyle w:val="Akapitzlist"/>
              <w:numPr>
                <w:ilvl w:val="0"/>
                <w:numId w:val="48"/>
              </w:numPr>
              <w:spacing w:before="0" w:after="0"/>
            </w:pPr>
            <w:r w:rsidRPr="001A2E60">
              <w:t>Zarządzanie zaawansowaną infrastrukturą AD DS.</w:t>
            </w:r>
          </w:p>
          <w:p w14:paraId="0AE5C2AF" w14:textId="77777777" w:rsidR="00643701" w:rsidRPr="001A2E60" w:rsidRDefault="00643701" w:rsidP="00643701">
            <w:pPr>
              <w:pStyle w:val="Akapitzlist"/>
              <w:numPr>
                <w:ilvl w:val="0"/>
                <w:numId w:val="48"/>
              </w:numPr>
              <w:spacing w:before="0" w:after="0"/>
            </w:pPr>
            <w:r w:rsidRPr="001A2E60">
              <w:t>Wdrażanie i zarządzanie lokacjami i repliką AD DS.</w:t>
            </w:r>
          </w:p>
          <w:p w14:paraId="2B6A7596" w14:textId="77777777" w:rsidR="00643701" w:rsidRPr="001A2E60" w:rsidRDefault="00643701" w:rsidP="00643701">
            <w:pPr>
              <w:pStyle w:val="Akapitzlist"/>
              <w:numPr>
                <w:ilvl w:val="0"/>
                <w:numId w:val="48"/>
              </w:numPr>
              <w:spacing w:before="0" w:after="0"/>
            </w:pPr>
            <w:r w:rsidRPr="001A2E60">
              <w:t>Wdrażanie zasad grupy</w:t>
            </w:r>
          </w:p>
          <w:p w14:paraId="2E2DD64F" w14:textId="77777777" w:rsidR="00643701" w:rsidRPr="001A2E60" w:rsidRDefault="00643701" w:rsidP="00643701">
            <w:pPr>
              <w:pStyle w:val="Akapitzlist"/>
              <w:numPr>
                <w:ilvl w:val="0"/>
                <w:numId w:val="48"/>
              </w:numPr>
              <w:spacing w:before="0" w:after="0"/>
            </w:pPr>
            <w:r w:rsidRPr="001A2E60">
              <w:t>Zarządzanie ustawieniami użytkowników za pomocą zasad grupy</w:t>
            </w:r>
          </w:p>
        </w:tc>
      </w:tr>
      <w:tr w:rsidR="00643701" w:rsidRPr="001A2E60" w14:paraId="67DF9BE3" w14:textId="77777777" w:rsidTr="001B4727">
        <w:tc>
          <w:tcPr>
            <w:tcW w:w="3256" w:type="dxa"/>
          </w:tcPr>
          <w:p w14:paraId="5B4F2E30" w14:textId="77777777" w:rsidR="00643701" w:rsidRPr="001A2E60" w:rsidRDefault="00643701" w:rsidP="001B4727">
            <w:r w:rsidRPr="001A2E60">
              <w:t xml:space="preserve">Egzamin </w:t>
            </w:r>
          </w:p>
        </w:tc>
        <w:tc>
          <w:tcPr>
            <w:tcW w:w="5806" w:type="dxa"/>
          </w:tcPr>
          <w:p w14:paraId="07ABE0E6" w14:textId="77777777" w:rsidR="00643701" w:rsidRPr="001A2E60" w:rsidRDefault="00643701" w:rsidP="001B4727">
            <w:r w:rsidRPr="001A2E60">
              <w:t xml:space="preserve">niewymagany   </w:t>
            </w:r>
          </w:p>
        </w:tc>
      </w:tr>
      <w:tr w:rsidR="00643701" w:rsidRPr="001A2E60" w14:paraId="2C58AE8D" w14:textId="77777777" w:rsidTr="001B4727">
        <w:tc>
          <w:tcPr>
            <w:tcW w:w="3256" w:type="dxa"/>
          </w:tcPr>
          <w:p w14:paraId="086C467C" w14:textId="77777777" w:rsidR="00643701" w:rsidRPr="001A2E60" w:rsidRDefault="00643701" w:rsidP="001B4727">
            <w:r w:rsidRPr="001A2E60">
              <w:t>Wymagania wobec wykładowcy / trenera</w:t>
            </w:r>
          </w:p>
        </w:tc>
        <w:tc>
          <w:tcPr>
            <w:tcW w:w="5806" w:type="dxa"/>
          </w:tcPr>
          <w:p w14:paraId="577080EB" w14:textId="77777777" w:rsidR="00DC2C07" w:rsidRDefault="00643701" w:rsidP="00DC2C07">
            <w:pPr>
              <w:pStyle w:val="Akapitzlist"/>
              <w:numPr>
                <w:ilvl w:val="0"/>
                <w:numId w:val="54"/>
              </w:numPr>
              <w:spacing w:before="0" w:after="0"/>
            </w:pPr>
            <w:r w:rsidRPr="001A2E60">
              <w:t>Minimum 2-letnie doświadczenie z zakresu realizacji szkoleń dotyczących rozwiązań z zakresu systemu Windows Serwer i jego bezpieczeństwa.</w:t>
            </w:r>
          </w:p>
          <w:p w14:paraId="4151E7A0" w14:textId="77777777" w:rsidR="00DC2C07" w:rsidRDefault="00643701" w:rsidP="00DC2C07">
            <w:pPr>
              <w:pStyle w:val="Akapitzlist"/>
              <w:spacing w:before="0" w:after="0"/>
              <w:ind w:left="360"/>
            </w:pPr>
            <w:r w:rsidRPr="001A2E60">
              <w:t>Wymóg 2-letniego doświadczania należy rozumieć jako przeprowadzeniu co najmniej 4 szkoleń z tematyki objętej projektu w ciągu ostatnich 3 lat licząc wstecz od dnia opublikowania niniejszego zapytania.</w:t>
            </w:r>
          </w:p>
          <w:p w14:paraId="3A02FEC8" w14:textId="08CCE26C" w:rsidR="00643701" w:rsidRDefault="00643701" w:rsidP="00DC2C07">
            <w:pPr>
              <w:pStyle w:val="Akapitzlist"/>
              <w:spacing w:before="0" w:after="0"/>
              <w:ind w:left="360"/>
            </w:pPr>
            <w:r w:rsidRPr="001A2E60">
              <w:t xml:space="preserve">Doświadczenie należy wykazać w wykazie osób. </w:t>
            </w:r>
          </w:p>
          <w:p w14:paraId="09CF6DF0" w14:textId="77777777" w:rsidR="00DC2C07" w:rsidRPr="001A2E60" w:rsidRDefault="00DC2C07" w:rsidP="00DC2C07">
            <w:pPr>
              <w:pStyle w:val="Akapitzlist"/>
              <w:spacing w:before="0" w:after="0"/>
              <w:ind w:left="360"/>
            </w:pPr>
          </w:p>
          <w:p w14:paraId="6570F1EC" w14:textId="77777777" w:rsidR="00DC2C07" w:rsidRDefault="00643701" w:rsidP="00DC2C07">
            <w:pPr>
              <w:pStyle w:val="Akapitzlist"/>
              <w:numPr>
                <w:ilvl w:val="0"/>
                <w:numId w:val="54"/>
              </w:numPr>
              <w:spacing w:before="0" w:after="80"/>
            </w:pPr>
            <w:r w:rsidRPr="001A2E60">
              <w:t xml:space="preserve">Aktualny certyfikat potwierdzający wiedzę z zakresu szkolenia wydany przez producenta sprzętu lub niezależną instytucję certyfikującą. Zamawiający będzie akceptował certyfikaty wydane przez producenta danego rozwiązania i </w:t>
            </w:r>
            <w:r w:rsidRPr="001A2E60">
              <w:lastRenderedPageBreak/>
              <w:t xml:space="preserve">powszechnie uznane certyfikaty informatyczne z obszaru szkolenia. </w:t>
            </w:r>
          </w:p>
          <w:p w14:paraId="165DECF8" w14:textId="244E2868" w:rsidR="00643701" w:rsidRPr="001A2E60" w:rsidRDefault="00643701" w:rsidP="00DC2C07">
            <w:pPr>
              <w:pStyle w:val="Akapitzlist"/>
              <w:spacing w:before="0" w:after="80"/>
              <w:ind w:left="360"/>
            </w:pPr>
            <w:r w:rsidRPr="001A2E60">
              <w:t>Kopię certyfikatu należy dołączyć do oferty.</w:t>
            </w:r>
          </w:p>
        </w:tc>
      </w:tr>
    </w:tbl>
    <w:p w14:paraId="612D237F" w14:textId="77777777" w:rsidR="00643701" w:rsidRPr="001A2E60" w:rsidRDefault="00643701" w:rsidP="00643701"/>
    <w:p w14:paraId="1BB7BBE5" w14:textId="77777777" w:rsidR="00643701" w:rsidRDefault="00643701" w:rsidP="00643701">
      <w:pPr>
        <w:jc w:val="both"/>
        <w:rPr>
          <w:rFonts w:ascii="Aptos" w:hAnsi="Aptos"/>
        </w:rPr>
      </w:pPr>
    </w:p>
    <w:p w14:paraId="72B00439" w14:textId="77777777" w:rsidR="00643701" w:rsidRPr="001A2E60" w:rsidRDefault="00643701" w:rsidP="00643701">
      <w:pPr>
        <w:pStyle w:val="Nagwek3"/>
      </w:pPr>
      <w:bookmarkStart w:id="3" w:name="_Toc192506277"/>
      <w:r w:rsidRPr="001A2E60">
        <w:t>Wirtualizacja Hyper-V, magazynowanie i przetwarzanie danych w środowisku Microsoft Windows Server 2022</w:t>
      </w:r>
      <w:bookmarkEnd w:id="3"/>
    </w:p>
    <w:p w14:paraId="659EFC36" w14:textId="77777777" w:rsidR="00643701" w:rsidRPr="001A2E60" w:rsidRDefault="00643701" w:rsidP="00643701"/>
    <w:tbl>
      <w:tblPr>
        <w:tblStyle w:val="Tabela-Siatka"/>
        <w:tblW w:w="0" w:type="auto"/>
        <w:tblLook w:val="04A0" w:firstRow="1" w:lastRow="0" w:firstColumn="1" w:lastColumn="0" w:noHBand="0" w:noVBand="1"/>
      </w:tblPr>
      <w:tblGrid>
        <w:gridCol w:w="3256"/>
        <w:gridCol w:w="5806"/>
      </w:tblGrid>
      <w:tr w:rsidR="00643701" w:rsidRPr="001A2E60" w14:paraId="070460BF" w14:textId="77777777" w:rsidTr="001B4727">
        <w:tc>
          <w:tcPr>
            <w:tcW w:w="3256" w:type="dxa"/>
          </w:tcPr>
          <w:p w14:paraId="1F3E870D" w14:textId="77777777" w:rsidR="00643701" w:rsidRPr="001A2E60" w:rsidRDefault="00643701" w:rsidP="001B4727">
            <w:r w:rsidRPr="001A2E60">
              <w:t>Forma szkolenia</w:t>
            </w:r>
          </w:p>
        </w:tc>
        <w:tc>
          <w:tcPr>
            <w:tcW w:w="5806" w:type="dxa"/>
          </w:tcPr>
          <w:p w14:paraId="3CCFB29F" w14:textId="77777777" w:rsidR="00643701" w:rsidRPr="001A2E60" w:rsidRDefault="00643701" w:rsidP="001B4727">
            <w:r w:rsidRPr="001A2E60">
              <w:t>Szkolenie online</w:t>
            </w:r>
          </w:p>
        </w:tc>
      </w:tr>
      <w:tr w:rsidR="00643701" w:rsidRPr="001A2E60" w14:paraId="5BFF7A58" w14:textId="77777777" w:rsidTr="001B4727">
        <w:tc>
          <w:tcPr>
            <w:tcW w:w="3256" w:type="dxa"/>
          </w:tcPr>
          <w:p w14:paraId="4E0030D7" w14:textId="77777777" w:rsidR="00643701" w:rsidRPr="001A2E60" w:rsidRDefault="00643701" w:rsidP="001B4727">
            <w:r w:rsidRPr="001A2E60">
              <w:t>Czas trwania szkolenia</w:t>
            </w:r>
          </w:p>
        </w:tc>
        <w:tc>
          <w:tcPr>
            <w:tcW w:w="5806" w:type="dxa"/>
          </w:tcPr>
          <w:p w14:paraId="785E7D72" w14:textId="77777777" w:rsidR="00643701" w:rsidRPr="001A2E60" w:rsidRDefault="00643701" w:rsidP="001B4727">
            <w:r w:rsidRPr="001A2E60">
              <w:t>24 godz. dydaktyczne (3 dni)</w:t>
            </w:r>
          </w:p>
        </w:tc>
      </w:tr>
      <w:tr w:rsidR="00643701" w:rsidRPr="001A2E60" w14:paraId="076AABCF" w14:textId="77777777" w:rsidTr="001B4727">
        <w:tc>
          <w:tcPr>
            <w:tcW w:w="3256" w:type="dxa"/>
          </w:tcPr>
          <w:p w14:paraId="73056C97" w14:textId="77777777" w:rsidR="00643701" w:rsidRPr="001A2E60" w:rsidRDefault="00643701" w:rsidP="001B4727">
            <w:r w:rsidRPr="001A2E60">
              <w:t>Język szkolenia</w:t>
            </w:r>
          </w:p>
        </w:tc>
        <w:tc>
          <w:tcPr>
            <w:tcW w:w="5806" w:type="dxa"/>
          </w:tcPr>
          <w:p w14:paraId="3223C8E7" w14:textId="77777777" w:rsidR="00643701" w:rsidRPr="001A2E60" w:rsidRDefault="00643701" w:rsidP="001B4727">
            <w:r w:rsidRPr="001A2E60">
              <w:t>Polski</w:t>
            </w:r>
          </w:p>
          <w:p w14:paraId="21DF1D10" w14:textId="77777777" w:rsidR="00643701" w:rsidRPr="001A2E60" w:rsidRDefault="00643701" w:rsidP="001B4727">
            <w:pPr>
              <w:rPr>
                <w:i/>
                <w:iCs/>
              </w:rPr>
            </w:pPr>
            <w:r w:rsidRPr="001A2E60">
              <w:rPr>
                <w:i/>
                <w:iCs/>
              </w:rPr>
              <w:t>Jeżeli trener nie posługuje się językiem polskim Wykonawca zobowiązany jest zapewnić tłumaczenie</w:t>
            </w:r>
          </w:p>
        </w:tc>
      </w:tr>
      <w:tr w:rsidR="00643701" w:rsidRPr="001A2E60" w14:paraId="27E600CC" w14:textId="77777777" w:rsidTr="001B4727">
        <w:tc>
          <w:tcPr>
            <w:tcW w:w="3256" w:type="dxa"/>
          </w:tcPr>
          <w:p w14:paraId="224DD222" w14:textId="77777777" w:rsidR="00643701" w:rsidRPr="001A2E60" w:rsidRDefault="00643701" w:rsidP="001B4727">
            <w:r w:rsidRPr="001A2E60">
              <w:t>Okres realizacji</w:t>
            </w:r>
          </w:p>
        </w:tc>
        <w:tc>
          <w:tcPr>
            <w:tcW w:w="5806" w:type="dxa"/>
          </w:tcPr>
          <w:p w14:paraId="1E832318" w14:textId="5C40E0C4" w:rsidR="00643701" w:rsidRPr="001A2E60" w:rsidRDefault="003D5A18" w:rsidP="001B4727">
            <w:r w:rsidRPr="003D5A18">
              <w:t>do 90 dni po podpisaniu umowy</w:t>
            </w:r>
          </w:p>
        </w:tc>
      </w:tr>
      <w:tr w:rsidR="00643701" w:rsidRPr="001A2E60" w14:paraId="198B1CB7" w14:textId="77777777" w:rsidTr="001B4727">
        <w:tc>
          <w:tcPr>
            <w:tcW w:w="3256" w:type="dxa"/>
          </w:tcPr>
          <w:p w14:paraId="3DB96AFA" w14:textId="77777777" w:rsidR="00643701" w:rsidRPr="001A2E60" w:rsidRDefault="00643701" w:rsidP="001B4727">
            <w:r w:rsidRPr="001A2E60">
              <w:t>Przesłanki dla szkolenia</w:t>
            </w:r>
          </w:p>
        </w:tc>
        <w:tc>
          <w:tcPr>
            <w:tcW w:w="5806" w:type="dxa"/>
          </w:tcPr>
          <w:p w14:paraId="0D49BCA2" w14:textId="3043EA5C" w:rsidR="00643701" w:rsidRPr="001A2E60" w:rsidRDefault="00643701" w:rsidP="001B4727">
            <w:pPr>
              <w:jc w:val="both"/>
            </w:pPr>
            <w:r w:rsidRPr="001A2E60">
              <w:t xml:space="preserve">Zamawiający wdraża rozwiązania </w:t>
            </w:r>
            <w:proofErr w:type="spellStart"/>
            <w:r w:rsidRPr="001A2E60">
              <w:t>wirtualizacyjne</w:t>
            </w:r>
            <w:proofErr w:type="spellEnd"/>
            <w:r w:rsidRPr="001A2E60">
              <w:t xml:space="preserve"> oparte na technologii Hyper-V. Stąd konieczność szkolenia z tego zakresu. </w:t>
            </w:r>
          </w:p>
          <w:p w14:paraId="60D65516" w14:textId="77777777" w:rsidR="00643701" w:rsidRPr="001A2E60" w:rsidRDefault="00643701" w:rsidP="001B4727"/>
        </w:tc>
      </w:tr>
      <w:tr w:rsidR="00643701" w:rsidRPr="001A2E60" w14:paraId="4AC179D2" w14:textId="77777777" w:rsidTr="001B4727">
        <w:tc>
          <w:tcPr>
            <w:tcW w:w="3256" w:type="dxa"/>
          </w:tcPr>
          <w:p w14:paraId="08D9454B" w14:textId="77777777" w:rsidR="00643701" w:rsidRPr="001A2E60" w:rsidRDefault="00643701" w:rsidP="001B4727">
            <w:r w:rsidRPr="001A2E60">
              <w:t>Program szkolenia / podstawowe kwestie poruszone na szkoleniu</w:t>
            </w:r>
          </w:p>
        </w:tc>
        <w:tc>
          <w:tcPr>
            <w:tcW w:w="5806" w:type="dxa"/>
          </w:tcPr>
          <w:p w14:paraId="1243F330" w14:textId="77777777" w:rsidR="00643701" w:rsidRPr="001A2E60" w:rsidRDefault="00643701" w:rsidP="001B4727">
            <w:pPr>
              <w:pStyle w:val="p1"/>
              <w:rPr>
                <w:rFonts w:asciiTheme="minorHAnsi" w:hAnsiTheme="minorHAnsi"/>
                <w:color w:val="auto"/>
                <w:sz w:val="20"/>
                <w:szCs w:val="20"/>
              </w:rPr>
            </w:pPr>
            <w:r w:rsidRPr="001A2E60">
              <w:rPr>
                <w:rFonts w:asciiTheme="minorHAnsi" w:hAnsiTheme="minorHAnsi"/>
                <w:color w:val="auto"/>
                <w:sz w:val="20"/>
                <w:szCs w:val="20"/>
              </w:rPr>
              <w:t>Szkolenie powinno obejmować co najmniej następujące zagadnienia:</w:t>
            </w:r>
          </w:p>
          <w:p w14:paraId="53D540F8" w14:textId="77777777" w:rsidR="00643701" w:rsidRPr="001A2E60" w:rsidRDefault="00643701" w:rsidP="00643701">
            <w:pPr>
              <w:pStyle w:val="p1"/>
              <w:numPr>
                <w:ilvl w:val="0"/>
                <w:numId w:val="46"/>
              </w:numPr>
              <w:rPr>
                <w:rFonts w:asciiTheme="minorHAnsi" w:hAnsiTheme="minorHAnsi"/>
                <w:color w:val="auto"/>
                <w:sz w:val="20"/>
                <w:szCs w:val="20"/>
              </w:rPr>
            </w:pPr>
            <w:r w:rsidRPr="001A2E60">
              <w:rPr>
                <w:rFonts w:asciiTheme="minorHAnsi" w:hAnsiTheme="minorHAnsi"/>
                <w:color w:val="auto"/>
                <w:sz w:val="20"/>
                <w:szCs w:val="20"/>
              </w:rPr>
              <w:t>Omówienie funkcji administracyjnych systemu Windows Server</w:t>
            </w:r>
          </w:p>
          <w:p w14:paraId="372A3D57" w14:textId="77777777" w:rsidR="00643701" w:rsidRPr="001A2E60" w:rsidRDefault="00643701" w:rsidP="00643701">
            <w:pPr>
              <w:pStyle w:val="p1"/>
              <w:numPr>
                <w:ilvl w:val="0"/>
                <w:numId w:val="46"/>
              </w:numPr>
              <w:rPr>
                <w:rFonts w:asciiTheme="minorHAnsi" w:hAnsiTheme="minorHAnsi"/>
                <w:color w:val="auto"/>
                <w:sz w:val="20"/>
                <w:szCs w:val="20"/>
              </w:rPr>
            </w:pPr>
            <w:r w:rsidRPr="001A2E60">
              <w:rPr>
                <w:rFonts w:asciiTheme="minorHAnsi" w:hAnsiTheme="minorHAnsi"/>
                <w:color w:val="auto"/>
                <w:sz w:val="20"/>
                <w:szCs w:val="20"/>
              </w:rPr>
              <w:t>Zarządzanie serwerami plików i pamięcią masową w systemie Windows Server</w:t>
            </w:r>
          </w:p>
          <w:p w14:paraId="6A8004E0" w14:textId="77777777" w:rsidR="00643701" w:rsidRPr="001A2E60" w:rsidRDefault="00643701" w:rsidP="00643701">
            <w:pPr>
              <w:pStyle w:val="p1"/>
              <w:numPr>
                <w:ilvl w:val="0"/>
                <w:numId w:val="46"/>
              </w:numPr>
              <w:rPr>
                <w:rFonts w:asciiTheme="minorHAnsi" w:hAnsiTheme="minorHAnsi"/>
                <w:color w:val="auto"/>
                <w:sz w:val="20"/>
                <w:szCs w:val="20"/>
              </w:rPr>
            </w:pPr>
            <w:r w:rsidRPr="001A2E60">
              <w:rPr>
                <w:rFonts w:asciiTheme="minorHAnsi" w:hAnsiTheme="minorHAnsi"/>
                <w:color w:val="auto"/>
                <w:sz w:val="20"/>
                <w:szCs w:val="20"/>
              </w:rPr>
              <w:t>Oprogramowanie do wirtualizacji Hyper-V i kontenery w systemie Windows Server</w:t>
            </w:r>
          </w:p>
          <w:p w14:paraId="4C47F026" w14:textId="77777777" w:rsidR="00643701" w:rsidRPr="001A2E60" w:rsidRDefault="00643701" w:rsidP="00643701">
            <w:pPr>
              <w:pStyle w:val="p1"/>
              <w:numPr>
                <w:ilvl w:val="0"/>
                <w:numId w:val="46"/>
              </w:numPr>
              <w:rPr>
                <w:rFonts w:asciiTheme="minorHAnsi" w:hAnsiTheme="minorHAnsi"/>
                <w:color w:val="auto"/>
                <w:sz w:val="20"/>
                <w:szCs w:val="20"/>
              </w:rPr>
            </w:pPr>
            <w:r w:rsidRPr="001A2E60">
              <w:rPr>
                <w:rFonts w:asciiTheme="minorHAnsi" w:hAnsiTheme="minorHAnsi"/>
                <w:color w:val="auto"/>
                <w:sz w:val="20"/>
                <w:szCs w:val="20"/>
              </w:rPr>
              <w:t>Funkcje wysokiej dostępności w systemie Windows Server</w:t>
            </w:r>
          </w:p>
          <w:p w14:paraId="7ED4B56C" w14:textId="77777777" w:rsidR="00643701" w:rsidRPr="001A2E60" w:rsidRDefault="00643701" w:rsidP="00643701">
            <w:pPr>
              <w:pStyle w:val="p1"/>
              <w:numPr>
                <w:ilvl w:val="0"/>
                <w:numId w:val="46"/>
              </w:numPr>
              <w:rPr>
                <w:rFonts w:asciiTheme="minorHAnsi" w:hAnsiTheme="minorHAnsi"/>
                <w:color w:val="auto"/>
                <w:sz w:val="20"/>
                <w:szCs w:val="20"/>
              </w:rPr>
            </w:pPr>
            <w:r w:rsidRPr="001A2E60">
              <w:rPr>
                <w:rFonts w:asciiTheme="minorHAnsi" w:hAnsiTheme="minorHAnsi"/>
                <w:color w:val="auto"/>
                <w:sz w:val="20"/>
                <w:szCs w:val="20"/>
              </w:rPr>
              <w:t>Usuwanie skutków awarii w systemie Windows Server</w:t>
            </w:r>
          </w:p>
          <w:p w14:paraId="4140E559" w14:textId="77777777" w:rsidR="00643701" w:rsidRPr="001A2E60" w:rsidRDefault="00643701" w:rsidP="00643701">
            <w:pPr>
              <w:pStyle w:val="p1"/>
              <w:numPr>
                <w:ilvl w:val="0"/>
                <w:numId w:val="46"/>
              </w:numPr>
              <w:rPr>
                <w:rFonts w:asciiTheme="minorHAnsi" w:hAnsiTheme="minorHAnsi"/>
                <w:color w:val="auto"/>
                <w:sz w:val="20"/>
                <w:szCs w:val="20"/>
              </w:rPr>
            </w:pPr>
            <w:r w:rsidRPr="001A2E60">
              <w:rPr>
                <w:rFonts w:asciiTheme="minorHAnsi" w:hAnsiTheme="minorHAnsi"/>
                <w:color w:val="auto"/>
                <w:sz w:val="20"/>
                <w:szCs w:val="20"/>
              </w:rPr>
              <w:t xml:space="preserve">Implementowanie i zarządzanie zasobami typu </w:t>
            </w:r>
            <w:proofErr w:type="spellStart"/>
            <w:r w:rsidRPr="001A2E60">
              <w:rPr>
                <w:rFonts w:asciiTheme="minorHAnsi" w:hAnsiTheme="minorHAnsi"/>
                <w:color w:val="auto"/>
                <w:sz w:val="20"/>
                <w:szCs w:val="20"/>
              </w:rPr>
              <w:t>failover</w:t>
            </w:r>
            <w:proofErr w:type="spellEnd"/>
            <w:r w:rsidRPr="001A2E60">
              <w:rPr>
                <w:rFonts w:asciiTheme="minorHAnsi" w:hAnsiTheme="minorHAnsi"/>
                <w:color w:val="auto"/>
                <w:sz w:val="20"/>
                <w:szCs w:val="20"/>
              </w:rPr>
              <w:t xml:space="preserve"> </w:t>
            </w:r>
            <w:proofErr w:type="spellStart"/>
            <w:r w:rsidRPr="001A2E60">
              <w:rPr>
                <w:rFonts w:asciiTheme="minorHAnsi" w:hAnsiTheme="minorHAnsi"/>
                <w:color w:val="auto"/>
                <w:sz w:val="20"/>
                <w:szCs w:val="20"/>
              </w:rPr>
              <w:t>clustering</w:t>
            </w:r>
            <w:proofErr w:type="spellEnd"/>
          </w:p>
          <w:p w14:paraId="71AB5D92" w14:textId="77777777" w:rsidR="00643701" w:rsidRPr="001A2E60" w:rsidRDefault="00643701" w:rsidP="00643701">
            <w:pPr>
              <w:pStyle w:val="Akapitzlist"/>
              <w:numPr>
                <w:ilvl w:val="0"/>
                <w:numId w:val="46"/>
              </w:numPr>
              <w:spacing w:before="0" w:after="0"/>
              <w:rPr>
                <w:rFonts w:eastAsia="Times New Roman" w:cs="Times New Roman"/>
                <w:lang w:eastAsia="pl-PL"/>
              </w:rPr>
            </w:pPr>
            <w:r w:rsidRPr="001A2E60">
              <w:rPr>
                <w:rFonts w:eastAsia="Times New Roman" w:cs="Times New Roman"/>
                <w:lang w:eastAsia="pl-PL"/>
              </w:rPr>
              <w:t xml:space="preserve">Implementowanie rozwiązań typu </w:t>
            </w:r>
            <w:proofErr w:type="spellStart"/>
            <w:r w:rsidRPr="001A2E60">
              <w:rPr>
                <w:rFonts w:eastAsia="Times New Roman" w:cs="Times New Roman"/>
                <w:lang w:eastAsia="pl-PL"/>
              </w:rPr>
              <w:t>failover</w:t>
            </w:r>
            <w:proofErr w:type="spellEnd"/>
            <w:r w:rsidRPr="001A2E60">
              <w:rPr>
                <w:rFonts w:eastAsia="Times New Roman" w:cs="Times New Roman"/>
                <w:lang w:eastAsia="pl-PL"/>
              </w:rPr>
              <w:t xml:space="preserve"> </w:t>
            </w:r>
            <w:proofErr w:type="spellStart"/>
            <w:r w:rsidRPr="001A2E60">
              <w:rPr>
                <w:rFonts w:eastAsia="Times New Roman" w:cs="Times New Roman"/>
                <w:lang w:eastAsia="pl-PL"/>
              </w:rPr>
              <w:t>clustering</w:t>
            </w:r>
            <w:proofErr w:type="spellEnd"/>
            <w:r w:rsidRPr="001A2E60">
              <w:rPr>
                <w:rFonts w:eastAsia="Times New Roman" w:cs="Times New Roman"/>
                <w:lang w:eastAsia="pl-PL"/>
              </w:rPr>
              <w:t xml:space="preserve"> dla maszyn wirtualnych w Hyper-V</w:t>
            </w:r>
          </w:p>
          <w:p w14:paraId="5631ACDD" w14:textId="77777777" w:rsidR="00643701" w:rsidRPr="001A2E60" w:rsidRDefault="00643701" w:rsidP="00643701">
            <w:pPr>
              <w:pStyle w:val="p1"/>
              <w:numPr>
                <w:ilvl w:val="0"/>
                <w:numId w:val="46"/>
              </w:numPr>
              <w:rPr>
                <w:rFonts w:asciiTheme="minorHAnsi" w:hAnsiTheme="minorHAnsi"/>
                <w:color w:val="auto"/>
                <w:sz w:val="20"/>
                <w:szCs w:val="20"/>
              </w:rPr>
            </w:pPr>
            <w:r w:rsidRPr="001A2E60">
              <w:rPr>
                <w:rFonts w:asciiTheme="minorHAnsi" w:hAnsiTheme="minorHAnsi"/>
                <w:color w:val="auto"/>
                <w:sz w:val="20"/>
                <w:szCs w:val="20"/>
              </w:rPr>
              <w:t xml:space="preserve">Implementowanie network </w:t>
            </w:r>
            <w:proofErr w:type="spellStart"/>
            <w:r w:rsidRPr="001A2E60">
              <w:rPr>
                <w:rFonts w:asciiTheme="minorHAnsi" w:hAnsiTheme="minorHAnsi"/>
                <w:color w:val="auto"/>
                <w:sz w:val="20"/>
                <w:szCs w:val="20"/>
              </w:rPr>
              <w:t>load</w:t>
            </w:r>
            <w:proofErr w:type="spellEnd"/>
            <w:r w:rsidRPr="001A2E60">
              <w:rPr>
                <w:rFonts w:asciiTheme="minorHAnsi" w:hAnsiTheme="minorHAnsi"/>
                <w:color w:val="auto"/>
                <w:sz w:val="20"/>
                <w:szCs w:val="20"/>
              </w:rPr>
              <w:t xml:space="preserve"> </w:t>
            </w:r>
            <w:proofErr w:type="spellStart"/>
            <w:r w:rsidRPr="001A2E60">
              <w:rPr>
                <w:rFonts w:asciiTheme="minorHAnsi" w:hAnsiTheme="minorHAnsi"/>
                <w:color w:val="auto"/>
                <w:sz w:val="20"/>
                <w:szCs w:val="20"/>
              </w:rPr>
              <w:t>balancing</w:t>
            </w:r>
            <w:proofErr w:type="spellEnd"/>
          </w:p>
        </w:tc>
      </w:tr>
      <w:tr w:rsidR="00643701" w:rsidRPr="001A2E60" w14:paraId="1FB54FB6" w14:textId="77777777" w:rsidTr="001B4727">
        <w:tc>
          <w:tcPr>
            <w:tcW w:w="3256" w:type="dxa"/>
          </w:tcPr>
          <w:p w14:paraId="7B6B3777" w14:textId="77777777" w:rsidR="00643701" w:rsidRPr="001A2E60" w:rsidRDefault="00643701" w:rsidP="001B4727">
            <w:r w:rsidRPr="001A2E60">
              <w:t xml:space="preserve">Egzamin </w:t>
            </w:r>
          </w:p>
        </w:tc>
        <w:tc>
          <w:tcPr>
            <w:tcW w:w="5806" w:type="dxa"/>
          </w:tcPr>
          <w:p w14:paraId="5B3BC9B0" w14:textId="77777777" w:rsidR="00643701" w:rsidRPr="001A2E60" w:rsidRDefault="00643701" w:rsidP="001B4727">
            <w:r w:rsidRPr="001A2E60">
              <w:t xml:space="preserve">Niewymagany   </w:t>
            </w:r>
          </w:p>
        </w:tc>
      </w:tr>
      <w:tr w:rsidR="00643701" w:rsidRPr="001A2E60" w14:paraId="0E59D30D" w14:textId="77777777" w:rsidTr="001B4727">
        <w:tc>
          <w:tcPr>
            <w:tcW w:w="3256" w:type="dxa"/>
          </w:tcPr>
          <w:p w14:paraId="09BFCCBE" w14:textId="77777777" w:rsidR="00643701" w:rsidRPr="001A2E60" w:rsidRDefault="00643701" w:rsidP="001B4727">
            <w:r w:rsidRPr="001A2E60">
              <w:t>Wymagania wobec wykładowcy / trenera</w:t>
            </w:r>
          </w:p>
        </w:tc>
        <w:tc>
          <w:tcPr>
            <w:tcW w:w="5806" w:type="dxa"/>
          </w:tcPr>
          <w:p w14:paraId="49716FEC" w14:textId="77777777" w:rsidR="002A45DA" w:rsidRDefault="00643701" w:rsidP="002A45DA">
            <w:pPr>
              <w:pStyle w:val="Akapitzlist"/>
              <w:numPr>
                <w:ilvl w:val="0"/>
                <w:numId w:val="55"/>
              </w:numPr>
              <w:spacing w:before="0" w:after="0"/>
            </w:pPr>
            <w:r w:rsidRPr="001A2E60">
              <w:t>Minimum 2-letnie doświadczenie z zakresu realizacji szkoleń dotyczących rozwiązań z zakresu wirtualizacji Hyper-V</w:t>
            </w:r>
          </w:p>
          <w:p w14:paraId="5D59E1BB" w14:textId="77777777" w:rsidR="002A45DA" w:rsidRDefault="00643701" w:rsidP="002A45DA">
            <w:pPr>
              <w:pStyle w:val="Akapitzlist"/>
              <w:spacing w:before="0" w:after="0"/>
              <w:ind w:left="360"/>
            </w:pPr>
            <w:r w:rsidRPr="001A2E60">
              <w:t>Wymóg 2-letniego doświadczania należy rozumieć jako przeprowadzeniu co najmniej 4 szkoleń z tematyki objętej szkoleniem w ciągu ostatnich 3 lat licząc wstecz od dnia opublikowania niniejszego zapytania.</w:t>
            </w:r>
          </w:p>
          <w:p w14:paraId="613C7C96" w14:textId="01741518" w:rsidR="00643701" w:rsidRDefault="00643701" w:rsidP="002A45DA">
            <w:pPr>
              <w:pStyle w:val="Akapitzlist"/>
              <w:spacing w:before="0" w:after="0"/>
              <w:ind w:left="360"/>
            </w:pPr>
            <w:r w:rsidRPr="001A2E60">
              <w:t xml:space="preserve">Doświadczenie należy wykazać w wykazie osób. </w:t>
            </w:r>
          </w:p>
          <w:p w14:paraId="17EEC666" w14:textId="77777777" w:rsidR="002A45DA" w:rsidRPr="001A2E60" w:rsidRDefault="002A45DA" w:rsidP="002A45DA">
            <w:pPr>
              <w:pStyle w:val="Akapitzlist"/>
              <w:spacing w:before="0" w:after="0"/>
              <w:ind w:left="360"/>
            </w:pPr>
          </w:p>
          <w:p w14:paraId="1A29865E" w14:textId="77777777" w:rsidR="002A45DA" w:rsidRDefault="00643701" w:rsidP="002A45DA">
            <w:pPr>
              <w:pStyle w:val="Akapitzlist"/>
              <w:numPr>
                <w:ilvl w:val="0"/>
                <w:numId w:val="55"/>
              </w:numPr>
              <w:spacing w:before="0" w:after="80"/>
            </w:pPr>
            <w:r w:rsidRPr="001A2E60">
              <w:t xml:space="preserve">Aktualny certyfikat potwierdzający wiedzę z zakresu szkolenia wydany przez producenta sprzętu lub niezależną instytucję certyfikującą. Zamawiający będzie akceptował certyfikaty wydane przez producenta danego rozwiązania i </w:t>
            </w:r>
            <w:r w:rsidRPr="001A2E60">
              <w:lastRenderedPageBreak/>
              <w:t xml:space="preserve">powszechnie uznane certyfikaty informatyczne z obszaru szkolenia. </w:t>
            </w:r>
          </w:p>
          <w:p w14:paraId="7402112D" w14:textId="5788120E" w:rsidR="00643701" w:rsidRPr="001A2E60" w:rsidRDefault="00643701" w:rsidP="002A45DA">
            <w:pPr>
              <w:pStyle w:val="Akapitzlist"/>
              <w:spacing w:before="0" w:after="80"/>
              <w:ind w:left="360"/>
            </w:pPr>
            <w:r w:rsidRPr="001A2E60">
              <w:t>Kopię certyfikatu należy dołączyć do oferty.</w:t>
            </w:r>
          </w:p>
        </w:tc>
      </w:tr>
    </w:tbl>
    <w:p w14:paraId="4B76A200" w14:textId="77777777" w:rsidR="00B03F79" w:rsidRDefault="00B03F79" w:rsidP="00483E0E">
      <w:pPr>
        <w:jc w:val="both"/>
        <w:rPr>
          <w:rFonts w:ascii="Aptos" w:hAnsi="Aptos"/>
        </w:rPr>
      </w:pPr>
    </w:p>
    <w:p w14:paraId="79C2DCA1" w14:textId="77777777" w:rsidR="008E2E71" w:rsidRDefault="008E2E71" w:rsidP="008E2E71">
      <w:pPr>
        <w:pStyle w:val="Nagwek3"/>
      </w:pPr>
      <w:r>
        <w:t>Szczegółowe informacje dotyczące szkoleń</w:t>
      </w:r>
    </w:p>
    <w:p w14:paraId="4397063F" w14:textId="17C757C9" w:rsidR="008E2E71" w:rsidRPr="003A5C30" w:rsidRDefault="008E2E71" w:rsidP="00A23E65">
      <w:pPr>
        <w:pStyle w:val="Akapitzlist"/>
        <w:numPr>
          <w:ilvl w:val="0"/>
          <w:numId w:val="22"/>
        </w:numPr>
        <w:jc w:val="both"/>
        <w:rPr>
          <w:rFonts w:ascii="Aptos" w:hAnsi="Aptos"/>
        </w:rPr>
      </w:pPr>
      <w:r w:rsidRPr="003A5C30">
        <w:rPr>
          <w:rFonts w:ascii="Aptos" w:hAnsi="Aptos"/>
        </w:rPr>
        <w:t>Wykonawca zobowiązany jest do przekazania Zamawiającemu następującej dokumentacji szkoleniowej:</w:t>
      </w:r>
    </w:p>
    <w:p w14:paraId="13D77F2C" w14:textId="77777777" w:rsidR="008E2E71" w:rsidRPr="007044CE" w:rsidRDefault="008E2E71" w:rsidP="00A23E65">
      <w:pPr>
        <w:pStyle w:val="Akapitzlist"/>
        <w:numPr>
          <w:ilvl w:val="1"/>
          <w:numId w:val="22"/>
        </w:numPr>
        <w:jc w:val="both"/>
        <w:rPr>
          <w:rFonts w:ascii="Aptos" w:hAnsi="Aptos"/>
        </w:rPr>
      </w:pPr>
      <w:r w:rsidRPr="007044CE">
        <w:rPr>
          <w:rFonts w:ascii="Aptos" w:hAnsi="Aptos"/>
        </w:rPr>
        <w:t>Programu danego szkolenia</w:t>
      </w:r>
    </w:p>
    <w:p w14:paraId="3E913B83" w14:textId="77777777" w:rsidR="008E2E71" w:rsidRPr="007044CE" w:rsidRDefault="008E2E71" w:rsidP="00A23E65">
      <w:pPr>
        <w:pStyle w:val="Akapitzlist"/>
        <w:numPr>
          <w:ilvl w:val="1"/>
          <w:numId w:val="22"/>
        </w:numPr>
        <w:jc w:val="both"/>
        <w:rPr>
          <w:rFonts w:ascii="Aptos" w:hAnsi="Aptos"/>
        </w:rPr>
      </w:pPr>
      <w:r w:rsidRPr="007044CE">
        <w:rPr>
          <w:rFonts w:ascii="Aptos" w:hAnsi="Aptos"/>
        </w:rPr>
        <w:t xml:space="preserve">Kopii certyfikatu uczestnictwa w szkoleniu wydanego uczestnikowi. </w:t>
      </w:r>
    </w:p>
    <w:p w14:paraId="64A4D8AB" w14:textId="77777777" w:rsidR="008E2E71" w:rsidRPr="007044CE" w:rsidRDefault="008E2E71" w:rsidP="00A23E65">
      <w:pPr>
        <w:pStyle w:val="Akapitzlist"/>
        <w:numPr>
          <w:ilvl w:val="1"/>
          <w:numId w:val="22"/>
        </w:numPr>
        <w:jc w:val="both"/>
        <w:rPr>
          <w:rFonts w:ascii="Aptos" w:hAnsi="Aptos"/>
        </w:rPr>
      </w:pPr>
      <w:r w:rsidRPr="007044CE">
        <w:rPr>
          <w:rFonts w:ascii="Aptos" w:hAnsi="Aptos"/>
        </w:rPr>
        <w:t>Kopii certyfikatu umiejętności, o ile taki wydawany był po zakończeniu szkolenia i zdaniu egzaminu</w:t>
      </w:r>
    </w:p>
    <w:p w14:paraId="23190E49" w14:textId="77777777" w:rsidR="008E2E71" w:rsidRPr="007044CE" w:rsidRDefault="008E2E71" w:rsidP="00A23E65">
      <w:pPr>
        <w:pStyle w:val="Akapitzlist"/>
        <w:numPr>
          <w:ilvl w:val="1"/>
          <w:numId w:val="22"/>
        </w:numPr>
        <w:jc w:val="both"/>
        <w:rPr>
          <w:rFonts w:ascii="Aptos" w:hAnsi="Aptos"/>
        </w:rPr>
      </w:pPr>
      <w:r w:rsidRPr="007044CE">
        <w:rPr>
          <w:rFonts w:ascii="Aptos" w:hAnsi="Aptos"/>
        </w:rPr>
        <w:t xml:space="preserve">Kopii materiałów szkoleniowych oznaczonych zgodnie z wymogami programu Cyberbezpieczny Samorząd. </w:t>
      </w:r>
    </w:p>
    <w:p w14:paraId="1345CB28" w14:textId="7D12DAA9" w:rsidR="008E2E71" w:rsidRDefault="008E2E71" w:rsidP="00A23E65">
      <w:pPr>
        <w:pStyle w:val="Akapitzlist"/>
        <w:numPr>
          <w:ilvl w:val="0"/>
          <w:numId w:val="22"/>
        </w:numPr>
        <w:jc w:val="both"/>
        <w:rPr>
          <w:rFonts w:ascii="Aptos" w:hAnsi="Aptos"/>
        </w:rPr>
      </w:pPr>
      <w:r w:rsidRPr="003A5C30">
        <w:rPr>
          <w:rFonts w:ascii="Aptos" w:hAnsi="Aptos"/>
        </w:rPr>
        <w:t xml:space="preserve">Zamawiający oświadcza, że przedmiot zamówienia finansowany jest w ponad 70% ze środków Konkursu Grantowego pn. „Cyberbezpieczny Samorząd” Priorytet II: Zaawansowane usługi cyfrowe, Działanie 2.2. - Wzmocnienie krajowego systemu </w:t>
      </w:r>
      <w:proofErr w:type="spellStart"/>
      <w:r w:rsidRPr="003A5C30">
        <w:rPr>
          <w:rFonts w:ascii="Aptos" w:hAnsi="Aptos"/>
        </w:rPr>
        <w:t>cyberbezpieczeństwa</w:t>
      </w:r>
      <w:proofErr w:type="spellEnd"/>
      <w:r w:rsidRPr="003A5C30">
        <w:rPr>
          <w:rFonts w:ascii="Aptos" w:hAnsi="Aptos"/>
        </w:rPr>
        <w:t>, Fundusze Europejskie na Rozwój Cyfrowy 2021-2027</w:t>
      </w:r>
    </w:p>
    <w:p w14:paraId="77337552" w14:textId="77777777" w:rsidR="005F1C87" w:rsidRDefault="005F1C87" w:rsidP="00483E0E">
      <w:pPr>
        <w:jc w:val="both"/>
        <w:rPr>
          <w:rFonts w:ascii="Aptos" w:hAnsi="Aptos"/>
        </w:rPr>
      </w:pPr>
    </w:p>
    <w:p w14:paraId="55C54BB2" w14:textId="77777777" w:rsidR="00FB54FC" w:rsidRPr="007044CE" w:rsidRDefault="00FB54FC" w:rsidP="008848BD">
      <w:pPr>
        <w:pStyle w:val="Nagwek2"/>
        <w:rPr>
          <w:rFonts w:ascii="Aptos" w:hAnsi="Aptos"/>
        </w:rPr>
      </w:pPr>
      <w:r w:rsidRPr="007044CE">
        <w:rPr>
          <w:rFonts w:ascii="Aptos" w:hAnsi="Aptos"/>
        </w:rPr>
        <w:t xml:space="preserve">Wizja lokalna </w:t>
      </w:r>
    </w:p>
    <w:p w14:paraId="55C54BB3" w14:textId="77777777" w:rsidR="002F7A3B" w:rsidRPr="007044CE" w:rsidRDefault="002F7A3B" w:rsidP="00A92BEA">
      <w:pPr>
        <w:jc w:val="both"/>
        <w:rPr>
          <w:rFonts w:ascii="Aptos" w:hAnsi="Aptos"/>
        </w:rPr>
      </w:pPr>
      <w:r w:rsidRPr="007044CE">
        <w:rPr>
          <w:rFonts w:ascii="Aptos" w:hAnsi="Aptos"/>
        </w:rPr>
        <w:t xml:space="preserve">Zamawiający </w:t>
      </w:r>
      <w:r w:rsidRPr="007044CE">
        <w:rPr>
          <w:rFonts w:ascii="Aptos" w:hAnsi="Aptos"/>
          <w:b/>
          <w:bCs/>
        </w:rPr>
        <w:t>nie wymaga</w:t>
      </w:r>
      <w:r w:rsidRPr="007044CE">
        <w:rPr>
          <w:rFonts w:ascii="Aptos" w:hAnsi="Aptos"/>
        </w:rPr>
        <w:t xml:space="preserve">, aby Wykonawca ubiegający się o realizację zamówienia przed złożeniem oferty dokonał wizji lokalnej w miejscu realizacji zamówienia w celu poznania uwarunkowań </w:t>
      </w:r>
      <w:r w:rsidR="001F4B9D" w:rsidRPr="007044CE">
        <w:rPr>
          <w:rFonts w:ascii="Aptos" w:hAnsi="Aptos"/>
        </w:rPr>
        <w:t>związanych z realizacją zamówienia</w:t>
      </w:r>
      <w:r w:rsidRPr="007044CE">
        <w:rPr>
          <w:rFonts w:ascii="Aptos" w:hAnsi="Aptos"/>
        </w:rPr>
        <w:t>.</w:t>
      </w:r>
    </w:p>
    <w:p w14:paraId="55C54BB4" w14:textId="77777777" w:rsidR="00787F6E" w:rsidRPr="007044CE" w:rsidRDefault="00787F6E" w:rsidP="002F7A3B">
      <w:pPr>
        <w:rPr>
          <w:rFonts w:ascii="Aptos" w:hAnsi="Aptos"/>
        </w:rPr>
      </w:pPr>
    </w:p>
    <w:p w14:paraId="55C54BB5" w14:textId="77777777" w:rsidR="008848BD" w:rsidRPr="007044CE" w:rsidRDefault="008848BD" w:rsidP="008848BD">
      <w:pPr>
        <w:pStyle w:val="Nagwek2"/>
        <w:rPr>
          <w:rFonts w:ascii="Aptos" w:hAnsi="Aptos"/>
        </w:rPr>
      </w:pPr>
      <w:r w:rsidRPr="007044CE">
        <w:rPr>
          <w:rFonts w:ascii="Aptos" w:hAnsi="Aptos"/>
        </w:rPr>
        <w:t xml:space="preserve">Równoważność </w:t>
      </w:r>
    </w:p>
    <w:p w14:paraId="55C54BB6" w14:textId="77777777" w:rsidR="00F83349" w:rsidRPr="007044CE" w:rsidRDefault="00F83349" w:rsidP="00F83349">
      <w:pPr>
        <w:rPr>
          <w:rFonts w:ascii="Aptos" w:hAnsi="Aptos"/>
        </w:rPr>
      </w:pPr>
      <w:r w:rsidRPr="007044CE">
        <w:rPr>
          <w:rFonts w:ascii="Aptos" w:hAnsi="Aptos"/>
        </w:rPr>
        <w:t>Rozwiązania równoważne:</w:t>
      </w:r>
    </w:p>
    <w:p w14:paraId="55C54BB7" w14:textId="77777777" w:rsidR="00F83349" w:rsidRPr="007044CE" w:rsidRDefault="00F83349" w:rsidP="00D84695">
      <w:pPr>
        <w:pStyle w:val="Akapitzlist"/>
        <w:numPr>
          <w:ilvl w:val="0"/>
          <w:numId w:val="5"/>
        </w:numPr>
        <w:spacing w:before="0" w:after="160"/>
        <w:ind w:left="720"/>
        <w:jc w:val="both"/>
        <w:rPr>
          <w:rFonts w:ascii="Aptos" w:hAnsi="Aptos"/>
        </w:rPr>
      </w:pPr>
      <w:r w:rsidRPr="007044CE">
        <w:rPr>
          <w:rFonts w:ascii="Aptos" w:hAnsi="Aptos"/>
        </w:rPr>
        <w:t>wszędzie tam, gdzie przedmiot zamówienia opisany jest przez odniesienie do norm, europejskich ocen technicznych, aprobat, specyfikacji technicznych i systemów referencji technicznych dopuszcza się rozwiązania równoważne opisywanym.</w:t>
      </w:r>
    </w:p>
    <w:p w14:paraId="55C54BB8" w14:textId="77777777" w:rsidR="00F83349" w:rsidRPr="007044CE" w:rsidRDefault="00F83349" w:rsidP="00D84695">
      <w:pPr>
        <w:pStyle w:val="Akapitzlist"/>
        <w:numPr>
          <w:ilvl w:val="0"/>
          <w:numId w:val="5"/>
        </w:numPr>
        <w:spacing w:before="0" w:after="160"/>
        <w:ind w:left="720"/>
        <w:jc w:val="both"/>
        <w:rPr>
          <w:rFonts w:ascii="Aptos" w:hAnsi="Aptos"/>
        </w:rPr>
      </w:pPr>
      <w:r w:rsidRPr="007044CE">
        <w:rPr>
          <w:rFonts w:ascii="Aptos" w:hAnsi="Aptos"/>
        </w:rPr>
        <w:t>jeżeli w jakimkolwiek miejscu dokumentacji stanowiącej opis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w:t>
      </w:r>
      <w:r w:rsidR="00BA4B11" w:rsidRPr="007044CE">
        <w:rPr>
          <w:rFonts w:ascii="Aptos" w:hAnsi="Aptos"/>
        </w:rPr>
        <w:t> </w:t>
      </w:r>
      <w:r w:rsidRPr="007044CE">
        <w:rPr>
          <w:rFonts w:ascii="Aptos" w:hAnsi="Aptos"/>
        </w:rPr>
        <w:t>jakościowe nie gorsze od podanych w opisie. Ewentualne operowanie przykładowymi nazwami producenta ma jedynie na celu doprecyzowanie poziomu oczekiwań Zamawiającego w stosunku do określonego rozwiązania.  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To samo dotyczy sytuacji, gdy przedmiot zamówienia opisany jest za pomocą norm, aprobat, specyfikacji technicznych i systemów odniesienia.</w:t>
      </w:r>
    </w:p>
    <w:p w14:paraId="55C54BB9" w14:textId="77777777" w:rsidR="00846547" w:rsidRPr="007044CE" w:rsidRDefault="00353578" w:rsidP="00D84695">
      <w:pPr>
        <w:pStyle w:val="Akapitzlist"/>
        <w:numPr>
          <w:ilvl w:val="0"/>
          <w:numId w:val="5"/>
        </w:numPr>
        <w:spacing w:before="0" w:after="160"/>
        <w:ind w:left="720"/>
        <w:jc w:val="both"/>
        <w:rPr>
          <w:rFonts w:ascii="Aptos" w:hAnsi="Aptos"/>
        </w:rPr>
      </w:pPr>
      <w:r w:rsidRPr="007044CE">
        <w:rPr>
          <w:rFonts w:ascii="Aptos" w:hAnsi="Aptos"/>
        </w:rPr>
        <w:t xml:space="preserve">jeżeli w jakimkolwiek miejscu dokumentacji stanowiącej opis przedmiotu zamówienia </w:t>
      </w:r>
      <w:r w:rsidR="00716F99" w:rsidRPr="007044CE">
        <w:rPr>
          <w:rFonts w:ascii="Aptos" w:hAnsi="Aptos"/>
        </w:rPr>
        <w:t>został określony sposób postępowania użytkownika i/lub realizacji określonej funkcjonalności należy traktować go wyłącznie poglądowo</w:t>
      </w:r>
      <w:r w:rsidR="00C304E8" w:rsidRPr="007044CE">
        <w:rPr>
          <w:rFonts w:ascii="Aptos" w:hAnsi="Aptos"/>
        </w:rPr>
        <w:t xml:space="preserve">. Opis ma na celu określenie pożądanego efektu końcowego. Sposób jego osiągnięcia może być dowolny. </w:t>
      </w:r>
    </w:p>
    <w:p w14:paraId="55C54BBA" w14:textId="77777777" w:rsidR="00846547" w:rsidRPr="007044CE" w:rsidRDefault="00846547" w:rsidP="00D84695">
      <w:pPr>
        <w:pStyle w:val="Akapitzlist"/>
        <w:numPr>
          <w:ilvl w:val="0"/>
          <w:numId w:val="5"/>
        </w:numPr>
        <w:spacing w:before="0" w:after="160"/>
        <w:ind w:left="720"/>
        <w:jc w:val="both"/>
        <w:rPr>
          <w:rFonts w:ascii="Aptos" w:hAnsi="Aptos"/>
        </w:rPr>
      </w:pPr>
      <w:r w:rsidRPr="007044CE">
        <w:rPr>
          <w:rFonts w:ascii="Aptos" w:hAnsi="Aptos"/>
        </w:rPr>
        <w:t>W przypadku, gdy do opisu przedmiotu zamówienia zostały użyte określenia  norm właściwych dla Europejskiego Obszaru Gospodarczego</w:t>
      </w:r>
      <w:r w:rsidR="003C4D64" w:rsidRPr="007044CE">
        <w:rPr>
          <w:rFonts w:ascii="Aptos" w:hAnsi="Aptos"/>
        </w:rPr>
        <w:t xml:space="preserve">, Zamawiający dopuszcza każde inne rozwiązanie, o </w:t>
      </w:r>
      <w:r w:rsidR="003C4D64" w:rsidRPr="007044CE">
        <w:rPr>
          <w:rFonts w:ascii="Aptos" w:hAnsi="Aptos"/>
        </w:rPr>
        <w:lastRenderedPageBreak/>
        <w:t xml:space="preserve">ile </w:t>
      </w:r>
      <w:r w:rsidRPr="007044CE">
        <w:rPr>
          <w:rFonts w:ascii="Aptos" w:hAnsi="Aptos"/>
        </w:rPr>
        <w:t>wykonawca udowodni w swojej ofercie, że proponowane rozwiązania w</w:t>
      </w:r>
      <w:r w:rsidR="003C4D64" w:rsidRPr="007044CE">
        <w:rPr>
          <w:rFonts w:ascii="Aptos" w:hAnsi="Aptos"/>
        </w:rPr>
        <w:t xml:space="preserve"> </w:t>
      </w:r>
      <w:r w:rsidRPr="007044CE">
        <w:rPr>
          <w:rFonts w:ascii="Aptos" w:hAnsi="Aptos"/>
        </w:rPr>
        <w:t>równoważnym stopniu spełniają wymagania określone w zapytaniu ofertowym</w:t>
      </w:r>
    </w:p>
    <w:p w14:paraId="55C54BBB" w14:textId="77777777" w:rsidR="00F83349" w:rsidRPr="007044CE" w:rsidRDefault="00F83349" w:rsidP="00D84695">
      <w:pPr>
        <w:pStyle w:val="Akapitzlist"/>
        <w:numPr>
          <w:ilvl w:val="0"/>
          <w:numId w:val="5"/>
        </w:numPr>
        <w:spacing w:before="0" w:after="160"/>
        <w:ind w:left="720"/>
        <w:jc w:val="both"/>
        <w:rPr>
          <w:rFonts w:ascii="Aptos" w:hAnsi="Aptos"/>
        </w:rPr>
      </w:pPr>
      <w:r w:rsidRPr="007044CE">
        <w:rPr>
          <w:rFonts w:ascii="Aptos" w:hAnsi="Aptos"/>
        </w:rPr>
        <w:t>Wykonawca składając ofertę z zastosowaniem rozwiązań równoważnych składa wraz z ofertą oświadczenie o zastosowaniu materiałów równoważnych wraz z przedłożeniem (załączeniem do oferty) dokumentów, iż zastosowane materiały spełniają wymogi zawarte w opisie przedmiotu zamówienia (DTR urządzeń, karty katalogowe, certyfikaty, rysunki zamienne - jeśli zakres proponowanych zmian wymaga zmian projektowych).</w:t>
      </w:r>
    </w:p>
    <w:p w14:paraId="55C54BBD" w14:textId="1098F0AA" w:rsidR="008848BD" w:rsidRPr="007044CE" w:rsidRDefault="00787F6E" w:rsidP="00D84695">
      <w:pPr>
        <w:pStyle w:val="Akapitzlist"/>
        <w:numPr>
          <w:ilvl w:val="0"/>
          <w:numId w:val="5"/>
        </w:numPr>
        <w:spacing w:before="0" w:after="160"/>
        <w:ind w:left="720"/>
        <w:jc w:val="both"/>
        <w:rPr>
          <w:rFonts w:ascii="Aptos" w:hAnsi="Aptos"/>
        </w:rPr>
      </w:pPr>
      <w:r w:rsidRPr="007044CE">
        <w:rPr>
          <w:rFonts w:ascii="Aptos" w:hAnsi="Aptos"/>
        </w:rPr>
        <w:t>Jeżeli nie zaznaczono wyraźnie inaczej to wszystkie parametry techniczne podane w</w:t>
      </w:r>
      <w:r w:rsidR="00BA4B11" w:rsidRPr="007044CE">
        <w:rPr>
          <w:rFonts w:ascii="Aptos" w:hAnsi="Aptos"/>
        </w:rPr>
        <w:t> </w:t>
      </w:r>
      <w:r w:rsidRPr="007044CE">
        <w:rPr>
          <w:rFonts w:ascii="Aptos" w:hAnsi="Aptos"/>
        </w:rPr>
        <w:t xml:space="preserve">dokumentacji zapytania ofertowego należy traktować jako parametry minimalne. Oznacza to, że każdy parametr jest poprzedzony stwierdzeniem „minimum”. </w:t>
      </w:r>
    </w:p>
    <w:p w14:paraId="55C54BBE" w14:textId="77777777" w:rsidR="00AA74F8" w:rsidRPr="007044CE" w:rsidRDefault="00AA74F8" w:rsidP="00DF4617">
      <w:pPr>
        <w:pStyle w:val="Nagwek2"/>
        <w:rPr>
          <w:rFonts w:ascii="Aptos" w:hAnsi="Aptos"/>
        </w:rPr>
      </w:pPr>
      <w:r w:rsidRPr="007044CE">
        <w:rPr>
          <w:rFonts w:ascii="Aptos" w:hAnsi="Aptos"/>
        </w:rPr>
        <w:t xml:space="preserve">Uzasadnienie braku podziału na części </w:t>
      </w:r>
    </w:p>
    <w:p w14:paraId="428A81B0" w14:textId="77777777" w:rsidR="00706D88" w:rsidRDefault="00706D88" w:rsidP="0071409C">
      <w:pPr>
        <w:jc w:val="both"/>
        <w:rPr>
          <w:rFonts w:ascii="Aptos" w:hAnsi="Aptos"/>
        </w:rPr>
      </w:pPr>
    </w:p>
    <w:p w14:paraId="11BD61D4" w14:textId="0041B07A" w:rsidR="006074CC" w:rsidRDefault="00A424A1" w:rsidP="0071409C">
      <w:pPr>
        <w:jc w:val="both"/>
        <w:rPr>
          <w:rFonts w:ascii="Aptos" w:hAnsi="Aptos"/>
        </w:rPr>
      </w:pPr>
      <w:r>
        <w:rPr>
          <w:rFonts w:ascii="Aptos" w:hAnsi="Aptos"/>
        </w:rPr>
        <w:t>Zamówienie zostało podzielone na części. Częścią jest każde ze szkoleń wymienionych w pkt. 3.5</w:t>
      </w:r>
      <w:r w:rsidR="00793BC1">
        <w:rPr>
          <w:rFonts w:ascii="Aptos" w:hAnsi="Aptos"/>
        </w:rPr>
        <w:t>.1 – 3.5.</w:t>
      </w:r>
      <w:r w:rsidR="00FD3CD4">
        <w:rPr>
          <w:rFonts w:ascii="Aptos" w:hAnsi="Aptos"/>
        </w:rPr>
        <w:t>4</w:t>
      </w:r>
    </w:p>
    <w:p w14:paraId="3E08EDBA" w14:textId="77777777" w:rsidR="000362C3" w:rsidRPr="007044CE" w:rsidRDefault="000362C3" w:rsidP="0071409C">
      <w:pPr>
        <w:jc w:val="both"/>
        <w:rPr>
          <w:rFonts w:ascii="Aptos" w:hAnsi="Aptos"/>
        </w:rPr>
      </w:pPr>
    </w:p>
    <w:p w14:paraId="55C54BC1" w14:textId="77777777" w:rsidR="00BE34CF" w:rsidRPr="007044CE" w:rsidRDefault="00BE34CF" w:rsidP="00BE34CF">
      <w:pPr>
        <w:pStyle w:val="Nagwek1"/>
        <w:rPr>
          <w:rFonts w:ascii="Aptos" w:hAnsi="Aptos"/>
          <w:sz w:val="20"/>
          <w:szCs w:val="20"/>
        </w:rPr>
      </w:pPr>
      <w:r w:rsidRPr="007044CE">
        <w:rPr>
          <w:rFonts w:ascii="Aptos" w:hAnsi="Aptos"/>
          <w:sz w:val="20"/>
          <w:szCs w:val="20"/>
        </w:rPr>
        <w:t>Warunki udziału w postępowaniu o udzielenie zamówienia oraz opis sposobu dokonywania oceny ich spełniania</w:t>
      </w:r>
    </w:p>
    <w:p w14:paraId="55C54BC2" w14:textId="77777777" w:rsidR="0015034A" w:rsidRPr="007044CE" w:rsidRDefault="0015034A" w:rsidP="00595AE7">
      <w:pPr>
        <w:pStyle w:val="Nagwek2"/>
        <w:rPr>
          <w:rFonts w:ascii="Aptos" w:hAnsi="Aptos"/>
        </w:rPr>
      </w:pPr>
      <w:r w:rsidRPr="007044CE">
        <w:rPr>
          <w:rFonts w:ascii="Aptos" w:hAnsi="Aptos"/>
        </w:rPr>
        <w:t>Uprawnienia do wykonywania określonej działalności lub czynności</w:t>
      </w:r>
    </w:p>
    <w:p w14:paraId="7F825281" w14:textId="53C27058" w:rsidR="003D17E3" w:rsidRDefault="003D17E3" w:rsidP="003D17E3">
      <w:pPr>
        <w:pStyle w:val="Akapitzlist"/>
        <w:rPr>
          <w:rFonts w:ascii="Aptos" w:hAnsi="Aptos"/>
        </w:rPr>
      </w:pPr>
      <w:r>
        <w:rPr>
          <w:rFonts w:ascii="Aptos" w:hAnsi="Aptos"/>
        </w:rPr>
        <w:t xml:space="preserve">Zamawiający nie formułuje warunku w tym obszarze. </w:t>
      </w:r>
    </w:p>
    <w:p w14:paraId="55C54BC4" w14:textId="77777777" w:rsidR="00D703CC" w:rsidRPr="007044CE" w:rsidRDefault="00D703CC" w:rsidP="00595AE7">
      <w:pPr>
        <w:pStyle w:val="Nagwek2"/>
        <w:rPr>
          <w:rFonts w:ascii="Aptos" w:hAnsi="Aptos"/>
        </w:rPr>
      </w:pPr>
      <w:r w:rsidRPr="007044CE">
        <w:rPr>
          <w:rFonts w:ascii="Aptos" w:hAnsi="Aptos"/>
        </w:rPr>
        <w:t>Wiedza i doświadczenie</w:t>
      </w:r>
    </w:p>
    <w:p w14:paraId="4CED53FA" w14:textId="0DD8E4AD" w:rsidR="003D17E3" w:rsidRDefault="00497BE2" w:rsidP="003D17E3">
      <w:pPr>
        <w:pStyle w:val="Akapitzlist"/>
        <w:jc w:val="both"/>
        <w:rPr>
          <w:rFonts w:ascii="Aptos" w:hAnsi="Aptos"/>
        </w:rPr>
      </w:pPr>
      <w:r>
        <w:rPr>
          <w:rFonts w:ascii="Aptos" w:hAnsi="Aptos"/>
        </w:rPr>
        <w:t>Zamawiający nie formułuje warunku w tym obszarze</w:t>
      </w:r>
    </w:p>
    <w:p w14:paraId="55C54BC8" w14:textId="77777777" w:rsidR="00B66DAE" w:rsidRPr="007044CE" w:rsidRDefault="00B66DAE" w:rsidP="00595AE7">
      <w:pPr>
        <w:pStyle w:val="Nagwek2"/>
        <w:rPr>
          <w:rFonts w:ascii="Aptos" w:hAnsi="Aptos"/>
        </w:rPr>
      </w:pPr>
      <w:r w:rsidRPr="007044CE">
        <w:rPr>
          <w:rFonts w:ascii="Aptos" w:hAnsi="Aptos"/>
        </w:rPr>
        <w:t>Potencjał techniczny</w:t>
      </w:r>
    </w:p>
    <w:p w14:paraId="55C54BC9" w14:textId="77777777" w:rsidR="009B5520" w:rsidRPr="007044CE" w:rsidRDefault="009B5520" w:rsidP="009B5520">
      <w:pPr>
        <w:rPr>
          <w:rFonts w:ascii="Aptos" w:hAnsi="Aptos"/>
        </w:rPr>
      </w:pPr>
      <w:r w:rsidRPr="007044CE">
        <w:rPr>
          <w:rFonts w:ascii="Aptos" w:hAnsi="Aptos"/>
        </w:rPr>
        <w:t xml:space="preserve">Zamawiający nie formułuje warunku w tym zakresie. </w:t>
      </w:r>
    </w:p>
    <w:p w14:paraId="55C54BCA" w14:textId="77777777" w:rsidR="00390CAC" w:rsidRPr="007044CE" w:rsidRDefault="00390CAC" w:rsidP="00595AE7">
      <w:pPr>
        <w:pStyle w:val="Nagwek2"/>
        <w:rPr>
          <w:rFonts w:ascii="Aptos" w:hAnsi="Aptos"/>
        </w:rPr>
      </w:pPr>
      <w:r w:rsidRPr="007044CE">
        <w:rPr>
          <w:rFonts w:ascii="Aptos" w:hAnsi="Aptos"/>
        </w:rPr>
        <w:t>Osoby zdolne do wykonania zamówienia</w:t>
      </w:r>
    </w:p>
    <w:p w14:paraId="477DF84D" w14:textId="6AAD98CD" w:rsidR="00497BE2" w:rsidRPr="00D000C7" w:rsidRDefault="00646279" w:rsidP="00D000C7">
      <w:pPr>
        <w:jc w:val="both"/>
        <w:rPr>
          <w:rFonts w:ascii="Aptos" w:hAnsi="Aptos"/>
        </w:rPr>
      </w:pPr>
      <w:r w:rsidRPr="007044CE">
        <w:rPr>
          <w:rFonts w:ascii="Aptos" w:hAnsi="Aptos"/>
        </w:rPr>
        <w:t xml:space="preserve">Zamawiający wymaga skierowania do realizacji zamówienia personelu Wykonawcy posiadającego </w:t>
      </w:r>
      <w:r w:rsidR="007052B2">
        <w:rPr>
          <w:rFonts w:ascii="Aptos" w:hAnsi="Aptos"/>
        </w:rPr>
        <w:t xml:space="preserve">co najmniej </w:t>
      </w:r>
      <w:r w:rsidR="00497BE2">
        <w:rPr>
          <w:rFonts w:ascii="Aptos" w:hAnsi="Aptos"/>
        </w:rPr>
        <w:t>doświadczenie oraz certyfikaty opisane szczegółowo w pkt. 3.5.1 – 3.5.</w:t>
      </w:r>
      <w:r w:rsidR="00D000C7">
        <w:rPr>
          <w:rFonts w:ascii="Aptos" w:hAnsi="Aptos"/>
        </w:rPr>
        <w:t xml:space="preserve">4 </w:t>
      </w:r>
      <w:r w:rsidR="00497BE2">
        <w:rPr>
          <w:rFonts w:ascii="Aptos" w:hAnsi="Aptos"/>
        </w:rPr>
        <w:t>w polu „</w:t>
      </w:r>
      <w:r w:rsidR="00497BE2" w:rsidRPr="00497BE2">
        <w:rPr>
          <w:rFonts w:ascii="Aptos" w:hAnsi="Aptos"/>
        </w:rPr>
        <w:t>Wymagania wobec wykładowcy / trenera</w:t>
      </w:r>
      <w:r w:rsidR="00497BE2">
        <w:rPr>
          <w:rFonts w:ascii="Aptos" w:hAnsi="Aptos"/>
        </w:rPr>
        <w:t>”</w:t>
      </w:r>
    </w:p>
    <w:p w14:paraId="1B886C46" w14:textId="53E33200" w:rsidR="00D84695" w:rsidRPr="007044CE" w:rsidRDefault="00913C16" w:rsidP="00D000C7">
      <w:pPr>
        <w:jc w:val="both"/>
        <w:rPr>
          <w:rFonts w:ascii="Aptos" w:hAnsi="Aptos"/>
          <w:b/>
          <w:bCs/>
        </w:rPr>
      </w:pPr>
      <w:r w:rsidRPr="007044CE">
        <w:rPr>
          <w:rFonts w:ascii="Aptos" w:hAnsi="Aptos"/>
          <w:b/>
          <w:bCs/>
        </w:rPr>
        <w:t>*</w:t>
      </w:r>
      <w:r w:rsidR="00491EB2" w:rsidRPr="007044CE">
        <w:rPr>
          <w:rFonts w:ascii="Aptos" w:hAnsi="Aptos"/>
          <w:b/>
          <w:bCs/>
        </w:rPr>
        <w:t>Na potwierdzenie spełnienia ww. warunku Wykonawca zobowiązany jest przedstawić wykaz osób skierowanych do realizacji zlecenia wraz z dokumentami potwierdzającymi posiadanie przez nich wymaganych kwalifikacji.</w:t>
      </w:r>
      <w:r w:rsidR="000D4F04" w:rsidRPr="007044CE">
        <w:rPr>
          <w:rFonts w:ascii="Aptos" w:hAnsi="Aptos"/>
          <w:b/>
          <w:bCs/>
        </w:rPr>
        <w:t xml:space="preserve"> </w:t>
      </w:r>
    </w:p>
    <w:p w14:paraId="46ED5AFE" w14:textId="77777777" w:rsidR="00231F3E" w:rsidRPr="007044CE" w:rsidRDefault="00231F3E" w:rsidP="00646279">
      <w:pPr>
        <w:rPr>
          <w:rFonts w:ascii="Aptos" w:hAnsi="Aptos"/>
        </w:rPr>
      </w:pPr>
    </w:p>
    <w:p w14:paraId="55C54BCC" w14:textId="77777777" w:rsidR="00D02A92" w:rsidRPr="007044CE" w:rsidRDefault="00D02A92" w:rsidP="00595AE7">
      <w:pPr>
        <w:pStyle w:val="Nagwek2"/>
        <w:rPr>
          <w:rFonts w:ascii="Aptos" w:hAnsi="Aptos"/>
        </w:rPr>
      </w:pPr>
      <w:r w:rsidRPr="007044CE">
        <w:rPr>
          <w:rFonts w:ascii="Aptos" w:hAnsi="Aptos"/>
        </w:rPr>
        <w:t>Sytuacja ekonomiczna i finansowa</w:t>
      </w:r>
    </w:p>
    <w:p w14:paraId="55C54BCD" w14:textId="77777777" w:rsidR="009B5520" w:rsidRPr="007044CE" w:rsidRDefault="009B5520" w:rsidP="009B5520">
      <w:pPr>
        <w:rPr>
          <w:rFonts w:ascii="Aptos" w:hAnsi="Aptos"/>
        </w:rPr>
      </w:pPr>
      <w:r w:rsidRPr="007044CE">
        <w:rPr>
          <w:rFonts w:ascii="Aptos" w:hAnsi="Aptos"/>
        </w:rPr>
        <w:t xml:space="preserve">Zamawiający nie formułuje warunku w tym zakresie. </w:t>
      </w:r>
    </w:p>
    <w:p w14:paraId="55C54BCE" w14:textId="77777777" w:rsidR="00595AE7" w:rsidRPr="007044CE" w:rsidRDefault="00595AE7" w:rsidP="00595AE7">
      <w:pPr>
        <w:pStyle w:val="Nagwek2"/>
        <w:rPr>
          <w:rFonts w:ascii="Aptos" w:hAnsi="Aptos"/>
        </w:rPr>
      </w:pPr>
      <w:r w:rsidRPr="007044CE">
        <w:rPr>
          <w:rFonts w:ascii="Aptos" w:hAnsi="Aptos"/>
        </w:rPr>
        <w:t>Lista wymaganych dokumentów/oświadczeń</w:t>
      </w:r>
    </w:p>
    <w:p w14:paraId="55C54BCF" w14:textId="77777777" w:rsidR="007737B0" w:rsidRPr="007044CE" w:rsidRDefault="007737B0" w:rsidP="007737B0">
      <w:pPr>
        <w:rPr>
          <w:rFonts w:ascii="Aptos" w:hAnsi="Aptos"/>
        </w:rPr>
      </w:pPr>
      <w:r w:rsidRPr="007044CE">
        <w:rPr>
          <w:rFonts w:ascii="Aptos" w:hAnsi="Aptos"/>
        </w:rPr>
        <w:t>Do oferty Wykonawca zobowiązany jest dołączyć następujące dokumenty i oświadczenia:</w:t>
      </w:r>
    </w:p>
    <w:p w14:paraId="55C54BD0" w14:textId="77777777" w:rsidR="007737B0" w:rsidRPr="007044CE" w:rsidRDefault="007737B0" w:rsidP="00A23E65">
      <w:pPr>
        <w:pStyle w:val="Akapitzlist"/>
        <w:numPr>
          <w:ilvl w:val="1"/>
          <w:numId w:val="14"/>
        </w:numPr>
        <w:spacing w:before="0" w:after="160"/>
        <w:jc w:val="both"/>
        <w:rPr>
          <w:rFonts w:ascii="Aptos" w:hAnsi="Aptos"/>
          <w:color w:val="000000" w:themeColor="text1"/>
        </w:rPr>
      </w:pPr>
      <w:r w:rsidRPr="007044CE">
        <w:rPr>
          <w:rFonts w:ascii="Aptos" w:hAnsi="Aptos"/>
          <w:color w:val="000000" w:themeColor="text1"/>
        </w:rPr>
        <w:t xml:space="preserve">Formularz ofertowy </w:t>
      </w:r>
    </w:p>
    <w:p w14:paraId="55C54BD2" w14:textId="77777777" w:rsidR="007737B0" w:rsidRPr="007044CE" w:rsidRDefault="007737B0" w:rsidP="00A23E65">
      <w:pPr>
        <w:pStyle w:val="Akapitzlist"/>
        <w:numPr>
          <w:ilvl w:val="1"/>
          <w:numId w:val="14"/>
        </w:numPr>
        <w:spacing w:before="0" w:after="160"/>
        <w:jc w:val="both"/>
        <w:rPr>
          <w:rFonts w:ascii="Aptos" w:hAnsi="Aptos"/>
          <w:color w:val="000000" w:themeColor="text1"/>
        </w:rPr>
      </w:pPr>
      <w:r w:rsidRPr="007044CE">
        <w:rPr>
          <w:rFonts w:ascii="Aptos" w:hAnsi="Aptos"/>
          <w:color w:val="000000" w:themeColor="text1"/>
        </w:rPr>
        <w:t>Oświadczenie o braku podstaw do wykluczenia (stanowiące część formularza ofertowego);</w:t>
      </w:r>
    </w:p>
    <w:p w14:paraId="153F0A31" w14:textId="6614FD16" w:rsidR="00A70ACD" w:rsidRPr="007044CE" w:rsidRDefault="00A70ACD" w:rsidP="00A23E65">
      <w:pPr>
        <w:pStyle w:val="Akapitzlist"/>
        <w:numPr>
          <w:ilvl w:val="1"/>
          <w:numId w:val="14"/>
        </w:numPr>
        <w:spacing w:before="0" w:after="160"/>
        <w:jc w:val="both"/>
        <w:rPr>
          <w:rFonts w:ascii="Aptos" w:hAnsi="Aptos"/>
          <w:color w:val="000000" w:themeColor="text1"/>
        </w:rPr>
      </w:pPr>
      <w:r w:rsidRPr="007044CE">
        <w:rPr>
          <w:rFonts w:ascii="Aptos" w:hAnsi="Aptos"/>
          <w:color w:val="000000" w:themeColor="text1"/>
        </w:rPr>
        <w:t xml:space="preserve">Wykaz </w:t>
      </w:r>
      <w:r w:rsidR="00F65D66" w:rsidRPr="007044CE">
        <w:rPr>
          <w:rFonts w:ascii="Aptos" w:hAnsi="Aptos"/>
          <w:color w:val="000000" w:themeColor="text1"/>
        </w:rPr>
        <w:t>osób skierowanych do realizacji zlecenia</w:t>
      </w:r>
      <w:r w:rsidR="003342AD" w:rsidRPr="007044CE">
        <w:rPr>
          <w:rFonts w:ascii="Aptos" w:hAnsi="Aptos"/>
          <w:color w:val="000000" w:themeColor="text1"/>
        </w:rPr>
        <w:t xml:space="preserve"> wraz z dowodami posiadania certyfikatów </w:t>
      </w:r>
    </w:p>
    <w:p w14:paraId="55C54BD5" w14:textId="77777777" w:rsidR="007737B0" w:rsidRPr="007044CE" w:rsidRDefault="007737B0" w:rsidP="00A23E65">
      <w:pPr>
        <w:pStyle w:val="Akapitzlist"/>
        <w:numPr>
          <w:ilvl w:val="1"/>
          <w:numId w:val="14"/>
        </w:numPr>
        <w:spacing w:before="0" w:after="160"/>
        <w:jc w:val="both"/>
        <w:rPr>
          <w:rFonts w:ascii="Aptos" w:hAnsi="Aptos"/>
          <w:color w:val="000000" w:themeColor="text1"/>
        </w:rPr>
      </w:pPr>
      <w:r w:rsidRPr="007044CE">
        <w:rPr>
          <w:rFonts w:ascii="Aptos" w:hAnsi="Aptos"/>
          <w:color w:val="000000" w:themeColor="text1"/>
        </w:rPr>
        <w:t xml:space="preserve">Oświadczenie wymagane od Wykonawcy w zakresie wypełnienia obowiązków informacyjnych wynikających z RODO (stanowiące część formularza ofertowego). </w:t>
      </w:r>
    </w:p>
    <w:p w14:paraId="55C54BD6" w14:textId="77777777" w:rsidR="009B5520" w:rsidRPr="007044CE" w:rsidRDefault="007737B0" w:rsidP="00A23E65">
      <w:pPr>
        <w:pStyle w:val="Akapitzlist"/>
        <w:numPr>
          <w:ilvl w:val="1"/>
          <w:numId w:val="14"/>
        </w:numPr>
        <w:spacing w:before="0" w:after="160"/>
        <w:jc w:val="both"/>
        <w:rPr>
          <w:rFonts w:ascii="Aptos" w:hAnsi="Aptos"/>
        </w:rPr>
      </w:pPr>
      <w:r w:rsidRPr="007044CE">
        <w:rPr>
          <w:rFonts w:ascii="Aptos" w:hAnsi="Aptos"/>
        </w:rPr>
        <w:t xml:space="preserve">Pełnomocnictwo – jeżeli ofertę podpisuje osoba upoważniona. </w:t>
      </w:r>
    </w:p>
    <w:p w14:paraId="55C54BD7" w14:textId="77777777" w:rsidR="00A473B8" w:rsidRPr="007044CE" w:rsidRDefault="00A473B8" w:rsidP="001A6E3A">
      <w:pPr>
        <w:jc w:val="both"/>
        <w:rPr>
          <w:rFonts w:ascii="Aptos" w:hAnsi="Aptos"/>
          <w:color w:val="000000" w:themeColor="text1"/>
        </w:rPr>
      </w:pPr>
      <w:r w:rsidRPr="007044CE">
        <w:rPr>
          <w:rFonts w:ascii="Aptos" w:hAnsi="Aptos"/>
          <w:color w:val="000000" w:themeColor="text1"/>
        </w:rPr>
        <w:lastRenderedPageBreak/>
        <w:t>Wszystkie składane przez Wykonawcę dokumenty powinny zostać złożone w formie oryginałów lub kserokopii potwierdzonej za zgodność z oryginałem przez Wykonawcę. Potwierdzenia za zgodność dokonuje osoba do tego upoważniona, która podpisuje ofertę.</w:t>
      </w:r>
    </w:p>
    <w:p w14:paraId="55C54BD8" w14:textId="77777777" w:rsidR="00A473B8" w:rsidRPr="007044CE" w:rsidRDefault="00A473B8" w:rsidP="001A6E3A">
      <w:pPr>
        <w:jc w:val="both"/>
        <w:rPr>
          <w:rFonts w:ascii="Aptos" w:hAnsi="Aptos"/>
          <w:color w:val="000000" w:themeColor="text1"/>
        </w:rPr>
      </w:pPr>
      <w:r w:rsidRPr="007044CE">
        <w:rPr>
          <w:rFonts w:ascii="Aptos" w:hAnsi="Aptos"/>
          <w:color w:val="000000" w:themeColor="text1"/>
        </w:rPr>
        <w:t>W przypadku, gdy oferta wraz z załącznikami podpisywana jest przez pełnomocnika, tj. osobę, której umocowanie do reprezentowania Wykonawcy składającego ofertę nie wynika z właściwego Rejestru, do oferty należy dołączyć stosowne pełnomocnictwo w oryginale lub uwierzytelnionej kopii poświadczonej za zgodność z oryginałem.</w:t>
      </w:r>
    </w:p>
    <w:p w14:paraId="55C54BD9" w14:textId="77777777" w:rsidR="00A473B8" w:rsidRPr="007044CE" w:rsidRDefault="00A473B8" w:rsidP="001A6E3A">
      <w:pPr>
        <w:jc w:val="both"/>
        <w:rPr>
          <w:rFonts w:ascii="Aptos" w:hAnsi="Aptos"/>
          <w:color w:val="000000" w:themeColor="text1"/>
        </w:rPr>
      </w:pPr>
      <w:r w:rsidRPr="007044CE">
        <w:rPr>
          <w:rFonts w:ascii="Aptos" w:hAnsi="Aptos"/>
          <w:color w:val="000000" w:themeColor="text1"/>
        </w:rPr>
        <w:t>W przypadku przedstawienia kserokopii poświadczonych za zgodność z oryginałem wybrany Wykonawca może zostać zobowiązany przed podpisaniem umowy do przedstawienia oryginałów tych dokumentów.</w:t>
      </w:r>
    </w:p>
    <w:p w14:paraId="55C54BDA" w14:textId="77777777" w:rsidR="00A473B8" w:rsidRPr="007044CE" w:rsidRDefault="00A473B8" w:rsidP="001A6E3A">
      <w:pPr>
        <w:jc w:val="both"/>
        <w:rPr>
          <w:rFonts w:ascii="Aptos" w:hAnsi="Aptos"/>
          <w:color w:val="000000" w:themeColor="text1"/>
        </w:rPr>
      </w:pPr>
      <w:r w:rsidRPr="007044CE">
        <w:rPr>
          <w:rFonts w:ascii="Aptos" w:hAnsi="Aptos"/>
          <w:color w:val="000000" w:themeColor="text1"/>
        </w:rPr>
        <w:t>Zamawiający na etapie przed podpisaniem umowy z wybranym w postępowaniu ofertowym Wykonawcą, może żądać przedstawienia od Wykonawcy dodatkowych dokumentów potwierdzających zgodność oświadczeń ze stanem faktycznym.</w:t>
      </w:r>
    </w:p>
    <w:p w14:paraId="55C54BDB" w14:textId="77777777" w:rsidR="00A473B8" w:rsidRPr="007044CE" w:rsidRDefault="00A473B8" w:rsidP="001A6E3A">
      <w:pPr>
        <w:jc w:val="both"/>
        <w:rPr>
          <w:rFonts w:ascii="Aptos" w:hAnsi="Aptos"/>
        </w:rPr>
      </w:pPr>
      <w:r w:rsidRPr="007044CE">
        <w:rPr>
          <w:rFonts w:ascii="Aptos" w:hAnsi="Aptos"/>
        </w:rPr>
        <w:t>Dokumenty wydane w językach innych niż polski</w:t>
      </w:r>
      <w:r w:rsidR="001A6E3A" w:rsidRPr="007044CE">
        <w:rPr>
          <w:rFonts w:ascii="Aptos" w:hAnsi="Aptos"/>
        </w:rPr>
        <w:t xml:space="preserve"> </w:t>
      </w:r>
      <w:r w:rsidRPr="007044CE">
        <w:rPr>
          <w:rFonts w:ascii="Aptos" w:hAnsi="Aptos"/>
        </w:rPr>
        <w:t>należy przedłożyć wraz z tłumaczeniem na język polski. Zamawiający nie wymaga tłumaczenia przysięgłego.</w:t>
      </w:r>
    </w:p>
    <w:p w14:paraId="55C54BDC" w14:textId="638ACC7C" w:rsidR="00A473B8" w:rsidRPr="007044CE" w:rsidRDefault="00A473B8" w:rsidP="001A6E3A">
      <w:pPr>
        <w:jc w:val="both"/>
        <w:rPr>
          <w:rFonts w:ascii="Aptos" w:hAnsi="Aptos"/>
        </w:rPr>
      </w:pPr>
      <w:r w:rsidRPr="007044CE">
        <w:rPr>
          <w:rFonts w:ascii="Aptos" w:hAnsi="Aptos"/>
        </w:rPr>
        <w:t xml:space="preserve">W sytuacji stwierdzenia na etapie badania oferty nie wykazania spełnienia warunku podmiotowego, bądź nie wykazania niespełnienia przesłanek wykluczenia Zamawiający dopuszcza jednokrotne wezwanie wykonawcy do złożenia/uzupełnienia wymaganego dokumentu. </w:t>
      </w:r>
    </w:p>
    <w:p w14:paraId="55C54BDD" w14:textId="6A953B68" w:rsidR="00A473B8" w:rsidRPr="007044CE" w:rsidRDefault="00237788" w:rsidP="009B5520">
      <w:pPr>
        <w:rPr>
          <w:rFonts w:ascii="Aptos" w:hAnsi="Aptos"/>
        </w:rPr>
      </w:pPr>
      <w:r w:rsidRPr="007044CE">
        <w:rPr>
          <w:rFonts w:ascii="Aptos" w:hAnsi="Aptos"/>
        </w:rPr>
        <w:t xml:space="preserve">W przypadku </w:t>
      </w:r>
      <w:r w:rsidR="00940EAA" w:rsidRPr="007044CE">
        <w:rPr>
          <w:rFonts w:ascii="Aptos" w:hAnsi="Aptos"/>
        </w:rPr>
        <w:t>niezałączenia</w:t>
      </w:r>
      <w:r w:rsidRPr="007044CE">
        <w:rPr>
          <w:rFonts w:ascii="Aptos" w:hAnsi="Aptos"/>
        </w:rPr>
        <w:t xml:space="preserve"> do oferty wymaganych dokumentów Zamawiający dopuszcza jednokrotne wezwanie do złożenia lub uzupełnienia wymaganych dokumentów.  </w:t>
      </w:r>
    </w:p>
    <w:p w14:paraId="55C54BDE" w14:textId="77777777" w:rsidR="00A432EC" w:rsidRPr="007044CE" w:rsidRDefault="00A432EC" w:rsidP="00A432EC">
      <w:pPr>
        <w:pStyle w:val="Nagwek2"/>
        <w:rPr>
          <w:rFonts w:ascii="Aptos" w:hAnsi="Aptos"/>
        </w:rPr>
      </w:pPr>
      <w:r w:rsidRPr="007044CE">
        <w:rPr>
          <w:rFonts w:ascii="Aptos" w:hAnsi="Aptos"/>
        </w:rPr>
        <w:t>Dodatkowe warunki udziału</w:t>
      </w:r>
    </w:p>
    <w:p w14:paraId="55C54BDF" w14:textId="77777777" w:rsidR="004002C1" w:rsidRPr="007044CE" w:rsidRDefault="004002C1" w:rsidP="004002C1">
      <w:pPr>
        <w:rPr>
          <w:rFonts w:ascii="Aptos" w:hAnsi="Aptos"/>
        </w:rPr>
      </w:pPr>
      <w:r w:rsidRPr="007044CE">
        <w:rPr>
          <w:rFonts w:ascii="Aptos" w:hAnsi="Aptos"/>
        </w:rPr>
        <w:t xml:space="preserve">Zamawiający nie formułuje warunku w tym zakresie. </w:t>
      </w:r>
    </w:p>
    <w:p w14:paraId="55C54BE0" w14:textId="77777777" w:rsidR="004E193F" w:rsidRPr="007044CE" w:rsidRDefault="004E193F" w:rsidP="004E193F">
      <w:pPr>
        <w:rPr>
          <w:rFonts w:ascii="Aptos" w:hAnsi="Aptos"/>
        </w:rPr>
      </w:pPr>
    </w:p>
    <w:p w14:paraId="55C54BE1" w14:textId="77777777" w:rsidR="00BD5427" w:rsidRPr="007044CE" w:rsidRDefault="00BD5427" w:rsidP="00BD5427">
      <w:pPr>
        <w:pStyle w:val="Nagwek1"/>
        <w:ind w:left="431" w:hanging="431"/>
        <w:rPr>
          <w:rFonts w:ascii="Aptos" w:hAnsi="Aptos"/>
          <w:sz w:val="20"/>
          <w:szCs w:val="20"/>
        </w:rPr>
      </w:pPr>
      <w:r w:rsidRPr="007044CE">
        <w:rPr>
          <w:rFonts w:ascii="Aptos" w:hAnsi="Aptos"/>
          <w:sz w:val="20"/>
          <w:szCs w:val="20"/>
        </w:rPr>
        <w:t>Kryteria oceny ofert wraz z informacją o wagach punktowych lub procentowych przypisanych do poszczególnych kryteriów oceny oferty i sposobem przyznawania punktacji za spełnienie danego kryterium oceny ofert</w:t>
      </w:r>
    </w:p>
    <w:p w14:paraId="55C54BE2" w14:textId="77777777" w:rsidR="00D56A14" w:rsidRPr="007044CE" w:rsidRDefault="00D56A14" w:rsidP="00D56A14">
      <w:pPr>
        <w:pStyle w:val="Nagwek2"/>
        <w:rPr>
          <w:rFonts w:ascii="Aptos" w:hAnsi="Aptos"/>
        </w:rPr>
      </w:pPr>
      <w:r w:rsidRPr="007044CE">
        <w:rPr>
          <w:rFonts w:ascii="Aptos" w:hAnsi="Aptos"/>
        </w:rPr>
        <w:t>Kryteria oceny ofert i ich wagi punktowe</w:t>
      </w:r>
    </w:p>
    <w:p w14:paraId="55C54BE3" w14:textId="77777777" w:rsidR="00DF7C20" w:rsidRPr="007044CE" w:rsidRDefault="007B5EEC" w:rsidP="00DF7C20">
      <w:pPr>
        <w:rPr>
          <w:rFonts w:ascii="Aptos" w:hAnsi="Aptos"/>
        </w:rPr>
      </w:pPr>
      <w:r w:rsidRPr="007044CE">
        <w:rPr>
          <w:rFonts w:ascii="Aptos" w:hAnsi="Aptos"/>
        </w:rPr>
        <w:t>Ustala się następujące kryteria oceny ofert</w:t>
      </w:r>
      <w:r w:rsidR="00353FAE" w:rsidRPr="007044CE">
        <w:rPr>
          <w:rFonts w:ascii="Aptos" w:hAnsi="Aptos"/>
        </w:rPr>
        <w:t xml:space="preserve"> (1% = 1 pkt)</w:t>
      </w:r>
      <w:r w:rsidRPr="007044CE">
        <w:rPr>
          <w:rFonts w:ascii="Aptos" w:hAnsi="Aptos"/>
        </w:rPr>
        <w:t>:</w:t>
      </w:r>
    </w:p>
    <w:p w14:paraId="3B54AEAE" w14:textId="2924D1B2" w:rsidR="00B062F9" w:rsidRPr="007044CE" w:rsidRDefault="007B5EEC" w:rsidP="00A23E65">
      <w:pPr>
        <w:pStyle w:val="Akapitzlist"/>
        <w:numPr>
          <w:ilvl w:val="0"/>
          <w:numId w:val="15"/>
        </w:numPr>
        <w:rPr>
          <w:rFonts w:ascii="Aptos" w:hAnsi="Aptos"/>
        </w:rPr>
      </w:pPr>
      <w:r w:rsidRPr="007044CE">
        <w:rPr>
          <w:rFonts w:ascii="Aptos" w:hAnsi="Aptos"/>
        </w:rPr>
        <w:t xml:space="preserve">Cena </w:t>
      </w:r>
      <w:r w:rsidR="000B59C6" w:rsidRPr="007044CE">
        <w:rPr>
          <w:rFonts w:ascii="Aptos" w:hAnsi="Aptos"/>
        </w:rPr>
        <w:t>(C)</w:t>
      </w:r>
      <w:r w:rsidR="00B4408B" w:rsidRPr="007044CE">
        <w:rPr>
          <w:rFonts w:ascii="Aptos" w:hAnsi="Aptos"/>
        </w:rPr>
        <w:tab/>
      </w:r>
      <w:r w:rsidR="004632D0" w:rsidRPr="007044CE">
        <w:rPr>
          <w:rFonts w:ascii="Aptos" w:hAnsi="Aptos"/>
        </w:rPr>
        <w:tab/>
      </w:r>
      <w:r w:rsidR="00B4408B" w:rsidRPr="007044CE">
        <w:rPr>
          <w:rFonts w:ascii="Aptos" w:hAnsi="Aptos"/>
        </w:rPr>
        <w:tab/>
      </w:r>
      <w:r w:rsidR="00B4408B" w:rsidRPr="007044CE">
        <w:rPr>
          <w:rFonts w:ascii="Aptos" w:hAnsi="Aptos"/>
        </w:rPr>
        <w:tab/>
      </w:r>
      <w:r w:rsidR="00B4408B" w:rsidRPr="007044CE">
        <w:rPr>
          <w:rFonts w:ascii="Aptos" w:hAnsi="Aptos"/>
        </w:rPr>
        <w:tab/>
      </w:r>
      <w:r w:rsidR="0008297C" w:rsidRPr="007044CE">
        <w:rPr>
          <w:rFonts w:ascii="Aptos" w:hAnsi="Aptos"/>
        </w:rPr>
        <w:tab/>
      </w:r>
      <w:r w:rsidR="0008297C" w:rsidRPr="007044CE">
        <w:rPr>
          <w:rFonts w:ascii="Aptos" w:hAnsi="Aptos"/>
        </w:rPr>
        <w:tab/>
      </w:r>
      <w:r w:rsidR="0008297C" w:rsidRPr="007044CE">
        <w:rPr>
          <w:rFonts w:ascii="Aptos" w:hAnsi="Aptos"/>
        </w:rPr>
        <w:tab/>
      </w:r>
      <w:r w:rsidR="00B22D1D">
        <w:rPr>
          <w:rFonts w:ascii="Aptos" w:hAnsi="Aptos"/>
        </w:rPr>
        <w:t>100</w:t>
      </w:r>
      <w:r w:rsidR="00B240C9" w:rsidRPr="007044CE">
        <w:rPr>
          <w:rFonts w:ascii="Aptos" w:hAnsi="Aptos"/>
        </w:rPr>
        <w:t xml:space="preserve"> </w:t>
      </w:r>
      <w:r w:rsidR="00353FAE" w:rsidRPr="007044CE">
        <w:rPr>
          <w:rFonts w:ascii="Aptos" w:hAnsi="Aptos"/>
        </w:rPr>
        <w:t xml:space="preserve">% </w:t>
      </w:r>
    </w:p>
    <w:p w14:paraId="55C54BE5" w14:textId="5639A148" w:rsidR="007B5EEC" w:rsidRPr="007044CE" w:rsidRDefault="00C461DF" w:rsidP="00DF7C20">
      <w:pPr>
        <w:rPr>
          <w:rFonts w:ascii="Aptos" w:hAnsi="Aptos"/>
        </w:rPr>
      </w:pPr>
      <w:r>
        <w:rPr>
          <w:rFonts w:ascii="Aptos" w:hAnsi="Aptos"/>
        </w:rPr>
        <w:t xml:space="preserve">Kryterium ceny obowiązuje dla każdej części zamówienia. </w:t>
      </w:r>
    </w:p>
    <w:p w14:paraId="55C54BE6" w14:textId="77777777" w:rsidR="003A6523" w:rsidRPr="007044CE" w:rsidRDefault="003A6523" w:rsidP="003A6523">
      <w:pPr>
        <w:pStyle w:val="Nagwek2"/>
        <w:rPr>
          <w:rFonts w:ascii="Aptos" w:hAnsi="Aptos"/>
        </w:rPr>
      </w:pPr>
      <w:r w:rsidRPr="007044CE">
        <w:rPr>
          <w:rFonts w:ascii="Aptos" w:hAnsi="Aptos"/>
        </w:rPr>
        <w:t xml:space="preserve">Sposób przyznawania punktacji </w:t>
      </w:r>
    </w:p>
    <w:p w14:paraId="55C54BE7" w14:textId="320C5394" w:rsidR="003A6523" w:rsidRPr="007044CE" w:rsidRDefault="00B77D65" w:rsidP="00E2164A">
      <w:pPr>
        <w:pStyle w:val="Nagwek3"/>
        <w:numPr>
          <w:ilvl w:val="0"/>
          <w:numId w:val="0"/>
        </w:numPr>
        <w:ind w:left="720" w:hanging="720"/>
        <w:rPr>
          <w:rFonts w:ascii="Aptos" w:hAnsi="Aptos"/>
        </w:rPr>
      </w:pPr>
      <w:r w:rsidRPr="007044CE">
        <w:rPr>
          <w:rFonts w:ascii="Aptos" w:hAnsi="Aptos"/>
        </w:rPr>
        <w:t xml:space="preserve">5.2.1 </w:t>
      </w:r>
      <w:r w:rsidR="003A6523" w:rsidRPr="007044CE">
        <w:rPr>
          <w:rFonts w:ascii="Aptos" w:hAnsi="Aptos"/>
        </w:rPr>
        <w:t xml:space="preserve">Cena </w:t>
      </w:r>
      <w:r w:rsidR="00662A5B">
        <w:rPr>
          <w:rFonts w:ascii="Aptos" w:hAnsi="Aptos"/>
        </w:rPr>
        <w:t>BRUTTO</w:t>
      </w:r>
      <w:r w:rsidR="00430D83" w:rsidRPr="007044CE">
        <w:rPr>
          <w:rFonts w:ascii="Aptos" w:hAnsi="Aptos"/>
        </w:rPr>
        <w:t xml:space="preserve"> (C) </w:t>
      </w:r>
    </w:p>
    <w:p w14:paraId="55C54BE8" w14:textId="70A1C1D6" w:rsidR="002B31B4" w:rsidRPr="007044CE" w:rsidRDefault="002B31B4" w:rsidP="00A23E65">
      <w:pPr>
        <w:pStyle w:val="Akapitzlist"/>
        <w:numPr>
          <w:ilvl w:val="0"/>
          <w:numId w:val="16"/>
        </w:numPr>
        <w:spacing w:before="0" w:after="160"/>
        <w:jc w:val="both"/>
        <w:rPr>
          <w:rFonts w:ascii="Aptos" w:hAnsi="Aptos"/>
        </w:rPr>
      </w:pPr>
      <w:r w:rsidRPr="007044CE">
        <w:rPr>
          <w:rFonts w:ascii="Aptos" w:hAnsi="Aptos"/>
        </w:rPr>
        <w:t xml:space="preserve">Wykonawca określi cenę oferty </w:t>
      </w:r>
      <w:r w:rsidR="00B22D1D" w:rsidRPr="007044CE">
        <w:rPr>
          <w:rFonts w:ascii="Aptos" w:hAnsi="Aptos"/>
        </w:rPr>
        <w:t>w Formularzu</w:t>
      </w:r>
      <w:r w:rsidRPr="007044CE">
        <w:rPr>
          <w:rFonts w:ascii="Aptos" w:hAnsi="Aptos"/>
        </w:rPr>
        <w:t xml:space="preserve"> oferty.</w:t>
      </w:r>
    </w:p>
    <w:p w14:paraId="55C54BE9" w14:textId="10621A97" w:rsidR="002B31B4" w:rsidRPr="007044CE" w:rsidRDefault="002B31B4" w:rsidP="00A23E65">
      <w:pPr>
        <w:pStyle w:val="Akapitzlist"/>
        <w:numPr>
          <w:ilvl w:val="0"/>
          <w:numId w:val="16"/>
        </w:numPr>
        <w:spacing w:before="0" w:after="160"/>
        <w:jc w:val="both"/>
        <w:rPr>
          <w:rFonts w:ascii="Aptos" w:hAnsi="Aptos"/>
        </w:rPr>
      </w:pPr>
      <w:r w:rsidRPr="007044CE">
        <w:rPr>
          <w:rFonts w:ascii="Aptos" w:hAnsi="Aptos"/>
        </w:rPr>
        <w:t xml:space="preserve">Zamawiający do oceny przyjmie </w:t>
      </w:r>
      <w:r w:rsidRPr="007044CE">
        <w:rPr>
          <w:rFonts w:ascii="Aptos" w:hAnsi="Aptos"/>
          <w:b/>
          <w:bCs/>
        </w:rPr>
        <w:t xml:space="preserve">cenę </w:t>
      </w:r>
      <w:r w:rsidR="00C461DF">
        <w:rPr>
          <w:rFonts w:ascii="Aptos" w:hAnsi="Aptos"/>
          <w:b/>
          <w:bCs/>
        </w:rPr>
        <w:t>brutto</w:t>
      </w:r>
      <w:r w:rsidRPr="007044CE">
        <w:rPr>
          <w:rFonts w:ascii="Aptos" w:hAnsi="Aptos"/>
          <w:b/>
          <w:bCs/>
        </w:rPr>
        <w:t>.</w:t>
      </w:r>
    </w:p>
    <w:p w14:paraId="55C54BEA" w14:textId="2A33033F" w:rsidR="002B31B4" w:rsidRPr="007044CE" w:rsidRDefault="002B31B4" w:rsidP="00A23E65">
      <w:pPr>
        <w:pStyle w:val="Akapitzlist"/>
        <w:numPr>
          <w:ilvl w:val="0"/>
          <w:numId w:val="16"/>
        </w:numPr>
        <w:spacing w:before="0" w:after="160"/>
        <w:jc w:val="both"/>
        <w:rPr>
          <w:rFonts w:ascii="Aptos" w:hAnsi="Aptos"/>
        </w:rPr>
      </w:pPr>
      <w:r w:rsidRPr="007044CE">
        <w:rPr>
          <w:rFonts w:ascii="Aptos" w:hAnsi="Aptos"/>
        </w:rPr>
        <w:t xml:space="preserve">Wykonawca musi podać cenę oferty w Polskich Złotych (PLN). </w:t>
      </w:r>
      <w:r w:rsidRPr="007044CE">
        <w:rPr>
          <w:rFonts w:ascii="Aptos" w:hAnsi="Aptos"/>
          <w:b/>
          <w:bCs/>
        </w:rPr>
        <w:t>Oferty złożone w innej walucie zostaną odrzucone.</w:t>
      </w:r>
      <w:r w:rsidRPr="007044CE">
        <w:rPr>
          <w:rFonts w:ascii="Aptos" w:hAnsi="Aptos"/>
        </w:rPr>
        <w:t xml:space="preserve"> </w:t>
      </w:r>
    </w:p>
    <w:p w14:paraId="55C54BEB" w14:textId="77777777" w:rsidR="002B31B4" w:rsidRPr="007044CE" w:rsidRDefault="002B31B4" w:rsidP="00A23E65">
      <w:pPr>
        <w:pStyle w:val="Akapitzlist"/>
        <w:numPr>
          <w:ilvl w:val="0"/>
          <w:numId w:val="16"/>
        </w:numPr>
        <w:spacing w:before="0" w:after="160"/>
        <w:jc w:val="both"/>
        <w:rPr>
          <w:rFonts w:ascii="Aptos" w:hAnsi="Aptos"/>
        </w:rPr>
      </w:pPr>
      <w:r w:rsidRPr="007044CE">
        <w:rPr>
          <w:rFonts w:ascii="Aptos" w:hAnsi="Aptos"/>
        </w:rPr>
        <w:t>Cena oferty powinna obejmować wszystkie elementy cenotwórcze realizacji zamówienia, warunki i obowiązki umowne określone we Wzorze Umowy, oraz musi zawierać wszelkie opłaty publicznoprawne.</w:t>
      </w:r>
    </w:p>
    <w:p w14:paraId="55C54BEC" w14:textId="77777777" w:rsidR="002B31B4" w:rsidRPr="007044CE" w:rsidRDefault="002B31B4" w:rsidP="00A23E65">
      <w:pPr>
        <w:pStyle w:val="Akapitzlist"/>
        <w:numPr>
          <w:ilvl w:val="0"/>
          <w:numId w:val="16"/>
        </w:numPr>
        <w:spacing w:before="0" w:after="160"/>
        <w:jc w:val="both"/>
        <w:rPr>
          <w:rFonts w:ascii="Aptos" w:hAnsi="Aptos"/>
        </w:rPr>
      </w:pPr>
      <w:r w:rsidRPr="007044CE">
        <w:rPr>
          <w:rFonts w:ascii="Aptos" w:hAnsi="Aptos"/>
        </w:rPr>
        <w:t>Cena oferty podana przez Wykonawcę będzie stała przez okres realizacji Umowy i nie będzie mogła podlegać zmianie (z zastrzeżeniem postanowień zawartych we Wzorze Umowy).</w:t>
      </w:r>
    </w:p>
    <w:p w14:paraId="55C54BED" w14:textId="77777777" w:rsidR="002B31B4" w:rsidRPr="007044CE" w:rsidRDefault="002B31B4" w:rsidP="00A23E65">
      <w:pPr>
        <w:pStyle w:val="Akapitzlist"/>
        <w:numPr>
          <w:ilvl w:val="0"/>
          <w:numId w:val="16"/>
        </w:numPr>
        <w:spacing w:before="0" w:after="160"/>
        <w:jc w:val="both"/>
        <w:rPr>
          <w:rFonts w:ascii="Aptos" w:hAnsi="Aptos"/>
        </w:rPr>
      </w:pPr>
      <w:r w:rsidRPr="007044CE">
        <w:rPr>
          <w:rFonts w:ascii="Aptos" w:hAnsi="Aptos"/>
        </w:rPr>
        <w:t>Cena oferty powinna być wyrażona z dokładnością do dwóch miejsc po przecinku.</w:t>
      </w:r>
    </w:p>
    <w:p w14:paraId="55C54BEE" w14:textId="77777777" w:rsidR="002B31B4" w:rsidRPr="007044CE" w:rsidRDefault="002B31B4" w:rsidP="002B31B4">
      <w:pPr>
        <w:ind w:left="360"/>
        <w:rPr>
          <w:rFonts w:ascii="Aptos" w:hAnsi="Aptos"/>
          <w:b/>
        </w:rPr>
      </w:pPr>
      <w:r w:rsidRPr="007044CE">
        <w:rPr>
          <w:rFonts w:ascii="Aptos" w:hAnsi="Aptos"/>
          <w:b/>
        </w:rPr>
        <w:t>Sposób oceny kryterium</w:t>
      </w:r>
    </w:p>
    <w:p w14:paraId="55C54BEF" w14:textId="77777777" w:rsidR="002B31B4" w:rsidRPr="007044CE" w:rsidRDefault="002B31B4" w:rsidP="00A23E65">
      <w:pPr>
        <w:pStyle w:val="Akapitzlist"/>
        <w:numPr>
          <w:ilvl w:val="0"/>
          <w:numId w:val="16"/>
        </w:numPr>
        <w:spacing w:before="0" w:after="160"/>
        <w:jc w:val="both"/>
        <w:rPr>
          <w:rFonts w:ascii="Aptos" w:hAnsi="Aptos"/>
          <w:b/>
        </w:rPr>
      </w:pPr>
      <w:r w:rsidRPr="007044CE">
        <w:rPr>
          <w:rFonts w:ascii="Aptos" w:hAnsi="Aptos"/>
        </w:rPr>
        <w:t>Zamawiający dokona oceny kryterium wg następującego wzoru:</w:t>
      </w:r>
    </w:p>
    <w:bookmarkStart w:id="4" w:name="_Hlk129173166"/>
    <w:p w14:paraId="55C54BF0" w14:textId="316964D7" w:rsidR="002B31B4" w:rsidRPr="007044CE" w:rsidRDefault="00000000" w:rsidP="002B31B4">
      <w:pPr>
        <w:ind w:left="360"/>
        <w:rPr>
          <w:rFonts w:ascii="Aptos" w:hAnsi="Aptos"/>
          <w:b/>
        </w:rPr>
      </w:pPr>
      <m:oMathPara>
        <m:oMath>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0</m:t>
              </m:r>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MIN</m:t>
                  </m:r>
                </m:sub>
              </m:sSub>
            </m:num>
            <m:den>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B</m:t>
                  </m:r>
                </m:sub>
              </m:sSub>
            </m:den>
          </m:f>
          <m:r>
            <m:rPr>
              <m:sty m:val="bi"/>
            </m:rPr>
            <w:rPr>
              <w:rFonts w:ascii="Cambria Math" w:hAnsi="Cambria Math"/>
            </w:rPr>
            <m:t>x 100 pkt</m:t>
          </m:r>
        </m:oMath>
      </m:oMathPara>
    </w:p>
    <w:p w14:paraId="55C54BF1" w14:textId="77777777" w:rsidR="002B31B4" w:rsidRPr="007044CE" w:rsidRDefault="002B31B4" w:rsidP="000170FA">
      <w:pPr>
        <w:spacing w:after="0"/>
        <w:ind w:left="709"/>
        <w:jc w:val="both"/>
        <w:rPr>
          <w:rFonts w:ascii="Aptos" w:hAnsi="Aptos"/>
          <w:i/>
          <w:iCs/>
        </w:rPr>
      </w:pPr>
      <w:r w:rsidRPr="007044CE">
        <w:rPr>
          <w:rFonts w:ascii="Aptos" w:hAnsi="Aptos"/>
          <w:i/>
          <w:iCs/>
        </w:rPr>
        <w:t>C</w:t>
      </w:r>
      <w:r w:rsidRPr="007044CE">
        <w:rPr>
          <w:rFonts w:ascii="Aptos" w:hAnsi="Aptos"/>
          <w:i/>
          <w:iCs/>
          <w:vertAlign w:val="subscript"/>
        </w:rPr>
        <w:t>0</w:t>
      </w:r>
      <w:r w:rsidRPr="007044CE">
        <w:rPr>
          <w:rFonts w:ascii="Aptos" w:hAnsi="Aptos"/>
          <w:i/>
          <w:iCs/>
        </w:rPr>
        <w:t xml:space="preserve"> – liczba punktów uzyskanych przez ofertę badaną (</w:t>
      </w:r>
      <w:r w:rsidRPr="007044CE">
        <w:rPr>
          <w:rFonts w:ascii="Aptos" w:hAnsi="Aptos"/>
          <w:i/>
          <w:iCs/>
          <w:u w:val="single"/>
        </w:rPr>
        <w:t>po zaokrągleniu do dwóch miejsc po przecinku</w:t>
      </w:r>
      <w:r w:rsidRPr="007044CE">
        <w:rPr>
          <w:rFonts w:ascii="Aptos" w:hAnsi="Aptos"/>
          <w:i/>
          <w:iCs/>
        </w:rPr>
        <w:t>) w kryterium Cena</w:t>
      </w:r>
    </w:p>
    <w:p w14:paraId="55C54BF2" w14:textId="77777777" w:rsidR="002B31B4" w:rsidRPr="007044CE" w:rsidRDefault="002B31B4" w:rsidP="002B31B4">
      <w:pPr>
        <w:spacing w:after="0"/>
        <w:ind w:left="709"/>
        <w:rPr>
          <w:rFonts w:ascii="Aptos" w:hAnsi="Aptos"/>
          <w:i/>
          <w:iCs/>
        </w:rPr>
      </w:pPr>
      <w:r w:rsidRPr="007044CE">
        <w:rPr>
          <w:rFonts w:ascii="Aptos" w:hAnsi="Aptos"/>
          <w:i/>
          <w:iCs/>
        </w:rPr>
        <w:t>C</w:t>
      </w:r>
      <w:r w:rsidRPr="007044CE">
        <w:rPr>
          <w:rFonts w:ascii="Aptos" w:hAnsi="Aptos"/>
          <w:i/>
          <w:iCs/>
          <w:vertAlign w:val="subscript"/>
        </w:rPr>
        <w:t>MIN</w:t>
      </w:r>
      <w:r w:rsidRPr="007044CE">
        <w:rPr>
          <w:rFonts w:ascii="Aptos" w:hAnsi="Aptos"/>
          <w:i/>
          <w:iCs/>
        </w:rPr>
        <w:t xml:space="preserve"> – najniższa zaproponowana cena wśród ofert niepodlegających odrzuceniu</w:t>
      </w:r>
    </w:p>
    <w:p w14:paraId="55C54BF3" w14:textId="77777777" w:rsidR="002B31B4" w:rsidRPr="007044CE" w:rsidRDefault="002B31B4" w:rsidP="002B31B4">
      <w:pPr>
        <w:spacing w:after="0"/>
        <w:ind w:left="709"/>
        <w:rPr>
          <w:rFonts w:ascii="Aptos" w:hAnsi="Aptos"/>
          <w:i/>
          <w:iCs/>
        </w:rPr>
      </w:pPr>
      <w:r w:rsidRPr="007044CE">
        <w:rPr>
          <w:rFonts w:ascii="Aptos" w:hAnsi="Aptos"/>
          <w:i/>
          <w:iCs/>
        </w:rPr>
        <w:t>C</w:t>
      </w:r>
      <w:r w:rsidRPr="007044CE">
        <w:rPr>
          <w:rFonts w:ascii="Aptos" w:hAnsi="Aptos"/>
          <w:i/>
          <w:iCs/>
          <w:vertAlign w:val="subscript"/>
        </w:rPr>
        <w:t>B</w:t>
      </w:r>
      <w:r w:rsidRPr="007044CE">
        <w:rPr>
          <w:rFonts w:ascii="Aptos" w:hAnsi="Aptos"/>
          <w:i/>
          <w:iCs/>
        </w:rPr>
        <w:t xml:space="preserve"> – zaproponowana cena oferty badanej</w:t>
      </w:r>
    </w:p>
    <w:bookmarkEnd w:id="4"/>
    <w:p w14:paraId="55C54BF4" w14:textId="77777777" w:rsidR="002B31B4" w:rsidRPr="007044CE" w:rsidRDefault="002B31B4" w:rsidP="002B31B4">
      <w:pPr>
        <w:spacing w:after="0"/>
        <w:ind w:left="709"/>
        <w:rPr>
          <w:rFonts w:ascii="Aptos" w:hAnsi="Aptos"/>
          <w:i/>
          <w:iCs/>
        </w:rPr>
      </w:pPr>
    </w:p>
    <w:p w14:paraId="55C54BF5" w14:textId="77777777" w:rsidR="002B31B4" w:rsidRPr="007044CE" w:rsidRDefault="002B31B4" w:rsidP="00A23E65">
      <w:pPr>
        <w:pStyle w:val="Akapitzlist"/>
        <w:numPr>
          <w:ilvl w:val="0"/>
          <w:numId w:val="16"/>
        </w:numPr>
        <w:spacing w:before="0" w:after="160"/>
        <w:jc w:val="both"/>
        <w:rPr>
          <w:rFonts w:ascii="Aptos" w:hAnsi="Aptos"/>
          <w:iCs/>
        </w:rPr>
      </w:pPr>
      <w:r w:rsidRPr="007044CE">
        <w:rPr>
          <w:rFonts w:ascii="Aptos" w:hAnsi="Aptos"/>
          <w:iCs/>
        </w:rPr>
        <w:t>Wartości punktowe w kryterium zostaną podane z dokładnością do dwóch miejsc po przecinku, a zaokrąglenie zostanie dokonane zgodnie z ogólnie przyjętymi zasadami matematyki.</w:t>
      </w:r>
    </w:p>
    <w:p w14:paraId="681F804D" w14:textId="77777777" w:rsidR="00CC236D" w:rsidRPr="007044CE" w:rsidRDefault="00CC236D" w:rsidP="00CC236D">
      <w:pPr>
        <w:rPr>
          <w:rFonts w:ascii="Aptos" w:hAnsi="Aptos"/>
        </w:rPr>
      </w:pPr>
    </w:p>
    <w:p w14:paraId="015B3677" w14:textId="71F02317" w:rsidR="00396CF1" w:rsidRPr="007044CE" w:rsidRDefault="00D51C63" w:rsidP="00396CF1">
      <w:pPr>
        <w:pStyle w:val="Nagwek1"/>
        <w:rPr>
          <w:rFonts w:ascii="Aptos" w:hAnsi="Aptos"/>
          <w:sz w:val="20"/>
          <w:szCs w:val="20"/>
        </w:rPr>
      </w:pPr>
      <w:r w:rsidRPr="007044CE">
        <w:rPr>
          <w:rFonts w:ascii="Aptos" w:hAnsi="Aptos"/>
          <w:sz w:val="20"/>
          <w:szCs w:val="20"/>
        </w:rPr>
        <w:t>Termin składania ofert</w:t>
      </w:r>
      <w:r w:rsidR="003B1DC7" w:rsidRPr="007044CE">
        <w:rPr>
          <w:rFonts w:ascii="Aptos" w:hAnsi="Aptos"/>
          <w:sz w:val="20"/>
          <w:szCs w:val="20"/>
        </w:rPr>
        <w:t xml:space="preserve"> i ważność oferty</w:t>
      </w:r>
    </w:p>
    <w:p w14:paraId="03C33CBA" w14:textId="2CF17B6C" w:rsidR="00396CF1" w:rsidRPr="007044CE" w:rsidRDefault="00396CF1" w:rsidP="00396CF1">
      <w:pPr>
        <w:rPr>
          <w:rFonts w:ascii="Aptos" w:hAnsi="Aptos"/>
        </w:rPr>
      </w:pPr>
    </w:p>
    <w:p w14:paraId="55C54C01" w14:textId="48AEEF7C" w:rsidR="001B4B32" w:rsidRPr="007044CE" w:rsidRDefault="001B4B32" w:rsidP="001B4B32">
      <w:pPr>
        <w:rPr>
          <w:rFonts w:ascii="Aptos" w:hAnsi="Aptos"/>
        </w:rPr>
      </w:pPr>
      <w:r w:rsidRPr="007044CE">
        <w:rPr>
          <w:rFonts w:ascii="Aptos" w:hAnsi="Aptos"/>
        </w:rPr>
        <w:t>Termin składania ofert upływa w dniu</w:t>
      </w:r>
      <w:r w:rsidR="00E2164A" w:rsidRPr="007044CE">
        <w:rPr>
          <w:rFonts w:ascii="Aptos" w:hAnsi="Aptos"/>
        </w:rPr>
        <w:t xml:space="preserve"> </w:t>
      </w:r>
      <w:r w:rsidR="003D5A18">
        <w:rPr>
          <w:rFonts w:ascii="Aptos" w:hAnsi="Aptos"/>
          <w:b/>
          <w:bCs/>
        </w:rPr>
        <w:t>25.04.2025 r. o</w:t>
      </w:r>
      <w:r w:rsidR="00C16E36" w:rsidRPr="007044CE">
        <w:rPr>
          <w:rFonts w:ascii="Aptos" w:hAnsi="Aptos"/>
          <w:b/>
          <w:bCs/>
        </w:rPr>
        <w:t xml:space="preserve"> godz. </w:t>
      </w:r>
      <w:r w:rsidR="00381D99" w:rsidRPr="007044CE">
        <w:rPr>
          <w:rFonts w:ascii="Aptos" w:hAnsi="Aptos"/>
          <w:b/>
          <w:bCs/>
        </w:rPr>
        <w:t>1</w:t>
      </w:r>
      <w:r w:rsidR="005660BC" w:rsidRPr="007044CE">
        <w:rPr>
          <w:rFonts w:ascii="Aptos" w:hAnsi="Aptos"/>
          <w:b/>
          <w:bCs/>
        </w:rPr>
        <w:t>0</w:t>
      </w:r>
      <w:r w:rsidR="00C16E36" w:rsidRPr="007044CE">
        <w:rPr>
          <w:rFonts w:ascii="Aptos" w:hAnsi="Aptos"/>
          <w:b/>
          <w:bCs/>
        </w:rPr>
        <w:t>:00 wg czasu polskiego</w:t>
      </w:r>
    </w:p>
    <w:p w14:paraId="55C54C03" w14:textId="5EBB8328" w:rsidR="00BD1528" w:rsidRPr="007044CE" w:rsidRDefault="001B4B32" w:rsidP="00BD1528">
      <w:pPr>
        <w:rPr>
          <w:rFonts w:ascii="Aptos" w:hAnsi="Aptos"/>
        </w:rPr>
      </w:pPr>
      <w:r w:rsidRPr="007044CE">
        <w:rPr>
          <w:rFonts w:ascii="Aptos" w:hAnsi="Aptos"/>
        </w:rPr>
        <w:t xml:space="preserve">Otwarcie ofert nastąpi w dniu  </w:t>
      </w:r>
      <w:r w:rsidR="003D5A18">
        <w:rPr>
          <w:rFonts w:ascii="Aptos" w:hAnsi="Aptos"/>
          <w:b/>
          <w:bCs/>
        </w:rPr>
        <w:t>25.04.2025 r. o</w:t>
      </w:r>
      <w:r w:rsidR="003D5A18" w:rsidRPr="007044CE">
        <w:rPr>
          <w:rFonts w:ascii="Aptos" w:hAnsi="Aptos"/>
          <w:b/>
          <w:bCs/>
        </w:rPr>
        <w:t xml:space="preserve"> godz. 1</w:t>
      </w:r>
      <w:r w:rsidR="003D5A18">
        <w:rPr>
          <w:rFonts w:ascii="Aptos" w:hAnsi="Aptos"/>
          <w:b/>
          <w:bCs/>
        </w:rPr>
        <w:t>2</w:t>
      </w:r>
      <w:r w:rsidR="003D5A18" w:rsidRPr="007044CE">
        <w:rPr>
          <w:rFonts w:ascii="Aptos" w:hAnsi="Aptos"/>
          <w:b/>
          <w:bCs/>
        </w:rPr>
        <w:t>:00 wg czasu polskiego</w:t>
      </w:r>
    </w:p>
    <w:p w14:paraId="55C54C04" w14:textId="77777777" w:rsidR="007567C1" w:rsidRPr="007044CE" w:rsidRDefault="007567C1" w:rsidP="00BD1528">
      <w:pPr>
        <w:rPr>
          <w:rFonts w:ascii="Aptos" w:hAnsi="Aptos"/>
        </w:rPr>
      </w:pPr>
      <w:r w:rsidRPr="007044CE">
        <w:rPr>
          <w:rFonts w:ascii="Aptos" w:hAnsi="Aptos"/>
        </w:rPr>
        <w:t xml:space="preserve">Oferty muszą zachować ważność przez okres min. 30 dni od dnia otwarcia ofert. </w:t>
      </w:r>
    </w:p>
    <w:p w14:paraId="2BBD96B7" w14:textId="77777777" w:rsidR="00DB2992" w:rsidRPr="007044CE" w:rsidRDefault="00DB2992" w:rsidP="00BD1528">
      <w:pPr>
        <w:rPr>
          <w:rFonts w:ascii="Aptos" w:hAnsi="Aptos"/>
        </w:rPr>
      </w:pPr>
    </w:p>
    <w:p w14:paraId="55C54C05" w14:textId="77777777" w:rsidR="00024066" w:rsidRPr="007044CE" w:rsidRDefault="00024066" w:rsidP="00024066">
      <w:pPr>
        <w:pStyle w:val="Nagwek1"/>
        <w:rPr>
          <w:rFonts w:ascii="Aptos" w:hAnsi="Aptos"/>
          <w:sz w:val="20"/>
          <w:szCs w:val="20"/>
        </w:rPr>
      </w:pPr>
      <w:r w:rsidRPr="007044CE">
        <w:rPr>
          <w:rFonts w:ascii="Aptos" w:hAnsi="Aptos"/>
          <w:sz w:val="20"/>
          <w:szCs w:val="20"/>
        </w:rPr>
        <w:t>Sposób i forma składania ofert</w:t>
      </w:r>
    </w:p>
    <w:p w14:paraId="55C54C06" w14:textId="77777777" w:rsidR="009F2D4B" w:rsidRPr="007044CE" w:rsidRDefault="009F2D4B" w:rsidP="009F2D4B">
      <w:pPr>
        <w:pStyle w:val="Nagwek2"/>
        <w:rPr>
          <w:rFonts w:ascii="Aptos" w:hAnsi="Aptos"/>
        </w:rPr>
      </w:pPr>
      <w:r w:rsidRPr="007044CE">
        <w:rPr>
          <w:rFonts w:ascii="Aptos" w:hAnsi="Aptos"/>
        </w:rPr>
        <w:t>Informacje ogólne</w:t>
      </w:r>
    </w:p>
    <w:p w14:paraId="55C54C07" w14:textId="6CE81CBC" w:rsidR="00013116" w:rsidRPr="007044CE" w:rsidRDefault="00013116" w:rsidP="00A23E65">
      <w:pPr>
        <w:pStyle w:val="Akapitzlist"/>
        <w:numPr>
          <w:ilvl w:val="0"/>
          <w:numId w:val="17"/>
        </w:numPr>
        <w:spacing w:before="0" w:after="160"/>
        <w:jc w:val="both"/>
        <w:rPr>
          <w:rFonts w:ascii="Aptos" w:hAnsi="Aptos"/>
        </w:rPr>
      </w:pPr>
      <w:r w:rsidRPr="007044CE">
        <w:rPr>
          <w:rFonts w:ascii="Aptos" w:hAnsi="Aptos"/>
        </w:rPr>
        <w:t>Wykonawcy zobowiązani są zapoznać się dokładnie z informacjami zawartymi w ZO i</w:t>
      </w:r>
      <w:r w:rsidR="00960EE1" w:rsidRPr="007044CE">
        <w:rPr>
          <w:rFonts w:ascii="Aptos" w:hAnsi="Aptos"/>
        </w:rPr>
        <w:t> </w:t>
      </w:r>
      <w:r w:rsidRPr="007044CE">
        <w:rPr>
          <w:rFonts w:ascii="Aptos" w:hAnsi="Aptos"/>
        </w:rPr>
        <w:t xml:space="preserve">przygotować ofertę zgodnie z wymaganiami określonymi w tym dokumencie, a w szczególności by treść oferty odpowiadała treści ZO. </w:t>
      </w:r>
    </w:p>
    <w:p w14:paraId="55C54C08" w14:textId="77777777" w:rsidR="00013116" w:rsidRPr="007044CE" w:rsidRDefault="00013116" w:rsidP="00A23E65">
      <w:pPr>
        <w:pStyle w:val="Akapitzlist"/>
        <w:numPr>
          <w:ilvl w:val="0"/>
          <w:numId w:val="17"/>
        </w:numPr>
        <w:spacing w:before="0" w:after="160"/>
        <w:jc w:val="both"/>
        <w:rPr>
          <w:rFonts w:ascii="Aptos" w:hAnsi="Aptos"/>
        </w:rPr>
      </w:pPr>
      <w:r w:rsidRPr="007044CE">
        <w:rPr>
          <w:rFonts w:ascii="Aptos" w:hAnsi="Aptos"/>
        </w:rPr>
        <w:t xml:space="preserve">Zaleca się, aby Wykonawcy do sporządzenia oferty wykorzystali Załączniki stanowiące integralną część ZO. Dopuszcza się sporządzenie własnych formularzy z zastrzeżeniem dokonywania jakichkolwiek zmian merytorycznych w stosunku do wzorów. </w:t>
      </w:r>
    </w:p>
    <w:p w14:paraId="55C54C09" w14:textId="77777777" w:rsidR="00013116" w:rsidRPr="007044CE" w:rsidRDefault="00013116" w:rsidP="00A23E65">
      <w:pPr>
        <w:pStyle w:val="Akapitzlist"/>
        <w:numPr>
          <w:ilvl w:val="0"/>
          <w:numId w:val="17"/>
        </w:numPr>
        <w:spacing w:before="0" w:after="160"/>
        <w:jc w:val="both"/>
        <w:rPr>
          <w:rFonts w:ascii="Aptos" w:hAnsi="Aptos"/>
        </w:rPr>
      </w:pPr>
      <w:r w:rsidRPr="007044CE">
        <w:rPr>
          <w:rFonts w:ascii="Aptos" w:hAnsi="Aptos"/>
        </w:rPr>
        <w:t>Oferta powinna być podpisana przez osobę upoważnioną do reprezentowania Wykonawcy, zgodnie z formą reprezentacji Wykonawcy określoną w rejestrze sądowym lub innym dokumencie, właściwym dla danej formy organizacyjnej Wykonawcy, albo przez osobę umocowaną przez osoby uprawnione, przy czym pełnomocnictwo musi być załączone do oferty.</w:t>
      </w:r>
    </w:p>
    <w:p w14:paraId="55C54C0A" w14:textId="77777777" w:rsidR="00013116" w:rsidRPr="007044CE" w:rsidRDefault="00013116" w:rsidP="00A23E65">
      <w:pPr>
        <w:pStyle w:val="Akapitzlist"/>
        <w:numPr>
          <w:ilvl w:val="0"/>
          <w:numId w:val="17"/>
        </w:numPr>
        <w:spacing w:before="0" w:after="160"/>
        <w:jc w:val="both"/>
        <w:rPr>
          <w:rFonts w:ascii="Aptos" w:hAnsi="Aptos"/>
        </w:rPr>
      </w:pPr>
      <w:r w:rsidRPr="007044CE">
        <w:rPr>
          <w:rFonts w:ascii="Aptos" w:hAnsi="Aptos"/>
        </w:rPr>
        <w:t>Wykonawca ponosi wszelkie koszty związane z przygotowaniem i złożeniem oferty.</w:t>
      </w:r>
    </w:p>
    <w:p w14:paraId="55C54C0B" w14:textId="77777777" w:rsidR="00013116" w:rsidRPr="007044CE" w:rsidRDefault="00013116" w:rsidP="00A23E65">
      <w:pPr>
        <w:pStyle w:val="Akapitzlist"/>
        <w:numPr>
          <w:ilvl w:val="0"/>
          <w:numId w:val="17"/>
        </w:numPr>
        <w:spacing w:before="0" w:after="160"/>
        <w:jc w:val="both"/>
        <w:rPr>
          <w:rFonts w:ascii="Aptos" w:hAnsi="Aptos"/>
        </w:rPr>
      </w:pPr>
      <w:r w:rsidRPr="007044CE">
        <w:rPr>
          <w:rFonts w:ascii="Aptos" w:hAnsi="Aptos"/>
        </w:rPr>
        <w:t>W przypadku, gdy złożone przez wykonawców dokumenty, oświadczenia dotyczące warunków udziału w postępowaniu zawierają dane /informacje w innych walutach niż PLN (złoty polski), Zamawiający jako kurs przeliczeniowy waluty przyjmie kurs NBP z dnia publikacji ogłoszenia. Jeżeli w dniu ogłoszenia nie będzie opublikowany średni kurs walut przez NBP, Zamawiający przyjmie kurs przeliczeniowy z ostatniej opublikowanej tabeli kursów NBP przed dniem publikacji ogłoszenia o zamówieniu.</w:t>
      </w:r>
    </w:p>
    <w:p w14:paraId="55C54C0C" w14:textId="77777777" w:rsidR="007567C1" w:rsidRPr="007044CE" w:rsidRDefault="007567C1" w:rsidP="007567C1">
      <w:pPr>
        <w:rPr>
          <w:rFonts w:ascii="Aptos" w:hAnsi="Aptos"/>
        </w:rPr>
      </w:pPr>
    </w:p>
    <w:p w14:paraId="55C54C0D" w14:textId="77777777" w:rsidR="00733386" w:rsidRPr="007044CE" w:rsidRDefault="00733386" w:rsidP="00733386">
      <w:pPr>
        <w:pStyle w:val="Nagwek2"/>
        <w:rPr>
          <w:rFonts w:ascii="Aptos" w:hAnsi="Aptos"/>
        </w:rPr>
      </w:pPr>
      <w:r w:rsidRPr="007044CE">
        <w:rPr>
          <w:rFonts w:ascii="Aptos" w:hAnsi="Aptos"/>
        </w:rPr>
        <w:t>Komunikacja z Zamawiającym</w:t>
      </w:r>
    </w:p>
    <w:p w14:paraId="2B5044D3" w14:textId="77777777" w:rsidR="00126E01" w:rsidRPr="005643D9" w:rsidRDefault="00126E01" w:rsidP="00A23E65">
      <w:pPr>
        <w:pStyle w:val="Akapitzlist"/>
        <w:numPr>
          <w:ilvl w:val="0"/>
          <w:numId w:val="18"/>
        </w:numPr>
        <w:spacing w:before="0" w:after="160"/>
        <w:jc w:val="both"/>
        <w:rPr>
          <w:rFonts w:ascii="Aptos" w:hAnsi="Aptos"/>
        </w:rPr>
      </w:pPr>
      <w:r w:rsidRPr="005643D9">
        <w:rPr>
          <w:rFonts w:ascii="Aptos" w:hAnsi="Aptos"/>
        </w:rPr>
        <w:t xml:space="preserve">Komunikacja w postępowaniu o udzielenie zamówienia, w tym ogłoszenie zapytania ofertowego, składanie ofert, wymiana informacji między zamawiającym a wykonawcą oraz przekazywanie dokumentów i oświadczeń odbywa się pisemnie za pomocą BK2021 </w:t>
      </w:r>
      <w:hyperlink r:id="rId12" w:history="1">
        <w:r w:rsidRPr="005643D9">
          <w:rPr>
            <w:rStyle w:val="Hipercze"/>
            <w:rFonts w:ascii="Aptos" w:hAnsi="Aptos"/>
          </w:rPr>
          <w:t>https://bazakonkurencyjnosci.funduszeeuropejskie.gov.pl/</w:t>
        </w:r>
      </w:hyperlink>
      <w:r w:rsidRPr="005643D9">
        <w:rPr>
          <w:rFonts w:ascii="Aptos" w:hAnsi="Aptos"/>
        </w:rPr>
        <w:t xml:space="preserve"> </w:t>
      </w:r>
    </w:p>
    <w:p w14:paraId="416D12DE" w14:textId="77777777" w:rsidR="00126E01" w:rsidRPr="005643D9" w:rsidRDefault="00126E01" w:rsidP="00A23E65">
      <w:pPr>
        <w:pStyle w:val="Akapitzlist"/>
        <w:numPr>
          <w:ilvl w:val="0"/>
          <w:numId w:val="18"/>
        </w:numPr>
        <w:spacing w:before="0" w:after="160"/>
        <w:jc w:val="both"/>
        <w:rPr>
          <w:rFonts w:ascii="Aptos" w:hAnsi="Aptos"/>
        </w:rPr>
      </w:pPr>
      <w:r w:rsidRPr="005643D9">
        <w:rPr>
          <w:rFonts w:ascii="Aptos" w:hAnsi="Aptos"/>
        </w:rPr>
        <w:t xml:space="preserve">Pytania co do przedmiotu zamówienia składa się w postaci elektronicznej poprzez system dostępny na stronie: https://bazakonkurencyjnosci.funduszeeuropejskie.gov.pl. Szczegółowo tryb składania oferty opisuje podręcznik dostępny pod adresem: </w:t>
      </w:r>
    </w:p>
    <w:p w14:paraId="10799BAE" w14:textId="77777777" w:rsidR="00126E01" w:rsidRPr="005643D9" w:rsidRDefault="00126E01" w:rsidP="00126E01">
      <w:pPr>
        <w:pStyle w:val="Akapitzlist"/>
        <w:rPr>
          <w:rFonts w:ascii="Aptos" w:hAnsi="Aptos"/>
        </w:rPr>
      </w:pPr>
      <w:hyperlink r:id="rId13" w:history="1">
        <w:r w:rsidRPr="005643D9">
          <w:rPr>
            <w:rStyle w:val="Hipercze"/>
            <w:rFonts w:ascii="Aptos" w:hAnsi="Aptos"/>
          </w:rPr>
          <w:t>https://bazakonkurencyjnosci.funduszeeuropejskie.gov.pl/pomoc</w:t>
        </w:r>
      </w:hyperlink>
    </w:p>
    <w:p w14:paraId="24560B33" w14:textId="77777777" w:rsidR="00126E01" w:rsidRPr="005643D9" w:rsidRDefault="00126E01" w:rsidP="00A23E65">
      <w:pPr>
        <w:pStyle w:val="Akapitzlist"/>
        <w:numPr>
          <w:ilvl w:val="0"/>
          <w:numId w:val="18"/>
        </w:numPr>
        <w:spacing w:before="0" w:after="0"/>
        <w:jc w:val="both"/>
        <w:rPr>
          <w:rFonts w:ascii="Aptos" w:hAnsi="Aptos"/>
        </w:rPr>
      </w:pPr>
      <w:r w:rsidRPr="005643D9">
        <w:rPr>
          <w:rFonts w:ascii="Aptos" w:hAnsi="Aptos"/>
        </w:rPr>
        <w:t xml:space="preserve">Jeżeli </w:t>
      </w:r>
    </w:p>
    <w:p w14:paraId="13F864B8" w14:textId="77777777" w:rsidR="00126E01" w:rsidRPr="005643D9" w:rsidRDefault="00126E01" w:rsidP="00A23E65">
      <w:pPr>
        <w:pStyle w:val="Akapitzlist"/>
        <w:numPr>
          <w:ilvl w:val="1"/>
          <w:numId w:val="18"/>
        </w:numPr>
        <w:spacing w:before="0" w:after="0"/>
        <w:jc w:val="both"/>
        <w:rPr>
          <w:rFonts w:ascii="Aptos" w:hAnsi="Aptos"/>
        </w:rPr>
      </w:pPr>
      <w:r w:rsidRPr="005643D9">
        <w:rPr>
          <w:rFonts w:ascii="Aptos" w:hAnsi="Aptos"/>
        </w:rPr>
        <w:lastRenderedPageBreak/>
        <w:t>charakter zamówienia wymaga użycia narzędzi, urządzeń lub formatów plików, które nie są obsługiwane za pomocą BK2021, lub</w:t>
      </w:r>
    </w:p>
    <w:p w14:paraId="3B3C9B5E" w14:textId="77777777" w:rsidR="00126E01" w:rsidRPr="005643D9" w:rsidRDefault="00126E01" w:rsidP="00A23E65">
      <w:pPr>
        <w:pStyle w:val="Akapitzlist"/>
        <w:numPr>
          <w:ilvl w:val="1"/>
          <w:numId w:val="18"/>
        </w:numPr>
        <w:spacing w:before="0" w:after="0"/>
        <w:jc w:val="both"/>
        <w:rPr>
          <w:rFonts w:ascii="Aptos" w:hAnsi="Aptos"/>
        </w:rPr>
      </w:pPr>
      <w:r w:rsidRPr="005643D9">
        <w:rPr>
          <w:rFonts w:ascii="Aptos" w:hAnsi="Aptos"/>
        </w:rPr>
        <w:t>aplikacje do obsługi formatów plików, które nadają się do przygotowania ofert lub prac konkursowych, korzystają z formatów plików, których nie można obsługiwać za pomocą żadnych innych aplikacji otwarto źródłowych lub ogólnie dostępnych, lub są one objęte licencją i nie mogą zostać udostępnione do pobierania lub zdalnego wykorzystania przez zamawiającego, lub</w:t>
      </w:r>
    </w:p>
    <w:p w14:paraId="1F214BA7" w14:textId="77777777" w:rsidR="00126E01" w:rsidRPr="005643D9" w:rsidRDefault="00126E01" w:rsidP="00A23E65">
      <w:pPr>
        <w:pStyle w:val="Akapitzlist"/>
        <w:numPr>
          <w:ilvl w:val="1"/>
          <w:numId w:val="18"/>
        </w:numPr>
        <w:spacing w:before="0" w:after="0"/>
        <w:jc w:val="both"/>
        <w:rPr>
          <w:rFonts w:ascii="Aptos" w:hAnsi="Aptos"/>
        </w:rPr>
      </w:pPr>
      <w:r w:rsidRPr="005643D9">
        <w:rPr>
          <w:rFonts w:ascii="Aptos" w:hAnsi="Aptos"/>
        </w:rPr>
        <w:t>zamawiający wymaga przedstawienia modelu fizycznego, modelu w skali lub próbki, których nie można przekazać za pośrednictwem BK2021, lub</w:t>
      </w:r>
    </w:p>
    <w:p w14:paraId="5B600BB9" w14:textId="77777777" w:rsidR="00126E01" w:rsidRPr="005643D9" w:rsidRDefault="00126E01" w:rsidP="00A23E65">
      <w:pPr>
        <w:pStyle w:val="Akapitzlist"/>
        <w:numPr>
          <w:ilvl w:val="1"/>
          <w:numId w:val="18"/>
        </w:numPr>
        <w:spacing w:before="0" w:after="0"/>
        <w:jc w:val="both"/>
        <w:rPr>
          <w:rFonts w:ascii="Aptos" w:hAnsi="Aptos"/>
        </w:rPr>
      </w:pPr>
      <w:r w:rsidRPr="005643D9">
        <w:rPr>
          <w:rFonts w:ascii="Aptos" w:hAnsi="Aptos"/>
        </w:rPr>
        <w:t>jest to niezbędne z uwagi na potrzebę ochrony informacji szczególnie wrażliwych, której nie można zagwarantować w sposób dostateczny przy użyciu BK2021</w:t>
      </w:r>
    </w:p>
    <w:p w14:paraId="0EAEB20B" w14:textId="7E3A8F3D" w:rsidR="00126E01" w:rsidRPr="005643D9" w:rsidRDefault="00126E01" w:rsidP="00126E01">
      <w:pPr>
        <w:pStyle w:val="Akapitzlist"/>
        <w:spacing w:before="0" w:after="0"/>
        <w:jc w:val="both"/>
        <w:rPr>
          <w:rFonts w:ascii="Aptos" w:hAnsi="Aptos"/>
        </w:rPr>
      </w:pPr>
      <w:r w:rsidRPr="005643D9">
        <w:rPr>
          <w:rFonts w:ascii="Aptos" w:hAnsi="Aptos"/>
        </w:rPr>
        <w:t xml:space="preserve">Wykonawca przekazuje takie materiały na adres e-mail  </w:t>
      </w:r>
      <w:hyperlink r:id="rId14" w:history="1">
        <w:r w:rsidR="003D5A18" w:rsidRPr="003B370B">
          <w:rPr>
            <w:rStyle w:val="Hipercze"/>
          </w:rPr>
          <w:t>w.piechowski@nowasarzyna.eu</w:t>
        </w:r>
      </w:hyperlink>
      <w:r w:rsidR="003D5A18">
        <w:t xml:space="preserve"> </w:t>
      </w:r>
      <w:r w:rsidRPr="005643D9">
        <w:rPr>
          <w:rFonts w:ascii="Aptos" w:hAnsi="Aptos"/>
        </w:rPr>
        <w:t xml:space="preserve"> Maksymalny rozmiar plików nie powinien przekroczyć 20 MB. W przypadku konieczności przekazania większych plików Zamawiający udostępni Wykonawcy, na jego prośbę, dysk w</w:t>
      </w:r>
      <w:r w:rsidR="003D5A18">
        <w:rPr>
          <w:rFonts w:ascii="Aptos" w:hAnsi="Aptos"/>
        </w:rPr>
        <w:t> </w:t>
      </w:r>
      <w:r w:rsidRPr="005643D9">
        <w:rPr>
          <w:rFonts w:ascii="Aptos" w:hAnsi="Aptos"/>
        </w:rPr>
        <w:t xml:space="preserve">chmurze do przekazania plików. </w:t>
      </w:r>
    </w:p>
    <w:p w14:paraId="5EF110CF" w14:textId="77777777" w:rsidR="00126E01" w:rsidRPr="005643D9" w:rsidRDefault="00126E01" w:rsidP="00126E01">
      <w:pPr>
        <w:pStyle w:val="Akapitzlist"/>
        <w:spacing w:before="0" w:after="0"/>
        <w:jc w:val="both"/>
        <w:rPr>
          <w:rFonts w:ascii="Aptos" w:hAnsi="Aptos"/>
        </w:rPr>
      </w:pPr>
    </w:p>
    <w:p w14:paraId="611EB39B" w14:textId="77777777" w:rsidR="00126E01" w:rsidRPr="005643D9" w:rsidRDefault="00126E01" w:rsidP="00A23E65">
      <w:pPr>
        <w:pStyle w:val="Akapitzlist"/>
        <w:numPr>
          <w:ilvl w:val="0"/>
          <w:numId w:val="18"/>
        </w:numPr>
        <w:spacing w:before="0" w:after="0"/>
        <w:jc w:val="both"/>
        <w:rPr>
          <w:rFonts w:ascii="Aptos" w:hAnsi="Aptos"/>
        </w:rPr>
      </w:pPr>
      <w:r w:rsidRPr="005643D9">
        <w:rPr>
          <w:rFonts w:ascii="Aptos" w:hAnsi="Aptos"/>
        </w:rPr>
        <w:t>Pytania do treści zapytania:</w:t>
      </w:r>
    </w:p>
    <w:p w14:paraId="71DD3C6A" w14:textId="41171E78" w:rsidR="00126E01" w:rsidRPr="005643D9" w:rsidRDefault="00126E01" w:rsidP="00A23E65">
      <w:pPr>
        <w:pStyle w:val="Akapitzlist"/>
        <w:widowControl w:val="0"/>
        <w:numPr>
          <w:ilvl w:val="0"/>
          <w:numId w:val="19"/>
        </w:numPr>
        <w:shd w:val="clear" w:color="auto" w:fill="FFFFFF"/>
        <w:tabs>
          <w:tab w:val="left" w:pos="-851"/>
        </w:tabs>
        <w:autoSpaceDE w:val="0"/>
        <w:autoSpaceDN w:val="0"/>
        <w:adjustRightInd w:val="0"/>
        <w:spacing w:before="0" w:after="0"/>
        <w:jc w:val="both"/>
        <w:rPr>
          <w:rFonts w:ascii="Aptos" w:hAnsi="Aptos" w:cs="Arial"/>
        </w:rPr>
      </w:pPr>
      <w:r w:rsidRPr="005643D9">
        <w:rPr>
          <w:rFonts w:ascii="Aptos" w:hAnsi="Aptos" w:cs="Arial"/>
        </w:rPr>
        <w:t>Wykonawca może zwrócić się do Zamawiającego o wyjaśnienie treści zapytania ofertowego. Zamawiający jest zobowiązany udzielić wyjaśnień niezwłocznie, jednak nie później niż na 2</w:t>
      </w:r>
      <w:r w:rsidR="003D5A18">
        <w:rPr>
          <w:rFonts w:ascii="Aptos" w:hAnsi="Aptos" w:cs="Arial"/>
        </w:rPr>
        <w:t> </w:t>
      </w:r>
      <w:r w:rsidRPr="005643D9">
        <w:rPr>
          <w:rFonts w:ascii="Aptos" w:hAnsi="Aptos" w:cs="Arial"/>
        </w:rPr>
        <w:t xml:space="preserve">dni przed upływem terminu składania ofert pod warunkiem, że wniosek o wyjaśnienie treści specyfikacji istotnych warunków zamówienia wpłynął do zamawiającego nie później niż do końca dnia, w którym upływa połowa wyznaczonego terminu składania ofert. </w:t>
      </w:r>
    </w:p>
    <w:p w14:paraId="4F63990E" w14:textId="77777777" w:rsidR="00126E01" w:rsidRPr="005643D9" w:rsidRDefault="00126E01" w:rsidP="00A23E65">
      <w:pPr>
        <w:pStyle w:val="Akapitzlist"/>
        <w:widowControl w:val="0"/>
        <w:numPr>
          <w:ilvl w:val="0"/>
          <w:numId w:val="19"/>
        </w:numPr>
        <w:shd w:val="clear" w:color="auto" w:fill="FFFFFF"/>
        <w:tabs>
          <w:tab w:val="left" w:pos="-851"/>
        </w:tabs>
        <w:autoSpaceDE w:val="0"/>
        <w:autoSpaceDN w:val="0"/>
        <w:adjustRightInd w:val="0"/>
        <w:spacing w:before="0" w:after="0"/>
        <w:jc w:val="both"/>
        <w:rPr>
          <w:rFonts w:ascii="Aptos" w:hAnsi="Aptos" w:cs="Arial"/>
        </w:rPr>
      </w:pPr>
      <w:r w:rsidRPr="005643D9">
        <w:rPr>
          <w:rFonts w:ascii="Aptos" w:hAnsi="Aptos" w:cs="Arial"/>
        </w:rPr>
        <w:t>Jeżeli wniosek o wyjaśnienie treści specyfikacji ZO wpłynął po upływie terminu składania wniosku, o którym mowa w lit. a), lub dotyczy udzielonych wyjaśnień, zamawiający może udzielić wyjaśnień albo pozostawić wniosek bez rozpoznania.</w:t>
      </w:r>
    </w:p>
    <w:p w14:paraId="3AF3932A" w14:textId="77777777" w:rsidR="00126E01" w:rsidRPr="005643D9" w:rsidRDefault="00126E01" w:rsidP="00A23E65">
      <w:pPr>
        <w:pStyle w:val="Akapitzlist"/>
        <w:widowControl w:val="0"/>
        <w:numPr>
          <w:ilvl w:val="0"/>
          <w:numId w:val="19"/>
        </w:numPr>
        <w:shd w:val="clear" w:color="auto" w:fill="FFFFFF"/>
        <w:tabs>
          <w:tab w:val="left" w:pos="-851"/>
        </w:tabs>
        <w:autoSpaceDE w:val="0"/>
        <w:autoSpaceDN w:val="0"/>
        <w:adjustRightInd w:val="0"/>
        <w:spacing w:before="0" w:after="0"/>
        <w:jc w:val="both"/>
        <w:rPr>
          <w:rFonts w:ascii="Aptos" w:hAnsi="Aptos" w:cs="Arial"/>
        </w:rPr>
      </w:pPr>
      <w:r w:rsidRPr="005643D9">
        <w:rPr>
          <w:rFonts w:ascii="Aptos" w:hAnsi="Aptos" w:cs="Arial"/>
        </w:rPr>
        <w:t>Przedłużenie terminu składania ofert nie wpływa na bieg terminu składania wniosku, o którym mowa w lit. a)</w:t>
      </w:r>
    </w:p>
    <w:p w14:paraId="2D618D5F" w14:textId="77777777" w:rsidR="00126E01" w:rsidRPr="005643D9" w:rsidRDefault="00126E01" w:rsidP="00A23E65">
      <w:pPr>
        <w:pStyle w:val="Akapitzlist"/>
        <w:widowControl w:val="0"/>
        <w:numPr>
          <w:ilvl w:val="0"/>
          <w:numId w:val="19"/>
        </w:numPr>
        <w:shd w:val="clear" w:color="auto" w:fill="FFFFFF"/>
        <w:tabs>
          <w:tab w:val="left" w:pos="-851"/>
        </w:tabs>
        <w:autoSpaceDE w:val="0"/>
        <w:autoSpaceDN w:val="0"/>
        <w:adjustRightInd w:val="0"/>
        <w:spacing w:before="0" w:after="0"/>
        <w:jc w:val="both"/>
        <w:rPr>
          <w:rFonts w:ascii="Aptos" w:hAnsi="Aptos" w:cs="Arial"/>
        </w:rPr>
      </w:pPr>
      <w:r w:rsidRPr="005643D9">
        <w:rPr>
          <w:rFonts w:ascii="Aptos" w:hAnsi="Aptos" w:cs="Arial"/>
        </w:rPr>
        <w:t xml:space="preserve">Treść zapytań wraz z wyjaśnieniami Zamawiający opublikuje w Bazie Konkurencyjności. </w:t>
      </w:r>
    </w:p>
    <w:p w14:paraId="12794A8F" w14:textId="77777777" w:rsidR="00126E01" w:rsidRPr="005643D9" w:rsidRDefault="00126E01" w:rsidP="00A23E65">
      <w:pPr>
        <w:pStyle w:val="Akapitzlist"/>
        <w:widowControl w:val="0"/>
        <w:numPr>
          <w:ilvl w:val="0"/>
          <w:numId w:val="19"/>
        </w:numPr>
        <w:shd w:val="clear" w:color="auto" w:fill="FFFFFF"/>
        <w:tabs>
          <w:tab w:val="left" w:pos="-851"/>
        </w:tabs>
        <w:autoSpaceDE w:val="0"/>
        <w:autoSpaceDN w:val="0"/>
        <w:adjustRightInd w:val="0"/>
        <w:spacing w:before="0" w:after="0"/>
        <w:jc w:val="both"/>
        <w:rPr>
          <w:rFonts w:ascii="Aptos" w:hAnsi="Aptos" w:cs="Arial"/>
        </w:rPr>
      </w:pPr>
      <w:r w:rsidRPr="005643D9">
        <w:rPr>
          <w:rFonts w:ascii="Aptos" w:hAnsi="Aptos" w:cs="Arial"/>
        </w:rPr>
        <w:t>Zamawiający zastrzega sobie prawo do nieudzielenie odpowiedzi na pytania przekazane mu w sposób inny niż opisany powyżej, w szczególności Zamawiający nie odpowiada na pytania za pośrednictwem telefonu oraz poczty elektronicznej (e-mail)</w:t>
      </w:r>
      <w:r>
        <w:rPr>
          <w:rFonts w:ascii="Aptos" w:hAnsi="Aptos" w:cs="Arial"/>
        </w:rPr>
        <w:t>.</w:t>
      </w:r>
    </w:p>
    <w:p w14:paraId="522E09A5" w14:textId="77777777" w:rsidR="00126E01" w:rsidRPr="005643D9" w:rsidRDefault="00126E01" w:rsidP="00A23E65">
      <w:pPr>
        <w:pStyle w:val="Akapitzlist"/>
        <w:numPr>
          <w:ilvl w:val="0"/>
          <w:numId w:val="18"/>
        </w:numPr>
        <w:spacing w:before="0" w:after="0"/>
        <w:jc w:val="both"/>
        <w:rPr>
          <w:rFonts w:ascii="Aptos" w:hAnsi="Aptos"/>
        </w:rPr>
      </w:pPr>
      <w:r w:rsidRPr="005643D9">
        <w:rPr>
          <w:rFonts w:ascii="Aptos" w:hAnsi="Aptos"/>
        </w:rPr>
        <w:t>Osobami uprawnionymi do kontaktowania się z wykonawcami są:</w:t>
      </w:r>
    </w:p>
    <w:p w14:paraId="4B34D389" w14:textId="0E0F38DA" w:rsidR="00126E01" w:rsidRPr="003D5A18" w:rsidRDefault="003D5A18" w:rsidP="00A23E65">
      <w:pPr>
        <w:pStyle w:val="Akapitzlist"/>
        <w:widowControl w:val="0"/>
        <w:numPr>
          <w:ilvl w:val="1"/>
          <w:numId w:val="18"/>
        </w:numPr>
        <w:shd w:val="clear" w:color="auto" w:fill="FFFFFF" w:themeFill="background1"/>
        <w:autoSpaceDE w:val="0"/>
        <w:autoSpaceDN w:val="0"/>
        <w:adjustRightInd w:val="0"/>
        <w:spacing w:before="0" w:after="0"/>
        <w:jc w:val="both"/>
        <w:rPr>
          <w:rFonts w:ascii="Aptos" w:hAnsi="Aptos"/>
          <w:lang w:val="pt-PT"/>
        </w:rPr>
      </w:pPr>
      <w:r w:rsidRPr="003D5A18">
        <w:rPr>
          <w:rFonts w:ascii="Aptos" w:hAnsi="Aptos"/>
        </w:rPr>
        <w:t>Wiesław Piechowski,</w:t>
      </w:r>
    </w:p>
    <w:p w14:paraId="42F7802D" w14:textId="7904B9BD" w:rsidR="003D5A18" w:rsidRPr="003D5A18" w:rsidRDefault="003D5A18" w:rsidP="00A23E65">
      <w:pPr>
        <w:pStyle w:val="Akapitzlist"/>
        <w:widowControl w:val="0"/>
        <w:numPr>
          <w:ilvl w:val="1"/>
          <w:numId w:val="18"/>
        </w:numPr>
        <w:shd w:val="clear" w:color="auto" w:fill="FFFFFF" w:themeFill="background1"/>
        <w:autoSpaceDE w:val="0"/>
        <w:autoSpaceDN w:val="0"/>
        <w:adjustRightInd w:val="0"/>
        <w:spacing w:before="0" w:after="0"/>
        <w:jc w:val="both"/>
        <w:rPr>
          <w:rFonts w:ascii="Aptos" w:hAnsi="Aptos"/>
          <w:lang w:val="pt-PT"/>
        </w:rPr>
      </w:pPr>
      <w:r w:rsidRPr="003D5A18">
        <w:rPr>
          <w:rFonts w:ascii="Aptos" w:hAnsi="Aptos"/>
        </w:rPr>
        <w:t>Teresa Klocek.</w:t>
      </w:r>
    </w:p>
    <w:p w14:paraId="55C54C20" w14:textId="77777777" w:rsidR="00A423B6" w:rsidRPr="007044CE" w:rsidRDefault="00A423B6" w:rsidP="00A423B6">
      <w:pPr>
        <w:pStyle w:val="Akapitzlist"/>
        <w:widowControl w:val="0"/>
        <w:shd w:val="clear" w:color="auto" w:fill="FFFFFF" w:themeFill="background1"/>
        <w:autoSpaceDE w:val="0"/>
        <w:autoSpaceDN w:val="0"/>
        <w:adjustRightInd w:val="0"/>
        <w:spacing w:before="0" w:after="0"/>
        <w:ind w:left="1080"/>
        <w:jc w:val="both"/>
        <w:rPr>
          <w:rFonts w:ascii="Aptos" w:hAnsi="Aptos"/>
          <w:lang w:val="pt-PT"/>
        </w:rPr>
      </w:pPr>
    </w:p>
    <w:p w14:paraId="55C54C21" w14:textId="77777777" w:rsidR="002003DC" w:rsidRPr="007044CE" w:rsidRDefault="002003DC" w:rsidP="002003DC">
      <w:pPr>
        <w:pStyle w:val="Nagwek2"/>
        <w:rPr>
          <w:rFonts w:ascii="Aptos" w:hAnsi="Aptos"/>
        </w:rPr>
      </w:pPr>
      <w:r w:rsidRPr="007044CE">
        <w:rPr>
          <w:rFonts w:ascii="Aptos" w:hAnsi="Aptos"/>
        </w:rPr>
        <w:t xml:space="preserve">Sposób złożenia oferty – informacje ogólne </w:t>
      </w:r>
    </w:p>
    <w:p w14:paraId="2EE47AF7" w14:textId="77777777" w:rsidR="009308C1" w:rsidRPr="00D475E4" w:rsidRDefault="009308C1" w:rsidP="00A23E65">
      <w:pPr>
        <w:pStyle w:val="Akapitzlist"/>
        <w:numPr>
          <w:ilvl w:val="0"/>
          <w:numId w:val="20"/>
        </w:numPr>
        <w:spacing w:before="0" w:after="160"/>
        <w:jc w:val="both"/>
        <w:rPr>
          <w:rFonts w:ascii="Aptos" w:hAnsi="Aptos"/>
          <w:u w:val="single"/>
        </w:rPr>
      </w:pPr>
      <w:r w:rsidRPr="005643D9">
        <w:rPr>
          <w:rFonts w:ascii="Aptos" w:hAnsi="Aptos"/>
        </w:rPr>
        <w:t xml:space="preserve">Oferty w postępowaniu </w:t>
      </w:r>
      <w:r>
        <w:rPr>
          <w:rFonts w:ascii="Aptos" w:hAnsi="Aptos"/>
        </w:rPr>
        <w:t xml:space="preserve">należy składać wyłącznie poprzez Bazę Konkurencyjności.  </w:t>
      </w:r>
    </w:p>
    <w:p w14:paraId="0E4E25E8" w14:textId="33E34B2F" w:rsidR="009308C1" w:rsidRPr="005643D9" w:rsidRDefault="009308C1" w:rsidP="00A23E65">
      <w:pPr>
        <w:pStyle w:val="Akapitzlist"/>
        <w:numPr>
          <w:ilvl w:val="0"/>
          <w:numId w:val="20"/>
        </w:numPr>
        <w:spacing w:before="0" w:after="160"/>
        <w:jc w:val="both"/>
        <w:rPr>
          <w:rFonts w:ascii="Aptos" w:hAnsi="Aptos"/>
          <w:u w:val="single"/>
        </w:rPr>
      </w:pPr>
      <w:r w:rsidRPr="005643D9">
        <w:rPr>
          <w:rFonts w:ascii="Aptos" w:hAnsi="Aptos"/>
        </w:rPr>
        <w:t xml:space="preserve">Oferty powinny posiadać formę pliku PDF podpisanego odręcznie i następnie zeskanowanego lub podpisanego podpisem osobistym, profilem zaufanym lub kwalifikowanym podpisem elektronicznym. </w:t>
      </w:r>
    </w:p>
    <w:p w14:paraId="6710F664" w14:textId="77777777" w:rsidR="009308C1" w:rsidRPr="00C025FD" w:rsidRDefault="009308C1" w:rsidP="00A23E65">
      <w:pPr>
        <w:pStyle w:val="Akapitzlist"/>
        <w:numPr>
          <w:ilvl w:val="0"/>
          <w:numId w:val="20"/>
        </w:numPr>
        <w:spacing w:before="0" w:after="160"/>
        <w:jc w:val="both"/>
        <w:rPr>
          <w:rFonts w:ascii="Aptos" w:hAnsi="Aptos"/>
          <w:b/>
          <w:bCs/>
          <w:color w:val="000000" w:themeColor="text1"/>
          <w:u w:val="single"/>
        </w:rPr>
      </w:pPr>
      <w:r w:rsidRPr="00C025FD">
        <w:rPr>
          <w:rFonts w:ascii="Aptos" w:hAnsi="Aptos"/>
          <w:b/>
          <w:bCs/>
          <w:color w:val="000000" w:themeColor="text1"/>
        </w:rPr>
        <w:t xml:space="preserve">Oferta niepodpisania podpisem kwalifikowanym powinna zostać podpisana przez osoby upoważnione, a następnie zeskanowana i w takiej formie umieszczona w systemie. W takim wypadku Zamawiający zastrzega sobie prawo do żądania przesłania oryginału oferty. </w:t>
      </w:r>
      <w:r w:rsidRPr="00C025FD">
        <w:rPr>
          <w:rFonts w:ascii="Aptos" w:hAnsi="Aptos"/>
          <w:color w:val="000000" w:themeColor="text1"/>
        </w:rPr>
        <w:t xml:space="preserve"> </w:t>
      </w:r>
    </w:p>
    <w:p w14:paraId="10C9549D" w14:textId="77777777" w:rsidR="009308C1" w:rsidRPr="005643D9" w:rsidRDefault="009308C1" w:rsidP="00A23E65">
      <w:pPr>
        <w:pStyle w:val="Akapitzlist"/>
        <w:numPr>
          <w:ilvl w:val="0"/>
          <w:numId w:val="20"/>
        </w:numPr>
        <w:spacing w:before="0" w:after="160"/>
        <w:jc w:val="both"/>
        <w:rPr>
          <w:rFonts w:ascii="Aptos" w:hAnsi="Aptos"/>
          <w:b/>
          <w:bCs/>
          <w:u w:val="single"/>
        </w:rPr>
      </w:pPr>
      <w:r w:rsidRPr="002B56E1">
        <w:rPr>
          <w:rFonts w:ascii="Aptos" w:hAnsi="Aptos"/>
        </w:rPr>
        <w:t>Zaleca się, aby oferta m</w:t>
      </w:r>
      <w:r w:rsidRPr="005643D9">
        <w:rPr>
          <w:rFonts w:ascii="Aptos" w:hAnsi="Aptos"/>
        </w:rPr>
        <w:t xml:space="preserve">iała formę pojedynczego pliku PDF lub spakowanego archiwum np. ZIP, RAR, itp. </w:t>
      </w:r>
    </w:p>
    <w:p w14:paraId="16BFCF4C" w14:textId="77777777" w:rsidR="009308C1" w:rsidRPr="007D29D5" w:rsidRDefault="009308C1" w:rsidP="00A23E65">
      <w:pPr>
        <w:pStyle w:val="Akapitzlist"/>
        <w:numPr>
          <w:ilvl w:val="0"/>
          <w:numId w:val="20"/>
        </w:numPr>
        <w:spacing w:before="0" w:after="160"/>
        <w:jc w:val="both"/>
        <w:rPr>
          <w:rFonts w:ascii="Aptos" w:hAnsi="Aptos"/>
        </w:rPr>
      </w:pPr>
      <w:r w:rsidRPr="007D29D5">
        <w:rPr>
          <w:rFonts w:ascii="Aptos" w:hAnsi="Aptos"/>
        </w:rPr>
        <w:t xml:space="preserve">Wykonawca może przed upływem terminu do składania ofert zmienić lub wycofać ofertę. W tym celu należy postąpić zgodnie z instrukcją opublikowaną na stronie </w:t>
      </w:r>
      <w:hyperlink r:id="rId15" w:history="1">
        <w:r w:rsidRPr="007D29D5">
          <w:rPr>
            <w:rStyle w:val="Hipercze"/>
            <w:rFonts w:ascii="Aptos" w:hAnsi="Aptos"/>
          </w:rPr>
          <w:t>https://bazakonkurencyjnosci.funduszeeuropejskie.gov.pl/pomoc</w:t>
        </w:r>
      </w:hyperlink>
      <w:r w:rsidRPr="007D29D5">
        <w:rPr>
          <w:rFonts w:ascii="Aptos" w:hAnsi="Aptos"/>
        </w:rPr>
        <w:t xml:space="preserve"> </w:t>
      </w:r>
    </w:p>
    <w:p w14:paraId="57805C4B" w14:textId="77777777" w:rsidR="009308C1" w:rsidRPr="005643D9" w:rsidRDefault="009308C1" w:rsidP="00A23E65">
      <w:pPr>
        <w:pStyle w:val="Akapitzlist"/>
        <w:numPr>
          <w:ilvl w:val="0"/>
          <w:numId w:val="20"/>
        </w:numPr>
        <w:spacing w:before="0" w:after="160"/>
        <w:jc w:val="both"/>
        <w:rPr>
          <w:rFonts w:ascii="Aptos" w:hAnsi="Aptos"/>
        </w:rPr>
      </w:pPr>
      <w:r w:rsidRPr="005643D9">
        <w:rPr>
          <w:rFonts w:ascii="Aptos" w:hAnsi="Aptos"/>
        </w:rPr>
        <w:t xml:space="preserve">Za datę złożenia oferty uważa się datę widoczną w </w:t>
      </w:r>
      <w:r>
        <w:rPr>
          <w:rFonts w:ascii="Aptos" w:hAnsi="Aptos"/>
        </w:rPr>
        <w:t>Bazie Konkurencyjności</w:t>
      </w:r>
      <w:r w:rsidRPr="005643D9">
        <w:rPr>
          <w:rFonts w:ascii="Aptos" w:hAnsi="Aptos"/>
        </w:rPr>
        <w:t xml:space="preserve">. </w:t>
      </w:r>
    </w:p>
    <w:p w14:paraId="7261803C" w14:textId="77777777" w:rsidR="009308C1" w:rsidRDefault="009308C1" w:rsidP="00A23E65">
      <w:pPr>
        <w:pStyle w:val="Akapitzlist"/>
        <w:numPr>
          <w:ilvl w:val="0"/>
          <w:numId w:val="20"/>
        </w:numPr>
        <w:spacing w:before="0" w:after="160"/>
        <w:jc w:val="both"/>
        <w:rPr>
          <w:rFonts w:ascii="Aptos" w:hAnsi="Aptos"/>
        </w:rPr>
      </w:pPr>
      <w:r w:rsidRPr="005643D9">
        <w:rPr>
          <w:rFonts w:ascii="Aptos" w:hAnsi="Aptos"/>
        </w:rPr>
        <w:t>Wykonawca po upływie terminu do składania ofert nie może skutecznie dokonać zmiany ani wycofać złożonej oferty.</w:t>
      </w:r>
    </w:p>
    <w:p w14:paraId="21817995" w14:textId="77777777" w:rsidR="009308C1" w:rsidRPr="00270DA9" w:rsidRDefault="009308C1" w:rsidP="00A23E65">
      <w:pPr>
        <w:pStyle w:val="Akapitzlist"/>
        <w:numPr>
          <w:ilvl w:val="0"/>
          <w:numId w:val="20"/>
        </w:numPr>
        <w:rPr>
          <w:rFonts w:ascii="Aptos" w:hAnsi="Aptos"/>
          <w:b/>
          <w:bCs/>
        </w:rPr>
      </w:pPr>
      <w:r w:rsidRPr="00270DA9">
        <w:rPr>
          <w:rFonts w:ascii="Aptos" w:hAnsi="Aptos"/>
          <w:b/>
          <w:bCs/>
        </w:rPr>
        <w:t>Oferent może złożyć ofertę na wszystkie lub wybrane części zamówienia.</w:t>
      </w:r>
    </w:p>
    <w:p w14:paraId="7F21FF4C" w14:textId="77777777" w:rsidR="009308C1" w:rsidRPr="005643D9" w:rsidRDefault="009308C1" w:rsidP="00A23E65">
      <w:pPr>
        <w:pStyle w:val="Akapitzlist"/>
        <w:numPr>
          <w:ilvl w:val="0"/>
          <w:numId w:val="20"/>
        </w:numPr>
        <w:spacing w:before="0" w:after="0"/>
        <w:jc w:val="both"/>
        <w:rPr>
          <w:rFonts w:ascii="Aptos" w:hAnsi="Aptos"/>
        </w:rPr>
      </w:pPr>
      <w:r w:rsidRPr="000B7E80">
        <w:rPr>
          <w:rFonts w:ascii="Aptos" w:hAnsi="Aptos"/>
        </w:rPr>
        <w:t>Zamawiający nie dopuszcza składania ofert wariantowych. Złożenie przez Wykonawcę więcej niż jednej oferty na zamówienie i/lub oferty</w:t>
      </w:r>
      <w:r w:rsidRPr="005643D9">
        <w:rPr>
          <w:rFonts w:ascii="Aptos" w:hAnsi="Aptos"/>
        </w:rPr>
        <w:t xml:space="preserve"> wariantowej spowoduje odrzucenie przez Zamawiającego wszystkich złożonych ofert. </w:t>
      </w:r>
    </w:p>
    <w:p w14:paraId="564C1353" w14:textId="77777777" w:rsidR="009308C1" w:rsidRPr="005643D9" w:rsidRDefault="009308C1" w:rsidP="00A23E65">
      <w:pPr>
        <w:pStyle w:val="Akapitzlist"/>
        <w:numPr>
          <w:ilvl w:val="0"/>
          <w:numId w:val="20"/>
        </w:numPr>
        <w:spacing w:before="0" w:after="0"/>
        <w:jc w:val="both"/>
        <w:rPr>
          <w:rFonts w:ascii="Aptos" w:hAnsi="Aptos"/>
          <w:b/>
        </w:rPr>
      </w:pPr>
      <w:r w:rsidRPr="005643D9">
        <w:rPr>
          <w:rFonts w:ascii="Aptos" w:hAnsi="Aptos"/>
          <w:b/>
        </w:rPr>
        <w:lastRenderedPageBreak/>
        <w:t xml:space="preserve">Oferty zaleca się sporządzić na załączonym formularzu. </w:t>
      </w:r>
    </w:p>
    <w:p w14:paraId="3F8E35A3" w14:textId="77777777" w:rsidR="009308C1" w:rsidRPr="005643D9" w:rsidRDefault="009308C1" w:rsidP="00A23E65">
      <w:pPr>
        <w:pStyle w:val="Akapitzlist"/>
        <w:numPr>
          <w:ilvl w:val="0"/>
          <w:numId w:val="20"/>
        </w:numPr>
        <w:spacing w:before="0" w:after="0"/>
        <w:jc w:val="both"/>
        <w:rPr>
          <w:rFonts w:ascii="Aptos" w:hAnsi="Aptos"/>
          <w:b/>
        </w:rPr>
      </w:pPr>
      <w:r w:rsidRPr="005643D9">
        <w:rPr>
          <w:rFonts w:ascii="Aptos" w:hAnsi="Aptos"/>
          <w:b/>
        </w:rPr>
        <w:t xml:space="preserve">Oferty zaleca się sporządzić pismem maszynowym lub komputerowym. </w:t>
      </w:r>
    </w:p>
    <w:p w14:paraId="4DAC89ED" w14:textId="77777777" w:rsidR="009308C1" w:rsidRPr="005643D9" w:rsidRDefault="009308C1" w:rsidP="00A23E65">
      <w:pPr>
        <w:pStyle w:val="Akapitzlist"/>
        <w:numPr>
          <w:ilvl w:val="0"/>
          <w:numId w:val="20"/>
        </w:numPr>
        <w:spacing w:before="0" w:after="0"/>
        <w:jc w:val="both"/>
        <w:rPr>
          <w:rFonts w:ascii="Aptos" w:hAnsi="Aptos"/>
        </w:rPr>
      </w:pPr>
      <w:r w:rsidRPr="005643D9">
        <w:rPr>
          <w:rFonts w:ascii="Aptos" w:hAnsi="Aptos"/>
        </w:rPr>
        <w:t xml:space="preserve">Oferty należy złożyć z ceną wyrażoną w Polskich Złotych (PLN). Oferty złożone z ceną wyrażoną w innej walucie zostaną odrzucone. </w:t>
      </w:r>
    </w:p>
    <w:p w14:paraId="55C54C2D" w14:textId="77777777" w:rsidR="00C94C1E" w:rsidRPr="007044CE" w:rsidRDefault="00C94C1E" w:rsidP="00C94C1E">
      <w:pPr>
        <w:pStyle w:val="Akapitzlist"/>
        <w:spacing w:after="80"/>
        <w:rPr>
          <w:rFonts w:ascii="Aptos" w:hAnsi="Aptos" w:cs="Arial"/>
        </w:rPr>
      </w:pPr>
    </w:p>
    <w:p w14:paraId="55C54C2E" w14:textId="77777777" w:rsidR="00D57DAD" w:rsidRPr="007044CE" w:rsidRDefault="00D57DAD" w:rsidP="00D57DAD">
      <w:pPr>
        <w:pStyle w:val="Nagwek2"/>
        <w:rPr>
          <w:rFonts w:ascii="Aptos" w:hAnsi="Aptos"/>
        </w:rPr>
      </w:pPr>
      <w:r w:rsidRPr="007044CE">
        <w:rPr>
          <w:rFonts w:ascii="Aptos" w:hAnsi="Aptos"/>
        </w:rPr>
        <w:t>Sposób oceny ofert</w:t>
      </w:r>
    </w:p>
    <w:p w14:paraId="55C54C2F" w14:textId="77777777" w:rsidR="00EE4AF7" w:rsidRPr="007044CE" w:rsidRDefault="00EE4AF7" w:rsidP="00A23E65">
      <w:pPr>
        <w:pStyle w:val="Akapitzlist"/>
        <w:numPr>
          <w:ilvl w:val="0"/>
          <w:numId w:val="21"/>
        </w:numPr>
        <w:spacing w:before="0" w:after="0"/>
        <w:jc w:val="both"/>
        <w:rPr>
          <w:rFonts w:ascii="Aptos" w:hAnsi="Aptos"/>
        </w:rPr>
      </w:pPr>
      <w:r w:rsidRPr="007044CE">
        <w:rPr>
          <w:rFonts w:ascii="Aptos" w:hAnsi="Aptos"/>
        </w:rPr>
        <w:t>Zamawiający dokona oceny ofert zgodnie z regulacjami „procedury odwróconej”. Oznacza to, ze Zamawiający:</w:t>
      </w:r>
    </w:p>
    <w:p w14:paraId="55C54C30" w14:textId="77777777" w:rsidR="00EE4AF7" w:rsidRPr="007044CE" w:rsidRDefault="00EE4AF7" w:rsidP="00D84695">
      <w:pPr>
        <w:pStyle w:val="Akapitzlist"/>
        <w:numPr>
          <w:ilvl w:val="0"/>
          <w:numId w:val="6"/>
        </w:numPr>
        <w:spacing w:before="0" w:after="0"/>
        <w:jc w:val="both"/>
        <w:rPr>
          <w:rFonts w:ascii="Aptos" w:hAnsi="Aptos"/>
        </w:rPr>
      </w:pPr>
      <w:r w:rsidRPr="007044CE">
        <w:rPr>
          <w:rFonts w:ascii="Aptos" w:hAnsi="Aptos"/>
        </w:rPr>
        <w:t>Dokona oceny wszystkich złożonych ofert zgodnie z kryteriami oceny opisanymi ZO</w:t>
      </w:r>
    </w:p>
    <w:p w14:paraId="55C54C31" w14:textId="77777777" w:rsidR="00EE4AF7" w:rsidRPr="007044CE" w:rsidRDefault="00EE4AF7" w:rsidP="00D84695">
      <w:pPr>
        <w:pStyle w:val="Akapitzlist"/>
        <w:numPr>
          <w:ilvl w:val="0"/>
          <w:numId w:val="6"/>
        </w:numPr>
        <w:spacing w:before="0" w:after="0"/>
        <w:jc w:val="both"/>
        <w:rPr>
          <w:rFonts w:ascii="Aptos" w:hAnsi="Aptos"/>
        </w:rPr>
      </w:pPr>
      <w:r w:rsidRPr="007044CE">
        <w:rPr>
          <w:rFonts w:ascii="Aptos" w:hAnsi="Aptos"/>
        </w:rPr>
        <w:t>Dokona zbadania, czy oferta oceniona jako najbardziej korzystna nie podlega wykluczeniu oraz spełnia warunki udziału w postępowaniu</w:t>
      </w:r>
    </w:p>
    <w:p w14:paraId="55C54C32" w14:textId="77777777" w:rsidR="00EE4AF7" w:rsidRPr="007044CE" w:rsidRDefault="00EE4AF7" w:rsidP="00D84695">
      <w:pPr>
        <w:pStyle w:val="Akapitzlist"/>
        <w:numPr>
          <w:ilvl w:val="0"/>
          <w:numId w:val="6"/>
        </w:numPr>
        <w:spacing w:before="0" w:after="0"/>
        <w:jc w:val="both"/>
        <w:rPr>
          <w:rFonts w:ascii="Aptos" w:hAnsi="Aptos"/>
        </w:rPr>
      </w:pPr>
      <w:r w:rsidRPr="007044CE">
        <w:rPr>
          <w:rFonts w:ascii="Aptos" w:hAnsi="Aptos"/>
        </w:rPr>
        <w:t xml:space="preserve">W przypadku stwierdzenia braków w ofercie pozwalających na jej uzupełnienie wezwie Wykonawcę, który złożył ofertę najkorzystniejszą do uzupełnienia dokumentów. </w:t>
      </w:r>
    </w:p>
    <w:p w14:paraId="55C54C33" w14:textId="77777777" w:rsidR="00EE4AF7" w:rsidRPr="007044CE" w:rsidRDefault="00EE4AF7" w:rsidP="00D84695">
      <w:pPr>
        <w:pStyle w:val="Akapitzlist"/>
        <w:numPr>
          <w:ilvl w:val="0"/>
          <w:numId w:val="6"/>
        </w:numPr>
        <w:spacing w:before="0" w:after="0"/>
        <w:jc w:val="both"/>
        <w:rPr>
          <w:rFonts w:ascii="Aptos" w:hAnsi="Aptos"/>
        </w:rPr>
      </w:pPr>
      <w:r w:rsidRPr="007044CE">
        <w:rPr>
          <w:rFonts w:ascii="Aptos" w:hAnsi="Aptos"/>
        </w:rPr>
        <w:t>W przypadku uzupełnienia dokumentów we wskazanym terminie oraz stwierdzenia spełnienia warunków udziału w postępowaniu dokona wyboru oferty i wezwie Wykonawcę do zawarcia umowy</w:t>
      </w:r>
    </w:p>
    <w:p w14:paraId="55C54C34" w14:textId="77777777" w:rsidR="00EE4AF7" w:rsidRPr="007044CE" w:rsidRDefault="00EE4AF7" w:rsidP="00D84695">
      <w:pPr>
        <w:pStyle w:val="Akapitzlist"/>
        <w:numPr>
          <w:ilvl w:val="0"/>
          <w:numId w:val="6"/>
        </w:numPr>
        <w:spacing w:before="0" w:after="0"/>
        <w:jc w:val="both"/>
        <w:rPr>
          <w:rFonts w:ascii="Aptos" w:hAnsi="Aptos"/>
        </w:rPr>
      </w:pPr>
      <w:r w:rsidRPr="007044CE">
        <w:rPr>
          <w:rFonts w:ascii="Aptos" w:hAnsi="Aptos"/>
        </w:rPr>
        <w:t xml:space="preserve">W przypadku gdy Wykonawca, który złożył ofertę najkorzystniejszą nie uzupełni wymaganych dokumentów lub uzupełni je niewłaściwie Zamawiający dokona odrzucenia oferty i przystąpi do badania kolejnej oferty z najwyższą liczbą punktów powtarzając czynności b) – d). </w:t>
      </w:r>
    </w:p>
    <w:p w14:paraId="55C54C35" w14:textId="77777777" w:rsidR="00EE4AF7" w:rsidRPr="007044CE" w:rsidRDefault="00EE4AF7" w:rsidP="00A23E65">
      <w:pPr>
        <w:pStyle w:val="Akapitzlist"/>
        <w:numPr>
          <w:ilvl w:val="0"/>
          <w:numId w:val="21"/>
        </w:numPr>
        <w:spacing w:before="0" w:after="0"/>
        <w:jc w:val="both"/>
        <w:rPr>
          <w:rFonts w:ascii="Aptos" w:hAnsi="Aptos"/>
        </w:rPr>
      </w:pPr>
      <w:r w:rsidRPr="007044CE">
        <w:rPr>
          <w:rFonts w:ascii="Aptos" w:hAnsi="Aptos"/>
        </w:rPr>
        <w:t>W przypadku przedstawienia kserokopii poświadczonych za zgodność z oryginałem wybrany Wykonawca może zostać zobowiązany przed podpisaniem umowy do przedstawienia oryginałów tych dokumentów.</w:t>
      </w:r>
    </w:p>
    <w:p w14:paraId="55C54C36" w14:textId="77777777" w:rsidR="00245B1A" w:rsidRPr="007044CE" w:rsidRDefault="00EE4AF7" w:rsidP="00A23E65">
      <w:pPr>
        <w:pStyle w:val="Akapitzlist"/>
        <w:numPr>
          <w:ilvl w:val="0"/>
          <w:numId w:val="21"/>
        </w:numPr>
        <w:spacing w:before="0" w:after="0"/>
        <w:jc w:val="both"/>
        <w:rPr>
          <w:rFonts w:ascii="Aptos" w:hAnsi="Aptos"/>
        </w:rPr>
      </w:pPr>
      <w:r w:rsidRPr="007044CE">
        <w:rPr>
          <w:rFonts w:ascii="Aptos" w:hAnsi="Aptos"/>
        </w:rPr>
        <w:t>W przypadku złożonych oświadczeń, na poziomie podpisywania umowy Zamawiający może żądać przedstawienia dodatkowych dokumentów potwierdzających zgodność oświadczeń ze stanem faktycznym.</w:t>
      </w:r>
    </w:p>
    <w:p w14:paraId="55C54C37" w14:textId="77777777" w:rsidR="00EE4AF7" w:rsidRPr="007044CE" w:rsidRDefault="00EE4AF7" w:rsidP="00EE4AF7">
      <w:pPr>
        <w:pStyle w:val="Akapitzlist"/>
        <w:spacing w:before="0" w:after="0"/>
        <w:jc w:val="both"/>
        <w:rPr>
          <w:rFonts w:ascii="Aptos" w:hAnsi="Aptos"/>
        </w:rPr>
      </w:pPr>
    </w:p>
    <w:p w14:paraId="55C54C38" w14:textId="77777777" w:rsidR="00AF1BAC" w:rsidRPr="007044CE" w:rsidRDefault="00AF1BAC" w:rsidP="00AF1BAC">
      <w:pPr>
        <w:pStyle w:val="Nagwek2"/>
        <w:rPr>
          <w:rFonts w:ascii="Aptos" w:hAnsi="Aptos"/>
        </w:rPr>
      </w:pPr>
      <w:r w:rsidRPr="007044CE">
        <w:rPr>
          <w:rFonts w:ascii="Aptos" w:hAnsi="Aptos"/>
        </w:rPr>
        <w:t xml:space="preserve">Rażąco niska cena </w:t>
      </w:r>
    </w:p>
    <w:p w14:paraId="55C54C39" w14:textId="77777777" w:rsidR="00AF1BAC" w:rsidRPr="007044CE" w:rsidRDefault="00006AC6" w:rsidP="006107F1">
      <w:pPr>
        <w:ind w:left="576"/>
        <w:jc w:val="both"/>
        <w:rPr>
          <w:rFonts w:ascii="Aptos" w:hAnsi="Aptos"/>
        </w:rPr>
      </w:pPr>
      <w:r w:rsidRPr="007044CE">
        <w:rPr>
          <w:rFonts w:ascii="Aptos" w:hAnsi="Aptos"/>
        </w:rPr>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w:t>
      </w:r>
      <w:r w:rsidR="001226C2" w:rsidRPr="007044CE">
        <w:rPr>
          <w:rFonts w:ascii="Aptos" w:hAnsi="Aptos"/>
        </w:rPr>
        <w:t>Z</w:t>
      </w:r>
      <w:r w:rsidRPr="007044CE">
        <w:rPr>
          <w:rFonts w:ascii="Aptos" w:hAnsi="Aptos"/>
        </w:rPr>
        <w:t>amawiający żąda od wykonawcy złożenia w wyznaczonym terminie wyjaśnień, w tym złożenia dowodów w zakresie wyliczenia ceny lub kosztu. Zamawiający ocenia te wyjaśnienia w konsultacji z wykonawcą i może odrzucić tę ofertę w przypadku, gdy złożone wyjaśnienia wraz z dowodami nie uzasadniają podanej ceny lub kosztu w tej ofercie.</w:t>
      </w:r>
    </w:p>
    <w:p w14:paraId="55C54C3A" w14:textId="77777777" w:rsidR="00733386" w:rsidRPr="007044CE" w:rsidRDefault="00733386" w:rsidP="00733386">
      <w:pPr>
        <w:rPr>
          <w:rFonts w:ascii="Aptos" w:hAnsi="Aptos"/>
        </w:rPr>
      </w:pPr>
    </w:p>
    <w:p w14:paraId="55C54C40" w14:textId="77777777" w:rsidR="00E73C6B" w:rsidRPr="007044CE" w:rsidRDefault="00E73C6B" w:rsidP="00E73C6B">
      <w:pPr>
        <w:pStyle w:val="Nagwek1"/>
        <w:ind w:left="431" w:hanging="431"/>
        <w:rPr>
          <w:rFonts w:ascii="Aptos" w:hAnsi="Aptos"/>
          <w:sz w:val="20"/>
          <w:szCs w:val="20"/>
        </w:rPr>
      </w:pPr>
      <w:r w:rsidRPr="007044CE">
        <w:rPr>
          <w:rFonts w:ascii="Aptos" w:hAnsi="Aptos"/>
          <w:sz w:val="20"/>
          <w:szCs w:val="20"/>
        </w:rPr>
        <w:t>Termin związania ofertą</w:t>
      </w:r>
    </w:p>
    <w:p w14:paraId="55C54C41" w14:textId="77777777" w:rsidR="00ED363E" w:rsidRPr="007044CE" w:rsidRDefault="00ED363E" w:rsidP="00D84695">
      <w:pPr>
        <w:pStyle w:val="Akapitzlist"/>
        <w:numPr>
          <w:ilvl w:val="0"/>
          <w:numId w:val="7"/>
        </w:numPr>
        <w:spacing w:before="0" w:after="160"/>
        <w:jc w:val="both"/>
        <w:rPr>
          <w:rFonts w:ascii="Aptos" w:hAnsi="Aptos"/>
        </w:rPr>
      </w:pPr>
      <w:r w:rsidRPr="007044CE">
        <w:rPr>
          <w:rFonts w:ascii="Aptos" w:hAnsi="Aptos"/>
        </w:rPr>
        <w:t xml:space="preserve">Termin związania ofertą wynosi 30 dni i rozpoczyna się wraz z upływem terminu składania ofert. </w:t>
      </w:r>
    </w:p>
    <w:p w14:paraId="55C54C42" w14:textId="77777777" w:rsidR="00ED363E" w:rsidRPr="007044CE" w:rsidRDefault="00ED363E" w:rsidP="00D84695">
      <w:pPr>
        <w:pStyle w:val="Akapitzlist"/>
        <w:numPr>
          <w:ilvl w:val="0"/>
          <w:numId w:val="7"/>
        </w:numPr>
        <w:spacing w:before="0" w:after="160"/>
        <w:jc w:val="both"/>
        <w:rPr>
          <w:rFonts w:ascii="Aptos" w:hAnsi="Aptos"/>
        </w:rPr>
      </w:pPr>
      <w:r w:rsidRPr="007044CE">
        <w:rPr>
          <w:rFonts w:ascii="Aptos" w:hAnsi="Aptos"/>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30 dni.</w:t>
      </w:r>
    </w:p>
    <w:p w14:paraId="55C54C43" w14:textId="77777777" w:rsidR="003A6523" w:rsidRPr="007044CE" w:rsidRDefault="00ED363E" w:rsidP="00D84695">
      <w:pPr>
        <w:pStyle w:val="Akapitzlist"/>
        <w:numPr>
          <w:ilvl w:val="0"/>
          <w:numId w:val="7"/>
        </w:numPr>
        <w:spacing w:before="0" w:after="160"/>
        <w:jc w:val="both"/>
        <w:rPr>
          <w:rFonts w:ascii="Aptos" w:hAnsi="Aptos"/>
        </w:rPr>
      </w:pPr>
      <w:r w:rsidRPr="007044CE">
        <w:rPr>
          <w:rFonts w:ascii="Aptos" w:hAnsi="Aptos"/>
        </w:rPr>
        <w:t>Odmowa wyrażenia zgody, o której mowa w ust. 2, nie powoduje utraty wadium</w:t>
      </w:r>
      <w:r w:rsidR="001A3C70" w:rsidRPr="007044CE">
        <w:rPr>
          <w:rFonts w:ascii="Aptos" w:hAnsi="Aptos"/>
        </w:rPr>
        <w:t xml:space="preserve"> o ile jest wymagane w postępowaniu</w:t>
      </w:r>
      <w:r w:rsidRPr="007044CE">
        <w:rPr>
          <w:rFonts w:ascii="Aptos" w:hAnsi="Aptos"/>
        </w:rPr>
        <w:t>.</w:t>
      </w:r>
    </w:p>
    <w:p w14:paraId="55C54C44" w14:textId="77777777" w:rsidR="00BD5934" w:rsidRPr="007044CE" w:rsidRDefault="00BD5934" w:rsidP="00BD5934">
      <w:pPr>
        <w:pStyle w:val="Nagwek1"/>
        <w:ind w:left="431" w:hanging="431"/>
        <w:rPr>
          <w:rFonts w:ascii="Aptos" w:hAnsi="Aptos"/>
          <w:sz w:val="20"/>
          <w:szCs w:val="20"/>
        </w:rPr>
      </w:pPr>
      <w:r w:rsidRPr="007044CE">
        <w:rPr>
          <w:rFonts w:ascii="Aptos" w:hAnsi="Aptos"/>
          <w:sz w:val="20"/>
          <w:szCs w:val="20"/>
        </w:rPr>
        <w:t>Tajemnica przedsiębiorstwa</w:t>
      </w:r>
    </w:p>
    <w:p w14:paraId="55C54C45" w14:textId="77777777" w:rsidR="0078072B" w:rsidRPr="007044CE" w:rsidRDefault="0078072B" w:rsidP="00D84695">
      <w:pPr>
        <w:pStyle w:val="Akapitzlist"/>
        <w:numPr>
          <w:ilvl w:val="0"/>
          <w:numId w:val="8"/>
        </w:numPr>
        <w:jc w:val="both"/>
        <w:rPr>
          <w:rFonts w:ascii="Aptos" w:hAnsi="Aptos"/>
        </w:rPr>
      </w:pPr>
      <w:r w:rsidRPr="007044CE">
        <w:rPr>
          <w:rFonts w:ascii="Aptos" w:hAnsi="Aptos"/>
        </w:rPr>
        <w:t xml:space="preserve">Oferty składane w postępowaniu o zamówienie publiczne są jawne i mogą zostać udostępnione od chwili ich otwarcia, z wyjątkiem informacji stanowiących tajemnicę przedsiębiorstwa w rozumieniu art. 11 ust. 4 ustawy z dnia z dnia 16 kwietnia 1993 r. o zwalczaniu nieuczciwej konkurencji (Dz.U. z 2019 r., poz.  1010). Jeśli Wykonawca składając ofertę wraz z jej załącznikami zamierza zastrzec niektóre informacje w nich zawarte, zobowiązany jest nie później niż w terminie </w:t>
      </w:r>
      <w:r w:rsidRPr="007044CE">
        <w:rPr>
          <w:rFonts w:ascii="Aptos" w:hAnsi="Aptos"/>
        </w:rPr>
        <w:lastRenderedPageBreak/>
        <w:t>składania ofert, zastrzec w dokumentach składanych wraz z ofertą, że nie mogą one być udostępniane oraz wykazać (załączyć do oferty uzasadnienie), iż zastrzeżone informacje stanowią tajemnicę przedsiębiorstwa. Jeśli Wykonawca nie dopełni ww. obowiązków, Zamawiający będzie miał podstawę uznania, że zastrzeżenie tajemnicy przedsiębiorstwa jest bezskuteczne i w związku z tym potraktuje daną informację, jako niepodlegającą ochronie i niestanowiącą tajemnicy przedsiębiorstwa w rozumieniu ustawy z dnia 16 kwietnia 1993 r. o zwalczaniu nieuczciwej konkurencji (Dz.U. z 2019 r. poz. 1010).</w:t>
      </w:r>
    </w:p>
    <w:p w14:paraId="55C54C46" w14:textId="77777777" w:rsidR="0078072B" w:rsidRPr="007044CE" w:rsidRDefault="0078072B" w:rsidP="00D84695">
      <w:pPr>
        <w:pStyle w:val="Akapitzlist"/>
        <w:numPr>
          <w:ilvl w:val="0"/>
          <w:numId w:val="8"/>
        </w:numPr>
        <w:jc w:val="both"/>
        <w:rPr>
          <w:rFonts w:ascii="Aptos" w:hAnsi="Aptos"/>
        </w:rPr>
      </w:pPr>
      <w:r w:rsidRPr="007044CE">
        <w:rPr>
          <w:rFonts w:ascii="Aptos" w:hAnsi="Aptos"/>
        </w:rPr>
        <w:t xml:space="preserve">Informacja stanowiąca tajemnicę przedsiębiorstwa powinna być wydzielona do odrębnego pliku, a plik opatrzony podpisem elektronicznym. </w:t>
      </w:r>
    </w:p>
    <w:p w14:paraId="55C54C47" w14:textId="6848985E" w:rsidR="0078072B" w:rsidRPr="007044CE" w:rsidRDefault="0078072B" w:rsidP="00D84695">
      <w:pPr>
        <w:pStyle w:val="Akapitzlist"/>
        <w:numPr>
          <w:ilvl w:val="0"/>
          <w:numId w:val="8"/>
        </w:numPr>
        <w:jc w:val="both"/>
        <w:rPr>
          <w:rFonts w:ascii="Aptos" w:hAnsi="Aptos"/>
        </w:rPr>
      </w:pPr>
      <w:r w:rsidRPr="007044CE">
        <w:rPr>
          <w:rFonts w:ascii="Aptos" w:hAnsi="Aptos"/>
        </w:rPr>
        <w:t>Uzasadnienie dokonanego zastrzeżenia tajemnicy przedsiębiorstwa należy zawrzeć w</w:t>
      </w:r>
      <w:r w:rsidR="004C0802" w:rsidRPr="007044CE">
        <w:rPr>
          <w:rFonts w:ascii="Aptos" w:hAnsi="Aptos"/>
        </w:rPr>
        <w:t> </w:t>
      </w:r>
      <w:r w:rsidRPr="007044CE">
        <w:rPr>
          <w:rFonts w:ascii="Aptos" w:hAnsi="Aptos"/>
        </w:rPr>
        <w:t xml:space="preserve">odrębnym pliku </w:t>
      </w:r>
      <w:r w:rsidR="00243EC8" w:rsidRPr="007044CE">
        <w:rPr>
          <w:rFonts w:ascii="Aptos" w:hAnsi="Aptos"/>
        </w:rPr>
        <w:t>opatrzonym podpisem</w:t>
      </w:r>
      <w:r w:rsidRPr="007044CE">
        <w:rPr>
          <w:rFonts w:ascii="Aptos" w:hAnsi="Aptos"/>
        </w:rPr>
        <w:t>.</w:t>
      </w:r>
      <w:r w:rsidR="00243EC8" w:rsidRPr="007044CE">
        <w:rPr>
          <w:rFonts w:ascii="Aptos" w:hAnsi="Aptos"/>
        </w:rPr>
        <w:t xml:space="preserve"> Dopuszcza się podpis w formie pisemnej lub w</w:t>
      </w:r>
      <w:r w:rsidR="004C0802" w:rsidRPr="007044CE">
        <w:rPr>
          <w:rFonts w:ascii="Aptos" w:hAnsi="Aptos"/>
        </w:rPr>
        <w:t> </w:t>
      </w:r>
      <w:r w:rsidR="00243EC8" w:rsidRPr="007044CE">
        <w:rPr>
          <w:rFonts w:ascii="Aptos" w:hAnsi="Aptos"/>
        </w:rPr>
        <w:t>formie elektronicznej.</w:t>
      </w:r>
    </w:p>
    <w:p w14:paraId="55C54C48" w14:textId="77777777" w:rsidR="00BD5934" w:rsidRPr="007044CE" w:rsidRDefault="00BD5934" w:rsidP="00BD5934">
      <w:pPr>
        <w:rPr>
          <w:rFonts w:ascii="Aptos" w:hAnsi="Aptos"/>
        </w:rPr>
      </w:pPr>
    </w:p>
    <w:p w14:paraId="55C54C49" w14:textId="77777777" w:rsidR="007D2194" w:rsidRPr="007044CE" w:rsidRDefault="007D2194" w:rsidP="007D2194">
      <w:pPr>
        <w:pStyle w:val="Nagwek1"/>
        <w:ind w:left="431" w:hanging="431"/>
        <w:rPr>
          <w:rFonts w:ascii="Aptos" w:hAnsi="Aptos"/>
          <w:sz w:val="20"/>
          <w:szCs w:val="20"/>
        </w:rPr>
      </w:pPr>
      <w:r w:rsidRPr="007044CE">
        <w:rPr>
          <w:rFonts w:ascii="Aptos" w:hAnsi="Aptos"/>
          <w:sz w:val="20"/>
          <w:szCs w:val="20"/>
        </w:rPr>
        <w:t>Termin realizacji umowy</w:t>
      </w:r>
    </w:p>
    <w:p w14:paraId="0F7E80FC" w14:textId="08FAE526" w:rsidR="003C11B3" w:rsidRPr="007044CE" w:rsidRDefault="008B3EDF" w:rsidP="00A420CD">
      <w:pPr>
        <w:ind w:left="431"/>
        <w:rPr>
          <w:rFonts w:ascii="Aptos" w:hAnsi="Aptos"/>
        </w:rPr>
      </w:pPr>
      <w:r w:rsidRPr="007044CE">
        <w:rPr>
          <w:rFonts w:ascii="Aptos" w:hAnsi="Aptos"/>
        </w:rPr>
        <w:t xml:space="preserve">Zamawiający wymaga </w:t>
      </w:r>
      <w:r w:rsidR="008807E6" w:rsidRPr="007044CE">
        <w:rPr>
          <w:rFonts w:ascii="Aptos" w:hAnsi="Aptos"/>
        </w:rPr>
        <w:t>realizacj</w:t>
      </w:r>
      <w:r w:rsidR="003C11B3" w:rsidRPr="007044CE">
        <w:rPr>
          <w:rFonts w:ascii="Aptos" w:hAnsi="Aptos"/>
        </w:rPr>
        <w:t>i</w:t>
      </w:r>
      <w:r w:rsidR="008807E6" w:rsidRPr="007044CE">
        <w:rPr>
          <w:rFonts w:ascii="Aptos" w:hAnsi="Aptos"/>
        </w:rPr>
        <w:t xml:space="preserve"> umowy</w:t>
      </w:r>
      <w:r w:rsidRPr="007044CE">
        <w:rPr>
          <w:rFonts w:ascii="Aptos" w:hAnsi="Aptos"/>
        </w:rPr>
        <w:t xml:space="preserve"> </w:t>
      </w:r>
      <w:r w:rsidR="00675DE1" w:rsidRPr="007044CE">
        <w:rPr>
          <w:rFonts w:ascii="Aptos" w:hAnsi="Aptos"/>
        </w:rPr>
        <w:t xml:space="preserve">w terminie do </w:t>
      </w:r>
      <w:r w:rsidR="003D5A18">
        <w:rPr>
          <w:rFonts w:ascii="Aptos" w:hAnsi="Aptos"/>
        </w:rPr>
        <w:t>9</w:t>
      </w:r>
      <w:r w:rsidR="00D4671E">
        <w:rPr>
          <w:rFonts w:ascii="Aptos" w:hAnsi="Aptos"/>
        </w:rPr>
        <w:t>0 dni od daty podpisania umowy</w:t>
      </w:r>
      <w:r w:rsidR="0077385B">
        <w:rPr>
          <w:rFonts w:ascii="Aptos" w:hAnsi="Aptos"/>
        </w:rPr>
        <w:t xml:space="preserve">. </w:t>
      </w:r>
      <w:r w:rsidR="009308C1">
        <w:rPr>
          <w:rFonts w:ascii="Aptos" w:hAnsi="Aptos"/>
        </w:rPr>
        <w:t xml:space="preserve"> </w:t>
      </w:r>
    </w:p>
    <w:p w14:paraId="46983A69" w14:textId="77777777" w:rsidR="00365342" w:rsidRPr="007044CE" w:rsidRDefault="00365342" w:rsidP="00F8459B">
      <w:pPr>
        <w:rPr>
          <w:rFonts w:ascii="Aptos" w:hAnsi="Aptos"/>
          <w:highlight w:val="yellow"/>
        </w:rPr>
      </w:pPr>
    </w:p>
    <w:p w14:paraId="55C54C4C" w14:textId="77777777" w:rsidR="00AA74F8" w:rsidRPr="007044CE" w:rsidRDefault="00E52FB8" w:rsidP="00385B10">
      <w:pPr>
        <w:pStyle w:val="Nagwek1"/>
        <w:rPr>
          <w:rFonts w:ascii="Aptos" w:hAnsi="Aptos"/>
          <w:sz w:val="20"/>
          <w:szCs w:val="20"/>
        </w:rPr>
      </w:pPr>
      <w:r w:rsidRPr="007044CE">
        <w:rPr>
          <w:rFonts w:ascii="Aptos" w:hAnsi="Aptos"/>
          <w:sz w:val="20"/>
          <w:szCs w:val="20"/>
        </w:rPr>
        <w:t xml:space="preserve">Wyłączenia </w:t>
      </w:r>
    </w:p>
    <w:p w14:paraId="55C54C4D" w14:textId="77777777" w:rsidR="00DC4FFD" w:rsidRPr="007044CE" w:rsidRDefault="00DC4FFD" w:rsidP="00D84695">
      <w:pPr>
        <w:pStyle w:val="Akapitzlist"/>
        <w:numPr>
          <w:ilvl w:val="0"/>
          <w:numId w:val="9"/>
        </w:numPr>
        <w:rPr>
          <w:rFonts w:ascii="Aptos" w:hAnsi="Aptos"/>
        </w:rPr>
      </w:pPr>
      <w:r w:rsidRPr="007044CE">
        <w:rPr>
          <w:rFonts w:ascii="Aptos" w:hAnsi="Aptos"/>
        </w:rPr>
        <w:t xml:space="preserve">udzielenie zamówienia nie mogą ubiegać się Wykonawcy </w:t>
      </w:r>
      <w:r w:rsidR="003266B8" w:rsidRPr="007044CE">
        <w:rPr>
          <w:rFonts w:ascii="Aptos" w:hAnsi="Aptos"/>
        </w:rPr>
        <w:t xml:space="preserve">powiązani z Zamawiającym i/lub osobami wykonującymi czynności związane z przygotowaniem i przeprowadzeniem postępowania. Przez powiązania osobowe lub kapitałowe rozumie się </w:t>
      </w:r>
      <w:r w:rsidR="00E31AB4" w:rsidRPr="007044CE">
        <w:rPr>
          <w:rFonts w:ascii="Aptos" w:hAnsi="Aptos"/>
        </w:rPr>
        <w:t>powiązania polegające na:</w:t>
      </w:r>
    </w:p>
    <w:p w14:paraId="55C54C4E" w14:textId="77777777" w:rsidR="00E31AB4" w:rsidRPr="007044CE" w:rsidRDefault="00DC4FFD" w:rsidP="00E31AB4">
      <w:pPr>
        <w:pStyle w:val="Akapitzlist"/>
        <w:numPr>
          <w:ilvl w:val="0"/>
          <w:numId w:val="1"/>
        </w:numPr>
        <w:rPr>
          <w:rFonts w:ascii="Aptos" w:hAnsi="Aptos"/>
        </w:rPr>
      </w:pPr>
      <w:r w:rsidRPr="007044CE">
        <w:rPr>
          <w:rFonts w:ascii="Aptos" w:hAnsi="Aptos"/>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55C54C4F" w14:textId="77777777" w:rsidR="00E31AB4" w:rsidRPr="007044CE" w:rsidRDefault="00DC4FFD" w:rsidP="00E31AB4">
      <w:pPr>
        <w:pStyle w:val="Akapitzlist"/>
        <w:numPr>
          <w:ilvl w:val="0"/>
          <w:numId w:val="1"/>
        </w:numPr>
        <w:rPr>
          <w:rFonts w:ascii="Aptos" w:hAnsi="Aptos"/>
        </w:rPr>
      </w:pPr>
      <w:r w:rsidRPr="007044CE">
        <w:rPr>
          <w:rFonts w:ascii="Aptos" w:hAnsi="Aptos"/>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55C54C50" w14:textId="77777777" w:rsidR="00DC4FFD" w:rsidRPr="007044CE" w:rsidRDefault="00DC4FFD" w:rsidP="00E31AB4">
      <w:pPr>
        <w:pStyle w:val="Akapitzlist"/>
        <w:numPr>
          <w:ilvl w:val="0"/>
          <w:numId w:val="1"/>
        </w:numPr>
        <w:rPr>
          <w:rFonts w:ascii="Aptos" w:hAnsi="Aptos"/>
        </w:rPr>
      </w:pPr>
      <w:r w:rsidRPr="007044CE">
        <w:rPr>
          <w:rFonts w:ascii="Aptos" w:hAnsi="Aptos"/>
        </w:rPr>
        <w:t>pozostawaniu z wykonawcą w takim stosunku prawnym lub faktycznym, że istnieje uzasadniona wątpliwość co do ich bezstronności lub niezależności w związku z postępowaniem o udzielenie zamówienia.</w:t>
      </w:r>
    </w:p>
    <w:p w14:paraId="55C54C51" w14:textId="77777777" w:rsidR="00DC4FFD" w:rsidRPr="007044CE" w:rsidRDefault="00BC4A24" w:rsidP="00D84695">
      <w:pPr>
        <w:pStyle w:val="Akapitzlist"/>
        <w:numPr>
          <w:ilvl w:val="0"/>
          <w:numId w:val="9"/>
        </w:numPr>
        <w:jc w:val="both"/>
        <w:rPr>
          <w:rFonts w:ascii="Aptos" w:hAnsi="Aptos"/>
        </w:rPr>
      </w:pPr>
      <w:r w:rsidRPr="007044CE">
        <w:rPr>
          <w:rFonts w:ascii="Aptos" w:hAnsi="Aptos"/>
        </w:rPr>
        <w:t>Zamówienie nie może zostać udzielone podmiotom, wobec których zachodzi jakakolwiek z okoliczności wskazanych w art. 7 ustawy z dnia 13 kwietnia 2022 r. o szczególnych rozwiązaniach w zakresie przeciwdziałania wspieraniu agresji na Ukrainę oraz służących ochronie bezpieczeństwa narodowego.</w:t>
      </w:r>
    </w:p>
    <w:p w14:paraId="55C54C52" w14:textId="77777777" w:rsidR="00011AFE" w:rsidRPr="007044CE" w:rsidRDefault="00011AFE" w:rsidP="00011AFE">
      <w:pPr>
        <w:pStyle w:val="Nagwek1"/>
        <w:rPr>
          <w:rFonts w:ascii="Aptos" w:hAnsi="Aptos"/>
          <w:sz w:val="20"/>
          <w:szCs w:val="20"/>
        </w:rPr>
      </w:pPr>
      <w:r w:rsidRPr="007044CE">
        <w:rPr>
          <w:rFonts w:ascii="Aptos" w:hAnsi="Aptos"/>
          <w:sz w:val="20"/>
          <w:szCs w:val="20"/>
        </w:rPr>
        <w:t>Wspólne ubieganie się o zamówienie</w:t>
      </w:r>
    </w:p>
    <w:p w14:paraId="55C54C53" w14:textId="77777777" w:rsidR="006D2009" w:rsidRPr="007044CE" w:rsidRDefault="006D2009" w:rsidP="006D2009">
      <w:pPr>
        <w:rPr>
          <w:rFonts w:ascii="Aptos" w:hAnsi="Aptos"/>
        </w:rPr>
      </w:pPr>
      <w:r w:rsidRPr="007044CE">
        <w:rPr>
          <w:rFonts w:ascii="Aptos" w:hAnsi="Aptos"/>
        </w:rPr>
        <w:t xml:space="preserve">Wykonawcy mogą wspólnie ubiegać się o udzielenie zamówienia (np. konsorcjum, spółka cywilna), pod warunkiem, że: </w:t>
      </w:r>
    </w:p>
    <w:p w14:paraId="55C54C54" w14:textId="77777777" w:rsidR="006D2009" w:rsidRPr="007044CE" w:rsidRDefault="006D2009" w:rsidP="00D84695">
      <w:pPr>
        <w:pStyle w:val="Akapitzlist"/>
        <w:numPr>
          <w:ilvl w:val="0"/>
          <w:numId w:val="10"/>
        </w:numPr>
        <w:spacing w:before="0" w:after="160"/>
        <w:jc w:val="both"/>
        <w:rPr>
          <w:rFonts w:ascii="Aptos" w:hAnsi="Aptos"/>
        </w:rPr>
      </w:pPr>
      <w:r w:rsidRPr="007044CE">
        <w:rPr>
          <w:rFonts w:ascii="Aptos" w:hAnsi="Aptos"/>
        </w:rPr>
        <w:t xml:space="preserve">Upoważnią jednego spośród siebie, jako przedstawiciela pozostałych (wyznaczą pełnomocnika) do reprezentowania w postępowaniu albo do reprezentowania w postępowaniu i zawarcia umowy, a pełnomocnictwo do pełnienia tej funkcji - wystawione zgodnie z wymogami ustawowymi, podpisane przez prawnie upoważnionych przedstawicieli każdego z partnerów - powinno być dołączone do oferty - dotyczy konsorcjum. </w:t>
      </w:r>
    </w:p>
    <w:p w14:paraId="55C54C55" w14:textId="77777777" w:rsidR="006D2009" w:rsidRPr="007044CE" w:rsidRDefault="006D2009" w:rsidP="00D84695">
      <w:pPr>
        <w:pStyle w:val="Akapitzlist"/>
        <w:numPr>
          <w:ilvl w:val="0"/>
          <w:numId w:val="10"/>
        </w:numPr>
        <w:spacing w:before="0" w:after="160"/>
        <w:jc w:val="both"/>
        <w:rPr>
          <w:rFonts w:ascii="Aptos" w:hAnsi="Aptos"/>
        </w:rPr>
      </w:pPr>
      <w:r w:rsidRPr="007044CE">
        <w:rPr>
          <w:rFonts w:ascii="Aptos" w:hAnsi="Aptos"/>
        </w:rPr>
        <w:t>W przypadku przedsiębiorców prowadzących działalność w formie spółki cywilnej powinni ustanowić pełnomocnika do reprezentowania ich w postępowaniu i zawarcia umowy, lub przedłożyć umowę spółki/uchwałę wspólników określające zakres uprawnień do reprezentowania spółki przez wspólników stosowanie do postanowień art. 865 KC.</w:t>
      </w:r>
    </w:p>
    <w:p w14:paraId="55C54C56" w14:textId="77777777" w:rsidR="006D2009" w:rsidRPr="007044CE" w:rsidRDefault="006D2009" w:rsidP="00D84695">
      <w:pPr>
        <w:pStyle w:val="Akapitzlist"/>
        <w:numPr>
          <w:ilvl w:val="0"/>
          <w:numId w:val="10"/>
        </w:numPr>
        <w:spacing w:before="0" w:after="160"/>
        <w:jc w:val="both"/>
        <w:rPr>
          <w:rFonts w:ascii="Aptos" w:hAnsi="Aptos"/>
        </w:rPr>
      </w:pPr>
      <w:r w:rsidRPr="007044CE">
        <w:rPr>
          <w:rFonts w:ascii="Aptos" w:hAnsi="Aptos"/>
        </w:rPr>
        <w:t>Treść pełnomocnictwa powinna dokładnie określać zakres umocowania. Wszelka korespondencja, zawarcie umowy oraz rozliczenia dokonywane będą wyłącznie z wyznaczonym pełnomocnikiem.</w:t>
      </w:r>
    </w:p>
    <w:p w14:paraId="55C54C57" w14:textId="77777777" w:rsidR="006D2009" w:rsidRPr="007044CE" w:rsidRDefault="006D2009" w:rsidP="00D84695">
      <w:pPr>
        <w:pStyle w:val="Akapitzlist"/>
        <w:numPr>
          <w:ilvl w:val="0"/>
          <w:numId w:val="10"/>
        </w:numPr>
        <w:spacing w:before="0" w:after="160"/>
        <w:jc w:val="both"/>
        <w:rPr>
          <w:rFonts w:ascii="Aptos" w:hAnsi="Aptos"/>
        </w:rPr>
      </w:pPr>
      <w:r w:rsidRPr="007044CE">
        <w:rPr>
          <w:rFonts w:ascii="Aptos" w:hAnsi="Aptos"/>
        </w:rPr>
        <w:lastRenderedPageBreak/>
        <w:t xml:space="preserve">Oferta winna być podpisana przez każdego partnera konsorcjum/wspólnika spółki cywilnej lub przez ustanowionego pełnomocnika. </w:t>
      </w:r>
    </w:p>
    <w:p w14:paraId="55C54C58" w14:textId="77777777" w:rsidR="006D2009" w:rsidRPr="007044CE" w:rsidRDefault="006D2009" w:rsidP="00D84695">
      <w:pPr>
        <w:pStyle w:val="Akapitzlist"/>
        <w:numPr>
          <w:ilvl w:val="0"/>
          <w:numId w:val="10"/>
        </w:numPr>
        <w:spacing w:before="0" w:after="160"/>
        <w:jc w:val="both"/>
        <w:rPr>
          <w:rFonts w:ascii="Aptos" w:hAnsi="Aptos"/>
        </w:rPr>
      </w:pPr>
      <w:r w:rsidRPr="007044CE">
        <w:rPr>
          <w:rFonts w:ascii="Aptos" w:hAnsi="Aptos"/>
        </w:rPr>
        <w:t xml:space="preserve">Ustanowiony pełnomocnik winien być upoważniony do zaciągania zobowiązań i płatności w imieniu każdego partnera, na rzecz każdego z partnerów oraz do wyłącznego występowania w realizacji umowy - dotyczy konsorcjum. </w:t>
      </w:r>
    </w:p>
    <w:p w14:paraId="55C54C59" w14:textId="77777777" w:rsidR="006D2009" w:rsidRPr="007044CE" w:rsidRDefault="006D2009" w:rsidP="00D84695">
      <w:pPr>
        <w:pStyle w:val="Akapitzlist"/>
        <w:numPr>
          <w:ilvl w:val="0"/>
          <w:numId w:val="10"/>
        </w:numPr>
        <w:spacing w:before="0" w:after="160"/>
        <w:jc w:val="both"/>
        <w:rPr>
          <w:rFonts w:ascii="Aptos" w:hAnsi="Aptos"/>
        </w:rPr>
      </w:pPr>
      <w:r w:rsidRPr="007044CE">
        <w:rPr>
          <w:rFonts w:ascii="Aptos" w:hAnsi="Aptos"/>
        </w:rPr>
        <w:t>Każdy z Wykonawców składających wspólną ofertę winien spełnić warunki określone w pkt 12 Zapytania Ofertowego.</w:t>
      </w:r>
    </w:p>
    <w:p w14:paraId="55C54C5A" w14:textId="4BE931C4" w:rsidR="006D2009" w:rsidRPr="007044CE" w:rsidRDefault="006D2009" w:rsidP="00D84695">
      <w:pPr>
        <w:pStyle w:val="Akapitzlist"/>
        <w:numPr>
          <w:ilvl w:val="0"/>
          <w:numId w:val="10"/>
        </w:numPr>
        <w:spacing w:before="0" w:after="160"/>
        <w:jc w:val="both"/>
        <w:rPr>
          <w:rFonts w:ascii="Aptos" w:hAnsi="Aptos"/>
        </w:rPr>
      </w:pPr>
      <w:r w:rsidRPr="007044CE">
        <w:rPr>
          <w:rFonts w:ascii="Aptos" w:hAnsi="Aptos"/>
        </w:rPr>
        <w:t xml:space="preserve">Warunki określone w pkt 5 Zapytania ofertowego muszą być spełnione łącznie przez wszystkich członków konsorcjum. </w:t>
      </w:r>
    </w:p>
    <w:p w14:paraId="55C54C5B" w14:textId="77777777" w:rsidR="006D2009" w:rsidRPr="007044CE" w:rsidRDefault="006D2009" w:rsidP="00D84695">
      <w:pPr>
        <w:pStyle w:val="Akapitzlist"/>
        <w:numPr>
          <w:ilvl w:val="0"/>
          <w:numId w:val="10"/>
        </w:numPr>
        <w:spacing w:before="0" w:after="160"/>
        <w:jc w:val="both"/>
        <w:rPr>
          <w:rFonts w:ascii="Aptos" w:hAnsi="Aptos"/>
        </w:rPr>
      </w:pPr>
      <w:r w:rsidRPr="007044CE">
        <w:rPr>
          <w:rFonts w:ascii="Aptos" w:hAnsi="Aptos"/>
        </w:rPr>
        <w:t>Wykonawcy występujący wspólnie ponoszą solidarną odpowiedzialność wobec Zamawiającego za wykonanie umowy i wniesienie zabezpieczenia należytego wykonania umowy.</w:t>
      </w:r>
    </w:p>
    <w:p w14:paraId="55C54C5C" w14:textId="77777777" w:rsidR="006D2009" w:rsidRPr="007044CE" w:rsidRDefault="006D2009" w:rsidP="00D84695">
      <w:pPr>
        <w:pStyle w:val="Akapitzlist"/>
        <w:numPr>
          <w:ilvl w:val="0"/>
          <w:numId w:val="10"/>
        </w:numPr>
        <w:spacing w:before="0" w:after="160"/>
        <w:jc w:val="both"/>
        <w:rPr>
          <w:rFonts w:ascii="Aptos" w:hAnsi="Aptos"/>
        </w:rPr>
      </w:pPr>
      <w:r w:rsidRPr="007044CE">
        <w:rPr>
          <w:rFonts w:ascii="Aptos" w:hAnsi="Aptos"/>
        </w:rPr>
        <w:t xml:space="preserve">W przypadku wyboru oferty złożonej przez konsorcjum, członkowie konsorcjum przed podpisaniem umowy, na żądanie Zamawiającego, zobowiązani będą do przedłożenia umowy regulującej współpracę Wykonawców - członków konsorcjum. </w:t>
      </w:r>
    </w:p>
    <w:p w14:paraId="55C54C5D" w14:textId="77777777" w:rsidR="006D2009" w:rsidRPr="007044CE" w:rsidRDefault="006D2009" w:rsidP="00D84695">
      <w:pPr>
        <w:pStyle w:val="Akapitzlist"/>
        <w:numPr>
          <w:ilvl w:val="0"/>
          <w:numId w:val="10"/>
        </w:numPr>
        <w:spacing w:before="0" w:after="160"/>
        <w:jc w:val="both"/>
        <w:rPr>
          <w:rFonts w:ascii="Aptos" w:hAnsi="Aptos"/>
        </w:rPr>
      </w:pPr>
      <w:r w:rsidRPr="007044CE">
        <w:rPr>
          <w:rFonts w:ascii="Aptos" w:hAnsi="Aptos"/>
        </w:rPr>
        <w:t>Po złożeniu oferty zmiany w składzie konsorcjum nie są dopuszczalne.</w:t>
      </w:r>
    </w:p>
    <w:p w14:paraId="55C54C5E" w14:textId="77777777" w:rsidR="00A808F0" w:rsidRPr="007044CE" w:rsidRDefault="00A808F0" w:rsidP="00014113">
      <w:pPr>
        <w:pStyle w:val="Nagwek1"/>
        <w:rPr>
          <w:rFonts w:ascii="Aptos" w:hAnsi="Aptos"/>
          <w:sz w:val="20"/>
          <w:szCs w:val="20"/>
        </w:rPr>
      </w:pPr>
      <w:r w:rsidRPr="007044CE">
        <w:rPr>
          <w:rFonts w:ascii="Aptos" w:hAnsi="Aptos"/>
          <w:sz w:val="20"/>
          <w:szCs w:val="20"/>
        </w:rPr>
        <w:t>Określenie warunków istotnych zmian umowy zawartej w wyniku przeprowadzonego postępowania o udzielenie zamówienia</w:t>
      </w:r>
    </w:p>
    <w:p w14:paraId="55C54C5F" w14:textId="0ECA6A6C" w:rsidR="00A808F0" w:rsidRPr="007044CE" w:rsidRDefault="00A808F0" w:rsidP="000A0F6F">
      <w:pPr>
        <w:jc w:val="both"/>
        <w:rPr>
          <w:rFonts w:ascii="Aptos" w:hAnsi="Aptos"/>
        </w:rPr>
      </w:pPr>
      <w:r w:rsidRPr="007044CE">
        <w:rPr>
          <w:rFonts w:ascii="Aptos" w:hAnsi="Aptos"/>
        </w:rPr>
        <w:t xml:space="preserve">Zamawiający informuje, że warunki istotnych zmian umowy </w:t>
      </w:r>
      <w:r w:rsidR="00006B28" w:rsidRPr="007044CE">
        <w:rPr>
          <w:rFonts w:ascii="Aptos" w:hAnsi="Aptos"/>
        </w:rPr>
        <w:t>zostały określone we wzor</w:t>
      </w:r>
      <w:r w:rsidR="001265EA">
        <w:rPr>
          <w:rFonts w:ascii="Aptos" w:hAnsi="Aptos"/>
        </w:rPr>
        <w:t>ze</w:t>
      </w:r>
      <w:r w:rsidR="00006B28" w:rsidRPr="007044CE">
        <w:rPr>
          <w:rFonts w:ascii="Aptos" w:hAnsi="Aptos"/>
        </w:rPr>
        <w:t xml:space="preserve"> um</w:t>
      </w:r>
      <w:r w:rsidR="001265EA">
        <w:rPr>
          <w:rFonts w:ascii="Aptos" w:hAnsi="Aptos"/>
        </w:rPr>
        <w:t xml:space="preserve">owy </w:t>
      </w:r>
      <w:r w:rsidR="00006B28" w:rsidRPr="007044CE">
        <w:rPr>
          <w:rFonts w:ascii="Aptos" w:hAnsi="Aptos"/>
        </w:rPr>
        <w:t>stanowiąc</w:t>
      </w:r>
      <w:r w:rsidR="001265EA">
        <w:rPr>
          <w:rFonts w:ascii="Aptos" w:hAnsi="Aptos"/>
        </w:rPr>
        <w:t xml:space="preserve">ej </w:t>
      </w:r>
      <w:r w:rsidR="00006B28" w:rsidRPr="007044CE">
        <w:rPr>
          <w:rFonts w:ascii="Aptos" w:hAnsi="Aptos"/>
        </w:rPr>
        <w:t xml:space="preserve">załącznik do Zapytania Ofertowego. </w:t>
      </w:r>
    </w:p>
    <w:p w14:paraId="55C54C60" w14:textId="77777777" w:rsidR="00014113" w:rsidRPr="007044CE" w:rsidRDefault="00014113" w:rsidP="00014113">
      <w:pPr>
        <w:pStyle w:val="Nagwek1"/>
        <w:rPr>
          <w:rFonts w:ascii="Aptos" w:hAnsi="Aptos"/>
          <w:sz w:val="20"/>
          <w:szCs w:val="20"/>
        </w:rPr>
      </w:pPr>
      <w:r w:rsidRPr="007044CE">
        <w:rPr>
          <w:rFonts w:ascii="Aptos" w:hAnsi="Aptos"/>
          <w:sz w:val="20"/>
          <w:szCs w:val="20"/>
        </w:rPr>
        <w:t>Formalności poprzedzające zawarcie umowy</w:t>
      </w:r>
    </w:p>
    <w:p w14:paraId="2874A858" w14:textId="015D213B" w:rsidR="00A06FCF" w:rsidRPr="007044CE" w:rsidRDefault="00A06FCF" w:rsidP="00D84695">
      <w:pPr>
        <w:pStyle w:val="Akapitzlist"/>
        <w:numPr>
          <w:ilvl w:val="0"/>
          <w:numId w:val="11"/>
        </w:numPr>
        <w:spacing w:before="0" w:after="160"/>
        <w:jc w:val="both"/>
        <w:rPr>
          <w:rFonts w:ascii="Aptos" w:hAnsi="Aptos"/>
        </w:rPr>
      </w:pPr>
      <w:r w:rsidRPr="007044CE">
        <w:rPr>
          <w:rFonts w:ascii="Aptos" w:hAnsi="Aptos"/>
        </w:rPr>
        <w:t>Zamawiający zastrzeg</w:t>
      </w:r>
      <w:r w:rsidR="004B24AB" w:rsidRPr="007044CE">
        <w:rPr>
          <w:rFonts w:ascii="Aptos" w:hAnsi="Aptos"/>
        </w:rPr>
        <w:t>a</w:t>
      </w:r>
      <w:r w:rsidRPr="007044CE">
        <w:rPr>
          <w:rFonts w:ascii="Aptos" w:hAnsi="Aptos"/>
        </w:rPr>
        <w:t xml:space="preserve"> sobie, że dla celów </w:t>
      </w:r>
      <w:r w:rsidR="004B24AB" w:rsidRPr="007044CE">
        <w:rPr>
          <w:rFonts w:ascii="Aptos" w:hAnsi="Aptos"/>
        </w:rPr>
        <w:t xml:space="preserve">porządkowych zawrze oddzielne umowy z wykonawcą na każdy element zamówienia. </w:t>
      </w:r>
    </w:p>
    <w:p w14:paraId="55C54C61" w14:textId="4C670D43" w:rsidR="0059181D" w:rsidRPr="007044CE" w:rsidRDefault="0059181D" w:rsidP="00D84695">
      <w:pPr>
        <w:pStyle w:val="Akapitzlist"/>
        <w:numPr>
          <w:ilvl w:val="0"/>
          <w:numId w:val="11"/>
        </w:numPr>
        <w:spacing w:before="0" w:after="160"/>
        <w:jc w:val="both"/>
        <w:rPr>
          <w:rFonts w:ascii="Aptos" w:hAnsi="Aptos"/>
        </w:rPr>
      </w:pPr>
      <w:r w:rsidRPr="007044CE">
        <w:rPr>
          <w:rFonts w:ascii="Aptos" w:hAnsi="Aptos"/>
        </w:rPr>
        <w:t>Zamawiający wymaga, aby najpóźniej w dniu zawarcia umowy Wykonawca, którego oferta została uznana za najkorzystniejszą w niniejszym postępowaniu przedłożył Zamawiającemu dowód wniesienia zabezpieczenia należytego wykonania umowy</w:t>
      </w:r>
      <w:r w:rsidR="00632999" w:rsidRPr="007044CE">
        <w:rPr>
          <w:rFonts w:ascii="Aptos" w:hAnsi="Aptos"/>
        </w:rPr>
        <w:t>, o ile zabezpieczenie jest wymagane</w:t>
      </w:r>
      <w:r w:rsidRPr="007044CE">
        <w:rPr>
          <w:rFonts w:ascii="Aptos" w:hAnsi="Aptos"/>
        </w:rPr>
        <w:t>.</w:t>
      </w:r>
    </w:p>
    <w:p w14:paraId="55C54C62" w14:textId="77777777" w:rsidR="0059181D" w:rsidRPr="007044CE" w:rsidRDefault="0059181D" w:rsidP="00D84695">
      <w:pPr>
        <w:pStyle w:val="Akapitzlist"/>
        <w:numPr>
          <w:ilvl w:val="0"/>
          <w:numId w:val="11"/>
        </w:numPr>
        <w:spacing w:before="0" w:after="160"/>
        <w:jc w:val="both"/>
        <w:rPr>
          <w:rFonts w:ascii="Aptos" w:hAnsi="Aptos"/>
        </w:rPr>
      </w:pPr>
      <w:r w:rsidRPr="007044CE">
        <w:rPr>
          <w:rFonts w:ascii="Aptos" w:hAnsi="Aptos"/>
        </w:rPr>
        <w:t xml:space="preserve">Wykonawca, którego oferta zostanie wybrana jako najkorzystniejsza, zobowiązany będzie do podpisania umowy, której wzór stanowi załącznik do niniejszego zapytania ofertowego. </w:t>
      </w:r>
    </w:p>
    <w:p w14:paraId="55C54C63" w14:textId="77777777" w:rsidR="0059181D" w:rsidRPr="007044CE" w:rsidRDefault="0059181D" w:rsidP="00D84695">
      <w:pPr>
        <w:pStyle w:val="Akapitzlist"/>
        <w:numPr>
          <w:ilvl w:val="0"/>
          <w:numId w:val="11"/>
        </w:numPr>
        <w:spacing w:before="0" w:after="160"/>
        <w:jc w:val="both"/>
        <w:rPr>
          <w:rFonts w:ascii="Aptos" w:hAnsi="Aptos"/>
        </w:rPr>
      </w:pPr>
      <w:r w:rsidRPr="007044CE">
        <w:rPr>
          <w:rFonts w:ascii="Aptos" w:hAnsi="Aptos"/>
        </w:rPr>
        <w:t>Umowa z wybranym Wykonawcą zostanie zawarta w miejscu i terminie określonym przez Zamawiającego. Nieusprawiedliwione niestawienie się przez Wykonawcę w wyznaczonym terminie do podpisania umowy uznaje się za odstąpienie od zawarcia umowy, co upoważni Zamawiającego do podpisania umowy z kolejnym Wykonawcą, który w postępowaniu o udzielenie zamówienia uzyskał kolejną najwyższą liczbę punktów.</w:t>
      </w:r>
    </w:p>
    <w:p w14:paraId="55C54C64" w14:textId="77777777" w:rsidR="0059181D" w:rsidRPr="007044CE" w:rsidRDefault="0059181D" w:rsidP="004475A6">
      <w:pPr>
        <w:jc w:val="both"/>
        <w:rPr>
          <w:rFonts w:ascii="Aptos" w:hAnsi="Aptos"/>
        </w:rPr>
      </w:pPr>
    </w:p>
    <w:p w14:paraId="55C54C65" w14:textId="77777777" w:rsidR="00B0152E" w:rsidRPr="007044CE" w:rsidRDefault="00B0152E" w:rsidP="00B0152E">
      <w:pPr>
        <w:pStyle w:val="Nagwek1"/>
        <w:rPr>
          <w:rFonts w:ascii="Aptos" w:hAnsi="Aptos"/>
          <w:sz w:val="20"/>
          <w:szCs w:val="20"/>
        </w:rPr>
      </w:pPr>
      <w:r w:rsidRPr="007044CE">
        <w:rPr>
          <w:rFonts w:ascii="Aptos" w:hAnsi="Aptos"/>
          <w:sz w:val="20"/>
          <w:szCs w:val="20"/>
        </w:rPr>
        <w:t>Wadium</w:t>
      </w:r>
    </w:p>
    <w:p w14:paraId="55C54C66" w14:textId="77777777" w:rsidR="000D5811" w:rsidRPr="007044CE" w:rsidRDefault="00632999" w:rsidP="004B24AB">
      <w:pPr>
        <w:pStyle w:val="Akapitzlist"/>
        <w:spacing w:before="0" w:after="160"/>
        <w:ind w:left="360"/>
        <w:jc w:val="both"/>
        <w:rPr>
          <w:rFonts w:ascii="Aptos" w:hAnsi="Aptos"/>
        </w:rPr>
      </w:pPr>
      <w:r w:rsidRPr="007044CE">
        <w:rPr>
          <w:rFonts w:ascii="Aptos" w:hAnsi="Aptos"/>
        </w:rPr>
        <w:t xml:space="preserve">Wadium w postępowaniu nie jest wymagane. </w:t>
      </w:r>
    </w:p>
    <w:p w14:paraId="55C54C67" w14:textId="77777777" w:rsidR="0036770F" w:rsidRPr="007044CE" w:rsidRDefault="0036770F" w:rsidP="0036770F">
      <w:pPr>
        <w:pStyle w:val="Nagwek1"/>
        <w:rPr>
          <w:rFonts w:ascii="Aptos" w:hAnsi="Aptos"/>
          <w:sz w:val="20"/>
          <w:szCs w:val="20"/>
        </w:rPr>
      </w:pPr>
      <w:r w:rsidRPr="007044CE">
        <w:rPr>
          <w:rFonts w:ascii="Aptos" w:hAnsi="Aptos"/>
          <w:sz w:val="20"/>
          <w:szCs w:val="20"/>
        </w:rPr>
        <w:t>Informacja o możliwości składania ofert częściowych i wariantowych</w:t>
      </w:r>
    </w:p>
    <w:p w14:paraId="55C54C68" w14:textId="4142964D" w:rsidR="005B4E2D" w:rsidRPr="007044CE" w:rsidRDefault="005B4E2D" w:rsidP="00B22D1D">
      <w:pPr>
        <w:pStyle w:val="Akapitzlist"/>
        <w:numPr>
          <w:ilvl w:val="0"/>
          <w:numId w:val="12"/>
        </w:numPr>
        <w:rPr>
          <w:rFonts w:ascii="Aptos" w:hAnsi="Aptos"/>
        </w:rPr>
      </w:pPr>
      <w:r w:rsidRPr="007044CE">
        <w:rPr>
          <w:rFonts w:ascii="Aptos" w:hAnsi="Aptos"/>
        </w:rPr>
        <w:t>Zamawiający dopuszcza możliwości składania ofert częściowych</w:t>
      </w:r>
      <w:r w:rsidR="003E5030">
        <w:rPr>
          <w:rFonts w:ascii="Aptos" w:hAnsi="Aptos"/>
        </w:rPr>
        <w:t xml:space="preserve"> zgodnie z zapisami zapytania. </w:t>
      </w:r>
    </w:p>
    <w:p w14:paraId="55C54C69" w14:textId="77777777" w:rsidR="005B4E2D" w:rsidRPr="007044CE" w:rsidRDefault="005B4E2D" w:rsidP="00B22D1D">
      <w:pPr>
        <w:pStyle w:val="Akapitzlist"/>
        <w:numPr>
          <w:ilvl w:val="0"/>
          <w:numId w:val="12"/>
        </w:numPr>
        <w:rPr>
          <w:rFonts w:ascii="Aptos" w:hAnsi="Aptos"/>
        </w:rPr>
      </w:pPr>
      <w:r w:rsidRPr="007044CE">
        <w:rPr>
          <w:rFonts w:ascii="Aptos" w:hAnsi="Aptos"/>
        </w:rPr>
        <w:t>Zamawiający nie dopuszcza możliwości składania ofert wariantowych.</w:t>
      </w:r>
    </w:p>
    <w:p w14:paraId="55C54C6A" w14:textId="77777777" w:rsidR="00EE6679" w:rsidRPr="007044CE" w:rsidRDefault="00EE6679" w:rsidP="00B22D1D">
      <w:pPr>
        <w:pStyle w:val="Akapitzlist"/>
        <w:numPr>
          <w:ilvl w:val="0"/>
          <w:numId w:val="12"/>
        </w:numPr>
        <w:rPr>
          <w:rFonts w:ascii="Aptos" w:hAnsi="Aptos"/>
        </w:rPr>
      </w:pPr>
      <w:r w:rsidRPr="007044CE">
        <w:rPr>
          <w:rFonts w:ascii="Aptos" w:hAnsi="Aptos"/>
        </w:rPr>
        <w:t xml:space="preserve">Zamawiający nie przewiduje udzielenia zamówień uzupełniających. </w:t>
      </w:r>
    </w:p>
    <w:p w14:paraId="55C54C6B" w14:textId="77777777" w:rsidR="00B42AD2" w:rsidRPr="007044CE" w:rsidRDefault="00B42AD2" w:rsidP="00B42AD2">
      <w:pPr>
        <w:pStyle w:val="Nagwek1"/>
        <w:rPr>
          <w:rFonts w:ascii="Aptos" w:hAnsi="Aptos"/>
          <w:sz w:val="20"/>
          <w:szCs w:val="20"/>
        </w:rPr>
      </w:pPr>
      <w:r w:rsidRPr="007044CE">
        <w:rPr>
          <w:rFonts w:ascii="Aptos" w:hAnsi="Aptos"/>
          <w:sz w:val="20"/>
          <w:szCs w:val="20"/>
        </w:rPr>
        <w:t>Opis sposobu przedstawiania ofert wariantowych oraz minimalne warunki, jakim muszą odpowiadać oferty wariantowe wraz z wybranymi kryteriami oceny, jeżeli zamawiający wymaga lub dopuszcza ich składanie</w:t>
      </w:r>
    </w:p>
    <w:p w14:paraId="55C54C6C" w14:textId="77777777" w:rsidR="004C57AC" w:rsidRPr="007044CE" w:rsidRDefault="00E53511">
      <w:pPr>
        <w:rPr>
          <w:rFonts w:ascii="Aptos" w:hAnsi="Aptos"/>
        </w:rPr>
      </w:pPr>
      <w:r w:rsidRPr="007044CE">
        <w:rPr>
          <w:rFonts w:ascii="Aptos" w:hAnsi="Aptos"/>
        </w:rPr>
        <w:t>Nie dotyczy. Zamawiający nie przewiduje w postępowaniu składania ofert wariantowych.</w:t>
      </w:r>
    </w:p>
    <w:p w14:paraId="55C54C6D" w14:textId="77777777" w:rsidR="00983AD2" w:rsidRPr="007044CE" w:rsidRDefault="00983AD2" w:rsidP="00983AD2">
      <w:pPr>
        <w:pStyle w:val="Nagwek1"/>
        <w:rPr>
          <w:rFonts w:ascii="Aptos" w:hAnsi="Aptos"/>
          <w:sz w:val="20"/>
          <w:szCs w:val="20"/>
        </w:rPr>
      </w:pPr>
      <w:r w:rsidRPr="007044CE">
        <w:rPr>
          <w:rFonts w:ascii="Aptos" w:hAnsi="Aptos"/>
          <w:sz w:val="20"/>
          <w:szCs w:val="20"/>
        </w:rPr>
        <w:t>Przetwarzanie danych osobowych</w:t>
      </w:r>
    </w:p>
    <w:p w14:paraId="2633F0E6"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rPr>
      </w:pPr>
      <w:r w:rsidRPr="00AC140D">
        <w:rPr>
          <w:rFonts w:ascii="Aptos" w:hAnsi="Aptos" w:cstheme="minorHAnsi"/>
        </w:rPr>
        <w:t>W celu wykonania obowiązku nałożonego w drodze art. 13 i 14 RODO, w związku z art. 88 ustawy wdrożeniowej, informujemy o zasadach przetwarzania danych osobowych:</w:t>
      </w:r>
    </w:p>
    <w:p w14:paraId="31AD7CD3"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b/>
          <w:bCs/>
        </w:rPr>
      </w:pPr>
    </w:p>
    <w:p w14:paraId="679A7940"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b/>
          <w:bCs/>
        </w:rPr>
      </w:pPr>
      <w:r w:rsidRPr="00AC140D">
        <w:rPr>
          <w:rFonts w:ascii="Aptos" w:hAnsi="Aptos" w:cstheme="minorHAnsi"/>
          <w:b/>
          <w:bCs/>
        </w:rPr>
        <w:lastRenderedPageBreak/>
        <w:t xml:space="preserve">Administrator danych </w:t>
      </w:r>
    </w:p>
    <w:p w14:paraId="2C2A7AD8"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rPr>
      </w:pPr>
      <w:r w:rsidRPr="00AC140D">
        <w:rPr>
          <w:rFonts w:ascii="Aptos" w:hAnsi="Aptos" w:cstheme="minorHAnsi"/>
        </w:rPr>
        <w:t xml:space="preserve">Odrębnymi administratorami Państwa danych są: </w:t>
      </w:r>
    </w:p>
    <w:p w14:paraId="74B78E33" w14:textId="77777777" w:rsidR="0002472B" w:rsidRPr="00AC140D" w:rsidRDefault="0002472B" w:rsidP="0002472B">
      <w:pPr>
        <w:pStyle w:val="Akapitzlist"/>
        <w:tabs>
          <w:tab w:val="left" w:pos="426"/>
        </w:tabs>
        <w:spacing w:after="0"/>
        <w:ind w:left="0"/>
        <w:jc w:val="both"/>
        <w:rPr>
          <w:rFonts w:ascii="Aptos" w:hAnsi="Aptos" w:cstheme="minorHAnsi"/>
        </w:rPr>
      </w:pPr>
      <w:r w:rsidRPr="00AC140D">
        <w:rPr>
          <w:rFonts w:ascii="Aptos" w:hAnsi="Aptos" w:cstheme="minorHAnsi"/>
        </w:rPr>
        <w:t xml:space="preserve">1. Minister Funduszy i Polityki Regionalnej (dalej jako </w:t>
      </w:r>
      <w:proofErr w:type="spellStart"/>
      <w:r w:rsidRPr="00AC140D">
        <w:rPr>
          <w:rFonts w:ascii="Aptos" w:hAnsi="Aptos" w:cstheme="minorHAnsi"/>
        </w:rPr>
        <w:t>MFiPR</w:t>
      </w:r>
      <w:proofErr w:type="spellEnd"/>
      <w:r w:rsidRPr="00AC140D">
        <w:rPr>
          <w:rFonts w:ascii="Aptos" w:hAnsi="Aptos" w:cstheme="minorHAnsi"/>
        </w:rPr>
        <w:t xml:space="preserve">), w zakresie w jakim pełni funkcję Instytucji Zarządzającej (IZ) Funduszami Europejskimi na Rozwój Cyfrowy 2021-2027 (dalej jako FERC) z siedzibą przy ul. Wspólnej 2/4, 00-926 Warszawa, </w:t>
      </w:r>
    </w:p>
    <w:p w14:paraId="40D743A5" w14:textId="77777777" w:rsidR="0002472B" w:rsidRPr="00AC140D" w:rsidRDefault="0002472B" w:rsidP="0002472B">
      <w:pPr>
        <w:pStyle w:val="Akapitzlist"/>
        <w:tabs>
          <w:tab w:val="left" w:pos="426"/>
        </w:tabs>
        <w:spacing w:after="0"/>
        <w:ind w:left="0"/>
        <w:jc w:val="both"/>
        <w:rPr>
          <w:rFonts w:ascii="Aptos" w:hAnsi="Aptos" w:cstheme="minorHAnsi"/>
        </w:rPr>
      </w:pPr>
      <w:r w:rsidRPr="00AC140D">
        <w:rPr>
          <w:rFonts w:ascii="Aptos" w:hAnsi="Aptos" w:cstheme="minorHAnsi"/>
        </w:rPr>
        <w:t>2. Centrum Projektów Polska Cyfrowa (dalej jako CPPC) w zakresie w jakim pełni funkcje Instytucji Pośredniczącej (IP) FERC, z siedzibą przy ul. Spokojnej 13A, 01-044 Warszawa,</w:t>
      </w:r>
    </w:p>
    <w:p w14:paraId="1D4AFA38" w14:textId="77777777" w:rsidR="0002472B" w:rsidRPr="00AC140D" w:rsidRDefault="0002472B" w:rsidP="0002472B">
      <w:pPr>
        <w:pStyle w:val="Akapitzlist"/>
        <w:tabs>
          <w:tab w:val="left" w:pos="426"/>
        </w:tabs>
        <w:spacing w:after="0"/>
        <w:ind w:left="0"/>
        <w:jc w:val="both"/>
        <w:rPr>
          <w:rFonts w:ascii="Aptos" w:hAnsi="Aptos" w:cstheme="minorHAnsi"/>
        </w:rPr>
      </w:pPr>
      <w:r w:rsidRPr="00AC140D">
        <w:rPr>
          <w:rFonts w:ascii="Aptos" w:hAnsi="Aptos" w:cstheme="minorHAnsi"/>
        </w:rPr>
        <w:t>3. Centrum Projektów Polska Cyfrowa (dalej jako CPPC) w zakresie w jakim pełni funkcje Beneficjenta FERC, z siedzibą przy ul. Spokojnej 13A, 01-044 Warszawa.</w:t>
      </w:r>
    </w:p>
    <w:p w14:paraId="606DF1AF" w14:textId="77777777" w:rsidR="0002472B" w:rsidRPr="00AC140D" w:rsidRDefault="0002472B" w:rsidP="0002472B">
      <w:pPr>
        <w:pStyle w:val="Akapitzlist"/>
        <w:spacing w:after="0"/>
        <w:ind w:left="0"/>
        <w:rPr>
          <w:rFonts w:ascii="Aptos" w:hAnsi="Aptos" w:cstheme="minorHAnsi"/>
          <w:b/>
          <w:bCs/>
        </w:rPr>
      </w:pPr>
    </w:p>
    <w:p w14:paraId="77B9F5D6" w14:textId="77777777" w:rsidR="00835BA5" w:rsidRDefault="0002472B" w:rsidP="004B15FA">
      <w:pPr>
        <w:spacing w:before="0"/>
        <w:rPr>
          <w:rFonts w:ascii="Aptos" w:hAnsi="Aptos"/>
        </w:rPr>
      </w:pPr>
      <w:r w:rsidRPr="00AC140D">
        <w:rPr>
          <w:rFonts w:ascii="Aptos" w:hAnsi="Aptos" w:cstheme="minorHAnsi"/>
          <w:b/>
          <w:bCs/>
        </w:rPr>
        <w:t xml:space="preserve">Podmiot przetwarzający: </w:t>
      </w:r>
      <w:r w:rsidR="00CE2425" w:rsidRPr="00CE2425">
        <w:rPr>
          <w:rFonts w:ascii="Aptos" w:hAnsi="Aptos"/>
        </w:rPr>
        <w:t xml:space="preserve">Gmina </w:t>
      </w:r>
      <w:r w:rsidR="001F7320">
        <w:rPr>
          <w:rFonts w:ascii="Aptos" w:hAnsi="Aptos"/>
        </w:rPr>
        <w:t>Nowa Sarzyna</w:t>
      </w:r>
      <w:r w:rsidR="004B15FA">
        <w:rPr>
          <w:rFonts w:ascii="Aptos" w:hAnsi="Aptos"/>
        </w:rPr>
        <w:t xml:space="preserve">, </w:t>
      </w:r>
      <w:r w:rsidR="004B15FA" w:rsidRPr="004B15FA">
        <w:rPr>
          <w:rFonts w:ascii="Aptos" w:hAnsi="Aptos"/>
        </w:rPr>
        <w:t xml:space="preserve">ul. Mikołaja Kopernika 1, 37-310 Nowa Sarzyna, </w:t>
      </w:r>
    </w:p>
    <w:p w14:paraId="6A54CC5F" w14:textId="501D7B01" w:rsidR="004B15FA" w:rsidRPr="00CC654F" w:rsidRDefault="00846CCE" w:rsidP="004B15FA">
      <w:pPr>
        <w:spacing w:before="0"/>
        <w:rPr>
          <w:rFonts w:ascii="Aptos" w:hAnsi="Aptos"/>
          <w:lang w:val="fr-FR"/>
        </w:rPr>
      </w:pPr>
      <w:r w:rsidRPr="00846CCE">
        <w:rPr>
          <w:rFonts w:ascii="Aptos" w:hAnsi="Aptos"/>
        </w:rPr>
        <w:t>REGON: 690581749</w:t>
      </w:r>
      <w:r w:rsidR="00167AAF" w:rsidRPr="00CC654F">
        <w:rPr>
          <w:rFonts w:ascii="Aptos" w:hAnsi="Aptos"/>
          <w:lang w:val="fr-FR"/>
        </w:rPr>
        <w:t xml:space="preserve">, </w:t>
      </w:r>
      <w:r w:rsidR="00835BA5" w:rsidRPr="00CC654F">
        <w:rPr>
          <w:rFonts w:ascii="Aptos" w:hAnsi="Aptos"/>
          <w:lang w:val="fr-FR"/>
        </w:rPr>
        <w:t xml:space="preserve">NIP: 8161603481, </w:t>
      </w:r>
      <w:r w:rsidR="004B15FA" w:rsidRPr="00CC654F">
        <w:rPr>
          <w:rFonts w:ascii="Aptos" w:hAnsi="Aptos"/>
          <w:lang w:val="fr-FR"/>
        </w:rPr>
        <w:t xml:space="preserve">emai: </w:t>
      </w:r>
      <w:hyperlink r:id="rId16" w:tooltip="Kliknij aby wysłać email" w:history="1">
        <w:r w:rsidR="004B15FA" w:rsidRPr="00CC654F">
          <w:rPr>
            <w:rStyle w:val="Hipercze"/>
            <w:rFonts w:ascii="Aptos" w:hAnsi="Aptos"/>
            <w:lang w:val="fr-FR"/>
          </w:rPr>
          <w:t>umig@nowasarzyna.eu</w:t>
        </w:r>
      </w:hyperlink>
    </w:p>
    <w:p w14:paraId="7A509B46" w14:textId="179B77DC" w:rsidR="0002472B" w:rsidRPr="00EB2BA1" w:rsidRDefault="004B15FA" w:rsidP="00EB2BA1">
      <w:pPr>
        <w:spacing w:before="0" w:after="0"/>
        <w:rPr>
          <w:rFonts w:ascii="Aptos" w:hAnsi="Aptos"/>
          <w:lang w:val="fr-FR"/>
        </w:rPr>
      </w:pPr>
      <w:r w:rsidRPr="00CC654F">
        <w:rPr>
          <w:rFonts w:ascii="Aptos" w:hAnsi="Aptos"/>
          <w:b/>
          <w:bCs/>
          <w:lang w:val="fr-FR"/>
        </w:rPr>
        <w:t xml:space="preserve"> </w:t>
      </w:r>
      <w:r w:rsidRPr="00CC654F">
        <w:rPr>
          <w:rFonts w:ascii="Aptos" w:hAnsi="Aptos"/>
          <w:lang w:val="fr-FR"/>
        </w:rPr>
        <w:t xml:space="preserve"> </w:t>
      </w:r>
    </w:p>
    <w:p w14:paraId="0161C1FF" w14:textId="77777777" w:rsidR="0002472B" w:rsidRPr="00AC140D" w:rsidRDefault="0002472B" w:rsidP="0002472B">
      <w:pPr>
        <w:pStyle w:val="Akapitzlist"/>
        <w:tabs>
          <w:tab w:val="left" w:pos="426"/>
        </w:tabs>
        <w:spacing w:after="0"/>
        <w:ind w:left="0"/>
        <w:jc w:val="both"/>
        <w:rPr>
          <w:rFonts w:ascii="Aptos" w:hAnsi="Aptos" w:cstheme="minorHAnsi"/>
          <w:b/>
          <w:bCs/>
        </w:rPr>
      </w:pPr>
      <w:r w:rsidRPr="00AC140D">
        <w:rPr>
          <w:rFonts w:ascii="Aptos" w:hAnsi="Aptos" w:cstheme="minorHAnsi"/>
          <w:b/>
          <w:bCs/>
        </w:rPr>
        <w:t xml:space="preserve">Cel przetwarzania danych </w:t>
      </w:r>
    </w:p>
    <w:p w14:paraId="1E5C06F7"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rPr>
      </w:pPr>
      <w:r w:rsidRPr="00AC140D">
        <w:rPr>
          <w:rFonts w:ascii="Aptos" w:hAnsi="Aptos" w:cstheme="minorHAnsi"/>
        </w:rPr>
        <w:t xml:space="preserve">Państwa dane osobowe będziemy przetwarzać w związku z realizacją FERC, w szczególności w związku z naborem 2.2 FERC. Podanie danych jest dobrowolne, ale konieczne do realizacji ww. celu. Odmowa ich podania jest równoznaczna z brakiem możliwości podjęcia stosownych działań. </w:t>
      </w:r>
    </w:p>
    <w:p w14:paraId="4B83F577"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b/>
          <w:bCs/>
        </w:rPr>
      </w:pPr>
    </w:p>
    <w:p w14:paraId="206CC35E"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b/>
          <w:bCs/>
        </w:rPr>
      </w:pPr>
      <w:r w:rsidRPr="00AC140D">
        <w:rPr>
          <w:rFonts w:ascii="Aptos" w:hAnsi="Aptos" w:cstheme="minorHAnsi"/>
          <w:b/>
          <w:bCs/>
        </w:rPr>
        <w:t xml:space="preserve">Podstawa przetwarzania </w:t>
      </w:r>
    </w:p>
    <w:p w14:paraId="078FA2F3"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rPr>
      </w:pPr>
      <w:r w:rsidRPr="00AC140D">
        <w:rPr>
          <w:rFonts w:ascii="Aptos" w:hAnsi="Aptos" w:cstheme="minorHAnsi"/>
        </w:rPr>
        <w:t xml:space="preserve">Będziemy przetwarzać Państwa dane osobowe w związku z tym, że: </w:t>
      </w:r>
    </w:p>
    <w:p w14:paraId="2C6B07CA"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rPr>
      </w:pPr>
      <w:r w:rsidRPr="00AC140D">
        <w:rPr>
          <w:rFonts w:ascii="Aptos" w:hAnsi="Aptos" w:cstheme="minorHAnsi"/>
        </w:rPr>
        <w:t xml:space="preserve">1. Zobowiązuje nas do tego prawo (art. 6 ust. 1 lit. c RODO): </w:t>
      </w:r>
    </w:p>
    <w:p w14:paraId="21169D1D" w14:textId="77777777" w:rsidR="0002472B" w:rsidRPr="00AC140D" w:rsidRDefault="0002472B" w:rsidP="0002472B">
      <w:pPr>
        <w:pStyle w:val="Akapitzlist"/>
        <w:tabs>
          <w:tab w:val="left" w:pos="426"/>
        </w:tabs>
        <w:spacing w:beforeLines="60" w:before="144" w:afterLines="60" w:after="144"/>
        <w:ind w:left="360"/>
        <w:jc w:val="both"/>
        <w:rPr>
          <w:rFonts w:ascii="Aptos" w:hAnsi="Aptos" w:cstheme="minorHAnsi"/>
        </w:rPr>
      </w:pPr>
      <w:r w:rsidRPr="00AC140D">
        <w:rPr>
          <w:rFonts w:ascii="Aptos" w:hAnsi="Aptos" w:cstheme="minorHAnsi"/>
        </w:rPr>
        <w:t xml:space="preserve">1) art. 87 ustawy wdrożeniowej, </w:t>
      </w:r>
    </w:p>
    <w:p w14:paraId="7B961502" w14:textId="77777777" w:rsidR="0002472B" w:rsidRPr="00AC140D" w:rsidRDefault="0002472B" w:rsidP="0002472B">
      <w:pPr>
        <w:pStyle w:val="Akapitzlist"/>
        <w:tabs>
          <w:tab w:val="left" w:pos="426"/>
        </w:tabs>
        <w:spacing w:beforeLines="60" w:before="144" w:afterLines="60" w:after="144"/>
        <w:ind w:left="360"/>
        <w:jc w:val="both"/>
        <w:rPr>
          <w:rFonts w:ascii="Aptos" w:hAnsi="Aptos" w:cstheme="minorHAnsi"/>
        </w:rPr>
      </w:pPr>
      <w:r w:rsidRPr="00AC140D">
        <w:rPr>
          <w:rFonts w:ascii="Aptos" w:hAnsi="Aptos" w:cstheme="minorHAnsi"/>
        </w:rPr>
        <w:t xml:space="preserve">2) art. 61 ustawy z 28 kwietnia 2022 r. o zasadach realizacji zadań finansowanych ze środków europejskich w perspektywie finansowej 2021-2027 (Dz. U. z 2022 r. poz. 1079), </w:t>
      </w:r>
    </w:p>
    <w:p w14:paraId="47B0E5C3" w14:textId="77777777" w:rsidR="0002472B" w:rsidRPr="00AC140D" w:rsidRDefault="0002472B" w:rsidP="0002472B">
      <w:pPr>
        <w:pStyle w:val="Akapitzlist"/>
        <w:tabs>
          <w:tab w:val="left" w:pos="426"/>
        </w:tabs>
        <w:spacing w:beforeLines="60" w:before="144" w:afterLines="60" w:after="144"/>
        <w:ind w:left="360"/>
        <w:jc w:val="both"/>
        <w:rPr>
          <w:rFonts w:ascii="Aptos" w:hAnsi="Aptos" w:cstheme="minorHAnsi"/>
        </w:rPr>
      </w:pPr>
      <w:r w:rsidRPr="00AC140D">
        <w:rPr>
          <w:rFonts w:ascii="Aptos" w:hAnsi="Aptos" w:cstheme="minorHAnsi"/>
        </w:rPr>
        <w:t xml:space="preserve">3) ustawa z 14 czerwca 1960 r. - Kodeks postępowania administracyjnego (tekst jednolity Dz.U. z 2023 r. poz. 775 z </w:t>
      </w:r>
      <w:proofErr w:type="spellStart"/>
      <w:r w:rsidRPr="00AC140D">
        <w:rPr>
          <w:rFonts w:ascii="Aptos" w:hAnsi="Aptos" w:cstheme="minorHAnsi"/>
        </w:rPr>
        <w:t>późn</w:t>
      </w:r>
      <w:proofErr w:type="spellEnd"/>
      <w:r w:rsidRPr="00AC140D">
        <w:rPr>
          <w:rFonts w:ascii="Aptos" w:hAnsi="Aptos" w:cstheme="minorHAnsi"/>
        </w:rPr>
        <w:t xml:space="preserve">. zm.), </w:t>
      </w:r>
    </w:p>
    <w:p w14:paraId="686B433A" w14:textId="77777777" w:rsidR="0002472B" w:rsidRPr="00AC140D" w:rsidRDefault="0002472B" w:rsidP="0002472B">
      <w:pPr>
        <w:pStyle w:val="Akapitzlist"/>
        <w:tabs>
          <w:tab w:val="left" w:pos="426"/>
        </w:tabs>
        <w:spacing w:beforeLines="60" w:before="144" w:afterLines="60" w:after="144"/>
        <w:ind w:left="360"/>
        <w:jc w:val="both"/>
        <w:rPr>
          <w:rFonts w:ascii="Aptos" w:hAnsi="Aptos" w:cstheme="minorHAnsi"/>
        </w:rPr>
      </w:pPr>
      <w:r w:rsidRPr="00AC140D">
        <w:rPr>
          <w:rFonts w:ascii="Aptos" w:hAnsi="Aptos" w:cstheme="minorHAnsi"/>
        </w:rPr>
        <w:t xml:space="preserve">4) art. 206 ustawy z dnia 27 sierpnia 2009 r. o finansach publicznych (tekst jednolity Dz. U. z 2022 r. poz. 1634, z </w:t>
      </w:r>
      <w:proofErr w:type="spellStart"/>
      <w:r w:rsidRPr="00AC140D">
        <w:rPr>
          <w:rFonts w:ascii="Aptos" w:hAnsi="Aptos" w:cstheme="minorHAnsi"/>
        </w:rPr>
        <w:t>późn</w:t>
      </w:r>
      <w:proofErr w:type="spellEnd"/>
      <w:r w:rsidRPr="00AC140D">
        <w:rPr>
          <w:rFonts w:ascii="Aptos" w:hAnsi="Aptos" w:cstheme="minorHAnsi"/>
        </w:rPr>
        <w:t xml:space="preserve">. zm.), </w:t>
      </w:r>
    </w:p>
    <w:p w14:paraId="75FEFCA8" w14:textId="77777777" w:rsidR="0002472B" w:rsidRPr="00AC140D" w:rsidRDefault="0002472B" w:rsidP="0002472B">
      <w:pPr>
        <w:pStyle w:val="Akapitzlist"/>
        <w:tabs>
          <w:tab w:val="left" w:pos="426"/>
        </w:tabs>
        <w:spacing w:beforeLines="60" w:before="144" w:afterLines="60" w:after="144"/>
        <w:ind w:left="360"/>
        <w:jc w:val="both"/>
        <w:rPr>
          <w:rFonts w:ascii="Aptos" w:hAnsi="Aptos" w:cstheme="minorHAnsi"/>
        </w:rPr>
      </w:pPr>
      <w:r w:rsidRPr="00AC140D">
        <w:rPr>
          <w:rFonts w:ascii="Aptos" w:hAnsi="Aptos" w:cstheme="minorHAnsi"/>
        </w:rPr>
        <w:t xml:space="preserve">5) Porozumienie trójstronne w sprawie systemu realizacji programu „Fundusze Europejskie na Rozwój Cyfrowy 2021-2027” z 2.02.2023 r., </w:t>
      </w:r>
    </w:p>
    <w:p w14:paraId="522FAB25" w14:textId="77777777" w:rsidR="0002472B" w:rsidRPr="00AC140D" w:rsidRDefault="0002472B" w:rsidP="0002472B">
      <w:pPr>
        <w:pStyle w:val="Akapitzlist"/>
        <w:tabs>
          <w:tab w:val="left" w:pos="426"/>
        </w:tabs>
        <w:spacing w:beforeLines="60" w:before="144" w:afterLines="60" w:after="144"/>
        <w:ind w:left="360"/>
        <w:jc w:val="both"/>
        <w:rPr>
          <w:rFonts w:ascii="Aptos" w:hAnsi="Aptos" w:cstheme="minorHAnsi"/>
        </w:rPr>
      </w:pPr>
      <w:r w:rsidRPr="00AC140D">
        <w:rPr>
          <w:rFonts w:ascii="Aptos" w:hAnsi="Aptos" w:cstheme="minorHAnsi"/>
        </w:rPr>
        <w:t>6) rozporządzenia Ministra Cyfryzacji z dnia 16 lutego 2023 r. w sprawie udzielania pomocy na rozwój infrastruktury szerokopasmowej w ramach programu Fundusze Europejskie na Rozwój Cyfrowy 2021–2027 (Dz. U. z 2023 r. poz. 405),</w:t>
      </w:r>
    </w:p>
    <w:p w14:paraId="09C59CDC"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rPr>
      </w:pPr>
      <w:r w:rsidRPr="00AC140D">
        <w:rPr>
          <w:rFonts w:ascii="Aptos" w:hAnsi="Aptos" w:cstheme="minorHAnsi"/>
        </w:rPr>
        <w:t xml:space="preserve">2. Wykonujemy zadania w interesie publicznym lub sprawujemy powierzoną nam władzę publiczną (art. 6 ust. 1 lit. e RODO), </w:t>
      </w:r>
    </w:p>
    <w:p w14:paraId="7D1F6568"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rPr>
      </w:pPr>
      <w:r w:rsidRPr="00AC140D">
        <w:rPr>
          <w:rFonts w:ascii="Aptos" w:hAnsi="Aptos" w:cstheme="minorHAnsi"/>
        </w:rPr>
        <w:t>3. Przygotowujemy i realizujemy umowy, których są Państwo stroną, a przetwarzanie danych osobowych jest niezbędne do ich zawarcia i wykonania (art. 6 ust. 1 lit. b RODO).</w:t>
      </w:r>
    </w:p>
    <w:p w14:paraId="38823D8B"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b/>
          <w:bCs/>
        </w:rPr>
      </w:pPr>
    </w:p>
    <w:p w14:paraId="777FD396"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b/>
          <w:bCs/>
        </w:rPr>
      </w:pPr>
      <w:r w:rsidRPr="00AC140D">
        <w:rPr>
          <w:rFonts w:ascii="Aptos" w:hAnsi="Aptos" w:cstheme="minorHAnsi"/>
          <w:b/>
          <w:bCs/>
        </w:rPr>
        <w:t xml:space="preserve">Rodzaje przetwarzanych danych </w:t>
      </w:r>
    </w:p>
    <w:p w14:paraId="7DE51660"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rPr>
      </w:pPr>
      <w:r w:rsidRPr="00AC140D">
        <w:rPr>
          <w:rFonts w:ascii="Aptos" w:hAnsi="Aptos" w:cstheme="minorHAnsi"/>
        </w:rPr>
        <w:t xml:space="preserve">Możemy przetwarzać następujące rodzaje Państwa danych: </w:t>
      </w:r>
    </w:p>
    <w:p w14:paraId="58986EDD"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rPr>
      </w:pPr>
      <w:r w:rsidRPr="00AC140D">
        <w:rPr>
          <w:rFonts w:ascii="Aptos" w:hAnsi="Aptos" w:cstheme="minorHAnsi"/>
        </w:rPr>
        <w:t xml:space="preserve">1. dane identyfikacyjne, wskazane w art. 87 ust. 2 pkt 1 ustawy wdrożeniowej, w tym: imię, nazwisko, adres, adres poczty elektronicznej, numer telefonu, numer faksu, PESEL, REGON, wykształcenie, identyfikatory internetowe, </w:t>
      </w:r>
    </w:p>
    <w:p w14:paraId="6AE1F637"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rPr>
      </w:pPr>
      <w:r w:rsidRPr="00AC140D">
        <w:rPr>
          <w:rFonts w:ascii="Aptos" w:hAnsi="Aptos" w:cstheme="minorHAnsi"/>
        </w:rPr>
        <w:t xml:space="preserve">2. dane związane z zakresem uczestnictwa osób fizycznych w projekcie, wskazane w art. 87 ust. 2 pkt 2 ustawy wdrożeniowej, w tym w szczególności: wynagrodzenie, formę i okres zaangażowania w projekcie, </w:t>
      </w:r>
    </w:p>
    <w:p w14:paraId="79AF8554"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rPr>
      </w:pPr>
      <w:r w:rsidRPr="00AC140D">
        <w:rPr>
          <w:rFonts w:ascii="Aptos" w:hAnsi="Aptos" w:cstheme="minorHAnsi"/>
        </w:rPr>
        <w:t xml:space="preserve">3. dane osób fizycznych widniejące na dokumentach potwierdzających kwalifikowalność wydatków, wskazane w art. 87 ust. 2 pkt. 3 ustawy wdrożeniowej, m.in. numer rachunku bankowego, doświadczenie zawodowe, numer uprawnień budowlanych, numer księgi wieczystej, </w:t>
      </w:r>
    </w:p>
    <w:p w14:paraId="5D9AD030"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rPr>
      </w:pPr>
      <w:r w:rsidRPr="00AC140D">
        <w:rPr>
          <w:rFonts w:ascii="Aptos" w:hAnsi="Aptos" w:cstheme="minorHAnsi"/>
        </w:rPr>
        <w:t xml:space="preserve">4. dane dotyczące wizerunku i głosu osób uczestniczących w realizacji Programu lub biorących udział w wydarzeniach z nim związanych. Dane pozyskujemy bezpośrednio od osób, których one dotyczą, albo od instytucji i podmiotów zaangażowanych w realizację FERC w tym w szczególności od wnioskodawców, beneficjentów, partnerów. </w:t>
      </w:r>
    </w:p>
    <w:p w14:paraId="1731B834"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b/>
          <w:bCs/>
        </w:rPr>
      </w:pPr>
    </w:p>
    <w:p w14:paraId="06043CBF" w14:textId="77777777" w:rsidR="003D5A18" w:rsidRDefault="003D5A18">
      <w:pPr>
        <w:spacing w:before="100" w:after="200" w:line="276" w:lineRule="auto"/>
        <w:rPr>
          <w:rFonts w:ascii="Aptos" w:hAnsi="Aptos" w:cstheme="minorHAnsi"/>
          <w:b/>
          <w:bCs/>
        </w:rPr>
      </w:pPr>
      <w:r>
        <w:rPr>
          <w:rFonts w:ascii="Aptos" w:hAnsi="Aptos" w:cstheme="minorHAnsi"/>
          <w:b/>
          <w:bCs/>
        </w:rPr>
        <w:br w:type="page"/>
      </w:r>
    </w:p>
    <w:p w14:paraId="6974528B" w14:textId="4D74699B" w:rsidR="0002472B" w:rsidRPr="00AC140D" w:rsidRDefault="0002472B" w:rsidP="0002472B">
      <w:pPr>
        <w:pStyle w:val="Akapitzlist"/>
        <w:tabs>
          <w:tab w:val="left" w:pos="426"/>
        </w:tabs>
        <w:spacing w:beforeLines="60" w:before="144" w:afterLines="60" w:after="144"/>
        <w:ind w:left="0"/>
        <w:jc w:val="both"/>
        <w:rPr>
          <w:rFonts w:ascii="Aptos" w:hAnsi="Aptos" w:cstheme="minorHAnsi"/>
          <w:b/>
          <w:bCs/>
        </w:rPr>
      </w:pPr>
      <w:r w:rsidRPr="00AC140D">
        <w:rPr>
          <w:rFonts w:ascii="Aptos" w:hAnsi="Aptos" w:cstheme="minorHAnsi"/>
          <w:b/>
          <w:bCs/>
        </w:rPr>
        <w:lastRenderedPageBreak/>
        <w:t xml:space="preserve">Dostęp do danych osobowych </w:t>
      </w:r>
    </w:p>
    <w:p w14:paraId="2E8F8C6B"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rPr>
      </w:pPr>
      <w:r w:rsidRPr="00AC140D">
        <w:rPr>
          <w:rFonts w:ascii="Aptos" w:hAnsi="Aptos" w:cstheme="minorHAnsi"/>
        </w:rPr>
        <w:t xml:space="preserve">Dostęp do Państwa danych osobowych mają pracownicy i współpracownicy </w:t>
      </w:r>
      <w:proofErr w:type="spellStart"/>
      <w:r w:rsidRPr="00AC140D">
        <w:rPr>
          <w:rFonts w:ascii="Aptos" w:hAnsi="Aptos" w:cstheme="minorHAnsi"/>
        </w:rPr>
        <w:t>MFiPR</w:t>
      </w:r>
      <w:proofErr w:type="spellEnd"/>
      <w:r w:rsidRPr="00AC140D">
        <w:rPr>
          <w:rFonts w:ascii="Aptos" w:hAnsi="Aptos" w:cstheme="minorHAnsi"/>
        </w:rPr>
        <w:t xml:space="preserve"> oraz CPPC. </w:t>
      </w:r>
    </w:p>
    <w:p w14:paraId="540AAA41"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rPr>
      </w:pPr>
      <w:r w:rsidRPr="00AC140D">
        <w:rPr>
          <w:rFonts w:ascii="Aptos" w:hAnsi="Aptos" w:cstheme="minorHAnsi"/>
        </w:rPr>
        <w:t xml:space="preserve">Ponadto Państwa dane osobowe mogą być powierzane lub udostępniane: </w:t>
      </w:r>
    </w:p>
    <w:p w14:paraId="38326119"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rPr>
      </w:pPr>
      <w:r w:rsidRPr="00AC140D">
        <w:rPr>
          <w:rFonts w:ascii="Aptos" w:hAnsi="Aptos" w:cstheme="minorHAnsi"/>
        </w:rPr>
        <w:t xml:space="preserve">1. podmiotom, w tym ekspertom, o których mowa w art. 80 ustawy wdrożeniowej, którym zleciliśmy wykonywanie zadań w ramach realizacji FERC, </w:t>
      </w:r>
    </w:p>
    <w:p w14:paraId="7FC3BB9E"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rPr>
      </w:pPr>
      <w:r w:rsidRPr="00AC140D">
        <w:rPr>
          <w:rFonts w:ascii="Aptos" w:hAnsi="Aptos" w:cstheme="minorHAnsi"/>
        </w:rPr>
        <w:t xml:space="preserve">2. instytucji audytowej, o której mowa w art. 71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13019DCD"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rPr>
      </w:pPr>
      <w:r w:rsidRPr="00AC140D">
        <w:rPr>
          <w:rFonts w:ascii="Aptos" w:hAnsi="Aptos" w:cstheme="minorHAnsi"/>
        </w:rPr>
        <w:t xml:space="preserve">3. instytucjom Unii Europejskiej (UE) lub podmiotom, którym UE powierzyła zadania dotyczące wdrażania FERC; </w:t>
      </w:r>
    </w:p>
    <w:p w14:paraId="400F8FA0"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rPr>
      </w:pPr>
      <w:r w:rsidRPr="00AC140D">
        <w:rPr>
          <w:rFonts w:ascii="Aptos" w:hAnsi="Aptos" w:cstheme="minorHAnsi"/>
        </w:rPr>
        <w:t xml:space="preserve">4. podmiotom, które wykonują dla nas usługi związane z obsługą i rozwojem systemów teleinformatycznych, a także zapewnieniem łączności, np. dostawcom rozwiązań IT i operatorom telekomunikacyjnym. </w:t>
      </w:r>
    </w:p>
    <w:p w14:paraId="3005B1E9"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b/>
          <w:bCs/>
        </w:rPr>
      </w:pPr>
    </w:p>
    <w:p w14:paraId="658707BE"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b/>
          <w:bCs/>
        </w:rPr>
      </w:pPr>
      <w:r w:rsidRPr="00AC140D">
        <w:rPr>
          <w:rFonts w:ascii="Aptos" w:hAnsi="Aptos" w:cstheme="minorHAnsi"/>
          <w:b/>
          <w:bCs/>
        </w:rPr>
        <w:t xml:space="preserve">Okres przechowywania danych </w:t>
      </w:r>
    </w:p>
    <w:p w14:paraId="0840E489"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rPr>
      </w:pPr>
      <w:r w:rsidRPr="00AC140D">
        <w:rPr>
          <w:rFonts w:ascii="Aptos" w:hAnsi="Aptos" w:cstheme="minorHAnsi"/>
        </w:rPr>
        <w:t xml:space="preserve">Będziemy przechowywać Państwa dane osobowe zgodnie z przepisami o narodowym zasobie archiwalnym i archiwach, do momentu zakończenia realizacji przez IZ/IP/Beneficjenta wszelkich zadań związanych z realizacją i rozliczeniem FERC, z zastrzeżeniem przepisów, które mogą przewidywać dłuższy termin przeprowadzania kontroli, a ponadto przepisów dotyczących pomocy publicznej i pomocy de </w:t>
      </w:r>
      <w:proofErr w:type="spellStart"/>
      <w:r w:rsidRPr="00AC140D">
        <w:rPr>
          <w:rFonts w:ascii="Aptos" w:hAnsi="Aptos" w:cstheme="minorHAnsi"/>
        </w:rPr>
        <w:t>minimis</w:t>
      </w:r>
      <w:proofErr w:type="spellEnd"/>
      <w:r w:rsidRPr="00AC140D">
        <w:rPr>
          <w:rFonts w:ascii="Aptos" w:hAnsi="Aptos" w:cstheme="minorHAnsi"/>
        </w:rPr>
        <w:t xml:space="preserve"> oraz przepisów dotyczących podatku od towarów i usług.</w:t>
      </w:r>
    </w:p>
    <w:p w14:paraId="3C8C0D73"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b/>
          <w:bCs/>
        </w:rPr>
      </w:pPr>
    </w:p>
    <w:p w14:paraId="63ECB8A9"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b/>
          <w:bCs/>
        </w:rPr>
      </w:pPr>
      <w:r w:rsidRPr="00AC140D">
        <w:rPr>
          <w:rFonts w:ascii="Aptos" w:hAnsi="Aptos" w:cstheme="minorHAnsi"/>
          <w:b/>
          <w:bCs/>
        </w:rPr>
        <w:t xml:space="preserve">Prawa osób, których dane dotyczą </w:t>
      </w:r>
    </w:p>
    <w:p w14:paraId="0B751AF7"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rPr>
      </w:pPr>
      <w:r w:rsidRPr="00AC140D">
        <w:rPr>
          <w:rFonts w:ascii="Aptos" w:hAnsi="Aptos" w:cstheme="minorHAnsi"/>
        </w:rPr>
        <w:t xml:space="preserve">Przysługują Państwu następujące prawa: </w:t>
      </w:r>
    </w:p>
    <w:p w14:paraId="26983AF7"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rPr>
      </w:pPr>
      <w:r w:rsidRPr="00AC140D">
        <w:rPr>
          <w:rFonts w:ascii="Aptos" w:hAnsi="Aptos" w:cstheme="minorHAnsi"/>
        </w:rPr>
        <w:t>1. dostępu do swoich danych osobowych oraz otrzymania ich kopii (art. 15 RODO),</w:t>
      </w:r>
    </w:p>
    <w:p w14:paraId="391AE947"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rPr>
      </w:pPr>
      <w:r w:rsidRPr="00AC140D">
        <w:rPr>
          <w:rFonts w:ascii="Aptos" w:hAnsi="Aptos" w:cstheme="minorHAnsi"/>
        </w:rPr>
        <w:t xml:space="preserve">2. do sprostowania swoich danych (art. 16 RODO), </w:t>
      </w:r>
    </w:p>
    <w:p w14:paraId="58741093"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rPr>
      </w:pPr>
      <w:r w:rsidRPr="00AC140D">
        <w:rPr>
          <w:rFonts w:ascii="Aptos" w:hAnsi="Aptos" w:cstheme="minorHAnsi"/>
        </w:rPr>
        <w:t>3. do usunięcia swoich danych (art. 17 RODO) - jeśli dotyczy,</w:t>
      </w:r>
    </w:p>
    <w:p w14:paraId="77ACB1B0"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rPr>
      </w:pPr>
      <w:r w:rsidRPr="00AC140D">
        <w:rPr>
          <w:rFonts w:ascii="Aptos" w:hAnsi="Aptos" w:cstheme="minorHAnsi"/>
        </w:rPr>
        <w:t xml:space="preserve">4. do żądania od administratora ograniczenia przetwarzania swoich danych (art. 18 RODO), </w:t>
      </w:r>
    </w:p>
    <w:p w14:paraId="3729A86C"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rPr>
      </w:pPr>
      <w:r w:rsidRPr="00AC140D">
        <w:rPr>
          <w:rFonts w:ascii="Aptos" w:hAnsi="Aptos" w:cstheme="minorHAnsi"/>
        </w:rPr>
        <w:t xml:space="preserve">5. wniesienia sprzeciwu – wobec przetwarzania swoich danych (art. 21 RODO) - jeśli przetwarzanie odbywa się w celu wykonywania zadania realizowanego w interesie publicznym lub w ramach sprawowania władzy publicznej, powierzonej administratorowi (tj. w celu, o którym mowa w art. 6 ust. 1 lit. e RODO, </w:t>
      </w:r>
    </w:p>
    <w:p w14:paraId="542EF7E6"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rPr>
      </w:pPr>
      <w:r w:rsidRPr="00AC140D">
        <w:rPr>
          <w:rFonts w:ascii="Aptos" w:hAnsi="Aptos" w:cstheme="minorHAnsi"/>
        </w:rPr>
        <w:t>6. wniesienia skargi do organu nadzorczego (art. 77 RODO), tj. Prezesa Urzędu Ochrony Danych Osobowych, w przypadku uznania, że przetwarzanie danych osobowych narusza przepisy RODO lub inne przepisy prawa regulujące kwestię ochrony danych osobowych.</w:t>
      </w:r>
    </w:p>
    <w:p w14:paraId="28E90308"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b/>
          <w:bCs/>
        </w:rPr>
      </w:pPr>
    </w:p>
    <w:p w14:paraId="0E260088"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b/>
          <w:bCs/>
        </w:rPr>
      </w:pPr>
      <w:r w:rsidRPr="00AC140D">
        <w:rPr>
          <w:rFonts w:ascii="Aptos" w:hAnsi="Aptos" w:cstheme="minorHAnsi"/>
          <w:b/>
          <w:bCs/>
        </w:rPr>
        <w:t xml:space="preserve">Zautomatyzowane podejmowanie decyzji </w:t>
      </w:r>
    </w:p>
    <w:p w14:paraId="62EF24D7"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rPr>
      </w:pPr>
      <w:r w:rsidRPr="00AC140D">
        <w:rPr>
          <w:rFonts w:ascii="Aptos" w:hAnsi="Aptos" w:cstheme="minorHAnsi"/>
        </w:rPr>
        <w:t>Dane osobowe nie będą podlegały zautomatyzowanemu podejmowaniu decyzji, w tym profilowaniu.</w:t>
      </w:r>
    </w:p>
    <w:p w14:paraId="0B65383B"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b/>
          <w:bCs/>
        </w:rPr>
      </w:pPr>
    </w:p>
    <w:p w14:paraId="452AE708"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b/>
          <w:bCs/>
        </w:rPr>
      </w:pPr>
      <w:r w:rsidRPr="00AC140D">
        <w:rPr>
          <w:rFonts w:ascii="Aptos" w:hAnsi="Aptos" w:cstheme="minorHAnsi"/>
          <w:b/>
          <w:bCs/>
        </w:rPr>
        <w:t xml:space="preserve">Przekazywanie danych do państwa trzeciego </w:t>
      </w:r>
    </w:p>
    <w:p w14:paraId="19EDEF35"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rPr>
      </w:pPr>
      <w:r w:rsidRPr="00AC140D">
        <w:rPr>
          <w:rFonts w:ascii="Aptos" w:hAnsi="Aptos" w:cstheme="minorHAnsi"/>
        </w:rPr>
        <w:t>Nie zamierzamy przekazywać Państwa danych osobowych do państwa trzeciego lub organizacji międzynarodowej innej niż Unia Europejska. W przypadku konieczności przekazania Państwa danych osobowych do państwa trzeciego lub organizacji międzynarodowej zapewniamy, że odbędzie się to z zachowaniem warunków określonych w art. 45 lub 46 RODO.</w:t>
      </w:r>
    </w:p>
    <w:p w14:paraId="57FE7ACD"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b/>
          <w:bCs/>
        </w:rPr>
      </w:pPr>
    </w:p>
    <w:p w14:paraId="58B9ED4D"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b/>
          <w:bCs/>
        </w:rPr>
      </w:pPr>
      <w:r w:rsidRPr="00AC140D">
        <w:rPr>
          <w:rFonts w:ascii="Aptos" w:hAnsi="Aptos" w:cstheme="minorHAnsi"/>
          <w:b/>
          <w:bCs/>
        </w:rPr>
        <w:t xml:space="preserve">Kontakt z administratorem danych i Inspektorem Ochrony Danych </w:t>
      </w:r>
    </w:p>
    <w:p w14:paraId="6FD19336"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rPr>
      </w:pPr>
      <w:r w:rsidRPr="00AC140D">
        <w:rPr>
          <w:rFonts w:ascii="Aptos" w:hAnsi="Aptos" w:cstheme="minorHAnsi"/>
        </w:rPr>
        <w:t xml:space="preserve">Jeśli mają Państwo pytania dotyczące przetwarzania przez CPPC danych osobowych, prosimy kontaktować z Inspektorami Ochrony Danych Osobowych (dalej jako IOD) w następujący sposób: </w:t>
      </w:r>
    </w:p>
    <w:p w14:paraId="56098291"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rPr>
      </w:pPr>
      <w:r w:rsidRPr="00AC140D">
        <w:rPr>
          <w:rFonts w:ascii="Aptos" w:hAnsi="Aptos" w:cstheme="minorHAnsi"/>
        </w:rPr>
        <w:t xml:space="preserve">1. IOD </w:t>
      </w:r>
      <w:proofErr w:type="spellStart"/>
      <w:r w:rsidRPr="00AC140D">
        <w:rPr>
          <w:rFonts w:ascii="Aptos" w:hAnsi="Aptos" w:cstheme="minorHAnsi"/>
        </w:rPr>
        <w:t>MFiPR</w:t>
      </w:r>
      <w:proofErr w:type="spellEnd"/>
      <w:r w:rsidRPr="00AC140D">
        <w:rPr>
          <w:rFonts w:ascii="Aptos" w:hAnsi="Aptos" w:cstheme="minorHAnsi"/>
        </w:rPr>
        <w:t xml:space="preserve">: </w:t>
      </w:r>
    </w:p>
    <w:p w14:paraId="45E2C992" w14:textId="77777777" w:rsidR="0002472B" w:rsidRPr="00AC140D" w:rsidRDefault="0002472B" w:rsidP="0002472B">
      <w:pPr>
        <w:pStyle w:val="Akapitzlist"/>
        <w:tabs>
          <w:tab w:val="left" w:pos="426"/>
        </w:tabs>
        <w:spacing w:beforeLines="60" w:before="144" w:afterLines="60" w:after="144"/>
        <w:ind w:left="270"/>
        <w:jc w:val="both"/>
        <w:rPr>
          <w:rFonts w:ascii="Aptos" w:hAnsi="Aptos" w:cstheme="minorHAnsi"/>
        </w:rPr>
      </w:pPr>
      <w:r w:rsidRPr="00AC140D">
        <w:rPr>
          <w:rFonts w:ascii="Aptos" w:hAnsi="Aptos" w:cstheme="minorHAnsi"/>
        </w:rPr>
        <w:t xml:space="preserve">1) pocztą tradycyjną kierując korespondencję na adres: ul. Wspólna 2/4, 00-926 Warszawa, </w:t>
      </w:r>
    </w:p>
    <w:p w14:paraId="285BB82A" w14:textId="77777777" w:rsidR="0002472B" w:rsidRPr="00AC140D" w:rsidRDefault="0002472B" w:rsidP="0002472B">
      <w:pPr>
        <w:pStyle w:val="Akapitzlist"/>
        <w:tabs>
          <w:tab w:val="left" w:pos="426"/>
        </w:tabs>
        <w:spacing w:beforeLines="60" w:before="144" w:afterLines="60" w:after="144"/>
        <w:ind w:left="270"/>
        <w:jc w:val="both"/>
        <w:rPr>
          <w:rFonts w:ascii="Aptos" w:hAnsi="Aptos" w:cstheme="minorHAnsi"/>
        </w:rPr>
      </w:pPr>
      <w:r w:rsidRPr="00AC140D">
        <w:rPr>
          <w:rFonts w:ascii="Aptos" w:hAnsi="Aptos" w:cstheme="minorHAnsi"/>
        </w:rPr>
        <w:t xml:space="preserve">2) elektronicznie na adres e-mail: IOD@mfipr.gov.pl, </w:t>
      </w:r>
    </w:p>
    <w:p w14:paraId="61B4D9BB"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rPr>
      </w:pPr>
      <w:r w:rsidRPr="00AC140D">
        <w:rPr>
          <w:rFonts w:ascii="Aptos" w:hAnsi="Aptos" w:cstheme="minorHAnsi"/>
        </w:rPr>
        <w:t xml:space="preserve">2. IOD CPPC: </w:t>
      </w:r>
    </w:p>
    <w:p w14:paraId="7211B6CB" w14:textId="77777777" w:rsidR="0002472B" w:rsidRPr="00AC140D" w:rsidRDefault="0002472B" w:rsidP="0002472B">
      <w:pPr>
        <w:pStyle w:val="Akapitzlist"/>
        <w:tabs>
          <w:tab w:val="left" w:pos="426"/>
        </w:tabs>
        <w:spacing w:beforeLines="60" w:before="144" w:afterLines="60" w:after="144"/>
        <w:ind w:left="270"/>
        <w:jc w:val="both"/>
        <w:rPr>
          <w:rFonts w:ascii="Aptos" w:hAnsi="Aptos" w:cstheme="minorHAnsi"/>
        </w:rPr>
      </w:pPr>
      <w:r w:rsidRPr="00AC140D">
        <w:rPr>
          <w:rFonts w:ascii="Aptos" w:hAnsi="Aptos" w:cstheme="minorHAnsi"/>
        </w:rPr>
        <w:t xml:space="preserve">1) pocztą tradycyjną kierując korespondencję na adres: ul. Spokojna 13A, 01-044 Warszawa, </w:t>
      </w:r>
    </w:p>
    <w:p w14:paraId="2C9E7E1C" w14:textId="77777777" w:rsidR="0002472B" w:rsidRPr="00AC140D" w:rsidRDefault="0002472B" w:rsidP="0002472B">
      <w:pPr>
        <w:pStyle w:val="Akapitzlist"/>
        <w:tabs>
          <w:tab w:val="left" w:pos="426"/>
        </w:tabs>
        <w:spacing w:beforeLines="60" w:before="144" w:afterLines="60" w:after="144"/>
        <w:ind w:left="270"/>
        <w:jc w:val="both"/>
        <w:rPr>
          <w:rFonts w:ascii="Aptos" w:hAnsi="Aptos" w:cstheme="minorHAnsi"/>
        </w:rPr>
      </w:pPr>
      <w:r w:rsidRPr="00AC140D">
        <w:rPr>
          <w:rFonts w:ascii="Aptos" w:hAnsi="Aptos" w:cstheme="minorHAnsi"/>
        </w:rPr>
        <w:lastRenderedPageBreak/>
        <w:t xml:space="preserve">2) elektronicznie na adres e-mail: bezpieczenstwo@cppc.gov.pl. </w:t>
      </w:r>
    </w:p>
    <w:p w14:paraId="5758D575"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b/>
          <w:bCs/>
        </w:rPr>
      </w:pPr>
    </w:p>
    <w:p w14:paraId="0601C8D1"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b/>
          <w:bCs/>
        </w:rPr>
      </w:pPr>
      <w:r w:rsidRPr="00AC140D">
        <w:rPr>
          <w:rFonts w:ascii="Aptos" w:hAnsi="Aptos" w:cstheme="minorHAnsi"/>
          <w:b/>
          <w:bCs/>
        </w:rPr>
        <w:t xml:space="preserve">Podstawa prawna: </w:t>
      </w:r>
    </w:p>
    <w:p w14:paraId="0D81AF34"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rPr>
      </w:pPr>
      <w:r w:rsidRPr="00AC140D">
        <w:rPr>
          <w:rFonts w:ascii="Aptos" w:hAnsi="Aptos" w:cstheme="minorHAnsi"/>
        </w:rPr>
        <w:t xml:space="preserve">1. ustawa wdrożeniowa - ustawa z 28 kwietnia 2022 r. o zasadach realizacji zadań finansowanych ze środków europejskich w perspektywie finansowej 2021-2027 (Dz. U. z 2022 r., poz. 1079), </w:t>
      </w:r>
    </w:p>
    <w:p w14:paraId="432B16FC" w14:textId="77777777" w:rsidR="0002472B" w:rsidRPr="00AC140D" w:rsidRDefault="0002472B" w:rsidP="0002472B">
      <w:pPr>
        <w:pStyle w:val="Akapitzlist"/>
        <w:tabs>
          <w:tab w:val="left" w:pos="426"/>
        </w:tabs>
        <w:spacing w:beforeLines="60" w:before="144" w:afterLines="60" w:after="144"/>
        <w:ind w:left="0"/>
        <w:jc w:val="both"/>
        <w:rPr>
          <w:rFonts w:ascii="Aptos" w:hAnsi="Aptos" w:cstheme="minorHAnsi"/>
        </w:rPr>
      </w:pPr>
      <w:r w:rsidRPr="00AC140D">
        <w:rPr>
          <w:rFonts w:ascii="Aptos" w:hAnsi="Aptos" w:cstheme="minorHAnsi"/>
        </w:rPr>
        <w:t>2. RODO - rozporządzenie Parlamentu Europejskiego i Rady (UE) 2016/679 z 27 kwietnia 2016 r. w sprawie ochrony osób fizycznych w związku z przetwarzaniem danych osobowych i w sprawie swobodnego przepływu takich danych (Dz. Urz. UE. L 119 z 4 maja 2016 r., s.1-88; Dz. Urz. UE L 127 z 23 maja 2018, str. 2 oraz Dz. Urz. UE L 74 z 4 marca 2021, str. 35).</w:t>
      </w:r>
    </w:p>
    <w:p w14:paraId="55C54C82" w14:textId="77777777" w:rsidR="0057784C" w:rsidRPr="007044CE" w:rsidRDefault="0057784C" w:rsidP="0057784C">
      <w:pPr>
        <w:pStyle w:val="Nagwek1"/>
        <w:rPr>
          <w:rFonts w:ascii="Aptos" w:hAnsi="Aptos"/>
          <w:sz w:val="20"/>
          <w:szCs w:val="20"/>
        </w:rPr>
      </w:pPr>
      <w:r w:rsidRPr="007044CE">
        <w:rPr>
          <w:rFonts w:ascii="Aptos" w:hAnsi="Aptos"/>
          <w:sz w:val="20"/>
          <w:szCs w:val="20"/>
        </w:rPr>
        <w:t>Unieważnienie postępowania</w:t>
      </w:r>
    </w:p>
    <w:p w14:paraId="55C54C83" w14:textId="77777777" w:rsidR="007B268D" w:rsidRPr="007044CE" w:rsidRDefault="007B268D" w:rsidP="00A23E65">
      <w:pPr>
        <w:numPr>
          <w:ilvl w:val="0"/>
          <w:numId w:val="13"/>
        </w:numPr>
        <w:jc w:val="both"/>
        <w:rPr>
          <w:rFonts w:ascii="Aptos" w:hAnsi="Aptos"/>
        </w:rPr>
      </w:pPr>
      <w:r w:rsidRPr="007044CE">
        <w:rPr>
          <w:rFonts w:ascii="Aptos" w:hAnsi="Aptos"/>
        </w:rPr>
        <w:t>Zamawiający zastrzega sobie prawo dokonywania zmian warunków zapytania ofertowego, a</w:t>
      </w:r>
      <w:r w:rsidR="00973396" w:rsidRPr="007044CE">
        <w:rPr>
          <w:rFonts w:ascii="Aptos" w:hAnsi="Aptos"/>
        </w:rPr>
        <w:t> </w:t>
      </w:r>
      <w:r w:rsidRPr="007044CE">
        <w:rPr>
          <w:rFonts w:ascii="Aptos" w:hAnsi="Aptos"/>
        </w:rPr>
        <w:t>także jego odwołania lub unieważnienia oraz zakończenie postępowania bez wyboru ofert, w szczególności gdy wystąpią następujące przesłanki</w:t>
      </w:r>
    </w:p>
    <w:p w14:paraId="55C54C84" w14:textId="77777777" w:rsidR="007B268D" w:rsidRPr="007044CE" w:rsidRDefault="007B268D" w:rsidP="00A23E65">
      <w:pPr>
        <w:numPr>
          <w:ilvl w:val="1"/>
          <w:numId w:val="13"/>
        </w:numPr>
        <w:jc w:val="both"/>
        <w:rPr>
          <w:rFonts w:ascii="Aptos" w:hAnsi="Aptos"/>
        </w:rPr>
      </w:pPr>
      <w:r w:rsidRPr="007044CE">
        <w:rPr>
          <w:rFonts w:ascii="Aptos" w:hAnsi="Aptos"/>
        </w:rPr>
        <w:t xml:space="preserve">nie złożono żadnej oferty niepodlegającej odrzuceniu; </w:t>
      </w:r>
    </w:p>
    <w:p w14:paraId="55C54C85" w14:textId="77777777" w:rsidR="007B268D" w:rsidRPr="007044CE" w:rsidRDefault="007B268D" w:rsidP="00A23E65">
      <w:pPr>
        <w:numPr>
          <w:ilvl w:val="1"/>
          <w:numId w:val="13"/>
        </w:numPr>
        <w:jc w:val="both"/>
        <w:rPr>
          <w:rFonts w:ascii="Aptos" w:hAnsi="Aptos"/>
        </w:rPr>
      </w:pPr>
      <w:r w:rsidRPr="007044CE">
        <w:rPr>
          <w:rFonts w:ascii="Aptos" w:hAnsi="Aptos"/>
        </w:rPr>
        <w:t xml:space="preserve">wystąpiła istotna zmiana okoliczności powodująca, że prowadzenie postępowania lub wykonanie zamówienia nie leży w interesie Zamawiającego, czego nie można było wcześniej przewidzieć; </w:t>
      </w:r>
    </w:p>
    <w:p w14:paraId="55C54C86" w14:textId="77777777" w:rsidR="007B268D" w:rsidRPr="007044CE" w:rsidRDefault="007B268D" w:rsidP="00A23E65">
      <w:pPr>
        <w:numPr>
          <w:ilvl w:val="1"/>
          <w:numId w:val="13"/>
        </w:numPr>
        <w:jc w:val="both"/>
        <w:rPr>
          <w:rFonts w:ascii="Aptos" w:hAnsi="Aptos"/>
        </w:rPr>
      </w:pPr>
      <w:r w:rsidRPr="007044CE">
        <w:rPr>
          <w:rFonts w:ascii="Aptos" w:hAnsi="Aptos"/>
        </w:rPr>
        <w:t>postępowanie obarczone jest niemożliwą do usunięcia wadą.</w:t>
      </w:r>
    </w:p>
    <w:p w14:paraId="55C54C87" w14:textId="77777777" w:rsidR="007B268D" w:rsidRPr="007044CE" w:rsidRDefault="007B268D" w:rsidP="00A23E65">
      <w:pPr>
        <w:numPr>
          <w:ilvl w:val="0"/>
          <w:numId w:val="13"/>
        </w:numPr>
        <w:jc w:val="both"/>
        <w:rPr>
          <w:rFonts w:ascii="Aptos" w:hAnsi="Aptos"/>
        </w:rPr>
      </w:pPr>
      <w:r w:rsidRPr="007044CE">
        <w:rPr>
          <w:rFonts w:ascii="Aptos" w:hAnsi="Aptos"/>
        </w:rPr>
        <w:t xml:space="preserve">Jednocześnie Zamawiający zastrzega sobie możliwość: </w:t>
      </w:r>
    </w:p>
    <w:p w14:paraId="55C54C88" w14:textId="77777777" w:rsidR="007B268D" w:rsidRPr="007044CE" w:rsidRDefault="007B268D" w:rsidP="00A23E65">
      <w:pPr>
        <w:numPr>
          <w:ilvl w:val="1"/>
          <w:numId w:val="13"/>
        </w:numPr>
        <w:jc w:val="both"/>
        <w:rPr>
          <w:rFonts w:ascii="Aptos" w:hAnsi="Aptos"/>
        </w:rPr>
      </w:pPr>
      <w:r w:rsidRPr="007044CE">
        <w:rPr>
          <w:rFonts w:ascii="Aptos" w:hAnsi="Aptos"/>
        </w:rPr>
        <w:t xml:space="preserve">odwołania postępowania w każdym czasie; </w:t>
      </w:r>
    </w:p>
    <w:p w14:paraId="55C54C89" w14:textId="77777777" w:rsidR="007B268D" w:rsidRPr="007044CE" w:rsidRDefault="007B268D" w:rsidP="00A23E65">
      <w:pPr>
        <w:numPr>
          <w:ilvl w:val="1"/>
          <w:numId w:val="13"/>
        </w:numPr>
        <w:jc w:val="both"/>
        <w:rPr>
          <w:rFonts w:ascii="Aptos" w:hAnsi="Aptos"/>
        </w:rPr>
      </w:pPr>
      <w:r w:rsidRPr="007044CE">
        <w:rPr>
          <w:rFonts w:ascii="Aptos" w:hAnsi="Aptos"/>
        </w:rPr>
        <w:t xml:space="preserve">zakończenia postępowania bez dokonania wyboru Wykonawcy; </w:t>
      </w:r>
    </w:p>
    <w:p w14:paraId="55C54C8A" w14:textId="77777777" w:rsidR="007B268D" w:rsidRPr="007044CE" w:rsidRDefault="007B268D" w:rsidP="00A23E65">
      <w:pPr>
        <w:numPr>
          <w:ilvl w:val="1"/>
          <w:numId w:val="13"/>
        </w:numPr>
        <w:jc w:val="both"/>
        <w:rPr>
          <w:rFonts w:ascii="Aptos" w:hAnsi="Aptos"/>
        </w:rPr>
      </w:pPr>
      <w:r w:rsidRPr="007044CE">
        <w:rPr>
          <w:rFonts w:ascii="Aptos" w:hAnsi="Aptos"/>
        </w:rPr>
        <w:t>unieważnienia postępowania, zarówno przed, jak i po dokonaniu wyboru najkorzystniejszej oferty.</w:t>
      </w:r>
    </w:p>
    <w:p w14:paraId="55C54C8B" w14:textId="77777777" w:rsidR="007B268D" w:rsidRPr="007044CE" w:rsidRDefault="007B268D" w:rsidP="00A23E65">
      <w:pPr>
        <w:numPr>
          <w:ilvl w:val="0"/>
          <w:numId w:val="13"/>
        </w:numPr>
        <w:jc w:val="both"/>
        <w:rPr>
          <w:rFonts w:ascii="Aptos" w:hAnsi="Aptos"/>
        </w:rPr>
      </w:pPr>
      <w:r w:rsidRPr="007044CE">
        <w:rPr>
          <w:rFonts w:ascii="Aptos" w:hAnsi="Aptos"/>
        </w:rPr>
        <w:t>W przypadkach, o których mowa powyżej Wykonawcy nie przysługują w stosunku do Zamawiającego żadne roszczenia odszkodowawcze, jak też nie przysługuje zwrot kosztów związanych z przygotowaniem i złożeniem oferty.</w:t>
      </w:r>
    </w:p>
    <w:p w14:paraId="55C54C8C" w14:textId="39807179" w:rsidR="007B268D" w:rsidRPr="007044CE" w:rsidRDefault="007B268D" w:rsidP="00A23E65">
      <w:pPr>
        <w:numPr>
          <w:ilvl w:val="0"/>
          <w:numId w:val="13"/>
        </w:numPr>
        <w:jc w:val="both"/>
        <w:rPr>
          <w:rFonts w:ascii="Aptos" w:hAnsi="Aptos"/>
        </w:rPr>
      </w:pPr>
      <w:r w:rsidRPr="007044CE">
        <w:rPr>
          <w:rFonts w:ascii="Aptos" w:hAnsi="Aptos"/>
        </w:rPr>
        <w:t xml:space="preserve">Zamawiający zastrzega sobie prawo dokonywania zmian warunków zapytania ofertowego, a także jego odwołania lub unieważnienia oraz zakończenie postępowania bez wyboru ofert, w szczególności w </w:t>
      </w:r>
      <w:r w:rsidR="0002472B" w:rsidRPr="007044CE">
        <w:rPr>
          <w:rFonts w:ascii="Aptos" w:hAnsi="Aptos"/>
        </w:rPr>
        <w:t>przypadku,</w:t>
      </w:r>
      <w:r w:rsidRPr="007044CE">
        <w:rPr>
          <w:rFonts w:ascii="Aptos" w:hAnsi="Aptos"/>
        </w:rPr>
        <w:t xml:space="preserve"> gdy wartość oferty przekracza wielkość środków przeznaczonych przez Zamawiającego na sfinansowanie zamówienia.</w:t>
      </w:r>
    </w:p>
    <w:p w14:paraId="55C54C8D" w14:textId="77777777" w:rsidR="007B268D" w:rsidRPr="007044CE" w:rsidRDefault="007B268D" w:rsidP="00A23E65">
      <w:pPr>
        <w:numPr>
          <w:ilvl w:val="0"/>
          <w:numId w:val="13"/>
        </w:numPr>
        <w:jc w:val="both"/>
        <w:rPr>
          <w:rFonts w:ascii="Aptos" w:hAnsi="Aptos"/>
        </w:rPr>
      </w:pPr>
      <w:r w:rsidRPr="007044CE">
        <w:rPr>
          <w:rFonts w:ascii="Aptos" w:hAnsi="Aptos"/>
        </w:rPr>
        <w:t>Wykonawcy uczestniczą w niniejszym postępowaniu na własne ryzyko i koszt, nie przysługują im żadne roszczenia z tytułu zakończenia przez Zamawiającego niniejszego postępowania bez dokonania wyboru oferty najkorzystniejszej.</w:t>
      </w:r>
    </w:p>
    <w:p w14:paraId="55C54C8E" w14:textId="77777777" w:rsidR="00F01122" w:rsidRPr="007044CE" w:rsidRDefault="00F01122" w:rsidP="00F01122">
      <w:pPr>
        <w:pStyle w:val="Nagwek1"/>
        <w:rPr>
          <w:rFonts w:ascii="Aptos" w:hAnsi="Aptos"/>
          <w:sz w:val="20"/>
          <w:szCs w:val="20"/>
        </w:rPr>
      </w:pPr>
      <w:r w:rsidRPr="007044CE">
        <w:rPr>
          <w:rFonts w:ascii="Aptos" w:hAnsi="Aptos"/>
          <w:sz w:val="20"/>
          <w:szCs w:val="20"/>
        </w:rPr>
        <w:t>Załączniki</w:t>
      </w:r>
    </w:p>
    <w:p w14:paraId="55C54C8F" w14:textId="77777777" w:rsidR="007B268D" w:rsidRPr="007044CE" w:rsidRDefault="007B268D" w:rsidP="007B268D">
      <w:pPr>
        <w:rPr>
          <w:rFonts w:ascii="Aptos" w:hAnsi="Aptos"/>
        </w:rPr>
      </w:pPr>
    </w:p>
    <w:p w14:paraId="55C54C90" w14:textId="05B324FB" w:rsidR="00632999" w:rsidRPr="007044CE" w:rsidRDefault="000E3DC8">
      <w:pPr>
        <w:rPr>
          <w:rFonts w:ascii="Aptos" w:hAnsi="Aptos"/>
        </w:rPr>
      </w:pPr>
      <w:r w:rsidRPr="007044CE">
        <w:rPr>
          <w:rFonts w:ascii="Aptos" w:hAnsi="Aptos"/>
        </w:rPr>
        <w:t xml:space="preserve">Załącznik nr </w:t>
      </w:r>
      <w:r w:rsidR="00EC7E00">
        <w:rPr>
          <w:rFonts w:ascii="Aptos" w:hAnsi="Aptos"/>
        </w:rPr>
        <w:t>1</w:t>
      </w:r>
      <w:r w:rsidRPr="007044CE">
        <w:rPr>
          <w:rFonts w:ascii="Aptos" w:hAnsi="Aptos"/>
        </w:rPr>
        <w:t xml:space="preserve">. </w:t>
      </w:r>
      <w:r w:rsidR="00632999" w:rsidRPr="007044CE">
        <w:rPr>
          <w:rFonts w:ascii="Aptos" w:hAnsi="Aptos"/>
        </w:rPr>
        <w:t xml:space="preserve">Formularz ofertowy </w:t>
      </w:r>
    </w:p>
    <w:p w14:paraId="26D57FF4" w14:textId="0AA84328" w:rsidR="00491EB2" w:rsidRPr="007044CE" w:rsidRDefault="003A7D02">
      <w:pPr>
        <w:rPr>
          <w:rFonts w:ascii="Aptos" w:hAnsi="Aptos"/>
        </w:rPr>
      </w:pPr>
      <w:r w:rsidRPr="007044CE">
        <w:rPr>
          <w:rFonts w:ascii="Aptos" w:hAnsi="Aptos"/>
        </w:rPr>
        <w:t xml:space="preserve">Załącznik nr </w:t>
      </w:r>
      <w:r w:rsidR="00EC7E00">
        <w:rPr>
          <w:rFonts w:ascii="Aptos" w:hAnsi="Aptos"/>
        </w:rPr>
        <w:t>2</w:t>
      </w:r>
      <w:r w:rsidRPr="007044CE">
        <w:rPr>
          <w:rFonts w:ascii="Aptos" w:hAnsi="Aptos"/>
        </w:rPr>
        <w:t xml:space="preserve">. </w:t>
      </w:r>
      <w:r w:rsidR="004232A9" w:rsidRPr="007044CE">
        <w:rPr>
          <w:rFonts w:ascii="Aptos" w:hAnsi="Aptos"/>
        </w:rPr>
        <w:t xml:space="preserve">Wykaz osób skierowanych do realizacji zlecenia </w:t>
      </w:r>
    </w:p>
    <w:p w14:paraId="55C54C92" w14:textId="4DF3CB16" w:rsidR="003A7D02" w:rsidRPr="007044CE" w:rsidRDefault="0003013B">
      <w:pPr>
        <w:rPr>
          <w:rFonts w:ascii="Aptos" w:hAnsi="Aptos"/>
        </w:rPr>
      </w:pPr>
      <w:r w:rsidRPr="007044CE">
        <w:rPr>
          <w:rFonts w:ascii="Aptos" w:hAnsi="Aptos"/>
        </w:rPr>
        <w:t xml:space="preserve">Załącznik </w:t>
      </w:r>
      <w:r w:rsidR="00491EB2" w:rsidRPr="007044CE">
        <w:rPr>
          <w:rFonts w:ascii="Aptos" w:hAnsi="Aptos"/>
        </w:rPr>
        <w:t xml:space="preserve">nr </w:t>
      </w:r>
      <w:r w:rsidR="00EC7E00">
        <w:rPr>
          <w:rFonts w:ascii="Aptos" w:hAnsi="Aptos"/>
        </w:rPr>
        <w:t>3</w:t>
      </w:r>
      <w:r w:rsidR="00491EB2" w:rsidRPr="007044CE">
        <w:rPr>
          <w:rFonts w:ascii="Aptos" w:hAnsi="Aptos"/>
        </w:rPr>
        <w:t xml:space="preserve">. </w:t>
      </w:r>
      <w:r w:rsidRPr="007044CE">
        <w:rPr>
          <w:rFonts w:ascii="Aptos" w:hAnsi="Aptos"/>
        </w:rPr>
        <w:t>Wzór umowy</w:t>
      </w:r>
      <w:r w:rsidR="00912F16" w:rsidRPr="007044CE">
        <w:rPr>
          <w:rFonts w:ascii="Aptos" w:hAnsi="Aptos"/>
        </w:rPr>
        <w:t xml:space="preserve"> </w:t>
      </w:r>
    </w:p>
    <w:sectPr w:rsidR="003A7D02" w:rsidRPr="007044CE" w:rsidSect="001B1013">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A480A" w14:textId="77777777" w:rsidR="006515D3" w:rsidRDefault="006515D3" w:rsidP="002B5CAB">
      <w:pPr>
        <w:spacing w:before="0" w:after="0"/>
      </w:pPr>
      <w:r>
        <w:separator/>
      </w:r>
    </w:p>
  </w:endnote>
  <w:endnote w:type="continuationSeparator" w:id="0">
    <w:p w14:paraId="6595D6C7" w14:textId="77777777" w:rsidR="006515D3" w:rsidRDefault="006515D3" w:rsidP="002B5CA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006C4" w14:textId="77777777" w:rsidR="005643D9" w:rsidRDefault="005643D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8125F" w14:textId="77777777" w:rsidR="005643D9" w:rsidRDefault="005643D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C671" w14:textId="77777777" w:rsidR="005643D9" w:rsidRDefault="005643D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2A857" w14:textId="77777777" w:rsidR="006515D3" w:rsidRDefault="006515D3" w:rsidP="002B5CAB">
      <w:pPr>
        <w:spacing w:before="0" w:after="0"/>
      </w:pPr>
      <w:r>
        <w:separator/>
      </w:r>
    </w:p>
  </w:footnote>
  <w:footnote w:type="continuationSeparator" w:id="0">
    <w:p w14:paraId="24E2D231" w14:textId="77777777" w:rsidR="006515D3" w:rsidRDefault="006515D3" w:rsidP="002B5CA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138D" w14:textId="77777777" w:rsidR="005643D9" w:rsidRDefault="005643D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4C97" w14:textId="3FC700DC" w:rsidR="001C2A72" w:rsidRDefault="005643D9">
    <w:pPr>
      <w:pStyle w:val="Nagwek"/>
    </w:pPr>
    <w:r>
      <w:rPr>
        <w:noProof/>
      </w:rPr>
      <w:drawing>
        <wp:inline distT="0" distB="0" distL="0" distR="0" wp14:anchorId="5078C506" wp14:editId="712D066D">
          <wp:extent cx="5760720" cy="598142"/>
          <wp:effectExtent l="0" t="0" r="0" b="0"/>
          <wp:docPr id="124160121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9814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05070" w14:textId="77777777" w:rsidR="005643D9" w:rsidRDefault="005643D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6AB"/>
    <w:multiLevelType w:val="hybridMultilevel"/>
    <w:tmpl w:val="BA284AC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66D229A"/>
    <w:multiLevelType w:val="hybridMultilevel"/>
    <w:tmpl w:val="6B46F41E"/>
    <w:lvl w:ilvl="0" w:tplc="04150017">
      <w:start w:val="1"/>
      <w:numFmt w:val="lowerLetter"/>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68847A2"/>
    <w:multiLevelType w:val="hybridMultilevel"/>
    <w:tmpl w:val="5F386FFA"/>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591DB9"/>
    <w:multiLevelType w:val="hybridMultilevel"/>
    <w:tmpl w:val="DF264AB2"/>
    <w:lvl w:ilvl="0" w:tplc="7A3AA05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21A329E"/>
    <w:multiLevelType w:val="hybridMultilevel"/>
    <w:tmpl w:val="32344B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BC710D"/>
    <w:multiLevelType w:val="hybridMultilevel"/>
    <w:tmpl w:val="9AB6B1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4F5C47"/>
    <w:multiLevelType w:val="hybridMultilevel"/>
    <w:tmpl w:val="9C0621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4B46117"/>
    <w:multiLevelType w:val="hybridMultilevel"/>
    <w:tmpl w:val="E480BD4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14379D"/>
    <w:multiLevelType w:val="hybridMultilevel"/>
    <w:tmpl w:val="945C32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C7145CF"/>
    <w:multiLevelType w:val="hybridMultilevel"/>
    <w:tmpl w:val="D18212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4E7508"/>
    <w:multiLevelType w:val="hybridMultilevel"/>
    <w:tmpl w:val="EF4CF4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D5867CB"/>
    <w:multiLevelType w:val="hybridMultilevel"/>
    <w:tmpl w:val="8D8A5A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29602FF"/>
    <w:multiLevelType w:val="hybridMultilevel"/>
    <w:tmpl w:val="8EEA2A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63B663C"/>
    <w:multiLevelType w:val="hybridMultilevel"/>
    <w:tmpl w:val="C116EA1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2B261104"/>
    <w:multiLevelType w:val="hybridMultilevel"/>
    <w:tmpl w:val="D9F64E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B953732"/>
    <w:multiLevelType w:val="hybridMultilevel"/>
    <w:tmpl w:val="2A927134"/>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5F4CFE"/>
    <w:multiLevelType w:val="hybridMultilevel"/>
    <w:tmpl w:val="EC4A82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F3412B7"/>
    <w:multiLevelType w:val="hybridMultilevel"/>
    <w:tmpl w:val="425AE9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0170CE2"/>
    <w:multiLevelType w:val="hybridMultilevel"/>
    <w:tmpl w:val="C39CAD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0DE7805"/>
    <w:multiLevelType w:val="hybridMultilevel"/>
    <w:tmpl w:val="46FCBA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6F100A"/>
    <w:multiLevelType w:val="hybridMultilevel"/>
    <w:tmpl w:val="2528B5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372C414A"/>
    <w:multiLevelType w:val="hybridMultilevel"/>
    <w:tmpl w:val="E40C3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7963657"/>
    <w:multiLevelType w:val="hybridMultilevel"/>
    <w:tmpl w:val="B5A8A59C"/>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89323A4"/>
    <w:multiLevelType w:val="hybridMultilevel"/>
    <w:tmpl w:val="3DDA55A2"/>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8E02412"/>
    <w:multiLevelType w:val="hybridMultilevel"/>
    <w:tmpl w:val="14183988"/>
    <w:lvl w:ilvl="0" w:tplc="0415000F">
      <w:start w:val="1"/>
      <w:numFmt w:val="decimal"/>
      <w:lvlText w:val="%1."/>
      <w:lvlJc w:val="left"/>
      <w:pPr>
        <w:ind w:left="0" w:hanging="360"/>
      </w:p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25" w15:restartNumberingAfterBreak="0">
    <w:nsid w:val="392E4DD0"/>
    <w:multiLevelType w:val="hybridMultilevel"/>
    <w:tmpl w:val="FD5EC4A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B224CBE"/>
    <w:multiLevelType w:val="hybridMultilevel"/>
    <w:tmpl w:val="C1AECE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D1345F7"/>
    <w:multiLevelType w:val="hybridMultilevel"/>
    <w:tmpl w:val="AE92AB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E0178FE"/>
    <w:multiLevelType w:val="hybridMultilevel"/>
    <w:tmpl w:val="FE56BC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1662C00"/>
    <w:multiLevelType w:val="hybridMultilevel"/>
    <w:tmpl w:val="5DD2C4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18D005A"/>
    <w:multiLevelType w:val="hybridMultilevel"/>
    <w:tmpl w:val="855A4872"/>
    <w:lvl w:ilvl="0" w:tplc="C3EA68A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760645A"/>
    <w:multiLevelType w:val="hybridMultilevel"/>
    <w:tmpl w:val="5B52E0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79D087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8116645"/>
    <w:multiLevelType w:val="hybridMultilevel"/>
    <w:tmpl w:val="4F2CA4A0"/>
    <w:lvl w:ilvl="0" w:tplc="281AC91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94F0FDC"/>
    <w:multiLevelType w:val="hybridMultilevel"/>
    <w:tmpl w:val="34D4FB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56B3D33"/>
    <w:multiLevelType w:val="hybridMultilevel"/>
    <w:tmpl w:val="28688C5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58FE4B28"/>
    <w:multiLevelType w:val="hybridMultilevel"/>
    <w:tmpl w:val="3DDA55A2"/>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9D517E1"/>
    <w:multiLevelType w:val="hybridMultilevel"/>
    <w:tmpl w:val="87CC0A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E703998"/>
    <w:multiLevelType w:val="hybridMultilevel"/>
    <w:tmpl w:val="84E6DB4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F384257"/>
    <w:multiLevelType w:val="hybridMultilevel"/>
    <w:tmpl w:val="77AC71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48C121B"/>
    <w:multiLevelType w:val="hybridMultilevel"/>
    <w:tmpl w:val="EF3C63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5037733"/>
    <w:multiLevelType w:val="hybridMultilevel"/>
    <w:tmpl w:val="5B66C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5651EA8"/>
    <w:multiLevelType w:val="hybridMultilevel"/>
    <w:tmpl w:val="8DC8B9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65D32CC5"/>
    <w:multiLevelType w:val="hybridMultilevel"/>
    <w:tmpl w:val="5B3A40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6E10C0D"/>
    <w:multiLevelType w:val="hybridMultilevel"/>
    <w:tmpl w:val="F0AEF0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6EA7516"/>
    <w:multiLevelType w:val="hybridMultilevel"/>
    <w:tmpl w:val="1B5ABD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95D68E1"/>
    <w:multiLevelType w:val="hybridMultilevel"/>
    <w:tmpl w:val="E124DB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9DF57DA"/>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48" w15:restartNumberingAfterBreak="0">
    <w:nsid w:val="6FB54344"/>
    <w:multiLevelType w:val="hybridMultilevel"/>
    <w:tmpl w:val="7CBA83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02B7D22"/>
    <w:multiLevelType w:val="hybridMultilevel"/>
    <w:tmpl w:val="9C46BF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73B37353"/>
    <w:multiLevelType w:val="hybridMultilevel"/>
    <w:tmpl w:val="1C8CA3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3E44402"/>
    <w:multiLevelType w:val="hybridMultilevel"/>
    <w:tmpl w:val="8B2207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70B3E4A"/>
    <w:multiLevelType w:val="hybridMultilevel"/>
    <w:tmpl w:val="A5D206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8DE3E1E"/>
    <w:multiLevelType w:val="hybridMultilevel"/>
    <w:tmpl w:val="8E68A18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7C970209"/>
    <w:multiLevelType w:val="hybridMultilevel"/>
    <w:tmpl w:val="A078C8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EA679B8"/>
    <w:multiLevelType w:val="hybridMultilevel"/>
    <w:tmpl w:val="E6F61FE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058556817">
    <w:abstractNumId w:val="35"/>
  </w:num>
  <w:num w:numId="2" w16cid:durableId="222103446">
    <w:abstractNumId w:val="47"/>
  </w:num>
  <w:num w:numId="3" w16cid:durableId="1935042797">
    <w:abstractNumId w:val="27"/>
  </w:num>
  <w:num w:numId="4" w16cid:durableId="358509258">
    <w:abstractNumId w:val="49"/>
  </w:num>
  <w:num w:numId="5" w16cid:durableId="508764172">
    <w:abstractNumId w:val="24"/>
  </w:num>
  <w:num w:numId="6" w16cid:durableId="368729620">
    <w:abstractNumId w:val="13"/>
  </w:num>
  <w:num w:numId="7" w16cid:durableId="1856335204">
    <w:abstractNumId w:val="21"/>
  </w:num>
  <w:num w:numId="8" w16cid:durableId="1710227532">
    <w:abstractNumId w:val="9"/>
  </w:num>
  <w:num w:numId="9" w16cid:durableId="1007054801">
    <w:abstractNumId w:val="5"/>
  </w:num>
  <w:num w:numId="10" w16cid:durableId="1666518405">
    <w:abstractNumId w:val="38"/>
  </w:num>
  <w:num w:numId="11" w16cid:durableId="1502157421">
    <w:abstractNumId w:val="17"/>
  </w:num>
  <w:num w:numId="12" w16cid:durableId="748769254">
    <w:abstractNumId w:val="31"/>
  </w:num>
  <w:num w:numId="13" w16cid:durableId="1898974066">
    <w:abstractNumId w:val="19"/>
  </w:num>
  <w:num w:numId="14" w16cid:durableId="115372292">
    <w:abstractNumId w:val="32"/>
  </w:num>
  <w:num w:numId="15" w16cid:durableId="484400791">
    <w:abstractNumId w:val="53"/>
  </w:num>
  <w:num w:numId="16" w16cid:durableId="143199591">
    <w:abstractNumId w:val="46"/>
  </w:num>
  <w:num w:numId="17" w16cid:durableId="934358986">
    <w:abstractNumId w:val="2"/>
  </w:num>
  <w:num w:numId="18" w16cid:durableId="554632891">
    <w:abstractNumId w:val="7"/>
  </w:num>
  <w:num w:numId="19" w16cid:durableId="2106463898">
    <w:abstractNumId w:val="1"/>
  </w:num>
  <w:num w:numId="20" w16cid:durableId="1997108246">
    <w:abstractNumId w:val="36"/>
  </w:num>
  <w:num w:numId="21" w16cid:durableId="2058888758">
    <w:abstractNumId w:val="23"/>
  </w:num>
  <w:num w:numId="22" w16cid:durableId="886261920">
    <w:abstractNumId w:val="30"/>
  </w:num>
  <w:num w:numId="23" w16cid:durableId="236523439">
    <w:abstractNumId w:val="42"/>
  </w:num>
  <w:num w:numId="24" w16cid:durableId="1020814934">
    <w:abstractNumId w:val="20"/>
  </w:num>
  <w:num w:numId="25" w16cid:durableId="835223269">
    <w:abstractNumId w:val="44"/>
  </w:num>
  <w:num w:numId="26" w16cid:durableId="757016744">
    <w:abstractNumId w:val="41"/>
  </w:num>
  <w:num w:numId="27" w16cid:durableId="386803358">
    <w:abstractNumId w:val="22"/>
  </w:num>
  <w:num w:numId="28" w16cid:durableId="1419054817">
    <w:abstractNumId w:val="48"/>
  </w:num>
  <w:num w:numId="29" w16cid:durableId="1996760643">
    <w:abstractNumId w:val="6"/>
  </w:num>
  <w:num w:numId="30" w16cid:durableId="416562450">
    <w:abstractNumId w:val="11"/>
  </w:num>
  <w:num w:numId="31" w16cid:durableId="31268104">
    <w:abstractNumId w:val="45"/>
  </w:num>
  <w:num w:numId="32" w16cid:durableId="1020938156">
    <w:abstractNumId w:val="43"/>
  </w:num>
  <w:num w:numId="33" w16cid:durableId="1039628552">
    <w:abstractNumId w:val="51"/>
  </w:num>
  <w:num w:numId="34" w16cid:durableId="1350988814">
    <w:abstractNumId w:val="54"/>
  </w:num>
  <w:num w:numId="35" w16cid:durableId="409886183">
    <w:abstractNumId w:val="28"/>
  </w:num>
  <w:num w:numId="36" w16cid:durableId="485514381">
    <w:abstractNumId w:val="39"/>
  </w:num>
  <w:num w:numId="37" w16cid:durableId="1433087814">
    <w:abstractNumId w:val="34"/>
  </w:num>
  <w:num w:numId="38" w16cid:durableId="1323661145">
    <w:abstractNumId w:val="50"/>
  </w:num>
  <w:num w:numId="39" w16cid:durableId="1715732543">
    <w:abstractNumId w:val="18"/>
  </w:num>
  <w:num w:numId="40" w16cid:durableId="351614606">
    <w:abstractNumId w:val="4"/>
  </w:num>
  <w:num w:numId="41" w16cid:durableId="1616323913">
    <w:abstractNumId w:val="8"/>
  </w:num>
  <w:num w:numId="42" w16cid:durableId="1488784475">
    <w:abstractNumId w:val="29"/>
  </w:num>
  <w:num w:numId="43" w16cid:durableId="1120033451">
    <w:abstractNumId w:val="14"/>
  </w:num>
  <w:num w:numId="44" w16cid:durableId="113259696">
    <w:abstractNumId w:val="52"/>
  </w:num>
  <w:num w:numId="45" w16cid:durableId="1236167073">
    <w:abstractNumId w:val="10"/>
  </w:num>
  <w:num w:numId="46" w16cid:durableId="621109483">
    <w:abstractNumId w:val="37"/>
  </w:num>
  <w:num w:numId="47" w16cid:durableId="827402083">
    <w:abstractNumId w:val="15"/>
  </w:num>
  <w:num w:numId="48" w16cid:durableId="313030431">
    <w:abstractNumId w:val="26"/>
  </w:num>
  <w:num w:numId="49" w16cid:durableId="1847092094">
    <w:abstractNumId w:val="16"/>
  </w:num>
  <w:num w:numId="50" w16cid:durableId="822114502">
    <w:abstractNumId w:val="33"/>
  </w:num>
  <w:num w:numId="51" w16cid:durableId="1838882156">
    <w:abstractNumId w:val="25"/>
  </w:num>
  <w:num w:numId="52" w16cid:durableId="2073429710">
    <w:abstractNumId w:val="12"/>
  </w:num>
  <w:num w:numId="53" w16cid:durableId="854078956">
    <w:abstractNumId w:val="40"/>
  </w:num>
  <w:num w:numId="54" w16cid:durableId="1374886952">
    <w:abstractNumId w:val="0"/>
  </w:num>
  <w:num w:numId="55" w16cid:durableId="184448010">
    <w:abstractNumId w:val="55"/>
  </w:num>
  <w:num w:numId="56" w16cid:durableId="833110668">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D6E83"/>
    <w:rsid w:val="00001B78"/>
    <w:rsid w:val="000027F4"/>
    <w:rsid w:val="0000566A"/>
    <w:rsid w:val="0000677B"/>
    <w:rsid w:val="00006AC6"/>
    <w:rsid w:val="00006B28"/>
    <w:rsid w:val="00011AFE"/>
    <w:rsid w:val="00013116"/>
    <w:rsid w:val="00013BC4"/>
    <w:rsid w:val="00014113"/>
    <w:rsid w:val="00017000"/>
    <w:rsid w:val="000170FA"/>
    <w:rsid w:val="00020D67"/>
    <w:rsid w:val="00021E30"/>
    <w:rsid w:val="0002346D"/>
    <w:rsid w:val="00024066"/>
    <w:rsid w:val="0002472B"/>
    <w:rsid w:val="00025D0A"/>
    <w:rsid w:val="0003013B"/>
    <w:rsid w:val="000362C3"/>
    <w:rsid w:val="00037D35"/>
    <w:rsid w:val="000417B6"/>
    <w:rsid w:val="00041930"/>
    <w:rsid w:val="00043FCC"/>
    <w:rsid w:val="00044D96"/>
    <w:rsid w:val="00045A0A"/>
    <w:rsid w:val="00045BBA"/>
    <w:rsid w:val="0005161C"/>
    <w:rsid w:val="00055FD5"/>
    <w:rsid w:val="00065885"/>
    <w:rsid w:val="00070504"/>
    <w:rsid w:val="00071D86"/>
    <w:rsid w:val="000723B0"/>
    <w:rsid w:val="00072B4C"/>
    <w:rsid w:val="000758D4"/>
    <w:rsid w:val="00080128"/>
    <w:rsid w:val="0008297C"/>
    <w:rsid w:val="000858B7"/>
    <w:rsid w:val="00095FB6"/>
    <w:rsid w:val="000A0F6F"/>
    <w:rsid w:val="000A1580"/>
    <w:rsid w:val="000A43C6"/>
    <w:rsid w:val="000A6A91"/>
    <w:rsid w:val="000B59C6"/>
    <w:rsid w:val="000B7AAA"/>
    <w:rsid w:val="000C00F4"/>
    <w:rsid w:val="000C6BA5"/>
    <w:rsid w:val="000D053A"/>
    <w:rsid w:val="000D0A62"/>
    <w:rsid w:val="000D19D2"/>
    <w:rsid w:val="000D4F04"/>
    <w:rsid w:val="000D5811"/>
    <w:rsid w:val="000E3DC8"/>
    <w:rsid w:val="000E511F"/>
    <w:rsid w:val="000E739B"/>
    <w:rsid w:val="000F4819"/>
    <w:rsid w:val="000F56E6"/>
    <w:rsid w:val="000F572B"/>
    <w:rsid w:val="000F75EC"/>
    <w:rsid w:val="00103EA6"/>
    <w:rsid w:val="001123CB"/>
    <w:rsid w:val="00117F6D"/>
    <w:rsid w:val="001205A9"/>
    <w:rsid w:val="00120FED"/>
    <w:rsid w:val="001226C2"/>
    <w:rsid w:val="0012321F"/>
    <w:rsid w:val="00123DE2"/>
    <w:rsid w:val="001249E0"/>
    <w:rsid w:val="00125A2F"/>
    <w:rsid w:val="00125D17"/>
    <w:rsid w:val="001265EA"/>
    <w:rsid w:val="00126E01"/>
    <w:rsid w:val="00132C96"/>
    <w:rsid w:val="001457F5"/>
    <w:rsid w:val="00145F53"/>
    <w:rsid w:val="00147C60"/>
    <w:rsid w:val="0015034A"/>
    <w:rsid w:val="00150CBA"/>
    <w:rsid w:val="00154210"/>
    <w:rsid w:val="00160DB5"/>
    <w:rsid w:val="0016280B"/>
    <w:rsid w:val="00166B56"/>
    <w:rsid w:val="00167AAF"/>
    <w:rsid w:val="001702EC"/>
    <w:rsid w:val="00171269"/>
    <w:rsid w:val="001725F7"/>
    <w:rsid w:val="0017305A"/>
    <w:rsid w:val="0017626A"/>
    <w:rsid w:val="00182FB4"/>
    <w:rsid w:val="00185CD6"/>
    <w:rsid w:val="0019110F"/>
    <w:rsid w:val="001925A2"/>
    <w:rsid w:val="0019472B"/>
    <w:rsid w:val="0019550F"/>
    <w:rsid w:val="001976BA"/>
    <w:rsid w:val="001A3C70"/>
    <w:rsid w:val="001A6E3A"/>
    <w:rsid w:val="001A76DC"/>
    <w:rsid w:val="001B1013"/>
    <w:rsid w:val="001B1B09"/>
    <w:rsid w:val="001B23CB"/>
    <w:rsid w:val="001B4B32"/>
    <w:rsid w:val="001B525F"/>
    <w:rsid w:val="001B58DB"/>
    <w:rsid w:val="001B656F"/>
    <w:rsid w:val="001B7552"/>
    <w:rsid w:val="001C101F"/>
    <w:rsid w:val="001C2227"/>
    <w:rsid w:val="001C2807"/>
    <w:rsid w:val="001C2A72"/>
    <w:rsid w:val="001C52CC"/>
    <w:rsid w:val="001C7EE0"/>
    <w:rsid w:val="001D5ED2"/>
    <w:rsid w:val="001E0A39"/>
    <w:rsid w:val="001E3886"/>
    <w:rsid w:val="001F0535"/>
    <w:rsid w:val="001F4B9D"/>
    <w:rsid w:val="001F7320"/>
    <w:rsid w:val="002003DC"/>
    <w:rsid w:val="00200616"/>
    <w:rsid w:val="00203BCA"/>
    <w:rsid w:val="00203C00"/>
    <w:rsid w:val="00203C61"/>
    <w:rsid w:val="002052DD"/>
    <w:rsid w:val="00211029"/>
    <w:rsid w:val="002155C1"/>
    <w:rsid w:val="002159BB"/>
    <w:rsid w:val="00217191"/>
    <w:rsid w:val="0022290B"/>
    <w:rsid w:val="00224D7B"/>
    <w:rsid w:val="0023039D"/>
    <w:rsid w:val="00231439"/>
    <w:rsid w:val="00231A81"/>
    <w:rsid w:val="00231F3E"/>
    <w:rsid w:val="00234129"/>
    <w:rsid w:val="00237788"/>
    <w:rsid w:val="00237D63"/>
    <w:rsid w:val="002422F8"/>
    <w:rsid w:val="002437C7"/>
    <w:rsid w:val="00243EC8"/>
    <w:rsid w:val="00244D55"/>
    <w:rsid w:val="00245910"/>
    <w:rsid w:val="00245B1A"/>
    <w:rsid w:val="00254F54"/>
    <w:rsid w:val="00256480"/>
    <w:rsid w:val="002576C9"/>
    <w:rsid w:val="00260142"/>
    <w:rsid w:val="00260966"/>
    <w:rsid w:val="002623D7"/>
    <w:rsid w:val="00262617"/>
    <w:rsid w:val="0026373D"/>
    <w:rsid w:val="0026415A"/>
    <w:rsid w:val="0027664C"/>
    <w:rsid w:val="00282886"/>
    <w:rsid w:val="00283548"/>
    <w:rsid w:val="0028634C"/>
    <w:rsid w:val="00292114"/>
    <w:rsid w:val="00292CB6"/>
    <w:rsid w:val="00295825"/>
    <w:rsid w:val="0029654B"/>
    <w:rsid w:val="002A1549"/>
    <w:rsid w:val="002A45DA"/>
    <w:rsid w:val="002A792E"/>
    <w:rsid w:val="002A7E58"/>
    <w:rsid w:val="002B136A"/>
    <w:rsid w:val="002B15F7"/>
    <w:rsid w:val="002B31B4"/>
    <w:rsid w:val="002B5CAB"/>
    <w:rsid w:val="002C426B"/>
    <w:rsid w:val="002C7D04"/>
    <w:rsid w:val="002D0BB8"/>
    <w:rsid w:val="002D40A4"/>
    <w:rsid w:val="002D495A"/>
    <w:rsid w:val="002D6E83"/>
    <w:rsid w:val="002E33F6"/>
    <w:rsid w:val="002F35EA"/>
    <w:rsid w:val="002F6A51"/>
    <w:rsid w:val="002F7A3B"/>
    <w:rsid w:val="003012D8"/>
    <w:rsid w:val="00301B8A"/>
    <w:rsid w:val="00310ECA"/>
    <w:rsid w:val="003266B8"/>
    <w:rsid w:val="00327039"/>
    <w:rsid w:val="0032785D"/>
    <w:rsid w:val="003342AD"/>
    <w:rsid w:val="0033439B"/>
    <w:rsid w:val="003404D5"/>
    <w:rsid w:val="003405BF"/>
    <w:rsid w:val="00345212"/>
    <w:rsid w:val="00351406"/>
    <w:rsid w:val="00351C66"/>
    <w:rsid w:val="00353578"/>
    <w:rsid w:val="00353D0A"/>
    <w:rsid w:val="00353FAE"/>
    <w:rsid w:val="00365342"/>
    <w:rsid w:val="0036770F"/>
    <w:rsid w:val="0037092C"/>
    <w:rsid w:val="00371615"/>
    <w:rsid w:val="00372868"/>
    <w:rsid w:val="00381D99"/>
    <w:rsid w:val="00382A7C"/>
    <w:rsid w:val="00383926"/>
    <w:rsid w:val="00385B10"/>
    <w:rsid w:val="00390CAC"/>
    <w:rsid w:val="00394975"/>
    <w:rsid w:val="00396297"/>
    <w:rsid w:val="00396CF1"/>
    <w:rsid w:val="003A16C3"/>
    <w:rsid w:val="003A5C30"/>
    <w:rsid w:val="003A6523"/>
    <w:rsid w:val="003A7209"/>
    <w:rsid w:val="003A7B87"/>
    <w:rsid w:val="003A7D02"/>
    <w:rsid w:val="003B1DC7"/>
    <w:rsid w:val="003B40B5"/>
    <w:rsid w:val="003B4A35"/>
    <w:rsid w:val="003C11B3"/>
    <w:rsid w:val="003C49A6"/>
    <w:rsid w:val="003C4A60"/>
    <w:rsid w:val="003C4C6A"/>
    <w:rsid w:val="003C4D64"/>
    <w:rsid w:val="003D17E3"/>
    <w:rsid w:val="003D1B8C"/>
    <w:rsid w:val="003D5A18"/>
    <w:rsid w:val="003D727E"/>
    <w:rsid w:val="003E1A2C"/>
    <w:rsid w:val="003E29F8"/>
    <w:rsid w:val="003E422E"/>
    <w:rsid w:val="003E5030"/>
    <w:rsid w:val="004002C1"/>
    <w:rsid w:val="004039CA"/>
    <w:rsid w:val="00410AAD"/>
    <w:rsid w:val="00410FD5"/>
    <w:rsid w:val="00412E54"/>
    <w:rsid w:val="0041386E"/>
    <w:rsid w:val="00413A65"/>
    <w:rsid w:val="00415B55"/>
    <w:rsid w:val="00420DDB"/>
    <w:rsid w:val="004232A9"/>
    <w:rsid w:val="00423BB6"/>
    <w:rsid w:val="00424BEB"/>
    <w:rsid w:val="0042521A"/>
    <w:rsid w:val="00426FEF"/>
    <w:rsid w:val="00430D83"/>
    <w:rsid w:val="00437F75"/>
    <w:rsid w:val="00440F68"/>
    <w:rsid w:val="004475A6"/>
    <w:rsid w:val="00452FE0"/>
    <w:rsid w:val="004615D9"/>
    <w:rsid w:val="00462BFD"/>
    <w:rsid w:val="004632D0"/>
    <w:rsid w:val="00464B6A"/>
    <w:rsid w:val="004672F8"/>
    <w:rsid w:val="004710A4"/>
    <w:rsid w:val="004727C6"/>
    <w:rsid w:val="00482FBC"/>
    <w:rsid w:val="00483E0E"/>
    <w:rsid w:val="00484E0C"/>
    <w:rsid w:val="004855D0"/>
    <w:rsid w:val="00490288"/>
    <w:rsid w:val="00491EB2"/>
    <w:rsid w:val="004924C8"/>
    <w:rsid w:val="00497BE2"/>
    <w:rsid w:val="004A253E"/>
    <w:rsid w:val="004A5E10"/>
    <w:rsid w:val="004A6BA6"/>
    <w:rsid w:val="004B15FA"/>
    <w:rsid w:val="004B24AB"/>
    <w:rsid w:val="004B463F"/>
    <w:rsid w:val="004C0802"/>
    <w:rsid w:val="004C4B23"/>
    <w:rsid w:val="004C57AC"/>
    <w:rsid w:val="004C73F7"/>
    <w:rsid w:val="004D51D3"/>
    <w:rsid w:val="004D6D10"/>
    <w:rsid w:val="004E193F"/>
    <w:rsid w:val="004E667E"/>
    <w:rsid w:val="004F0439"/>
    <w:rsid w:val="004F41B6"/>
    <w:rsid w:val="004F790B"/>
    <w:rsid w:val="0050132C"/>
    <w:rsid w:val="00507D13"/>
    <w:rsid w:val="005105B5"/>
    <w:rsid w:val="00511B88"/>
    <w:rsid w:val="005206F4"/>
    <w:rsid w:val="00535AF9"/>
    <w:rsid w:val="005429B6"/>
    <w:rsid w:val="00550119"/>
    <w:rsid w:val="00554AD5"/>
    <w:rsid w:val="0055647A"/>
    <w:rsid w:val="00561DAB"/>
    <w:rsid w:val="005643D9"/>
    <w:rsid w:val="0056540A"/>
    <w:rsid w:val="00565EAD"/>
    <w:rsid w:val="005660BC"/>
    <w:rsid w:val="00571B3D"/>
    <w:rsid w:val="00574045"/>
    <w:rsid w:val="005777DD"/>
    <w:rsid w:val="0057784C"/>
    <w:rsid w:val="00581D6A"/>
    <w:rsid w:val="005820BB"/>
    <w:rsid w:val="00585516"/>
    <w:rsid w:val="00585555"/>
    <w:rsid w:val="00590753"/>
    <w:rsid w:val="0059181D"/>
    <w:rsid w:val="00594689"/>
    <w:rsid w:val="00595AE7"/>
    <w:rsid w:val="00596E3B"/>
    <w:rsid w:val="005A1CCB"/>
    <w:rsid w:val="005A1ECD"/>
    <w:rsid w:val="005A2BA5"/>
    <w:rsid w:val="005A7329"/>
    <w:rsid w:val="005B4E2D"/>
    <w:rsid w:val="005B51AC"/>
    <w:rsid w:val="005C10EE"/>
    <w:rsid w:val="005C2CAE"/>
    <w:rsid w:val="005C53E3"/>
    <w:rsid w:val="005C7B5A"/>
    <w:rsid w:val="005D642A"/>
    <w:rsid w:val="005F1C87"/>
    <w:rsid w:val="005F2E75"/>
    <w:rsid w:val="005F44D5"/>
    <w:rsid w:val="005F5D73"/>
    <w:rsid w:val="00605A13"/>
    <w:rsid w:val="0060630B"/>
    <w:rsid w:val="00606A6D"/>
    <w:rsid w:val="006074CC"/>
    <w:rsid w:val="00607853"/>
    <w:rsid w:val="006107F1"/>
    <w:rsid w:val="00622433"/>
    <w:rsid w:val="00624535"/>
    <w:rsid w:val="00630013"/>
    <w:rsid w:val="00632999"/>
    <w:rsid w:val="00636C30"/>
    <w:rsid w:val="00641C77"/>
    <w:rsid w:val="00643701"/>
    <w:rsid w:val="00646279"/>
    <w:rsid w:val="00646FBF"/>
    <w:rsid w:val="00650E2C"/>
    <w:rsid w:val="006515D3"/>
    <w:rsid w:val="0065514E"/>
    <w:rsid w:val="006552D2"/>
    <w:rsid w:val="00662A5B"/>
    <w:rsid w:val="006651AC"/>
    <w:rsid w:val="006727D7"/>
    <w:rsid w:val="00675314"/>
    <w:rsid w:val="00675DE1"/>
    <w:rsid w:val="006770F9"/>
    <w:rsid w:val="00680608"/>
    <w:rsid w:val="006812E4"/>
    <w:rsid w:val="00681733"/>
    <w:rsid w:val="0068364C"/>
    <w:rsid w:val="0068508A"/>
    <w:rsid w:val="00690D4C"/>
    <w:rsid w:val="00693522"/>
    <w:rsid w:val="006942DA"/>
    <w:rsid w:val="006A4CB3"/>
    <w:rsid w:val="006A54BC"/>
    <w:rsid w:val="006A5824"/>
    <w:rsid w:val="006B094D"/>
    <w:rsid w:val="006B5414"/>
    <w:rsid w:val="006B69AA"/>
    <w:rsid w:val="006C0FC8"/>
    <w:rsid w:val="006C3CE1"/>
    <w:rsid w:val="006D00E6"/>
    <w:rsid w:val="006D2009"/>
    <w:rsid w:val="006D2D4B"/>
    <w:rsid w:val="006D5E71"/>
    <w:rsid w:val="006E1948"/>
    <w:rsid w:val="006E34CD"/>
    <w:rsid w:val="006E3885"/>
    <w:rsid w:val="006E536A"/>
    <w:rsid w:val="006F37CB"/>
    <w:rsid w:val="006F643E"/>
    <w:rsid w:val="006F71DA"/>
    <w:rsid w:val="0070288F"/>
    <w:rsid w:val="00703899"/>
    <w:rsid w:val="007044CE"/>
    <w:rsid w:val="007052B2"/>
    <w:rsid w:val="00706D88"/>
    <w:rsid w:val="0071409C"/>
    <w:rsid w:val="00716304"/>
    <w:rsid w:val="00716F99"/>
    <w:rsid w:val="0071752D"/>
    <w:rsid w:val="00721133"/>
    <w:rsid w:val="00725026"/>
    <w:rsid w:val="007253B6"/>
    <w:rsid w:val="007317B1"/>
    <w:rsid w:val="00733386"/>
    <w:rsid w:val="007376E5"/>
    <w:rsid w:val="007402F9"/>
    <w:rsid w:val="00740537"/>
    <w:rsid w:val="007419A5"/>
    <w:rsid w:val="0074553F"/>
    <w:rsid w:val="0074590B"/>
    <w:rsid w:val="00746492"/>
    <w:rsid w:val="00753C4F"/>
    <w:rsid w:val="007552DC"/>
    <w:rsid w:val="00755888"/>
    <w:rsid w:val="007567C1"/>
    <w:rsid w:val="00757A52"/>
    <w:rsid w:val="00757E3B"/>
    <w:rsid w:val="00761936"/>
    <w:rsid w:val="00763986"/>
    <w:rsid w:val="007644DE"/>
    <w:rsid w:val="00764AF6"/>
    <w:rsid w:val="007651A1"/>
    <w:rsid w:val="00766088"/>
    <w:rsid w:val="007737B0"/>
    <w:rsid w:val="0077385B"/>
    <w:rsid w:val="00773CF0"/>
    <w:rsid w:val="0078043D"/>
    <w:rsid w:val="007804A1"/>
    <w:rsid w:val="0078072B"/>
    <w:rsid w:val="00781EFB"/>
    <w:rsid w:val="007840FA"/>
    <w:rsid w:val="00784F19"/>
    <w:rsid w:val="007854C5"/>
    <w:rsid w:val="00787C87"/>
    <w:rsid w:val="00787F6E"/>
    <w:rsid w:val="00790331"/>
    <w:rsid w:val="00792CD4"/>
    <w:rsid w:val="00793BC1"/>
    <w:rsid w:val="00794C1D"/>
    <w:rsid w:val="0079695E"/>
    <w:rsid w:val="007A07C6"/>
    <w:rsid w:val="007A68DE"/>
    <w:rsid w:val="007B1503"/>
    <w:rsid w:val="007B261C"/>
    <w:rsid w:val="007B268D"/>
    <w:rsid w:val="007B4F41"/>
    <w:rsid w:val="007B5EEC"/>
    <w:rsid w:val="007D014A"/>
    <w:rsid w:val="007D2194"/>
    <w:rsid w:val="007D2C01"/>
    <w:rsid w:val="007E0F42"/>
    <w:rsid w:val="007E5397"/>
    <w:rsid w:val="007E63FF"/>
    <w:rsid w:val="007F2DE2"/>
    <w:rsid w:val="007F7E6B"/>
    <w:rsid w:val="008056F0"/>
    <w:rsid w:val="00813916"/>
    <w:rsid w:val="0081722A"/>
    <w:rsid w:val="008205C9"/>
    <w:rsid w:val="0082360D"/>
    <w:rsid w:val="00824D01"/>
    <w:rsid w:val="0082564D"/>
    <w:rsid w:val="008263AF"/>
    <w:rsid w:val="008334C6"/>
    <w:rsid w:val="008338C0"/>
    <w:rsid w:val="00835BA5"/>
    <w:rsid w:val="00836588"/>
    <w:rsid w:val="00843797"/>
    <w:rsid w:val="00843BEF"/>
    <w:rsid w:val="00844E12"/>
    <w:rsid w:val="0084621B"/>
    <w:rsid w:val="00846547"/>
    <w:rsid w:val="00846CCE"/>
    <w:rsid w:val="0084743E"/>
    <w:rsid w:val="00850632"/>
    <w:rsid w:val="00853CD6"/>
    <w:rsid w:val="0085419F"/>
    <w:rsid w:val="008551DF"/>
    <w:rsid w:val="00857200"/>
    <w:rsid w:val="00857221"/>
    <w:rsid w:val="0086355A"/>
    <w:rsid w:val="00863AC8"/>
    <w:rsid w:val="00864B29"/>
    <w:rsid w:val="0086555C"/>
    <w:rsid w:val="00866344"/>
    <w:rsid w:val="00871765"/>
    <w:rsid w:val="008745E6"/>
    <w:rsid w:val="00874EC6"/>
    <w:rsid w:val="00875830"/>
    <w:rsid w:val="008768BA"/>
    <w:rsid w:val="00877B27"/>
    <w:rsid w:val="008807E6"/>
    <w:rsid w:val="008819A8"/>
    <w:rsid w:val="008848BD"/>
    <w:rsid w:val="0089114C"/>
    <w:rsid w:val="00896AD0"/>
    <w:rsid w:val="008A5938"/>
    <w:rsid w:val="008A7338"/>
    <w:rsid w:val="008A7695"/>
    <w:rsid w:val="008A7A32"/>
    <w:rsid w:val="008B3EDF"/>
    <w:rsid w:val="008B485F"/>
    <w:rsid w:val="008C3070"/>
    <w:rsid w:val="008C4308"/>
    <w:rsid w:val="008C6779"/>
    <w:rsid w:val="008C7D7C"/>
    <w:rsid w:val="008D17D6"/>
    <w:rsid w:val="008D2397"/>
    <w:rsid w:val="008D2B26"/>
    <w:rsid w:val="008E0952"/>
    <w:rsid w:val="008E2A04"/>
    <w:rsid w:val="008E2E71"/>
    <w:rsid w:val="008E43F9"/>
    <w:rsid w:val="008E4521"/>
    <w:rsid w:val="008F041E"/>
    <w:rsid w:val="008F1ACC"/>
    <w:rsid w:val="008F2654"/>
    <w:rsid w:val="008F5331"/>
    <w:rsid w:val="008F7D26"/>
    <w:rsid w:val="008F7F72"/>
    <w:rsid w:val="00907633"/>
    <w:rsid w:val="00912F16"/>
    <w:rsid w:val="00913C16"/>
    <w:rsid w:val="009167BC"/>
    <w:rsid w:val="009202D2"/>
    <w:rsid w:val="009204D2"/>
    <w:rsid w:val="00925E77"/>
    <w:rsid w:val="009308C1"/>
    <w:rsid w:val="00930DF5"/>
    <w:rsid w:val="00936BA9"/>
    <w:rsid w:val="00937A25"/>
    <w:rsid w:val="00940EAA"/>
    <w:rsid w:val="00941477"/>
    <w:rsid w:val="0095023A"/>
    <w:rsid w:val="00960325"/>
    <w:rsid w:val="00960EE1"/>
    <w:rsid w:val="009617A1"/>
    <w:rsid w:val="009659A8"/>
    <w:rsid w:val="00966020"/>
    <w:rsid w:val="00966CF3"/>
    <w:rsid w:val="00967F09"/>
    <w:rsid w:val="00970EC6"/>
    <w:rsid w:val="00973396"/>
    <w:rsid w:val="00977B0A"/>
    <w:rsid w:val="0098022E"/>
    <w:rsid w:val="00980DA2"/>
    <w:rsid w:val="00983469"/>
    <w:rsid w:val="00983AD2"/>
    <w:rsid w:val="00994993"/>
    <w:rsid w:val="009A043C"/>
    <w:rsid w:val="009A4532"/>
    <w:rsid w:val="009A7602"/>
    <w:rsid w:val="009A7621"/>
    <w:rsid w:val="009B10F0"/>
    <w:rsid w:val="009B140E"/>
    <w:rsid w:val="009B3A64"/>
    <w:rsid w:val="009B45C2"/>
    <w:rsid w:val="009B4AA7"/>
    <w:rsid w:val="009B4C25"/>
    <w:rsid w:val="009B5520"/>
    <w:rsid w:val="009B6956"/>
    <w:rsid w:val="009B7DBD"/>
    <w:rsid w:val="009C0B4C"/>
    <w:rsid w:val="009C3948"/>
    <w:rsid w:val="009D7DB9"/>
    <w:rsid w:val="009E1142"/>
    <w:rsid w:val="009E3B3F"/>
    <w:rsid w:val="009F2D4B"/>
    <w:rsid w:val="009F32AF"/>
    <w:rsid w:val="00A00548"/>
    <w:rsid w:val="00A008B9"/>
    <w:rsid w:val="00A046AD"/>
    <w:rsid w:val="00A0557D"/>
    <w:rsid w:val="00A06FCF"/>
    <w:rsid w:val="00A10F70"/>
    <w:rsid w:val="00A14988"/>
    <w:rsid w:val="00A17C95"/>
    <w:rsid w:val="00A20DD7"/>
    <w:rsid w:val="00A21923"/>
    <w:rsid w:val="00A23B87"/>
    <w:rsid w:val="00A23E65"/>
    <w:rsid w:val="00A313CC"/>
    <w:rsid w:val="00A31E29"/>
    <w:rsid w:val="00A3799B"/>
    <w:rsid w:val="00A420CD"/>
    <w:rsid w:val="00A423B6"/>
    <w:rsid w:val="00A424A1"/>
    <w:rsid w:val="00A432EC"/>
    <w:rsid w:val="00A468E2"/>
    <w:rsid w:val="00A473B8"/>
    <w:rsid w:val="00A47934"/>
    <w:rsid w:val="00A50455"/>
    <w:rsid w:val="00A545DC"/>
    <w:rsid w:val="00A56F00"/>
    <w:rsid w:val="00A601D5"/>
    <w:rsid w:val="00A61A6E"/>
    <w:rsid w:val="00A65249"/>
    <w:rsid w:val="00A65C5C"/>
    <w:rsid w:val="00A66ED0"/>
    <w:rsid w:val="00A70ACD"/>
    <w:rsid w:val="00A7280C"/>
    <w:rsid w:val="00A74FFA"/>
    <w:rsid w:val="00A751C6"/>
    <w:rsid w:val="00A76598"/>
    <w:rsid w:val="00A770E0"/>
    <w:rsid w:val="00A808F0"/>
    <w:rsid w:val="00A85D14"/>
    <w:rsid w:val="00A91621"/>
    <w:rsid w:val="00A92BEA"/>
    <w:rsid w:val="00A97F59"/>
    <w:rsid w:val="00AA0718"/>
    <w:rsid w:val="00AA1322"/>
    <w:rsid w:val="00AA1B46"/>
    <w:rsid w:val="00AA74F8"/>
    <w:rsid w:val="00AB0118"/>
    <w:rsid w:val="00AB0191"/>
    <w:rsid w:val="00AB2166"/>
    <w:rsid w:val="00AB2B6D"/>
    <w:rsid w:val="00AB3089"/>
    <w:rsid w:val="00AB66E0"/>
    <w:rsid w:val="00AC4417"/>
    <w:rsid w:val="00AD094D"/>
    <w:rsid w:val="00AD1113"/>
    <w:rsid w:val="00AD568A"/>
    <w:rsid w:val="00AE2700"/>
    <w:rsid w:val="00AE46F7"/>
    <w:rsid w:val="00AE4746"/>
    <w:rsid w:val="00AF1BAC"/>
    <w:rsid w:val="00AF1E2A"/>
    <w:rsid w:val="00AF5A50"/>
    <w:rsid w:val="00AF728D"/>
    <w:rsid w:val="00B0152E"/>
    <w:rsid w:val="00B03CDD"/>
    <w:rsid w:val="00B03F79"/>
    <w:rsid w:val="00B05782"/>
    <w:rsid w:val="00B062F9"/>
    <w:rsid w:val="00B07ECF"/>
    <w:rsid w:val="00B10807"/>
    <w:rsid w:val="00B17594"/>
    <w:rsid w:val="00B21FAF"/>
    <w:rsid w:val="00B2209F"/>
    <w:rsid w:val="00B22D1D"/>
    <w:rsid w:val="00B2405D"/>
    <w:rsid w:val="00B240C9"/>
    <w:rsid w:val="00B26B6A"/>
    <w:rsid w:val="00B27309"/>
    <w:rsid w:val="00B369D9"/>
    <w:rsid w:val="00B37CE6"/>
    <w:rsid w:val="00B40D42"/>
    <w:rsid w:val="00B40F84"/>
    <w:rsid w:val="00B41A30"/>
    <w:rsid w:val="00B41BA8"/>
    <w:rsid w:val="00B42AD2"/>
    <w:rsid w:val="00B4408B"/>
    <w:rsid w:val="00B611FC"/>
    <w:rsid w:val="00B63831"/>
    <w:rsid w:val="00B66DAE"/>
    <w:rsid w:val="00B7278F"/>
    <w:rsid w:val="00B73E6B"/>
    <w:rsid w:val="00B757AB"/>
    <w:rsid w:val="00B77D65"/>
    <w:rsid w:val="00B83873"/>
    <w:rsid w:val="00B85645"/>
    <w:rsid w:val="00B85DF6"/>
    <w:rsid w:val="00B8795F"/>
    <w:rsid w:val="00B9126C"/>
    <w:rsid w:val="00B91F99"/>
    <w:rsid w:val="00BA0B49"/>
    <w:rsid w:val="00BA2B11"/>
    <w:rsid w:val="00BA4B11"/>
    <w:rsid w:val="00BA4B7C"/>
    <w:rsid w:val="00BA5418"/>
    <w:rsid w:val="00BA6E96"/>
    <w:rsid w:val="00BB157F"/>
    <w:rsid w:val="00BB70CF"/>
    <w:rsid w:val="00BC0CCA"/>
    <w:rsid w:val="00BC391E"/>
    <w:rsid w:val="00BC4A24"/>
    <w:rsid w:val="00BD1528"/>
    <w:rsid w:val="00BD4D08"/>
    <w:rsid w:val="00BD5427"/>
    <w:rsid w:val="00BD5934"/>
    <w:rsid w:val="00BD669A"/>
    <w:rsid w:val="00BD6F62"/>
    <w:rsid w:val="00BD7D0A"/>
    <w:rsid w:val="00BE1880"/>
    <w:rsid w:val="00BE1931"/>
    <w:rsid w:val="00BE29F5"/>
    <w:rsid w:val="00BE2E4D"/>
    <w:rsid w:val="00BE2F50"/>
    <w:rsid w:val="00BE34CF"/>
    <w:rsid w:val="00BE77CB"/>
    <w:rsid w:val="00BF0455"/>
    <w:rsid w:val="00C02DCF"/>
    <w:rsid w:val="00C07B46"/>
    <w:rsid w:val="00C07EEC"/>
    <w:rsid w:val="00C11F16"/>
    <w:rsid w:val="00C150DD"/>
    <w:rsid w:val="00C15CDC"/>
    <w:rsid w:val="00C16D97"/>
    <w:rsid w:val="00C16E36"/>
    <w:rsid w:val="00C16EAE"/>
    <w:rsid w:val="00C25AD4"/>
    <w:rsid w:val="00C260C7"/>
    <w:rsid w:val="00C304E8"/>
    <w:rsid w:val="00C313CC"/>
    <w:rsid w:val="00C3401C"/>
    <w:rsid w:val="00C42A3F"/>
    <w:rsid w:val="00C433B9"/>
    <w:rsid w:val="00C461D6"/>
    <w:rsid w:val="00C461DF"/>
    <w:rsid w:val="00C515A5"/>
    <w:rsid w:val="00C520A6"/>
    <w:rsid w:val="00C56CC9"/>
    <w:rsid w:val="00C614DA"/>
    <w:rsid w:val="00C62113"/>
    <w:rsid w:val="00C63D31"/>
    <w:rsid w:val="00C70C55"/>
    <w:rsid w:val="00C9252D"/>
    <w:rsid w:val="00C93FF3"/>
    <w:rsid w:val="00C940E2"/>
    <w:rsid w:val="00C94C1E"/>
    <w:rsid w:val="00C95EDB"/>
    <w:rsid w:val="00C97F02"/>
    <w:rsid w:val="00CA1E05"/>
    <w:rsid w:val="00CA1F90"/>
    <w:rsid w:val="00CA4F92"/>
    <w:rsid w:val="00CB078E"/>
    <w:rsid w:val="00CB1E00"/>
    <w:rsid w:val="00CB24E8"/>
    <w:rsid w:val="00CB370A"/>
    <w:rsid w:val="00CC1A67"/>
    <w:rsid w:val="00CC236D"/>
    <w:rsid w:val="00CC3CF9"/>
    <w:rsid w:val="00CC3F2E"/>
    <w:rsid w:val="00CC654F"/>
    <w:rsid w:val="00CE2425"/>
    <w:rsid w:val="00CF217E"/>
    <w:rsid w:val="00CF2958"/>
    <w:rsid w:val="00CF396C"/>
    <w:rsid w:val="00D000C7"/>
    <w:rsid w:val="00D01CF0"/>
    <w:rsid w:val="00D02A92"/>
    <w:rsid w:val="00D02F33"/>
    <w:rsid w:val="00D1018C"/>
    <w:rsid w:val="00D11ECB"/>
    <w:rsid w:val="00D14B1C"/>
    <w:rsid w:val="00D15FB2"/>
    <w:rsid w:val="00D16537"/>
    <w:rsid w:val="00D170B4"/>
    <w:rsid w:val="00D2399D"/>
    <w:rsid w:val="00D2529B"/>
    <w:rsid w:val="00D2706D"/>
    <w:rsid w:val="00D27DC0"/>
    <w:rsid w:val="00D30D25"/>
    <w:rsid w:val="00D3163E"/>
    <w:rsid w:val="00D32CA7"/>
    <w:rsid w:val="00D341C1"/>
    <w:rsid w:val="00D36F01"/>
    <w:rsid w:val="00D37EED"/>
    <w:rsid w:val="00D4414E"/>
    <w:rsid w:val="00D44365"/>
    <w:rsid w:val="00D4671E"/>
    <w:rsid w:val="00D475E4"/>
    <w:rsid w:val="00D51C63"/>
    <w:rsid w:val="00D56A14"/>
    <w:rsid w:val="00D56DFB"/>
    <w:rsid w:val="00D57DAD"/>
    <w:rsid w:val="00D601A1"/>
    <w:rsid w:val="00D61163"/>
    <w:rsid w:val="00D6358F"/>
    <w:rsid w:val="00D67658"/>
    <w:rsid w:val="00D703CC"/>
    <w:rsid w:val="00D704F0"/>
    <w:rsid w:val="00D815AC"/>
    <w:rsid w:val="00D8335A"/>
    <w:rsid w:val="00D84695"/>
    <w:rsid w:val="00D8684B"/>
    <w:rsid w:val="00D9139D"/>
    <w:rsid w:val="00D91E59"/>
    <w:rsid w:val="00DA5874"/>
    <w:rsid w:val="00DB2992"/>
    <w:rsid w:val="00DB4958"/>
    <w:rsid w:val="00DC11F9"/>
    <w:rsid w:val="00DC2A1D"/>
    <w:rsid w:val="00DC2C07"/>
    <w:rsid w:val="00DC43E9"/>
    <w:rsid w:val="00DC4FFD"/>
    <w:rsid w:val="00DD38CF"/>
    <w:rsid w:val="00DE1048"/>
    <w:rsid w:val="00DE31C7"/>
    <w:rsid w:val="00DE3469"/>
    <w:rsid w:val="00DE355B"/>
    <w:rsid w:val="00DE6900"/>
    <w:rsid w:val="00DF1059"/>
    <w:rsid w:val="00DF4617"/>
    <w:rsid w:val="00DF49D5"/>
    <w:rsid w:val="00DF66EB"/>
    <w:rsid w:val="00DF7418"/>
    <w:rsid w:val="00DF7C20"/>
    <w:rsid w:val="00E023A6"/>
    <w:rsid w:val="00E0250E"/>
    <w:rsid w:val="00E0375D"/>
    <w:rsid w:val="00E07E6A"/>
    <w:rsid w:val="00E11BA5"/>
    <w:rsid w:val="00E171E4"/>
    <w:rsid w:val="00E2164A"/>
    <w:rsid w:val="00E24CF4"/>
    <w:rsid w:val="00E25A3A"/>
    <w:rsid w:val="00E27C06"/>
    <w:rsid w:val="00E31AB4"/>
    <w:rsid w:val="00E3356B"/>
    <w:rsid w:val="00E354D6"/>
    <w:rsid w:val="00E44938"/>
    <w:rsid w:val="00E50BE1"/>
    <w:rsid w:val="00E52FB8"/>
    <w:rsid w:val="00E53511"/>
    <w:rsid w:val="00E5379C"/>
    <w:rsid w:val="00E55500"/>
    <w:rsid w:val="00E567C9"/>
    <w:rsid w:val="00E576EB"/>
    <w:rsid w:val="00E57A46"/>
    <w:rsid w:val="00E57FE5"/>
    <w:rsid w:val="00E637B0"/>
    <w:rsid w:val="00E6431E"/>
    <w:rsid w:val="00E675FE"/>
    <w:rsid w:val="00E67693"/>
    <w:rsid w:val="00E703FA"/>
    <w:rsid w:val="00E71701"/>
    <w:rsid w:val="00E73C6B"/>
    <w:rsid w:val="00E7559B"/>
    <w:rsid w:val="00E779A0"/>
    <w:rsid w:val="00E83404"/>
    <w:rsid w:val="00E85875"/>
    <w:rsid w:val="00E94BD2"/>
    <w:rsid w:val="00E9535A"/>
    <w:rsid w:val="00E954E0"/>
    <w:rsid w:val="00E9590B"/>
    <w:rsid w:val="00E964BF"/>
    <w:rsid w:val="00EA3274"/>
    <w:rsid w:val="00EA36CF"/>
    <w:rsid w:val="00EA5256"/>
    <w:rsid w:val="00EA536D"/>
    <w:rsid w:val="00EA78A0"/>
    <w:rsid w:val="00EA7987"/>
    <w:rsid w:val="00EB169E"/>
    <w:rsid w:val="00EB28A7"/>
    <w:rsid w:val="00EB2BA1"/>
    <w:rsid w:val="00EB56C4"/>
    <w:rsid w:val="00EB7674"/>
    <w:rsid w:val="00EC098D"/>
    <w:rsid w:val="00EC5491"/>
    <w:rsid w:val="00EC73FE"/>
    <w:rsid w:val="00EC7E00"/>
    <w:rsid w:val="00ED363E"/>
    <w:rsid w:val="00ED5642"/>
    <w:rsid w:val="00EE0F0D"/>
    <w:rsid w:val="00EE37AD"/>
    <w:rsid w:val="00EE4AF7"/>
    <w:rsid w:val="00EE5D4B"/>
    <w:rsid w:val="00EE6679"/>
    <w:rsid w:val="00EE7D92"/>
    <w:rsid w:val="00EF0986"/>
    <w:rsid w:val="00EF1FF1"/>
    <w:rsid w:val="00EF3720"/>
    <w:rsid w:val="00EF3B82"/>
    <w:rsid w:val="00EF58AB"/>
    <w:rsid w:val="00F01122"/>
    <w:rsid w:val="00F02193"/>
    <w:rsid w:val="00F04C1F"/>
    <w:rsid w:val="00F10D69"/>
    <w:rsid w:val="00F132A8"/>
    <w:rsid w:val="00F1515E"/>
    <w:rsid w:val="00F1567E"/>
    <w:rsid w:val="00F16898"/>
    <w:rsid w:val="00F26910"/>
    <w:rsid w:val="00F441BE"/>
    <w:rsid w:val="00F44E9A"/>
    <w:rsid w:val="00F515F5"/>
    <w:rsid w:val="00F51FB0"/>
    <w:rsid w:val="00F61060"/>
    <w:rsid w:val="00F65D66"/>
    <w:rsid w:val="00F65FBE"/>
    <w:rsid w:val="00F71535"/>
    <w:rsid w:val="00F756C8"/>
    <w:rsid w:val="00F77CE6"/>
    <w:rsid w:val="00F83349"/>
    <w:rsid w:val="00F83802"/>
    <w:rsid w:val="00F8459B"/>
    <w:rsid w:val="00F84679"/>
    <w:rsid w:val="00F9277D"/>
    <w:rsid w:val="00F928BD"/>
    <w:rsid w:val="00F95C90"/>
    <w:rsid w:val="00F9762A"/>
    <w:rsid w:val="00FA00D6"/>
    <w:rsid w:val="00FA0619"/>
    <w:rsid w:val="00FA39D4"/>
    <w:rsid w:val="00FA5C56"/>
    <w:rsid w:val="00FB153F"/>
    <w:rsid w:val="00FB4905"/>
    <w:rsid w:val="00FB54FC"/>
    <w:rsid w:val="00FB5EB9"/>
    <w:rsid w:val="00FB6F71"/>
    <w:rsid w:val="00FC1AA2"/>
    <w:rsid w:val="00FC2E71"/>
    <w:rsid w:val="00FC572D"/>
    <w:rsid w:val="00FC740D"/>
    <w:rsid w:val="00FD3CD4"/>
    <w:rsid w:val="00FD6934"/>
    <w:rsid w:val="00FD7EF2"/>
    <w:rsid w:val="00FE08AB"/>
    <w:rsid w:val="00FE2136"/>
    <w:rsid w:val="00FE2347"/>
    <w:rsid w:val="00FE49B1"/>
    <w:rsid w:val="00FE4FCD"/>
    <w:rsid w:val="00FE64C4"/>
    <w:rsid w:val="00FF0A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549BE"/>
  <w15:docId w15:val="{6FF069D1-6AFF-4875-9856-0FC993F8F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5BA5"/>
    <w:pPr>
      <w:spacing w:before="120" w:after="120" w:line="240" w:lineRule="auto"/>
    </w:pPr>
  </w:style>
  <w:style w:type="paragraph" w:styleId="Nagwek1">
    <w:name w:val="heading 1"/>
    <w:basedOn w:val="Normalny"/>
    <w:next w:val="Normalny"/>
    <w:link w:val="Nagwek1Znak"/>
    <w:uiPriority w:val="9"/>
    <w:qFormat/>
    <w:rsid w:val="00DF4617"/>
    <w:pPr>
      <w:numPr>
        <w:numId w:val="2"/>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DF4617"/>
    <w:pPr>
      <w:numPr>
        <w:ilvl w:val="1"/>
        <w:numId w:val="2"/>
      </w:num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Nagwek3">
    <w:name w:val="heading 3"/>
    <w:basedOn w:val="Normalny"/>
    <w:next w:val="Normalny"/>
    <w:link w:val="Nagwek3Znak"/>
    <w:uiPriority w:val="9"/>
    <w:unhideWhenUsed/>
    <w:qFormat/>
    <w:rsid w:val="00DF4617"/>
    <w:pPr>
      <w:numPr>
        <w:ilvl w:val="2"/>
        <w:numId w:val="2"/>
      </w:numPr>
      <w:pBdr>
        <w:top w:val="single" w:sz="6" w:space="2" w:color="4472C4" w:themeColor="accent1"/>
      </w:pBdr>
      <w:spacing w:before="300" w:after="0"/>
      <w:outlineLvl w:val="2"/>
    </w:pPr>
    <w:rPr>
      <w:caps/>
      <w:color w:val="1F3763" w:themeColor="accent1" w:themeShade="7F"/>
      <w:spacing w:val="15"/>
    </w:rPr>
  </w:style>
  <w:style w:type="paragraph" w:styleId="Nagwek4">
    <w:name w:val="heading 4"/>
    <w:basedOn w:val="Normalny"/>
    <w:next w:val="Normalny"/>
    <w:link w:val="Nagwek4Znak"/>
    <w:uiPriority w:val="9"/>
    <w:semiHidden/>
    <w:unhideWhenUsed/>
    <w:qFormat/>
    <w:rsid w:val="00DF4617"/>
    <w:pPr>
      <w:numPr>
        <w:ilvl w:val="3"/>
        <w:numId w:val="2"/>
      </w:numPr>
      <w:pBdr>
        <w:top w:val="dotted" w:sz="6" w:space="2" w:color="4472C4" w:themeColor="accent1"/>
      </w:pBdr>
      <w:spacing w:before="200" w:after="0"/>
      <w:outlineLvl w:val="3"/>
    </w:pPr>
    <w:rPr>
      <w:caps/>
      <w:color w:val="2F5496" w:themeColor="accent1" w:themeShade="BF"/>
      <w:spacing w:val="10"/>
    </w:rPr>
  </w:style>
  <w:style w:type="paragraph" w:styleId="Nagwek5">
    <w:name w:val="heading 5"/>
    <w:basedOn w:val="Normalny"/>
    <w:next w:val="Normalny"/>
    <w:link w:val="Nagwek5Znak"/>
    <w:uiPriority w:val="9"/>
    <w:semiHidden/>
    <w:unhideWhenUsed/>
    <w:qFormat/>
    <w:rsid w:val="00DF4617"/>
    <w:pPr>
      <w:numPr>
        <w:ilvl w:val="4"/>
        <w:numId w:val="2"/>
      </w:numPr>
      <w:pBdr>
        <w:bottom w:val="single" w:sz="6" w:space="1" w:color="4472C4" w:themeColor="accent1"/>
      </w:pBdr>
      <w:spacing w:before="200" w:after="0"/>
      <w:outlineLvl w:val="4"/>
    </w:pPr>
    <w:rPr>
      <w:caps/>
      <w:color w:val="2F5496" w:themeColor="accent1" w:themeShade="BF"/>
      <w:spacing w:val="10"/>
    </w:rPr>
  </w:style>
  <w:style w:type="paragraph" w:styleId="Nagwek6">
    <w:name w:val="heading 6"/>
    <w:basedOn w:val="Normalny"/>
    <w:next w:val="Normalny"/>
    <w:link w:val="Nagwek6Znak"/>
    <w:uiPriority w:val="9"/>
    <w:semiHidden/>
    <w:unhideWhenUsed/>
    <w:qFormat/>
    <w:rsid w:val="00DF4617"/>
    <w:pPr>
      <w:numPr>
        <w:ilvl w:val="5"/>
        <w:numId w:val="2"/>
      </w:numPr>
      <w:pBdr>
        <w:bottom w:val="dotted" w:sz="6" w:space="1" w:color="4472C4" w:themeColor="accent1"/>
      </w:pBdr>
      <w:spacing w:before="200" w:after="0"/>
      <w:outlineLvl w:val="5"/>
    </w:pPr>
    <w:rPr>
      <w:caps/>
      <w:color w:val="2F5496" w:themeColor="accent1" w:themeShade="BF"/>
      <w:spacing w:val="10"/>
    </w:rPr>
  </w:style>
  <w:style w:type="paragraph" w:styleId="Nagwek7">
    <w:name w:val="heading 7"/>
    <w:basedOn w:val="Normalny"/>
    <w:next w:val="Normalny"/>
    <w:link w:val="Nagwek7Znak"/>
    <w:uiPriority w:val="9"/>
    <w:semiHidden/>
    <w:unhideWhenUsed/>
    <w:qFormat/>
    <w:rsid w:val="00DF4617"/>
    <w:pPr>
      <w:numPr>
        <w:ilvl w:val="6"/>
        <w:numId w:val="2"/>
      </w:numPr>
      <w:spacing w:before="200" w:after="0"/>
      <w:outlineLvl w:val="6"/>
    </w:pPr>
    <w:rPr>
      <w:caps/>
      <w:color w:val="2F5496" w:themeColor="accent1" w:themeShade="BF"/>
      <w:spacing w:val="10"/>
    </w:rPr>
  </w:style>
  <w:style w:type="paragraph" w:styleId="Nagwek8">
    <w:name w:val="heading 8"/>
    <w:basedOn w:val="Normalny"/>
    <w:next w:val="Normalny"/>
    <w:link w:val="Nagwek8Znak"/>
    <w:uiPriority w:val="9"/>
    <w:semiHidden/>
    <w:unhideWhenUsed/>
    <w:qFormat/>
    <w:rsid w:val="00DF4617"/>
    <w:pPr>
      <w:numPr>
        <w:ilvl w:val="7"/>
        <w:numId w:val="2"/>
      </w:num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DF4617"/>
    <w:pPr>
      <w:numPr>
        <w:ilvl w:val="8"/>
        <w:numId w:val="2"/>
      </w:num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Lista PR,L1"/>
    <w:basedOn w:val="Normalny"/>
    <w:link w:val="AkapitzlistZnak"/>
    <w:uiPriority w:val="34"/>
    <w:qFormat/>
    <w:rsid w:val="00E31AB4"/>
    <w:pPr>
      <w:ind w:left="720"/>
      <w:contextualSpacing/>
    </w:pPr>
  </w:style>
  <w:style w:type="character" w:customStyle="1" w:styleId="Nagwek1Znak">
    <w:name w:val="Nagłówek 1 Znak"/>
    <w:basedOn w:val="Domylnaczcionkaakapitu"/>
    <w:link w:val="Nagwek1"/>
    <w:uiPriority w:val="9"/>
    <w:rsid w:val="00DF4617"/>
    <w:rPr>
      <w:caps/>
      <w:color w:val="FFFFFF" w:themeColor="background1"/>
      <w:spacing w:val="15"/>
      <w:sz w:val="22"/>
      <w:szCs w:val="22"/>
      <w:shd w:val="clear" w:color="auto" w:fill="4472C4" w:themeFill="accent1"/>
    </w:rPr>
  </w:style>
  <w:style w:type="character" w:customStyle="1" w:styleId="Nagwek2Znak">
    <w:name w:val="Nagłówek 2 Znak"/>
    <w:basedOn w:val="Domylnaczcionkaakapitu"/>
    <w:link w:val="Nagwek2"/>
    <w:uiPriority w:val="9"/>
    <w:rsid w:val="00DF4617"/>
    <w:rPr>
      <w:caps/>
      <w:spacing w:val="15"/>
      <w:shd w:val="clear" w:color="auto" w:fill="D9E2F3" w:themeFill="accent1" w:themeFillTint="33"/>
    </w:rPr>
  </w:style>
  <w:style w:type="character" w:customStyle="1" w:styleId="Nagwek3Znak">
    <w:name w:val="Nagłówek 3 Znak"/>
    <w:basedOn w:val="Domylnaczcionkaakapitu"/>
    <w:link w:val="Nagwek3"/>
    <w:uiPriority w:val="9"/>
    <w:rsid w:val="00DF4617"/>
    <w:rPr>
      <w:caps/>
      <w:color w:val="1F3763" w:themeColor="accent1" w:themeShade="7F"/>
      <w:spacing w:val="15"/>
    </w:rPr>
  </w:style>
  <w:style w:type="character" w:customStyle="1" w:styleId="Nagwek4Znak">
    <w:name w:val="Nagłówek 4 Znak"/>
    <w:basedOn w:val="Domylnaczcionkaakapitu"/>
    <w:link w:val="Nagwek4"/>
    <w:uiPriority w:val="9"/>
    <w:semiHidden/>
    <w:rsid w:val="00DF4617"/>
    <w:rPr>
      <w:caps/>
      <w:color w:val="2F5496" w:themeColor="accent1" w:themeShade="BF"/>
      <w:spacing w:val="10"/>
    </w:rPr>
  </w:style>
  <w:style w:type="character" w:customStyle="1" w:styleId="Nagwek5Znak">
    <w:name w:val="Nagłówek 5 Znak"/>
    <w:basedOn w:val="Domylnaczcionkaakapitu"/>
    <w:link w:val="Nagwek5"/>
    <w:uiPriority w:val="9"/>
    <w:semiHidden/>
    <w:rsid w:val="00DF4617"/>
    <w:rPr>
      <w:caps/>
      <w:color w:val="2F5496" w:themeColor="accent1" w:themeShade="BF"/>
      <w:spacing w:val="10"/>
    </w:rPr>
  </w:style>
  <w:style w:type="character" w:customStyle="1" w:styleId="Nagwek6Znak">
    <w:name w:val="Nagłówek 6 Znak"/>
    <w:basedOn w:val="Domylnaczcionkaakapitu"/>
    <w:link w:val="Nagwek6"/>
    <w:uiPriority w:val="9"/>
    <w:semiHidden/>
    <w:rsid w:val="00DF4617"/>
    <w:rPr>
      <w:caps/>
      <w:color w:val="2F5496" w:themeColor="accent1" w:themeShade="BF"/>
      <w:spacing w:val="10"/>
    </w:rPr>
  </w:style>
  <w:style w:type="character" w:customStyle="1" w:styleId="Nagwek7Znak">
    <w:name w:val="Nagłówek 7 Znak"/>
    <w:basedOn w:val="Domylnaczcionkaakapitu"/>
    <w:link w:val="Nagwek7"/>
    <w:uiPriority w:val="9"/>
    <w:semiHidden/>
    <w:rsid w:val="00DF4617"/>
    <w:rPr>
      <w:caps/>
      <w:color w:val="2F5496" w:themeColor="accent1" w:themeShade="BF"/>
      <w:spacing w:val="10"/>
    </w:rPr>
  </w:style>
  <w:style w:type="character" w:customStyle="1" w:styleId="Nagwek8Znak">
    <w:name w:val="Nagłówek 8 Znak"/>
    <w:basedOn w:val="Domylnaczcionkaakapitu"/>
    <w:link w:val="Nagwek8"/>
    <w:uiPriority w:val="9"/>
    <w:semiHidden/>
    <w:rsid w:val="00DF4617"/>
    <w:rPr>
      <w:caps/>
      <w:spacing w:val="10"/>
      <w:sz w:val="18"/>
      <w:szCs w:val="18"/>
    </w:rPr>
  </w:style>
  <w:style w:type="character" w:customStyle="1" w:styleId="Nagwek9Znak">
    <w:name w:val="Nagłówek 9 Znak"/>
    <w:basedOn w:val="Domylnaczcionkaakapitu"/>
    <w:link w:val="Nagwek9"/>
    <w:uiPriority w:val="9"/>
    <w:semiHidden/>
    <w:rsid w:val="00DF4617"/>
    <w:rPr>
      <w:i/>
      <w:iCs/>
      <w:caps/>
      <w:spacing w:val="10"/>
      <w:sz w:val="18"/>
      <w:szCs w:val="18"/>
    </w:rPr>
  </w:style>
  <w:style w:type="paragraph" w:styleId="Legenda">
    <w:name w:val="caption"/>
    <w:basedOn w:val="Normalny"/>
    <w:next w:val="Normalny"/>
    <w:uiPriority w:val="35"/>
    <w:semiHidden/>
    <w:unhideWhenUsed/>
    <w:qFormat/>
    <w:rsid w:val="00DF4617"/>
    <w:rPr>
      <w:b/>
      <w:bCs/>
      <w:color w:val="2F5496" w:themeColor="accent1" w:themeShade="BF"/>
      <w:sz w:val="16"/>
      <w:szCs w:val="16"/>
    </w:rPr>
  </w:style>
  <w:style w:type="paragraph" w:styleId="Tytu">
    <w:name w:val="Title"/>
    <w:basedOn w:val="Normalny"/>
    <w:next w:val="Normalny"/>
    <w:link w:val="TytuZnak"/>
    <w:uiPriority w:val="10"/>
    <w:qFormat/>
    <w:rsid w:val="00DF4617"/>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ytuZnak">
    <w:name w:val="Tytuł Znak"/>
    <w:basedOn w:val="Domylnaczcionkaakapitu"/>
    <w:link w:val="Tytu"/>
    <w:uiPriority w:val="10"/>
    <w:rsid w:val="00DF4617"/>
    <w:rPr>
      <w:rFonts w:asciiTheme="majorHAnsi" w:eastAsiaTheme="majorEastAsia" w:hAnsiTheme="majorHAnsi" w:cstheme="majorBidi"/>
      <w:caps/>
      <w:color w:val="4472C4" w:themeColor="accent1"/>
      <w:spacing w:val="10"/>
      <w:sz w:val="52"/>
      <w:szCs w:val="52"/>
    </w:rPr>
  </w:style>
  <w:style w:type="paragraph" w:styleId="Podtytu">
    <w:name w:val="Subtitle"/>
    <w:basedOn w:val="Normalny"/>
    <w:next w:val="Normalny"/>
    <w:link w:val="PodtytuZnak"/>
    <w:uiPriority w:val="11"/>
    <w:qFormat/>
    <w:rsid w:val="00DF4617"/>
    <w:pPr>
      <w:spacing w:before="0" w:after="500"/>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DF4617"/>
    <w:rPr>
      <w:caps/>
      <w:color w:val="595959" w:themeColor="text1" w:themeTint="A6"/>
      <w:spacing w:val="10"/>
      <w:sz w:val="21"/>
      <w:szCs w:val="21"/>
    </w:rPr>
  </w:style>
  <w:style w:type="character" w:styleId="Pogrubienie">
    <w:name w:val="Strong"/>
    <w:uiPriority w:val="22"/>
    <w:qFormat/>
    <w:rsid w:val="00DF4617"/>
    <w:rPr>
      <w:b/>
      <w:bCs/>
    </w:rPr>
  </w:style>
  <w:style w:type="character" w:styleId="Uwydatnienie">
    <w:name w:val="Emphasis"/>
    <w:uiPriority w:val="20"/>
    <w:qFormat/>
    <w:rsid w:val="00DF4617"/>
    <w:rPr>
      <w:caps/>
      <w:color w:val="1F3763" w:themeColor="accent1" w:themeShade="7F"/>
      <w:spacing w:val="5"/>
    </w:rPr>
  </w:style>
  <w:style w:type="paragraph" w:styleId="Bezodstpw">
    <w:name w:val="No Spacing"/>
    <w:uiPriority w:val="1"/>
    <w:qFormat/>
    <w:rsid w:val="00DF4617"/>
    <w:pPr>
      <w:spacing w:after="0" w:line="240" w:lineRule="auto"/>
    </w:pPr>
  </w:style>
  <w:style w:type="paragraph" w:styleId="Cytat">
    <w:name w:val="Quote"/>
    <w:basedOn w:val="Normalny"/>
    <w:next w:val="Normalny"/>
    <w:link w:val="CytatZnak"/>
    <w:uiPriority w:val="29"/>
    <w:qFormat/>
    <w:rsid w:val="00DF4617"/>
    <w:rPr>
      <w:i/>
      <w:iCs/>
      <w:sz w:val="24"/>
      <w:szCs w:val="24"/>
    </w:rPr>
  </w:style>
  <w:style w:type="character" w:customStyle="1" w:styleId="CytatZnak">
    <w:name w:val="Cytat Znak"/>
    <w:basedOn w:val="Domylnaczcionkaakapitu"/>
    <w:link w:val="Cytat"/>
    <w:uiPriority w:val="29"/>
    <w:rsid w:val="00DF4617"/>
    <w:rPr>
      <w:i/>
      <w:iCs/>
      <w:sz w:val="24"/>
      <w:szCs w:val="24"/>
    </w:rPr>
  </w:style>
  <w:style w:type="paragraph" w:styleId="Cytatintensywny">
    <w:name w:val="Intense Quote"/>
    <w:basedOn w:val="Normalny"/>
    <w:next w:val="Normalny"/>
    <w:link w:val="CytatintensywnyZnak"/>
    <w:uiPriority w:val="30"/>
    <w:qFormat/>
    <w:rsid w:val="00DF4617"/>
    <w:pPr>
      <w:spacing w:before="240" w:after="240"/>
      <w:ind w:left="1080" w:right="1080"/>
      <w:jc w:val="center"/>
    </w:pPr>
    <w:rPr>
      <w:color w:val="4472C4" w:themeColor="accent1"/>
      <w:sz w:val="24"/>
      <w:szCs w:val="24"/>
    </w:rPr>
  </w:style>
  <w:style w:type="character" w:customStyle="1" w:styleId="CytatintensywnyZnak">
    <w:name w:val="Cytat intensywny Znak"/>
    <w:basedOn w:val="Domylnaczcionkaakapitu"/>
    <w:link w:val="Cytatintensywny"/>
    <w:uiPriority w:val="30"/>
    <w:rsid w:val="00DF4617"/>
    <w:rPr>
      <w:color w:val="4472C4" w:themeColor="accent1"/>
      <w:sz w:val="24"/>
      <w:szCs w:val="24"/>
    </w:rPr>
  </w:style>
  <w:style w:type="character" w:styleId="Wyrnieniedelikatne">
    <w:name w:val="Subtle Emphasis"/>
    <w:uiPriority w:val="19"/>
    <w:qFormat/>
    <w:rsid w:val="00DF4617"/>
    <w:rPr>
      <w:i/>
      <w:iCs/>
      <w:color w:val="1F3763" w:themeColor="accent1" w:themeShade="7F"/>
    </w:rPr>
  </w:style>
  <w:style w:type="character" w:styleId="Wyrnienieintensywne">
    <w:name w:val="Intense Emphasis"/>
    <w:uiPriority w:val="21"/>
    <w:qFormat/>
    <w:rsid w:val="00DF4617"/>
    <w:rPr>
      <w:b/>
      <w:bCs/>
      <w:caps/>
      <w:color w:val="1F3763" w:themeColor="accent1" w:themeShade="7F"/>
      <w:spacing w:val="10"/>
    </w:rPr>
  </w:style>
  <w:style w:type="character" w:styleId="Odwoaniedelikatne">
    <w:name w:val="Subtle Reference"/>
    <w:uiPriority w:val="31"/>
    <w:qFormat/>
    <w:rsid w:val="00DF4617"/>
    <w:rPr>
      <w:b/>
      <w:bCs/>
      <w:color w:val="4472C4" w:themeColor="accent1"/>
    </w:rPr>
  </w:style>
  <w:style w:type="character" w:styleId="Odwoanieintensywne">
    <w:name w:val="Intense Reference"/>
    <w:uiPriority w:val="32"/>
    <w:qFormat/>
    <w:rsid w:val="00DF4617"/>
    <w:rPr>
      <w:b/>
      <w:bCs/>
      <w:i/>
      <w:iCs/>
      <w:caps/>
      <w:color w:val="4472C4" w:themeColor="accent1"/>
    </w:rPr>
  </w:style>
  <w:style w:type="character" w:styleId="Tytuksiki">
    <w:name w:val="Book Title"/>
    <w:uiPriority w:val="33"/>
    <w:qFormat/>
    <w:rsid w:val="00DF4617"/>
    <w:rPr>
      <w:b/>
      <w:bCs/>
      <w:i/>
      <w:iCs/>
      <w:spacing w:val="0"/>
    </w:rPr>
  </w:style>
  <w:style w:type="paragraph" w:styleId="Nagwekspisutreci">
    <w:name w:val="TOC Heading"/>
    <w:basedOn w:val="Nagwek1"/>
    <w:next w:val="Normalny"/>
    <w:uiPriority w:val="39"/>
    <w:semiHidden/>
    <w:unhideWhenUsed/>
    <w:qFormat/>
    <w:rsid w:val="00DF4617"/>
    <w:pPr>
      <w:outlineLvl w:val="9"/>
    </w:p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link w:val="Akapitzlist"/>
    <w:uiPriority w:val="34"/>
    <w:qFormat/>
    <w:locked/>
    <w:rsid w:val="00EA7987"/>
  </w:style>
  <w:style w:type="character" w:styleId="Hipercze">
    <w:name w:val="Hyperlink"/>
    <w:basedOn w:val="Domylnaczcionkaakapitu"/>
    <w:uiPriority w:val="99"/>
    <w:unhideWhenUsed/>
    <w:rsid w:val="00E171E4"/>
    <w:rPr>
      <w:color w:val="0563C1" w:themeColor="hyperlink"/>
      <w:u w:val="single"/>
    </w:rPr>
  </w:style>
  <w:style w:type="character" w:customStyle="1" w:styleId="Nierozpoznanawzmianka1">
    <w:name w:val="Nierozpoznana wzmianka1"/>
    <w:basedOn w:val="Domylnaczcionkaakapitu"/>
    <w:uiPriority w:val="99"/>
    <w:semiHidden/>
    <w:unhideWhenUsed/>
    <w:rsid w:val="00E171E4"/>
    <w:rPr>
      <w:color w:val="605E5C"/>
      <w:shd w:val="clear" w:color="auto" w:fill="E1DFDD"/>
    </w:rPr>
  </w:style>
  <w:style w:type="table" w:styleId="Tabela-Siatka">
    <w:name w:val="Table Grid"/>
    <w:basedOn w:val="Standardowy"/>
    <w:uiPriority w:val="39"/>
    <w:rsid w:val="00055FD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B5CAB"/>
    <w:pPr>
      <w:tabs>
        <w:tab w:val="center" w:pos="4536"/>
        <w:tab w:val="right" w:pos="9072"/>
      </w:tabs>
      <w:spacing w:before="0" w:after="0"/>
    </w:pPr>
  </w:style>
  <w:style w:type="character" w:customStyle="1" w:styleId="NagwekZnak">
    <w:name w:val="Nagłówek Znak"/>
    <w:basedOn w:val="Domylnaczcionkaakapitu"/>
    <w:link w:val="Nagwek"/>
    <w:uiPriority w:val="99"/>
    <w:rsid w:val="002B5CAB"/>
  </w:style>
  <w:style w:type="paragraph" w:styleId="Stopka">
    <w:name w:val="footer"/>
    <w:basedOn w:val="Normalny"/>
    <w:link w:val="StopkaZnak"/>
    <w:uiPriority w:val="99"/>
    <w:unhideWhenUsed/>
    <w:rsid w:val="002B5CAB"/>
    <w:pPr>
      <w:tabs>
        <w:tab w:val="center" w:pos="4536"/>
        <w:tab w:val="right" w:pos="9072"/>
      </w:tabs>
      <w:spacing w:before="0" w:after="0"/>
    </w:pPr>
  </w:style>
  <w:style w:type="character" w:customStyle="1" w:styleId="StopkaZnak">
    <w:name w:val="Stopka Znak"/>
    <w:basedOn w:val="Domylnaczcionkaakapitu"/>
    <w:link w:val="Stopka"/>
    <w:uiPriority w:val="99"/>
    <w:rsid w:val="002B5CAB"/>
  </w:style>
  <w:style w:type="character" w:styleId="Odwoaniedokomentarza">
    <w:name w:val="annotation reference"/>
    <w:basedOn w:val="Domylnaczcionkaakapitu"/>
    <w:uiPriority w:val="99"/>
    <w:semiHidden/>
    <w:unhideWhenUsed/>
    <w:rsid w:val="00AB2166"/>
    <w:rPr>
      <w:sz w:val="16"/>
      <w:szCs w:val="16"/>
    </w:rPr>
  </w:style>
  <w:style w:type="paragraph" w:styleId="Tekstkomentarza">
    <w:name w:val="annotation text"/>
    <w:basedOn w:val="Normalny"/>
    <w:link w:val="TekstkomentarzaZnak"/>
    <w:uiPriority w:val="99"/>
    <w:unhideWhenUsed/>
    <w:rsid w:val="00AB2166"/>
  </w:style>
  <w:style w:type="character" w:customStyle="1" w:styleId="TekstkomentarzaZnak">
    <w:name w:val="Tekst komentarza Znak"/>
    <w:basedOn w:val="Domylnaczcionkaakapitu"/>
    <w:link w:val="Tekstkomentarza"/>
    <w:uiPriority w:val="99"/>
    <w:rsid w:val="00AB2166"/>
  </w:style>
  <w:style w:type="paragraph" w:styleId="Tematkomentarza">
    <w:name w:val="annotation subject"/>
    <w:basedOn w:val="Tekstkomentarza"/>
    <w:next w:val="Tekstkomentarza"/>
    <w:link w:val="TematkomentarzaZnak"/>
    <w:uiPriority w:val="99"/>
    <w:semiHidden/>
    <w:unhideWhenUsed/>
    <w:rsid w:val="00AB2166"/>
    <w:rPr>
      <w:b/>
      <w:bCs/>
    </w:rPr>
  </w:style>
  <w:style w:type="character" w:customStyle="1" w:styleId="TematkomentarzaZnak">
    <w:name w:val="Temat komentarza Znak"/>
    <w:basedOn w:val="TekstkomentarzaZnak"/>
    <w:link w:val="Tematkomentarza"/>
    <w:uiPriority w:val="99"/>
    <w:semiHidden/>
    <w:rsid w:val="00AB2166"/>
    <w:rPr>
      <w:b/>
      <w:bCs/>
    </w:rPr>
  </w:style>
  <w:style w:type="character" w:styleId="UyteHipercze">
    <w:name w:val="FollowedHyperlink"/>
    <w:basedOn w:val="Domylnaczcionkaakapitu"/>
    <w:uiPriority w:val="99"/>
    <w:semiHidden/>
    <w:unhideWhenUsed/>
    <w:rsid w:val="00792CD4"/>
    <w:rPr>
      <w:color w:val="954F72" w:themeColor="followedHyperlink"/>
      <w:u w:val="single"/>
    </w:rPr>
  </w:style>
  <w:style w:type="paragraph" w:styleId="Tekstdymka">
    <w:name w:val="Balloon Text"/>
    <w:basedOn w:val="Normalny"/>
    <w:link w:val="TekstdymkaZnak"/>
    <w:uiPriority w:val="99"/>
    <w:semiHidden/>
    <w:unhideWhenUsed/>
    <w:rsid w:val="0068508A"/>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68508A"/>
    <w:rPr>
      <w:rFonts w:ascii="Tahoma" w:hAnsi="Tahoma" w:cs="Tahoma"/>
      <w:sz w:val="16"/>
      <w:szCs w:val="16"/>
    </w:rPr>
  </w:style>
  <w:style w:type="character" w:customStyle="1" w:styleId="Nierozpoznanawzmianka2">
    <w:name w:val="Nierozpoznana wzmianka2"/>
    <w:basedOn w:val="Domylnaczcionkaakapitu"/>
    <w:uiPriority w:val="99"/>
    <w:semiHidden/>
    <w:unhideWhenUsed/>
    <w:rsid w:val="00A423B6"/>
    <w:rPr>
      <w:color w:val="605E5C"/>
      <w:shd w:val="clear" w:color="auto" w:fill="E1DFDD"/>
    </w:rPr>
  </w:style>
  <w:style w:type="character" w:styleId="Nierozpoznanawzmianka">
    <w:name w:val="Unresolved Mention"/>
    <w:basedOn w:val="Domylnaczcionkaakapitu"/>
    <w:uiPriority w:val="99"/>
    <w:semiHidden/>
    <w:unhideWhenUsed/>
    <w:rsid w:val="00065885"/>
    <w:rPr>
      <w:color w:val="605E5C"/>
      <w:shd w:val="clear" w:color="auto" w:fill="E1DFDD"/>
    </w:rPr>
  </w:style>
  <w:style w:type="paragraph" w:customStyle="1" w:styleId="p1">
    <w:name w:val="p1"/>
    <w:basedOn w:val="Normalny"/>
    <w:rsid w:val="00A97F59"/>
    <w:pPr>
      <w:spacing w:before="0" w:after="0"/>
    </w:pPr>
    <w:rPr>
      <w:rFonts w:ascii="Helvetica" w:eastAsia="Times New Roman" w:hAnsi="Helvetica" w:cs="Times New Roman"/>
      <w:color w:val="000000"/>
      <w:sz w:val="19"/>
      <w:szCs w:val="19"/>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30654">
      <w:bodyDiv w:val="1"/>
      <w:marLeft w:val="0"/>
      <w:marRight w:val="0"/>
      <w:marTop w:val="0"/>
      <w:marBottom w:val="0"/>
      <w:divBdr>
        <w:top w:val="none" w:sz="0" w:space="0" w:color="auto"/>
        <w:left w:val="none" w:sz="0" w:space="0" w:color="auto"/>
        <w:bottom w:val="none" w:sz="0" w:space="0" w:color="auto"/>
        <w:right w:val="none" w:sz="0" w:space="0" w:color="auto"/>
      </w:divBdr>
    </w:div>
    <w:div w:id="390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4697479">
          <w:marLeft w:val="0"/>
          <w:marRight w:val="0"/>
          <w:marTop w:val="0"/>
          <w:marBottom w:val="0"/>
          <w:divBdr>
            <w:top w:val="none" w:sz="0" w:space="0" w:color="auto"/>
            <w:left w:val="none" w:sz="0" w:space="0" w:color="auto"/>
            <w:bottom w:val="none" w:sz="0" w:space="0" w:color="auto"/>
            <w:right w:val="none" w:sz="0" w:space="0" w:color="auto"/>
          </w:divBdr>
        </w:div>
        <w:div w:id="395592446">
          <w:marLeft w:val="0"/>
          <w:marRight w:val="0"/>
          <w:marTop w:val="0"/>
          <w:marBottom w:val="0"/>
          <w:divBdr>
            <w:top w:val="none" w:sz="0" w:space="0" w:color="auto"/>
            <w:left w:val="none" w:sz="0" w:space="0" w:color="auto"/>
            <w:bottom w:val="none" w:sz="0" w:space="0" w:color="auto"/>
            <w:right w:val="none" w:sz="0" w:space="0" w:color="auto"/>
          </w:divBdr>
        </w:div>
      </w:divsChild>
    </w:div>
    <w:div w:id="481432194">
      <w:bodyDiv w:val="1"/>
      <w:marLeft w:val="0"/>
      <w:marRight w:val="0"/>
      <w:marTop w:val="0"/>
      <w:marBottom w:val="0"/>
      <w:divBdr>
        <w:top w:val="none" w:sz="0" w:space="0" w:color="auto"/>
        <w:left w:val="none" w:sz="0" w:space="0" w:color="auto"/>
        <w:bottom w:val="none" w:sz="0" w:space="0" w:color="auto"/>
        <w:right w:val="none" w:sz="0" w:space="0" w:color="auto"/>
      </w:divBdr>
    </w:div>
    <w:div w:id="525561469">
      <w:bodyDiv w:val="1"/>
      <w:marLeft w:val="0"/>
      <w:marRight w:val="0"/>
      <w:marTop w:val="0"/>
      <w:marBottom w:val="0"/>
      <w:divBdr>
        <w:top w:val="none" w:sz="0" w:space="0" w:color="auto"/>
        <w:left w:val="none" w:sz="0" w:space="0" w:color="auto"/>
        <w:bottom w:val="none" w:sz="0" w:space="0" w:color="auto"/>
        <w:right w:val="none" w:sz="0" w:space="0" w:color="auto"/>
      </w:divBdr>
    </w:div>
    <w:div w:id="542057289">
      <w:bodyDiv w:val="1"/>
      <w:marLeft w:val="0"/>
      <w:marRight w:val="0"/>
      <w:marTop w:val="0"/>
      <w:marBottom w:val="0"/>
      <w:divBdr>
        <w:top w:val="none" w:sz="0" w:space="0" w:color="auto"/>
        <w:left w:val="none" w:sz="0" w:space="0" w:color="auto"/>
        <w:bottom w:val="none" w:sz="0" w:space="0" w:color="auto"/>
        <w:right w:val="none" w:sz="0" w:space="0" w:color="auto"/>
      </w:divBdr>
    </w:div>
    <w:div w:id="745154472">
      <w:bodyDiv w:val="1"/>
      <w:marLeft w:val="0"/>
      <w:marRight w:val="0"/>
      <w:marTop w:val="0"/>
      <w:marBottom w:val="0"/>
      <w:divBdr>
        <w:top w:val="none" w:sz="0" w:space="0" w:color="auto"/>
        <w:left w:val="none" w:sz="0" w:space="0" w:color="auto"/>
        <w:bottom w:val="none" w:sz="0" w:space="0" w:color="auto"/>
        <w:right w:val="none" w:sz="0" w:space="0" w:color="auto"/>
      </w:divBdr>
    </w:div>
    <w:div w:id="815269003">
      <w:bodyDiv w:val="1"/>
      <w:marLeft w:val="0"/>
      <w:marRight w:val="0"/>
      <w:marTop w:val="0"/>
      <w:marBottom w:val="0"/>
      <w:divBdr>
        <w:top w:val="none" w:sz="0" w:space="0" w:color="auto"/>
        <w:left w:val="none" w:sz="0" w:space="0" w:color="auto"/>
        <w:bottom w:val="none" w:sz="0" w:space="0" w:color="auto"/>
        <w:right w:val="none" w:sz="0" w:space="0" w:color="auto"/>
      </w:divBdr>
    </w:div>
    <w:div w:id="874579162">
      <w:bodyDiv w:val="1"/>
      <w:marLeft w:val="0"/>
      <w:marRight w:val="0"/>
      <w:marTop w:val="0"/>
      <w:marBottom w:val="0"/>
      <w:divBdr>
        <w:top w:val="none" w:sz="0" w:space="0" w:color="auto"/>
        <w:left w:val="none" w:sz="0" w:space="0" w:color="auto"/>
        <w:bottom w:val="none" w:sz="0" w:space="0" w:color="auto"/>
        <w:right w:val="none" w:sz="0" w:space="0" w:color="auto"/>
      </w:divBdr>
      <w:divsChild>
        <w:div w:id="1034692247">
          <w:marLeft w:val="0"/>
          <w:marRight w:val="0"/>
          <w:marTop w:val="0"/>
          <w:marBottom w:val="0"/>
          <w:divBdr>
            <w:top w:val="none" w:sz="0" w:space="0" w:color="auto"/>
            <w:left w:val="none" w:sz="0" w:space="0" w:color="auto"/>
            <w:bottom w:val="none" w:sz="0" w:space="0" w:color="auto"/>
            <w:right w:val="none" w:sz="0" w:space="0" w:color="auto"/>
          </w:divBdr>
        </w:div>
        <w:div w:id="2113738308">
          <w:marLeft w:val="0"/>
          <w:marRight w:val="0"/>
          <w:marTop w:val="0"/>
          <w:marBottom w:val="0"/>
          <w:divBdr>
            <w:top w:val="none" w:sz="0" w:space="0" w:color="auto"/>
            <w:left w:val="none" w:sz="0" w:space="0" w:color="auto"/>
            <w:bottom w:val="none" w:sz="0" w:space="0" w:color="auto"/>
            <w:right w:val="none" w:sz="0" w:space="0" w:color="auto"/>
          </w:divBdr>
        </w:div>
      </w:divsChild>
    </w:div>
    <w:div w:id="1022322024">
      <w:bodyDiv w:val="1"/>
      <w:marLeft w:val="0"/>
      <w:marRight w:val="0"/>
      <w:marTop w:val="0"/>
      <w:marBottom w:val="0"/>
      <w:divBdr>
        <w:top w:val="none" w:sz="0" w:space="0" w:color="auto"/>
        <w:left w:val="none" w:sz="0" w:space="0" w:color="auto"/>
        <w:bottom w:val="none" w:sz="0" w:space="0" w:color="auto"/>
        <w:right w:val="none" w:sz="0" w:space="0" w:color="auto"/>
      </w:divBdr>
    </w:div>
    <w:div w:id="1191839151">
      <w:bodyDiv w:val="1"/>
      <w:marLeft w:val="0"/>
      <w:marRight w:val="0"/>
      <w:marTop w:val="0"/>
      <w:marBottom w:val="0"/>
      <w:divBdr>
        <w:top w:val="none" w:sz="0" w:space="0" w:color="auto"/>
        <w:left w:val="none" w:sz="0" w:space="0" w:color="auto"/>
        <w:bottom w:val="none" w:sz="0" w:space="0" w:color="auto"/>
        <w:right w:val="none" w:sz="0" w:space="0" w:color="auto"/>
      </w:divBdr>
      <w:divsChild>
        <w:div w:id="2090694984">
          <w:marLeft w:val="0"/>
          <w:marRight w:val="0"/>
          <w:marTop w:val="0"/>
          <w:marBottom w:val="0"/>
          <w:divBdr>
            <w:top w:val="none" w:sz="0" w:space="0" w:color="auto"/>
            <w:left w:val="none" w:sz="0" w:space="0" w:color="auto"/>
            <w:bottom w:val="none" w:sz="0" w:space="0" w:color="auto"/>
            <w:right w:val="none" w:sz="0" w:space="0" w:color="auto"/>
          </w:divBdr>
        </w:div>
        <w:div w:id="1535803196">
          <w:marLeft w:val="0"/>
          <w:marRight w:val="0"/>
          <w:marTop w:val="0"/>
          <w:marBottom w:val="0"/>
          <w:divBdr>
            <w:top w:val="none" w:sz="0" w:space="0" w:color="auto"/>
            <w:left w:val="none" w:sz="0" w:space="0" w:color="auto"/>
            <w:bottom w:val="none" w:sz="0" w:space="0" w:color="auto"/>
            <w:right w:val="none" w:sz="0" w:space="0" w:color="auto"/>
          </w:divBdr>
        </w:div>
      </w:divsChild>
    </w:div>
    <w:div w:id="1244797593">
      <w:bodyDiv w:val="1"/>
      <w:marLeft w:val="0"/>
      <w:marRight w:val="0"/>
      <w:marTop w:val="0"/>
      <w:marBottom w:val="0"/>
      <w:divBdr>
        <w:top w:val="none" w:sz="0" w:space="0" w:color="auto"/>
        <w:left w:val="none" w:sz="0" w:space="0" w:color="auto"/>
        <w:bottom w:val="none" w:sz="0" w:space="0" w:color="auto"/>
        <w:right w:val="none" w:sz="0" w:space="0" w:color="auto"/>
      </w:divBdr>
    </w:div>
    <w:div w:id="1429889776">
      <w:bodyDiv w:val="1"/>
      <w:marLeft w:val="0"/>
      <w:marRight w:val="0"/>
      <w:marTop w:val="0"/>
      <w:marBottom w:val="0"/>
      <w:divBdr>
        <w:top w:val="none" w:sz="0" w:space="0" w:color="auto"/>
        <w:left w:val="none" w:sz="0" w:space="0" w:color="auto"/>
        <w:bottom w:val="none" w:sz="0" w:space="0" w:color="auto"/>
        <w:right w:val="none" w:sz="0" w:space="0" w:color="auto"/>
      </w:divBdr>
    </w:div>
    <w:div w:id="1514421565">
      <w:bodyDiv w:val="1"/>
      <w:marLeft w:val="0"/>
      <w:marRight w:val="0"/>
      <w:marTop w:val="0"/>
      <w:marBottom w:val="0"/>
      <w:divBdr>
        <w:top w:val="none" w:sz="0" w:space="0" w:color="auto"/>
        <w:left w:val="none" w:sz="0" w:space="0" w:color="auto"/>
        <w:bottom w:val="none" w:sz="0" w:space="0" w:color="auto"/>
        <w:right w:val="none" w:sz="0" w:space="0" w:color="auto"/>
      </w:divBdr>
    </w:div>
    <w:div w:id="1524243016">
      <w:bodyDiv w:val="1"/>
      <w:marLeft w:val="0"/>
      <w:marRight w:val="0"/>
      <w:marTop w:val="0"/>
      <w:marBottom w:val="0"/>
      <w:divBdr>
        <w:top w:val="none" w:sz="0" w:space="0" w:color="auto"/>
        <w:left w:val="none" w:sz="0" w:space="0" w:color="auto"/>
        <w:bottom w:val="none" w:sz="0" w:space="0" w:color="auto"/>
        <w:right w:val="none" w:sz="0" w:space="0" w:color="auto"/>
      </w:divBdr>
    </w:div>
    <w:div w:id="1891377493">
      <w:bodyDiv w:val="1"/>
      <w:marLeft w:val="0"/>
      <w:marRight w:val="0"/>
      <w:marTop w:val="0"/>
      <w:marBottom w:val="0"/>
      <w:divBdr>
        <w:top w:val="none" w:sz="0" w:space="0" w:color="auto"/>
        <w:left w:val="none" w:sz="0" w:space="0" w:color="auto"/>
        <w:bottom w:val="none" w:sz="0" w:space="0" w:color="auto"/>
        <w:right w:val="none" w:sz="0" w:space="0" w:color="auto"/>
      </w:divBdr>
    </w:div>
    <w:div w:id="1974674112">
      <w:bodyDiv w:val="1"/>
      <w:marLeft w:val="0"/>
      <w:marRight w:val="0"/>
      <w:marTop w:val="0"/>
      <w:marBottom w:val="0"/>
      <w:divBdr>
        <w:top w:val="none" w:sz="0" w:space="0" w:color="auto"/>
        <w:left w:val="none" w:sz="0" w:space="0" w:color="auto"/>
        <w:bottom w:val="none" w:sz="0" w:space="0" w:color="auto"/>
        <w:right w:val="none" w:sz="0" w:space="0" w:color="auto"/>
      </w:divBdr>
      <w:divsChild>
        <w:div w:id="68239849">
          <w:marLeft w:val="0"/>
          <w:marRight w:val="0"/>
          <w:marTop w:val="0"/>
          <w:marBottom w:val="0"/>
          <w:divBdr>
            <w:top w:val="none" w:sz="0" w:space="0" w:color="auto"/>
            <w:left w:val="none" w:sz="0" w:space="0" w:color="auto"/>
            <w:bottom w:val="none" w:sz="0" w:space="0" w:color="auto"/>
            <w:right w:val="none" w:sz="0" w:space="0" w:color="auto"/>
          </w:divBdr>
        </w:div>
        <w:div w:id="661465544">
          <w:marLeft w:val="0"/>
          <w:marRight w:val="0"/>
          <w:marTop w:val="0"/>
          <w:marBottom w:val="0"/>
          <w:divBdr>
            <w:top w:val="none" w:sz="0" w:space="0" w:color="auto"/>
            <w:left w:val="none" w:sz="0" w:space="0" w:color="auto"/>
            <w:bottom w:val="none" w:sz="0" w:space="0" w:color="auto"/>
            <w:right w:val="none" w:sz="0" w:space="0" w:color="auto"/>
          </w:divBdr>
        </w:div>
      </w:divsChild>
    </w:div>
    <w:div w:id="2083718816">
      <w:bodyDiv w:val="1"/>
      <w:marLeft w:val="0"/>
      <w:marRight w:val="0"/>
      <w:marTop w:val="0"/>
      <w:marBottom w:val="0"/>
      <w:divBdr>
        <w:top w:val="none" w:sz="0" w:space="0" w:color="auto"/>
        <w:left w:val="none" w:sz="0" w:space="0" w:color="auto"/>
        <w:bottom w:val="none" w:sz="0" w:space="0" w:color="auto"/>
        <w:right w:val="none" w:sz="0" w:space="0" w:color="auto"/>
      </w:divBdr>
    </w:div>
    <w:div w:id="208949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azakonkurencyjnosci.funduszeeuropejskie.gov.pl/pomoc"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bazakonkurencyjnosci.funduszeeuropejskie.gov.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umig@nowasarzyn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mig@nowasarzyna.e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bazakonkurencyjnosci.funduszeeuropejskie.gov.pl/pomoc"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piechowski@nowasarzyna.eu"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036E0878FE4074DB5DB0ACFCE22072E" ma:contentTypeVersion="18" ma:contentTypeDescription="Utwórz nowy dokument." ma:contentTypeScope="" ma:versionID="86cddaa749610d18c6a7e33789ee6d07">
  <xsd:schema xmlns:xsd="http://www.w3.org/2001/XMLSchema" xmlns:xs="http://www.w3.org/2001/XMLSchema" xmlns:p="http://schemas.microsoft.com/office/2006/metadata/properties" xmlns:ns2="b0a7f652-8be4-4f03-937f-6e5f9716f487" xmlns:ns3="79044058-ee49-4506-85cb-ff0a31a4b388" targetNamespace="http://schemas.microsoft.com/office/2006/metadata/properties" ma:root="true" ma:fieldsID="3c841b71eda8f4d794e20f672717e4b3" ns2:_="" ns3:_="">
    <xsd:import namespace="b0a7f652-8be4-4f03-937f-6e5f9716f487"/>
    <xsd:import namespace="79044058-ee49-4506-85cb-ff0a31a4b3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DateTaken"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7f652-8be4-4f03-937f-6e5f9716f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fcaf934f-8759-4dd0-8bb0-2ef6a705fb4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044058-ee49-4506-85cb-ff0a31a4b388"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2d368d8d-7b52-4c7c-8df2-0d9b7e0785a5}" ma:internalName="TaxCatchAll" ma:showField="CatchAllData" ma:web="79044058-ee49-4506-85cb-ff0a31a4b3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79044058-ee49-4506-85cb-ff0a31a4b388" xsi:nil="true"/>
    <lcf76f155ced4ddcb4097134ff3c332f xmlns="b0a7f652-8be4-4f03-937f-6e5f9716f4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AF6308-FE1F-4ACC-9EF6-5D9A0F288505}">
  <ds:schemaRefs>
    <ds:schemaRef ds:uri="http://schemas.microsoft.com/sharepoint/v3/contenttype/forms"/>
  </ds:schemaRefs>
</ds:datastoreItem>
</file>

<file path=customXml/itemProps2.xml><?xml version="1.0" encoding="utf-8"?>
<ds:datastoreItem xmlns:ds="http://schemas.openxmlformats.org/officeDocument/2006/customXml" ds:itemID="{CDA1A4E5-FECC-4A53-9758-5360CC5CC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7f652-8be4-4f03-937f-6e5f9716f487"/>
    <ds:schemaRef ds:uri="79044058-ee49-4506-85cb-ff0a31a4b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2F73E8-BF79-4B05-A8BE-7EF0DD58FCE4}">
  <ds:schemaRefs>
    <ds:schemaRef ds:uri="http://schemas.openxmlformats.org/officeDocument/2006/bibliography"/>
  </ds:schemaRefs>
</ds:datastoreItem>
</file>

<file path=customXml/itemProps4.xml><?xml version="1.0" encoding="utf-8"?>
<ds:datastoreItem xmlns:ds="http://schemas.openxmlformats.org/officeDocument/2006/customXml" ds:itemID="{D806D2C9-56AE-4DCF-8F5E-6992C11449EB}">
  <ds:schemaRefs>
    <ds:schemaRef ds:uri="http://schemas.microsoft.com/office/2006/metadata/properties"/>
    <ds:schemaRef ds:uri="http://schemas.microsoft.com/office/infopath/2007/PartnerControls"/>
    <ds:schemaRef ds:uri="79044058-ee49-4506-85cb-ff0a31a4b388"/>
    <ds:schemaRef ds:uri="b0a7f652-8be4-4f03-937f-6e5f9716f487"/>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21</Pages>
  <Words>7641</Words>
  <Characters>45850</Characters>
  <Application>Microsoft Office Word</Application>
  <DocSecurity>0</DocSecurity>
  <Lines>382</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Janas | mjc sp. z o.o.</dc:creator>
  <cp:lastModifiedBy>Agnieszka Leśniowska</cp:lastModifiedBy>
  <cp:revision>380</cp:revision>
  <cp:lastPrinted>2024-07-05T06:38:00Z</cp:lastPrinted>
  <dcterms:created xsi:type="dcterms:W3CDTF">2024-04-19T11:11:00Z</dcterms:created>
  <dcterms:modified xsi:type="dcterms:W3CDTF">2025-04-16T09:35:00Z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0x0101004036E0878FE4074DB5DB0ACFCE22072E</vt:lpwstr>
  </property>
  <property fmtid="{D5CDD505-2E9C-101B-9397-08002B2CF9AE}" pid="3" name="MediaServiceImageTags">
    <vt:lpwstr/>
  </property>
</Properties>
</file>