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D2E9" w14:textId="77777777" w:rsidR="00E97276" w:rsidRDefault="00E97276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</w:p>
    <w:p w14:paraId="0DE6044C" w14:textId="77777777" w:rsidR="00E97276" w:rsidRDefault="00000000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>Sieradz, dnia ……...….....2025 r.</w:t>
      </w:r>
    </w:p>
    <w:p w14:paraId="4C3F8E4E" w14:textId="77777777" w:rsidR="00E97276" w:rsidRDefault="00E97276">
      <w:pPr>
        <w:spacing w:line="240" w:lineRule="auto"/>
        <w:jc w:val="right"/>
        <w:rPr>
          <w:rFonts w:asciiTheme="majorHAnsi" w:hAnsiTheme="majorHAnsi" w:cs="Calibri"/>
          <w:sz w:val="20"/>
          <w:szCs w:val="20"/>
          <w:lang w:eastAsia="pl-PL"/>
        </w:rPr>
      </w:pPr>
    </w:p>
    <w:p w14:paraId="3D43371A" w14:textId="77777777" w:rsidR="00E97276" w:rsidRDefault="00000000">
      <w:pPr>
        <w:spacing w:line="240" w:lineRule="auto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 </w:t>
      </w:r>
    </w:p>
    <w:p w14:paraId="56A5C872" w14:textId="77777777" w:rsidR="00E97276" w:rsidRDefault="00000000">
      <w:pPr>
        <w:spacing w:line="240" w:lineRule="auto"/>
        <w:jc w:val="center"/>
        <w:outlineLvl w:val="0"/>
      </w:pPr>
      <w:r>
        <w:rPr>
          <w:rFonts w:asciiTheme="majorHAnsi" w:hAnsiTheme="majorHAnsi" w:cs="Calibri"/>
          <w:b/>
        </w:rPr>
        <w:t>ZAPYTANIE OFERTOWE</w:t>
      </w:r>
    </w:p>
    <w:p w14:paraId="31079BC0" w14:textId="77777777" w:rsidR="00E97276" w:rsidRDefault="00E97276">
      <w:pPr>
        <w:spacing w:line="240" w:lineRule="auto"/>
        <w:jc w:val="center"/>
        <w:outlineLvl w:val="0"/>
        <w:rPr>
          <w:rFonts w:asciiTheme="majorHAnsi" w:hAnsiTheme="majorHAnsi" w:cs="Calibri"/>
          <w:b/>
          <w:sz w:val="20"/>
          <w:szCs w:val="20"/>
        </w:rPr>
      </w:pPr>
    </w:p>
    <w:p w14:paraId="0BEEE287" w14:textId="77777777" w:rsidR="00E97276" w:rsidRDefault="00000000">
      <w:pPr>
        <w:pStyle w:val="Bezodstpw1"/>
        <w:numPr>
          <w:ilvl w:val="0"/>
          <w:numId w:val="8"/>
        </w:num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INFORMACJE OGÓLNE</w:t>
      </w:r>
    </w:p>
    <w:p w14:paraId="66751D59" w14:textId="77777777" w:rsidR="00E97276" w:rsidRDefault="00E97276">
      <w:pPr>
        <w:pStyle w:val="Bezodstpw1"/>
        <w:spacing w:line="240" w:lineRule="auto"/>
        <w:ind w:left="1080"/>
        <w:jc w:val="both"/>
        <w:rPr>
          <w:rFonts w:asciiTheme="majorHAnsi" w:hAnsiTheme="majorHAnsi" w:cs="Calibri"/>
          <w:b/>
          <w:sz w:val="20"/>
          <w:szCs w:val="20"/>
        </w:rPr>
      </w:pPr>
    </w:p>
    <w:p w14:paraId="35F3C409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PIZZERIA MIKADA DANUTA OLBIŃSKA, 98-200 Sieradz ul. Aleja Grunwaldzka 27 (woj. ŁÓDZKIE, pow. sieradzki, gm. Sieradz, Polska) </w:t>
      </w:r>
      <w:r>
        <w:rPr>
          <w:rFonts w:asciiTheme="majorHAnsi" w:hAnsiTheme="majorHAnsi" w:cstheme="minorHAnsi"/>
          <w:sz w:val="20"/>
          <w:szCs w:val="20"/>
        </w:rPr>
        <w:t>w ramach projektu pn. „Wzrost konkurencyjności firmy PIZZERIA MIKADA DANUTA OLBIŃSKA poprzez wprowadzenie nowej usługi - serwowanie deserów lodowych”,</w:t>
      </w:r>
      <w:r>
        <w:rPr>
          <w:rFonts w:asciiTheme="majorHAnsi" w:eastAsia="Times New Roman" w:hAnsiTheme="majorHAnsi" w:cstheme="minorHAnsi"/>
          <w:i/>
          <w:kern w:val="0"/>
          <w:sz w:val="20"/>
          <w:szCs w:val="20"/>
          <w:lang w:eastAsia="pl-PL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>występuje z zapytaniem ofertowym dotyczącym zakupu wyposażenia gastronomicznego.</w:t>
      </w:r>
    </w:p>
    <w:p w14:paraId="63B46BE7" w14:textId="77777777" w:rsidR="00E97276" w:rsidRDefault="00000000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Nazwa firmy i adres Zamawiającego:</w:t>
      </w:r>
    </w:p>
    <w:p w14:paraId="1B9C6692" w14:textId="77777777" w:rsidR="00E97276" w:rsidRDefault="00E97276">
      <w:pPr>
        <w:pStyle w:val="Bezodstpw1"/>
        <w:spacing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5A17A6DC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  <w:t>PIZZERIA MIKADA DANUTA OLBIŃSKA, 98-200 Sieradz ul. Aleja Grunwaldzka 27 (woj. ŁÓDZKIE, pow. sieradzki, gm. Sieradz, Polska)</w:t>
      </w:r>
    </w:p>
    <w:p w14:paraId="58692C1F" w14:textId="77777777" w:rsidR="00E97276" w:rsidRDefault="00E97276">
      <w:pPr>
        <w:pStyle w:val="Bezodstpw1"/>
        <w:spacing w:line="240" w:lineRule="auto"/>
        <w:jc w:val="center"/>
        <w:rPr>
          <w:rFonts w:asciiTheme="majorHAnsi" w:hAnsiTheme="majorHAnsi" w:cs="Calibri"/>
          <w:b/>
          <w:sz w:val="20"/>
          <w:szCs w:val="20"/>
        </w:rPr>
      </w:pPr>
    </w:p>
    <w:p w14:paraId="55CE982C" w14:textId="77777777" w:rsidR="00E97276" w:rsidRDefault="00000000">
      <w:pPr>
        <w:pStyle w:val="Bezodstpw1"/>
        <w:numPr>
          <w:ilvl w:val="0"/>
          <w:numId w:val="8"/>
        </w:num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OPIS PRZEDMIOTU ZAMÓWIENIA</w:t>
      </w:r>
    </w:p>
    <w:p w14:paraId="71B0B3F0" w14:textId="77777777" w:rsidR="00E97276" w:rsidRDefault="00E97276">
      <w:pPr>
        <w:pStyle w:val="Bezodstpw1"/>
        <w:spacing w:line="240" w:lineRule="auto"/>
        <w:ind w:left="1080"/>
        <w:jc w:val="both"/>
        <w:rPr>
          <w:rFonts w:asciiTheme="majorHAnsi" w:hAnsiTheme="majorHAnsi" w:cs="Calibri"/>
          <w:b/>
          <w:sz w:val="20"/>
          <w:szCs w:val="20"/>
        </w:rPr>
      </w:pPr>
    </w:p>
    <w:p w14:paraId="22F3E3DE" w14:textId="77777777" w:rsidR="00E97276" w:rsidRDefault="00000000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Przedmiotem Zamówienia jest zakup wyposażenia gastronomicznego niezbędnego do wdrożenia usługi cateringu, w ramach zadania inwestycyjnego pn.: </w:t>
      </w:r>
      <w:r>
        <w:rPr>
          <w:rFonts w:asciiTheme="majorHAnsi" w:eastAsia="Times New Roman" w:hAnsiTheme="majorHAnsi" w:cstheme="minorHAnsi"/>
          <w:i/>
          <w:kern w:val="0"/>
          <w:sz w:val="20"/>
          <w:szCs w:val="20"/>
          <w:lang w:eastAsia="pl-PL"/>
        </w:rPr>
        <w:t xml:space="preserve"> „Wzrost konkurencyjności firmy PIZZERIA MIKADA DANUTA OLBIŃSKA poprzez wprowadzenie nowej usługi - serwowanie deserów lodowych”, występuje z zapytaniem ofertowym dotyczącym zakupu wyposażenia gastronomicznego, </w:t>
      </w:r>
      <w:r>
        <w:rPr>
          <w:rFonts w:asciiTheme="majorHAnsi" w:hAnsiTheme="majorHAnsi" w:cs="Calibri"/>
          <w:sz w:val="20"/>
          <w:szCs w:val="20"/>
        </w:rPr>
        <w:t>współfinansowanego ze środków programu Krajowego Planu Odbudowy i Zwiększania Odporności, inwestycja A1.2.1 Inwestycje dla przedsiębiorstw w produkty, usługi i kompetencje pracowników oraz kadry związane z dywersyfikacją działalności.</w:t>
      </w:r>
    </w:p>
    <w:p w14:paraId="017981DC" w14:textId="77777777" w:rsidR="00E97276" w:rsidRDefault="00E97276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</w:p>
    <w:tbl>
      <w:tblPr>
        <w:tblStyle w:val="Tabela-Siatka"/>
        <w:tblW w:w="9353" w:type="dxa"/>
        <w:tblLayout w:type="fixed"/>
        <w:tblLook w:val="04A0" w:firstRow="1" w:lastRow="0" w:firstColumn="1" w:lastColumn="0" w:noHBand="0" w:noVBand="1"/>
      </w:tblPr>
      <w:tblGrid>
        <w:gridCol w:w="4676"/>
        <w:gridCol w:w="4677"/>
      </w:tblGrid>
      <w:tr w:rsidR="00E97276" w14:paraId="0C43C56C" w14:textId="77777777">
        <w:tc>
          <w:tcPr>
            <w:tcW w:w="4676" w:type="dxa"/>
          </w:tcPr>
          <w:p w14:paraId="2D778FF8" w14:textId="77777777" w:rsidR="00E97276" w:rsidRDefault="00000000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Nazwa zamówienia</w:t>
            </w:r>
          </w:p>
        </w:tc>
        <w:tc>
          <w:tcPr>
            <w:tcW w:w="4676" w:type="dxa"/>
          </w:tcPr>
          <w:p w14:paraId="5EDAD5AA" w14:textId="77777777" w:rsidR="00E97276" w:rsidRDefault="00000000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Specyfikacja zamówienia</w:t>
            </w:r>
          </w:p>
        </w:tc>
      </w:tr>
      <w:tr w:rsidR="00E97276" w14:paraId="51717074" w14:textId="77777777">
        <w:tc>
          <w:tcPr>
            <w:tcW w:w="4676" w:type="dxa"/>
          </w:tcPr>
          <w:p w14:paraId="1EF9762F" w14:textId="77777777" w:rsidR="00E97276" w:rsidRDefault="00000000">
            <w:pPr>
              <w:spacing w:line="240" w:lineRule="auto"/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b/>
                <w:kern w:val="0"/>
                <w:sz w:val="20"/>
                <w:szCs w:val="20"/>
                <w:lang w:eastAsia="pl-PL"/>
              </w:rPr>
              <w:t>Wyposażenie gastronomiczne</w:t>
            </w:r>
          </w:p>
        </w:tc>
        <w:tc>
          <w:tcPr>
            <w:tcW w:w="4676" w:type="dxa"/>
          </w:tcPr>
          <w:p w14:paraId="6337BA85" w14:textId="77777777" w:rsidR="00E97276" w:rsidRDefault="00000000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kern w:val="0"/>
                <w:sz w:val="20"/>
                <w:szCs w:val="20"/>
                <w:lang w:eastAsia="pl-PL"/>
              </w:rPr>
              <w:t>Zamówienie obejmuje następujące urządzenia:</w:t>
            </w:r>
          </w:p>
          <w:p w14:paraId="6BFB6B29" w14:textId="77777777" w:rsidR="00E97276" w:rsidRDefault="00000000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kern w:val="0"/>
                <w:sz w:val="20"/>
                <w:szCs w:val="20"/>
                <w:lang w:eastAsia="pl-PL"/>
              </w:rPr>
              <w:t>1. Szokówka na 10 GN 600x400m, 15 kuwet lodowych (5 l - 360x160x120h mm), Temperatura pracy -40 oC, dotykowy 2,8’’ elektroniczny panel sterowania umieszczony w dolnej części szokówki pod drzwiami, wyposażona w strukturę tacek o rozstawie 67 mm, Wysokość maksymalna 170 cm, min. moc chłodnicza 1960 kW, Chłodzenie woda, zasilanie 3x400V ~ 50Hz,</w:t>
            </w:r>
          </w:p>
          <w:p w14:paraId="274B04D9" w14:textId="77777777" w:rsidR="00E97276" w:rsidRDefault="00000000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kern w:val="0"/>
                <w:sz w:val="20"/>
                <w:szCs w:val="20"/>
                <w:lang w:eastAsia="pl-PL"/>
              </w:rPr>
              <w:t>2. Mikser do mas: Obroty na minutę [min.-max.] 3000 - 12000, Ilość mieszanki na cykl min-max [l] 3-15, Chłodzenie powietrze, Moc [kW] 0.75, Zasilanie [V/Hz/F] 230/50/1, Ramie miksera ruchome, na wysięgniku z blokadą, Specjalne ramie do emulgowania, Możliwość programowania czasu pracy miksera,</w:t>
            </w:r>
          </w:p>
          <w:p w14:paraId="0405C38A" w14:textId="77777777" w:rsidR="00E97276" w:rsidRDefault="00000000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kern w:val="0"/>
                <w:sz w:val="20"/>
                <w:szCs w:val="20"/>
                <w:lang w:eastAsia="pl-PL"/>
              </w:rPr>
              <w:t>3. Frazer: Wsad (lody) Płynna mieszanka kg 2,5 - 16 Gotowe lody lt 3 - 21, Wydajność litr / 1 godz. Płynna mieszanka kg 16 - 104 Gotowe lody lt 21 - 135, Granita Ilość w 1 cyklu kg 15, Zasilanie STANDARD 400 / 3 / 50 Hz,</w:t>
            </w:r>
            <w:r>
              <w:rPr>
                <w:rFonts w:asciiTheme="majorHAnsi" w:eastAsia="Times New Roman" w:hAnsiTheme="majorHAnsi" w:cstheme="minorHAnsi"/>
                <w:b/>
                <w:color w:val="000000"/>
                <w:kern w:val="0"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color w:val="000000"/>
                <w:kern w:val="0"/>
                <w:sz w:val="20"/>
                <w:szCs w:val="20"/>
                <w:lang w:eastAsia="pl-PL"/>
              </w:rPr>
              <w:t>Moc znamionowa</w:t>
            </w:r>
            <w:r>
              <w:rPr>
                <w:rFonts w:ascii="Roboto;sans-serif" w:eastAsia="Times New Roman" w:hAnsi="Roboto;sans-serif" w:cstheme="minorHAns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color w:val="000000"/>
                <w:kern w:val="0"/>
                <w:sz w:val="20"/>
                <w:szCs w:val="20"/>
                <w:lang w:eastAsia="pl-PL"/>
              </w:rPr>
              <w:t xml:space="preserve">kW 18, </w:t>
            </w:r>
            <w:r>
              <w:rPr>
                <w:rFonts w:asciiTheme="majorHAnsi" w:eastAsia="Times New Roman" w:hAnsiTheme="majorHAnsi" w:cstheme="minorHAnsi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Chłodzenie woda, Dwa osobne</w:t>
            </w:r>
            <w:r>
              <w:rPr>
                <w:rFonts w:ascii="Roboto;sans-serif" w:eastAsia="Times New Roman" w:hAnsi="Roboto;sans-serif" w:cstheme="minorHAnsi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color w:val="000000"/>
                <w:kern w:val="0"/>
                <w:sz w:val="20"/>
                <w:szCs w:val="20"/>
                <w:lang w:eastAsia="pl-PL"/>
              </w:rPr>
              <w:t>niezależne poziome zbiorniki pasteryzatora i frezera, Sterownik umożliwiający podgląd istotnych parametrów pracy maszyny, Maszyna działająca w oparciu o dwa inwertery, System zdalnej komunikacji z maszyną,</w:t>
            </w:r>
          </w:p>
          <w:p w14:paraId="6C2B3C47" w14:textId="77777777" w:rsidR="00E97276" w:rsidRDefault="00000000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kern w:val="0"/>
                <w:sz w:val="20"/>
                <w:szCs w:val="20"/>
                <w:lang w:eastAsia="pl-PL"/>
              </w:rPr>
              <w:t>4. Pasteryzator: Zalew / cykl (wielkość wsadu) lt do 120, min. Moc znamionowa urządzenia kW 13, Chłodzenie woda, Zasilanie STANDARD 400 / 3 / 50 Hz, System grzania i chłodzenia hot gas, 8 prędkości mieszadła, System ECO znacznie obniżający zużycie energii,</w:t>
            </w:r>
          </w:p>
          <w:p w14:paraId="51B46402" w14:textId="77777777" w:rsidR="00E97276" w:rsidRDefault="00000000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kern w:val="0"/>
                <w:sz w:val="20"/>
                <w:szCs w:val="20"/>
                <w:lang w:eastAsia="pl-PL"/>
              </w:rPr>
              <w:t xml:space="preserve">5. Pasteryzator: Zalew / cykl (wielkość wsadu) It do 60, min. min. Moc znamionowa urządzenia kW 7, Chłodzenie woda, Zasilanie STANDARD, Moc emulsyfikatora kW 0,75, System grzania i chłodzenia hot gas Wbudowany czujnik poziomu masy w zbiorniku, Mieszadło monolityczne dla łatwego demontażu i mycia, System ECO znacznie obniżający zużycie energii, System zdalnej komunikacji z maszyną. </w:t>
            </w:r>
          </w:p>
          <w:p w14:paraId="106D7014" w14:textId="77777777" w:rsidR="00E97276" w:rsidRDefault="00E97276">
            <w:pPr>
              <w:suppressAutoHyphens w:val="0"/>
              <w:spacing w:after="0" w:line="240" w:lineRule="auto"/>
              <w:rPr>
                <w:rFonts w:asciiTheme="majorHAnsi" w:eastAsia="Times New Roman" w:hAnsiTheme="majorHAnsi" w:cstheme="minorHAnsi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07F3ED08" w14:textId="77777777" w:rsidR="00E97276" w:rsidRDefault="00E97276">
      <w:pPr>
        <w:spacing w:line="240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33D90C0C" w14:textId="77777777" w:rsidR="00E97276" w:rsidRDefault="00000000">
      <w:pPr>
        <w:spacing w:after="12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Oferent dostarczy przedmiot zamówienia zgodny z parametrami zawartymi w opisie zamówienia, ustaleń zapytania ofertowego, zgodnie z obowiązującymi przepisami szczegółowymi i wiedzą techniczną. Przedmiot zamówienia musi być fabrycznie nowy, pełnowartościowy, wolny od wszelkich wad i uszkodzeń bez wcześniejszej eksploatacji.</w:t>
      </w:r>
    </w:p>
    <w:p w14:paraId="28AFEE6B" w14:textId="77777777" w:rsidR="00E97276" w:rsidRDefault="00E97276">
      <w:pPr>
        <w:spacing w:after="12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005A5258" w14:textId="77777777" w:rsidR="00E97276" w:rsidRDefault="00000000">
      <w:pPr>
        <w:pStyle w:val="Bezodstpw1"/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Zamawiający zastrzega, że wszędzie tam, gdzie w treści dokumentów składających się na opis przedmiotu zamówienia i w samym opisie zostały wskazane znaki towarowe, patenty, pochodzenie, źródła lub normy, Zamawiający dopuszcza metody, materiały, urządzenia, systemy, technologie, produkty, itp. równoważne do przedstawionych w opisie przedmiotu zamówienia w zakresie technologii wykonania i ogólnego składu materiałów, produktów. Dodatkowo Zamawiający podkreśla, iż równoważne metody, materiały, urządzenia, systemy, technologie itp. nie mogą stanowić jedynie zamienników w stosunku do metod, materiałów, urządzeń, systemów, technologii itp. opisanych w szczegółowym opisie przedmiotu zamówienia, ale muszą gwarantować spełnienie zdefiniowanych tam wymagań Zamawiającego.</w:t>
      </w:r>
    </w:p>
    <w:p w14:paraId="2415BAC9" w14:textId="77777777" w:rsidR="00E97276" w:rsidRDefault="00000000">
      <w:pPr>
        <w:pStyle w:val="Bezodstpw1"/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Przez -równoważne- rozumie się materiały o parametrach technicznych i eksploatacyjnych nie gorszych (nie niższych) od założonych w dokumentacji / wskazanych przez Zamawiającego w szczególności w odniesieniu do:</w:t>
      </w:r>
    </w:p>
    <w:p w14:paraId="70AB6911" w14:textId="77777777" w:rsidR="00E97276" w:rsidRDefault="00000000">
      <w:pPr>
        <w:pStyle w:val="Bezodstpw1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charakteru użytkowego (tożsamości funkcji),</w:t>
      </w:r>
    </w:p>
    <w:p w14:paraId="7AEA944D" w14:textId="77777777" w:rsidR="00E97276" w:rsidRDefault="00000000">
      <w:pPr>
        <w:pStyle w:val="Bezodstpw1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parametrów technicznych (wytrzymałość, trwałość),</w:t>
      </w:r>
    </w:p>
    <w:p w14:paraId="14485A2B" w14:textId="77777777" w:rsidR="00E97276" w:rsidRDefault="00000000">
      <w:pPr>
        <w:pStyle w:val="Bezodstpw1"/>
        <w:numPr>
          <w:ilvl w:val="0"/>
          <w:numId w:val="3"/>
        </w:numPr>
        <w:spacing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parametrów bezpieczeństwa użytkowania.</w:t>
      </w:r>
    </w:p>
    <w:p w14:paraId="36B7D167" w14:textId="77777777" w:rsidR="00E97276" w:rsidRDefault="00000000">
      <w:pPr>
        <w:pStyle w:val="Bezodstpw1"/>
        <w:spacing w:line="240" w:lineRule="auto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Calibri"/>
          <w:color w:val="000000"/>
          <w:kern w:val="0"/>
          <w:sz w:val="20"/>
          <w:szCs w:val="20"/>
          <w:lang w:eastAsia="pl-PL"/>
        </w:rPr>
        <w:t>Ciężar udowodnienia, że materiał (wyrób) jest równoważny w stosunku do wymogu określonego przez Zamawiającego spoczywa na składającym ofertę.</w:t>
      </w:r>
    </w:p>
    <w:p w14:paraId="44E93595" w14:textId="77777777" w:rsidR="00E97276" w:rsidRDefault="00E97276">
      <w:pPr>
        <w:pStyle w:val="Bezodstpw1"/>
        <w:spacing w:line="240" w:lineRule="auto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B974D0" w14:textId="77777777" w:rsidR="00E97276" w:rsidRDefault="00000000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15555000-3 Lody i produkty podobne</w:t>
      </w:r>
    </w:p>
    <w:p w14:paraId="02C327AF" w14:textId="77777777" w:rsidR="00E97276" w:rsidRDefault="00000000">
      <w:pPr>
        <w:pStyle w:val="Tekstpodstawowy"/>
        <w:spacing w:after="0" w:line="384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39711211-1 Miksery kuchenne</w:t>
      </w:r>
    </w:p>
    <w:p w14:paraId="13D60911" w14:textId="77777777" w:rsidR="00E97276" w:rsidRDefault="00000000">
      <w:pPr>
        <w:pStyle w:val="Tekstpodstawowy"/>
        <w:spacing w:after="0" w:line="384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42513000-5 Urządzenia chłodnicze i mrożące</w:t>
      </w:r>
    </w:p>
    <w:p w14:paraId="15269644" w14:textId="77777777" w:rsidR="00E97276" w:rsidRDefault="00000000">
      <w:pPr>
        <w:pStyle w:val="Tekstpodstawowy"/>
        <w:spacing w:after="0" w:line="384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37481000-3 Maszyny do konserwacji lodu</w:t>
      </w:r>
      <w:r>
        <w:rPr>
          <w:rFonts w:ascii="Cambria" w:hAnsi="Cambria"/>
          <w:sz w:val="20"/>
          <w:szCs w:val="20"/>
        </w:rPr>
        <w:t xml:space="preserve"> </w:t>
      </w:r>
    </w:p>
    <w:p w14:paraId="045F64F5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5AB0AB99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46B3E6F2" w14:textId="77777777" w:rsidR="00E97276" w:rsidRDefault="00E97276">
      <w:pPr>
        <w:pStyle w:val="Bezodstpw1"/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EAFADFF" w14:textId="77777777" w:rsidR="00E97276" w:rsidRDefault="00000000">
      <w:pPr>
        <w:pStyle w:val="Akapitzlist"/>
        <w:numPr>
          <w:ilvl w:val="0"/>
          <w:numId w:val="8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OFERTY CZĘŚCIOWE</w:t>
      </w:r>
    </w:p>
    <w:p w14:paraId="34B318E8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 Nie dopuszcza się składania ofert częściowych i wariantowych w ramach danej części zamówienia.</w:t>
      </w:r>
    </w:p>
    <w:p w14:paraId="55CF4D21" w14:textId="77777777" w:rsidR="00E97276" w:rsidRDefault="00000000">
      <w:pPr>
        <w:spacing w:after="0" w:line="240" w:lineRule="auto"/>
        <w:jc w:val="both"/>
        <w:outlineLvl w:val="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</w:t>
      </w:r>
    </w:p>
    <w:p w14:paraId="0CCEC475" w14:textId="77777777" w:rsidR="00E97276" w:rsidRDefault="00000000">
      <w:pPr>
        <w:numPr>
          <w:ilvl w:val="0"/>
          <w:numId w:val="8"/>
        </w:numPr>
        <w:spacing w:after="0" w:line="240" w:lineRule="auto"/>
        <w:ind w:left="1077"/>
        <w:jc w:val="both"/>
        <w:outlineLvl w:val="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lastRenderedPageBreak/>
        <w:t>OFERTY WARIANTOWE</w:t>
      </w:r>
    </w:p>
    <w:p w14:paraId="73536B55" w14:textId="77777777" w:rsidR="00E97276" w:rsidRDefault="00000000">
      <w:pPr>
        <w:spacing w:line="240" w:lineRule="auto"/>
        <w:jc w:val="both"/>
        <w:outlineLvl w:val="0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Zamawiający nie dopuszcza składania ofert wariantowych.</w:t>
      </w:r>
    </w:p>
    <w:p w14:paraId="624989DF" w14:textId="77777777" w:rsidR="00E97276" w:rsidRDefault="00000000">
      <w:pPr>
        <w:pStyle w:val="Akapitzlist1"/>
        <w:numPr>
          <w:ilvl w:val="0"/>
          <w:numId w:val="8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TERMIN REALIZACJI UMOWY</w:t>
      </w:r>
    </w:p>
    <w:p w14:paraId="3A3B22BA" w14:textId="77777777" w:rsidR="00E97276" w:rsidRDefault="00000000">
      <w:pPr>
        <w:pStyle w:val="Akapitzlist"/>
        <w:numPr>
          <w:ilvl w:val="0"/>
          <w:numId w:val="11"/>
        </w:numPr>
        <w:spacing w:after="20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Przewidziany maksymalny termin realizacji przedmiotu zamówienia: </w:t>
      </w:r>
    </w:p>
    <w:p w14:paraId="09B016EF" w14:textId="77777777" w:rsidR="00E97276" w:rsidRDefault="00000000">
      <w:pPr>
        <w:pStyle w:val="Akapitzlist"/>
        <w:spacing w:after="200"/>
        <w:ind w:left="108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30.06.2025 roku</w:t>
      </w:r>
    </w:p>
    <w:p w14:paraId="436C8EBD" w14:textId="77777777" w:rsidR="00E97276" w:rsidRDefault="00000000">
      <w:pPr>
        <w:pStyle w:val="Akapitzlist"/>
        <w:numPr>
          <w:ilvl w:val="0"/>
          <w:numId w:val="11"/>
        </w:numPr>
        <w:spacing w:after="20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Terminy realizacji zamówienia mogą ulec zmianie, w zależności od wystąpienia okoliczności, których nie można było przewidzieć w dniu zawarcia umowy lub w sytuacjach nieprzewidzianych, za zgodą obu stron.</w:t>
      </w:r>
    </w:p>
    <w:p w14:paraId="36ACC02D" w14:textId="77777777" w:rsidR="00E97276" w:rsidRDefault="00E97276">
      <w:pPr>
        <w:pStyle w:val="Akapitzlist"/>
        <w:spacing w:after="200"/>
        <w:ind w:left="426"/>
        <w:jc w:val="both"/>
        <w:rPr>
          <w:rFonts w:asciiTheme="majorHAnsi" w:hAnsiTheme="majorHAnsi" w:cs="Calibri"/>
          <w:sz w:val="20"/>
          <w:szCs w:val="20"/>
        </w:rPr>
      </w:pPr>
    </w:p>
    <w:p w14:paraId="1C555E2F" w14:textId="77777777" w:rsidR="00E97276" w:rsidRDefault="00000000">
      <w:pPr>
        <w:pStyle w:val="Akapitzlist1"/>
        <w:numPr>
          <w:ilvl w:val="0"/>
          <w:numId w:val="8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WYKLUCZENIE Z UDZIAŁU W POSTĘPOWANIU</w:t>
      </w:r>
    </w:p>
    <w:p w14:paraId="120AF0C4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</w:p>
    <w:p w14:paraId="48C351D0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  <w:t>Z postępowania o udzielenie zamówienia Zamawiający może wykluczyć Wykonawcę, który nie wykaże spełniania warunków udziału w postępowaniu lub nie wykaże braku podstaw wykluczenia (weryfikowane na podstawie oświadczenia).</w:t>
      </w:r>
    </w:p>
    <w:p w14:paraId="082684C3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kern w:val="0"/>
          <w:sz w:val="20"/>
          <w:szCs w:val="20"/>
          <w:lang w:eastAsia="pl-PL"/>
        </w:rPr>
      </w:pPr>
    </w:p>
    <w:p w14:paraId="48BFEB68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color w:val="000000"/>
          <w:sz w:val="20"/>
          <w:szCs w:val="20"/>
          <w:lang w:eastAsia="pl-PL"/>
        </w:rPr>
      </w:pPr>
      <w:r>
        <w:rPr>
          <w:rFonts w:asciiTheme="majorHAnsi" w:hAnsiTheme="majorHAnsi" w:cstheme="minorHAnsi"/>
          <w:color w:val="000000"/>
          <w:sz w:val="20"/>
          <w:szCs w:val="20"/>
          <w:lang w:eastAsia="pl-PL"/>
        </w:rPr>
        <w:t>1.Z postępowania o udzielenie zamówienia Zamawiający może wykluczyć Wykonawcę/podwykonawcę/podmiot trzeci:</w:t>
      </w:r>
    </w:p>
    <w:p w14:paraId="05B6C1F6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z 2020r., poz. 814)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2020 r. poz. 1228 ); </w:t>
      </w:r>
    </w:p>
    <w:p w14:paraId="4F3BB14A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 </w:t>
      </w:r>
    </w:p>
    <w:p w14:paraId="400D4331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będącego osobą fizyczną, którego prawomocnie skazano za wykroczenie przeciwko prawom pracownika lub wykroczenie przeciwko środowisku, jeżeli za jego popełnienie wymierzono karę aresztu, ograniczenia wolności lub karę grzywny; </w:t>
      </w:r>
    </w:p>
    <w:p w14:paraId="57D78A70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wobec którego wydano ostateczną decyzję administracyjną o naruszeniu obowiązków wynikających z przepisów prawa pracy, prawa ochrony środowiska lub przepisów o zabezpieczeniu społecznym,  jeżeli wymierzono tą decyzją karę pieniężną;</w:t>
      </w:r>
    </w:p>
    <w:p w14:paraId="02E6CA26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który naruszył obowiązki dotyczące płatności podatków, opłat lub składek na ubezpieczenia społeczne lub zdrowotne, co zamawiający jest w stanie wykazać za pomocą stosownych środków dowodowych,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6AE5D703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który należąc do tej samej grupy kapitałowej w rozumieniu ustawy z dnia 16 lutego </w:t>
      </w:r>
      <w:r>
        <w:rPr>
          <w:rFonts w:asciiTheme="majorHAnsi" w:hAnsiTheme="majorHAnsi" w:cstheme="minorHAnsi"/>
          <w:sz w:val="20"/>
          <w:szCs w:val="20"/>
        </w:rPr>
        <w:br/>
        <w:t>2007 r. o ochronie konkurencji i konsumentów (Dz. U. z 2020 r. poz. 1076) złoży odrębną ofertę.</w:t>
      </w:r>
    </w:p>
    <w:p w14:paraId="0E768BAD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jest powiązany osobowo lub kapitałowo z Zamawiającym (weryfikowane na podstawie załącznika nr 2) </w:t>
      </w:r>
    </w:p>
    <w:p w14:paraId="74D92085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nie wpłacił wadium w wysokości 2000 zł</w:t>
      </w:r>
    </w:p>
    <w:p w14:paraId="48C182C1" w14:textId="77777777" w:rsidR="00E97276" w:rsidRDefault="00000000">
      <w:pPr>
        <w:pStyle w:val="Akapitzlist"/>
        <w:numPr>
          <w:ilvl w:val="0"/>
          <w:numId w:val="4"/>
        </w:numPr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nie był na wizji lokalnej w siedzibie wnioskodawcy (weryfikowane na podstawie załącznik nr 8).</w:t>
      </w:r>
    </w:p>
    <w:p w14:paraId="42C20A71" w14:textId="77777777" w:rsidR="00E97276" w:rsidRDefault="00E97276">
      <w:pPr>
        <w:spacing w:line="240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p w14:paraId="29177335" w14:textId="77777777" w:rsidR="00E97276" w:rsidRDefault="00000000">
      <w:pPr>
        <w:spacing w:line="240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Poprzez powiązania kapitałowe lub osobowe rozumie się wzajemne powiązania między Zamawiającym lub osobami upoważnionymi do zaciągania zobowiązań w imieniu Zamawiającego lub osobami wykonującymi w jej imieniu czynności związane z przygotowaniem i przeprowadzeniem procedury wyboru Wykonawcy a Wykonawcą polegające na: </w:t>
      </w:r>
    </w:p>
    <w:p w14:paraId="03AB9026" w14:textId="77777777" w:rsidR="00E97276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uczestniczeniu w spółce jako wspólnik spółki cywilnej lub spółki osobowej, </w:t>
      </w:r>
    </w:p>
    <w:p w14:paraId="67C5B7C0" w14:textId="77777777" w:rsidR="00E97276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posiadaniu co najmniej 10% udziałów lub akcji, </w:t>
      </w:r>
    </w:p>
    <w:p w14:paraId="27273890" w14:textId="77777777" w:rsidR="00E97276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pełnieniu funkcji członka organu nadzorczego lub zarządzającego, prokurenta, pełnomocnika, </w:t>
      </w:r>
    </w:p>
    <w:p w14:paraId="26B1B0CD" w14:textId="77777777" w:rsidR="00E97276" w:rsidRDefault="0000000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lastRenderedPageBreak/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9D85CB4" w14:textId="77777777" w:rsidR="00E97276" w:rsidRDefault="00E97276">
      <w:pPr>
        <w:spacing w:line="240" w:lineRule="auto"/>
        <w:ind w:left="426"/>
        <w:rPr>
          <w:rFonts w:asciiTheme="majorHAnsi" w:hAnsiTheme="majorHAnsi" w:cstheme="minorHAnsi"/>
          <w:sz w:val="20"/>
          <w:szCs w:val="20"/>
        </w:rPr>
      </w:pPr>
    </w:p>
    <w:p w14:paraId="4C6909A8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2.Nie dopuszcza się udziału rosyjskich wykonawców, podwykonawców i dostawców w realizacji niniejszego zlecenia na podstawie ROZPORZĄDZENIA RADY (UE) 2022/576 z dnia 8 kwietnia 2022 r. w sprawie zmiany rozporządzenia (UE) nr 833/2014 dotyczącego środków ograniczających w związku z działaniami Rosji destabilizującymi sytuację na Ukrainie.</w:t>
      </w:r>
    </w:p>
    <w:p w14:paraId="74A44892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3.Zamawiający nie dopuszcza Wykonawcy/podwykonawcy/podmiotu trzeciego, który podlega wykluczeniu z postępowania na podstawie art. 7 ust. 1 ustawy o szczególnych rozwiązaniach w zakresie przeciwdziałania wspieraniu agresji na Ukrainę oraz służących ochronie bezpieczeństwa narodowego (Dz. U. z 2022 r., poz. 835).</w:t>
      </w:r>
    </w:p>
    <w:p w14:paraId="5D81015F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91E8EED" w14:textId="77777777" w:rsidR="00E97276" w:rsidRDefault="00E97276">
      <w:pPr>
        <w:suppressAutoHyphens w:val="0"/>
        <w:spacing w:after="0" w:line="240" w:lineRule="auto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645DE5C6" w14:textId="77777777" w:rsidR="00E97276" w:rsidRDefault="00000000">
      <w:pPr>
        <w:pStyle w:val="Akapitzlist1"/>
        <w:numPr>
          <w:ilvl w:val="0"/>
          <w:numId w:val="8"/>
        </w:numPr>
        <w:spacing w:after="0" w:line="240" w:lineRule="auto"/>
        <w:ind w:left="1077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WARUNKI UDZIAŁU W POSTĘPOWANIU ORAZ OPIS SPOSOBU DOKONANIA OCENY SPEŁNIENIA TYCH WARUNKÓW</w:t>
      </w:r>
    </w:p>
    <w:p w14:paraId="0144C84E" w14:textId="77777777" w:rsidR="00E97276" w:rsidRDefault="00000000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bookmarkStart w:id="0" w:name="_Hlk517809513"/>
      <w:bookmarkEnd w:id="0"/>
      <w:r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Zamawiający oceni, czy Wykonawca spełnia warunki udziału w postępowaniu, na podstawie złożonych wraz z ofertą oświadczeń lub dokumentów żądanych przez Zamawiającego, potwierdzających spełnienie tych warunków.</w:t>
      </w:r>
    </w:p>
    <w:p w14:paraId="46C516FA" w14:textId="77777777" w:rsidR="00E97276" w:rsidRDefault="00000000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Zamawiający dokona oceny spełnienia przez Wykonawcę warunków udziału w postępowaniu zgodnie z formułą „spełnia / nie spełnia". Warunek graniczny „spełnia".</w:t>
      </w:r>
    </w:p>
    <w:p w14:paraId="120F48F8" w14:textId="77777777" w:rsidR="00E97276" w:rsidRDefault="00000000">
      <w:pPr>
        <w:widowControl w:val="0"/>
        <w:numPr>
          <w:ilvl w:val="0"/>
          <w:numId w:val="1"/>
        </w:numPr>
        <w:tabs>
          <w:tab w:val="left" w:pos="350"/>
        </w:tabs>
        <w:suppressAutoHyphens w:val="0"/>
        <w:spacing w:after="0" w:line="240" w:lineRule="auto"/>
        <w:ind w:left="320" w:hanging="320"/>
        <w:jc w:val="both"/>
        <w:rPr>
          <w:rFonts w:asciiTheme="majorHAnsi" w:eastAsia="Cambria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Cambria" w:hAnsiTheme="majorHAnsi" w:cs="Calibri"/>
          <w:kern w:val="0"/>
          <w:sz w:val="20"/>
          <w:szCs w:val="20"/>
          <w:lang w:eastAsia="pl-PL" w:bidi="pl-PL"/>
        </w:rPr>
        <w:t>O udzielenie zamówienia mogą ubiegać się Wykonawcy, którzy:</w:t>
      </w:r>
    </w:p>
    <w:p w14:paraId="6F6F105B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eastAsia="Cambria" w:hAnsiTheme="majorHAnsi" w:cstheme="minorHAnsi"/>
          <w:sz w:val="20"/>
          <w:szCs w:val="20"/>
          <w:lang w:eastAsia="pl-PL" w:bidi="pl-PL"/>
        </w:rPr>
        <w:t>Akceptują treść zapytania bez zastrzeżeń – złożenie oferty oznacza akceptację treści zapytania bez zastrzeżeń.</w:t>
      </w:r>
    </w:p>
    <w:p w14:paraId="12D37117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eastAsia="Cambria" w:hAnsiTheme="majorHAnsi" w:cstheme="minorHAnsi"/>
          <w:sz w:val="20"/>
          <w:szCs w:val="20"/>
          <w:lang w:eastAsia="pl-PL"/>
        </w:rPr>
        <w:t>Nie podlegają wykluczeniu – (W</w:t>
      </w:r>
      <w:r>
        <w:rPr>
          <w:rFonts w:asciiTheme="majorHAnsi" w:eastAsia="Cambria" w:hAnsiTheme="majorHAnsi" w:cstheme="minorHAnsi"/>
          <w:i/>
          <w:sz w:val="20"/>
          <w:szCs w:val="20"/>
          <w:lang w:eastAsia="pl-PL"/>
        </w:rPr>
        <w:t>eryfikowane na podstawie załącznika nr 7)</w:t>
      </w:r>
    </w:p>
    <w:p w14:paraId="54A646E9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>Udzielą minimalnego okresu gwarancji 24 miesiące gwarancji jakości i rękojmi za wady na przedmiot zamówienia. (</w:t>
      </w:r>
      <w:r>
        <w:rPr>
          <w:rFonts w:asciiTheme="majorHAnsi" w:hAnsiTheme="majorHAnsi" w:cstheme="minorHAnsi"/>
          <w:i/>
          <w:sz w:val="20"/>
          <w:szCs w:val="20"/>
        </w:rPr>
        <w:t>Weryfikowane na podstawie zapisów w formularzu ofertowym</w:t>
      </w:r>
      <w:r>
        <w:rPr>
          <w:rFonts w:asciiTheme="majorHAnsi" w:hAnsiTheme="majorHAnsi" w:cstheme="minorHAnsi"/>
          <w:sz w:val="20"/>
          <w:szCs w:val="20"/>
        </w:rPr>
        <w:t>.)</w:t>
      </w:r>
    </w:p>
    <w:p w14:paraId="09FB4465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 xml:space="preserve">Zobowiążą się do dostarczenia przedmiotu zamówienia i pokrycia kosztów związanych z transportem, ubezpieczeniem na czas transportu i innych </w:t>
      </w:r>
      <w:r>
        <w:rPr>
          <w:rFonts w:asciiTheme="majorHAnsi" w:hAnsiTheme="majorHAnsi" w:cstheme="minorHAnsi"/>
          <w:sz w:val="20"/>
          <w:szCs w:val="20"/>
          <w:lang w:eastAsia="pl-PL"/>
        </w:rPr>
        <w:t>PIZZERIA MIKADA DANUTA OLBIŃSKA, 98-200 Sieradz ul. Aleja Grunwaldzka 27 (woj. ŁÓDZKIE, pow. sieradzki, gm. Sieradz, Polska)</w:t>
      </w:r>
      <w:r>
        <w:rPr>
          <w:rFonts w:asciiTheme="majorHAnsi" w:hAnsiTheme="majorHAnsi" w:cstheme="minorHAnsi"/>
          <w:sz w:val="20"/>
          <w:szCs w:val="20"/>
        </w:rPr>
        <w:t xml:space="preserve">. </w:t>
      </w:r>
    </w:p>
    <w:p w14:paraId="077B91D0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>Przedłożą Specyfikację parametrów zamówienia na formularzu stanowiącym załącznik nr 6 do zapytania ofertowego. (</w:t>
      </w:r>
      <w:r>
        <w:rPr>
          <w:rFonts w:asciiTheme="majorHAnsi" w:hAnsiTheme="majorHAnsi" w:cstheme="minorHAnsi"/>
          <w:i/>
          <w:sz w:val="20"/>
          <w:szCs w:val="20"/>
        </w:rPr>
        <w:t>Weryfikowane na podstawie załącznika nr 6)</w:t>
      </w:r>
    </w:p>
    <w:p w14:paraId="2A95981A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 xml:space="preserve">Udzielą terminu płatności co najmniej 30 dni od daty wystawienia faktury. </w:t>
      </w:r>
    </w:p>
    <w:p w14:paraId="47F8F87C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ajorHAnsi" w:eastAsia="Cambria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</w:rPr>
        <w:t>Był na wizji lokalnej (</w:t>
      </w:r>
      <w:r>
        <w:rPr>
          <w:rFonts w:asciiTheme="majorHAnsi" w:hAnsiTheme="majorHAnsi" w:cstheme="minorHAnsi"/>
          <w:i/>
          <w:sz w:val="20"/>
          <w:szCs w:val="20"/>
        </w:rPr>
        <w:t>weryfikowane na podstawie załącznika nr 8)</w:t>
      </w:r>
    </w:p>
    <w:p w14:paraId="35617B20" w14:textId="77777777" w:rsidR="00E97276" w:rsidRDefault="00000000">
      <w:pPr>
        <w:pStyle w:val="Akapitzlist"/>
        <w:widowControl w:val="0"/>
        <w:numPr>
          <w:ilvl w:val="0"/>
          <w:numId w:val="13"/>
        </w:numPr>
        <w:tabs>
          <w:tab w:val="left" w:pos="350"/>
        </w:tabs>
        <w:jc w:val="both"/>
        <w:rPr>
          <w:rFonts w:asciiTheme="minorHAnsi" w:eastAsia="Cambria" w:hAnsiTheme="minorHAnsi" w:cstheme="minorHAnsi"/>
          <w:sz w:val="20"/>
          <w:szCs w:val="20"/>
          <w:lang w:eastAsia="pl-PL"/>
        </w:rPr>
      </w:pPr>
      <w:r>
        <w:rPr>
          <w:rFonts w:asciiTheme="minorHAnsi" w:eastAsia="Cambria" w:hAnsiTheme="minorHAnsi" w:cstheme="minorHAnsi"/>
          <w:sz w:val="20"/>
          <w:szCs w:val="20"/>
          <w:lang w:eastAsia="pl-PL"/>
        </w:rPr>
        <w:t>Wpłacił kwotę wadium w formie pieniężnej 2000 zł (</w:t>
      </w:r>
      <w:r>
        <w:rPr>
          <w:rFonts w:asciiTheme="minorHAnsi" w:eastAsia="Cambria" w:hAnsiTheme="minorHAnsi" w:cstheme="minorHAnsi"/>
          <w:i/>
          <w:sz w:val="20"/>
          <w:szCs w:val="20"/>
          <w:lang w:eastAsia="pl-PL"/>
        </w:rPr>
        <w:t>weryfikacji na postawie potwierdzenia przelewu</w:t>
      </w:r>
      <w:r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) na konto Zamawiającego o </w:t>
      </w:r>
    </w:p>
    <w:p w14:paraId="77BD3870" w14:textId="77777777" w:rsidR="00E97276" w:rsidRDefault="00000000">
      <w:pPr>
        <w:pStyle w:val="Akapitzlist"/>
        <w:widowControl w:val="0"/>
        <w:tabs>
          <w:tab w:val="left" w:pos="350"/>
        </w:tabs>
        <w:ind w:left="2160"/>
        <w:jc w:val="both"/>
        <w:rPr>
          <w:rFonts w:asciiTheme="minorHAnsi" w:eastAsia="Cambria" w:hAnsiTheme="minorHAnsi" w:cstheme="minorHAnsi"/>
          <w:sz w:val="20"/>
          <w:szCs w:val="20"/>
          <w:lang w:eastAsia="pl-PL"/>
        </w:rPr>
      </w:pPr>
      <w:r>
        <w:rPr>
          <w:rFonts w:asciiTheme="minorHAnsi" w:eastAsia="Cambria" w:hAnsiTheme="minorHAnsi" w:cstheme="minorHAnsi"/>
          <w:sz w:val="20"/>
          <w:szCs w:val="20"/>
          <w:lang w:eastAsia="pl-PL"/>
        </w:rPr>
        <w:t xml:space="preserve">nr </w:t>
      </w:r>
      <w:r>
        <w:rPr>
          <w:rFonts w:ascii="Cambria" w:eastAsia="Cambria" w:hAnsi="Cambria" w:cstheme="minorHAnsi"/>
          <w:b/>
          <w:bCs/>
          <w:color w:val="404040"/>
          <w:sz w:val="20"/>
          <w:szCs w:val="20"/>
          <w:shd w:val="clear" w:color="auto" w:fill="FFFFFF"/>
          <w:lang w:eastAsia="pl-PL"/>
        </w:rPr>
        <w:t>30 1140 2004 0000 3902 4292 7443</w:t>
      </w:r>
      <w:r>
        <w:rPr>
          <w:rFonts w:asciiTheme="minorHAnsi" w:eastAsia="Cambria" w:hAnsiTheme="minorHAnsi" w:cstheme="minorHAnsi"/>
          <w:color w:val="222222"/>
          <w:spacing w:val="-2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Theme="minorHAnsi" w:hAnsiTheme="minorHAnsi" w:cstheme="minorHAnsi"/>
          <w:color w:val="222222"/>
          <w:spacing w:val="-2"/>
          <w:sz w:val="20"/>
          <w:szCs w:val="20"/>
          <w:shd w:val="clear" w:color="auto" w:fill="FFFFFF"/>
        </w:rPr>
        <w:t xml:space="preserve">z informacją „Wadium do zapytania ofertowego – wyposażenie gastronomii” </w:t>
      </w:r>
    </w:p>
    <w:p w14:paraId="312B1B45" w14:textId="77777777" w:rsidR="00E97276" w:rsidRDefault="00E97276">
      <w:pPr>
        <w:widowControl w:val="0"/>
        <w:tabs>
          <w:tab w:val="left" w:pos="350"/>
        </w:tabs>
        <w:suppressAutoHyphens w:val="0"/>
        <w:spacing w:after="0" w:line="240" w:lineRule="auto"/>
        <w:ind w:left="720"/>
        <w:jc w:val="both"/>
        <w:rPr>
          <w:rFonts w:asciiTheme="majorHAnsi" w:eastAsia="Cambria" w:hAnsiTheme="majorHAnsi" w:cstheme="minorHAnsi"/>
          <w:kern w:val="0"/>
          <w:sz w:val="20"/>
          <w:szCs w:val="20"/>
          <w:lang w:eastAsia="pl-PL" w:bidi="pl-PL"/>
        </w:rPr>
      </w:pPr>
      <w:bookmarkStart w:id="1" w:name="_Hlk517809513_kopia_1"/>
      <w:bookmarkEnd w:id="1"/>
    </w:p>
    <w:p w14:paraId="5DC20633" w14:textId="77777777" w:rsidR="00E97276" w:rsidRDefault="00000000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WYKAZ OŚWIADCZEŃ LUB DOKUMENTÓW, POTWIERDZAJĄCYCH SPEŁNIANIE WARUNKÓW UDZIAŁU W POSTĘPOWANIU ORAZ BRAK PODSTAW WYKLUCZENIA.</w:t>
      </w:r>
    </w:p>
    <w:p w14:paraId="7774AE16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524780D8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 xml:space="preserve">Dokumenty i oświadczenia wymagane </w:t>
      </w:r>
      <w:r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  <w:t>od wszystkich wykonawców, które należy złożyć wraz z ofertą</w:t>
      </w: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:</w:t>
      </w:r>
    </w:p>
    <w:p w14:paraId="1C26CC3E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1 Formularz ofertowy</w:t>
      </w:r>
    </w:p>
    <w:p w14:paraId="17761DF9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2 Oświadczenie Wykonawcy o braku powiązań kapitałowych i osobowych</w:t>
      </w:r>
    </w:p>
    <w:p w14:paraId="29689CD2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3 Oświadczenie o niezaleganiu i RODO</w:t>
      </w:r>
    </w:p>
    <w:p w14:paraId="2D54E315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5 Oświadczenie o braku powiązań z FR</w:t>
      </w:r>
    </w:p>
    <w:p w14:paraId="2C985859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6</w:t>
      </w:r>
      <w:r>
        <w:rPr>
          <w:rFonts w:asciiTheme="majorHAnsi" w:hAnsiTheme="majorHAnsi" w:cstheme="minorHAnsi"/>
          <w:sz w:val="20"/>
          <w:szCs w:val="20"/>
          <w:lang w:eastAsia="pl-PL" w:bidi="pl-PL"/>
        </w:rPr>
        <w:t xml:space="preserve"> Specyfikacja parametrów zamówienia</w:t>
      </w:r>
    </w:p>
    <w:p w14:paraId="6B821F41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7 Oświadczenie </w:t>
      </w:r>
      <w:r>
        <w:rPr>
          <w:rFonts w:asciiTheme="majorHAnsi" w:hAnsiTheme="majorHAnsi" w:cstheme="minorHAnsi"/>
          <w:sz w:val="20"/>
          <w:szCs w:val="20"/>
        </w:rPr>
        <w:t>dotyczące warunków udziału w postępowaniu oraz braku wykluczenia z postępowania ofertowego</w:t>
      </w:r>
    </w:p>
    <w:p w14:paraId="79F5E10B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8 Protokół z wizji lokalnej </w:t>
      </w:r>
    </w:p>
    <w:p w14:paraId="68C75A81" w14:textId="77777777" w:rsidR="00E97276" w:rsidRDefault="00000000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Potwierdzenie dokonania wpłaty wadium</w:t>
      </w:r>
    </w:p>
    <w:p w14:paraId="42E7FC47" w14:textId="77777777" w:rsidR="00E97276" w:rsidRDefault="00E97276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58C5FB78" w14:textId="77777777" w:rsidR="00E97276" w:rsidRDefault="00E97276">
      <w:pPr>
        <w:suppressAutoHyphens w:val="0"/>
        <w:spacing w:after="0" w:line="240" w:lineRule="auto"/>
        <w:ind w:left="108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 w:bidi="pl-PL"/>
        </w:rPr>
      </w:pPr>
    </w:p>
    <w:p w14:paraId="3E4D15F7" w14:textId="77777777" w:rsidR="00E97276" w:rsidRDefault="00000000">
      <w:pPr>
        <w:numPr>
          <w:ilvl w:val="0"/>
          <w:numId w:val="8"/>
        </w:num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  <w:t>SPOSÓB SKŁADANIA OFERTY</w:t>
      </w:r>
    </w:p>
    <w:p w14:paraId="2E5089BC" w14:textId="77777777" w:rsidR="00E97276" w:rsidRDefault="00E97276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62C0C571" w14:textId="77777777" w:rsidR="00E97276" w:rsidRDefault="00E97276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18635938" w14:textId="77777777" w:rsidR="00E97276" w:rsidRDefault="00000000">
      <w:pPr>
        <w:numPr>
          <w:ilvl w:val="0"/>
          <w:numId w:val="17"/>
        </w:numPr>
        <w:tabs>
          <w:tab w:val="left" w:pos="679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może złożyć tylko jedną ofertę. Nie dopuszcza się składania ofert częściowych lub wariantowych.</w:t>
      </w:r>
    </w:p>
    <w:p w14:paraId="366272AA" w14:textId="77777777" w:rsidR="00E97276" w:rsidRDefault="00000000">
      <w:pPr>
        <w:numPr>
          <w:ilvl w:val="0"/>
          <w:numId w:val="17"/>
        </w:numPr>
        <w:tabs>
          <w:tab w:val="left" w:pos="679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Ofertę składa się w formie pisemnej, w języku polskim wraz z oświadczeniami Wykonawcy. Wzór oferty oraz oświadczenia są dołączone do niniejszego zapytania.</w:t>
      </w:r>
    </w:p>
    <w:p w14:paraId="79D5BBDF" w14:textId="77777777" w:rsidR="00E97276" w:rsidRDefault="00000000">
      <w:pPr>
        <w:numPr>
          <w:ilvl w:val="0"/>
          <w:numId w:val="17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powinna być:</w:t>
      </w:r>
    </w:p>
    <w:p w14:paraId="17954B3B" w14:textId="77777777" w:rsidR="00E97276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opatrzona pieczątką firmową</w:t>
      </w:r>
    </w:p>
    <w:p w14:paraId="5573DB97" w14:textId="77777777" w:rsidR="00E97276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posiadać datę sporządzenia</w:t>
      </w:r>
    </w:p>
    <w:p w14:paraId="58BC22CB" w14:textId="77777777" w:rsidR="00E97276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zawierać adres lub siedzibę Wykonawcy, numer telefonu, NIP, adres e-mail</w:t>
      </w:r>
    </w:p>
    <w:p w14:paraId="448FB803" w14:textId="77777777" w:rsidR="00E97276" w:rsidRDefault="00000000">
      <w:pPr>
        <w:numPr>
          <w:ilvl w:val="1"/>
          <w:numId w:val="17"/>
        </w:numPr>
        <w:tabs>
          <w:tab w:val="left" w:pos="1040"/>
        </w:tabs>
        <w:suppressAutoHyphens w:val="0"/>
        <w:spacing w:after="0" w:line="240" w:lineRule="auto"/>
        <w:ind w:left="1040" w:hanging="355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zawierać wymagane załączniki</w:t>
      </w:r>
    </w:p>
    <w:p w14:paraId="58932501" w14:textId="77777777" w:rsidR="00E97276" w:rsidRDefault="00000000">
      <w:pPr>
        <w:numPr>
          <w:ilvl w:val="0"/>
          <w:numId w:val="17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Sposób komunikacji:</w:t>
      </w:r>
    </w:p>
    <w:p w14:paraId="1FFF7001" w14:textId="77777777" w:rsidR="00E97276" w:rsidRDefault="00000000">
      <w:pPr>
        <w:numPr>
          <w:ilvl w:val="2"/>
          <w:numId w:val="17"/>
        </w:numPr>
        <w:tabs>
          <w:tab w:val="left" w:pos="1120"/>
        </w:tabs>
        <w:suppressAutoHyphens w:val="0"/>
        <w:spacing w:after="0" w:line="240" w:lineRule="auto"/>
        <w:ind w:left="1120" w:right="10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Pytania dotyczące postępowania należy przesyłać wyłącznie poprzez: Bazę Konkurencyjności (</w:t>
      </w:r>
      <w:r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>
        <w:rPr>
          <w:rFonts w:asciiTheme="majorHAnsi" w:hAnsiTheme="majorHAnsi"/>
          <w:sz w:val="20"/>
          <w:szCs w:val="20"/>
        </w:rPr>
        <w:t xml:space="preserve">) Zakładka „Pytania”. Na odpowiedź Zamawiający ma 2 dni. </w:t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Oferenci mogą zadawać pytania do przedmiotu zamówienia najpóźniej 2 dni robocze przed zakończeniem terminu składania ofert.</w:t>
      </w:r>
    </w:p>
    <w:p w14:paraId="2578ABA2" w14:textId="77777777" w:rsidR="00E97276" w:rsidRDefault="00000000">
      <w:pPr>
        <w:numPr>
          <w:ilvl w:val="2"/>
          <w:numId w:val="17"/>
        </w:numPr>
        <w:tabs>
          <w:tab w:val="left" w:pos="1120"/>
        </w:tabs>
        <w:suppressAutoHyphens w:val="0"/>
        <w:spacing w:after="0" w:line="240" w:lineRule="auto"/>
        <w:ind w:left="1120" w:right="34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w ramach postępowania musi zostać złożona poprzez: Bazę Konkurencyjności. (</w:t>
      </w:r>
      <w:r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>
        <w:rPr>
          <w:rFonts w:asciiTheme="majorHAnsi" w:hAnsiTheme="majorHAnsi"/>
          <w:sz w:val="20"/>
          <w:szCs w:val="20"/>
        </w:rPr>
        <w:t>) Zakładka „Oferty”.</w:t>
      </w:r>
    </w:p>
    <w:p w14:paraId="215D3474" w14:textId="77777777" w:rsidR="00E97276" w:rsidRDefault="00000000">
      <w:pPr>
        <w:numPr>
          <w:ilvl w:val="2"/>
          <w:numId w:val="17"/>
        </w:numPr>
        <w:tabs>
          <w:tab w:val="left" w:pos="1120"/>
        </w:tabs>
        <w:suppressAutoHyphens w:val="0"/>
        <w:spacing w:after="0" w:line="240" w:lineRule="auto"/>
        <w:ind w:left="112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Informacje wstępne:</w:t>
      </w:r>
    </w:p>
    <w:p w14:paraId="0FB20E60" w14:textId="77777777" w:rsidR="00E97276" w:rsidRDefault="00000000">
      <w:pPr>
        <w:spacing w:line="240" w:lineRule="auto"/>
        <w:ind w:left="1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Wszelka korespondencja powinna być kierowana na adres</w:t>
      </w:r>
    </w:p>
    <w:p w14:paraId="3CDE303F" w14:textId="77777777" w:rsidR="00E97276" w:rsidRDefault="00000000">
      <w:pPr>
        <w:spacing w:line="240" w:lineRule="auto"/>
        <w:ind w:left="1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color w:val="0462C1"/>
          <w:sz w:val="20"/>
          <w:szCs w:val="20"/>
        </w:rPr>
        <w:t>https://bazakonkurencyjnosci.funduszeeuropejskie.gov.pl/</w:t>
      </w:r>
      <w:r>
        <w:rPr>
          <w:rFonts w:asciiTheme="majorHAnsi" w:hAnsiTheme="majorHAnsi"/>
          <w:sz w:val="20"/>
          <w:szCs w:val="20"/>
        </w:rPr>
        <w:t xml:space="preserve"> ) Zakładka „Pytania”.</w:t>
      </w:r>
    </w:p>
    <w:p w14:paraId="32EDC3A5" w14:textId="77777777" w:rsidR="00E97276" w:rsidRDefault="00000000">
      <w:pPr>
        <w:numPr>
          <w:ilvl w:val="0"/>
          <w:numId w:val="18"/>
        </w:numPr>
        <w:tabs>
          <w:tab w:val="left" w:pos="682"/>
        </w:tabs>
        <w:suppressAutoHyphens w:val="0"/>
        <w:spacing w:after="0" w:line="240" w:lineRule="auto"/>
        <w:ind w:left="760" w:hanging="358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powinna zawierać cenę podaną w walucie PLN łącznie z obowiązującym podatkiem VAT.</w:t>
      </w:r>
    </w:p>
    <w:p w14:paraId="667753DA" w14:textId="77777777" w:rsidR="00E97276" w:rsidRDefault="00000000">
      <w:pPr>
        <w:numPr>
          <w:ilvl w:val="0"/>
          <w:numId w:val="18"/>
        </w:numPr>
        <w:tabs>
          <w:tab w:val="left" w:pos="682"/>
        </w:tabs>
        <w:suppressAutoHyphens w:val="0"/>
        <w:spacing w:after="0" w:line="240" w:lineRule="auto"/>
        <w:ind w:left="76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w celu oceny czy oferta zawiera rażąco niską cenę w stosunku do przedmiotu zamówienia może zażądać od każdego Wykonawcy udzielenia w terminie 7 dni kalendarzowych szczegółowych wyjaśnień dotyczących zakresu oferty mającej wpływ na wysokość oferowanej ceny. W przypadku nieprzedstawienia na wniosek Zamawiającego wyjaśnień Wykonawca zostanie wykluczony z postępowania a jego oferta odrzucona.</w:t>
      </w:r>
    </w:p>
    <w:p w14:paraId="0AD8B3E8" w14:textId="77777777" w:rsidR="00E97276" w:rsidRDefault="00E97276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367A795D" w14:textId="77777777" w:rsidR="00E97276" w:rsidRDefault="00000000">
      <w:pPr>
        <w:numPr>
          <w:ilvl w:val="0"/>
          <w:numId w:val="18"/>
        </w:numPr>
        <w:tabs>
          <w:tab w:val="left" w:pos="680"/>
        </w:tabs>
        <w:suppressAutoHyphens w:val="0"/>
        <w:spacing w:after="0" w:line="240" w:lineRule="auto"/>
        <w:ind w:left="680" w:hanging="27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Wykonawca ponosi wszystkie koszty związane z przygotowaniem i złożeniem ofert.</w:t>
      </w:r>
    </w:p>
    <w:p w14:paraId="138EB377" w14:textId="77777777" w:rsidR="00E97276" w:rsidRDefault="00000000">
      <w:pPr>
        <w:numPr>
          <w:ilvl w:val="0"/>
          <w:numId w:val="18"/>
        </w:numPr>
        <w:tabs>
          <w:tab w:val="left" w:pos="682"/>
        </w:tabs>
        <w:suppressAutoHyphens w:val="0"/>
        <w:spacing w:after="0" w:line="240" w:lineRule="auto"/>
        <w:ind w:left="760" w:right="20" w:hanging="35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przypadku wątpliwości związanych z zawartością złożonych ofert, Zamawiający zastrzega sobie prawo wezwania Wykonawcy do złożenia wyjaśnień lub uzupełnień.</w:t>
      </w:r>
    </w:p>
    <w:p w14:paraId="64878511" w14:textId="77777777" w:rsidR="00E97276" w:rsidRDefault="00E97276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3E08B6CA" w14:textId="77777777" w:rsidR="00E97276" w:rsidRDefault="00E97276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="Calibri"/>
          <w:b/>
          <w:kern w:val="0"/>
          <w:sz w:val="20"/>
          <w:szCs w:val="20"/>
          <w:lang w:eastAsia="pl-PL"/>
        </w:rPr>
      </w:pPr>
    </w:p>
    <w:p w14:paraId="6F594683" w14:textId="77777777" w:rsidR="00E97276" w:rsidRDefault="00E97276">
      <w:pPr>
        <w:suppressAutoHyphens w:val="0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kern w:val="0"/>
          <w:sz w:val="20"/>
          <w:szCs w:val="20"/>
          <w:lang w:eastAsia="pl-PL"/>
        </w:rPr>
      </w:pPr>
    </w:p>
    <w:p w14:paraId="4EF2F558" w14:textId="77777777" w:rsidR="00E97276" w:rsidRDefault="00000000">
      <w:pPr>
        <w:pStyle w:val="Akapitzlist"/>
        <w:numPr>
          <w:ilvl w:val="0"/>
          <w:numId w:val="8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TERMIN ZWIĄZANIA OFERTĄ</w:t>
      </w:r>
    </w:p>
    <w:p w14:paraId="59BAFE38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Wykonawca  pozostaje  związany złożoną ofertą przez okres 30 dni. Bieg terminu związania ofertą rozpoczyna się wraz z zakończeniem terminu składania ofert.</w:t>
      </w:r>
    </w:p>
    <w:p w14:paraId="75B78E98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1DE65EC6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1.</w:t>
      </w:r>
      <w:r>
        <w:rPr>
          <w:rFonts w:asciiTheme="majorHAnsi" w:hAnsiTheme="majorHAnsi" w:cstheme="minorHAnsi"/>
          <w:b/>
          <w:sz w:val="20"/>
          <w:szCs w:val="20"/>
        </w:rPr>
        <w:t>Przygotowanie oferty</w:t>
      </w:r>
    </w:p>
    <w:p w14:paraId="29CE87A8" w14:textId="77777777" w:rsidR="00E97276" w:rsidRDefault="00000000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Oferta musi być sporządzona zgodnie z wymogami zawartymi w zapytaniu ofertowym.</w:t>
      </w:r>
    </w:p>
    <w:p w14:paraId="7336F492" w14:textId="77777777" w:rsidR="00E97276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Ofertę może złożyć wspólnie kilku wykonawców w formie konsorcjum, wówczas ustanawiają pełnomocnika.</w:t>
      </w:r>
    </w:p>
    <w:p w14:paraId="1E517C41" w14:textId="77777777" w:rsidR="00E97276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Do oferty winny być dołączone wszystkie dokumenty i oświadczenia wskazane w zapytaniu ofertowym.</w:t>
      </w:r>
    </w:p>
    <w:p w14:paraId="37187CCA" w14:textId="77777777" w:rsidR="00E97276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Oferta oraz załączniki do oferty muszą być sporządzone w języku polskim.</w:t>
      </w:r>
    </w:p>
    <w:p w14:paraId="41782D8B" w14:textId="77777777" w:rsidR="00E97276" w:rsidRDefault="00E97276">
      <w:pPr>
        <w:suppressAutoHyphens w:val="0"/>
        <w:spacing w:after="0" w:line="240" w:lineRule="auto"/>
        <w:ind w:left="1080"/>
        <w:jc w:val="both"/>
        <w:rPr>
          <w:rFonts w:asciiTheme="majorHAnsi" w:hAnsiTheme="majorHAnsi" w:cstheme="minorHAnsi"/>
          <w:sz w:val="20"/>
          <w:szCs w:val="20"/>
        </w:rPr>
      </w:pPr>
    </w:p>
    <w:p w14:paraId="3A78175F" w14:textId="77777777" w:rsidR="00E97276" w:rsidRDefault="00000000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 przypadku składania ofert przez Bazę Konkurencyjności dopuszcza się:</w:t>
      </w:r>
    </w:p>
    <w:p w14:paraId="2C25643D" w14:textId="77777777" w:rsidR="00E97276" w:rsidRDefault="00000000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złożenie skanu oferty wraz z załącznikami podpisanych odręcznie lub</w:t>
      </w:r>
    </w:p>
    <w:p w14:paraId="31835200" w14:textId="77777777" w:rsidR="00E97276" w:rsidRDefault="00000000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złożenie oferty wraz z załącznikami podpisanych kwalifikowanym podpisem elektronicznym lub</w:t>
      </w:r>
    </w:p>
    <w:p w14:paraId="15ED9BAD" w14:textId="77777777" w:rsidR="00E97276" w:rsidRDefault="00000000">
      <w:pPr>
        <w:spacing w:after="0" w:line="240" w:lineRule="auto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złożenie oferty wraz z załącznikami podpisanych elektronicznym podpisem zaufanym.</w:t>
      </w:r>
    </w:p>
    <w:p w14:paraId="5779EEDF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7BCDD599" w14:textId="77777777" w:rsidR="00E97276" w:rsidRDefault="0000000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Wszelkie koszty związane z przygotowaniem oferty i inne koszty</w:t>
      </w:r>
      <w:r>
        <w:rPr>
          <w:rFonts w:asciiTheme="majorHAnsi" w:hAnsiTheme="majorHAnsi" w:cs="Calibri"/>
          <w:sz w:val="20"/>
          <w:szCs w:val="20"/>
        </w:rPr>
        <w:t xml:space="preserve"> ponosi Oferent.</w:t>
      </w:r>
    </w:p>
    <w:p w14:paraId="228840B3" w14:textId="77777777" w:rsidR="00E97276" w:rsidRDefault="00E97276">
      <w:pPr>
        <w:spacing w:after="0" w:line="240" w:lineRule="auto"/>
        <w:ind w:firstLine="709"/>
        <w:jc w:val="both"/>
        <w:rPr>
          <w:rFonts w:asciiTheme="majorHAnsi" w:hAnsiTheme="majorHAnsi" w:cs="Calibri"/>
          <w:sz w:val="20"/>
          <w:szCs w:val="20"/>
        </w:rPr>
      </w:pPr>
    </w:p>
    <w:p w14:paraId="6026DF14" w14:textId="77777777" w:rsidR="00E97276" w:rsidRDefault="00000000">
      <w:pPr>
        <w:spacing w:line="240" w:lineRule="auto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2. Zmiana i wycofanie</w:t>
      </w:r>
    </w:p>
    <w:p w14:paraId="4E48EA1E" w14:textId="77777777" w:rsidR="00E97276" w:rsidRDefault="00000000">
      <w:pPr>
        <w:pStyle w:val="Akapitzlist"/>
        <w:numPr>
          <w:ilvl w:val="0"/>
          <w:numId w:val="5"/>
        </w:numPr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Oferent może zmienić lub wycofać złożoną ofertę pod warunkiem, że Zamawiający otrzyma pisemne powiadomienie o wprowadzeniu zmian lub o wycofaniu oferty przed upływem terminu do składania ofert.</w:t>
      </w:r>
    </w:p>
    <w:p w14:paraId="5E4A514C" w14:textId="77777777" w:rsidR="00E97276" w:rsidRDefault="00E97276">
      <w:pPr>
        <w:suppressAutoHyphens w:val="0"/>
        <w:spacing w:after="0" w:line="240" w:lineRule="auto"/>
        <w:ind w:left="1080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641DA6A0" w14:textId="77777777" w:rsidR="00E97276" w:rsidRDefault="00E97276">
      <w:pPr>
        <w:suppressAutoHyphens w:val="0"/>
        <w:spacing w:after="0" w:line="240" w:lineRule="auto"/>
        <w:ind w:left="720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608E360B" w14:textId="77777777" w:rsidR="00E97276" w:rsidRDefault="00000000">
      <w:pPr>
        <w:pStyle w:val="Akapitzlist1"/>
        <w:numPr>
          <w:ilvl w:val="0"/>
          <w:numId w:val="8"/>
        </w:numPr>
        <w:spacing w:line="240" w:lineRule="auto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MIEJSCE I TERMIN SKŁADANIA OFERT</w:t>
      </w:r>
    </w:p>
    <w:p w14:paraId="4ABC2FBE" w14:textId="77777777" w:rsidR="00E97276" w:rsidRDefault="00E97276">
      <w:pPr>
        <w:spacing w:line="240" w:lineRule="auto"/>
        <w:ind w:left="360"/>
        <w:rPr>
          <w:rFonts w:asciiTheme="majorHAnsi" w:hAnsiTheme="majorHAnsi"/>
          <w:sz w:val="20"/>
          <w:szCs w:val="20"/>
        </w:rPr>
      </w:pPr>
    </w:p>
    <w:p w14:paraId="30806D82" w14:textId="2948870E" w:rsidR="00E97276" w:rsidRDefault="00000000">
      <w:pPr>
        <w:spacing w:line="240" w:lineRule="auto"/>
        <w:ind w:left="36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Ofertę należy składać </w:t>
      </w:r>
      <w:r>
        <w:rPr>
          <w:rFonts w:asciiTheme="majorHAnsi" w:hAnsiTheme="majorHAnsi"/>
          <w:b/>
          <w:sz w:val="20"/>
          <w:szCs w:val="20"/>
        </w:rPr>
        <w:t>wyłącznie poprzez</w:t>
      </w:r>
      <w:r>
        <w:rPr>
          <w:rFonts w:asciiTheme="majorHAnsi" w:hAnsiTheme="majorHAnsi"/>
          <w:sz w:val="20"/>
          <w:szCs w:val="20"/>
        </w:rPr>
        <w:t xml:space="preserve"> Bazę Konkurencyjności </w:t>
      </w:r>
      <w:r>
        <w:rPr>
          <w:rFonts w:asciiTheme="majorHAnsi" w:hAnsiTheme="majorHAnsi"/>
          <w:b/>
          <w:bCs/>
          <w:sz w:val="20"/>
          <w:szCs w:val="20"/>
        </w:rPr>
        <w:t xml:space="preserve">od dnia </w:t>
      </w:r>
      <w:r w:rsidR="00085140">
        <w:rPr>
          <w:rFonts w:asciiTheme="majorHAnsi" w:hAnsiTheme="majorHAnsi"/>
          <w:b/>
          <w:bCs/>
          <w:sz w:val="20"/>
          <w:szCs w:val="20"/>
        </w:rPr>
        <w:t>15.04.</w:t>
      </w:r>
      <w:r>
        <w:rPr>
          <w:rFonts w:asciiTheme="majorHAnsi" w:hAnsiTheme="majorHAnsi"/>
          <w:b/>
          <w:bCs/>
          <w:sz w:val="20"/>
          <w:szCs w:val="20"/>
        </w:rPr>
        <w:t xml:space="preserve">2025 r. do dnia </w:t>
      </w:r>
      <w:r w:rsidR="00085140">
        <w:rPr>
          <w:rFonts w:asciiTheme="majorHAnsi" w:hAnsiTheme="majorHAnsi"/>
          <w:b/>
          <w:bCs/>
          <w:sz w:val="20"/>
          <w:szCs w:val="20"/>
        </w:rPr>
        <w:t>25.04.</w:t>
      </w:r>
      <w:r>
        <w:rPr>
          <w:rFonts w:asciiTheme="majorHAnsi" w:hAnsiTheme="majorHAnsi"/>
          <w:b/>
          <w:bCs/>
          <w:sz w:val="20"/>
          <w:szCs w:val="20"/>
        </w:rPr>
        <w:t>2025 r. godz. 10:00.</w:t>
      </w:r>
    </w:p>
    <w:p w14:paraId="49F5D3C4" w14:textId="77777777" w:rsidR="00E97276" w:rsidRDefault="00E97276">
      <w:pPr>
        <w:pStyle w:val="Bezodstpw1"/>
        <w:spacing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p w14:paraId="76C9E13D" w14:textId="77777777" w:rsidR="00E97276" w:rsidRDefault="00000000">
      <w:pPr>
        <w:spacing w:line="240" w:lineRule="auto"/>
        <w:ind w:left="360"/>
        <w:jc w:val="center"/>
        <w:outlineLvl w:val="0"/>
        <w:rPr>
          <w:rFonts w:asciiTheme="majorHAnsi" w:hAnsiTheme="majorHAnsi" w:cs="Calibri"/>
          <w:sz w:val="20"/>
          <w:szCs w:val="20"/>
          <w:u w:val="single"/>
        </w:rPr>
      </w:pPr>
      <w:r>
        <w:rPr>
          <w:rFonts w:asciiTheme="majorHAnsi" w:hAnsiTheme="majorHAnsi" w:cs="Calibri"/>
          <w:sz w:val="20"/>
          <w:szCs w:val="20"/>
          <w:u w:val="single"/>
        </w:rPr>
        <w:t>Decyduje data wpływu do Zamawiającego.</w:t>
      </w:r>
    </w:p>
    <w:p w14:paraId="39D2D599" w14:textId="77777777" w:rsidR="00E97276" w:rsidRDefault="00000000">
      <w:pPr>
        <w:spacing w:line="240" w:lineRule="auto"/>
        <w:ind w:left="360"/>
        <w:jc w:val="both"/>
        <w:outlineLvl w:val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Otwarcie złożonych ofert nastąpi niezwłocznie po wyznaczonym terminie ich składania w siedzibie Zamawiającego.</w:t>
      </w:r>
    </w:p>
    <w:p w14:paraId="685932E9" w14:textId="77777777" w:rsidR="00E97276" w:rsidRDefault="00E97276">
      <w:pPr>
        <w:suppressAutoHyphens w:val="0"/>
        <w:spacing w:after="0" w:line="240" w:lineRule="auto"/>
        <w:jc w:val="both"/>
        <w:outlineLvl w:val="0"/>
        <w:rPr>
          <w:rFonts w:asciiTheme="majorHAnsi" w:hAnsiTheme="majorHAnsi" w:cstheme="minorHAnsi"/>
          <w:sz w:val="20"/>
          <w:szCs w:val="20"/>
        </w:rPr>
      </w:pPr>
    </w:p>
    <w:p w14:paraId="4102F6CD" w14:textId="77777777" w:rsidR="00E97276" w:rsidRDefault="00000000">
      <w:pPr>
        <w:pStyle w:val="Akapitzlist"/>
        <w:numPr>
          <w:ilvl w:val="0"/>
          <w:numId w:val="8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WYTYCZNE ODNOŚNIE CENY PRZEDSTAWIONEJ W OFERCIE</w:t>
      </w:r>
    </w:p>
    <w:p w14:paraId="29C2EE5D" w14:textId="77777777" w:rsidR="00E97276" w:rsidRDefault="00000000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  <w:t>Cena musi uwzględniać wszystkie wymagania zapytania ofertowego oraz obejmować wszelkie koszty jakie poniesie Wykonawca z tytułu należytej oraz zgodnej z obowiązującymi przepisami realizacji przedmiotu zamówienia.</w:t>
      </w:r>
    </w:p>
    <w:p w14:paraId="363F4219" w14:textId="77777777" w:rsidR="00E97276" w:rsidRDefault="00000000">
      <w:pPr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Cena musi być wyrażona w polskich złotych, liczbowo, z dokładnością do dwóch miejsc po przecinku. Oferta musi zawierać należny podatek VAT. Prawidłowe ustalenie stawki należnego podatku VAT należy do obowiązków Wykonawcy, zgodnie z przepisami ustawy o podatku od towarów i usług oraz o podatku akcyzowym.</w:t>
      </w:r>
    </w:p>
    <w:p w14:paraId="33D78A88" w14:textId="77777777" w:rsidR="00E97276" w:rsidRDefault="00E97276">
      <w:pPr>
        <w:suppressAutoHyphens w:val="0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6EEA47E3" w14:textId="77777777" w:rsidR="00E97276" w:rsidRDefault="00E97276">
      <w:pPr>
        <w:suppressAutoHyphens w:val="0"/>
        <w:spacing w:after="0" w:line="240" w:lineRule="auto"/>
        <w:ind w:left="720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CD4D06B" w14:textId="77777777" w:rsidR="00E97276" w:rsidRDefault="00000000">
      <w:pPr>
        <w:pStyle w:val="Akapitzlist"/>
        <w:numPr>
          <w:ilvl w:val="0"/>
          <w:numId w:val="19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INFORMACJE DOTYCZĄCE WALUTY ROZLICZENIA MIĘDZY ZAMAWIAJĄCYM A WYKONAWCĄ</w:t>
      </w:r>
    </w:p>
    <w:p w14:paraId="7B4C6392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Rozliczenia między Zamawiającym a Wykonawcą dokonywane będą w walucie polskiej, w złotych (PLN).</w:t>
      </w:r>
    </w:p>
    <w:p w14:paraId="3C94DBEA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35C56DDC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theme="minorHAnsi"/>
          <w:kern w:val="0"/>
          <w:sz w:val="20"/>
          <w:szCs w:val="20"/>
          <w:lang w:eastAsia="pl-PL"/>
        </w:rPr>
      </w:pPr>
    </w:p>
    <w:p w14:paraId="72146031" w14:textId="77777777" w:rsidR="00E97276" w:rsidRDefault="00000000">
      <w:pPr>
        <w:pStyle w:val="Akapitzlist1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OCENA OFERT POD WZGLĘDEM FORMALNYM I DOPUSZCZENIE DO OCENY PUNKTOWEJ</w:t>
      </w:r>
    </w:p>
    <w:p w14:paraId="12BB3EC0" w14:textId="77777777" w:rsidR="00E97276" w:rsidRDefault="00E97276">
      <w:pPr>
        <w:pStyle w:val="Akapitzlist1"/>
        <w:spacing w:after="0" w:line="240" w:lineRule="auto"/>
        <w:ind w:left="0"/>
        <w:jc w:val="both"/>
        <w:rPr>
          <w:rFonts w:asciiTheme="majorHAnsi" w:hAnsiTheme="majorHAnsi" w:cstheme="minorHAnsi"/>
          <w:color w:val="FF0000"/>
          <w:sz w:val="20"/>
          <w:szCs w:val="20"/>
        </w:rPr>
      </w:pPr>
    </w:p>
    <w:p w14:paraId="34630479" w14:textId="77777777" w:rsidR="00E97276" w:rsidRDefault="00000000">
      <w:pPr>
        <w:pStyle w:val="Akapitzlist1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kern w:val="0"/>
          <w:sz w:val="20"/>
          <w:szCs w:val="20"/>
          <w:lang w:eastAsia="en-US"/>
        </w:rPr>
        <w:t xml:space="preserve">Zamawiający dokona oceny ofert pod względem formalnym oraz zgodności z niniejszym zapytaniem ofertowym. </w:t>
      </w:r>
    </w:p>
    <w:p w14:paraId="55AF5CB0" w14:textId="77777777" w:rsidR="00E97276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może wezwać Oferentów, którzy w wyznaczonym terminie prawidłowo złożyli formularz oferty bez wymaganych przez Zamawiającego oświadczeń lub dokumentów, lub którzy nie złożyli pełnomocnictw, albo którzy złożyli wymagane przez Zamawiającego oświadczenia i dokumenty, zawierające błędy, omyłki pisarskie bądź rachunkowe, niespójności lub nie potwierdzające spełnienia przez Oferentów warunków udziału w postępowaniu lub którzy złożyli wadliwe pełnomocnictwa, do ich złożenia/uzupełnienia w wyznaczonym terminie, chyba, że mimo ich złożenia oferta podlega odrzuceniu albo konieczne byłoby unieważnienie postępowania. </w:t>
      </w:r>
    </w:p>
    <w:p w14:paraId="4383B7C2" w14:textId="77777777" w:rsidR="00E97276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może w toku badania i oceny ofert żądać od Oferentów wyjaśnień dotyczących treści złożonych ofert. </w:t>
      </w:r>
    </w:p>
    <w:p w14:paraId="2F2D75EE" w14:textId="77777777" w:rsidR="00E97276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Czynności opisane w punkcie 2 i 3 dokonywane są drogą mailową.</w:t>
      </w:r>
    </w:p>
    <w:p w14:paraId="7E11E6E0" w14:textId="77777777" w:rsidR="00E97276" w:rsidRDefault="00000000">
      <w:pPr>
        <w:pStyle w:val="Akapitzlist"/>
        <w:numPr>
          <w:ilvl w:val="0"/>
          <w:numId w:val="10"/>
        </w:numPr>
        <w:spacing w:after="58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Oferta zostanie odrzucona, jeśli: </w:t>
      </w:r>
    </w:p>
    <w:p w14:paraId="0FD32127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została złożona po wyznaczonym terminie; </w:t>
      </w:r>
    </w:p>
    <w:p w14:paraId="31AB9FB9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została złożona w niewłaściwym miejscu; </w:t>
      </w:r>
    </w:p>
    <w:p w14:paraId="201B4BC8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jej złożenie stanowi czyn nieuczciwej konkurencji w rozumieniu przepisów o zwalczaniu nieuczciwej konkurencji; </w:t>
      </w:r>
    </w:p>
    <w:p w14:paraId="52370DC0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lastRenderedPageBreak/>
        <w:t xml:space="preserve">do oferty nie załączono wszystkich wymaganych dokumentów przewidzianych w Zapytaniu ofertowym; </w:t>
      </w:r>
    </w:p>
    <w:p w14:paraId="25174D47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zaoferowana cena przez danego Wykonawcę przewyższa kwotę, którą Zamawiający zamierza przeznaczyć na sfinansowanie zamówienia. </w:t>
      </w:r>
    </w:p>
    <w:p w14:paraId="09FC5E0F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jest niezgodna z wymaganiami określonymi w Zapytaniu ofertowym; </w:t>
      </w:r>
    </w:p>
    <w:p w14:paraId="31B120F2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jest niezgodna z obowiązującymi przepisami prawa; </w:t>
      </w:r>
    </w:p>
    <w:p w14:paraId="73499FEE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formularz oferty nie został podpisany przez osobę upoważnioną, został złożony bez podpisu lub został błędnie podpisany (uchybienie nie podlegające poprawie/uzupełnieniom)</w:t>
      </w:r>
    </w:p>
    <w:p w14:paraId="6A895A41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jest niekompletna lub nie będzie zawierała wszystkich wymaganych przez Zamawiającego dokumentów, oświadczeń, podpisów;</w:t>
      </w:r>
    </w:p>
    <w:p w14:paraId="325865ED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>Oferent nie spełnia warunków udziału w postępowaniu;</w:t>
      </w:r>
    </w:p>
    <w:p w14:paraId="044B07AC" w14:textId="77777777" w:rsidR="00E97276" w:rsidRDefault="00000000">
      <w:pPr>
        <w:pStyle w:val="Akapitzlist"/>
        <w:numPr>
          <w:ilvl w:val="1"/>
          <w:numId w:val="7"/>
        </w:numPr>
        <w:spacing w:after="58"/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Oferent nie dotrzyma wyznaczonego terminu na dokonanie uzupełnień/wyjaśnień do złożonej oferty. </w:t>
      </w:r>
    </w:p>
    <w:p w14:paraId="4D720B67" w14:textId="77777777" w:rsidR="00E97276" w:rsidRDefault="00000000">
      <w:pPr>
        <w:pStyle w:val="Akapitzlist"/>
        <w:numPr>
          <w:ilvl w:val="0"/>
          <w:numId w:val="10"/>
        </w:numPr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 tytułu odrzucenia oferty Wykonawcom nie przysługują żadne roszczenia przeciw Zamawiającemu. </w:t>
      </w:r>
    </w:p>
    <w:p w14:paraId="2B2C57EB" w14:textId="77777777" w:rsidR="00E97276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Żadne informacje dotyczące procesu oceny oraz wyboru ofert nie zostaną ujawnione Oferentom lub innym osobom, niezaangażowanym oficjalnie w proces oceny i wyboru oferty. </w:t>
      </w:r>
    </w:p>
    <w:p w14:paraId="5F35A29E" w14:textId="77777777" w:rsidR="00E97276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odrzuci ofertę Oferenta, który nie złożył wyjaśnień lub jeżeli dokonana ocena wyjaśnień wraz z dostarczonymi dowodami potwierdzi, że oferta zawiera informacje nieprawdziwe lub niemożliwe do udokumentowania. </w:t>
      </w:r>
    </w:p>
    <w:p w14:paraId="27AC75D8" w14:textId="77777777" w:rsidR="00E97276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Zamawiający wymaga, aby ofertę wraz z załącznikami podpisała osoba uprawniona do reprezentowania Wykonawcy. Jeżeli upoważnienie nie wynika z dokumentów rejestrowych, Wykonawca zobowiązany jest dołączyć do oferty stosowne pełnomocnictwo. </w:t>
      </w:r>
    </w:p>
    <w:p w14:paraId="1E31AF45" w14:textId="77777777" w:rsidR="00E97276" w:rsidRDefault="00000000">
      <w:pPr>
        <w:pStyle w:val="Akapitzlist"/>
        <w:numPr>
          <w:ilvl w:val="0"/>
          <w:numId w:val="10"/>
        </w:numPr>
        <w:contextualSpacing w:val="0"/>
        <w:jc w:val="both"/>
        <w:rPr>
          <w:rFonts w:asciiTheme="majorHAnsi" w:eastAsia="Calibri" w:hAnsiTheme="majorHAnsi" w:cstheme="minorHAnsi"/>
          <w:sz w:val="20"/>
          <w:szCs w:val="20"/>
        </w:rPr>
      </w:pPr>
      <w:r>
        <w:rPr>
          <w:rFonts w:asciiTheme="majorHAnsi" w:eastAsia="Calibri" w:hAnsiTheme="majorHAnsi" w:cstheme="minorHAnsi"/>
          <w:sz w:val="20"/>
          <w:szCs w:val="20"/>
        </w:rPr>
        <w:t xml:space="preserve">Informacje o wyborze Wykonawcy lub o anulowaniu zapytania ofertowego, Zamawiający zamieści w Bazie Konkurencyjności. </w:t>
      </w:r>
    </w:p>
    <w:p w14:paraId="731DAEB3" w14:textId="77777777" w:rsidR="00E97276" w:rsidRDefault="00E97276">
      <w:pPr>
        <w:spacing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54C3F18D" w14:textId="77777777" w:rsidR="00E97276" w:rsidRDefault="00E97276">
      <w:pPr>
        <w:spacing w:line="240" w:lineRule="auto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7C16970B" w14:textId="77777777" w:rsidR="00E97276" w:rsidRDefault="00000000">
      <w:pPr>
        <w:pStyle w:val="Akapitzlist1"/>
        <w:numPr>
          <w:ilvl w:val="0"/>
          <w:numId w:val="12"/>
        </w:num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KRYTERIA OCENY OFERTY I WAGI PUNKTOWE PRZYPISANE DO POSZCZEGÓLNYCH KRYTERIÓW</w:t>
      </w:r>
    </w:p>
    <w:p w14:paraId="09AD859F" w14:textId="77777777" w:rsidR="00E97276" w:rsidRDefault="00E97276">
      <w:pPr>
        <w:widowControl w:val="0"/>
        <w:spacing w:after="160" w:line="240" w:lineRule="auto"/>
        <w:ind w:left="20"/>
        <w:rPr>
          <w:rFonts w:asciiTheme="majorHAnsi" w:eastAsia="Cambria" w:hAnsiTheme="majorHAnsi" w:cstheme="minorHAnsi"/>
          <w:sz w:val="20"/>
          <w:szCs w:val="20"/>
          <w:lang w:bidi="pl-PL"/>
        </w:rPr>
      </w:pPr>
    </w:p>
    <w:p w14:paraId="60EBEBB8" w14:textId="77777777" w:rsidR="00E97276" w:rsidRDefault="00000000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Przy wyborze oferty Zamawiający będzie się kierował następującymi kryteriami:</w:t>
      </w:r>
    </w:p>
    <w:p w14:paraId="55BECC35" w14:textId="77777777" w:rsidR="00E97276" w:rsidRDefault="00000000">
      <w:pPr>
        <w:pStyle w:val="Akapitzlist1"/>
        <w:spacing w:after="0" w:line="240" w:lineRule="auto"/>
        <w:ind w:left="0"/>
        <w:jc w:val="both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Kryterium nr </w:t>
      </w:r>
      <w:r>
        <w:rPr>
          <w:rFonts w:asciiTheme="majorHAnsi" w:hAnsiTheme="majorHAnsi" w:cstheme="minorHAnsi"/>
          <w:b/>
          <w:sz w:val="20"/>
          <w:szCs w:val="20"/>
        </w:rPr>
        <w:t>1 - Cena brutto oferty (łączna cena zamówienia)  - 60%</w:t>
      </w:r>
    </w:p>
    <w:p w14:paraId="13ACE958" w14:textId="77777777" w:rsidR="00E97276" w:rsidRDefault="00000000">
      <w:pPr>
        <w:pStyle w:val="Nagwek10"/>
        <w:keepNext/>
        <w:keepLines/>
        <w:shd w:val="clear" w:color="auto" w:fill="auto"/>
        <w:tabs>
          <w:tab w:val="left" w:pos="376"/>
        </w:tabs>
        <w:spacing w:after="0" w:line="240" w:lineRule="auto"/>
        <w:ind w:left="0" w:firstLine="0"/>
        <w:jc w:val="both"/>
        <w:rPr>
          <w:rFonts w:asciiTheme="majorHAnsi" w:hAnsiTheme="majorHAnsi" w:cstheme="minorHAnsi"/>
        </w:rPr>
      </w:pPr>
      <w:r>
        <w:rPr>
          <w:rFonts w:cstheme="minorHAnsi"/>
        </w:rPr>
        <w:t>Kryterium nr 2 – Czas reakcji serwisu (dokładny czas trwania w godzinach) – 20%.</w:t>
      </w:r>
    </w:p>
    <w:p w14:paraId="6B809182" w14:textId="77777777" w:rsidR="00E97276" w:rsidRDefault="00000000">
      <w:pPr>
        <w:pStyle w:val="Nagwek10"/>
        <w:keepNext/>
        <w:keepLines/>
        <w:shd w:val="clear" w:color="auto" w:fill="auto"/>
        <w:tabs>
          <w:tab w:val="left" w:pos="376"/>
        </w:tabs>
        <w:spacing w:after="0" w:line="240" w:lineRule="auto"/>
        <w:ind w:left="0" w:firstLine="0"/>
        <w:jc w:val="both"/>
        <w:rPr>
          <w:rFonts w:asciiTheme="majorHAnsi" w:hAnsiTheme="majorHAnsi" w:cstheme="minorHAnsi"/>
        </w:rPr>
      </w:pPr>
      <w:r>
        <w:rPr>
          <w:rFonts w:cstheme="minorHAnsi"/>
        </w:rPr>
        <w:t xml:space="preserve">Kryterium nr 3 - Okres gwarancji jakości i rękojmi za wady (czas trwania w miesiącach) </w:t>
      </w:r>
      <w:r>
        <w:rPr>
          <w:rFonts w:cstheme="minorHAnsi"/>
          <w:spacing w:val="2"/>
        </w:rPr>
        <w:t>– 20%</w:t>
      </w:r>
    </w:p>
    <w:p w14:paraId="3E5B1F70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48D1E53A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Sposób przyznawania punktacji</w:t>
      </w:r>
    </w:p>
    <w:p w14:paraId="3753BE3C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Maksymalna liczba punktów jaką zdobyć może Oferent wynosi 100 punktów, w podziale na poszczególne kryteria (według ich wagi):</w:t>
      </w:r>
    </w:p>
    <w:p w14:paraId="22B5C74F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1 – 60 punktów</w:t>
      </w:r>
    </w:p>
    <w:p w14:paraId="32ABEE6D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2 – 20 punktów</w:t>
      </w:r>
    </w:p>
    <w:p w14:paraId="08E6A571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3 – 20 punktów</w:t>
      </w:r>
    </w:p>
    <w:p w14:paraId="13658B5D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9A021D0" w14:textId="77777777" w:rsidR="00E97276" w:rsidRDefault="00000000">
      <w:pPr>
        <w:pStyle w:val="Teksttreci0"/>
        <w:shd w:val="clear" w:color="auto" w:fill="auto"/>
        <w:spacing w:after="160"/>
        <w:ind w:left="20"/>
        <w:jc w:val="both"/>
        <w:rPr>
          <w:rFonts w:asciiTheme="majorHAnsi" w:hAnsiTheme="majorHAnsi"/>
          <w:lang w:bidi="pl-PL"/>
        </w:rPr>
      </w:pPr>
      <w:r>
        <w:rPr>
          <w:rFonts w:asciiTheme="majorHAnsi" w:hAnsiTheme="majorHAnsi"/>
          <w:lang w:bidi="pl-PL"/>
        </w:rPr>
        <w:t>Szczegółowe zasady oceny w ramach każdego kryterium:</w:t>
      </w:r>
    </w:p>
    <w:p w14:paraId="4F3DF6C9" w14:textId="77777777" w:rsidR="00E97276" w:rsidRDefault="00000000">
      <w:pPr>
        <w:pStyle w:val="Akapitzlist1"/>
        <w:spacing w:after="0" w:line="240" w:lineRule="auto"/>
        <w:ind w:left="0"/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Kryterium nr 1 - Cena brutto oferty (łączna cena zamówienia) – 60 pkt.</w:t>
      </w:r>
    </w:p>
    <w:p w14:paraId="17316F23" w14:textId="77777777" w:rsidR="00E97276" w:rsidRDefault="00000000">
      <w:pPr>
        <w:pStyle w:val="Teksttreci0"/>
        <w:numPr>
          <w:ilvl w:val="0"/>
          <w:numId w:val="27"/>
        </w:numPr>
        <w:shd w:val="clear" w:color="auto" w:fill="auto"/>
        <w:tabs>
          <w:tab w:val="left" w:pos="359"/>
        </w:tabs>
        <w:spacing w:after="0"/>
        <w:ind w:left="460" w:hanging="460"/>
        <w:jc w:val="both"/>
        <w:rPr>
          <w:rFonts w:asciiTheme="majorHAnsi" w:hAnsiTheme="majorHAnsi"/>
        </w:rPr>
      </w:pPr>
      <w:r>
        <w:rPr>
          <w:rFonts w:asciiTheme="majorHAnsi" w:hAnsiTheme="majorHAnsi"/>
          <w:lang w:bidi="pl-PL"/>
        </w:rPr>
        <w:t>Oferty w tym kryterium będą oceniane w odniesieniu do najniższej ceny przedstawionej przez wykonawców,</w:t>
      </w:r>
    </w:p>
    <w:p w14:paraId="5E815DB1" w14:textId="77777777" w:rsidR="00E97276" w:rsidRDefault="00000000">
      <w:pPr>
        <w:pStyle w:val="Teksttreci0"/>
        <w:numPr>
          <w:ilvl w:val="0"/>
          <w:numId w:val="28"/>
        </w:numPr>
        <w:shd w:val="clear" w:color="auto" w:fill="auto"/>
        <w:tabs>
          <w:tab w:val="left" w:pos="372"/>
        </w:tabs>
        <w:spacing w:after="0"/>
        <w:ind w:left="460" w:hanging="460"/>
        <w:jc w:val="both"/>
        <w:rPr>
          <w:rFonts w:asciiTheme="majorHAnsi" w:hAnsiTheme="majorHAnsi"/>
        </w:rPr>
      </w:pPr>
      <w:r>
        <w:rPr>
          <w:rFonts w:asciiTheme="majorHAnsi" w:hAnsiTheme="majorHAnsi"/>
          <w:lang w:bidi="pl-PL"/>
        </w:rPr>
        <w:t>Oferta z najniższą ceną otrzyma maksymalną ilość punktów,</w:t>
      </w:r>
    </w:p>
    <w:p w14:paraId="23F4302F" w14:textId="77777777" w:rsidR="00E97276" w:rsidRDefault="00000000">
      <w:pPr>
        <w:pStyle w:val="Teksttreci0"/>
        <w:numPr>
          <w:ilvl w:val="0"/>
          <w:numId w:val="29"/>
        </w:numPr>
        <w:shd w:val="clear" w:color="auto" w:fill="auto"/>
        <w:tabs>
          <w:tab w:val="left" w:pos="372"/>
        </w:tabs>
        <w:spacing w:after="140"/>
        <w:ind w:left="460" w:hanging="460"/>
        <w:jc w:val="both"/>
        <w:rPr>
          <w:rFonts w:asciiTheme="majorHAnsi" w:hAnsiTheme="majorHAnsi"/>
        </w:rPr>
      </w:pPr>
      <w:r>
        <w:rPr>
          <w:rFonts w:asciiTheme="majorHAnsi" w:hAnsiTheme="majorHAnsi"/>
          <w:lang w:bidi="pl-PL"/>
        </w:rPr>
        <w:t>Ocena punktowa tego kryterium dokonana zostanie zgodnie z formułą:</w:t>
      </w:r>
    </w:p>
    <w:p w14:paraId="69E94F97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69F4FDD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Oceniana oferta otrzyma zaokrągloną do dwóch miejsc po przecinku liczbę punktów z  kryterium oceny oferty, które będzie wyliczane następująco:</w:t>
      </w:r>
    </w:p>
    <w:p w14:paraId="18C79C5E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3CC675C6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Kryterium nr 1 - Cena brutto oferty (łączna cena zamówienia)</w:t>
      </w:r>
    </w:p>
    <w:p w14:paraId="24A10C8A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 xml:space="preserve">Wartość oferty </w:t>
      </w:r>
    </w:p>
    <w:p w14:paraId="516ADB48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 xml:space="preserve"> </w:t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>najtańszej (w PLN)</w:t>
      </w:r>
    </w:p>
    <w:p w14:paraId="0B6B2822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Punkty =        ----------------------------  x 60 punktów      (max. 60 pkt.)</w:t>
      </w:r>
    </w:p>
    <w:p w14:paraId="28EF6510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ab/>
        <w:t>Wartość oferty badanej (w PLN)</w:t>
      </w:r>
    </w:p>
    <w:p w14:paraId="0304DFF2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6D10052D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Punkty przyznane zostaną z dokładnością do dwóch miejsc po przecinku z zastosowaniem reguł matematycznych.</w:t>
      </w:r>
    </w:p>
    <w:p w14:paraId="1AA38D62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0F73A0BA" w14:textId="77777777" w:rsidR="00E97276" w:rsidRDefault="00E97276">
      <w:pPr>
        <w:pStyle w:val="Standard"/>
        <w:jc w:val="both"/>
        <w:rPr>
          <w:rFonts w:asciiTheme="majorHAnsi" w:hAnsiTheme="majorHAnsi" w:cs="Arial"/>
          <w:b/>
          <w:sz w:val="20"/>
          <w:szCs w:val="20"/>
          <w:u w:val="single"/>
          <w:lang w:bidi="ar-SA"/>
        </w:rPr>
      </w:pPr>
    </w:p>
    <w:p w14:paraId="61E9B4EB" w14:textId="77777777" w:rsidR="00E97276" w:rsidRDefault="00000000">
      <w:pPr>
        <w:pStyle w:val="Standard"/>
        <w:jc w:val="both"/>
        <w:rPr>
          <w:rFonts w:asciiTheme="majorHAnsi" w:hAnsiTheme="majorHAnsi" w:cs="Arial"/>
          <w:b/>
          <w:sz w:val="20"/>
          <w:szCs w:val="20"/>
          <w:u w:val="single"/>
          <w:lang w:bidi="ar-SA"/>
        </w:rPr>
      </w:pPr>
      <w:r>
        <w:rPr>
          <w:rFonts w:asciiTheme="majorHAnsi" w:hAnsiTheme="majorHAnsi" w:cs="Arial"/>
          <w:b/>
          <w:sz w:val="20"/>
          <w:szCs w:val="20"/>
          <w:u w:val="single"/>
          <w:lang w:bidi="ar-SA"/>
        </w:rPr>
        <w:t>Kryterium nr 2 – Czas reakcji serwisu (dokładny czas trwania w godzinach) – 20 pkt.</w:t>
      </w:r>
    </w:p>
    <w:p w14:paraId="5DCE81CC" w14:textId="77777777" w:rsidR="00E97276" w:rsidRDefault="00E97276">
      <w:pPr>
        <w:spacing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56565490" w14:textId="77777777" w:rsidR="00E97276" w:rsidRDefault="00000000">
      <w:pPr>
        <w:spacing w:line="240" w:lineRule="auto"/>
        <w:jc w:val="both"/>
        <w:rPr>
          <w:rFonts w:asciiTheme="majorHAnsi" w:hAnsiTheme="majorHAnsi" w:cs="font286"/>
          <w:sz w:val="20"/>
          <w:szCs w:val="20"/>
        </w:rPr>
      </w:pPr>
      <w:r>
        <w:rPr>
          <w:rFonts w:asciiTheme="majorHAnsi" w:hAnsiTheme="majorHAnsi" w:cs="font286"/>
          <w:sz w:val="20"/>
          <w:szCs w:val="20"/>
        </w:rPr>
        <w:t>Przez czas reakcji serwisu Zamawiający rozumie maksymalny czas jaki upłynie od zgłoszenia awarii do nawiązania kontaktu przez pracownika serwisu ze zgłaszającym awarię, w celu rozpoczęcia usługi serwisowej. Kontakt może mieć formę bezpośrednią, telefoniczną lub mailową.</w:t>
      </w:r>
    </w:p>
    <w:p w14:paraId="48F6EFE7" w14:textId="77777777" w:rsidR="00E97276" w:rsidRDefault="00000000">
      <w:pPr>
        <w:widowControl w:val="0"/>
        <w:numPr>
          <w:ilvl w:val="0"/>
          <w:numId w:val="15"/>
        </w:numPr>
        <w:tabs>
          <w:tab w:val="left" w:pos="359"/>
        </w:tabs>
        <w:suppressAutoHyphens w:val="0"/>
        <w:spacing w:after="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Oferty w tym kryterium będą oceniane w odniesieniu do naj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krótszego czasu reakcji 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przedstawione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go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przez 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oferentów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,</w:t>
      </w:r>
    </w:p>
    <w:p w14:paraId="445E57B8" w14:textId="77777777" w:rsidR="00E97276" w:rsidRDefault="00000000">
      <w:pPr>
        <w:widowControl w:val="0"/>
        <w:numPr>
          <w:ilvl w:val="0"/>
          <w:numId w:val="15"/>
        </w:numPr>
        <w:tabs>
          <w:tab w:val="left" w:pos="372"/>
        </w:tabs>
        <w:suppressAutoHyphens w:val="0"/>
        <w:spacing w:after="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Oferta z 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najkrótszym czasem reakcji 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otrzyma maksymalną ilość punktów,</w:t>
      </w:r>
    </w:p>
    <w:p w14:paraId="72580FC6" w14:textId="77777777" w:rsidR="00E97276" w:rsidRDefault="00000000">
      <w:pPr>
        <w:widowControl w:val="0"/>
        <w:numPr>
          <w:ilvl w:val="0"/>
          <w:numId w:val="15"/>
        </w:numPr>
        <w:tabs>
          <w:tab w:val="left" w:pos="372"/>
        </w:tabs>
        <w:suppressAutoHyphens w:val="0"/>
        <w:spacing w:after="140" w:line="240" w:lineRule="auto"/>
        <w:jc w:val="both"/>
        <w:rPr>
          <w:rFonts w:asciiTheme="majorHAnsi" w:eastAsia="Cambria" w:hAnsiTheme="majorHAnsi"/>
          <w:sz w:val="20"/>
          <w:szCs w:val="20"/>
          <w:lang w:val="x-none" w:eastAsia="x-none"/>
        </w:rPr>
      </w:pP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Ocena punktowa tego kryterium dokonana zostanie zgodnie z formułą:</w:t>
      </w:r>
    </w:p>
    <w:p w14:paraId="37620848" w14:textId="77777777" w:rsidR="00E97276" w:rsidRDefault="00000000">
      <w:pPr>
        <w:widowControl w:val="0"/>
        <w:spacing w:line="240" w:lineRule="auto"/>
        <w:ind w:left="2835"/>
        <w:jc w:val="both"/>
        <w:rPr>
          <w:rFonts w:asciiTheme="majorHAnsi" w:eastAsia="Cambria" w:hAnsiTheme="majorHAnsi"/>
          <w:sz w:val="20"/>
          <w:szCs w:val="20"/>
          <w:lang w:eastAsia="x-none"/>
        </w:rPr>
      </w:pPr>
      <w:r>
        <w:rPr>
          <w:rFonts w:asciiTheme="majorHAnsi" w:eastAsia="Cambria" w:hAnsiTheme="majorHAnsi"/>
          <w:sz w:val="20"/>
          <w:szCs w:val="20"/>
          <w:lang w:eastAsia="x-none" w:bidi="pl-PL"/>
        </w:rPr>
        <w:t>Najkrótszy zaproponowany czas reakcji serwisu</w:t>
      </w:r>
    </w:p>
    <w:p w14:paraId="46E4749E" w14:textId="77777777" w:rsidR="00E97276" w:rsidRDefault="00000000">
      <w:pPr>
        <w:widowControl w:val="0"/>
        <w:tabs>
          <w:tab w:val="left" w:pos="4732"/>
          <w:tab w:val="left" w:pos="7011"/>
        </w:tabs>
        <w:spacing w:line="240" w:lineRule="auto"/>
        <w:ind w:left="1480"/>
        <w:jc w:val="both"/>
        <w:rPr>
          <w:rFonts w:asciiTheme="majorHAnsi" w:eastAsia="Cambria" w:hAnsiTheme="majorHAnsi"/>
          <w:sz w:val="20"/>
          <w:szCs w:val="20"/>
          <w:lang w:eastAsia="x-none"/>
        </w:rPr>
      </w:pPr>
      <w:r>
        <w:rPr>
          <w:rFonts w:asciiTheme="majorHAnsi" w:eastAsia="Cambria" w:hAnsiTheme="majorHAnsi"/>
          <w:sz w:val="20"/>
          <w:szCs w:val="20"/>
          <w:lang w:eastAsia="x-none" w:bidi="pl-PL"/>
        </w:rPr>
        <w:t>Punkty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=</w:t>
      </w:r>
      <w:r>
        <w:rPr>
          <w:rFonts w:asciiTheme="majorHAnsi" w:eastAsia="Cambria" w:hAnsiTheme="majorHAnsi"/>
          <w:sz w:val="20"/>
          <w:szCs w:val="20"/>
          <w:vertAlign w:val="subscript"/>
          <w:lang w:val="x-none" w:eastAsia="x-none" w:bidi="pl-PL"/>
        </w:rPr>
        <w:t>---------------------------------------------------------------------</w:t>
      </w:r>
      <w:r>
        <w:rPr>
          <w:rFonts w:asciiTheme="majorHAnsi" w:eastAsia="Cambria" w:hAnsiTheme="majorHAnsi"/>
          <w:sz w:val="20"/>
          <w:szCs w:val="20"/>
          <w:vertAlign w:val="subscript"/>
          <w:lang w:eastAsia="x-none" w:bidi="pl-PL"/>
        </w:rPr>
        <w:t>---------------------------------------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x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 20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pkt.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 xml:space="preserve"> (max.20 pkt)</w:t>
      </w:r>
    </w:p>
    <w:p w14:paraId="455AAFA9" w14:textId="77777777" w:rsidR="00E97276" w:rsidRDefault="00000000">
      <w:pPr>
        <w:widowControl w:val="0"/>
        <w:spacing w:after="580" w:line="240" w:lineRule="auto"/>
        <w:ind w:left="2268"/>
        <w:jc w:val="both"/>
        <w:rPr>
          <w:rFonts w:asciiTheme="majorHAnsi" w:eastAsia="Cambria" w:hAnsiTheme="majorHAnsi"/>
          <w:sz w:val="20"/>
          <w:szCs w:val="20"/>
          <w:lang w:eastAsia="x-none" w:bidi="pl-PL"/>
        </w:rPr>
      </w:pPr>
      <w:r>
        <w:rPr>
          <w:rFonts w:asciiTheme="majorHAnsi" w:eastAsia="Cambria" w:hAnsiTheme="majorHAnsi"/>
          <w:sz w:val="20"/>
          <w:szCs w:val="20"/>
          <w:lang w:eastAsia="x-none" w:bidi="pl-PL"/>
        </w:rPr>
        <w:t>O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>ferowan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y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</w:t>
      </w:r>
      <w:r>
        <w:rPr>
          <w:rFonts w:asciiTheme="majorHAnsi" w:eastAsia="Cambria" w:hAnsiTheme="majorHAnsi"/>
          <w:sz w:val="20"/>
          <w:szCs w:val="20"/>
          <w:lang w:eastAsia="x-none" w:bidi="pl-PL"/>
        </w:rPr>
        <w:t>czas reakcji serwisu</w:t>
      </w:r>
      <w:r>
        <w:rPr>
          <w:rFonts w:asciiTheme="majorHAnsi" w:eastAsia="Cambria" w:hAnsiTheme="majorHAnsi"/>
          <w:sz w:val="20"/>
          <w:szCs w:val="20"/>
          <w:lang w:val="x-none" w:eastAsia="x-none" w:bidi="pl-PL"/>
        </w:rPr>
        <w:t xml:space="preserve"> badanej oferty</w:t>
      </w:r>
    </w:p>
    <w:p w14:paraId="4311AD34" w14:textId="77777777" w:rsidR="00E97276" w:rsidRDefault="00000000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bookmarkStart w:id="2" w:name="_Hlk509239490"/>
      <w:r>
        <w:rPr>
          <w:rFonts w:asciiTheme="majorHAnsi" w:eastAsia="Calibri" w:hAnsiTheme="majorHAnsi"/>
          <w:b/>
          <w:sz w:val="20"/>
          <w:szCs w:val="20"/>
        </w:rPr>
        <w:t xml:space="preserve">Kryterium nr 3 – </w:t>
      </w:r>
      <w:r>
        <w:rPr>
          <w:rFonts w:asciiTheme="majorHAnsi" w:hAnsiTheme="majorHAnsi"/>
          <w:b/>
          <w:sz w:val="20"/>
          <w:szCs w:val="20"/>
        </w:rPr>
        <w:t>Okres gwarancji jakości i rękojmi za wady (czas trwania w miesiącach)</w:t>
      </w:r>
      <w:bookmarkEnd w:id="2"/>
    </w:p>
    <w:p w14:paraId="182E7052" w14:textId="77777777" w:rsidR="00E97276" w:rsidRDefault="00E97276">
      <w:pPr>
        <w:pStyle w:val="Teksttreci0"/>
        <w:shd w:val="clear" w:color="auto" w:fill="auto"/>
        <w:jc w:val="both"/>
        <w:rPr>
          <w:rFonts w:asciiTheme="majorHAnsi" w:hAnsiTheme="majorHAnsi"/>
        </w:rPr>
      </w:pPr>
    </w:p>
    <w:p w14:paraId="4897B7C1" w14:textId="77777777" w:rsidR="00E97276" w:rsidRDefault="00000000">
      <w:pPr>
        <w:pStyle w:val="Teksttreci0"/>
        <w:shd w:val="clear" w:color="auto" w:fill="auto"/>
        <w:jc w:val="both"/>
        <w:rPr>
          <w:rFonts w:asciiTheme="majorHAnsi" w:hAnsiTheme="majorHAnsi" w:cstheme="minorHAnsi"/>
          <w:lang w:bidi="pl-PL"/>
        </w:rPr>
      </w:pPr>
      <w:r>
        <w:rPr>
          <w:rFonts w:asciiTheme="majorHAnsi" w:hAnsiTheme="majorHAnsi"/>
        </w:rPr>
        <w:t xml:space="preserve">Kryterium rozpatrywane będzie na podstawie deklaracji Wykonawcy zawartej w Formularzu Oferty, gdzie Wykonawca powinien </w:t>
      </w:r>
      <w:r>
        <w:rPr>
          <w:rFonts w:asciiTheme="majorHAnsi" w:hAnsiTheme="majorHAnsi" w:cstheme="minorHAnsi"/>
        </w:rPr>
        <w:t>wskazać okres gwarancji jakości i rękojmi za wady na przedmiot zamówienia wyrażony w postaci całkowitej liczby miesięcy. Zamawiający ustala wymagany okres gwarancji jakości i rękojmi za wady na okres min. 24 miesięcy licząc od daty odbioru końcowego. Punkty w kryterium zostaną przyznane tylko za wydłużenie gwarancji jakości i rękojmi za wady, której okres będzie biegł od daty odbioru końcowego w następujący sposób:</w:t>
      </w:r>
    </w:p>
    <w:p w14:paraId="7F714944" w14:textId="77777777" w:rsidR="00E97276" w:rsidRDefault="00000000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pacing w:val="2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>okres gwarancji jakości i rękojmi za wady</w:t>
      </w:r>
      <w:r>
        <w:rPr>
          <w:rFonts w:asciiTheme="majorHAnsi" w:hAnsiTheme="majorHAnsi" w:cstheme="minorHAnsi"/>
          <w:spacing w:val="2"/>
          <w:sz w:val="20"/>
          <w:szCs w:val="20"/>
        </w:rPr>
        <w:t xml:space="preserve"> 48 miesięcy i wyżej – 20 pkt. </w:t>
      </w:r>
    </w:p>
    <w:p w14:paraId="3814B3F5" w14:textId="0C066B25" w:rsidR="00E97276" w:rsidRDefault="00000000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pacing w:val="2"/>
          <w:sz w:val="20"/>
          <w:szCs w:val="20"/>
        </w:rPr>
        <w:t xml:space="preserve">- </w:t>
      </w:r>
      <w:r>
        <w:rPr>
          <w:rFonts w:asciiTheme="majorHAnsi" w:hAnsiTheme="majorHAnsi" w:cstheme="minorHAnsi"/>
          <w:sz w:val="20"/>
          <w:szCs w:val="20"/>
        </w:rPr>
        <w:t>okres gwarancji jakości i rękojmi za wady</w:t>
      </w:r>
      <w:r>
        <w:rPr>
          <w:rFonts w:asciiTheme="majorHAnsi" w:hAnsiTheme="majorHAnsi" w:cstheme="minorHAnsi"/>
          <w:spacing w:val="2"/>
          <w:sz w:val="20"/>
          <w:szCs w:val="20"/>
        </w:rPr>
        <w:t xml:space="preserve"> 25 miesięcy – </w:t>
      </w:r>
      <w:r w:rsidR="00276A2E">
        <w:rPr>
          <w:rFonts w:asciiTheme="majorHAnsi" w:hAnsiTheme="majorHAnsi" w:cstheme="minorHAnsi"/>
          <w:spacing w:val="2"/>
          <w:sz w:val="20"/>
          <w:szCs w:val="20"/>
        </w:rPr>
        <w:t>47</w:t>
      </w:r>
      <w:r>
        <w:rPr>
          <w:rFonts w:asciiTheme="majorHAnsi" w:hAnsiTheme="majorHAnsi" w:cstheme="minorHAnsi"/>
          <w:spacing w:val="2"/>
          <w:sz w:val="20"/>
          <w:szCs w:val="20"/>
        </w:rPr>
        <w:t xml:space="preserve"> miesięcy – 10 pkt. </w:t>
      </w:r>
    </w:p>
    <w:p w14:paraId="0D489A65" w14:textId="77777777" w:rsidR="00E97276" w:rsidRDefault="00000000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pacing w:val="2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okres gwarancji jakości i rękojmi za wady 24 miesiące</w:t>
      </w:r>
      <w:r>
        <w:rPr>
          <w:rFonts w:asciiTheme="majorHAnsi" w:hAnsiTheme="majorHAnsi" w:cstheme="minorHAnsi"/>
          <w:spacing w:val="2"/>
          <w:sz w:val="20"/>
          <w:szCs w:val="20"/>
        </w:rPr>
        <w:t xml:space="preserve"> – 0 pkt.</w:t>
      </w:r>
    </w:p>
    <w:p w14:paraId="3557C6BF" w14:textId="77777777" w:rsidR="00E97276" w:rsidRDefault="00E97276">
      <w:pPr>
        <w:pStyle w:val="m3455255023997073025text"/>
        <w:shd w:val="clear" w:color="auto" w:fill="FFFFFF"/>
        <w:spacing w:beforeAutospacing="0" w:after="0" w:afterAutospacing="0"/>
        <w:textAlignment w:val="baseline"/>
        <w:rPr>
          <w:rFonts w:asciiTheme="majorHAnsi" w:hAnsiTheme="majorHAnsi" w:cstheme="minorHAnsi"/>
          <w:sz w:val="20"/>
          <w:szCs w:val="20"/>
        </w:rPr>
      </w:pPr>
    </w:p>
    <w:p w14:paraId="03704DC1" w14:textId="77777777" w:rsidR="00E97276" w:rsidRDefault="00000000">
      <w:pPr>
        <w:widowControl w:val="0"/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Zaproponowany termin gwarancji musi odpowiadać kryteriom punktowym.</w:t>
      </w:r>
    </w:p>
    <w:p w14:paraId="066399B7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b/>
          <w:bCs/>
          <w:sz w:val="20"/>
          <w:szCs w:val="20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</w:rPr>
        <w:t>Zamawiający wybierze ofertę, która otrzyma najwyższą liczbę punktów stanowiących sumę punktów przyznanych w ramach każdego z podanych kryteriów.</w:t>
      </w:r>
    </w:p>
    <w:p w14:paraId="360CC897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b/>
          <w:bCs/>
          <w:sz w:val="20"/>
          <w:szCs w:val="20"/>
        </w:rPr>
      </w:pPr>
    </w:p>
    <w:p w14:paraId="23780ACB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eastAsia="Times New Roman" w:hAnsiTheme="majorHAnsi" w:cs="Calibri"/>
          <w:sz w:val="20"/>
          <w:szCs w:val="20"/>
        </w:rPr>
        <w:t>Liczba uzyskanych punktów = Punkty uzyskane z kryterium nr 1 + Punkty uzyskane z kryterium nr 2 + Punkty uzyskane z kryterium nr 3</w:t>
      </w:r>
    </w:p>
    <w:p w14:paraId="4F42E197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color w:val="FF0000"/>
          <w:kern w:val="0"/>
          <w:sz w:val="20"/>
          <w:szCs w:val="20"/>
          <w:lang w:eastAsia="pl-PL"/>
        </w:rPr>
      </w:pPr>
    </w:p>
    <w:p w14:paraId="53D54182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Jeżeli w wyniku złożonych ofert okaże się, że nie można dokonać wyboru oferty najkorzystniejszej ze względu na to, że zostały złożone oferty o takiej samej ilości punktów, Zamawiający wezwie Wykonawców, którzy złożyli oferty o tej samej ilości punktów do złożenia w określonym terminie ofert dodatkowych, w zakresie ceny. Wykonawcy, składając oferty dodatkowe, nie mogą zaoferować cen wyższych niż zaoferowane w złożonych pierwotnie ofertach. </w:t>
      </w:r>
    </w:p>
    <w:p w14:paraId="373F0865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0831E150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7C9D6CA3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lastRenderedPageBreak/>
        <w:t xml:space="preserve">W toku badania i oceny ofert Zamawiający może żądać od wszystkich Wykonawców wyjaśnień dotyczących treści złożonych ofert. </w:t>
      </w:r>
    </w:p>
    <w:p w14:paraId="3E5D9A5B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Zamawiający poprawia w tekście oferty oczywiste omyłki pisarskie oraz omyłki rachunkowe. Wykonawca, który złożył ofertę zawierającą omyłki rachunkowe, zostanie poinformowany o ich poprawieniu i jeżeli w terminie trzech dni od daty otrzymania zawiadomienia nie zgodzi się na ich poprawienie, jego oferta zostanie odrzucona. </w:t>
      </w:r>
    </w:p>
    <w:p w14:paraId="27F779B0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>Zamawiający w celu ustalenia, czy oferta zawiera rażąco niską cenę w stosunku do przedmiotu zamówienia, zwraca się w formie pisemnej do Wykonawcy o udzielenie w określonym terminie wyjaśnień dotyczących elementów oferty mających wpływ na wysokość ceny. Zamawiający odrzuci ofertę Wykonawcy, który nie złożył wyjaśnień we wskazanym przez Zamawiającego terminie lub jeżeli dokonana ocena wyjaśnień wraz z dostarczonymi dowodami potwierdza, że oferta zawiera rażąco niską cenę w stosunku do przedmiotu zamówienia.</w:t>
      </w:r>
    </w:p>
    <w:p w14:paraId="5C042C9A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72FFDB8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Zamawiający niezwłocznie zwróci wadium, jeżeli: </w:t>
      </w:r>
    </w:p>
    <w:p w14:paraId="7725334A" w14:textId="77777777" w:rsidR="00E97276" w:rsidRDefault="00000000">
      <w:pPr>
        <w:pStyle w:val="Akapitzlist"/>
        <w:numPr>
          <w:ilvl w:val="0"/>
          <w:numId w:val="20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upłynął termin związania ofertą, </w:t>
      </w:r>
    </w:p>
    <w:p w14:paraId="692D879B" w14:textId="77777777" w:rsidR="00E97276" w:rsidRDefault="00000000">
      <w:pPr>
        <w:pStyle w:val="Akapitzlist"/>
        <w:numPr>
          <w:ilvl w:val="0"/>
          <w:numId w:val="20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zamawiający unieważnił postępowanie o udzielenia zamówienia. </w:t>
      </w:r>
    </w:p>
    <w:p w14:paraId="12B82A8A" w14:textId="77777777" w:rsidR="00E97276" w:rsidRDefault="00000000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  <w:t xml:space="preserve">Na wniosek Oferenta Zamawiający zwróci niezwłocznie wadium Oferentowi: </w:t>
      </w:r>
    </w:p>
    <w:p w14:paraId="3E44B2D2" w14:textId="77777777" w:rsidR="00E97276" w:rsidRDefault="00000000">
      <w:pPr>
        <w:pStyle w:val="Akapitzlist"/>
        <w:numPr>
          <w:ilvl w:val="0"/>
          <w:numId w:val="21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który nie złożył oferty w terminie lub wycofał ofertę przed upływem terminu składania ofert, </w:t>
      </w:r>
    </w:p>
    <w:p w14:paraId="6C8CEF17" w14:textId="77777777" w:rsidR="00E97276" w:rsidRDefault="00000000">
      <w:pPr>
        <w:pStyle w:val="Akapitzlist"/>
        <w:numPr>
          <w:ilvl w:val="0"/>
          <w:numId w:val="21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który został wykluczony z postępowania, </w:t>
      </w:r>
    </w:p>
    <w:p w14:paraId="75BD2629" w14:textId="77777777" w:rsidR="00E97276" w:rsidRDefault="00000000">
      <w:pPr>
        <w:pStyle w:val="Akapitzlist"/>
        <w:numPr>
          <w:ilvl w:val="0"/>
          <w:numId w:val="21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którego oferta została odrzucona lub niewybrana. </w:t>
      </w:r>
    </w:p>
    <w:p w14:paraId="746DE6CE" w14:textId="77777777" w:rsidR="00E97276" w:rsidRDefault="00E97276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</w:p>
    <w:p w14:paraId="373C6D0A" w14:textId="77777777" w:rsidR="00E97276" w:rsidRDefault="0000000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Wadium wniesione w pieniądzu będzie zwracane przelewem na rachunek bankowy, z którego dokonano przelewu lub na inne konto wyraźnie określone pisemnie przez Oferenta. </w:t>
      </w:r>
    </w:p>
    <w:p w14:paraId="242FEA62" w14:textId="77777777" w:rsidR="00E97276" w:rsidRDefault="0000000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Wadium będzie zdeponowane na nieoprocentowanym rachunku i będzie zwracane w jego nominalnej wysokości. </w:t>
      </w:r>
    </w:p>
    <w:p w14:paraId="5D3F6B98" w14:textId="77777777" w:rsidR="00E97276" w:rsidRDefault="00000000">
      <w:p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Zamawiający zatrzymuje wadium w przypadku, gdy Oferent, którego oferta została wybrana: </w:t>
      </w:r>
    </w:p>
    <w:p w14:paraId="650F96AF" w14:textId="77777777" w:rsidR="00E97276" w:rsidRDefault="00000000">
      <w:pPr>
        <w:pStyle w:val="Akapitzlist"/>
        <w:numPr>
          <w:ilvl w:val="0"/>
          <w:numId w:val="22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 xml:space="preserve">odmówił podpisania umowy na warunkach określonych w ofercie, </w:t>
      </w:r>
    </w:p>
    <w:p w14:paraId="2214AA11" w14:textId="77777777" w:rsidR="00E97276" w:rsidRDefault="00000000">
      <w:pPr>
        <w:pStyle w:val="Akapitzlist"/>
        <w:numPr>
          <w:ilvl w:val="0"/>
          <w:numId w:val="22"/>
        </w:numPr>
        <w:jc w:val="both"/>
        <w:rPr>
          <w:rFonts w:asciiTheme="majorHAnsi" w:hAnsiTheme="majorHAnsi" w:cs="Calibri"/>
          <w:sz w:val="20"/>
          <w:szCs w:val="20"/>
          <w:lang w:eastAsia="pl-PL"/>
        </w:rPr>
      </w:pPr>
      <w:r>
        <w:rPr>
          <w:rFonts w:asciiTheme="majorHAnsi" w:hAnsiTheme="majorHAnsi" w:cs="Calibri"/>
          <w:sz w:val="20"/>
          <w:szCs w:val="20"/>
          <w:lang w:eastAsia="pl-PL"/>
        </w:rPr>
        <w:t>lub gdy zawarcie umowy w sprawie zamówienia stało się niemożliwe z przyczyn leżących po stronie Oferenta.</w:t>
      </w:r>
    </w:p>
    <w:p w14:paraId="0DCD16A3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0FEA1122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219FF562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109574A4" w14:textId="77777777" w:rsidR="00E97276" w:rsidRDefault="00E97276">
      <w:pPr>
        <w:suppressAutoHyphens w:val="0"/>
        <w:spacing w:after="0" w:line="240" w:lineRule="auto"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pl-PL"/>
        </w:rPr>
      </w:pPr>
    </w:p>
    <w:p w14:paraId="50A8685B" w14:textId="77777777" w:rsidR="00E97276" w:rsidRDefault="00000000">
      <w:pPr>
        <w:pStyle w:val="Akapitzlist"/>
        <w:numPr>
          <w:ilvl w:val="0"/>
          <w:numId w:val="12"/>
        </w:numPr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 xml:space="preserve">FORMALNOŚCI JAKIE POWINNY ZOSTAĆ DOPEŁNIONE W CELU ZAWARCIA UMOWY </w:t>
      </w:r>
    </w:p>
    <w:p w14:paraId="67B84E69" w14:textId="77777777" w:rsidR="00E97276" w:rsidRDefault="00E97276">
      <w:pPr>
        <w:pStyle w:val="Akapitzlist"/>
        <w:ind w:left="1080"/>
        <w:jc w:val="both"/>
        <w:outlineLvl w:val="0"/>
        <w:rPr>
          <w:rFonts w:asciiTheme="majorHAnsi" w:hAnsiTheme="majorHAnsi" w:cstheme="minorHAnsi"/>
          <w:b/>
          <w:sz w:val="20"/>
          <w:szCs w:val="20"/>
          <w:lang w:eastAsia="pl-PL"/>
        </w:rPr>
      </w:pPr>
    </w:p>
    <w:p w14:paraId="24A50CCE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</w:t>
      </w:r>
      <w:r>
        <w:rPr>
          <w:rFonts w:asciiTheme="majorHAnsi" w:hAnsiTheme="majorHAnsi" w:cstheme="minorHAnsi"/>
          <w:sz w:val="20"/>
          <w:szCs w:val="20"/>
        </w:rPr>
        <w:tab/>
        <w:t>Zamawiający zastrzega prawo do unieważnienia postępowania bez podania przyczyny oraz do odrzucenia oferty, jeżeli zaoferowana</w:t>
      </w:r>
      <w:r>
        <w:rPr>
          <w:rFonts w:asciiTheme="majorHAnsi" w:hAnsiTheme="majorHAnsi" w:cs="Calibri"/>
          <w:sz w:val="20"/>
          <w:szCs w:val="20"/>
        </w:rPr>
        <w:t xml:space="preserve"> cena przekroczy kwotę przeznaczoną na sfinansowanie całości zamówienia.</w:t>
      </w:r>
    </w:p>
    <w:p w14:paraId="6AE8FB92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2.</w:t>
      </w:r>
      <w:r>
        <w:rPr>
          <w:rFonts w:asciiTheme="majorHAnsi" w:hAnsiTheme="majorHAnsi" w:cs="Calibri"/>
          <w:sz w:val="20"/>
          <w:szCs w:val="20"/>
        </w:rPr>
        <w:tab/>
        <w:t>O unieważnieniu postępowania ofertowego Zamawiający zawiadomi równocześnie wszystkich Wykonawców, którzy:</w:t>
      </w:r>
    </w:p>
    <w:p w14:paraId="07080DD9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•</w:t>
      </w:r>
      <w:r>
        <w:rPr>
          <w:rFonts w:asciiTheme="majorHAnsi" w:hAnsiTheme="majorHAnsi" w:cs="Calibri"/>
          <w:sz w:val="20"/>
          <w:szCs w:val="20"/>
        </w:rPr>
        <w:tab/>
        <w:t>ubiegali się o udzielenie zamówienia – w przypadku unieważnienia postępowania przed upływem terminu składania ofert;</w:t>
      </w:r>
    </w:p>
    <w:p w14:paraId="5B07F068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•</w:t>
      </w:r>
      <w:r>
        <w:rPr>
          <w:rFonts w:asciiTheme="majorHAnsi" w:hAnsiTheme="majorHAnsi" w:cs="Calibri"/>
          <w:sz w:val="20"/>
          <w:szCs w:val="20"/>
        </w:rPr>
        <w:tab/>
        <w:t>złożyli oferty – w przypadku unieważnienia postępowania po upływie terminu składania ofert;</w:t>
      </w:r>
    </w:p>
    <w:p w14:paraId="5A9EB6EC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3.</w:t>
      </w:r>
      <w:r>
        <w:rPr>
          <w:rFonts w:asciiTheme="majorHAnsi" w:hAnsiTheme="majorHAnsi" w:cs="Calibri"/>
          <w:sz w:val="20"/>
          <w:szCs w:val="20"/>
        </w:rPr>
        <w:tab/>
        <w:t>Zamawiający podpisze umowę z Wykonawcą, który przedłoży najkorzystniejszą ofertę z punktu widzenia kryteriów przyjętych w zapytaniu ofertowym, chyba że Zamawiający unieważni postępowanie.</w:t>
      </w:r>
    </w:p>
    <w:p w14:paraId="15DC6037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4.</w:t>
      </w:r>
      <w:r>
        <w:rPr>
          <w:rFonts w:asciiTheme="majorHAnsi" w:hAnsiTheme="majorHAnsi" w:cs="Calibri"/>
          <w:sz w:val="20"/>
          <w:szCs w:val="20"/>
        </w:rPr>
        <w:tab/>
        <w:t>Niezwłocznie po wyborze najkorzystniejszej oferty, Zamawiający poinformuje o wynikach postępowania umieszczając informację na Bazie Konkurencyjności.</w:t>
      </w:r>
    </w:p>
    <w:p w14:paraId="4263E7B6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5.</w:t>
      </w:r>
      <w:r>
        <w:rPr>
          <w:rFonts w:asciiTheme="majorHAnsi" w:hAnsiTheme="majorHAnsi" w:cs="Calibri"/>
          <w:sz w:val="20"/>
          <w:szCs w:val="20"/>
        </w:rPr>
        <w:tab/>
        <w:t>Wykonawca, którego oferta zostanie uznana za najkorzystniejszą, przed podpisaniem umowy zobowiązany jest do złożenia informacji o osobach umocowanych do zawarcia umowy i okazania ich pełnomocnictwa, jeżeli taka konieczność zaistnieje.</w:t>
      </w:r>
    </w:p>
    <w:p w14:paraId="0DBD00C5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6.</w:t>
      </w:r>
      <w:r>
        <w:rPr>
          <w:rFonts w:asciiTheme="majorHAnsi" w:hAnsiTheme="majorHAnsi" w:cs="Calibri"/>
          <w:sz w:val="20"/>
          <w:szCs w:val="20"/>
        </w:rPr>
        <w:tab/>
        <w:t>Termin i miejsce podpisania umowy:</w:t>
      </w:r>
    </w:p>
    <w:p w14:paraId="26D33C44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lastRenderedPageBreak/>
        <w:t>•</w:t>
      </w:r>
      <w:r>
        <w:rPr>
          <w:rFonts w:asciiTheme="majorHAnsi" w:hAnsiTheme="majorHAnsi" w:cstheme="minorHAnsi"/>
          <w:sz w:val="20"/>
          <w:szCs w:val="20"/>
        </w:rPr>
        <w:tab/>
        <w:t>Wykonawca, którego oferta została wybrana jest zobowiązany do zawarcia umowy z Zamawiającym w terminie i miejscu wskazanym przez Zamawiającego lecz nie później niż w terminie 7 dni od wskazanego terminu pod rygorem nie zawarcia umowy. Odpowiednio stosuje się pkt poniżej;</w:t>
      </w:r>
    </w:p>
    <w:p w14:paraId="10BBC71C" w14:textId="77777777" w:rsidR="00E97276" w:rsidRDefault="00000000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•</w:t>
      </w:r>
      <w:r>
        <w:rPr>
          <w:rFonts w:asciiTheme="majorHAnsi" w:hAnsiTheme="majorHAnsi" w:cstheme="minorHAnsi"/>
          <w:sz w:val="20"/>
          <w:szCs w:val="20"/>
        </w:rPr>
        <w:tab/>
        <w:t>jeżeli Wykonawca, którego oferta została wybrana, uchyla się od zawarcia umowy, Zamawiający może wybrać ofertę najkorzystniejszą spośród pozostałych ofert bez przeprowadzenia ich ponownego badania i oceny.</w:t>
      </w:r>
    </w:p>
    <w:p w14:paraId="0ED23ED0" w14:textId="77777777" w:rsidR="00E97276" w:rsidRDefault="00E97276">
      <w:pPr>
        <w:spacing w:after="0" w:line="240" w:lineRule="auto"/>
        <w:ind w:left="372" w:firstLine="54"/>
        <w:jc w:val="both"/>
        <w:rPr>
          <w:rFonts w:asciiTheme="majorHAnsi" w:hAnsiTheme="majorHAnsi" w:cstheme="minorHAnsi"/>
          <w:sz w:val="20"/>
          <w:szCs w:val="20"/>
        </w:rPr>
      </w:pPr>
    </w:p>
    <w:p w14:paraId="32C06989" w14:textId="77777777" w:rsidR="00E97276" w:rsidRDefault="00000000">
      <w:pPr>
        <w:pStyle w:val="Akapitzlist"/>
        <w:numPr>
          <w:ilvl w:val="0"/>
          <w:numId w:val="12"/>
        </w:numPr>
        <w:jc w:val="both"/>
        <w:rPr>
          <w:rFonts w:asciiTheme="majorHAnsi" w:hAnsiTheme="majorHAnsi" w:cstheme="minorHAnsi"/>
          <w:b/>
          <w:sz w:val="20"/>
          <w:szCs w:val="20"/>
          <w:lang w:eastAsia="pl-PL"/>
        </w:rPr>
      </w:pPr>
      <w:r>
        <w:rPr>
          <w:rFonts w:asciiTheme="majorHAnsi" w:hAnsiTheme="majorHAnsi" w:cstheme="minorHAnsi"/>
          <w:b/>
          <w:sz w:val="20"/>
          <w:szCs w:val="20"/>
          <w:lang w:eastAsia="pl-PL"/>
        </w:rPr>
        <w:t>ISTOTNE POSTANOWIENIA UMOWY</w:t>
      </w:r>
    </w:p>
    <w:p w14:paraId="1A9D7A8C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2673152B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Warunki płatności</w:t>
      </w:r>
    </w:p>
    <w:p w14:paraId="27FFD0F7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 Zamawiający przewiduje następujące płatności:</w:t>
      </w:r>
    </w:p>
    <w:p w14:paraId="1C004C01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płatności zaliczkowe</w:t>
      </w:r>
    </w:p>
    <w:p w14:paraId="527085A6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- płatności pośrednie; </w:t>
      </w:r>
    </w:p>
    <w:p w14:paraId="41C40F7D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płatność końcowa.</w:t>
      </w:r>
    </w:p>
    <w:p w14:paraId="1993149D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A8A9B95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Zmiany umowy</w:t>
      </w:r>
    </w:p>
    <w:p w14:paraId="727F8715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Warunki istotnych zmian umowy:</w:t>
      </w:r>
    </w:p>
    <w:p w14:paraId="216E164F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 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14:paraId="175A9AE9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1.1</w:t>
      </w:r>
      <w:r>
        <w:rPr>
          <w:rFonts w:asciiTheme="majorHAnsi" w:hAnsiTheme="majorHAnsi" w:cstheme="minorHAnsi"/>
          <w:sz w:val="20"/>
          <w:szCs w:val="20"/>
        </w:rPr>
        <w:tab/>
        <w:t>Termin bądź zakres realizacji zamówienia może ulec zmianie w następujących sytuacjach:</w:t>
      </w:r>
    </w:p>
    <w:p w14:paraId="09F597B1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 xml:space="preserve">W przypadku wystąpienia okoliczności, których obiektywnie nie można było przewidzieć w chwili zawarcia umowy; </w:t>
      </w:r>
    </w:p>
    <w:p w14:paraId="2DC919E0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W przypadku wystąpienia okoliczności niezależnych od Wykonawcy, na jego uzasadniony wniosek, pod warunkiem, że zmiana ta wynika z okoliczności, których Wykonawca nie mógł przewidzieć na etapie składania oferty i nie jest przez niego zawiniona;</w:t>
      </w:r>
    </w:p>
    <w:p w14:paraId="16F25F2C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c.</w:t>
      </w:r>
      <w:r>
        <w:rPr>
          <w:rFonts w:asciiTheme="majorHAnsi" w:hAnsiTheme="majorHAnsi" w:cstheme="minorHAnsi"/>
          <w:sz w:val="20"/>
          <w:szCs w:val="20"/>
        </w:rPr>
        <w:tab/>
        <w:t>W przypadku opóźnień powstałych z przyczyn, za które Wykonawca i Zamawiający nie odpowiadają;</w:t>
      </w:r>
    </w:p>
    <w:p w14:paraId="6B39E8AF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d.</w:t>
      </w:r>
      <w:r>
        <w:rPr>
          <w:rFonts w:asciiTheme="majorHAnsi" w:hAnsiTheme="majorHAnsi" w:cstheme="minorHAnsi"/>
          <w:sz w:val="20"/>
          <w:szCs w:val="20"/>
        </w:rPr>
        <w:tab/>
        <w:t>wynikających/zaistniałych w wyniku z wystąpienia siły wyższej;</w:t>
      </w:r>
    </w:p>
    <w:p w14:paraId="27A06947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e.</w:t>
      </w:r>
      <w:r>
        <w:rPr>
          <w:rFonts w:asciiTheme="majorHAnsi" w:hAnsiTheme="majorHAnsi" w:cstheme="minorHAnsi"/>
          <w:sz w:val="20"/>
          <w:szCs w:val="20"/>
        </w:rPr>
        <w:tab/>
        <w:t>wynikających/zaistniałych w wyniku pandemii COVID-19;</w:t>
      </w:r>
    </w:p>
    <w:p w14:paraId="4FF38B41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f.</w:t>
      </w:r>
      <w:r>
        <w:rPr>
          <w:rFonts w:asciiTheme="majorHAnsi" w:hAnsiTheme="majorHAnsi" w:cstheme="minorHAnsi"/>
          <w:sz w:val="20"/>
          <w:szCs w:val="20"/>
        </w:rPr>
        <w:tab/>
        <w:t>wynikających z przyczyn niezależnych od Zamawiającego;</w:t>
      </w:r>
    </w:p>
    <w:p w14:paraId="4D321ADF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g.</w:t>
      </w:r>
      <w:r>
        <w:rPr>
          <w:rFonts w:asciiTheme="majorHAnsi" w:hAnsiTheme="majorHAnsi" w:cstheme="minorHAnsi"/>
          <w:sz w:val="20"/>
          <w:szCs w:val="20"/>
        </w:rPr>
        <w:tab/>
        <w:t>Na wniosek i za zgodną wolą obu stron.</w:t>
      </w:r>
    </w:p>
    <w:p w14:paraId="163DCA2F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5B823980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1.2 Zmiana przedmiotu umowy. Dopuszczalna jest zmiana:</w:t>
      </w:r>
    </w:p>
    <w:p w14:paraId="2DE4C7D5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polegająca na zastąpieniu Urządzenia wymienionego w Specyfikacji zamówienia do Umowy innym urządzeniem, pod warunkiem zachowania minimalnych parametrów i pierwotnego przeznaczenia zastępowanego Urządzenia (wynikających z opisu przedmiotu zamówienia lub kryteriów oceny ofert), w przypadku:</w:t>
      </w:r>
    </w:p>
    <w:p w14:paraId="3CD2F22C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gdy w wyniku rozwoju technicznego lub technologicznego możliwe będzie dostarczenie przedmiotu</w:t>
      </w:r>
    </w:p>
    <w:p w14:paraId="03A159E1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zamówienia uwzględniającego najbardziej aktualne i adekwatne rozwiązania techniczne lub technologiczne;</w:t>
      </w:r>
    </w:p>
    <w:p w14:paraId="6001C2AF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- zaprzestania produkcji Urządzenia wymienionego w Specyfikacji zamówienia do Umowy przez jego producenta</w:t>
      </w:r>
    </w:p>
    <w:p w14:paraId="3E96AB63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polegająca na zmniejszeniu zakresu zamówienia, w przypadku braku dostępności na rynku odpowiedniej liczby Urządzeń wymienionych w Specyfikacji zamówienia, co w istotny sposób wpływa na możliwość wykonania przez Wykonawcę Umowy.</w:t>
      </w:r>
    </w:p>
    <w:p w14:paraId="3539B973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028C4B5F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1.3</w:t>
      </w:r>
      <w:r>
        <w:rPr>
          <w:rFonts w:asciiTheme="majorHAnsi" w:hAnsiTheme="majorHAnsi" w:cstheme="minorHAnsi"/>
          <w:sz w:val="20"/>
          <w:szCs w:val="20"/>
        </w:rPr>
        <w:tab/>
        <w:t>Wynagrodzenie. Wynagrodzenie Wykonawcy określone w umowie może ulec zmianom w następujących przypadkach:</w:t>
      </w:r>
    </w:p>
    <w:p w14:paraId="5B341FC7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Zmiana obowiązującej stawki VAT – jeśli zmiana stawki VAT będzie powodować zwiększenie kosztów wykonania umowy po stronie Wykonawcy, Zamawiający dopuszcza możliwość zwiększenia wynagrodzenia o kwotę równą różnicy w kwocie podatku zapłaconego przez Wykonawcę;</w:t>
      </w:r>
    </w:p>
    <w:p w14:paraId="79B3EBD6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W przypadku zmniejszenia zakresu zamówienia, o czym mowa w punkcie 1.2 b</w:t>
      </w:r>
    </w:p>
    <w:p w14:paraId="066B59B8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c.</w:t>
      </w:r>
      <w:r>
        <w:rPr>
          <w:rFonts w:asciiTheme="majorHAnsi" w:hAnsiTheme="majorHAnsi" w:cstheme="minorHAnsi"/>
          <w:sz w:val="20"/>
          <w:szCs w:val="20"/>
        </w:rPr>
        <w:tab/>
        <w:t>rezygnacji z części zakresu zamówienia, jeśli taka rezygnacja będzie niezbędna do prawidłowej realizacji przedmiotu umowy – o wartość niewykonanego zamówienia.</w:t>
      </w:r>
    </w:p>
    <w:p w14:paraId="5F5DADC0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27DF8AA6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1.4</w:t>
      </w:r>
      <w:r>
        <w:rPr>
          <w:rFonts w:asciiTheme="majorHAnsi" w:hAnsiTheme="majorHAnsi" w:cstheme="minorHAnsi"/>
          <w:sz w:val="20"/>
          <w:szCs w:val="20"/>
        </w:rPr>
        <w:tab/>
        <w:t>Inne zmiany:</w:t>
      </w:r>
    </w:p>
    <w:p w14:paraId="45D6CB5C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W przypadku zmiany regulacji prawnych obowiązujących w dniu podpisania umowy z Wykonawcą, która będzie wnosiła nowe wymagania co do sposobu realizacji jakiegokolwiek tematu ujętego przedmiotem zamówienia pod warunkiem, że nie będzie to związane ze zmianą zakresu i wartości przedmiotu zamówienia;</w:t>
      </w:r>
    </w:p>
    <w:p w14:paraId="5C446615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lastRenderedPageBreak/>
        <w:t>b.</w:t>
      </w:r>
      <w:r>
        <w:rPr>
          <w:rFonts w:asciiTheme="majorHAnsi" w:hAnsiTheme="majorHAnsi" w:cstheme="minorHAnsi"/>
          <w:sz w:val="20"/>
          <w:szCs w:val="20"/>
        </w:rPr>
        <w:tab/>
        <w:t xml:space="preserve"> W przypadku otrzymania decyzji od Instytucji Zarządzającej zawierającej zmiany zakresu zadań, terminów realizacji czy też ustalającej dodatkowe postanowienia, do których Zamawiający zostanie zobowiązany.</w:t>
      </w:r>
    </w:p>
    <w:p w14:paraId="470D0F6A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5B1542E7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2</w:t>
      </w:r>
      <w:r>
        <w:rPr>
          <w:rFonts w:asciiTheme="majorHAnsi" w:hAnsiTheme="majorHAnsi" w:cstheme="minorHAnsi"/>
          <w:sz w:val="20"/>
          <w:szCs w:val="20"/>
        </w:rPr>
        <w:tab/>
        <w:t>Warunki zmian:</w:t>
      </w:r>
    </w:p>
    <w:p w14:paraId="59B47940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a.</w:t>
      </w:r>
      <w:r>
        <w:rPr>
          <w:rFonts w:asciiTheme="majorHAnsi" w:hAnsiTheme="majorHAnsi" w:cstheme="minorHAnsi"/>
          <w:sz w:val="20"/>
          <w:szCs w:val="20"/>
        </w:rPr>
        <w:tab/>
        <w:t>Inicjowanie zmian – na wniosek Wykonawcy lub Zamawiającego;</w:t>
      </w:r>
    </w:p>
    <w:p w14:paraId="7B9C6436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b.</w:t>
      </w:r>
      <w:r>
        <w:rPr>
          <w:rFonts w:asciiTheme="majorHAnsi" w:hAnsiTheme="majorHAnsi" w:cstheme="minorHAnsi"/>
          <w:sz w:val="20"/>
          <w:szCs w:val="20"/>
        </w:rPr>
        <w:tab/>
        <w:t>Uzasadnienie zmian – prawidłowa realizacja przedmiotu umowy, obniżenie kosztów, zapewnienie optymalnych parametrów technicznych i jakościowych;</w:t>
      </w:r>
    </w:p>
    <w:p w14:paraId="39BD7543" w14:textId="77777777" w:rsidR="00E97276" w:rsidRDefault="00000000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c.</w:t>
      </w:r>
      <w:r>
        <w:rPr>
          <w:rFonts w:asciiTheme="majorHAnsi" w:hAnsiTheme="majorHAnsi" w:cstheme="minorHAnsi"/>
          <w:sz w:val="20"/>
          <w:szCs w:val="20"/>
        </w:rPr>
        <w:tab/>
        <w:t>Forma zmian – aneks do umowy z Wykonawcą w formie pisemnej pod rygorem nieważności.</w:t>
      </w:r>
    </w:p>
    <w:p w14:paraId="344858BE" w14:textId="77777777" w:rsidR="00E97276" w:rsidRDefault="00E97276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56813CDA" w14:textId="77777777" w:rsidR="00E97276" w:rsidRDefault="00E97276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14:paraId="37084A24" w14:textId="77777777" w:rsidR="00E97276" w:rsidRDefault="00E97276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14:paraId="541123D7" w14:textId="77777777" w:rsidR="00E97276" w:rsidRDefault="00000000">
      <w:p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Załączniki do zapytania ofertowego:</w:t>
      </w:r>
    </w:p>
    <w:p w14:paraId="3098C400" w14:textId="77777777" w:rsidR="00E97276" w:rsidRDefault="00E97276">
      <w:pPr>
        <w:spacing w:after="0" w:line="240" w:lineRule="auto"/>
        <w:ind w:left="720"/>
        <w:rPr>
          <w:rFonts w:asciiTheme="majorHAnsi" w:hAnsiTheme="majorHAnsi" w:cs="Calibri"/>
          <w:sz w:val="20"/>
          <w:szCs w:val="20"/>
        </w:rPr>
      </w:pPr>
    </w:p>
    <w:p w14:paraId="6FA4061E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1 Formularz ofertowy</w:t>
      </w:r>
    </w:p>
    <w:p w14:paraId="028BB01A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2 Oświadczenie Wykonawcy o braku powiązań kapitałowych i osobowych</w:t>
      </w:r>
    </w:p>
    <w:p w14:paraId="43EF8B05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3 Oświadczenie o niezaleganiu i RODO</w:t>
      </w:r>
    </w:p>
    <w:p w14:paraId="57B513C9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4 wzór umowy</w:t>
      </w:r>
    </w:p>
    <w:p w14:paraId="58C4F61C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5 Oświadczenie o braku powiązań z FR</w:t>
      </w:r>
    </w:p>
    <w:p w14:paraId="17228630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>Załącznik nr 6</w:t>
      </w:r>
      <w:r>
        <w:rPr>
          <w:rFonts w:asciiTheme="majorHAnsi" w:hAnsiTheme="majorHAnsi" w:cstheme="minorHAnsi"/>
          <w:sz w:val="20"/>
          <w:szCs w:val="20"/>
          <w:lang w:eastAsia="pl-PL" w:bidi="pl-PL"/>
        </w:rPr>
        <w:t xml:space="preserve"> Specyfikacja parametrów zamówienia</w:t>
      </w:r>
    </w:p>
    <w:p w14:paraId="22829623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7 Oświadczenie </w:t>
      </w:r>
      <w:r>
        <w:rPr>
          <w:rFonts w:asciiTheme="majorHAnsi" w:hAnsiTheme="majorHAnsi" w:cstheme="minorHAnsi"/>
          <w:sz w:val="20"/>
          <w:szCs w:val="20"/>
        </w:rPr>
        <w:t>dotyczące warunków udziału w postępowaniu oraz braku wykluczenia z postępowania ofertowego</w:t>
      </w:r>
    </w:p>
    <w:p w14:paraId="06C6871F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>
        <w:rPr>
          <w:rFonts w:asciiTheme="majorHAnsi" w:hAnsiTheme="majorHAnsi" w:cstheme="minorHAnsi"/>
          <w:sz w:val="20"/>
          <w:szCs w:val="20"/>
          <w:lang w:eastAsia="pl-PL"/>
        </w:rPr>
        <w:t xml:space="preserve">Załącznik nr 8 Protokół z wizji lokalnej </w:t>
      </w:r>
    </w:p>
    <w:p w14:paraId="093A71E7" w14:textId="77777777" w:rsidR="00E97276" w:rsidRDefault="00000000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sz w:val="20"/>
          <w:szCs w:val="20"/>
          <w:lang w:eastAsia="pl-PL" w:bidi="pl-PL"/>
        </w:rPr>
      </w:pPr>
      <w:r>
        <w:rPr>
          <w:rFonts w:asciiTheme="majorHAnsi" w:hAnsiTheme="majorHAnsi" w:cstheme="minorHAnsi"/>
          <w:sz w:val="20"/>
          <w:szCs w:val="20"/>
          <w:lang w:eastAsia="pl-PL" w:bidi="pl-PL"/>
        </w:rPr>
        <w:t>Potwierdzenie zapłaty wadium</w:t>
      </w:r>
    </w:p>
    <w:sectPr w:rsidR="00E97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0" w:footer="708" w:gutter="0"/>
      <w:cols w:space="708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506A" w14:textId="77777777" w:rsidR="00A93BF9" w:rsidRDefault="00A93BF9">
      <w:pPr>
        <w:spacing w:after="0" w:line="240" w:lineRule="auto"/>
      </w:pPr>
      <w:r>
        <w:separator/>
      </w:r>
    </w:p>
  </w:endnote>
  <w:endnote w:type="continuationSeparator" w:id="0">
    <w:p w14:paraId="1FDFB2FE" w14:textId="77777777" w:rsidR="00A93BF9" w:rsidRDefault="00A9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3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286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242">
    <w:panose1 w:val="00000000000000000000"/>
    <w:charset w:val="00"/>
    <w:family w:val="roman"/>
    <w:notTrueType/>
    <w:pitch w:val="default"/>
  </w:font>
  <w:font w:name="font262">
    <w:panose1 w:val="00000000000000000000"/>
    <w:charset w:val="00"/>
    <w:family w:val="roman"/>
    <w:notTrueType/>
    <w:pitch w:val="default"/>
  </w:font>
  <w:font w:name="Roboto;sans-serif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6D02" w14:textId="77777777" w:rsidR="00E97276" w:rsidRDefault="00E972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213732"/>
      <w:docPartObj>
        <w:docPartGallery w:val="Page Numbers (Bottom of Page)"/>
        <w:docPartUnique/>
      </w:docPartObj>
    </w:sdtPr>
    <w:sdtContent>
      <w:p w14:paraId="64F972F8" w14:textId="77777777" w:rsidR="00E97276" w:rsidRDefault="00000000">
        <w:pPr>
          <w:pStyle w:val="Stopka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50BC6DEF" w14:textId="77777777" w:rsidR="00E97276" w:rsidRDefault="00E972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579843"/>
      <w:docPartObj>
        <w:docPartGallery w:val="Page Numbers (Bottom of Page)"/>
        <w:docPartUnique/>
      </w:docPartObj>
    </w:sdtPr>
    <w:sdtContent>
      <w:p w14:paraId="77C537D1" w14:textId="77777777" w:rsidR="00E97276" w:rsidRDefault="00000000">
        <w:pPr>
          <w:pStyle w:val="Stopka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63FB3F57" w14:textId="77777777" w:rsidR="00E97276" w:rsidRDefault="00E972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F187" w14:textId="77777777" w:rsidR="00A93BF9" w:rsidRDefault="00A93BF9">
      <w:pPr>
        <w:spacing w:after="0" w:line="240" w:lineRule="auto"/>
      </w:pPr>
      <w:r>
        <w:separator/>
      </w:r>
    </w:p>
  </w:footnote>
  <w:footnote w:type="continuationSeparator" w:id="0">
    <w:p w14:paraId="26ECB8DC" w14:textId="77777777" w:rsidR="00A93BF9" w:rsidRDefault="00A93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5084" w14:textId="77777777" w:rsidR="00E97276" w:rsidRDefault="00E972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75BA" w14:textId="77777777" w:rsidR="00E97276" w:rsidRDefault="00000000">
    <w:pPr>
      <w:pStyle w:val="Nagwek"/>
    </w:pPr>
    <w:r>
      <w:rPr>
        <w:noProof/>
      </w:rPr>
      <w:drawing>
        <wp:anchor distT="0" distB="0" distL="0" distR="0" simplePos="0" relativeHeight="251657216" behindDoc="1" locked="0" layoutInCell="0" allowOverlap="1" wp14:anchorId="4BF749D3" wp14:editId="68D811F2">
          <wp:simplePos x="0" y="0"/>
          <wp:positionH relativeFrom="page">
            <wp:posOffset>410210</wp:posOffset>
          </wp:positionH>
          <wp:positionV relativeFrom="page">
            <wp:posOffset>142875</wp:posOffset>
          </wp:positionV>
          <wp:extent cx="6461760" cy="6381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5088" w14:textId="77777777" w:rsidR="00E97276" w:rsidRDefault="00000000">
    <w:pPr>
      <w:pStyle w:val="Nagwek"/>
    </w:pPr>
    <w:r>
      <w:rPr>
        <w:noProof/>
      </w:rPr>
      <w:drawing>
        <wp:anchor distT="0" distB="0" distL="0" distR="0" simplePos="0" relativeHeight="251658240" behindDoc="1" locked="0" layoutInCell="0" allowOverlap="1" wp14:anchorId="44355924" wp14:editId="4DA986F4">
          <wp:simplePos x="0" y="0"/>
          <wp:positionH relativeFrom="page">
            <wp:posOffset>410210</wp:posOffset>
          </wp:positionH>
          <wp:positionV relativeFrom="page">
            <wp:posOffset>142875</wp:posOffset>
          </wp:positionV>
          <wp:extent cx="6461760" cy="6381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5C31"/>
    <w:multiLevelType w:val="multilevel"/>
    <w:tmpl w:val="18B0A1D8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AB1558"/>
    <w:multiLevelType w:val="multilevel"/>
    <w:tmpl w:val="EBC44D7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0D2D27"/>
    <w:multiLevelType w:val="multilevel"/>
    <w:tmpl w:val="BFC8F890"/>
    <w:lvl w:ilvl="0">
      <w:start w:val="14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2E6468"/>
    <w:multiLevelType w:val="multilevel"/>
    <w:tmpl w:val="83F48F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1D5606"/>
    <w:multiLevelType w:val="multilevel"/>
    <w:tmpl w:val="D72083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7B3DF0"/>
    <w:multiLevelType w:val="multilevel"/>
    <w:tmpl w:val="9D02D928"/>
    <w:lvl w:ilvl="0">
      <w:start w:val="1"/>
      <w:numFmt w:val="decimal"/>
      <w:lvlText w:val="%1."/>
      <w:lvlJc w:val="left"/>
      <w:pPr>
        <w:tabs>
          <w:tab w:val="num" w:pos="6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"/>
        </w:tabs>
        <w:ind w:left="6546" w:hanging="180"/>
      </w:pPr>
    </w:lvl>
  </w:abstractNum>
  <w:abstractNum w:abstractNumId="6" w15:restartNumberingAfterBreak="0">
    <w:nsid w:val="2C9A39A4"/>
    <w:multiLevelType w:val="multilevel"/>
    <w:tmpl w:val="F7AACC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192D23"/>
    <w:multiLevelType w:val="multilevel"/>
    <w:tmpl w:val="B7F4A3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  <w:rPr>
        <w:rFonts w:asciiTheme="minorHAnsi" w:hAnsiTheme="minorHAnsi" w:cstheme="minorHAnsi"/>
      </w:rPr>
    </w:lvl>
    <w:lvl w:ilvl="1">
      <w:start w:val="3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5AA0081"/>
    <w:multiLevelType w:val="multilevel"/>
    <w:tmpl w:val="20B8A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F61308E"/>
    <w:multiLevelType w:val="multilevel"/>
    <w:tmpl w:val="0EE0096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F8E7BC8"/>
    <w:multiLevelType w:val="multilevel"/>
    <w:tmpl w:val="D298AF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1" w15:restartNumberingAfterBreak="0">
    <w:nsid w:val="44B62D73"/>
    <w:multiLevelType w:val="multilevel"/>
    <w:tmpl w:val="B7C46DC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3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A00265A"/>
    <w:multiLevelType w:val="multilevel"/>
    <w:tmpl w:val="16F2B89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DDC455C"/>
    <w:multiLevelType w:val="multilevel"/>
    <w:tmpl w:val="30A0C29A"/>
    <w:lvl w:ilvl="0">
      <w:start w:val="17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8ED4719"/>
    <w:multiLevelType w:val="multilevel"/>
    <w:tmpl w:val="A43AEB48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7C3BFB"/>
    <w:multiLevelType w:val="multilevel"/>
    <w:tmpl w:val="7AF20A1A"/>
    <w:lvl w:ilvl="0">
      <w:start w:val="1"/>
      <w:numFmt w:val="bullet"/>
      <w:lvlText w:val=""/>
      <w:lvlJc w:val="left"/>
      <w:pPr>
        <w:tabs>
          <w:tab w:val="num" w:pos="0"/>
        </w:tabs>
        <w:ind w:left="585" w:hanging="585"/>
      </w:pPr>
      <w:rPr>
        <w:rFonts w:ascii="Symbol" w:hAnsi="Symbol" w:cs="Symbol" w:hint="default"/>
      </w:rPr>
    </w:lvl>
    <w:lvl w:ilvl="1">
      <w:start w:val="57"/>
      <w:numFmt w:val="decimalZero"/>
      <w:lvlText w:val="%1-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440" w:hanging="1440"/>
      </w:pPr>
    </w:lvl>
  </w:abstractNum>
  <w:abstractNum w:abstractNumId="16" w15:restartNumberingAfterBreak="0">
    <w:nsid w:val="5BF1078C"/>
    <w:multiLevelType w:val="multilevel"/>
    <w:tmpl w:val="8968D0D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righ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D8D3B96"/>
    <w:multiLevelType w:val="multilevel"/>
    <w:tmpl w:val="69F8C4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libri" w:eastAsia="Cambria" w:hAnsi="Calibri" w:cs="Cambr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DBC2D2E"/>
    <w:multiLevelType w:val="multilevel"/>
    <w:tmpl w:val="FF3407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9" w15:restartNumberingAfterBreak="0">
    <w:nsid w:val="5EF93A45"/>
    <w:multiLevelType w:val="multilevel"/>
    <w:tmpl w:val="5ACEF670"/>
    <w:lvl w:ilvl="0">
      <w:start w:val="1"/>
      <w:numFmt w:val="decimal"/>
      <w:lvlText w:val="%1."/>
      <w:lvlJc w:val="left"/>
      <w:pPr>
        <w:tabs>
          <w:tab w:val="num" w:pos="6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"/>
        </w:tabs>
        <w:ind w:left="6546" w:hanging="180"/>
      </w:pPr>
    </w:lvl>
  </w:abstractNum>
  <w:abstractNum w:abstractNumId="20" w15:restartNumberingAfterBreak="0">
    <w:nsid w:val="62FA65C2"/>
    <w:multiLevelType w:val="multilevel"/>
    <w:tmpl w:val="00B2FB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D117A07"/>
    <w:multiLevelType w:val="multilevel"/>
    <w:tmpl w:val="531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43C33"/>
    <w:multiLevelType w:val="multilevel"/>
    <w:tmpl w:val="53D8093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F804DD5"/>
    <w:multiLevelType w:val="multilevel"/>
    <w:tmpl w:val="42F0517C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4" w15:restartNumberingAfterBreak="0">
    <w:nsid w:val="713E33A6"/>
    <w:multiLevelType w:val="multilevel"/>
    <w:tmpl w:val="6822519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5" w15:restartNumberingAfterBreak="0">
    <w:nsid w:val="7FBD5AD1"/>
    <w:multiLevelType w:val="multilevel"/>
    <w:tmpl w:val="90FA676C"/>
    <w:lvl w:ilvl="0">
      <w:start w:val="1"/>
      <w:numFmt w:val="bullet"/>
      <w:lvlText w:val=""/>
      <w:lvlJc w:val="left"/>
      <w:pPr>
        <w:tabs>
          <w:tab w:val="num" w:pos="0"/>
        </w:tabs>
        <w:ind w:left="585" w:hanging="585"/>
      </w:pPr>
      <w:rPr>
        <w:rFonts w:ascii="Symbol" w:hAnsi="Symbol" w:cs="Symbol" w:hint="default"/>
      </w:rPr>
    </w:lvl>
    <w:lvl w:ilvl="1">
      <w:start w:val="57"/>
      <w:numFmt w:val="decimalZero"/>
      <w:lvlText w:val="%1-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1440" w:hanging="1440"/>
      </w:pPr>
    </w:lvl>
  </w:abstractNum>
  <w:num w:numId="1" w16cid:durableId="1911958440">
    <w:abstractNumId w:val="24"/>
  </w:num>
  <w:num w:numId="2" w16cid:durableId="2059819554">
    <w:abstractNumId w:val="15"/>
  </w:num>
  <w:num w:numId="3" w16cid:durableId="1242834779">
    <w:abstractNumId w:val="25"/>
  </w:num>
  <w:num w:numId="4" w16cid:durableId="691077570">
    <w:abstractNumId w:val="3"/>
  </w:num>
  <w:num w:numId="5" w16cid:durableId="944382774">
    <w:abstractNumId w:val="11"/>
  </w:num>
  <w:num w:numId="6" w16cid:durableId="2050566411">
    <w:abstractNumId w:val="7"/>
  </w:num>
  <w:num w:numId="7" w16cid:durableId="1958561200">
    <w:abstractNumId w:val="5"/>
  </w:num>
  <w:num w:numId="8" w16cid:durableId="2092652490">
    <w:abstractNumId w:val="22"/>
  </w:num>
  <w:num w:numId="9" w16cid:durableId="1519152278">
    <w:abstractNumId w:val="16"/>
  </w:num>
  <w:num w:numId="10" w16cid:durableId="1075781135">
    <w:abstractNumId w:val="19"/>
  </w:num>
  <w:num w:numId="11" w16cid:durableId="1701206093">
    <w:abstractNumId w:val="20"/>
  </w:num>
  <w:num w:numId="12" w16cid:durableId="1195998913">
    <w:abstractNumId w:val="13"/>
  </w:num>
  <w:num w:numId="13" w16cid:durableId="1629700596">
    <w:abstractNumId w:val="0"/>
  </w:num>
  <w:num w:numId="14" w16cid:durableId="1727096598">
    <w:abstractNumId w:val="10"/>
  </w:num>
  <w:num w:numId="15" w16cid:durableId="1897399115">
    <w:abstractNumId w:val="12"/>
  </w:num>
  <w:num w:numId="16" w16cid:durableId="599870447">
    <w:abstractNumId w:val="21"/>
  </w:num>
  <w:num w:numId="17" w16cid:durableId="2064519337">
    <w:abstractNumId w:val="18"/>
  </w:num>
  <w:num w:numId="18" w16cid:durableId="1370106992">
    <w:abstractNumId w:val="23"/>
  </w:num>
  <w:num w:numId="19" w16cid:durableId="1972784285">
    <w:abstractNumId w:val="2"/>
  </w:num>
  <w:num w:numId="20" w16cid:durableId="607665233">
    <w:abstractNumId w:val="6"/>
  </w:num>
  <w:num w:numId="21" w16cid:durableId="1874151213">
    <w:abstractNumId w:val="4"/>
  </w:num>
  <w:num w:numId="22" w16cid:durableId="1452893440">
    <w:abstractNumId w:val="14"/>
  </w:num>
  <w:num w:numId="23" w16cid:durableId="1385254801">
    <w:abstractNumId w:val="9"/>
  </w:num>
  <w:num w:numId="24" w16cid:durableId="1728802164">
    <w:abstractNumId w:val="1"/>
  </w:num>
  <w:num w:numId="25" w16cid:durableId="50354019">
    <w:abstractNumId w:val="17"/>
  </w:num>
  <w:num w:numId="26" w16cid:durableId="1620868158">
    <w:abstractNumId w:val="8"/>
  </w:num>
  <w:num w:numId="27" w16cid:durableId="1601597278">
    <w:abstractNumId w:val="9"/>
    <w:lvlOverride w:ilvl="0">
      <w:startOverride w:val="1"/>
    </w:lvlOverride>
  </w:num>
  <w:num w:numId="28" w16cid:durableId="598565903">
    <w:abstractNumId w:val="9"/>
  </w:num>
  <w:num w:numId="29" w16cid:durableId="1256789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76"/>
    <w:rsid w:val="00085140"/>
    <w:rsid w:val="00276A2E"/>
    <w:rsid w:val="004C517F"/>
    <w:rsid w:val="006B0FE8"/>
    <w:rsid w:val="00A93BF9"/>
    <w:rsid w:val="00D45308"/>
    <w:rsid w:val="00E17B9A"/>
    <w:rsid w:val="00E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A04C"/>
  <w15:docId w15:val="{51E472D5-D7DE-43B1-B557-F752FA91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35A"/>
    <w:pPr>
      <w:spacing w:after="200" w:line="276" w:lineRule="auto"/>
    </w:pPr>
    <w:rPr>
      <w:rFonts w:ascii="Calibri" w:eastAsia="SimSun" w:hAnsi="Calibri" w:cs="font313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sid w:val="007469AD"/>
    <w:rPr>
      <w:rFonts w:ascii="Symbol" w:hAnsi="Symbol" w:cs="Symbol"/>
    </w:rPr>
  </w:style>
  <w:style w:type="character" w:customStyle="1" w:styleId="WW8Num3z1">
    <w:name w:val="WW8Num3z1"/>
    <w:qFormat/>
    <w:rsid w:val="007469AD"/>
    <w:rPr>
      <w:rFonts w:ascii="Courier New" w:hAnsi="Courier New" w:cs="Courier New"/>
    </w:rPr>
  </w:style>
  <w:style w:type="character" w:customStyle="1" w:styleId="WW8Num3z2">
    <w:name w:val="WW8Num3z2"/>
    <w:qFormat/>
    <w:rsid w:val="007469AD"/>
    <w:rPr>
      <w:rFonts w:ascii="Wingdings" w:hAnsi="Wingdings" w:cs="Wingdings"/>
    </w:rPr>
  </w:style>
  <w:style w:type="character" w:customStyle="1" w:styleId="WW8Num4z0">
    <w:name w:val="WW8Num4z0"/>
    <w:qFormat/>
    <w:rsid w:val="007469AD"/>
    <w:rPr>
      <w:rFonts w:ascii="Symbol" w:hAnsi="Symbol" w:cs="Symbol"/>
    </w:rPr>
  </w:style>
  <w:style w:type="character" w:customStyle="1" w:styleId="WW8Num4z1">
    <w:name w:val="WW8Num4z1"/>
    <w:qFormat/>
    <w:rsid w:val="007469AD"/>
    <w:rPr>
      <w:rFonts w:ascii="Courier New" w:hAnsi="Courier New" w:cs="Courier New"/>
    </w:rPr>
  </w:style>
  <w:style w:type="character" w:customStyle="1" w:styleId="WW8Num4z2">
    <w:name w:val="WW8Num4z2"/>
    <w:qFormat/>
    <w:rsid w:val="007469AD"/>
    <w:rPr>
      <w:rFonts w:ascii="Wingdings" w:hAnsi="Wingdings" w:cs="Wingdings"/>
    </w:rPr>
  </w:style>
  <w:style w:type="character" w:customStyle="1" w:styleId="WW8Num9z0">
    <w:name w:val="WW8Num9z0"/>
    <w:qFormat/>
    <w:rsid w:val="007469AD"/>
    <w:rPr>
      <w:rFonts w:ascii="Symbol" w:hAnsi="Symbol" w:cs="Symbol"/>
    </w:rPr>
  </w:style>
  <w:style w:type="character" w:customStyle="1" w:styleId="WW8Num9z1">
    <w:name w:val="WW8Num9z1"/>
    <w:qFormat/>
    <w:rsid w:val="007469AD"/>
    <w:rPr>
      <w:rFonts w:ascii="Courier New" w:hAnsi="Courier New" w:cs="Courier New"/>
    </w:rPr>
  </w:style>
  <w:style w:type="character" w:customStyle="1" w:styleId="WW8Num9z2">
    <w:name w:val="WW8Num9z2"/>
    <w:qFormat/>
    <w:rsid w:val="007469AD"/>
    <w:rPr>
      <w:rFonts w:ascii="Wingdings" w:hAnsi="Wingdings" w:cs="Wingdings"/>
    </w:rPr>
  </w:style>
  <w:style w:type="character" w:customStyle="1" w:styleId="WW8Num10z0">
    <w:name w:val="WW8Num10z0"/>
    <w:qFormat/>
    <w:rsid w:val="007469AD"/>
    <w:rPr>
      <w:rFonts w:ascii="Symbol" w:hAnsi="Symbol" w:cs="Symbol"/>
    </w:rPr>
  </w:style>
  <w:style w:type="character" w:customStyle="1" w:styleId="WW8Num10z1">
    <w:name w:val="WW8Num10z1"/>
    <w:qFormat/>
    <w:rsid w:val="007469AD"/>
    <w:rPr>
      <w:rFonts w:ascii="Courier New" w:hAnsi="Courier New" w:cs="Courier New"/>
    </w:rPr>
  </w:style>
  <w:style w:type="character" w:customStyle="1" w:styleId="WW8Num10z2">
    <w:name w:val="WW8Num10z2"/>
    <w:qFormat/>
    <w:rsid w:val="007469AD"/>
    <w:rPr>
      <w:rFonts w:ascii="Wingdings" w:hAnsi="Wingdings" w:cs="Wingdings"/>
    </w:rPr>
  </w:style>
  <w:style w:type="character" w:customStyle="1" w:styleId="WW8Num11z0">
    <w:name w:val="WW8Num11z0"/>
    <w:qFormat/>
    <w:rsid w:val="007469AD"/>
    <w:rPr>
      <w:rFonts w:ascii="Symbol" w:hAnsi="Symbol" w:cs="Symbol"/>
    </w:rPr>
  </w:style>
  <w:style w:type="character" w:customStyle="1" w:styleId="WW8Num11z1">
    <w:name w:val="WW8Num11z1"/>
    <w:qFormat/>
    <w:rsid w:val="007469AD"/>
    <w:rPr>
      <w:rFonts w:ascii="Courier New" w:hAnsi="Courier New" w:cs="Courier New"/>
    </w:rPr>
  </w:style>
  <w:style w:type="character" w:customStyle="1" w:styleId="WW8Num11z2">
    <w:name w:val="WW8Num11z2"/>
    <w:qFormat/>
    <w:rsid w:val="007469AD"/>
    <w:rPr>
      <w:rFonts w:ascii="Wingdings" w:hAnsi="Wingdings" w:cs="Wingdings"/>
    </w:rPr>
  </w:style>
  <w:style w:type="character" w:customStyle="1" w:styleId="WW8Num12z0">
    <w:name w:val="WW8Num12z0"/>
    <w:qFormat/>
    <w:rsid w:val="007469AD"/>
    <w:rPr>
      <w:rFonts w:ascii="Symbol" w:hAnsi="Symbol" w:cs="Symbol"/>
    </w:rPr>
  </w:style>
  <w:style w:type="character" w:customStyle="1" w:styleId="WW8Num12z1">
    <w:name w:val="WW8Num12z1"/>
    <w:qFormat/>
    <w:rsid w:val="007469AD"/>
    <w:rPr>
      <w:rFonts w:ascii="Courier New" w:hAnsi="Courier New" w:cs="Courier New"/>
    </w:rPr>
  </w:style>
  <w:style w:type="character" w:customStyle="1" w:styleId="WW8Num12z2">
    <w:name w:val="WW8Num12z2"/>
    <w:qFormat/>
    <w:rsid w:val="007469AD"/>
    <w:rPr>
      <w:rFonts w:ascii="Wingdings" w:hAnsi="Wingdings" w:cs="Wingdings"/>
    </w:rPr>
  </w:style>
  <w:style w:type="character" w:customStyle="1" w:styleId="WW8Num13z0">
    <w:name w:val="WW8Num13z0"/>
    <w:qFormat/>
    <w:rsid w:val="007469AD"/>
    <w:rPr>
      <w:rFonts w:ascii="Symbol" w:hAnsi="Symbol" w:cs="Symbol"/>
    </w:rPr>
  </w:style>
  <w:style w:type="character" w:customStyle="1" w:styleId="WW8Num13z1">
    <w:name w:val="WW8Num13z1"/>
    <w:qFormat/>
    <w:rsid w:val="007469AD"/>
    <w:rPr>
      <w:rFonts w:ascii="Courier New" w:hAnsi="Courier New" w:cs="Courier New"/>
    </w:rPr>
  </w:style>
  <w:style w:type="character" w:customStyle="1" w:styleId="WW8Num13z2">
    <w:name w:val="WW8Num13z2"/>
    <w:qFormat/>
    <w:rsid w:val="007469AD"/>
    <w:rPr>
      <w:rFonts w:ascii="Wingdings" w:hAnsi="Wingdings" w:cs="Wingdings"/>
    </w:rPr>
  </w:style>
  <w:style w:type="character" w:customStyle="1" w:styleId="WW8Num14z0">
    <w:name w:val="WW8Num14z0"/>
    <w:qFormat/>
    <w:rsid w:val="007469AD"/>
    <w:rPr>
      <w:rFonts w:ascii="Symbol" w:hAnsi="Symbol" w:cs="Symbol"/>
    </w:rPr>
  </w:style>
  <w:style w:type="character" w:customStyle="1" w:styleId="WW8Num14z1">
    <w:name w:val="WW8Num14z1"/>
    <w:qFormat/>
    <w:rsid w:val="007469AD"/>
    <w:rPr>
      <w:rFonts w:ascii="Courier New" w:hAnsi="Courier New" w:cs="Courier New"/>
    </w:rPr>
  </w:style>
  <w:style w:type="character" w:customStyle="1" w:styleId="WW8Num14z2">
    <w:name w:val="WW8Num14z2"/>
    <w:qFormat/>
    <w:rsid w:val="007469AD"/>
    <w:rPr>
      <w:rFonts w:ascii="Wingdings" w:hAnsi="Wingdings" w:cs="Wingdings"/>
    </w:rPr>
  </w:style>
  <w:style w:type="character" w:customStyle="1" w:styleId="WW8Num15z0">
    <w:name w:val="WW8Num15z0"/>
    <w:qFormat/>
    <w:rsid w:val="007469AD"/>
    <w:rPr>
      <w:rFonts w:ascii="Symbol" w:hAnsi="Symbol" w:cs="Symbol"/>
    </w:rPr>
  </w:style>
  <w:style w:type="character" w:customStyle="1" w:styleId="WW8Num15z1">
    <w:name w:val="WW8Num15z1"/>
    <w:qFormat/>
    <w:rsid w:val="007469AD"/>
    <w:rPr>
      <w:rFonts w:ascii="Courier New" w:hAnsi="Courier New" w:cs="Courier New"/>
    </w:rPr>
  </w:style>
  <w:style w:type="character" w:customStyle="1" w:styleId="WW8Num15z2">
    <w:name w:val="WW8Num15z2"/>
    <w:qFormat/>
    <w:rsid w:val="007469AD"/>
    <w:rPr>
      <w:rFonts w:ascii="Wingdings" w:hAnsi="Wingdings" w:cs="Wingdings"/>
    </w:rPr>
  </w:style>
  <w:style w:type="character" w:customStyle="1" w:styleId="WW8Num16z0">
    <w:name w:val="WW8Num16z0"/>
    <w:qFormat/>
    <w:rsid w:val="007469AD"/>
    <w:rPr>
      <w:rFonts w:ascii="Symbol" w:hAnsi="Symbol" w:cs="Symbol"/>
    </w:rPr>
  </w:style>
  <w:style w:type="character" w:customStyle="1" w:styleId="WW8Num16z1">
    <w:name w:val="WW8Num16z1"/>
    <w:qFormat/>
    <w:rsid w:val="007469AD"/>
    <w:rPr>
      <w:rFonts w:ascii="Courier New" w:hAnsi="Courier New" w:cs="Courier New"/>
    </w:rPr>
  </w:style>
  <w:style w:type="character" w:customStyle="1" w:styleId="WW8Num16z2">
    <w:name w:val="WW8Num16z2"/>
    <w:qFormat/>
    <w:rsid w:val="007469AD"/>
    <w:rPr>
      <w:rFonts w:ascii="Wingdings" w:hAnsi="Wingdings" w:cs="Wingdings"/>
    </w:rPr>
  </w:style>
  <w:style w:type="character" w:customStyle="1" w:styleId="WW8Num17z0">
    <w:name w:val="WW8Num17z0"/>
    <w:qFormat/>
    <w:rsid w:val="007469AD"/>
    <w:rPr>
      <w:rFonts w:ascii="Symbol" w:hAnsi="Symbol" w:cs="Symbol"/>
    </w:rPr>
  </w:style>
  <w:style w:type="character" w:customStyle="1" w:styleId="WW8Num17z1">
    <w:name w:val="WW8Num17z1"/>
    <w:qFormat/>
    <w:rsid w:val="007469AD"/>
    <w:rPr>
      <w:rFonts w:ascii="Courier New" w:hAnsi="Courier New" w:cs="Courier New"/>
    </w:rPr>
  </w:style>
  <w:style w:type="character" w:customStyle="1" w:styleId="WW8Num17z2">
    <w:name w:val="WW8Num17z2"/>
    <w:qFormat/>
    <w:rsid w:val="007469AD"/>
    <w:rPr>
      <w:rFonts w:ascii="Wingdings" w:hAnsi="Wingdings" w:cs="Wingdings"/>
    </w:rPr>
  </w:style>
  <w:style w:type="character" w:customStyle="1" w:styleId="WW8Num18z0">
    <w:name w:val="WW8Num18z0"/>
    <w:qFormat/>
    <w:rsid w:val="007469AD"/>
    <w:rPr>
      <w:rFonts w:ascii="Symbol" w:hAnsi="Symbol" w:cs="Symbol"/>
    </w:rPr>
  </w:style>
  <w:style w:type="character" w:customStyle="1" w:styleId="WW8Num18z1">
    <w:name w:val="WW8Num18z1"/>
    <w:qFormat/>
    <w:rsid w:val="007469AD"/>
    <w:rPr>
      <w:rFonts w:ascii="Courier New" w:hAnsi="Courier New" w:cs="Courier New"/>
    </w:rPr>
  </w:style>
  <w:style w:type="character" w:customStyle="1" w:styleId="WW8Num18z2">
    <w:name w:val="WW8Num18z2"/>
    <w:qFormat/>
    <w:rsid w:val="007469AD"/>
    <w:rPr>
      <w:rFonts w:ascii="Wingdings" w:hAnsi="Wingdings" w:cs="Wingdings"/>
    </w:rPr>
  </w:style>
  <w:style w:type="character" w:customStyle="1" w:styleId="WW8Num19z0">
    <w:name w:val="WW8Num19z0"/>
    <w:qFormat/>
    <w:rsid w:val="007469AD"/>
    <w:rPr>
      <w:rFonts w:ascii="Symbol" w:hAnsi="Symbol" w:cs="Symbol"/>
    </w:rPr>
  </w:style>
  <w:style w:type="character" w:customStyle="1" w:styleId="WW8Num19z1">
    <w:name w:val="WW8Num19z1"/>
    <w:qFormat/>
    <w:rsid w:val="007469AD"/>
    <w:rPr>
      <w:rFonts w:ascii="Courier New" w:hAnsi="Courier New" w:cs="Courier New"/>
    </w:rPr>
  </w:style>
  <w:style w:type="character" w:customStyle="1" w:styleId="WW8Num19z2">
    <w:name w:val="WW8Num19z2"/>
    <w:qFormat/>
    <w:rsid w:val="007469AD"/>
    <w:rPr>
      <w:rFonts w:ascii="Wingdings" w:hAnsi="Wingdings" w:cs="Wingdings"/>
    </w:rPr>
  </w:style>
  <w:style w:type="character" w:customStyle="1" w:styleId="WW8Num20z0">
    <w:name w:val="WW8Num20z0"/>
    <w:qFormat/>
    <w:rsid w:val="007469AD"/>
    <w:rPr>
      <w:rFonts w:ascii="Symbol" w:hAnsi="Symbol" w:cs="Symbol"/>
    </w:rPr>
  </w:style>
  <w:style w:type="character" w:customStyle="1" w:styleId="WW8Num20z1">
    <w:name w:val="WW8Num20z1"/>
    <w:qFormat/>
    <w:rsid w:val="007469AD"/>
    <w:rPr>
      <w:rFonts w:ascii="Courier New" w:hAnsi="Courier New" w:cs="Courier New"/>
    </w:rPr>
  </w:style>
  <w:style w:type="character" w:customStyle="1" w:styleId="WW8Num20z2">
    <w:name w:val="WW8Num20z2"/>
    <w:qFormat/>
    <w:rsid w:val="007469AD"/>
    <w:rPr>
      <w:rFonts w:ascii="Wingdings" w:hAnsi="Wingdings" w:cs="Wingdings"/>
    </w:rPr>
  </w:style>
  <w:style w:type="character" w:customStyle="1" w:styleId="WW8Num21z0">
    <w:name w:val="WW8Num21z0"/>
    <w:qFormat/>
    <w:rsid w:val="007469AD"/>
    <w:rPr>
      <w:rFonts w:ascii="Symbol" w:hAnsi="Symbol" w:cs="Symbol"/>
    </w:rPr>
  </w:style>
  <w:style w:type="character" w:customStyle="1" w:styleId="WW8Num21z1">
    <w:name w:val="WW8Num21z1"/>
    <w:qFormat/>
    <w:rsid w:val="007469AD"/>
    <w:rPr>
      <w:rFonts w:ascii="Courier New" w:hAnsi="Courier New" w:cs="Courier New"/>
    </w:rPr>
  </w:style>
  <w:style w:type="character" w:customStyle="1" w:styleId="WW8Num21z2">
    <w:name w:val="WW8Num21z2"/>
    <w:qFormat/>
    <w:rsid w:val="007469AD"/>
    <w:rPr>
      <w:rFonts w:ascii="Wingdings" w:hAnsi="Wingdings" w:cs="Wingdings"/>
    </w:rPr>
  </w:style>
  <w:style w:type="character" w:customStyle="1" w:styleId="WW8Num22z0">
    <w:name w:val="WW8Num22z0"/>
    <w:qFormat/>
    <w:rsid w:val="007469AD"/>
    <w:rPr>
      <w:rFonts w:ascii="Symbol" w:hAnsi="Symbol" w:cs="Symbol"/>
    </w:rPr>
  </w:style>
  <w:style w:type="character" w:customStyle="1" w:styleId="WW8Num22z1">
    <w:name w:val="WW8Num22z1"/>
    <w:qFormat/>
    <w:rsid w:val="007469AD"/>
    <w:rPr>
      <w:rFonts w:ascii="Courier New" w:hAnsi="Courier New" w:cs="Courier New"/>
    </w:rPr>
  </w:style>
  <w:style w:type="character" w:customStyle="1" w:styleId="WW8Num22z2">
    <w:name w:val="WW8Num22z2"/>
    <w:qFormat/>
    <w:rsid w:val="007469AD"/>
    <w:rPr>
      <w:rFonts w:ascii="Wingdings" w:hAnsi="Wingdings" w:cs="Wingdings"/>
    </w:rPr>
  </w:style>
  <w:style w:type="character" w:customStyle="1" w:styleId="WW8Num23z0">
    <w:name w:val="WW8Num23z0"/>
    <w:qFormat/>
    <w:rsid w:val="007469AD"/>
    <w:rPr>
      <w:rFonts w:ascii="Symbol" w:hAnsi="Symbol" w:cs="Symbol"/>
    </w:rPr>
  </w:style>
  <w:style w:type="character" w:customStyle="1" w:styleId="WW8Num23z1">
    <w:name w:val="WW8Num23z1"/>
    <w:qFormat/>
    <w:rsid w:val="007469AD"/>
    <w:rPr>
      <w:rFonts w:ascii="Courier New" w:hAnsi="Courier New" w:cs="Courier New"/>
    </w:rPr>
  </w:style>
  <w:style w:type="character" w:customStyle="1" w:styleId="WW8Num23z2">
    <w:name w:val="WW8Num23z2"/>
    <w:qFormat/>
    <w:rsid w:val="007469AD"/>
    <w:rPr>
      <w:rFonts w:ascii="Wingdings" w:hAnsi="Wingdings" w:cs="Wingdings"/>
    </w:rPr>
  </w:style>
  <w:style w:type="character" w:customStyle="1" w:styleId="WW8Num24z0">
    <w:name w:val="WW8Num24z0"/>
    <w:qFormat/>
    <w:rsid w:val="007469AD"/>
    <w:rPr>
      <w:rFonts w:ascii="Symbol" w:hAnsi="Symbol" w:cs="Symbol"/>
    </w:rPr>
  </w:style>
  <w:style w:type="character" w:customStyle="1" w:styleId="WW8Num24z1">
    <w:name w:val="WW8Num24z1"/>
    <w:qFormat/>
    <w:rsid w:val="007469AD"/>
    <w:rPr>
      <w:rFonts w:ascii="Courier New" w:hAnsi="Courier New" w:cs="Courier New"/>
    </w:rPr>
  </w:style>
  <w:style w:type="character" w:customStyle="1" w:styleId="WW8Num24z2">
    <w:name w:val="WW8Num24z2"/>
    <w:qFormat/>
    <w:rsid w:val="007469AD"/>
    <w:rPr>
      <w:rFonts w:ascii="Wingdings" w:hAnsi="Wingdings" w:cs="Wingdings"/>
    </w:rPr>
  </w:style>
  <w:style w:type="character" w:customStyle="1" w:styleId="WW8Num25z0">
    <w:name w:val="WW8Num25z0"/>
    <w:qFormat/>
    <w:rsid w:val="007469AD"/>
    <w:rPr>
      <w:rFonts w:ascii="Symbol" w:hAnsi="Symbol" w:cs="Symbol"/>
    </w:rPr>
  </w:style>
  <w:style w:type="character" w:customStyle="1" w:styleId="WW8Num25z1">
    <w:name w:val="WW8Num25z1"/>
    <w:qFormat/>
    <w:rsid w:val="007469AD"/>
    <w:rPr>
      <w:rFonts w:ascii="Courier New" w:hAnsi="Courier New" w:cs="Courier New"/>
    </w:rPr>
  </w:style>
  <w:style w:type="character" w:customStyle="1" w:styleId="WW8Num25z2">
    <w:name w:val="WW8Num25z2"/>
    <w:qFormat/>
    <w:rsid w:val="007469AD"/>
    <w:rPr>
      <w:rFonts w:ascii="Wingdings" w:hAnsi="Wingdings" w:cs="Wingdings"/>
    </w:rPr>
  </w:style>
  <w:style w:type="character" w:customStyle="1" w:styleId="WW8Num26z0">
    <w:name w:val="WW8Num26z0"/>
    <w:qFormat/>
    <w:rsid w:val="007469AD"/>
    <w:rPr>
      <w:rFonts w:ascii="Symbol" w:hAnsi="Symbol" w:cs="Symbol"/>
    </w:rPr>
  </w:style>
  <w:style w:type="character" w:customStyle="1" w:styleId="WW8Num26z1">
    <w:name w:val="WW8Num26z1"/>
    <w:qFormat/>
    <w:rsid w:val="007469AD"/>
    <w:rPr>
      <w:rFonts w:ascii="Courier New" w:hAnsi="Courier New" w:cs="Courier New"/>
    </w:rPr>
  </w:style>
  <w:style w:type="character" w:customStyle="1" w:styleId="WW8Num26z2">
    <w:name w:val="WW8Num26z2"/>
    <w:qFormat/>
    <w:rsid w:val="007469AD"/>
    <w:rPr>
      <w:rFonts w:ascii="Wingdings" w:hAnsi="Wingdings" w:cs="Wingdings"/>
    </w:rPr>
  </w:style>
  <w:style w:type="character" w:customStyle="1" w:styleId="WW8Num27z0">
    <w:name w:val="WW8Num27z0"/>
    <w:qFormat/>
    <w:rsid w:val="007469AD"/>
    <w:rPr>
      <w:rFonts w:ascii="Symbol" w:hAnsi="Symbol" w:cs="Symbol"/>
    </w:rPr>
  </w:style>
  <w:style w:type="character" w:customStyle="1" w:styleId="WW8Num27z1">
    <w:name w:val="WW8Num27z1"/>
    <w:qFormat/>
    <w:rsid w:val="007469AD"/>
    <w:rPr>
      <w:rFonts w:ascii="Courier New" w:hAnsi="Courier New" w:cs="Courier New"/>
    </w:rPr>
  </w:style>
  <w:style w:type="character" w:customStyle="1" w:styleId="WW8Num27z2">
    <w:name w:val="WW8Num27z2"/>
    <w:qFormat/>
    <w:rsid w:val="007469AD"/>
    <w:rPr>
      <w:rFonts w:ascii="Wingdings" w:hAnsi="Wingdings" w:cs="Wingdings"/>
    </w:rPr>
  </w:style>
  <w:style w:type="character" w:customStyle="1" w:styleId="WW8Num28z0">
    <w:name w:val="WW8Num28z0"/>
    <w:qFormat/>
    <w:rsid w:val="007469AD"/>
    <w:rPr>
      <w:rFonts w:ascii="Symbol" w:hAnsi="Symbol" w:cs="Symbol"/>
    </w:rPr>
  </w:style>
  <w:style w:type="character" w:customStyle="1" w:styleId="WW8Num28z1">
    <w:name w:val="WW8Num28z1"/>
    <w:qFormat/>
    <w:rsid w:val="007469AD"/>
    <w:rPr>
      <w:rFonts w:ascii="Courier New" w:hAnsi="Courier New" w:cs="Courier New"/>
    </w:rPr>
  </w:style>
  <w:style w:type="character" w:customStyle="1" w:styleId="WW8Num28z2">
    <w:name w:val="WW8Num28z2"/>
    <w:qFormat/>
    <w:rsid w:val="007469AD"/>
    <w:rPr>
      <w:rFonts w:ascii="Wingdings" w:hAnsi="Wingdings" w:cs="Wingdings"/>
    </w:rPr>
  </w:style>
  <w:style w:type="character" w:customStyle="1" w:styleId="WW8Num29z0">
    <w:name w:val="WW8Num29z0"/>
    <w:qFormat/>
    <w:rsid w:val="007469AD"/>
    <w:rPr>
      <w:rFonts w:ascii="Symbol" w:hAnsi="Symbol" w:cs="Symbol"/>
    </w:rPr>
  </w:style>
  <w:style w:type="character" w:customStyle="1" w:styleId="WW8Num29z1">
    <w:name w:val="WW8Num29z1"/>
    <w:qFormat/>
    <w:rsid w:val="007469AD"/>
    <w:rPr>
      <w:rFonts w:ascii="Courier New" w:hAnsi="Courier New" w:cs="Courier New"/>
    </w:rPr>
  </w:style>
  <w:style w:type="character" w:customStyle="1" w:styleId="WW8Num29z2">
    <w:name w:val="WW8Num29z2"/>
    <w:qFormat/>
    <w:rsid w:val="007469AD"/>
    <w:rPr>
      <w:rFonts w:ascii="Wingdings" w:hAnsi="Wingdings" w:cs="Wingdings"/>
    </w:rPr>
  </w:style>
  <w:style w:type="character" w:customStyle="1" w:styleId="WW8Num30z0">
    <w:name w:val="WW8Num30z0"/>
    <w:qFormat/>
    <w:rsid w:val="007469AD"/>
    <w:rPr>
      <w:rFonts w:ascii="Symbol" w:hAnsi="Symbol" w:cs="Symbol"/>
    </w:rPr>
  </w:style>
  <w:style w:type="character" w:customStyle="1" w:styleId="WW8Num30z1">
    <w:name w:val="WW8Num30z1"/>
    <w:qFormat/>
    <w:rsid w:val="007469AD"/>
    <w:rPr>
      <w:rFonts w:ascii="Courier New" w:hAnsi="Courier New" w:cs="Courier New"/>
    </w:rPr>
  </w:style>
  <w:style w:type="character" w:customStyle="1" w:styleId="WW8Num30z2">
    <w:name w:val="WW8Num30z2"/>
    <w:qFormat/>
    <w:rsid w:val="007469AD"/>
    <w:rPr>
      <w:rFonts w:ascii="Wingdings" w:hAnsi="Wingdings" w:cs="Wingdings"/>
    </w:rPr>
  </w:style>
  <w:style w:type="character" w:customStyle="1" w:styleId="WW8Num31z0">
    <w:name w:val="WW8Num31z0"/>
    <w:qFormat/>
    <w:rsid w:val="007469AD"/>
    <w:rPr>
      <w:rFonts w:ascii="Symbol" w:hAnsi="Symbol" w:cs="Symbol"/>
    </w:rPr>
  </w:style>
  <w:style w:type="character" w:customStyle="1" w:styleId="WW8Num31z1">
    <w:name w:val="WW8Num31z1"/>
    <w:qFormat/>
    <w:rsid w:val="007469AD"/>
    <w:rPr>
      <w:rFonts w:ascii="Courier New" w:hAnsi="Courier New" w:cs="Courier New"/>
    </w:rPr>
  </w:style>
  <w:style w:type="character" w:customStyle="1" w:styleId="WW8Num31z2">
    <w:name w:val="WW8Num31z2"/>
    <w:qFormat/>
    <w:rsid w:val="007469AD"/>
    <w:rPr>
      <w:rFonts w:ascii="Wingdings" w:hAnsi="Wingdings" w:cs="Wingdings"/>
    </w:rPr>
  </w:style>
  <w:style w:type="character" w:customStyle="1" w:styleId="WW8Num32z0">
    <w:name w:val="WW8Num32z0"/>
    <w:qFormat/>
    <w:rsid w:val="007469AD"/>
    <w:rPr>
      <w:rFonts w:ascii="Symbol" w:hAnsi="Symbol" w:cs="Symbol"/>
    </w:rPr>
  </w:style>
  <w:style w:type="character" w:customStyle="1" w:styleId="WW8Num32z1">
    <w:name w:val="WW8Num32z1"/>
    <w:qFormat/>
    <w:rsid w:val="007469AD"/>
    <w:rPr>
      <w:rFonts w:ascii="Courier New" w:hAnsi="Courier New" w:cs="Courier New"/>
    </w:rPr>
  </w:style>
  <w:style w:type="character" w:customStyle="1" w:styleId="WW8Num32z2">
    <w:name w:val="WW8Num32z2"/>
    <w:qFormat/>
    <w:rsid w:val="007469AD"/>
    <w:rPr>
      <w:rFonts w:ascii="Wingdings" w:hAnsi="Wingdings" w:cs="Wingdings"/>
    </w:rPr>
  </w:style>
  <w:style w:type="character" w:customStyle="1" w:styleId="WW8Num33z0">
    <w:name w:val="WW8Num33z0"/>
    <w:qFormat/>
    <w:rsid w:val="007469AD"/>
    <w:rPr>
      <w:rFonts w:ascii="Symbol" w:hAnsi="Symbol" w:cs="Symbol"/>
    </w:rPr>
  </w:style>
  <w:style w:type="character" w:customStyle="1" w:styleId="WW8Num33z1">
    <w:name w:val="WW8Num33z1"/>
    <w:qFormat/>
    <w:rsid w:val="007469AD"/>
    <w:rPr>
      <w:rFonts w:ascii="Courier New" w:hAnsi="Courier New" w:cs="Courier New"/>
    </w:rPr>
  </w:style>
  <w:style w:type="character" w:customStyle="1" w:styleId="WW8Num33z2">
    <w:name w:val="WW8Num33z2"/>
    <w:qFormat/>
    <w:rsid w:val="007469AD"/>
    <w:rPr>
      <w:rFonts w:ascii="Wingdings" w:hAnsi="Wingdings" w:cs="Wingdings"/>
    </w:rPr>
  </w:style>
  <w:style w:type="character" w:customStyle="1" w:styleId="WW8Num34z0">
    <w:name w:val="WW8Num34z0"/>
    <w:qFormat/>
    <w:rsid w:val="007469AD"/>
    <w:rPr>
      <w:rFonts w:ascii="Symbol" w:hAnsi="Symbol" w:cs="Symbol"/>
    </w:rPr>
  </w:style>
  <w:style w:type="character" w:customStyle="1" w:styleId="WW8Num34z1">
    <w:name w:val="WW8Num34z1"/>
    <w:qFormat/>
    <w:rsid w:val="007469AD"/>
    <w:rPr>
      <w:rFonts w:ascii="Courier New" w:hAnsi="Courier New" w:cs="Courier New"/>
    </w:rPr>
  </w:style>
  <w:style w:type="character" w:customStyle="1" w:styleId="WW8Num34z2">
    <w:name w:val="WW8Num34z2"/>
    <w:qFormat/>
    <w:rsid w:val="007469AD"/>
    <w:rPr>
      <w:rFonts w:ascii="Wingdings" w:hAnsi="Wingdings" w:cs="Wingdings"/>
    </w:rPr>
  </w:style>
  <w:style w:type="character" w:customStyle="1" w:styleId="WW8Num35z0">
    <w:name w:val="WW8Num35z0"/>
    <w:qFormat/>
    <w:rsid w:val="007469AD"/>
    <w:rPr>
      <w:rFonts w:ascii="Symbol" w:hAnsi="Symbol" w:cs="Symbol"/>
    </w:rPr>
  </w:style>
  <w:style w:type="character" w:customStyle="1" w:styleId="WW8Num35z1">
    <w:name w:val="WW8Num35z1"/>
    <w:qFormat/>
    <w:rsid w:val="007469AD"/>
    <w:rPr>
      <w:rFonts w:ascii="Courier New" w:hAnsi="Courier New" w:cs="Courier New"/>
    </w:rPr>
  </w:style>
  <w:style w:type="character" w:customStyle="1" w:styleId="WW8Num35z2">
    <w:name w:val="WW8Num35z2"/>
    <w:qFormat/>
    <w:rsid w:val="007469AD"/>
    <w:rPr>
      <w:rFonts w:ascii="Wingdings" w:hAnsi="Wingdings" w:cs="Wingdings"/>
    </w:rPr>
  </w:style>
  <w:style w:type="character" w:customStyle="1" w:styleId="WW8Num37z0">
    <w:name w:val="WW8Num37z0"/>
    <w:qFormat/>
    <w:rsid w:val="007469AD"/>
    <w:rPr>
      <w:rFonts w:ascii="Symbol" w:hAnsi="Symbol" w:cs="Symbol"/>
    </w:rPr>
  </w:style>
  <w:style w:type="character" w:customStyle="1" w:styleId="WW8Num37z1">
    <w:name w:val="WW8Num37z1"/>
    <w:qFormat/>
    <w:rsid w:val="007469AD"/>
    <w:rPr>
      <w:rFonts w:ascii="Courier New" w:hAnsi="Courier New" w:cs="Courier New"/>
    </w:rPr>
  </w:style>
  <w:style w:type="character" w:customStyle="1" w:styleId="WW8Num37z2">
    <w:name w:val="WW8Num37z2"/>
    <w:qFormat/>
    <w:rsid w:val="007469AD"/>
    <w:rPr>
      <w:rFonts w:ascii="Wingdings" w:hAnsi="Wingdings" w:cs="Wingdings"/>
    </w:rPr>
  </w:style>
  <w:style w:type="character" w:customStyle="1" w:styleId="WW8Num39z0">
    <w:name w:val="WW8Num39z0"/>
    <w:qFormat/>
    <w:rsid w:val="007469AD"/>
    <w:rPr>
      <w:rFonts w:ascii="Symbol" w:hAnsi="Symbol" w:cs="Symbol"/>
    </w:rPr>
  </w:style>
  <w:style w:type="character" w:customStyle="1" w:styleId="WW8Num39z1">
    <w:name w:val="WW8Num39z1"/>
    <w:qFormat/>
    <w:rsid w:val="007469AD"/>
    <w:rPr>
      <w:rFonts w:ascii="Courier New" w:hAnsi="Courier New" w:cs="Courier New"/>
    </w:rPr>
  </w:style>
  <w:style w:type="character" w:customStyle="1" w:styleId="WW8Num39z2">
    <w:name w:val="WW8Num39z2"/>
    <w:qFormat/>
    <w:rsid w:val="007469AD"/>
    <w:rPr>
      <w:rFonts w:ascii="Wingdings" w:hAnsi="Wingdings" w:cs="Wingdings"/>
    </w:rPr>
  </w:style>
  <w:style w:type="character" w:customStyle="1" w:styleId="WW8Num41z0">
    <w:name w:val="WW8Num41z0"/>
    <w:qFormat/>
    <w:rsid w:val="007469AD"/>
    <w:rPr>
      <w:rFonts w:ascii="Symbol" w:hAnsi="Symbol" w:cs="Symbol"/>
    </w:rPr>
  </w:style>
  <w:style w:type="character" w:customStyle="1" w:styleId="WW8Num41z1">
    <w:name w:val="WW8Num41z1"/>
    <w:qFormat/>
    <w:rsid w:val="007469AD"/>
    <w:rPr>
      <w:rFonts w:ascii="Courier New" w:hAnsi="Courier New" w:cs="Courier New"/>
    </w:rPr>
  </w:style>
  <w:style w:type="character" w:customStyle="1" w:styleId="WW8Num41z2">
    <w:name w:val="WW8Num41z2"/>
    <w:qFormat/>
    <w:rsid w:val="007469AD"/>
    <w:rPr>
      <w:rFonts w:ascii="Wingdings" w:hAnsi="Wingdings" w:cs="Wingdings"/>
    </w:rPr>
  </w:style>
  <w:style w:type="character" w:customStyle="1" w:styleId="WW8Num44z0">
    <w:name w:val="WW8Num44z0"/>
    <w:qFormat/>
    <w:rsid w:val="007469AD"/>
    <w:rPr>
      <w:rFonts w:ascii="Wingdings" w:hAnsi="Wingdings" w:cs="Wingdings"/>
    </w:rPr>
  </w:style>
  <w:style w:type="character" w:customStyle="1" w:styleId="WW8Num44z1">
    <w:name w:val="WW8Num44z1"/>
    <w:qFormat/>
    <w:rsid w:val="007469AD"/>
    <w:rPr>
      <w:rFonts w:ascii="Courier New" w:hAnsi="Courier New" w:cs="Courier New"/>
    </w:rPr>
  </w:style>
  <w:style w:type="character" w:customStyle="1" w:styleId="WW8Num44z3">
    <w:name w:val="WW8Num44z3"/>
    <w:qFormat/>
    <w:rsid w:val="007469AD"/>
    <w:rPr>
      <w:rFonts w:ascii="Symbol" w:hAnsi="Symbol" w:cs="Symbol"/>
    </w:rPr>
  </w:style>
  <w:style w:type="character" w:customStyle="1" w:styleId="WW8Num45z0">
    <w:name w:val="WW8Num45z0"/>
    <w:qFormat/>
    <w:rsid w:val="007469AD"/>
    <w:rPr>
      <w:rFonts w:ascii="Calibri" w:hAnsi="Calibri" w:cs="Arial"/>
    </w:rPr>
  </w:style>
  <w:style w:type="character" w:customStyle="1" w:styleId="WW8Num49z0">
    <w:name w:val="WW8Num49z0"/>
    <w:qFormat/>
    <w:rsid w:val="007469AD"/>
    <w:rPr>
      <w:rFonts w:ascii="Symbol" w:hAnsi="Symbol" w:cs="Symbol"/>
    </w:rPr>
  </w:style>
  <w:style w:type="character" w:customStyle="1" w:styleId="WW8Num49z1">
    <w:name w:val="WW8Num49z1"/>
    <w:qFormat/>
    <w:rsid w:val="007469AD"/>
    <w:rPr>
      <w:rFonts w:ascii="Courier New" w:hAnsi="Courier New" w:cs="Courier New"/>
    </w:rPr>
  </w:style>
  <w:style w:type="character" w:customStyle="1" w:styleId="WW8Num49z2">
    <w:name w:val="WW8Num49z2"/>
    <w:qFormat/>
    <w:rsid w:val="007469AD"/>
    <w:rPr>
      <w:rFonts w:ascii="Wingdings" w:hAnsi="Wingdings" w:cs="Wingdings"/>
    </w:rPr>
  </w:style>
  <w:style w:type="character" w:customStyle="1" w:styleId="Domylnaczcionkaakapitu1">
    <w:name w:val="Domyślna czcionka akapitu1"/>
    <w:qFormat/>
    <w:rsid w:val="007469AD"/>
  </w:style>
  <w:style w:type="character" w:customStyle="1" w:styleId="Domylnaczcionkaakapitu2">
    <w:name w:val="Domyślna czcionka akapitu2"/>
    <w:qFormat/>
    <w:rsid w:val="007469AD"/>
  </w:style>
  <w:style w:type="character" w:customStyle="1" w:styleId="Symbolewypunktowania">
    <w:name w:val="Symbole wypunktowania"/>
    <w:qFormat/>
    <w:rsid w:val="007469AD"/>
    <w:rPr>
      <w:rFonts w:ascii="OpenSymbol" w:eastAsia="OpenSymbol" w:hAnsi="OpenSymbol" w:cs="OpenSymbol"/>
    </w:rPr>
  </w:style>
  <w:style w:type="character" w:styleId="Hipercze">
    <w:name w:val="Hyperlink"/>
    <w:rsid w:val="007469AD"/>
    <w:rPr>
      <w:color w:val="000080"/>
      <w:u w:val="single"/>
    </w:rPr>
  </w:style>
  <w:style w:type="character" w:customStyle="1" w:styleId="TekstdymkaZnak">
    <w:name w:val="Tekst dymka Znak"/>
    <w:qFormat/>
    <w:rsid w:val="007469AD"/>
    <w:rPr>
      <w:rFonts w:ascii="Tahoma" w:eastAsia="SimSun" w:hAnsi="Tahoma" w:cs="Tahoma"/>
      <w:kern w:val="2"/>
      <w:sz w:val="16"/>
      <w:szCs w:val="16"/>
    </w:rPr>
  </w:style>
  <w:style w:type="character" w:customStyle="1" w:styleId="NagwekZnak">
    <w:name w:val="Nagłówek Znak"/>
    <w:qFormat/>
    <w:rsid w:val="007469AD"/>
    <w:rPr>
      <w:rFonts w:ascii="Calibri" w:eastAsia="SimSun" w:hAnsi="Calibri" w:cs="font313"/>
      <w:kern w:val="2"/>
      <w:sz w:val="22"/>
      <w:szCs w:val="22"/>
    </w:rPr>
  </w:style>
  <w:style w:type="character" w:customStyle="1" w:styleId="StopkaZnak">
    <w:name w:val="Stopka Znak"/>
    <w:uiPriority w:val="99"/>
    <w:qFormat/>
    <w:rsid w:val="007469AD"/>
    <w:rPr>
      <w:rFonts w:ascii="Calibri" w:eastAsia="SimSun" w:hAnsi="Calibri" w:cs="font313"/>
      <w:kern w:val="2"/>
      <w:sz w:val="22"/>
      <w:szCs w:val="22"/>
    </w:rPr>
  </w:style>
  <w:style w:type="character" w:customStyle="1" w:styleId="Kolorowalistaakcent1Znak">
    <w:name w:val="Kolorowa lista — akcent 1 Znak"/>
    <w:link w:val="Kolorowalistaakcent11"/>
    <w:uiPriority w:val="34"/>
    <w:qFormat/>
    <w:locked/>
    <w:rsid w:val="00D34674"/>
    <w:rPr>
      <w:kern w:val="2"/>
      <w:sz w:val="24"/>
      <w:szCs w:val="24"/>
      <w:lang w:eastAsia="ar-SA"/>
    </w:rPr>
  </w:style>
  <w:style w:type="character" w:customStyle="1" w:styleId="Teksttreci">
    <w:name w:val="Tekst treści_"/>
    <w:link w:val="Teksttreci0"/>
    <w:qFormat/>
    <w:rsid w:val="00E0308C"/>
    <w:rPr>
      <w:rFonts w:ascii="Arial" w:eastAsia="Arial" w:hAnsi="Arial" w:cs="Arial"/>
      <w:shd w:val="clear" w:color="auto" w:fill="FFFFFF"/>
    </w:rPr>
  </w:style>
  <w:style w:type="character" w:customStyle="1" w:styleId="Nagwek3">
    <w:name w:val="Nagłówek #3_"/>
    <w:link w:val="Nagwek30"/>
    <w:qFormat/>
    <w:rsid w:val="00E0308C"/>
    <w:rPr>
      <w:rFonts w:ascii="Arial" w:eastAsia="Arial" w:hAnsi="Arial" w:cs="Arial"/>
      <w:b/>
      <w:bCs/>
      <w:i/>
      <w:iCs/>
      <w:sz w:val="22"/>
      <w:szCs w:val="22"/>
      <w:shd w:val="clear" w:color="auto" w:fill="FFFFFF"/>
    </w:rPr>
  </w:style>
  <w:style w:type="character" w:customStyle="1" w:styleId="Nagwek4">
    <w:name w:val="Nagłówek #4_"/>
    <w:link w:val="Nagwek40"/>
    <w:qFormat/>
    <w:rsid w:val="00E0308C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qFormat/>
    <w:rsid w:val="00411F13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MapadokumentuZnak">
    <w:name w:val="Mapa dokumentu Znak"/>
    <w:link w:val="Mapadokumentu1"/>
    <w:uiPriority w:val="99"/>
    <w:semiHidden/>
    <w:qFormat/>
    <w:rsid w:val="00055626"/>
    <w:rPr>
      <w:rFonts w:eastAsia="SimSun"/>
      <w:kern w:val="2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7A00F1"/>
    <w:rPr>
      <w:rFonts w:ascii="Geneva" w:hAnsi="Geneva"/>
      <w:sz w:val="26"/>
      <w:szCs w:val="26"/>
    </w:rPr>
  </w:style>
  <w:style w:type="character" w:styleId="Odwoaniedokomentarza">
    <w:name w:val="annotation reference"/>
    <w:uiPriority w:val="99"/>
    <w:semiHidden/>
    <w:unhideWhenUsed/>
    <w:qFormat/>
    <w:rsid w:val="006503A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6503A3"/>
    <w:rPr>
      <w:rFonts w:ascii="Calibri" w:eastAsia="SimSun" w:hAnsi="Calibri" w:cs="font313"/>
      <w:kern w:val="2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6503A3"/>
    <w:rPr>
      <w:rFonts w:ascii="Calibri" w:eastAsia="SimSun" w:hAnsi="Calibri" w:cs="font313"/>
      <w:b/>
      <w:bCs/>
      <w:kern w:val="2"/>
      <w:lang w:eastAsia="ar-SA"/>
    </w:rPr>
  </w:style>
  <w:style w:type="character" w:customStyle="1" w:styleId="Nagwek1">
    <w:name w:val="Nagłówek #1_"/>
    <w:link w:val="Nagwek10"/>
    <w:qFormat/>
    <w:locked/>
    <w:rsid w:val="00D148AE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0DDE"/>
    <w:rPr>
      <w:rFonts w:ascii="Calibri" w:eastAsia="SimSun" w:hAnsi="Calibri" w:cs="font313"/>
      <w:kern w:val="2"/>
      <w:lang w:eastAsia="ar-SA"/>
    </w:rPr>
  </w:style>
  <w:style w:type="character" w:customStyle="1" w:styleId="Znakiprzypiswkocowych">
    <w:name w:val="Znaki przypisów końcowych"/>
    <w:uiPriority w:val="99"/>
    <w:semiHidden/>
    <w:unhideWhenUsed/>
    <w:qFormat/>
    <w:rsid w:val="00FA0DD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rsid w:val="007469A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469AD"/>
    <w:pPr>
      <w:spacing w:after="120"/>
    </w:pPr>
  </w:style>
  <w:style w:type="paragraph" w:styleId="Lista">
    <w:name w:val="List"/>
    <w:basedOn w:val="Tekstpodstawowy"/>
    <w:rsid w:val="007469AD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7469AD"/>
    <w:pPr>
      <w:suppressLineNumbers/>
    </w:pPr>
    <w:rPr>
      <w:rFonts w:cs="Mang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7469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7469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qFormat/>
    <w:rsid w:val="007469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7469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qFormat/>
    <w:rsid w:val="00D148AE"/>
    <w:pPr>
      <w:ind w:left="720"/>
    </w:pPr>
    <w:rPr>
      <w:rFonts w:cs="font286"/>
    </w:rPr>
  </w:style>
  <w:style w:type="paragraph" w:customStyle="1" w:styleId="Bezodstpw1">
    <w:name w:val="Bez odstępów1"/>
    <w:qFormat/>
    <w:rsid w:val="007469AD"/>
    <w:pPr>
      <w:spacing w:line="100" w:lineRule="atLeast"/>
    </w:pPr>
    <w:rPr>
      <w:rFonts w:ascii="Calibri" w:eastAsia="SimSun" w:hAnsi="Calibri" w:cs="font313"/>
      <w:kern w:val="2"/>
      <w:sz w:val="22"/>
      <w:szCs w:val="22"/>
      <w:lang w:eastAsia="ar-SA"/>
    </w:rPr>
  </w:style>
  <w:style w:type="paragraph" w:customStyle="1" w:styleId="Zawartotabeliuser">
    <w:name w:val="Zawartość tabeli (user)"/>
    <w:basedOn w:val="Normalny"/>
    <w:qFormat/>
    <w:rsid w:val="007469AD"/>
    <w:pPr>
      <w:suppressLineNumbers/>
    </w:pPr>
  </w:style>
  <w:style w:type="paragraph" w:customStyle="1" w:styleId="Nagwektabeliuser">
    <w:name w:val="Nagłówek tabeli (user)"/>
    <w:basedOn w:val="Zawartotabeliuser"/>
    <w:qFormat/>
    <w:rsid w:val="007469AD"/>
    <w:pPr>
      <w:jc w:val="center"/>
    </w:pPr>
    <w:rPr>
      <w:b/>
      <w:b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7469AD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qFormat/>
    <w:rsid w:val="007469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7469A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7469AD"/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redniasiatka21">
    <w:name w:val="Średnia siatka 21"/>
    <w:uiPriority w:val="1"/>
    <w:qFormat/>
    <w:rsid w:val="00EF0D43"/>
    <w:rPr>
      <w:rFonts w:ascii="Calibri" w:hAnsi="Calibri"/>
      <w:sz w:val="22"/>
      <w:szCs w:val="22"/>
    </w:rPr>
  </w:style>
  <w:style w:type="paragraph" w:customStyle="1" w:styleId="Teksttreci0">
    <w:name w:val="Tekst treści"/>
    <w:basedOn w:val="Normalny"/>
    <w:link w:val="Teksttreci"/>
    <w:qFormat/>
    <w:rsid w:val="00E0308C"/>
    <w:pPr>
      <w:widowControl w:val="0"/>
      <w:shd w:val="clear" w:color="auto" w:fill="FFFFFF"/>
      <w:suppressAutoHyphens w:val="0"/>
      <w:spacing w:after="120" w:line="240" w:lineRule="auto"/>
    </w:pPr>
    <w:rPr>
      <w:rFonts w:ascii="Arial" w:eastAsia="Arial" w:hAnsi="Arial" w:cs="Times New Roman"/>
      <w:kern w:val="0"/>
      <w:sz w:val="20"/>
      <w:szCs w:val="20"/>
    </w:rPr>
  </w:style>
  <w:style w:type="paragraph" w:customStyle="1" w:styleId="Nagwek30">
    <w:name w:val="Nagłówek #3"/>
    <w:basedOn w:val="Normalny"/>
    <w:link w:val="Nagwek3"/>
    <w:qFormat/>
    <w:rsid w:val="00E0308C"/>
    <w:pPr>
      <w:widowControl w:val="0"/>
      <w:shd w:val="clear" w:color="auto" w:fill="FFFFFF"/>
      <w:suppressAutoHyphens w:val="0"/>
      <w:spacing w:after="330" w:line="240" w:lineRule="auto"/>
      <w:outlineLvl w:val="2"/>
    </w:pPr>
    <w:rPr>
      <w:rFonts w:ascii="Arial" w:eastAsia="Arial" w:hAnsi="Arial" w:cs="Times New Roman"/>
      <w:b/>
      <w:bCs/>
      <w:i/>
      <w:iCs/>
      <w:kern w:val="0"/>
    </w:rPr>
  </w:style>
  <w:style w:type="paragraph" w:customStyle="1" w:styleId="Nagwek40">
    <w:name w:val="Nagłówek #4"/>
    <w:basedOn w:val="Normalny"/>
    <w:link w:val="Nagwek4"/>
    <w:qFormat/>
    <w:rsid w:val="00E0308C"/>
    <w:pPr>
      <w:widowControl w:val="0"/>
      <w:shd w:val="clear" w:color="auto" w:fill="FFFFFF"/>
      <w:suppressAutoHyphens w:val="0"/>
      <w:spacing w:after="220" w:line="360" w:lineRule="auto"/>
      <w:jc w:val="both"/>
      <w:outlineLvl w:val="3"/>
    </w:pPr>
    <w:rPr>
      <w:rFonts w:ascii="Arial" w:eastAsia="Arial" w:hAnsi="Arial" w:cs="Times New Roman"/>
      <w:kern w:val="0"/>
    </w:rPr>
  </w:style>
  <w:style w:type="paragraph" w:customStyle="1" w:styleId="Teksttreci30">
    <w:name w:val="Tekst treści (3)"/>
    <w:basedOn w:val="Normalny"/>
    <w:link w:val="Teksttreci3"/>
    <w:qFormat/>
    <w:rsid w:val="00411F13"/>
    <w:pPr>
      <w:widowControl w:val="0"/>
      <w:shd w:val="clear" w:color="auto" w:fill="FFFFFF"/>
      <w:suppressAutoHyphens w:val="0"/>
      <w:spacing w:after="0" w:line="240" w:lineRule="auto"/>
    </w:pPr>
    <w:rPr>
      <w:rFonts w:eastAsia="Calibri" w:cs="Times New Roman"/>
      <w:kern w:val="0"/>
    </w:rPr>
  </w:style>
  <w:style w:type="paragraph" w:customStyle="1" w:styleId="Akapitzlist2">
    <w:name w:val="Akapit z listą2"/>
    <w:basedOn w:val="Normalny"/>
    <w:qFormat/>
    <w:rsid w:val="00A75E83"/>
    <w:pPr>
      <w:spacing w:after="0" w:line="240" w:lineRule="auto"/>
      <w:ind w:left="720"/>
    </w:pPr>
    <w:rPr>
      <w:rFonts w:ascii="Geneva" w:eastAsia="Times New Roman" w:hAnsi="Geneva" w:cs="Times New Roman"/>
      <w:color w:val="000000"/>
      <w:kern w:val="0"/>
      <w:sz w:val="24"/>
      <w:szCs w:val="24"/>
    </w:rPr>
  </w:style>
  <w:style w:type="paragraph" w:customStyle="1" w:styleId="Akapitzlist3">
    <w:name w:val="Akapit z listą3"/>
    <w:basedOn w:val="Normalny"/>
    <w:qFormat/>
    <w:rsid w:val="00BF2CD1"/>
    <w:pPr>
      <w:spacing w:after="0" w:line="240" w:lineRule="auto"/>
      <w:ind w:left="720"/>
    </w:pPr>
    <w:rPr>
      <w:rFonts w:eastAsia="Times New Roman" w:cs="Calibri"/>
      <w:color w:val="000000"/>
      <w:sz w:val="24"/>
      <w:szCs w:val="24"/>
    </w:rPr>
  </w:style>
  <w:style w:type="paragraph" w:customStyle="1" w:styleId="Mapadokumentu1">
    <w:name w:val="Mapa dokumentu1"/>
    <w:basedOn w:val="Normalny"/>
    <w:link w:val="MapadokumentuZnak"/>
    <w:uiPriority w:val="99"/>
    <w:semiHidden/>
    <w:unhideWhenUsed/>
    <w:qFormat/>
    <w:rsid w:val="0005562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A00F1"/>
    <w:pPr>
      <w:suppressAutoHyphens w:val="0"/>
      <w:spacing w:after="0" w:line="240" w:lineRule="auto"/>
      <w:ind w:left="720"/>
      <w:contextualSpacing/>
    </w:pPr>
    <w:rPr>
      <w:rFonts w:ascii="Geneva" w:eastAsia="Times New Roman" w:hAnsi="Geneva" w:cs="Times New Roman"/>
      <w:kern w:val="0"/>
      <w:sz w:val="26"/>
      <w:szCs w:val="26"/>
    </w:rPr>
  </w:style>
  <w:style w:type="paragraph" w:customStyle="1" w:styleId="TableParagraph">
    <w:name w:val="Table Paragraph"/>
    <w:basedOn w:val="Normalny"/>
    <w:uiPriority w:val="1"/>
    <w:qFormat/>
    <w:rsid w:val="00CD7841"/>
    <w:pPr>
      <w:widowControl w:val="0"/>
      <w:suppressAutoHyphens w:val="0"/>
      <w:spacing w:after="0" w:line="240" w:lineRule="auto"/>
    </w:pPr>
    <w:rPr>
      <w:rFonts w:ascii="Georgia" w:eastAsia="Georgia" w:hAnsi="Georgia" w:cs="Georgia"/>
      <w:kern w:val="0"/>
      <w:lang w:eastAsia="en-US"/>
    </w:rPr>
  </w:style>
  <w:style w:type="paragraph" w:customStyle="1" w:styleId="Standard">
    <w:name w:val="Standard"/>
    <w:qFormat/>
    <w:rsid w:val="00536909"/>
    <w:pPr>
      <w:widowControl w:val="0"/>
    </w:pPr>
    <w:rPr>
      <w:sz w:val="24"/>
      <w:szCs w:val="24"/>
      <w:lang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03A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03A3"/>
    <w:rPr>
      <w:b/>
      <w:bCs/>
    </w:rPr>
  </w:style>
  <w:style w:type="paragraph" w:customStyle="1" w:styleId="Nagwek10">
    <w:name w:val="Nagłówek #1"/>
    <w:basedOn w:val="Normalny"/>
    <w:link w:val="Nagwek1"/>
    <w:qFormat/>
    <w:rsid w:val="00D148AE"/>
    <w:pPr>
      <w:widowControl w:val="0"/>
      <w:shd w:val="clear" w:color="auto" w:fill="FFFFFF"/>
      <w:suppressAutoHyphens w:val="0"/>
      <w:spacing w:after="140"/>
      <w:ind w:left="900" w:hanging="360"/>
      <w:outlineLvl w:val="0"/>
    </w:pPr>
    <w:rPr>
      <w:rFonts w:ascii="Cambria" w:eastAsia="Cambria" w:hAnsi="Cambria" w:cs="Times New Roman"/>
      <w:b/>
      <w:bCs/>
      <w:kern w:val="0"/>
      <w:sz w:val="20"/>
      <w:szCs w:val="20"/>
    </w:rPr>
  </w:style>
  <w:style w:type="paragraph" w:customStyle="1" w:styleId="Akapitzlist4">
    <w:name w:val="Akapit z listą4"/>
    <w:basedOn w:val="Normalny"/>
    <w:qFormat/>
    <w:rsid w:val="002F708A"/>
    <w:pPr>
      <w:ind w:left="720"/>
    </w:pPr>
    <w:rPr>
      <w:rFonts w:cs="font242"/>
    </w:rPr>
  </w:style>
  <w:style w:type="paragraph" w:customStyle="1" w:styleId="Akapitzlist6">
    <w:name w:val="Akapit z listą6"/>
    <w:basedOn w:val="Normalny"/>
    <w:qFormat/>
    <w:rsid w:val="00862B83"/>
    <w:pPr>
      <w:ind w:left="720"/>
    </w:pPr>
    <w:rPr>
      <w:rFonts w:cs="font262"/>
    </w:rPr>
  </w:style>
  <w:style w:type="paragraph" w:customStyle="1" w:styleId="m3455255023997073025text">
    <w:name w:val="m_3455255023997073025text"/>
    <w:basedOn w:val="Normalny"/>
    <w:qFormat/>
    <w:rsid w:val="00862B83"/>
    <w:pPr>
      <w:suppressAutoHyphens w:val="0"/>
      <w:spacing w:beforeAutospacing="1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0DDE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76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E86B-DA64-4FBA-9803-F8BF5F1E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4321</Words>
  <Characters>25929</Characters>
  <Application>Microsoft Office Word</Application>
  <DocSecurity>0</DocSecurity>
  <Lines>216</Lines>
  <Paragraphs>60</Paragraphs>
  <ScaleCrop>false</ScaleCrop>
  <Company>ATC</Company>
  <LinksUpToDate>false</LinksUpToDate>
  <CharactersWithSpaces>30190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dc:description/>
  <cp:lastModifiedBy>Klaudia Nosek</cp:lastModifiedBy>
  <cp:revision>4</cp:revision>
  <cp:lastPrinted>2021-05-19T07:15:00Z</cp:lastPrinted>
  <dcterms:created xsi:type="dcterms:W3CDTF">2025-04-15T13:28:00Z</dcterms:created>
  <dcterms:modified xsi:type="dcterms:W3CDTF">2025-04-15T13:52:00Z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