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46996" w14:textId="011D4000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Calibri" w:hAnsiTheme="minorHAnsi" w:cs="Calibri"/>
          <w:b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Nr referencyjny:</w:t>
      </w:r>
      <w:r w:rsidRPr="0035590B">
        <w:rPr>
          <w:rFonts w:asciiTheme="minorHAnsi" w:eastAsia="Calibri" w:hAnsiTheme="minorHAnsi" w:cs="Calibri"/>
          <w:b/>
          <w:sz w:val="22"/>
          <w:szCs w:val="22"/>
        </w:rPr>
        <w:t xml:space="preserve"> </w:t>
      </w:r>
      <w:r w:rsidR="003F0DD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35590B">
        <w:rPr>
          <w:rFonts w:asciiTheme="minorHAnsi" w:hAnsiTheme="minorHAnsi" w:cstheme="minorHAnsi"/>
          <w:b/>
          <w:bCs/>
          <w:sz w:val="22"/>
          <w:szCs w:val="22"/>
        </w:rPr>
        <w:t>/2025/SWL</w:t>
      </w:r>
    </w:p>
    <w:p w14:paraId="00D38207" w14:textId="77777777" w:rsidR="00125378" w:rsidRPr="0035590B" w:rsidRDefault="00125378" w:rsidP="00125378">
      <w:pPr>
        <w:pStyle w:val="Default"/>
        <w:spacing w:line="276" w:lineRule="auto"/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</w:pPr>
    </w:p>
    <w:p w14:paraId="43C58CEE" w14:textId="77777777" w:rsidR="00125378" w:rsidRPr="0035590B" w:rsidRDefault="00125378" w:rsidP="00125378">
      <w:pPr>
        <w:pStyle w:val="Default"/>
        <w:spacing w:line="276" w:lineRule="auto"/>
        <w:rPr>
          <w:rFonts w:asciiTheme="minorHAnsi" w:hAnsiTheme="minorHAnsi" w:cstheme="minorHAnsi"/>
          <w:b/>
          <w:bCs/>
          <w:kern w:val="0"/>
          <w:sz w:val="22"/>
          <w:szCs w:val="22"/>
          <w:lang w:bidi="ar-SA"/>
        </w:rPr>
      </w:pPr>
    </w:p>
    <w:p w14:paraId="0CBC6540" w14:textId="77777777" w:rsidR="00125378" w:rsidRPr="0035590B" w:rsidRDefault="00125378" w:rsidP="00125378">
      <w:pPr>
        <w:spacing w:line="276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35590B">
        <w:rPr>
          <w:rFonts w:asciiTheme="minorHAnsi" w:hAnsiTheme="minorHAnsi" w:cstheme="minorHAnsi"/>
          <w:b/>
          <w:bCs/>
          <w:sz w:val="32"/>
          <w:szCs w:val="32"/>
        </w:rPr>
        <w:t>Zapytanie ofertowe</w:t>
      </w:r>
    </w:p>
    <w:p w14:paraId="3284F31C" w14:textId="77777777" w:rsidR="00125378" w:rsidRPr="0035590B" w:rsidRDefault="00125378" w:rsidP="00125378">
      <w:pPr>
        <w:pStyle w:val="Standard"/>
        <w:suppressAutoHyphens w:val="0"/>
        <w:spacing w:line="276" w:lineRule="auto"/>
        <w:jc w:val="center"/>
        <w:textAlignment w:val="auto"/>
        <w:rPr>
          <w:rFonts w:asciiTheme="minorHAnsi" w:hAnsiTheme="minorHAnsi" w:cstheme="minorHAnsi"/>
          <w:b/>
          <w:bCs/>
          <w:color w:val="000000"/>
          <w:kern w:val="0"/>
          <w:sz w:val="32"/>
          <w:szCs w:val="32"/>
          <w:lang w:bidi="ar-SA"/>
        </w:rPr>
      </w:pPr>
      <w:r w:rsidRPr="0035590B">
        <w:rPr>
          <w:rFonts w:asciiTheme="minorHAnsi" w:hAnsiTheme="minorHAnsi" w:cstheme="minorHAnsi"/>
          <w:b/>
          <w:bCs/>
          <w:color w:val="000000"/>
          <w:kern w:val="0"/>
          <w:sz w:val="32"/>
          <w:szCs w:val="32"/>
          <w:lang w:bidi="ar-SA"/>
        </w:rPr>
        <w:t xml:space="preserve">dla postępowania prowadzonego w trybie </w:t>
      </w:r>
    </w:p>
    <w:p w14:paraId="316F4F1E" w14:textId="77777777" w:rsidR="00125378" w:rsidRPr="0035590B" w:rsidRDefault="00125378" w:rsidP="00125378">
      <w:pPr>
        <w:pStyle w:val="Standard"/>
        <w:suppressAutoHyphens w:val="0"/>
        <w:spacing w:line="276" w:lineRule="auto"/>
        <w:jc w:val="center"/>
        <w:textAlignment w:val="auto"/>
        <w:rPr>
          <w:rFonts w:asciiTheme="minorHAnsi" w:hAnsiTheme="minorHAnsi" w:cstheme="minorHAnsi"/>
          <w:b/>
          <w:bCs/>
          <w:color w:val="000000"/>
          <w:kern w:val="0"/>
          <w:sz w:val="32"/>
          <w:szCs w:val="32"/>
          <w:lang w:bidi="ar-SA"/>
        </w:rPr>
      </w:pPr>
      <w:r w:rsidRPr="0035590B">
        <w:rPr>
          <w:rFonts w:asciiTheme="minorHAnsi" w:hAnsiTheme="minorHAnsi" w:cstheme="minorHAnsi"/>
          <w:b/>
          <w:bCs/>
          <w:color w:val="000000"/>
          <w:kern w:val="0"/>
          <w:sz w:val="32"/>
          <w:szCs w:val="32"/>
          <w:lang w:bidi="ar-SA"/>
        </w:rPr>
        <w:t>konkurencyjności celem udzielenia zamówienia pn.:</w:t>
      </w:r>
    </w:p>
    <w:p w14:paraId="163AF27D" w14:textId="35420814" w:rsidR="00125378" w:rsidRPr="0035590B" w:rsidRDefault="00125378" w:rsidP="00125378">
      <w:pPr>
        <w:jc w:val="center"/>
        <w:rPr>
          <w:rFonts w:asciiTheme="minorHAnsi" w:hAnsiTheme="minorHAnsi" w:cstheme="minorHAnsi"/>
          <w:sz w:val="32"/>
          <w:szCs w:val="32"/>
        </w:rPr>
      </w:pPr>
      <w:r w:rsidRPr="0035590B">
        <w:rPr>
          <w:rFonts w:asciiTheme="minorHAnsi" w:hAnsiTheme="minorHAnsi" w:cstheme="minorHAnsi"/>
          <w:sz w:val="32"/>
          <w:szCs w:val="32"/>
        </w:rPr>
        <w:t>Przeprowadzenie cyklu szkoleń „</w:t>
      </w:r>
      <w:r w:rsidRPr="0035590B">
        <w:rPr>
          <w:rFonts w:asciiTheme="minorHAnsi" w:eastAsia="Calibri" w:hAnsiTheme="minorHAnsi" w:cs="Calibri"/>
          <w:sz w:val="32"/>
          <w:szCs w:val="32"/>
        </w:rPr>
        <w:t>Obsługa drukarek 3D”</w:t>
      </w:r>
    </w:p>
    <w:p w14:paraId="6E756EEA" w14:textId="1B1F6255" w:rsidR="00125378" w:rsidRPr="0035590B" w:rsidRDefault="00125378" w:rsidP="00125378">
      <w:pPr>
        <w:jc w:val="center"/>
        <w:rPr>
          <w:rFonts w:asciiTheme="minorHAnsi" w:hAnsiTheme="minorHAnsi" w:cstheme="minorHAnsi"/>
          <w:sz w:val="32"/>
          <w:szCs w:val="32"/>
        </w:rPr>
      </w:pPr>
      <w:r w:rsidRPr="0035590B">
        <w:rPr>
          <w:rFonts w:asciiTheme="minorHAnsi" w:hAnsiTheme="minorHAnsi" w:cstheme="minorHAnsi"/>
          <w:sz w:val="32"/>
          <w:szCs w:val="32"/>
        </w:rPr>
        <w:t>w ramach projektu</w:t>
      </w:r>
      <w:r w:rsidR="0035590B">
        <w:rPr>
          <w:rFonts w:asciiTheme="minorHAnsi" w:hAnsiTheme="minorHAnsi" w:cstheme="minorHAnsi"/>
          <w:sz w:val="32"/>
          <w:szCs w:val="32"/>
        </w:rPr>
        <w:t>:</w:t>
      </w:r>
      <w:r w:rsidRPr="0035590B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2A2CE81E" w14:textId="77777777" w:rsidR="00125378" w:rsidRPr="0035590B" w:rsidRDefault="00125378" w:rsidP="00125378">
      <w:pPr>
        <w:jc w:val="center"/>
        <w:rPr>
          <w:rFonts w:asciiTheme="minorHAnsi" w:hAnsiTheme="minorHAnsi" w:cstheme="minorHAnsi"/>
          <w:sz w:val="32"/>
          <w:szCs w:val="32"/>
        </w:rPr>
      </w:pPr>
      <w:r w:rsidRPr="0035590B">
        <w:rPr>
          <w:rFonts w:asciiTheme="minorHAnsi" w:hAnsiTheme="minorHAnsi" w:cstheme="minorHAnsi"/>
          <w:sz w:val="32"/>
          <w:szCs w:val="32"/>
        </w:rPr>
        <w:t>„Szkoła wysokich lotów! Sprawiedliwa transformacja dzięki wysokim kwalifikacjom zawodowym uczniów i uczennic w Technikum Lotniczego ZDZ w Katowicach”</w:t>
      </w:r>
    </w:p>
    <w:p w14:paraId="00622B3C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br/>
        <w:t>I. PODSTAWOWE DANE:</w:t>
      </w:r>
    </w:p>
    <w:p w14:paraId="5121481B" w14:textId="77777777" w:rsidR="00125378" w:rsidRPr="0035590B" w:rsidRDefault="00125378" w:rsidP="00125378">
      <w:pPr>
        <w:widowControl w:val="0"/>
        <w:tabs>
          <w:tab w:val="left" w:pos="567"/>
        </w:tabs>
        <w:spacing w:line="276" w:lineRule="auto"/>
        <w:jc w:val="both"/>
        <w:rPr>
          <w:rFonts w:asciiTheme="minorHAnsi" w:eastAsia="Calibri" w:hAnsiTheme="minorHAnsi" w:cs="Calibri"/>
          <w:sz w:val="22"/>
          <w:szCs w:val="22"/>
          <w:highlight w:val="white"/>
        </w:rPr>
      </w:pPr>
    </w:p>
    <w:p w14:paraId="04D80D34" w14:textId="77777777" w:rsidR="00125378" w:rsidRPr="0035590B" w:rsidRDefault="00125378" w:rsidP="00125378">
      <w:pPr>
        <w:widowControl w:val="0"/>
        <w:tabs>
          <w:tab w:val="left" w:pos="567"/>
        </w:tabs>
        <w:spacing w:line="276" w:lineRule="auto"/>
        <w:jc w:val="both"/>
        <w:rPr>
          <w:rFonts w:asciiTheme="minorHAnsi" w:eastAsia="Calibri" w:hAnsiTheme="minorHAnsi" w:cs="Calibri"/>
          <w:sz w:val="22"/>
          <w:szCs w:val="22"/>
          <w:highlight w:val="white"/>
        </w:rPr>
      </w:pPr>
      <w:r w:rsidRPr="0035590B">
        <w:rPr>
          <w:rFonts w:asciiTheme="minorHAnsi" w:eastAsia="Calibri" w:hAnsiTheme="minorHAnsi" w:cs="Calibri"/>
          <w:sz w:val="22"/>
          <w:szCs w:val="22"/>
          <w:highlight w:val="white"/>
        </w:rPr>
        <w:t>Zamawiający:</w:t>
      </w:r>
    </w:p>
    <w:p w14:paraId="6F7F3A23" w14:textId="77777777" w:rsidR="00125378" w:rsidRPr="0035590B" w:rsidRDefault="00125378" w:rsidP="00125378">
      <w:pPr>
        <w:widowControl w:val="0"/>
        <w:tabs>
          <w:tab w:val="left" w:pos="567"/>
        </w:tabs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  <w:highlight w:val="white"/>
        </w:rPr>
        <w:t>Zakład Doskonalenia Zawodowego w Katowicach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</w:t>
      </w:r>
    </w:p>
    <w:p w14:paraId="7EE63E08" w14:textId="77777777" w:rsidR="00125378" w:rsidRPr="0035590B" w:rsidRDefault="00125378" w:rsidP="00125378">
      <w:pPr>
        <w:widowControl w:val="0"/>
        <w:tabs>
          <w:tab w:val="left" w:pos="567"/>
        </w:tabs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  <w:highlight w:val="white"/>
        </w:rPr>
        <w:t>ul. Krasińskiego 2, 40-952 Katowice</w:t>
      </w:r>
      <w:r w:rsidRPr="0035590B">
        <w:rPr>
          <w:rFonts w:asciiTheme="minorHAnsi" w:eastAsia="Calibri" w:hAnsiTheme="minorHAnsi" w:cs="Calibri"/>
          <w:sz w:val="22"/>
          <w:szCs w:val="22"/>
        </w:rPr>
        <w:t xml:space="preserve"> </w:t>
      </w:r>
    </w:p>
    <w:p w14:paraId="61E6B9B5" w14:textId="77777777" w:rsidR="00125378" w:rsidRPr="0035590B" w:rsidRDefault="00125378" w:rsidP="00125378">
      <w:pPr>
        <w:widowControl w:val="0"/>
        <w:tabs>
          <w:tab w:val="left" w:pos="567"/>
        </w:tabs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>NIP 6340135558</w:t>
      </w:r>
    </w:p>
    <w:p w14:paraId="6B6F37E2" w14:textId="77777777" w:rsidR="00125378" w:rsidRPr="0035590B" w:rsidRDefault="00125378" w:rsidP="00125378">
      <w:pPr>
        <w:widowControl w:val="0"/>
        <w:tabs>
          <w:tab w:val="left" w:pos="567"/>
        </w:tabs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>REGON 000512533</w:t>
      </w:r>
    </w:p>
    <w:p w14:paraId="24BFBEDB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  <w:u w:val="single"/>
          <w:lang w:val="en-US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  <w:lang w:val="en-US"/>
        </w:rPr>
        <w:t>e-mail: info@zdz.katowice.pl</w:t>
      </w:r>
    </w:p>
    <w:p w14:paraId="6B09A4CF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  <w:u w:val="single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Tel. 32 603 77 16</w:t>
      </w:r>
    </w:p>
    <w:p w14:paraId="6C047D73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br/>
      </w:r>
      <w:r w:rsidRPr="0035590B">
        <w:rPr>
          <w:rFonts w:asciiTheme="minorHAnsi" w:eastAsia="Calibri" w:hAnsiTheme="minorHAnsi" w:cs="Calibri"/>
          <w:color w:val="000000"/>
          <w:sz w:val="22"/>
          <w:szCs w:val="22"/>
          <w:u w:val="single"/>
        </w:rPr>
        <w:t>Adres do korespondencji:</w:t>
      </w:r>
    </w:p>
    <w:p w14:paraId="034DA67B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Calibri" w:hAnsiTheme="minorHAnsi" w:cs="Calibri"/>
          <w:color w:val="000000"/>
          <w:sz w:val="22"/>
          <w:szCs w:val="22"/>
          <w:highlight w:val="white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  <w:highlight w:val="white"/>
        </w:rPr>
        <w:t>Zakład Doskonalenia Zawodowego w Katowicach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br/>
      </w:r>
      <w:r w:rsidRPr="0035590B">
        <w:rPr>
          <w:rFonts w:asciiTheme="minorHAnsi" w:eastAsia="Calibri" w:hAnsiTheme="minorHAnsi" w:cs="Calibri"/>
          <w:color w:val="000000"/>
          <w:sz w:val="22"/>
          <w:szCs w:val="22"/>
          <w:highlight w:val="white"/>
        </w:rPr>
        <w:t>ul. Krasińskiego 2, 40-952 Katowice</w:t>
      </w:r>
    </w:p>
    <w:p w14:paraId="54F88058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7E7E7E"/>
          <w:sz w:val="22"/>
          <w:szCs w:val="22"/>
          <w:highlight w:val="white"/>
        </w:rPr>
      </w:pPr>
    </w:p>
    <w:p w14:paraId="5C608AA2" w14:textId="34BFEE90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Postępowanie o udzielenie niniejszego zamówienia nie podlega przepisom ustawy Prawo Zamówień Publicznych. Postępowanie o udzielenie zamówienia prowadzone jest w trybie zasady konkurencyjności, zgodnie ze stosownymi </w:t>
      </w:r>
      <w:r w:rsidRPr="0035590B">
        <w:rPr>
          <w:rFonts w:asciiTheme="minorHAnsi" w:eastAsia="Calibri" w:hAnsiTheme="minorHAnsi" w:cs="Calibri"/>
          <w:i/>
          <w:iCs/>
          <w:color w:val="000000"/>
          <w:sz w:val="22"/>
          <w:szCs w:val="22"/>
        </w:rPr>
        <w:t>Wytycznymi w zakresie kwalifikowalności wydatków na lata 2021-2027.</w:t>
      </w:r>
    </w:p>
    <w:p w14:paraId="7EB35173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7E7E7E"/>
          <w:sz w:val="22"/>
          <w:szCs w:val="22"/>
          <w:highlight w:val="white"/>
        </w:rPr>
      </w:pPr>
    </w:p>
    <w:p w14:paraId="4048987F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Zamawiający zastrzega sobie prawo unieważnienia lub anulowania zapytania ofertowego na każdym etapie jego prowadzenia bez podania przyczyny, a w szczególności gdy:</w:t>
      </w:r>
    </w:p>
    <w:p w14:paraId="3C0F1362" w14:textId="77777777" w:rsidR="00125378" w:rsidRPr="0035590B" w:rsidRDefault="00125378" w:rsidP="00125378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łączna cena brutto najkorzystniejszej oferty przekracza kwotę przeznaczoną na finansowanie zamówienia, </w:t>
      </w:r>
    </w:p>
    <w:p w14:paraId="296768E0" w14:textId="77777777" w:rsidR="00125378" w:rsidRPr="0035590B" w:rsidRDefault="00125378" w:rsidP="00125378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postępowanie obarczone jest niemożliwą do usunięcia wadą.</w:t>
      </w:r>
    </w:p>
    <w:p w14:paraId="7F2F1DC8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6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W przypadku zaistnienia powyższych okoliczności wykonawcom nie przysługuje żadne roszczenie w stosunku do Zamawiającego. </w:t>
      </w:r>
    </w:p>
    <w:p w14:paraId="4D967BA4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7E7E7E"/>
          <w:sz w:val="22"/>
          <w:szCs w:val="22"/>
          <w:highlight w:val="white"/>
        </w:rPr>
      </w:pPr>
    </w:p>
    <w:p w14:paraId="41258B4A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7E7E7E"/>
          <w:sz w:val="22"/>
          <w:szCs w:val="22"/>
          <w:highlight w:val="white"/>
        </w:rPr>
      </w:pPr>
    </w:p>
    <w:p w14:paraId="147F9347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7E7E7E"/>
          <w:sz w:val="22"/>
          <w:szCs w:val="22"/>
          <w:highlight w:val="white"/>
        </w:rPr>
      </w:pPr>
    </w:p>
    <w:p w14:paraId="5F35A2D7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7E7E7E"/>
          <w:sz w:val="22"/>
          <w:szCs w:val="22"/>
          <w:highlight w:val="white"/>
        </w:rPr>
      </w:pPr>
    </w:p>
    <w:p w14:paraId="21121154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lastRenderedPageBreak/>
        <w:t>II. OPIS PRZEDMIOTU ZAMÓWIENIA:</w:t>
      </w:r>
    </w:p>
    <w:p w14:paraId="4D2F99AF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 </w:t>
      </w:r>
    </w:p>
    <w:p w14:paraId="3627A411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Rodzaj zamówienia: usługi</w:t>
      </w:r>
    </w:p>
    <w:p w14:paraId="5F700C71" w14:textId="7C50CE4D" w:rsidR="00125378" w:rsidRPr="0035590B" w:rsidRDefault="00125378" w:rsidP="00125378">
      <w:pPr>
        <w:shd w:val="clear" w:color="auto" w:fill="FFFFFF"/>
        <w:ind w:right="240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 xml:space="preserve">Przedmiotem zamówienia jest przeprowadzenie szkoleń </w:t>
      </w:r>
      <w:r w:rsidRPr="0035590B">
        <w:rPr>
          <w:rFonts w:asciiTheme="minorHAnsi" w:eastAsia="Calibri" w:hAnsiTheme="minorHAnsi" w:cstheme="minorHAnsi"/>
          <w:sz w:val="22"/>
          <w:szCs w:val="22"/>
        </w:rPr>
        <w:t xml:space="preserve">skierowanych do osób niepełnoletnich (uczniów Technikum Lotniczego ZDZ w Katowicach) pt.: </w:t>
      </w:r>
      <w:r w:rsidRPr="0035590B">
        <w:rPr>
          <w:rFonts w:asciiTheme="minorHAnsi" w:eastAsia="Calibri" w:hAnsiTheme="minorHAnsi" w:cs="Calibri"/>
          <w:sz w:val="22"/>
          <w:szCs w:val="22"/>
        </w:rPr>
        <w:t xml:space="preserve"> </w:t>
      </w:r>
    </w:p>
    <w:p w14:paraId="3AB123C4" w14:textId="6EE6F4A1" w:rsidR="00125378" w:rsidRPr="0035590B" w:rsidRDefault="00125378" w:rsidP="00125378">
      <w:pPr>
        <w:pStyle w:val="Akapitzlist"/>
        <w:widowControl w:val="0"/>
        <w:numPr>
          <w:ilvl w:val="0"/>
          <w:numId w:val="17"/>
        </w:numPr>
        <w:shd w:val="clear" w:color="auto" w:fill="FFFFFF"/>
        <w:ind w:right="240"/>
        <w:contextualSpacing w:val="0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>Obsługa drukarek 3D poziom podstawowy</w:t>
      </w:r>
    </w:p>
    <w:p w14:paraId="38B5DC90" w14:textId="2D43C9B6" w:rsidR="00125378" w:rsidRPr="0035590B" w:rsidRDefault="00125378" w:rsidP="00125378">
      <w:pPr>
        <w:pStyle w:val="Akapitzlist"/>
        <w:widowControl w:val="0"/>
        <w:numPr>
          <w:ilvl w:val="0"/>
          <w:numId w:val="17"/>
        </w:numPr>
        <w:shd w:val="clear" w:color="auto" w:fill="FFFFFF"/>
        <w:ind w:right="240"/>
        <w:contextualSpacing w:val="0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>Obsługa drukarek 3D poziom zaawansowany</w:t>
      </w:r>
    </w:p>
    <w:p w14:paraId="33DB494B" w14:textId="77777777" w:rsidR="00125378" w:rsidRPr="0035590B" w:rsidRDefault="00125378" w:rsidP="00125378">
      <w:pPr>
        <w:shd w:val="clear" w:color="auto" w:fill="FFFFFF"/>
        <w:ind w:left="360" w:right="240"/>
        <w:rPr>
          <w:rFonts w:asciiTheme="minorHAnsi" w:eastAsia="Calibri" w:hAnsiTheme="minorHAnsi" w:cs="Calibri"/>
          <w:sz w:val="22"/>
          <w:szCs w:val="22"/>
        </w:rPr>
      </w:pPr>
    </w:p>
    <w:p w14:paraId="01444151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Cs/>
          <w:i/>
          <w:iCs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 xml:space="preserve">Szkolenia zostaną przeprowadzone w ramach projektu </w:t>
      </w:r>
      <w:r w:rsidRPr="0035590B">
        <w:rPr>
          <w:rFonts w:asciiTheme="minorHAnsi" w:eastAsia="Calibri" w:hAnsiTheme="minorHAnsi" w:cs="Calibri"/>
          <w:bCs/>
          <w:i/>
          <w:iCs/>
          <w:color w:val="000000"/>
          <w:sz w:val="22"/>
          <w:szCs w:val="22"/>
        </w:rPr>
        <w:t>„Szkoła wysokich lotów! Sprawiedliwa transformacja dzięki wysokim kwalifikacjom zawodowym uczniów i uczennic w Technikum Lotniczego ZDZ w Katowicach”.</w:t>
      </w:r>
    </w:p>
    <w:p w14:paraId="020673B2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Cs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>Celem głównym projektu jest rozwój wysokiej jakości kształcenia zawodowego, zgodnie z potrzebami rynku pracy poprzez nabycie kwalifikacji i umiejętności zawodowych dostosowanych do potrzeb rynku pracy uczniów Technikum Lotniczego w Katowicach.</w:t>
      </w:r>
    </w:p>
    <w:p w14:paraId="5819E9A6" w14:textId="14A6B50A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Cs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>Od Wykonawcy wymaga się przeprowadzeni</w:t>
      </w:r>
      <w:r w:rsidR="008070F4"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>a</w:t>
      </w:r>
      <w:r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 xml:space="preserve"> szkolenia z uwzględnieniem zasad horyzontalnych UE:</w:t>
      </w:r>
    </w:p>
    <w:p w14:paraId="75256908" w14:textId="77777777" w:rsidR="00125378" w:rsidRPr="0035590B" w:rsidRDefault="00125378" w:rsidP="00125378">
      <w:pPr>
        <w:pStyle w:val="Akapitzlist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Theme="minorHAnsi" w:eastAsia="Calibri" w:hAnsiTheme="minorHAnsi" w:cs="Calibri"/>
          <w:bCs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 xml:space="preserve">zasady równości szans i niedyskryminacji, w tym dostępności dla osób z niepełnosprawnościami </w:t>
      </w:r>
    </w:p>
    <w:p w14:paraId="373B4F0B" w14:textId="77777777" w:rsidR="00125378" w:rsidRPr="0035590B" w:rsidRDefault="00125378" w:rsidP="00125378">
      <w:pPr>
        <w:pStyle w:val="Akapitzlist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Theme="minorHAnsi" w:eastAsia="Calibri" w:hAnsiTheme="minorHAnsi" w:cs="Calibri"/>
          <w:bCs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>zasady równości kobiet i mężczyzn</w:t>
      </w:r>
    </w:p>
    <w:p w14:paraId="79542BA4" w14:textId="77777777" w:rsidR="00125378" w:rsidRPr="0035590B" w:rsidRDefault="00125378" w:rsidP="00125378">
      <w:pPr>
        <w:pStyle w:val="Akapitzlist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Theme="minorHAnsi" w:eastAsia="Calibri" w:hAnsiTheme="minorHAnsi" w:cs="Calibri"/>
          <w:bCs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>zasady zrównoważonego rozwoju</w:t>
      </w:r>
    </w:p>
    <w:p w14:paraId="2D1B19D5" w14:textId="77777777" w:rsidR="00125378" w:rsidRPr="0035590B" w:rsidRDefault="00125378" w:rsidP="00125378">
      <w:pPr>
        <w:pStyle w:val="Akapitzlist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Theme="minorHAnsi" w:eastAsia="Calibri" w:hAnsiTheme="minorHAnsi" w:cs="Calibri"/>
          <w:bCs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 xml:space="preserve">zasady „nie czyń poważnych szkód” (ang.: DNSH - Do Not </w:t>
      </w:r>
      <w:proofErr w:type="spellStart"/>
      <w:r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>Significant</w:t>
      </w:r>
      <w:proofErr w:type="spellEnd"/>
      <w:r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 xml:space="preserve"> </w:t>
      </w:r>
      <w:proofErr w:type="spellStart"/>
      <w:r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>Harm</w:t>
      </w:r>
      <w:proofErr w:type="spellEnd"/>
      <w:r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>)</w:t>
      </w:r>
    </w:p>
    <w:p w14:paraId="7644E5DC" w14:textId="77777777" w:rsidR="007F4733" w:rsidRPr="0035590B" w:rsidRDefault="007F4733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Cs/>
          <w:color w:val="000000"/>
          <w:sz w:val="22"/>
          <w:szCs w:val="22"/>
        </w:rPr>
      </w:pPr>
    </w:p>
    <w:p w14:paraId="5090A515" w14:textId="54460967" w:rsidR="00125378" w:rsidRPr="0035590B" w:rsidRDefault="00D759E6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Cs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 xml:space="preserve">Od Wykonawcy wymaga się </w:t>
      </w:r>
      <w:r w:rsidR="00ED507F"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 xml:space="preserve">posiadania i stosowania </w:t>
      </w:r>
      <w:r w:rsidR="00EC11D0"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>standard</w:t>
      </w:r>
      <w:r w:rsidR="007F4733"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>ów</w:t>
      </w:r>
      <w:r w:rsidR="00EC11D0"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 xml:space="preserve"> ochrony małoletnich. </w:t>
      </w:r>
      <w:r w:rsidR="007F4733"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>Jednocześnie od Wykonawcy wymaga się stosowania w trackie prowadzonych szkoleń standardów określonych przez ZDZ w Katowicach.</w:t>
      </w:r>
    </w:p>
    <w:p w14:paraId="4C911259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Cs/>
          <w:color w:val="000000"/>
          <w:sz w:val="22"/>
          <w:szCs w:val="22"/>
        </w:rPr>
      </w:pPr>
    </w:p>
    <w:p w14:paraId="7479B5A3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Cs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Cs/>
          <w:color w:val="000000"/>
          <w:sz w:val="22"/>
          <w:szCs w:val="22"/>
        </w:rPr>
        <w:t>Wszystkie szkolenia zostaną przeprowadzone w Technikum Lotniczym w Katowicach (ul. Zygmunta Krasińskiego 2, 40-952 Katowice).</w:t>
      </w:r>
    </w:p>
    <w:p w14:paraId="7C3A2A71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Cs/>
          <w:color w:val="000000"/>
          <w:sz w:val="22"/>
          <w:szCs w:val="22"/>
        </w:rPr>
      </w:pPr>
    </w:p>
    <w:p w14:paraId="5E7B378C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Wspólny Słownik Zamówień Publicznych (CPV):</w:t>
      </w:r>
    </w:p>
    <w:p w14:paraId="380ED17F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/>
          <w:color w:val="000000"/>
          <w:sz w:val="22"/>
          <w:szCs w:val="22"/>
        </w:rPr>
      </w:pPr>
    </w:p>
    <w:p w14:paraId="2B87D499" w14:textId="77777777" w:rsidR="00125378" w:rsidRPr="0035590B" w:rsidRDefault="00125378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>80000000-4 - Usługi edukacyjne i szkoleniowe</w:t>
      </w:r>
    </w:p>
    <w:p w14:paraId="14F3B4CC" w14:textId="77777777" w:rsidR="00125378" w:rsidRPr="0035590B" w:rsidRDefault="00125378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>80530000-8 - Usługi szkolenia zawodowego</w:t>
      </w:r>
    </w:p>
    <w:p w14:paraId="646BA6F6" w14:textId="77777777" w:rsidR="00125378" w:rsidRPr="0035590B" w:rsidRDefault="00125378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DEDECF1" w14:textId="77777777" w:rsidR="00911927" w:rsidRPr="0035590B" w:rsidRDefault="00911927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402BC05D" w14:textId="77777777" w:rsidR="00911927" w:rsidRPr="0035590B" w:rsidRDefault="00911927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E595F14" w14:textId="77777777" w:rsidR="00911927" w:rsidRPr="0035590B" w:rsidRDefault="00911927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3BE6D781" w14:textId="77777777" w:rsidR="00911927" w:rsidRPr="0035590B" w:rsidRDefault="00911927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1AF9AC51" w14:textId="77777777" w:rsidR="00911927" w:rsidRPr="0035590B" w:rsidRDefault="00911927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784261FE" w14:textId="77777777" w:rsidR="00911927" w:rsidRPr="0035590B" w:rsidRDefault="00911927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D9ED4E0" w14:textId="77777777" w:rsidR="00911927" w:rsidRPr="0035590B" w:rsidRDefault="00911927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2EC1609" w14:textId="77777777" w:rsidR="00911927" w:rsidRPr="0035590B" w:rsidRDefault="00911927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BFC75A1" w14:textId="77777777" w:rsidR="00911927" w:rsidRPr="0035590B" w:rsidRDefault="00911927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B0679A5" w14:textId="77777777" w:rsidR="00911927" w:rsidRPr="0035590B" w:rsidRDefault="00911927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123B3043" w14:textId="77777777" w:rsidR="00911927" w:rsidRPr="0035590B" w:rsidRDefault="00911927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26F22AC1" w14:textId="77777777" w:rsidR="00911927" w:rsidRPr="0035590B" w:rsidRDefault="00911927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AF2A4AA" w14:textId="77777777" w:rsidR="00911927" w:rsidRPr="0035590B" w:rsidRDefault="00911927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0FC4EC96" w14:textId="77777777" w:rsidR="00911927" w:rsidRPr="0035590B" w:rsidRDefault="00911927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10F115B2" w14:textId="77777777" w:rsidR="00125378" w:rsidRPr="0035590B" w:rsidRDefault="00125378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>Szczegółowy opis przedmiotu zamówienia:</w:t>
      </w:r>
    </w:p>
    <w:p w14:paraId="0BD9F77A" w14:textId="77777777" w:rsidR="00125378" w:rsidRPr="0035590B" w:rsidRDefault="00125378" w:rsidP="00125378">
      <w:pPr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tbl>
      <w:tblPr>
        <w:tblW w:w="8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7"/>
        <w:gridCol w:w="1535"/>
        <w:gridCol w:w="5318"/>
      </w:tblGrid>
      <w:tr w:rsidR="00125378" w:rsidRPr="0035590B" w14:paraId="67670B77" w14:textId="77777777" w:rsidTr="00125378">
        <w:trPr>
          <w:trHeight w:val="240"/>
          <w:jc w:val="center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0572B67" w14:textId="77777777" w:rsidR="00125378" w:rsidRPr="0035590B" w:rsidRDefault="00125378" w:rsidP="007951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RODZAJ USŁUGI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28DA05" w14:textId="77777777" w:rsidR="00125378" w:rsidRPr="0035590B" w:rsidRDefault="00125378" w:rsidP="007951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ILOŚĆ OSÓB</w:t>
            </w:r>
          </w:p>
        </w:tc>
        <w:tc>
          <w:tcPr>
            <w:tcW w:w="5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40D639" w14:textId="5CD7BEC9" w:rsidR="00125378" w:rsidRPr="0035590B" w:rsidRDefault="00125378" w:rsidP="007951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OPIS – ZAKRES MINIMUM SZKOLENIA</w:t>
            </w:r>
          </w:p>
        </w:tc>
      </w:tr>
      <w:tr w:rsidR="00125378" w:rsidRPr="0035590B" w14:paraId="599056D8" w14:textId="77777777" w:rsidTr="007C3C2E">
        <w:trPr>
          <w:trHeight w:val="3422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1C9F4" w14:textId="77777777" w:rsidR="00125378" w:rsidRPr="0035590B" w:rsidRDefault="00125378" w:rsidP="00795129">
            <w:pP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Przeprowadzenie szkolenia z zakresu - Obsługa drukarek 3D poziom podstawowy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D9937" w14:textId="77777777" w:rsidR="00125378" w:rsidRPr="0035590B" w:rsidRDefault="00125378" w:rsidP="0079512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sz w:val="22"/>
                <w:szCs w:val="22"/>
              </w:rPr>
              <w:t>90 osób w podziale na 9 grup szkoleniowych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BB91C" w14:textId="77777777" w:rsidR="00125378" w:rsidRPr="0035590B" w:rsidRDefault="00125378" w:rsidP="00795129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sz w:val="22"/>
                <w:szCs w:val="22"/>
              </w:rPr>
              <w:t>Czas trwania jednego szkolenia: 20h</w:t>
            </w:r>
          </w:p>
          <w:p w14:paraId="041930C1" w14:textId="77777777" w:rsidR="00125378" w:rsidRPr="0035590B" w:rsidRDefault="00125378" w:rsidP="00795129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55701DD3" w14:textId="77777777" w:rsidR="00125378" w:rsidRPr="0035590B" w:rsidRDefault="00125378" w:rsidP="00795129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sz w:val="22"/>
                <w:szCs w:val="22"/>
              </w:rPr>
              <w:t>Program:</w:t>
            </w:r>
          </w:p>
          <w:p w14:paraId="49350CF5" w14:textId="3DA6B917" w:rsidR="00125378" w:rsidRPr="0035590B" w:rsidRDefault="00125378" w:rsidP="00125378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sz w:val="22"/>
                <w:szCs w:val="22"/>
              </w:rPr>
              <w:t>Rodzaje technologii druku 3D</w:t>
            </w:r>
          </w:p>
          <w:p w14:paraId="133EDCA9" w14:textId="61E39FE7" w:rsidR="00125378" w:rsidRPr="0035590B" w:rsidRDefault="00125378" w:rsidP="00125378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sz w:val="22"/>
                <w:szCs w:val="22"/>
              </w:rPr>
              <w:t>Budowa i zasada działania drukarek w wybranych technologiach</w:t>
            </w:r>
          </w:p>
          <w:p w14:paraId="6DA40813" w14:textId="119725DB" w:rsidR="00125378" w:rsidRPr="0035590B" w:rsidRDefault="00125378" w:rsidP="00125378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sz w:val="22"/>
                <w:szCs w:val="22"/>
              </w:rPr>
              <w:t>Sposoby pozyskania modeli do druku</w:t>
            </w:r>
          </w:p>
          <w:p w14:paraId="48D6A216" w14:textId="3FED6AF0" w:rsidR="00125378" w:rsidRPr="0035590B" w:rsidRDefault="00125378" w:rsidP="00125378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sz w:val="22"/>
                <w:szCs w:val="22"/>
              </w:rPr>
              <w:t>Wybór optymalnej metody wydruku</w:t>
            </w:r>
          </w:p>
          <w:p w14:paraId="6D14F018" w14:textId="49E1808F" w:rsidR="00125378" w:rsidRPr="0035590B" w:rsidRDefault="00125378" w:rsidP="00125378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sz w:val="22"/>
                <w:szCs w:val="22"/>
              </w:rPr>
              <w:t>Przygotowanie modelu 3D do wydruku</w:t>
            </w:r>
          </w:p>
          <w:p w14:paraId="574BBB35" w14:textId="0B689A0A" w:rsidR="00125378" w:rsidRPr="0035590B" w:rsidRDefault="00125378" w:rsidP="00125378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sz w:val="22"/>
                <w:szCs w:val="22"/>
              </w:rPr>
              <w:t>Dobór parametrów wydruku</w:t>
            </w:r>
          </w:p>
          <w:p w14:paraId="0F59CF13" w14:textId="21815F1F" w:rsidR="00125378" w:rsidRPr="0035590B" w:rsidRDefault="00125378" w:rsidP="00125378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sz w:val="22"/>
                <w:szCs w:val="22"/>
              </w:rPr>
              <w:t>Przygotowanie drukarki do pracy</w:t>
            </w:r>
          </w:p>
          <w:p w14:paraId="0369D82F" w14:textId="35E67736" w:rsidR="00125378" w:rsidRPr="0035590B" w:rsidRDefault="00125378" w:rsidP="00125378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sz w:val="22"/>
                <w:szCs w:val="22"/>
              </w:rPr>
              <w:t>Monitorowanie procesu wydruku</w:t>
            </w:r>
          </w:p>
          <w:p w14:paraId="0E97331B" w14:textId="4F84C835" w:rsidR="00125378" w:rsidRPr="0035590B" w:rsidRDefault="00125378" w:rsidP="00125378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sz w:val="22"/>
                <w:szCs w:val="22"/>
              </w:rPr>
              <w:t>Finalizacja procesu druku 3D</w:t>
            </w:r>
          </w:p>
        </w:tc>
      </w:tr>
    </w:tbl>
    <w:p w14:paraId="4731ED87" w14:textId="77777777" w:rsidR="00125378" w:rsidRPr="0035590B" w:rsidRDefault="00125378" w:rsidP="00125378">
      <w:pPr>
        <w:spacing w:line="276" w:lineRule="auto"/>
        <w:jc w:val="both"/>
        <w:rPr>
          <w:rFonts w:asciiTheme="minorHAnsi" w:eastAsia="Lato" w:hAnsiTheme="minorHAnsi" w:cs="Lato"/>
          <w:color w:val="2D2D2D"/>
          <w:sz w:val="22"/>
          <w:szCs w:val="22"/>
          <w:highlight w:val="white"/>
        </w:rPr>
      </w:pPr>
    </w:p>
    <w:tbl>
      <w:tblPr>
        <w:tblW w:w="8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7"/>
        <w:gridCol w:w="1535"/>
        <w:gridCol w:w="5318"/>
      </w:tblGrid>
      <w:tr w:rsidR="00125378" w:rsidRPr="0035590B" w14:paraId="0A7064EA" w14:textId="77777777" w:rsidTr="00125378">
        <w:trPr>
          <w:trHeight w:val="240"/>
          <w:jc w:val="center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400B07" w14:textId="77777777" w:rsidR="00125378" w:rsidRPr="0035590B" w:rsidRDefault="00125378" w:rsidP="007951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RODZAJ USŁUGI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F3DFD5" w14:textId="77777777" w:rsidR="00125378" w:rsidRPr="0035590B" w:rsidRDefault="00125378" w:rsidP="007951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ILOŚĆ OSÓB</w:t>
            </w:r>
          </w:p>
        </w:tc>
        <w:tc>
          <w:tcPr>
            <w:tcW w:w="5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DEFBD8" w14:textId="6E72C01B" w:rsidR="00125378" w:rsidRPr="0035590B" w:rsidRDefault="00125378" w:rsidP="0079512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OPIS – ZAKRES MINIMUM SZKOLENIA</w:t>
            </w:r>
          </w:p>
        </w:tc>
      </w:tr>
      <w:tr w:rsidR="00125378" w:rsidRPr="0035590B" w14:paraId="68552A52" w14:textId="77777777" w:rsidTr="00911927">
        <w:trPr>
          <w:trHeight w:val="3316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7F1A7" w14:textId="77777777" w:rsidR="00125378" w:rsidRPr="0035590B" w:rsidRDefault="00125378" w:rsidP="00795129">
            <w:pP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Przeprowadzenie szkolenia z zakresu - Obsługa drukarek 3D poziom zaawansowany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E8364" w14:textId="77777777" w:rsidR="00125378" w:rsidRPr="0035590B" w:rsidRDefault="00125378" w:rsidP="0079512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sz w:val="22"/>
                <w:szCs w:val="22"/>
              </w:rPr>
              <w:t>90 osób w podziale na 9 grup szkoleniowych</w:t>
            </w:r>
          </w:p>
        </w:tc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34023" w14:textId="77777777" w:rsidR="00125378" w:rsidRPr="0035590B" w:rsidRDefault="00125378" w:rsidP="00795129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sz w:val="22"/>
                <w:szCs w:val="22"/>
              </w:rPr>
              <w:t>Czas trwania jednego szkolenia: 20h</w:t>
            </w:r>
          </w:p>
          <w:p w14:paraId="42304A05" w14:textId="77777777" w:rsidR="00125378" w:rsidRPr="0035590B" w:rsidRDefault="00125378" w:rsidP="00795129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51946A59" w14:textId="77777777" w:rsidR="00125378" w:rsidRPr="0035590B" w:rsidRDefault="00125378" w:rsidP="00795129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sz w:val="22"/>
                <w:szCs w:val="22"/>
              </w:rPr>
              <w:t>Program:</w:t>
            </w:r>
          </w:p>
          <w:p w14:paraId="45C0AB94" w14:textId="4A8511FF" w:rsidR="00125378" w:rsidRPr="0035590B" w:rsidRDefault="00125378" w:rsidP="00125378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sz w:val="22"/>
                <w:szCs w:val="22"/>
              </w:rPr>
              <w:t>Rodzaje technologii druku 3D</w:t>
            </w:r>
          </w:p>
          <w:p w14:paraId="0B831F0A" w14:textId="013595EF" w:rsidR="00125378" w:rsidRPr="0035590B" w:rsidRDefault="00125378" w:rsidP="00125378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sz w:val="22"/>
                <w:szCs w:val="22"/>
              </w:rPr>
              <w:t>Budowa i zasada działania drukarek w wybranych technologiach</w:t>
            </w:r>
          </w:p>
          <w:p w14:paraId="404A870B" w14:textId="5D324355" w:rsidR="00125378" w:rsidRPr="0035590B" w:rsidRDefault="00125378" w:rsidP="00125378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sz w:val="22"/>
                <w:szCs w:val="22"/>
              </w:rPr>
              <w:t>Sposoby pozyskania modeli do druku</w:t>
            </w:r>
          </w:p>
          <w:p w14:paraId="062B849F" w14:textId="07D5D8CA" w:rsidR="00125378" w:rsidRPr="0035590B" w:rsidRDefault="00125378" w:rsidP="00125378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sz w:val="22"/>
                <w:szCs w:val="22"/>
              </w:rPr>
              <w:t>Wybór optymalnej metody wydruku</w:t>
            </w:r>
          </w:p>
          <w:p w14:paraId="4E8B7026" w14:textId="0CC15986" w:rsidR="00125378" w:rsidRPr="0035590B" w:rsidRDefault="00125378" w:rsidP="00125378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sz w:val="22"/>
                <w:szCs w:val="22"/>
              </w:rPr>
              <w:t>Przygotowanie modelu 3D do wydruku</w:t>
            </w:r>
          </w:p>
          <w:p w14:paraId="565A37F9" w14:textId="7F2F022E" w:rsidR="00125378" w:rsidRPr="0035590B" w:rsidRDefault="00125378" w:rsidP="00125378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sz w:val="22"/>
                <w:szCs w:val="22"/>
              </w:rPr>
              <w:t>Dobór parametrów wydruku</w:t>
            </w:r>
          </w:p>
          <w:p w14:paraId="5E2220F3" w14:textId="72E0D18C" w:rsidR="00125378" w:rsidRPr="0035590B" w:rsidRDefault="00125378" w:rsidP="00125378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sz w:val="22"/>
                <w:szCs w:val="22"/>
              </w:rPr>
              <w:t>Przygotowanie drukarki do pracy</w:t>
            </w:r>
          </w:p>
          <w:p w14:paraId="5E56EDC8" w14:textId="1A75426D" w:rsidR="00125378" w:rsidRPr="0035590B" w:rsidRDefault="00125378" w:rsidP="00125378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sz w:val="22"/>
                <w:szCs w:val="22"/>
              </w:rPr>
              <w:t>Monitorowanie procesu wydruku</w:t>
            </w:r>
          </w:p>
          <w:p w14:paraId="47ECF3E3" w14:textId="5B29D126" w:rsidR="00125378" w:rsidRPr="0035590B" w:rsidRDefault="00125378" w:rsidP="00125378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35590B">
              <w:rPr>
                <w:rFonts w:asciiTheme="minorHAnsi" w:eastAsia="Times New Roman" w:hAnsiTheme="minorHAnsi" w:cstheme="minorHAnsi"/>
                <w:sz w:val="22"/>
                <w:szCs w:val="22"/>
              </w:rPr>
              <w:t>Finalizacja procesu druku 3D</w:t>
            </w:r>
          </w:p>
        </w:tc>
      </w:tr>
    </w:tbl>
    <w:p w14:paraId="26458A58" w14:textId="77777777" w:rsidR="00125378" w:rsidRPr="0035590B" w:rsidRDefault="00125378" w:rsidP="00125378">
      <w:pPr>
        <w:spacing w:line="276" w:lineRule="auto"/>
        <w:jc w:val="both"/>
        <w:rPr>
          <w:rFonts w:asciiTheme="minorHAnsi" w:eastAsia="Lato" w:hAnsiTheme="minorHAnsi" w:cs="Lato"/>
          <w:color w:val="2D2D2D"/>
          <w:sz w:val="22"/>
          <w:szCs w:val="22"/>
          <w:highlight w:val="white"/>
        </w:rPr>
      </w:pPr>
    </w:p>
    <w:p w14:paraId="54D923CA" w14:textId="77777777" w:rsidR="00125378" w:rsidRPr="0035590B" w:rsidRDefault="00125378" w:rsidP="00125378">
      <w:pPr>
        <w:spacing w:line="276" w:lineRule="auto"/>
        <w:jc w:val="both"/>
        <w:rPr>
          <w:rFonts w:asciiTheme="minorHAnsi" w:eastAsia="Lato" w:hAnsiTheme="minorHAnsi" w:cs="Lato"/>
          <w:color w:val="2D2D2D"/>
          <w:sz w:val="22"/>
          <w:szCs w:val="22"/>
          <w:highlight w:val="white"/>
        </w:rPr>
      </w:pPr>
    </w:p>
    <w:p w14:paraId="6F724C5D" w14:textId="67225D15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I</w:t>
      </w:r>
      <w:r w:rsidR="00B81312"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II</w:t>
      </w: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. TERMIN I MIEJSCE WYKONANIA PRZEDMIOTU ZAMÓWIENIA, OGÓLNE WYMAGANIA DOTYCZĄCE SZKOLEŃ:</w:t>
      </w:r>
    </w:p>
    <w:p w14:paraId="0EE87450" w14:textId="355B6F4C" w:rsidR="00125378" w:rsidRPr="0035590B" w:rsidRDefault="00125378" w:rsidP="00125378">
      <w:pPr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Wyznacza się termin wykonania zamówienia </w:t>
      </w:r>
      <w:r w:rsidR="007C3C2E"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w okresie od maja 2025 do </w:t>
      </w:r>
      <w:r w:rsidR="008E529F" w:rsidRPr="0035590B">
        <w:rPr>
          <w:rFonts w:asciiTheme="minorHAnsi" w:eastAsia="Calibri" w:hAnsiTheme="minorHAnsi" w:cs="Calibri"/>
          <w:color w:val="000000"/>
          <w:sz w:val="22"/>
          <w:szCs w:val="22"/>
        </w:rPr>
        <w:t>lutego</w:t>
      </w:r>
      <w:r w:rsidR="007C3C2E"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202</w:t>
      </w:r>
      <w:r w:rsidR="008E529F"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6, przy czym </w:t>
      </w:r>
      <w:r w:rsidR="00547BBC"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harmonogram szkoleń zostanie ustalony z Wykonawcą </w:t>
      </w:r>
      <w:r w:rsidR="00D61E9E" w:rsidRPr="0035590B">
        <w:rPr>
          <w:rFonts w:asciiTheme="minorHAnsi" w:eastAsia="Calibri" w:hAnsiTheme="minorHAnsi" w:cs="Calibri"/>
          <w:color w:val="000000"/>
          <w:sz w:val="22"/>
          <w:szCs w:val="22"/>
        </w:rPr>
        <w:t>po podpisaniu umowy i rekrutacji poszczególnych grup</w:t>
      </w:r>
      <w:r w:rsidR="007C3C2E" w:rsidRPr="0035590B">
        <w:rPr>
          <w:rFonts w:asciiTheme="minorHAnsi" w:eastAsia="Calibri" w:hAnsiTheme="minorHAnsi" w:cs="Calibri"/>
          <w:color w:val="000000"/>
          <w:sz w:val="22"/>
          <w:szCs w:val="22"/>
        </w:rPr>
        <w:t>.</w:t>
      </w:r>
      <w:r w:rsidR="00D61E9E"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Harmonogram będzie mógł być zmieniany w zależności od postępów rekrutacji.</w:t>
      </w:r>
    </w:p>
    <w:p w14:paraId="06C2E387" w14:textId="1DBC05B9" w:rsidR="00125378" w:rsidRPr="0035590B" w:rsidRDefault="00125378" w:rsidP="00125378">
      <w:pPr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Szczegółowe terminy przeprowadzenia poszczególnych szkoleń zostaną ustalone w trybie roboczym po zawarciu umowy. Terminy zostaną dopasowane do możliwości uczestników projektu. Intensywność zajęć danej grupy nie powinna wynosić więcej niż 4h dziennie i maksymalne 8h tygodniowo w dni powszednie. Godziny powinny być dopasowane do potrzeb uczestników, niekolidujące z planem lekcji, w przypadku zajęć w weekendy – wyłącznie za zgodą i chęcią uczestników, ich rodziców/opiekunów. Z uwzględnieniem ograniczenia 4h 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lastRenderedPageBreak/>
        <w:t>dziennie i 8 tygodniowo dla danej grupy, Wykonawca może jednak prowadzić szkolenia przez 7 dni w tygodniu, w dowolnych godzinach mieszczących się w przedziale od 7:00 do 20:00, o ile terminy takich szkoleń zostaną ustalone zgodnie z powyższymi wymaganiami.</w:t>
      </w:r>
    </w:p>
    <w:p w14:paraId="7D9F69F0" w14:textId="253EC751" w:rsidR="00125378" w:rsidRPr="0035590B" w:rsidRDefault="00125378" w:rsidP="00125378">
      <w:pPr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Wszystkie szkolenia zostaną przeprowadzone w Technikum Lotniczym w Katowicach (ul. Zygmunta Krasińskiego 2, 40-952 Katowice). Zajęcia będą realizowane w pracowni praktycznej nauki zawodu w szko</w:t>
      </w:r>
      <w:r w:rsidR="007C3C2E" w:rsidRPr="0035590B">
        <w:rPr>
          <w:rFonts w:asciiTheme="minorHAnsi" w:eastAsia="Calibri" w:hAnsiTheme="minorHAnsi" w:cs="Calibri"/>
          <w:color w:val="000000"/>
          <w:sz w:val="22"/>
          <w:szCs w:val="22"/>
        </w:rPr>
        <w:t>le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.</w:t>
      </w:r>
      <w:r w:rsidR="00D445C4"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Pracownia będzie wyposażona w 5 szt. drukarek 3D.</w:t>
      </w:r>
    </w:p>
    <w:p w14:paraId="67B0095B" w14:textId="77777777" w:rsidR="00125378" w:rsidRPr="0035590B" w:rsidRDefault="00125378" w:rsidP="00125378">
      <w:pPr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Program szkolenia ustalany będzie indywidualnie dla każdej grupy w celu dopasowania do potrzeb i poziomu zaawansowania uczestników i umożliwienia każdemu w równym stopniu podniesienia wiedzy i kompetencji.</w:t>
      </w:r>
    </w:p>
    <w:p w14:paraId="6763DAEC" w14:textId="1E1FD5A7" w:rsidR="00125378" w:rsidRPr="0035590B" w:rsidRDefault="00125378" w:rsidP="00125378">
      <w:pPr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Jedna godzina szkoleniowa wynosi 45 minut. Każdy z uczestników powinien wziąć udział w co najmniej 80% łącznego czasu trwania szkolenia.</w:t>
      </w:r>
    </w:p>
    <w:p w14:paraId="7CD27B07" w14:textId="0CF9D7F4" w:rsidR="00125378" w:rsidRPr="0035590B" w:rsidRDefault="00125378" w:rsidP="00125378">
      <w:pPr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Uczniowie otrzymają od Wykonawcy podręczniki tematyczne w zakresie </w:t>
      </w:r>
      <w:r w:rsidR="00F30199" w:rsidRPr="0035590B">
        <w:rPr>
          <w:rFonts w:asciiTheme="minorHAnsi" w:eastAsia="Calibri" w:hAnsiTheme="minorHAnsi" w:cs="Calibri"/>
          <w:color w:val="000000"/>
          <w:sz w:val="22"/>
          <w:szCs w:val="22"/>
        </w:rPr>
        <w:t>szkolenia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, materiały dydaktyczne/szkoleniowe. Wykonawca zapewni trenera, materiały dydaktyczne/szkoleniowe, </w:t>
      </w:r>
      <w:r w:rsidR="00D445C4"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materiały zużywalne niezbędne do nauki drukowania 3D (m.in. </w:t>
      </w:r>
      <w:proofErr w:type="spellStart"/>
      <w:r w:rsidR="00D445C4" w:rsidRPr="0035590B">
        <w:rPr>
          <w:rFonts w:asciiTheme="minorHAnsi" w:eastAsia="Calibri" w:hAnsiTheme="minorHAnsi" w:cs="Calibri"/>
          <w:color w:val="000000"/>
          <w:sz w:val="22"/>
          <w:szCs w:val="22"/>
        </w:rPr>
        <w:t>filament</w:t>
      </w:r>
      <w:proofErr w:type="spellEnd"/>
      <w:r w:rsidR="00D445C4"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dla wszystkich uczestników w ilości niezbędnej do przeprowadzenia zajęć) 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egzamin zewnętrzny, wydanie certyfikatu/dokumentu potwierdzającego nabycie kompetencji i kwalifikacji.</w:t>
      </w:r>
      <w:r w:rsidR="00CE7760"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Wszystkie materiały drukowane i elektroniczne muszą być opracowane zgodnie ze standard</w:t>
      </w:r>
      <w:r w:rsidR="00007AA0" w:rsidRPr="0035590B">
        <w:rPr>
          <w:rFonts w:asciiTheme="minorHAnsi" w:eastAsia="Calibri" w:hAnsiTheme="minorHAnsi" w:cs="Calibri"/>
          <w:color w:val="000000"/>
          <w:sz w:val="22"/>
          <w:szCs w:val="22"/>
        </w:rPr>
        <w:t>ami</w:t>
      </w:r>
      <w:r w:rsidR="00CE7760"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cyfrowym oraz informacyjno-promocyjnym określonymi w Standardach dostępności dla polityki spójności 2021-2027.</w:t>
      </w:r>
    </w:p>
    <w:p w14:paraId="7C01B585" w14:textId="28D07389" w:rsidR="00D445C4" w:rsidRPr="0035590B" w:rsidRDefault="00D445C4" w:rsidP="00125378">
      <w:pPr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Wszystkie wydrukowane materiały będą należały do uczestników </w:t>
      </w:r>
      <w:r w:rsidR="00F30199" w:rsidRPr="0035590B">
        <w:rPr>
          <w:rFonts w:asciiTheme="minorHAnsi" w:eastAsia="Calibri" w:hAnsiTheme="minorHAnsi" w:cs="Calibri"/>
          <w:color w:val="000000"/>
          <w:sz w:val="22"/>
          <w:szCs w:val="22"/>
        </w:rPr>
        <w:t>szkoleń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.</w:t>
      </w:r>
    </w:p>
    <w:p w14:paraId="31C6BFF1" w14:textId="408A3AFE" w:rsidR="00125378" w:rsidRPr="0035590B" w:rsidRDefault="00125378" w:rsidP="00125378">
      <w:pPr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Wykonawca zapewni przeprowadzenie egzaminu certyfikującego lub egzaminu zewnętrznego, który spełnia kryteria określone w: </w:t>
      </w:r>
      <w:r w:rsidRPr="0035590B">
        <w:rPr>
          <w:rFonts w:asciiTheme="minorHAnsi" w:eastAsia="Calibri" w:hAnsiTheme="minorHAnsi" w:cs="Calibri"/>
          <w:i/>
          <w:iCs/>
          <w:color w:val="000000"/>
          <w:sz w:val="22"/>
          <w:szCs w:val="22"/>
        </w:rPr>
        <w:t>"Liście sprawdzającej do weryfikacji, czy dany dokument można uznać za potwierdzający kwalifikacje na potrzeby mierzenia wskaźników monitorowania EFS dot. uzyskiwania kwalifikacji"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zamieszczonej w załączniku nr 8 do Wytycznych w zakresie monitorowania postępu rzeczowego realizacji programów operacyjnych na lata 2021-2027 </w:t>
      </w:r>
      <w:r w:rsidRPr="0035590B">
        <w:rPr>
          <w:rFonts w:asciiTheme="minorHAnsi" w:eastAsia="Calibri" w:hAnsiTheme="minorHAnsi" w:cs="Calibri"/>
          <w:i/>
          <w:iCs/>
          <w:color w:val="000000"/>
          <w:sz w:val="22"/>
          <w:szCs w:val="22"/>
        </w:rPr>
        <w:t>"Podstawowe informacje dotyczące uzyskiwania kwalifikacji w ramach projektów współfinansowanych z Europejskiego Funduszu Społecznego"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.</w:t>
      </w:r>
    </w:p>
    <w:p w14:paraId="30BE58E4" w14:textId="62513713" w:rsidR="00125378" w:rsidRPr="0035590B" w:rsidRDefault="00125378" w:rsidP="00125378">
      <w:pPr>
        <w:widowControl w:val="0"/>
        <w:numPr>
          <w:ilvl w:val="3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Wykonawca w ramach wynagrodzenia umownego zapewni wszystkim uczestnikom szkoleń dostęp do platformy dydaktycznej (zawierającej co najmniej: podręcznik, notatki, ankiety szkol</w:t>
      </w:r>
      <w:r w:rsidR="00D445C4" w:rsidRPr="0035590B">
        <w:rPr>
          <w:rFonts w:asciiTheme="minorHAnsi" w:eastAsia="Calibri" w:hAnsiTheme="minorHAnsi" w:cs="Calibri"/>
          <w:color w:val="000000"/>
          <w:sz w:val="22"/>
          <w:szCs w:val="22"/>
        </w:rPr>
        <w:t>eniowe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, testy, ćwiczenia, egzamin próbny w formie cyfrowej). Przez dostęp do platformy dydaktycznej Zamawiający rozumie dostęp (konto z nadanym loginem i hasłem) dla każdego uczestnika szkolenia do narzędzia informatycznego (platformy e-learningowej) wspierającego proces dydaktyczny. Platforma dydaktyczna powinna spełniać następujące wymagania:</w:t>
      </w:r>
    </w:p>
    <w:p w14:paraId="11650297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6B211393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Theme="minorHAnsi" w:eastAsia="Calibri" w:hAnsiTheme="minorHAnsi" w:cs="Calibri"/>
          <w:color w:val="000000"/>
          <w:sz w:val="22"/>
          <w:szCs w:val="22"/>
          <w:u w:val="single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  <w:u w:val="single"/>
        </w:rPr>
        <w:t>Szczegółowe wymagania funkcjonalne platformy dydaktycznej:</w:t>
      </w:r>
    </w:p>
    <w:p w14:paraId="6EF8DB7F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Theme="minorHAnsi" w:eastAsia="Calibri" w:hAnsiTheme="minorHAnsi" w:cs="Calibri"/>
          <w:color w:val="000000"/>
          <w:sz w:val="22"/>
          <w:szCs w:val="22"/>
          <w:u w:val="single"/>
        </w:rPr>
      </w:pPr>
    </w:p>
    <w:p w14:paraId="5C0982F5" w14:textId="3FF08254" w:rsidR="00125378" w:rsidRPr="0035590B" w:rsidRDefault="00125378" w:rsidP="00125378">
      <w:pPr>
        <w:pStyle w:val="Akapitzlist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Start i logowanie się do konta użytkownika - platforma </w:t>
      </w:r>
      <w:r w:rsidR="0084156D" w:rsidRPr="0035590B">
        <w:rPr>
          <w:rFonts w:asciiTheme="minorHAnsi" w:eastAsia="Calibri" w:hAnsiTheme="minorHAnsi" w:cs="Calibri"/>
          <w:color w:val="000000"/>
          <w:sz w:val="22"/>
          <w:szCs w:val="22"/>
        </w:rPr>
        <w:t>musi oferować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formularz logowania wymagający podania nazwy użytkownika (adresu e-mail) i hasła oraz sprawdza</w:t>
      </w:r>
      <w:r w:rsidR="0084156D" w:rsidRPr="0035590B">
        <w:rPr>
          <w:rFonts w:asciiTheme="minorHAnsi" w:eastAsia="Calibri" w:hAnsiTheme="minorHAnsi" w:cs="Calibri"/>
          <w:color w:val="000000"/>
          <w:sz w:val="22"/>
          <w:szCs w:val="22"/>
        </w:rPr>
        <w:t>ć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poprawność wprowadzonych danych logowania. Zarządzanie kontem użytkownika uwzględnia</w:t>
      </w:r>
      <w:r w:rsidR="00620678" w:rsidRPr="0035590B">
        <w:rPr>
          <w:rFonts w:asciiTheme="minorHAnsi" w:eastAsia="Calibri" w:hAnsiTheme="minorHAnsi" w:cs="Calibri"/>
          <w:color w:val="000000"/>
          <w:sz w:val="22"/>
          <w:szCs w:val="22"/>
        </w:rPr>
        <w:t>ć musi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możliwość tworzenia profili dla koordynatorów, trenerów i uczniów, w tym zarządzanie ich uprawnieniami. Platforma umożliwi</w:t>
      </w:r>
      <w:r w:rsidR="00620678" w:rsidRPr="0035590B">
        <w:rPr>
          <w:rFonts w:asciiTheme="minorHAnsi" w:eastAsia="Calibri" w:hAnsiTheme="minorHAnsi" w:cs="Calibri"/>
          <w:color w:val="000000"/>
          <w:sz w:val="22"/>
          <w:szCs w:val="22"/>
        </w:rPr>
        <w:t>ć ma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tworzenie grup użytkowników (odpowiadających grupom szkoleniowym), w celu selektywnego udostępniania zawartości merytorycznej (cyfrowy podręcznik, ćwiczenia etc.)</w:t>
      </w:r>
    </w:p>
    <w:p w14:paraId="73F1D987" w14:textId="0BA35D67" w:rsidR="00125378" w:rsidRPr="0035590B" w:rsidRDefault="00125378" w:rsidP="00125378">
      <w:pPr>
        <w:pStyle w:val="Akapitzlist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Komunikacja </w:t>
      </w:r>
      <w:r w:rsidR="00620678" w:rsidRPr="0035590B">
        <w:rPr>
          <w:rFonts w:asciiTheme="minorHAnsi" w:eastAsia="Calibri" w:hAnsiTheme="minorHAnsi" w:cs="Calibri"/>
          <w:color w:val="000000"/>
          <w:sz w:val="22"/>
          <w:szCs w:val="22"/>
        </w:rPr>
        <w:t>–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platforma</w:t>
      </w:r>
      <w:r w:rsidR="00620678"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ma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udostępnia</w:t>
      </w:r>
      <w:r w:rsidR="00620678" w:rsidRPr="0035590B">
        <w:rPr>
          <w:rFonts w:asciiTheme="minorHAnsi" w:eastAsia="Calibri" w:hAnsiTheme="minorHAnsi" w:cs="Calibri"/>
          <w:color w:val="000000"/>
          <w:sz w:val="22"/>
          <w:szCs w:val="22"/>
        </w:rPr>
        <w:t>ć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narzędzia do komunikacji między trenerem a uczniami</w:t>
      </w:r>
      <w:r w:rsidR="0084156D" w:rsidRPr="0035590B">
        <w:rPr>
          <w:rFonts w:asciiTheme="minorHAnsi" w:eastAsia="Calibri" w:hAnsiTheme="minorHAnsi" w:cs="Calibri"/>
          <w:color w:val="000000"/>
          <w:sz w:val="22"/>
          <w:szCs w:val="22"/>
        </w:rPr>
        <w:t>.</w:t>
      </w:r>
    </w:p>
    <w:p w14:paraId="2032F8CC" w14:textId="3D5B9014" w:rsidR="00125378" w:rsidRPr="0035590B" w:rsidRDefault="00125378" w:rsidP="00125378">
      <w:pPr>
        <w:pStyle w:val="Akapitzlist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lastRenderedPageBreak/>
        <w:t xml:space="preserve">Możliwość tworzenia grup - platforma </w:t>
      </w:r>
      <w:r w:rsidR="00620678" w:rsidRPr="0035590B">
        <w:rPr>
          <w:rFonts w:asciiTheme="minorHAnsi" w:eastAsia="Calibri" w:hAnsiTheme="minorHAnsi" w:cs="Calibri"/>
          <w:color w:val="000000"/>
          <w:sz w:val="22"/>
          <w:szCs w:val="22"/>
        </w:rPr>
        <w:t>ma dawać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możliwość łatwego tworzenia i zarządzania grupami, w tym dodawanie treści edukacyjnych, takich jak dokumenty, prezentacje, dźwięk, wideo.</w:t>
      </w:r>
    </w:p>
    <w:p w14:paraId="5E7F5B30" w14:textId="34BBFD62" w:rsidR="00125378" w:rsidRPr="0035590B" w:rsidRDefault="00125378" w:rsidP="00125378">
      <w:pPr>
        <w:pStyle w:val="Akapitzlist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Możliwość tworzenia ankiet oraz testów - platforma </w:t>
      </w:r>
      <w:r w:rsidR="00620678" w:rsidRPr="0035590B">
        <w:rPr>
          <w:rFonts w:asciiTheme="minorHAnsi" w:eastAsia="Calibri" w:hAnsiTheme="minorHAnsi" w:cs="Calibri"/>
          <w:color w:val="000000"/>
          <w:sz w:val="22"/>
          <w:szCs w:val="22"/>
        </w:rPr>
        <w:t>ma dawać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możliwość tworzenia ankiet dla uczniów oraz testów ograniczonych czasowo lub bez ograniczenia, automatycznie sprawdzanych i informujących o zdobytym wyniku bezpośrednio po zakończeniu testu.</w:t>
      </w:r>
    </w:p>
    <w:p w14:paraId="56DA194D" w14:textId="78895D15" w:rsidR="00125378" w:rsidRPr="0035590B" w:rsidRDefault="00125378" w:rsidP="00125378">
      <w:pPr>
        <w:pStyle w:val="Akapitzlist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Możliwość generowania raportów - platforma </w:t>
      </w:r>
      <w:r w:rsidR="00620678" w:rsidRPr="0035590B">
        <w:rPr>
          <w:rFonts w:asciiTheme="minorHAnsi" w:eastAsia="Calibri" w:hAnsiTheme="minorHAnsi" w:cs="Calibri"/>
          <w:color w:val="000000"/>
          <w:sz w:val="22"/>
          <w:szCs w:val="22"/>
        </w:rPr>
        <w:t>ma dawać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możliwość generowania raportów (</w:t>
      </w:r>
      <w:proofErr w:type="spellStart"/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csv</w:t>
      </w:r>
      <w:proofErr w:type="spellEnd"/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i pdf) z wypełnionych ankiet oraz testów dla poszczególnych uczniów oraz zbiorczych raportów dla całych grup.</w:t>
      </w:r>
    </w:p>
    <w:p w14:paraId="08098926" w14:textId="0C395C90" w:rsidR="00125378" w:rsidRPr="0035590B" w:rsidRDefault="00125378" w:rsidP="00125378">
      <w:pPr>
        <w:pStyle w:val="Akapitzlist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Repozytorium treści - platforma </w:t>
      </w:r>
      <w:r w:rsidR="00620678"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ma 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zapewnia</w:t>
      </w:r>
      <w:r w:rsidR="00620678" w:rsidRPr="0035590B">
        <w:rPr>
          <w:rFonts w:asciiTheme="minorHAnsi" w:eastAsia="Calibri" w:hAnsiTheme="minorHAnsi" w:cs="Calibri"/>
          <w:color w:val="000000"/>
          <w:sz w:val="22"/>
          <w:szCs w:val="22"/>
        </w:rPr>
        <w:t>ć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repozytorium treści z możliwością zarządzania treściami, w kontekście udostępniania materiałów (dokumentów, obrazów, prezentacji, dźwięków i wideo) poszczególnym grupom użytkowników.</w:t>
      </w:r>
    </w:p>
    <w:p w14:paraId="70DF390A" w14:textId="3A849832" w:rsidR="00125378" w:rsidRPr="0035590B" w:rsidRDefault="00125378" w:rsidP="00125378">
      <w:pPr>
        <w:pStyle w:val="Akapitzlist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Harmonogramy zajęć - platforma </w:t>
      </w:r>
      <w:r w:rsidR="00620678"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ma 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umożliwia</w:t>
      </w:r>
      <w:r w:rsidR="00620678" w:rsidRPr="0035590B">
        <w:rPr>
          <w:rFonts w:asciiTheme="minorHAnsi" w:eastAsia="Calibri" w:hAnsiTheme="minorHAnsi" w:cs="Calibri"/>
          <w:color w:val="000000"/>
          <w:sz w:val="22"/>
          <w:szCs w:val="22"/>
        </w:rPr>
        <w:t>ć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zamieszczanie i tworzenie harmonogramów zajęć koordynatorom oraz możliwość zapoznania się z harmonogramami trenerom i uczniom.</w:t>
      </w:r>
    </w:p>
    <w:p w14:paraId="3E9C245A" w14:textId="05AFD31F" w:rsidR="00125378" w:rsidRPr="0035590B" w:rsidRDefault="00125378" w:rsidP="00125378">
      <w:pPr>
        <w:pStyle w:val="Akapitzlist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Kompatybilność - platforma </w:t>
      </w:r>
      <w:r w:rsidR="00620678"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ma 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działa</w:t>
      </w:r>
      <w:r w:rsidR="00620678" w:rsidRPr="0035590B">
        <w:rPr>
          <w:rFonts w:asciiTheme="minorHAnsi" w:eastAsia="Calibri" w:hAnsiTheme="minorHAnsi" w:cs="Calibri"/>
          <w:color w:val="000000"/>
          <w:sz w:val="22"/>
          <w:szCs w:val="22"/>
        </w:rPr>
        <w:t>ć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na komputerach wyposażonych w systemy operacyjne Windows, Linux oraz </w:t>
      </w:r>
      <w:proofErr w:type="spellStart"/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macOS</w:t>
      </w:r>
      <w:proofErr w:type="spellEnd"/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oraz na urządzeniach mobilnych z systemami Android i iOS, z założeniem </w:t>
      </w:r>
      <w:proofErr w:type="spellStart"/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responsywności</w:t>
      </w:r>
      <w:proofErr w:type="spellEnd"/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wyświetlanej zawartości.</w:t>
      </w:r>
    </w:p>
    <w:p w14:paraId="072B63F2" w14:textId="7FADF005" w:rsidR="00125378" w:rsidRPr="0035590B" w:rsidRDefault="00125378" w:rsidP="00125378">
      <w:pPr>
        <w:pStyle w:val="Akapitzlist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Zabezpieczenia - Bezpieczeństwo systemu uwzględnia</w:t>
      </w:r>
      <w:r w:rsidR="00620678" w:rsidRPr="0035590B">
        <w:rPr>
          <w:rFonts w:asciiTheme="minorHAnsi" w:eastAsia="Calibri" w:hAnsiTheme="minorHAnsi" w:cs="Calibri"/>
          <w:color w:val="000000"/>
          <w:sz w:val="22"/>
          <w:szCs w:val="22"/>
        </w:rPr>
        <w:t>ć ma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następujące elementy:</w:t>
      </w:r>
    </w:p>
    <w:p w14:paraId="26A5E6D3" w14:textId="77777777" w:rsidR="00125378" w:rsidRPr="0035590B" w:rsidRDefault="00125378" w:rsidP="00125378">
      <w:pPr>
        <w:pStyle w:val="Akapitzlist"/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Uwierzytelnianie i autoryzacja: Wdrożenie silnych mechanizmów uwierzytelniania i autoryzacji, w tym weryfikację i zarządzanie hasłami, aby zapewnić bezpieczeństwo danych użytkowników.</w:t>
      </w:r>
    </w:p>
    <w:p w14:paraId="4594F110" w14:textId="77777777" w:rsidR="00125378" w:rsidRPr="0035590B" w:rsidRDefault="00125378" w:rsidP="00125378">
      <w:pPr>
        <w:pStyle w:val="Akapitzlist"/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Segmentacja dostępu: Precyzyjne określenie uprawnień dla każdej roli, aby ograniczyć dostęp do funkcjonalności systemu zgodnie z potrzebami i uprawnieniami.</w:t>
      </w:r>
    </w:p>
    <w:p w14:paraId="7DF0C66E" w14:textId="77777777" w:rsidR="00125378" w:rsidRPr="0035590B" w:rsidRDefault="00125378" w:rsidP="00125378">
      <w:pPr>
        <w:pStyle w:val="Akapitzlist"/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Zapomniałem hasła: Funkcja umożliwiająca użytkownikom resetowanie zapomnianego hasła przez e-mail.</w:t>
      </w:r>
    </w:p>
    <w:p w14:paraId="18F95F14" w14:textId="10369C42" w:rsidR="00125378" w:rsidRPr="0035590B" w:rsidRDefault="00125378" w:rsidP="00125378">
      <w:pPr>
        <w:pStyle w:val="Akapitzlist"/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Przesyłanie danych: Wszystkie dane przesyłane pomiędzy systemami </w:t>
      </w:r>
      <w:r w:rsidR="00620678" w:rsidRPr="0035590B">
        <w:rPr>
          <w:rFonts w:asciiTheme="minorHAnsi" w:eastAsia="Calibri" w:hAnsiTheme="minorHAnsi" w:cs="Calibri"/>
          <w:color w:val="000000"/>
          <w:sz w:val="22"/>
          <w:szCs w:val="22"/>
        </w:rPr>
        <w:t>mają być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w sposób bezpieczny, gwarantujący integralność danych.</w:t>
      </w:r>
    </w:p>
    <w:p w14:paraId="31C13225" w14:textId="4830D5CC" w:rsidR="00125378" w:rsidRPr="0035590B" w:rsidRDefault="00125378" w:rsidP="00125378">
      <w:pPr>
        <w:pStyle w:val="Akapitzlist"/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Sesje i </w:t>
      </w:r>
      <w:proofErr w:type="spellStart"/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wylogowywanie</w:t>
      </w:r>
      <w:proofErr w:type="spellEnd"/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: System </w:t>
      </w:r>
      <w:r w:rsidR="00620678"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ma 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zarządza</w:t>
      </w:r>
      <w:r w:rsidR="00620678" w:rsidRPr="0035590B">
        <w:rPr>
          <w:rFonts w:asciiTheme="minorHAnsi" w:eastAsia="Calibri" w:hAnsiTheme="minorHAnsi" w:cs="Calibri"/>
          <w:color w:val="000000"/>
          <w:sz w:val="22"/>
          <w:szCs w:val="22"/>
        </w:rPr>
        <w:t>ć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sesjami użytkowników, umożliwiając im wylogowanie oraz automatycznie kończy sesję po określonym czasie bezczynności.</w:t>
      </w:r>
    </w:p>
    <w:p w14:paraId="5BAD91E7" w14:textId="47013A3F" w:rsidR="00125378" w:rsidRPr="0035590B" w:rsidRDefault="00125378" w:rsidP="00125378">
      <w:pPr>
        <w:pStyle w:val="Akapitzlist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Dostępność - Interfejs platformy </w:t>
      </w:r>
      <w:r w:rsidR="0084156D" w:rsidRPr="0035590B">
        <w:rPr>
          <w:rFonts w:asciiTheme="minorHAnsi" w:eastAsia="Calibri" w:hAnsiTheme="minorHAnsi" w:cs="Calibri"/>
          <w:color w:val="000000"/>
          <w:sz w:val="22"/>
          <w:szCs w:val="22"/>
        </w:rPr>
        <w:t>musi być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dostosowany do wyświetlania na urządzeniach o różnej rozdzielczości, w tym mobilnych i odzwierciedla dobre praktyki RWD projektowania systemów min. w zakresie:</w:t>
      </w:r>
    </w:p>
    <w:p w14:paraId="2CC32A4E" w14:textId="77777777" w:rsidR="00125378" w:rsidRPr="0035590B" w:rsidRDefault="00125378" w:rsidP="00125378">
      <w:pPr>
        <w:pStyle w:val="Akapitzlist"/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Elastyczne siatki i układy: responsywne siatki, które dostosowują się do różnych rozmiarów ekranu zamiast ustalonych pikseli,</w:t>
      </w:r>
    </w:p>
    <w:p w14:paraId="563AAE94" w14:textId="77777777" w:rsidR="00125378" w:rsidRPr="0035590B" w:rsidRDefault="00125378" w:rsidP="00125378">
      <w:pPr>
        <w:pStyle w:val="Akapitzlist"/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Czytelność tekstu: rozmiar tekstu jest czytelny na różnych urządzeniach, w tym urządzeniach mobilnych,</w:t>
      </w:r>
    </w:p>
    <w:p w14:paraId="24483F1B" w14:textId="77777777" w:rsidR="00125378" w:rsidRPr="0035590B" w:rsidRDefault="00125378" w:rsidP="00125378">
      <w:pPr>
        <w:pStyle w:val="Akapitzlist"/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Optymalizacja funkcji dotykowych: zapewnienie odpowiednio dużych obszarów dotykowych dla elementów interaktywnych, takich jak przyciski i linki, aby ułatwić obsługę na ekranach dotykowych,</w:t>
      </w:r>
    </w:p>
    <w:p w14:paraId="02A9B266" w14:textId="77777777" w:rsidR="00125378" w:rsidRPr="0035590B" w:rsidRDefault="00125378" w:rsidP="00125378">
      <w:pPr>
        <w:pStyle w:val="Akapitzlist"/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Optymalizacja wydajności: minimalizacja kodu CSS i JavaScript, aby elementy ładowały się szybko.</w:t>
      </w:r>
    </w:p>
    <w:p w14:paraId="432DA063" w14:textId="68F1E472" w:rsidR="00125378" w:rsidRPr="0035590B" w:rsidRDefault="00125378" w:rsidP="00125378">
      <w:pPr>
        <w:pStyle w:val="Akapitzlist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Język - Sfera tekstowa platformy, w tym elementy UI, </w:t>
      </w:r>
      <w:r w:rsidR="0084156D" w:rsidRPr="0035590B">
        <w:rPr>
          <w:rFonts w:asciiTheme="minorHAnsi" w:eastAsia="Calibri" w:hAnsiTheme="minorHAnsi" w:cs="Calibri"/>
          <w:color w:val="000000"/>
          <w:sz w:val="22"/>
          <w:szCs w:val="22"/>
        </w:rPr>
        <w:t>musi być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zrealizowana w języku 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lastRenderedPageBreak/>
        <w:t>polskim.</w:t>
      </w:r>
    </w:p>
    <w:p w14:paraId="70CB6731" w14:textId="427311FC" w:rsidR="00722EB9" w:rsidRPr="0035590B" w:rsidRDefault="00722EB9" w:rsidP="00722EB9">
      <w:pPr>
        <w:pStyle w:val="Akapitzlist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Aplikacja (platforma) musi spełniać </w:t>
      </w:r>
      <w:r w:rsidR="00CA0ACD"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zasady </w:t>
      </w:r>
      <w:r w:rsidR="002775A2"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określone </w:t>
      </w:r>
      <w:r w:rsidR="0067556D" w:rsidRPr="0035590B">
        <w:rPr>
          <w:rFonts w:asciiTheme="minorHAnsi" w:eastAsia="Calibri" w:hAnsiTheme="minorHAnsi" w:cs="Calibri"/>
          <w:color w:val="000000"/>
          <w:sz w:val="22"/>
          <w:szCs w:val="22"/>
        </w:rPr>
        <w:t>w Standardach dostępności dla polityki spójności 2021-2027</w:t>
      </w:r>
      <w:r w:rsidR="00393CCC" w:rsidRPr="0035590B">
        <w:rPr>
          <w:rFonts w:asciiTheme="minorHAnsi" w:eastAsia="Calibri" w:hAnsiTheme="minorHAnsi" w:cs="Calibri"/>
          <w:color w:val="000000"/>
          <w:sz w:val="22"/>
          <w:szCs w:val="22"/>
        </w:rPr>
        <w:t>,</w:t>
      </w:r>
      <w:r w:rsidR="00CE7760"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</w:t>
      </w:r>
      <w:r w:rsidR="00393CCC" w:rsidRPr="0035590B">
        <w:rPr>
          <w:rFonts w:asciiTheme="minorHAnsi" w:eastAsia="Calibri" w:hAnsiTheme="minorHAnsi" w:cs="Calibri"/>
          <w:color w:val="000000"/>
          <w:sz w:val="22"/>
          <w:szCs w:val="22"/>
        </w:rPr>
        <w:t>szczególnie standard cyfrowy.</w:t>
      </w:r>
    </w:p>
    <w:p w14:paraId="486ECBAF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674483ED" w14:textId="2C59ED7C" w:rsidR="00125378" w:rsidRPr="0035590B" w:rsidRDefault="00B81312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I</w:t>
      </w:r>
      <w:r w:rsidR="00125378"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V. WARUNKI UDZIAŁU W POSTĘPOWANIU </w:t>
      </w:r>
    </w:p>
    <w:p w14:paraId="4A85FBE8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/>
          <w:color w:val="000000"/>
          <w:sz w:val="22"/>
          <w:szCs w:val="22"/>
        </w:rPr>
      </w:pPr>
    </w:p>
    <w:p w14:paraId="111DC0D6" w14:textId="77777777" w:rsidR="00125378" w:rsidRPr="0035590B" w:rsidRDefault="00125378" w:rsidP="00125378">
      <w:pPr>
        <w:widowControl w:val="0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Warunki udziału w postępowaniu oraz niezbędne dokumenty na potwierdzenie spełniania warunków: </w:t>
      </w:r>
    </w:p>
    <w:p w14:paraId="3D7B8525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tbl>
      <w:tblPr>
        <w:tblW w:w="9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701"/>
        <w:gridCol w:w="3686"/>
        <w:gridCol w:w="3397"/>
      </w:tblGrid>
      <w:tr w:rsidR="00125378" w:rsidRPr="0035590B" w14:paraId="7A352717" w14:textId="77777777" w:rsidTr="000755F3">
        <w:tc>
          <w:tcPr>
            <w:tcW w:w="562" w:type="dxa"/>
          </w:tcPr>
          <w:p w14:paraId="46AFA725" w14:textId="77777777" w:rsidR="00125378" w:rsidRPr="0035590B" w:rsidRDefault="00125378" w:rsidP="00795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701" w:type="dxa"/>
          </w:tcPr>
          <w:p w14:paraId="5BAC13F3" w14:textId="77777777" w:rsidR="00125378" w:rsidRPr="0035590B" w:rsidRDefault="00125378" w:rsidP="00795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Rodzaj warunku</w:t>
            </w:r>
          </w:p>
        </w:tc>
        <w:tc>
          <w:tcPr>
            <w:tcW w:w="3686" w:type="dxa"/>
          </w:tcPr>
          <w:p w14:paraId="7386457D" w14:textId="77777777" w:rsidR="00125378" w:rsidRPr="0035590B" w:rsidRDefault="00125378" w:rsidP="00795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Opis</w:t>
            </w:r>
          </w:p>
        </w:tc>
        <w:tc>
          <w:tcPr>
            <w:tcW w:w="3397" w:type="dxa"/>
          </w:tcPr>
          <w:p w14:paraId="0124C20D" w14:textId="77777777" w:rsidR="00125378" w:rsidRPr="0035590B" w:rsidRDefault="00125378" w:rsidP="00795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Dokument niezbędny do złożenia z ofertą, na potwierdzenie spełniania warunku</w:t>
            </w:r>
          </w:p>
        </w:tc>
      </w:tr>
      <w:tr w:rsidR="00125378" w:rsidRPr="0035590B" w14:paraId="3C73748E" w14:textId="77777777" w:rsidTr="000755F3">
        <w:tc>
          <w:tcPr>
            <w:tcW w:w="562" w:type="dxa"/>
          </w:tcPr>
          <w:p w14:paraId="64298A4D" w14:textId="77777777" w:rsidR="00125378" w:rsidRPr="0035590B" w:rsidRDefault="00125378" w:rsidP="00795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1" w:type="dxa"/>
          </w:tcPr>
          <w:p w14:paraId="28AB9566" w14:textId="77777777" w:rsidR="00125378" w:rsidRPr="0035590B" w:rsidRDefault="00125378" w:rsidP="00795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Doświadczenie Wykonawcy</w:t>
            </w:r>
          </w:p>
        </w:tc>
        <w:tc>
          <w:tcPr>
            <w:tcW w:w="3686" w:type="dxa"/>
          </w:tcPr>
          <w:p w14:paraId="417CAC7B" w14:textId="6202A67A" w:rsidR="00125378" w:rsidRPr="0035590B" w:rsidRDefault="00125378" w:rsidP="00620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Warunek ten zostanie spełniony, jeżeli wykonawca wykaże, że w okresie 5 lat przed upływem terminu składania ofert, a jeżeli okres prowadzenia działalności jest krótszy – w tym okresie, wykonał co najmniej </w:t>
            </w:r>
            <w:r w:rsidR="009A5B69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3 usługi </w:t>
            </w: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szkoleniow</w:t>
            </w:r>
            <w:r w:rsidR="00C34CDE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e</w:t>
            </w: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 zakończon</w:t>
            </w:r>
            <w:r w:rsidR="00C34CDE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e</w:t>
            </w: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 zewnętrznym egzaminem </w:t>
            </w:r>
            <w:r w:rsidR="00620678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z zakresu</w:t>
            </w: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 obsługi drukarek 3D</w:t>
            </w:r>
            <w:r w:rsidR="00C34CDE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.</w:t>
            </w:r>
            <w:r w:rsidR="00DD3575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 </w:t>
            </w:r>
          </w:p>
          <w:p w14:paraId="66F1BF33" w14:textId="77777777" w:rsidR="00125378" w:rsidRPr="0035590B" w:rsidRDefault="00125378" w:rsidP="00795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  <w:p w14:paraId="67F8CE70" w14:textId="77777777" w:rsidR="00125378" w:rsidRPr="0035590B" w:rsidRDefault="00125378" w:rsidP="00305E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3397" w:type="dxa"/>
          </w:tcPr>
          <w:p w14:paraId="4F1490BA" w14:textId="65A3EC9A" w:rsidR="00125378" w:rsidRPr="0035590B" w:rsidRDefault="00125378" w:rsidP="00125378">
            <w:pPr>
              <w:widowControl w:val="0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6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wykaz usług, którego wzór stanowi załącznik nr </w:t>
            </w:r>
            <w:r w:rsidR="00D92A4A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2</w:t>
            </w: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 do zapytania ofertowego;</w:t>
            </w:r>
          </w:p>
          <w:p w14:paraId="63011AF1" w14:textId="77777777" w:rsidR="00125378" w:rsidRPr="0035590B" w:rsidRDefault="00125378" w:rsidP="00125378">
            <w:pPr>
              <w:widowControl w:val="0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6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dowody na potwierdzenie należytego wykonania usług ujętych w wykazie, przy czym dowodami są referencje bądź inne dokumenty sporządzone przez podmiot, na rzecz którego dostawy zostały wykonane, potwierdzające m. in. zakres i datę danej usługi szkoleniowej, ilość przeszkolonych osób;</w:t>
            </w:r>
          </w:p>
        </w:tc>
      </w:tr>
      <w:tr w:rsidR="00125378" w:rsidRPr="0035590B" w14:paraId="1A7C3975" w14:textId="77777777" w:rsidTr="000755F3">
        <w:tc>
          <w:tcPr>
            <w:tcW w:w="562" w:type="dxa"/>
          </w:tcPr>
          <w:p w14:paraId="344B3FBB" w14:textId="77777777" w:rsidR="00125378" w:rsidRPr="0035590B" w:rsidRDefault="00125378" w:rsidP="00795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701" w:type="dxa"/>
          </w:tcPr>
          <w:p w14:paraId="45D8C219" w14:textId="77777777" w:rsidR="00125378" w:rsidRPr="0035590B" w:rsidRDefault="00125378" w:rsidP="00795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Dysponowanie odpowiednim potencjałem osobowym</w:t>
            </w:r>
          </w:p>
        </w:tc>
        <w:tc>
          <w:tcPr>
            <w:tcW w:w="3686" w:type="dxa"/>
          </w:tcPr>
          <w:p w14:paraId="279B18C4" w14:textId="661185BA" w:rsidR="00125378" w:rsidRPr="0035590B" w:rsidRDefault="00125378" w:rsidP="00795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Wykonawca powinien wykazać, że dysponuje co </w:t>
            </w: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  <w:shd w:val="clear" w:color="auto" w:fill="FFFFFF" w:themeFill="background1"/>
              </w:rPr>
              <w:t>najmniej 1</w:t>
            </w: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 trenerem spełniającym poniższe wymagania</w:t>
            </w:r>
            <w:r w:rsidR="00305E04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 lub samodzielnie spełniać te wymagania</w:t>
            </w: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:</w:t>
            </w:r>
          </w:p>
          <w:p w14:paraId="0411EF53" w14:textId="77777777" w:rsidR="00125378" w:rsidRPr="0035590B" w:rsidRDefault="00125378" w:rsidP="00795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  <w:p w14:paraId="3F16E7A5" w14:textId="5E70BA41" w:rsidR="00125378" w:rsidRPr="0035590B" w:rsidRDefault="006130ED" w:rsidP="00795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T</w:t>
            </w:r>
            <w:r w:rsidR="00125378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rener </w:t>
            </w:r>
            <w:r w:rsidR="00CF2E81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musi</w:t>
            </w:r>
            <w:r w:rsidR="00125378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 posiadać:</w:t>
            </w:r>
          </w:p>
          <w:p w14:paraId="6CC16A06" w14:textId="77777777" w:rsidR="00125378" w:rsidRPr="0035590B" w:rsidRDefault="00125378" w:rsidP="00125378">
            <w:pPr>
              <w:pStyle w:val="Akapitzlist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 w:val="0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wykształcenie wyższe;</w:t>
            </w:r>
          </w:p>
          <w:p w14:paraId="530D5427" w14:textId="77777777" w:rsidR="00125378" w:rsidRPr="0035590B" w:rsidRDefault="00125378" w:rsidP="000755F3">
            <w:pPr>
              <w:pStyle w:val="Akapitzlist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 w:val="0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przygotowanie pedagogiczne (w rozumieniu rozporządzenia Ministra Edukacji i Nauki z dnia 14 września 2023 r. w sprawie szczegółowych kwalifikacji wymaganych od nauczycieli [Dz. U. z 2023 r. poz. 2102]);</w:t>
            </w:r>
          </w:p>
          <w:p w14:paraId="547607AA" w14:textId="1D6D9B5D" w:rsidR="00125378" w:rsidRPr="0035590B" w:rsidRDefault="00125378" w:rsidP="000755F3">
            <w:pPr>
              <w:pStyle w:val="Akapitzlist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 w:val="0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minimum 2-letnie </w:t>
            </w: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lastRenderedPageBreak/>
              <w:t xml:space="preserve">doświadczenie zawodowe w zakresie zgodnym </w:t>
            </w:r>
            <w:r w:rsidR="00184714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ze</w:t>
            </w: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 szkoleniem, </w:t>
            </w:r>
          </w:p>
          <w:p w14:paraId="77A17E7C" w14:textId="77777777" w:rsidR="00125378" w:rsidRPr="0035590B" w:rsidRDefault="00125378" w:rsidP="006130ED">
            <w:pPr>
              <w:pStyle w:val="Akapitzlist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 w:val="0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doświadczenie polegające na przeprowadzeniu w okresie ostatnich 5 lat przed upływem terminu składania ofert </w:t>
            </w:r>
            <w:r w:rsidR="006130ED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minimum 3 szkoleń </w:t>
            </w: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z zakresu</w:t>
            </w:r>
            <w:r w:rsidR="006130ED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 </w:t>
            </w: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obsługi drukarek 3D</w:t>
            </w:r>
            <w:r w:rsidR="006130ED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.</w:t>
            </w:r>
          </w:p>
          <w:p w14:paraId="64475CE8" w14:textId="74B8E04C" w:rsidR="00CF2E81" w:rsidRPr="0035590B" w:rsidRDefault="00CF2E81" w:rsidP="006130ED">
            <w:pPr>
              <w:pStyle w:val="Akapitzlist"/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 w:val="0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posiadać </w:t>
            </w:r>
            <w:r w:rsidR="00752029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aktualną</w:t>
            </w:r>
            <w:r w:rsidR="00B34FAC" w:rsidRPr="0035590B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34FAC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informacj</w:t>
            </w:r>
            <w:r w:rsidR="00752029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ę</w:t>
            </w:r>
            <w:r w:rsidR="00B34FAC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 z Krajowego Rejestru Karnego (KRK) w zakresie wskazany</w:t>
            </w:r>
            <w:r w:rsidR="00752029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m</w:t>
            </w:r>
            <w:r w:rsidR="00B34FAC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 w </w:t>
            </w:r>
            <w:r w:rsidR="00B5747A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Ustawie (z dnia 13 maja 2016 r. o przeciwdziałaniu zagrożeniom przestępczością na tle seksualnym i ochronie małoletnich) </w:t>
            </w:r>
            <w:r w:rsidR="00B34FAC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przestępstw wykluczających pracę z dziećmi</w:t>
            </w:r>
            <w:r w:rsidR="00E86854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 (dokument musi zostać dostarczony na moment podpisania umowy, natomiast na moment składania oferty tylko oświadczenie)</w:t>
            </w:r>
          </w:p>
        </w:tc>
        <w:tc>
          <w:tcPr>
            <w:tcW w:w="3397" w:type="dxa"/>
          </w:tcPr>
          <w:p w14:paraId="20C4143D" w14:textId="364D338D" w:rsidR="00125378" w:rsidRPr="0035590B" w:rsidRDefault="00125378" w:rsidP="003C598C">
            <w:pPr>
              <w:widowControl w:val="0"/>
              <w:numPr>
                <w:ilvl w:val="1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60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lastRenderedPageBreak/>
              <w:t xml:space="preserve">wykaz osób, którego wzór stanowi załącznik nr </w:t>
            </w:r>
            <w:r w:rsidR="00D92A4A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3</w:t>
            </w: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 xml:space="preserve"> do zapytania ofertowego wraz z dokumentami potwierdzającymi wykształcenie, przygotowanie pedagogiczne, doświadczenie zawodowe i szkoleniowe </w:t>
            </w:r>
            <w:r w:rsidR="00422A09"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osoby/</w:t>
            </w:r>
            <w:r w:rsidRPr="0035590B"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  <w:t>osób skierowanych do realizacji zamówienia;</w:t>
            </w:r>
          </w:p>
          <w:p w14:paraId="1D49277A" w14:textId="77777777" w:rsidR="00125378" w:rsidRPr="0035590B" w:rsidRDefault="00125378" w:rsidP="007951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6"/>
              <w:jc w:val="both"/>
              <w:rPr>
                <w:rFonts w:asciiTheme="minorHAnsi" w:eastAsia="Calibri" w:hAnsiTheme="minorHAnsi" w:cs="Calibri"/>
                <w:color w:val="000000"/>
                <w:sz w:val="22"/>
                <w:szCs w:val="22"/>
              </w:rPr>
            </w:pPr>
          </w:p>
        </w:tc>
      </w:tr>
    </w:tbl>
    <w:p w14:paraId="2AB4F195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7AA49DD1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18476013" w14:textId="26BBE115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V. PODSTAWY WYKLUCZENIA</w:t>
      </w:r>
    </w:p>
    <w:p w14:paraId="0B54DFEC" w14:textId="77777777" w:rsidR="0065313A" w:rsidRPr="0035590B" w:rsidRDefault="0065313A" w:rsidP="0065313A">
      <w:pPr>
        <w:pStyle w:val="Standard"/>
        <w:numPr>
          <w:ilvl w:val="0"/>
          <w:numId w:val="29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bookmarkStart w:id="0" w:name="_heading=h.gjdgxs" w:colFirst="0" w:colLast="0"/>
      <w:bookmarkStart w:id="1" w:name="_Hlk135715653"/>
      <w:bookmarkEnd w:id="0"/>
      <w:r w:rsidRPr="0035590B">
        <w:rPr>
          <w:rFonts w:asciiTheme="minorHAnsi" w:hAnsiTheme="minorHAnsi" w:cstheme="minorHAnsi"/>
          <w:sz w:val="22"/>
          <w:szCs w:val="22"/>
        </w:rPr>
        <w:t xml:space="preserve">Z postępowania wykluczone są podmioty powiązane z Zamawiającym osobowo lub kapitałowo tj.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 szczególności na: </w:t>
      </w:r>
    </w:p>
    <w:p w14:paraId="521F073F" w14:textId="77777777" w:rsidR="0065313A" w:rsidRPr="0035590B" w:rsidRDefault="0065313A" w:rsidP="0065313A">
      <w:pPr>
        <w:pStyle w:val="Standard"/>
        <w:numPr>
          <w:ilvl w:val="1"/>
          <w:numId w:val="29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uczestniczeniu w spółce, jako wspólnik spółki cywilnej lub spółki osobowej, </w:t>
      </w:r>
    </w:p>
    <w:p w14:paraId="0B65E3AA" w14:textId="77777777" w:rsidR="0065313A" w:rsidRPr="0035590B" w:rsidRDefault="0065313A" w:rsidP="0065313A">
      <w:pPr>
        <w:pStyle w:val="Standard"/>
        <w:numPr>
          <w:ilvl w:val="1"/>
          <w:numId w:val="29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posiadaniu co najmniej 10% udziałów lub akcji, </w:t>
      </w:r>
    </w:p>
    <w:p w14:paraId="5EDBBA30" w14:textId="77777777" w:rsidR="0065313A" w:rsidRPr="0035590B" w:rsidRDefault="0065313A" w:rsidP="0065313A">
      <w:pPr>
        <w:pStyle w:val="Standard"/>
        <w:numPr>
          <w:ilvl w:val="1"/>
          <w:numId w:val="29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prokurenta, pełnomocnika, </w:t>
      </w:r>
    </w:p>
    <w:p w14:paraId="2E829D94" w14:textId="77777777" w:rsidR="0065313A" w:rsidRPr="0035590B" w:rsidRDefault="0065313A" w:rsidP="0065313A">
      <w:pPr>
        <w:pStyle w:val="Standard"/>
        <w:numPr>
          <w:ilvl w:val="1"/>
          <w:numId w:val="29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kurateli, albo pozostawaniu we wspólnym pożyciu z wykonawcą, jego zastępcą prawnym lub członkami organów zarządzających lub organów nadzorczych wykonawców ubiegających się o udzielenie zamówienia, </w:t>
      </w:r>
    </w:p>
    <w:p w14:paraId="63E3FDF2" w14:textId="77777777" w:rsidR="0065313A" w:rsidRPr="0035590B" w:rsidRDefault="0065313A" w:rsidP="0065313A">
      <w:pPr>
        <w:pStyle w:val="Standard"/>
        <w:numPr>
          <w:ilvl w:val="1"/>
          <w:numId w:val="29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lastRenderedPageBreak/>
        <w:t>pozostawaniu z Zamawiającym w takim stosunku prawnym lub faktycznym, że istnieje uzasadniona wątpliwość co do bezstronności lub niezależności w związku z postępowaniem o udzielenie zamówienia.</w:t>
      </w:r>
    </w:p>
    <w:p w14:paraId="3C921C2F" w14:textId="77777777" w:rsidR="0065313A" w:rsidRPr="0035590B" w:rsidRDefault="0065313A" w:rsidP="0065313A">
      <w:pPr>
        <w:pStyle w:val="Standard"/>
        <w:suppressAutoHyphens w:val="0"/>
        <w:spacing w:line="276" w:lineRule="auto"/>
        <w:ind w:left="567"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35590B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>Wykonawca może zostać wykluczony przez Zamawiającego na każdym etapie postępowania o udzielenie zamówienia.</w:t>
      </w:r>
    </w:p>
    <w:p w14:paraId="4C5006CC" w14:textId="77777777" w:rsidR="0065313A" w:rsidRPr="0035590B" w:rsidRDefault="0065313A" w:rsidP="0065313A">
      <w:pPr>
        <w:pStyle w:val="Standard"/>
        <w:numPr>
          <w:ilvl w:val="0"/>
          <w:numId w:val="29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Z postępowania o udzielenie zamówienia wyklucza się wykonawców, w stosunku do których zachodzi którakolwiek z okoliczności wskazanych w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1). </w:t>
      </w:r>
    </w:p>
    <w:p w14:paraId="3521A424" w14:textId="77777777" w:rsidR="0065313A" w:rsidRPr="0035590B" w:rsidRDefault="0065313A" w:rsidP="0065313A">
      <w:pPr>
        <w:pStyle w:val="Standard"/>
        <w:numPr>
          <w:ilvl w:val="0"/>
          <w:numId w:val="29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>Z postępowania o udzielenie zamówienia wyklucza się wykonawców, w stosunku do których zachodzi którakolwiek z okoliczności wskazanych w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66A2BF5C" w14:textId="77777777" w:rsidR="0065313A" w:rsidRPr="0035590B" w:rsidRDefault="0065313A" w:rsidP="0065313A">
      <w:pPr>
        <w:pStyle w:val="Standard"/>
        <w:numPr>
          <w:ilvl w:val="0"/>
          <w:numId w:val="29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>Na potwierdzenie niepodlegania wykluczeniu Wykonawca składa oświadczenie wraz z ofertą.</w:t>
      </w:r>
    </w:p>
    <w:bookmarkEnd w:id="1"/>
    <w:p w14:paraId="63BB454D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225E8E37" w14:textId="4AA8D8F3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VI. ZASADY ORAZ SPOSÓB KOMUNIKACJI W POSTĘPOWANIU</w:t>
      </w:r>
    </w:p>
    <w:p w14:paraId="1480AE41" w14:textId="73E3894A" w:rsidR="0006120A" w:rsidRPr="0035590B" w:rsidRDefault="0006120A" w:rsidP="0006120A">
      <w:pPr>
        <w:pStyle w:val="Standard"/>
        <w:numPr>
          <w:ilvl w:val="3"/>
          <w:numId w:val="29"/>
        </w:numPr>
        <w:suppressAutoHyphens w:val="0"/>
        <w:spacing w:line="276" w:lineRule="auto"/>
        <w:ind w:left="567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W postępowaniu komunikacja między Zamawiającym a Wykonawcami odbywa się przy użyciu Bazy Konkurencyjności pod adresem https://bazakonkurencyjnosci.funduszeeuropejskie.gov.pl. </w:t>
      </w:r>
    </w:p>
    <w:p w14:paraId="27A9B75A" w14:textId="77777777" w:rsidR="0006120A" w:rsidRPr="0035590B" w:rsidRDefault="0006120A" w:rsidP="0006120A">
      <w:pPr>
        <w:pStyle w:val="Standard"/>
        <w:numPr>
          <w:ilvl w:val="3"/>
          <w:numId w:val="29"/>
        </w:numPr>
        <w:suppressAutoHyphens w:val="0"/>
        <w:spacing w:line="276" w:lineRule="auto"/>
        <w:ind w:left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Korzystanie z Bazy jest bezpłatne. </w:t>
      </w:r>
    </w:p>
    <w:p w14:paraId="34EBB2F7" w14:textId="77777777" w:rsidR="0006120A" w:rsidRPr="0035590B" w:rsidRDefault="0006120A" w:rsidP="0006120A">
      <w:pPr>
        <w:pStyle w:val="Standard"/>
        <w:numPr>
          <w:ilvl w:val="3"/>
          <w:numId w:val="29"/>
        </w:numPr>
        <w:suppressAutoHyphens w:val="0"/>
        <w:spacing w:line="276" w:lineRule="auto"/>
        <w:ind w:left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Wykonawca zamierzający wziąć udział w postępowaniu musi posiadać konto użytkownika w Bazie Konkurencyjności. </w:t>
      </w:r>
    </w:p>
    <w:p w14:paraId="513D7B35" w14:textId="77777777" w:rsidR="0006120A" w:rsidRPr="0035590B" w:rsidRDefault="0006120A" w:rsidP="0006120A">
      <w:pPr>
        <w:pStyle w:val="Standard"/>
        <w:numPr>
          <w:ilvl w:val="3"/>
          <w:numId w:val="29"/>
        </w:numPr>
        <w:suppressAutoHyphens w:val="0"/>
        <w:spacing w:line="276" w:lineRule="auto"/>
        <w:ind w:left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Przeglądanie i pobieranie publicznej treści dokumentacji postępowania nie wymaga posiadania konta w Bazie ani logowania. </w:t>
      </w:r>
    </w:p>
    <w:p w14:paraId="3EAC730D" w14:textId="77777777" w:rsidR="0006120A" w:rsidRPr="0035590B" w:rsidRDefault="0006120A" w:rsidP="0006120A">
      <w:pPr>
        <w:pStyle w:val="Standard"/>
        <w:numPr>
          <w:ilvl w:val="3"/>
          <w:numId w:val="29"/>
        </w:numPr>
        <w:suppressAutoHyphens w:val="0"/>
        <w:spacing w:line="276" w:lineRule="auto"/>
        <w:ind w:left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>Oferent chcąc zadać pytanie do postępowania wykorzystuje do tego zakładkę Pytania.</w:t>
      </w:r>
    </w:p>
    <w:p w14:paraId="78C6888B" w14:textId="77777777" w:rsidR="0006120A" w:rsidRPr="0035590B" w:rsidRDefault="0006120A" w:rsidP="0006120A">
      <w:pPr>
        <w:pStyle w:val="Standard"/>
        <w:numPr>
          <w:ilvl w:val="0"/>
          <w:numId w:val="30"/>
        </w:numPr>
        <w:suppressAutoHyphens w:val="0"/>
        <w:spacing w:line="276" w:lineRule="auto"/>
        <w:ind w:left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Zamawiający nie przewiduje sposobu komunikowania się z Wykonawcami w inny sposób niż przy użyciu środków komunikacji elektronicznej, wskazanych w zapytaniu. </w:t>
      </w:r>
    </w:p>
    <w:p w14:paraId="73713FFE" w14:textId="77777777" w:rsidR="0006120A" w:rsidRPr="0035590B" w:rsidRDefault="0006120A" w:rsidP="0006120A">
      <w:pPr>
        <w:pStyle w:val="Standard"/>
        <w:numPr>
          <w:ilvl w:val="0"/>
          <w:numId w:val="30"/>
        </w:numPr>
        <w:suppressAutoHyphens w:val="0"/>
        <w:spacing w:line="276" w:lineRule="auto"/>
        <w:ind w:left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Postępowanie prowadzi się w języku polskim. </w:t>
      </w:r>
    </w:p>
    <w:p w14:paraId="5AB0EB15" w14:textId="77777777" w:rsidR="0006120A" w:rsidRPr="0035590B" w:rsidRDefault="0006120A" w:rsidP="0006120A">
      <w:pPr>
        <w:pStyle w:val="Standard"/>
        <w:numPr>
          <w:ilvl w:val="0"/>
          <w:numId w:val="30"/>
        </w:numPr>
        <w:suppressAutoHyphens w:val="0"/>
        <w:spacing w:line="276" w:lineRule="auto"/>
        <w:ind w:left="56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Dokumenty i oświadczenia składane przez Wykonawcę powinny być w języku polskim. W przypadku załączenia dokumentów sporządzonych w innym języku niż dopuszczony, Wykonawca zobowiązany jest załączyć tłumaczenie na język polski. </w:t>
      </w:r>
    </w:p>
    <w:p w14:paraId="19653879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249BE655" w14:textId="06490A33" w:rsidR="00125378" w:rsidRPr="0035590B" w:rsidRDefault="00B81312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VII</w:t>
      </w:r>
      <w:r w:rsidR="00125378"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. UDZIELANIE WYJAŚNIEŃ W TOKU POSTĘPOWANIA</w:t>
      </w:r>
    </w:p>
    <w:p w14:paraId="4F4315F0" w14:textId="77777777" w:rsidR="00E2096C" w:rsidRPr="0035590B" w:rsidRDefault="00E2096C" w:rsidP="00E2096C">
      <w:pPr>
        <w:pStyle w:val="Standard"/>
        <w:numPr>
          <w:ilvl w:val="0"/>
          <w:numId w:val="31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</w:pPr>
      <w:r w:rsidRPr="0035590B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>Wykonawca może zwrócić się do Zamawiającego z wnioskiem o wyjaśnienie treści zapytania poprzez funkcjonalność w bazie konkurencyjności.</w:t>
      </w:r>
    </w:p>
    <w:p w14:paraId="5BAD75D9" w14:textId="77777777" w:rsidR="00E2096C" w:rsidRPr="0035590B" w:rsidRDefault="00E2096C" w:rsidP="00E2096C">
      <w:pPr>
        <w:pStyle w:val="Standard"/>
        <w:numPr>
          <w:ilvl w:val="0"/>
          <w:numId w:val="31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</w:pPr>
      <w:r w:rsidRPr="0035590B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>Zamawiający będzie zobowiązany udzielić wyjaśnień niezwłocznie, jednak nie później niż na 3 dni przed upływem terminu składania ofert, pod warunkiem że wniosek o wyjaśnienie treści zapytania wpłynął do Zamawiającego nie później niż na 7 dni przed upływem terminu składania ofert.</w:t>
      </w:r>
    </w:p>
    <w:p w14:paraId="288EE19F" w14:textId="77777777" w:rsidR="00E2096C" w:rsidRPr="0035590B" w:rsidRDefault="00E2096C" w:rsidP="00E2096C">
      <w:pPr>
        <w:pStyle w:val="Standard"/>
        <w:numPr>
          <w:ilvl w:val="0"/>
          <w:numId w:val="31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Jeżeli Zamawiający nie udzieli wyjaśnień w terminach, o których mowa w ust. 2 powyżej, wówczas przedłuży termin składania ofert o czas niezbędny do zapoznania się wszystkich zainteresowanych wykonawców z wyjaśnieniami niezbędnymi do należytego przygotowania i </w:t>
      </w:r>
      <w:r w:rsidRPr="0035590B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lastRenderedPageBreak/>
        <w:t>złożenia ofert.</w:t>
      </w:r>
    </w:p>
    <w:p w14:paraId="0C7257CC" w14:textId="77777777" w:rsidR="00E2096C" w:rsidRPr="0035590B" w:rsidRDefault="00E2096C" w:rsidP="00E2096C">
      <w:pPr>
        <w:pStyle w:val="Standard"/>
        <w:numPr>
          <w:ilvl w:val="0"/>
          <w:numId w:val="31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</w:pPr>
      <w:r w:rsidRPr="0035590B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UWAGA! Przedłużenie terminu składania ofert nie wpływa na bieg terminu składania wniosku o wyjaśnienie treści zapytania, o którym mowa w ust. 2 powyżej. </w:t>
      </w:r>
    </w:p>
    <w:p w14:paraId="199EE815" w14:textId="77777777" w:rsidR="00E2096C" w:rsidRPr="0035590B" w:rsidRDefault="00E2096C" w:rsidP="00E2096C">
      <w:pPr>
        <w:pStyle w:val="Standard"/>
        <w:numPr>
          <w:ilvl w:val="0"/>
          <w:numId w:val="31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</w:pPr>
      <w:r w:rsidRPr="0035590B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>W przypadku gdy wniosek o wyjaśnienie treści zapytania nie wpłynie w terminie, o którym mowa w ust. 2 powyżej, Zamawiający nie ma obowiązku udzielania wyjaśnień oraz obowiązku przedłużenia terminu składania ofert.</w:t>
      </w:r>
    </w:p>
    <w:p w14:paraId="003A1F3C" w14:textId="77777777" w:rsidR="00E2096C" w:rsidRPr="0035590B" w:rsidRDefault="00E2096C" w:rsidP="00E2096C">
      <w:pPr>
        <w:pStyle w:val="Standard"/>
        <w:numPr>
          <w:ilvl w:val="0"/>
          <w:numId w:val="31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Treść zapytań wraz z wyjaśnieniami Zamawiający udostępnia na platformie </w:t>
      </w:r>
      <w:r w:rsidRPr="0035590B">
        <w:rPr>
          <w:rFonts w:asciiTheme="minorHAnsi" w:hAnsiTheme="minorHAnsi" w:cstheme="minorHAnsi"/>
          <w:sz w:val="22"/>
          <w:szCs w:val="22"/>
        </w:rPr>
        <w:t xml:space="preserve">pod adresem </w:t>
      </w:r>
      <w:r w:rsidRPr="0035590B">
        <w:rPr>
          <w:rFonts w:asciiTheme="minorHAnsi" w:hAnsiTheme="minorHAnsi" w:cstheme="minorHAnsi"/>
          <w:sz w:val="22"/>
          <w:szCs w:val="22"/>
        </w:rPr>
        <w:br/>
        <w:t>https://bazakonkurencyjnosci.funduszeeuropejskie.gov.pl.</w:t>
      </w:r>
    </w:p>
    <w:p w14:paraId="3E855569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/>
          <w:color w:val="000000"/>
          <w:sz w:val="22"/>
          <w:szCs w:val="22"/>
        </w:rPr>
      </w:pPr>
    </w:p>
    <w:p w14:paraId="1C2A77E3" w14:textId="25D24343" w:rsidR="00125378" w:rsidRPr="0035590B" w:rsidRDefault="00B81312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VII</w:t>
      </w:r>
      <w:r w:rsidR="00125378"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I. OPIS SPOSOBU PRZYGOTOWANIA OFERTY:</w:t>
      </w:r>
    </w:p>
    <w:p w14:paraId="427929E1" w14:textId="77777777" w:rsidR="002F7C18" w:rsidRPr="0035590B" w:rsidRDefault="002F7C18" w:rsidP="002F7C18">
      <w:pPr>
        <w:pStyle w:val="Standard"/>
        <w:numPr>
          <w:ilvl w:val="0"/>
          <w:numId w:val="33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</w:pPr>
      <w:r w:rsidRPr="0035590B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Wykonawca składa ofertę za pośrednictwem funkcjonalności umieszczonej na stronie Bazy Konkurencyjności https://bazakonkurencyjnosci.funduszeeuropejskie.gov.pl/. </w:t>
      </w:r>
    </w:p>
    <w:p w14:paraId="3D4861BF" w14:textId="77777777" w:rsidR="002F7C18" w:rsidRPr="0035590B" w:rsidRDefault="002F7C18" w:rsidP="002F7C18">
      <w:pPr>
        <w:pStyle w:val="Standard"/>
        <w:numPr>
          <w:ilvl w:val="0"/>
          <w:numId w:val="33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</w:pPr>
      <w:r w:rsidRPr="0035590B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>Ofertę należy przygotować na formularzu ofertowym stanowiącym załącznik do zapytania.</w:t>
      </w:r>
    </w:p>
    <w:p w14:paraId="1CDAC164" w14:textId="77777777" w:rsidR="002F7C18" w:rsidRPr="0035590B" w:rsidRDefault="002F7C18" w:rsidP="002F7C18">
      <w:pPr>
        <w:pStyle w:val="Standard"/>
        <w:numPr>
          <w:ilvl w:val="0"/>
          <w:numId w:val="33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/>
          <w:color w:val="000000"/>
          <w:kern w:val="0"/>
          <w:sz w:val="22"/>
          <w:szCs w:val="22"/>
          <w:lang w:bidi="ar-SA"/>
        </w:rPr>
      </w:pPr>
      <w:r w:rsidRPr="0035590B">
        <w:rPr>
          <w:rFonts w:asciiTheme="minorHAnsi" w:hAnsiTheme="minorHAnsi" w:cstheme="minorHAnsi"/>
          <w:b/>
          <w:color w:val="000000"/>
          <w:kern w:val="0"/>
          <w:sz w:val="22"/>
          <w:szCs w:val="22"/>
          <w:lang w:bidi="ar-SA"/>
        </w:rPr>
        <w:t xml:space="preserve">Ofertę wraz ze wszystkimi załącznikami należy złożyć w formie elektronicznej, podpisaną podpisem kwalifikowanym lub w postaci elektronicznej opatrzonej podpisem zaufanym lub osobistym (elektronicznym). </w:t>
      </w:r>
      <w:r w:rsidRPr="0035590B">
        <w:rPr>
          <w:rFonts w:asciiTheme="minorHAnsi" w:hAnsiTheme="minorHAnsi" w:cstheme="minorHAnsi"/>
          <w:b/>
          <w:color w:val="000000"/>
          <w:kern w:val="0"/>
          <w:sz w:val="22"/>
          <w:szCs w:val="22"/>
          <w:u w:val="single"/>
          <w:lang w:bidi="ar-SA"/>
        </w:rPr>
        <w:t>Brak podpisu oferty i załączników w wyżej wymienione sposoby będzie skutkowało odrzuceniem oferty</w:t>
      </w:r>
      <w:r w:rsidRPr="0035590B">
        <w:rPr>
          <w:rFonts w:asciiTheme="minorHAnsi" w:hAnsiTheme="minorHAnsi" w:cstheme="minorHAnsi"/>
          <w:b/>
          <w:color w:val="000000"/>
          <w:kern w:val="0"/>
          <w:sz w:val="22"/>
          <w:szCs w:val="22"/>
          <w:lang w:bidi="ar-SA"/>
        </w:rPr>
        <w:t>.</w:t>
      </w:r>
    </w:p>
    <w:p w14:paraId="0F39ED7A" w14:textId="77777777" w:rsidR="002F7C18" w:rsidRPr="0035590B" w:rsidRDefault="002F7C18" w:rsidP="002F7C18">
      <w:pPr>
        <w:pStyle w:val="Standard"/>
        <w:numPr>
          <w:ilvl w:val="0"/>
          <w:numId w:val="33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</w:pPr>
      <w:r w:rsidRPr="0035590B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Oferta może być złożona tylko do upływu terminu składania ofert. </w:t>
      </w:r>
    </w:p>
    <w:p w14:paraId="3C58141F" w14:textId="77777777" w:rsidR="002F7C18" w:rsidRPr="0035590B" w:rsidRDefault="002F7C18" w:rsidP="002F7C18">
      <w:pPr>
        <w:pStyle w:val="Standard"/>
        <w:numPr>
          <w:ilvl w:val="0"/>
          <w:numId w:val="33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</w:pPr>
      <w:r w:rsidRPr="0035590B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Wykonawca może przed upływem terminu składania ofert wycofać ofertę. </w:t>
      </w:r>
    </w:p>
    <w:p w14:paraId="1A08C8F3" w14:textId="77777777" w:rsidR="002F7C18" w:rsidRPr="0035590B" w:rsidRDefault="002F7C18" w:rsidP="002F7C18">
      <w:pPr>
        <w:pStyle w:val="Standard"/>
        <w:numPr>
          <w:ilvl w:val="0"/>
          <w:numId w:val="33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</w:pPr>
      <w:r w:rsidRPr="0035590B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Jeden Oferent może złożyć jedną ofertę. </w:t>
      </w:r>
    </w:p>
    <w:p w14:paraId="5E11C407" w14:textId="77777777" w:rsidR="002F7C18" w:rsidRPr="0035590B" w:rsidRDefault="002F7C18" w:rsidP="002F7C18">
      <w:pPr>
        <w:pStyle w:val="Standard"/>
        <w:numPr>
          <w:ilvl w:val="0"/>
          <w:numId w:val="33"/>
        </w:numPr>
        <w:suppressAutoHyphens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</w:pPr>
      <w:r w:rsidRPr="0035590B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 xml:space="preserve">Nie przewiduje się ofert częściowych ani wariantowych. </w:t>
      </w:r>
    </w:p>
    <w:p w14:paraId="6A9A31C2" w14:textId="77777777" w:rsidR="002F7C18" w:rsidRPr="0035590B" w:rsidRDefault="002F7C18" w:rsidP="002F7C18">
      <w:pPr>
        <w:pStyle w:val="Standard"/>
        <w:widowControl/>
        <w:numPr>
          <w:ilvl w:val="0"/>
          <w:numId w:val="33"/>
        </w:numPr>
        <w:suppressAutoHyphens w:val="0"/>
        <w:autoSpaceDN w:val="0"/>
        <w:spacing w:line="276" w:lineRule="auto"/>
        <w:ind w:left="567" w:hanging="283"/>
        <w:jc w:val="both"/>
        <w:textAlignment w:val="auto"/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</w:pPr>
      <w:r w:rsidRPr="0035590B">
        <w:rPr>
          <w:rFonts w:asciiTheme="minorHAnsi" w:hAnsiTheme="minorHAnsi" w:cstheme="minorHAnsi"/>
          <w:bCs/>
          <w:color w:val="000000"/>
          <w:kern w:val="0"/>
          <w:sz w:val="22"/>
          <w:szCs w:val="22"/>
          <w:lang w:bidi="ar-SA"/>
        </w:rPr>
        <w:t>Wraz z ofertą Wykonawca zobowiązany jest złożyć:</w:t>
      </w:r>
    </w:p>
    <w:p w14:paraId="3873CAED" w14:textId="77777777" w:rsidR="002F7C18" w:rsidRPr="0035590B" w:rsidRDefault="002F7C18" w:rsidP="002F7C18">
      <w:pPr>
        <w:pStyle w:val="Standard"/>
        <w:widowControl/>
        <w:numPr>
          <w:ilvl w:val="1"/>
          <w:numId w:val="32"/>
        </w:numPr>
        <w:suppressAutoHyphens w:val="0"/>
        <w:autoSpaceDN w:val="0"/>
        <w:spacing w:line="276" w:lineRule="auto"/>
        <w:ind w:left="113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pełnomocnictwo lub inny dokument potwierdzający umocowanie do reprezentowania Wykonawcy (jeśli reprezentacja nie wynika z KRS, CEIDG);</w:t>
      </w:r>
    </w:p>
    <w:p w14:paraId="4D3CABB5" w14:textId="126DFB3E" w:rsidR="002F7C18" w:rsidRPr="0035590B" w:rsidRDefault="002F7C18" w:rsidP="002F7C18">
      <w:pPr>
        <w:pStyle w:val="Standard"/>
        <w:widowControl/>
        <w:numPr>
          <w:ilvl w:val="1"/>
          <w:numId w:val="32"/>
        </w:numPr>
        <w:suppressAutoHyphens w:val="0"/>
        <w:autoSpaceDN w:val="0"/>
        <w:spacing w:line="276" w:lineRule="auto"/>
        <w:ind w:left="113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wykaz usług</w:t>
      </w:r>
      <w:r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, którego wzór stanowi załącznik nr </w:t>
      </w:r>
      <w:r w:rsidR="00B81312"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2</w:t>
      </w:r>
      <w:r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 do zapytania ofertowego oraz dowody, na potwierdzenie należytego wykonania </w:t>
      </w:r>
      <w:r w:rsidR="00AA68C3"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szkoleń</w:t>
      </w:r>
      <w:r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 ujętych w wykazie;</w:t>
      </w:r>
    </w:p>
    <w:p w14:paraId="294ACBF0" w14:textId="7393BC92" w:rsidR="004D12FB" w:rsidRPr="0035590B" w:rsidRDefault="002F7C18" w:rsidP="004D12FB">
      <w:pPr>
        <w:pStyle w:val="Standard"/>
        <w:widowControl/>
        <w:numPr>
          <w:ilvl w:val="1"/>
          <w:numId w:val="32"/>
        </w:numPr>
        <w:suppressAutoHyphens w:val="0"/>
        <w:autoSpaceDN w:val="0"/>
        <w:spacing w:line="276" w:lineRule="auto"/>
        <w:ind w:left="1134"/>
        <w:jc w:val="both"/>
        <w:textAlignment w:val="auto"/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</w:pPr>
      <w:r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wykaz osób, którego wzór stanowi załącznik nr </w:t>
      </w:r>
      <w:r w:rsidR="00B81312"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3</w:t>
      </w:r>
      <w:r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 do zapytania ofertowego</w:t>
      </w:r>
      <w:r w:rsidR="00AD0E89"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 </w:t>
      </w:r>
      <w:r w:rsidR="00AD0E89"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wraz z </w:t>
      </w:r>
      <w:r w:rsidR="00AD0E89"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dokumentami potwierdzającymi wykształcenie, przygotowanie pedagogiczne, doświadczenie zawodowe i szkoleniowe osoby/osób skierowanych do realizacji zamówienia</w:t>
      </w:r>
      <w:r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;</w:t>
      </w:r>
    </w:p>
    <w:p w14:paraId="6A07C1D4" w14:textId="441B16D1" w:rsidR="002F7C18" w:rsidRPr="0035590B" w:rsidRDefault="00EA34CC" w:rsidP="004D12FB">
      <w:pPr>
        <w:pStyle w:val="Standard"/>
        <w:widowControl/>
        <w:numPr>
          <w:ilvl w:val="1"/>
          <w:numId w:val="32"/>
        </w:numPr>
        <w:suppressAutoHyphens w:val="0"/>
        <w:autoSpaceDN w:val="0"/>
        <w:spacing w:line="276" w:lineRule="auto"/>
        <w:ind w:left="1134"/>
        <w:jc w:val="both"/>
        <w:textAlignment w:val="auto"/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</w:pPr>
      <w:r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o</w:t>
      </w:r>
      <w:r w:rsidR="002F7C18"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świadczenie o braku podstaw wykluczenia (w treści oferty);</w:t>
      </w:r>
    </w:p>
    <w:p w14:paraId="4C004AD8" w14:textId="51B1AC39" w:rsidR="004D12FB" w:rsidRPr="0035590B" w:rsidRDefault="00125378" w:rsidP="0035590B">
      <w:pPr>
        <w:pStyle w:val="Standard"/>
        <w:widowControl/>
        <w:numPr>
          <w:ilvl w:val="1"/>
          <w:numId w:val="32"/>
        </w:numPr>
        <w:suppressAutoHyphens w:val="0"/>
        <w:autoSpaceDN w:val="0"/>
        <w:spacing w:line="276" w:lineRule="auto"/>
        <w:ind w:left="1134"/>
        <w:jc w:val="both"/>
        <w:textAlignment w:val="auto"/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</w:pPr>
      <w:r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certyfikat potwierdzając</w:t>
      </w:r>
      <w:r w:rsidR="00B81312"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y</w:t>
      </w:r>
      <w:r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 jakość usług szkoleniowych, o których mowa w rozdziale X</w:t>
      </w:r>
      <w:r w:rsidR="00F30199"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II</w:t>
      </w:r>
      <w:r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I. BADANIE OFERT ORAZ KRYTERIA OCENY OFERT pkt </w:t>
      </w:r>
      <w:r w:rsidR="000B61B2"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9</w:t>
      </w:r>
      <w:r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 </w:t>
      </w:r>
      <w:proofErr w:type="spellStart"/>
      <w:r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ppkt</w:t>
      </w:r>
      <w:proofErr w:type="spellEnd"/>
      <w:r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 2</w:t>
      </w:r>
      <w:r w:rsidR="000B61B2"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)</w:t>
      </w:r>
      <w:r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;</w:t>
      </w:r>
    </w:p>
    <w:p w14:paraId="24132F60" w14:textId="2E512483" w:rsidR="00125378" w:rsidRPr="0035590B" w:rsidRDefault="00125378" w:rsidP="0035590B">
      <w:pPr>
        <w:pStyle w:val="Standard"/>
        <w:widowControl/>
        <w:numPr>
          <w:ilvl w:val="1"/>
          <w:numId w:val="32"/>
        </w:numPr>
        <w:suppressAutoHyphens w:val="0"/>
        <w:autoSpaceDN w:val="0"/>
        <w:spacing w:line="276" w:lineRule="auto"/>
        <w:ind w:left="1134"/>
        <w:jc w:val="both"/>
        <w:textAlignment w:val="auto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opis platformy dydaktycznej, która zostanie wykorzystana przez Wykonawcę w ramach realizacji zamówienia (dalej jako: „Opis Platformy Dydaktycznej”)</w:t>
      </w:r>
      <w:r w:rsidR="000C141A"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, </w:t>
      </w:r>
      <w:r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na wzorze stanowiącym Załącznik nr </w:t>
      </w:r>
      <w:r w:rsidR="00D92A4A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4</w:t>
      </w:r>
      <w:r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 do Zapytania ofertowego, którego treść będzie wskazywała nazwę konkretnego rozwiązania (produktu), któr</w:t>
      </w:r>
      <w:r w:rsidR="0015068A"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e</w:t>
      </w:r>
      <w:r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 xml:space="preserve"> Wykonawca zamierza zastosować na etapie realizacji </w:t>
      </w:r>
      <w:r w:rsidR="0015068A"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usługi</w:t>
      </w:r>
      <w:r w:rsidRPr="0035590B">
        <w:rPr>
          <w:rFonts w:asciiTheme="minorHAnsi" w:hAnsiTheme="minorHAnsi" w:cstheme="minorHAnsi"/>
          <w:color w:val="000000"/>
          <w:kern w:val="0"/>
          <w:sz w:val="22"/>
          <w:szCs w:val="22"/>
          <w:lang w:bidi="ar-SA"/>
        </w:rPr>
        <w:t>, i potwierdzi spełnianie przez nie wszystkich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wymagań w stosunku do Platformy Dydaktycznej opisanych w zapytaniu ofertowym. </w:t>
      </w:r>
    </w:p>
    <w:p w14:paraId="097096EB" w14:textId="77777777" w:rsidR="00125378" w:rsidRPr="0035590B" w:rsidRDefault="00125378" w:rsidP="001253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0C8046F8" w14:textId="48D8F1E7" w:rsidR="00125378" w:rsidRPr="0035590B" w:rsidRDefault="00B81312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I</w:t>
      </w:r>
      <w:r w:rsidR="00125378"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X. SPOSÓB OBLICZENIA CENY</w:t>
      </w:r>
      <w:r w:rsidR="00EC7111"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 i ROZLICZENIA</w:t>
      </w:r>
    </w:p>
    <w:p w14:paraId="403BD4B0" w14:textId="77777777" w:rsidR="00E246C8" w:rsidRPr="0035590B" w:rsidRDefault="00125378" w:rsidP="00E246C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Wszelkie rozliczenia będą prowadzone na podstawie protokołu odbioru usług, potwierdzające prawidłowe wykonanie zadań wraz z informacją na temat przeszkolonych osób. </w:t>
      </w:r>
    </w:p>
    <w:p w14:paraId="7D82E22A" w14:textId="159E3A3E" w:rsidR="00183D08" w:rsidRPr="0035590B" w:rsidRDefault="00E246C8" w:rsidP="0012537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Zamawiający ustala, że obowiązującym rodzajem wynagrodzenia w przedmiotowym </w:t>
      </w:r>
      <w:r w:rsidRPr="0035590B">
        <w:rPr>
          <w:rFonts w:asciiTheme="minorHAnsi" w:hAnsiTheme="minorHAnsi" w:cstheme="minorHAnsi"/>
          <w:sz w:val="22"/>
          <w:szCs w:val="22"/>
        </w:rPr>
        <w:lastRenderedPageBreak/>
        <w:t>zamówieniu jest wynagrodzenie ryczałtowe w rozumieniu art. 632 ustawy z dnia 23 kwietnia 1964 r. Kodeks cywilny (Dz.U. 2024 poz. 1061). Złożona oferta cenowa na „Formularzu oferty” – załącznik nr 1 do zapytania, określa ostateczne wynagrodzenie za realizację 1h szkolenia</w:t>
      </w:r>
      <w:r w:rsidR="00EC7111" w:rsidRPr="0035590B">
        <w:rPr>
          <w:rFonts w:asciiTheme="minorHAnsi" w:hAnsiTheme="minorHAnsi" w:cstheme="minorHAnsi"/>
          <w:sz w:val="22"/>
          <w:szCs w:val="22"/>
        </w:rPr>
        <w:t xml:space="preserve"> wraz ze wszystkimi elementami, na jakie ma składać się pełna usługa  określnymi w zapytaniu ofertowym</w:t>
      </w:r>
      <w:r w:rsidRPr="0035590B">
        <w:rPr>
          <w:rFonts w:asciiTheme="minorHAnsi" w:hAnsiTheme="minorHAnsi" w:cstheme="minorHAnsi"/>
          <w:sz w:val="22"/>
          <w:szCs w:val="22"/>
        </w:rPr>
        <w:t xml:space="preserve">. Przy dokonywaniu wyceny przedmiotu zamówienia należy uwzględnić wszystkie dane z analizy opisu przedmiotu zamówienia. </w:t>
      </w:r>
    </w:p>
    <w:p w14:paraId="23F6D4BE" w14:textId="29D709AE" w:rsidR="00125378" w:rsidRPr="0035590B" w:rsidRDefault="00125378" w:rsidP="0012537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Zamawiający przewiduje wypłatę wynagrodzenia w częściach za realizację usługi dla danej grupy szkoleniowej. Wynagrodzenie częściowe będzie płatne w terminie do 30 dni od dnia otrzymania przez Zamawiającego rachunku/faktury VAT za wykonanie części usługi. Wystawienie rachunku/faktury VAT następuje po podpisaniu przez Zamawiającego protokołu odbioru usług.</w:t>
      </w:r>
    </w:p>
    <w:p w14:paraId="4F4C5404" w14:textId="6333A452" w:rsidR="00125378" w:rsidRPr="0035590B" w:rsidRDefault="00125378" w:rsidP="00125378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Zamawiający zastrzega, że liczba osób biorących udział w usłudze oraz łączna liczba godzin realizacji usługi mogą ulec zmniejszeniu, w następstwie m.in. przerwania udziału przez uczestników projektu. W takim przypadku Wykonawca może żądać wyłącznie wynagrodzenia należnego z tytułu wykonania części umowy, bez naliczania jakichkolwiek kar.</w:t>
      </w:r>
      <w:r w:rsidR="00B97CB3"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Zamawiający gwarantuje realizację </w:t>
      </w:r>
      <w:r w:rsidR="00B81312"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minimum </w:t>
      </w:r>
      <w:r w:rsidR="00B97CB3" w:rsidRPr="0035590B">
        <w:rPr>
          <w:rFonts w:asciiTheme="minorHAnsi" w:eastAsia="Calibri" w:hAnsiTheme="minorHAnsi" w:cs="Calibri"/>
          <w:color w:val="000000"/>
          <w:sz w:val="22"/>
          <w:szCs w:val="22"/>
        </w:rPr>
        <w:t>80% usługi przez Wykonawcę.</w:t>
      </w:r>
    </w:p>
    <w:p w14:paraId="3E3FF2DF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7D5AAE35" w14:textId="56AF95C3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X. SPOSÓB ORAZ TERMIN SKŁADANIA OFERT. </w:t>
      </w:r>
    </w:p>
    <w:p w14:paraId="1ADA2C1B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/>
          <w:color w:val="000000"/>
          <w:sz w:val="22"/>
          <w:szCs w:val="22"/>
        </w:rPr>
      </w:pPr>
    </w:p>
    <w:p w14:paraId="3EDABD3C" w14:textId="77777777" w:rsidR="00125378" w:rsidRPr="0035590B" w:rsidRDefault="00125378" w:rsidP="00125378">
      <w:pPr>
        <w:widowControl w:val="0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Wykonawca składa ofertę za pośrednictwem Bazy Konkurencyjności. </w:t>
      </w:r>
    </w:p>
    <w:p w14:paraId="689A6DD4" w14:textId="13834CF3" w:rsidR="00125378" w:rsidRPr="0035590B" w:rsidRDefault="00125378" w:rsidP="00125378">
      <w:pPr>
        <w:widowControl w:val="0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Ofertę wraz z wymaganymi załącznikami należy złożyć w terminie </w:t>
      </w: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do dnia</w:t>
      </w:r>
      <w:r w:rsidR="00880512" w:rsidRPr="0035590B">
        <w:rPr>
          <w:rFonts w:asciiTheme="minorHAnsi" w:eastAsia="Calibri" w:hAnsiTheme="minorHAnsi" w:cs="Calibri"/>
          <w:b/>
          <w:sz w:val="22"/>
          <w:szCs w:val="22"/>
        </w:rPr>
        <w:t xml:space="preserve"> </w:t>
      </w:r>
      <w:r w:rsidR="00732A5C">
        <w:rPr>
          <w:rFonts w:asciiTheme="minorHAnsi" w:eastAsia="Calibri" w:hAnsiTheme="minorHAnsi" w:cs="Calibri"/>
          <w:b/>
          <w:sz w:val="22"/>
          <w:szCs w:val="22"/>
        </w:rPr>
        <w:t>22</w:t>
      </w:r>
      <w:r w:rsidR="00880512" w:rsidRPr="0035590B">
        <w:rPr>
          <w:rFonts w:asciiTheme="minorHAnsi" w:eastAsia="Calibri" w:hAnsiTheme="minorHAnsi" w:cs="Calibri"/>
          <w:b/>
          <w:sz w:val="22"/>
          <w:szCs w:val="22"/>
        </w:rPr>
        <w:t>.04.2025 r.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</w:t>
      </w:r>
    </w:p>
    <w:p w14:paraId="07743F5A" w14:textId="77777777" w:rsidR="00125378" w:rsidRPr="0035590B" w:rsidRDefault="00125378" w:rsidP="00125378">
      <w:pPr>
        <w:widowControl w:val="0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Wykonawca może złożyć tylko jedną ofertę. </w:t>
      </w:r>
    </w:p>
    <w:p w14:paraId="11AF114D" w14:textId="77777777" w:rsidR="00125378" w:rsidRPr="0035590B" w:rsidRDefault="00125378" w:rsidP="0012537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Zamawiający odrzuci ofertę złożoną po terminie składania ofert. </w:t>
      </w:r>
    </w:p>
    <w:p w14:paraId="043773E5" w14:textId="77777777" w:rsidR="00125378" w:rsidRPr="0035590B" w:rsidRDefault="00125378" w:rsidP="0012537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Wykonawca może przed upływem terminu składania ofert wycofać ofertę korzystając z funkcjonalności Bazy Konkurencyjności.</w:t>
      </w:r>
    </w:p>
    <w:p w14:paraId="5E65BF27" w14:textId="77777777" w:rsidR="00125378" w:rsidRPr="0035590B" w:rsidRDefault="00125378" w:rsidP="00125378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Wykonawca po upływie terminu do składania ofert nie może wycofać złożonej oferty. </w:t>
      </w:r>
    </w:p>
    <w:p w14:paraId="00632665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/>
          <w:color w:val="000000"/>
          <w:sz w:val="22"/>
          <w:szCs w:val="22"/>
        </w:rPr>
      </w:pPr>
    </w:p>
    <w:p w14:paraId="70707C14" w14:textId="29114B22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XI. TERMIN OTWARCIA OFERT. </w:t>
      </w:r>
    </w:p>
    <w:p w14:paraId="2654F225" w14:textId="6D8649F5" w:rsidR="00125378" w:rsidRPr="0035590B" w:rsidRDefault="00125378" w:rsidP="00125378">
      <w:pPr>
        <w:widowControl w:val="0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Otwarcie ofert nastąpi w dniu </w:t>
      </w:r>
      <w:r w:rsidR="00732A5C">
        <w:rPr>
          <w:rFonts w:asciiTheme="minorHAnsi" w:eastAsia="Calibri" w:hAnsiTheme="minorHAnsi" w:cs="Calibri"/>
          <w:b/>
          <w:sz w:val="22"/>
          <w:szCs w:val="22"/>
        </w:rPr>
        <w:t>23</w:t>
      </w:r>
      <w:r w:rsidR="00880512" w:rsidRPr="0035590B">
        <w:rPr>
          <w:rFonts w:asciiTheme="minorHAnsi" w:eastAsia="Calibri" w:hAnsiTheme="minorHAnsi" w:cs="Calibri"/>
          <w:b/>
          <w:sz w:val="22"/>
          <w:szCs w:val="22"/>
        </w:rPr>
        <w:t>.04.2025 r.</w:t>
      </w:r>
    </w:p>
    <w:p w14:paraId="23DA380E" w14:textId="77777777" w:rsidR="00125378" w:rsidRPr="0035590B" w:rsidRDefault="00125378" w:rsidP="00125378">
      <w:pPr>
        <w:widowControl w:val="0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Zamawiający, niezwłocznie po otwarciu ofert, udostępnia w Bazie Konkurencyjności informacje: </w:t>
      </w:r>
    </w:p>
    <w:p w14:paraId="05A536EC" w14:textId="77777777" w:rsidR="00125378" w:rsidRPr="0035590B" w:rsidRDefault="00125378" w:rsidP="00125378">
      <w:pPr>
        <w:widowControl w:val="0"/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o nazwach albo imionach i nazwiskach wykonawców, których oferty zostały otwarte; </w:t>
      </w:r>
    </w:p>
    <w:p w14:paraId="2E38BA4D" w14:textId="439B2DF5" w:rsidR="00125378" w:rsidRPr="0035590B" w:rsidRDefault="00125378" w:rsidP="00125378">
      <w:pPr>
        <w:widowControl w:val="0"/>
        <w:numPr>
          <w:ilvl w:val="4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o cenach zawartych w ofertach. </w:t>
      </w:r>
    </w:p>
    <w:p w14:paraId="514FE926" w14:textId="77777777" w:rsidR="00125378" w:rsidRPr="0035590B" w:rsidRDefault="00125378" w:rsidP="00125378">
      <w:pPr>
        <w:widowControl w:val="0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W przypadku wystąpienia awarii systemu teleinformatycznego, która spowoduje brak możliwości otwarcia ofert w terminie określonym przez Zamawiającego, otwarcie ofert nastąpi niezwłocznie po usunięciu awarii. </w:t>
      </w:r>
    </w:p>
    <w:p w14:paraId="01B03418" w14:textId="77777777" w:rsidR="00125378" w:rsidRPr="0035590B" w:rsidRDefault="00125378" w:rsidP="00125378">
      <w:pPr>
        <w:widowControl w:val="0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Zamawiający poinformuje o zmianie terminu otwarcia ofert w Bazie Konkurencyjności.</w:t>
      </w:r>
    </w:p>
    <w:p w14:paraId="5FCB35AA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/>
          <w:color w:val="000000"/>
          <w:sz w:val="22"/>
          <w:szCs w:val="22"/>
        </w:rPr>
      </w:pPr>
    </w:p>
    <w:p w14:paraId="11D69667" w14:textId="5C9B3D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X</w:t>
      </w:r>
      <w:r w:rsidR="00B81312"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II</w:t>
      </w: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. TERMIN ZWIĄZANIA OFERTĄ</w:t>
      </w:r>
    </w:p>
    <w:p w14:paraId="70549727" w14:textId="21E18E7B" w:rsidR="00125378" w:rsidRPr="0035590B" w:rsidRDefault="00125378" w:rsidP="00125378">
      <w:pPr>
        <w:widowControl w:val="0"/>
        <w:numPr>
          <w:ilvl w:val="6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Wykonawca jest związany ofertą do dnia </w:t>
      </w:r>
      <w:r w:rsidR="009139A2" w:rsidRPr="0035590B">
        <w:rPr>
          <w:rFonts w:asciiTheme="minorHAnsi" w:eastAsia="Calibri" w:hAnsiTheme="minorHAnsi" w:cs="Calibri"/>
          <w:b/>
          <w:bCs/>
          <w:color w:val="000000"/>
          <w:sz w:val="22"/>
          <w:szCs w:val="22"/>
        </w:rPr>
        <w:t>17.0</w:t>
      </w:r>
      <w:r w:rsidR="003B5589" w:rsidRPr="0035590B">
        <w:rPr>
          <w:rFonts w:asciiTheme="minorHAnsi" w:eastAsia="Calibri" w:hAnsiTheme="minorHAnsi" w:cs="Calibri"/>
          <w:b/>
          <w:bCs/>
          <w:color w:val="000000"/>
          <w:sz w:val="22"/>
          <w:szCs w:val="22"/>
        </w:rPr>
        <w:t>5</w:t>
      </w:r>
      <w:r w:rsidR="009139A2" w:rsidRPr="0035590B">
        <w:rPr>
          <w:rFonts w:asciiTheme="minorHAnsi" w:eastAsia="Calibri" w:hAnsiTheme="minorHAnsi" w:cs="Calibri"/>
          <w:b/>
          <w:bCs/>
          <w:color w:val="000000"/>
          <w:sz w:val="22"/>
          <w:szCs w:val="22"/>
        </w:rPr>
        <w:t>.2025 r.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</w:t>
      </w:r>
    </w:p>
    <w:p w14:paraId="783793AC" w14:textId="77777777" w:rsidR="00125378" w:rsidRPr="0035590B" w:rsidRDefault="00125378" w:rsidP="00125378">
      <w:pPr>
        <w:widowControl w:val="0"/>
        <w:numPr>
          <w:ilvl w:val="6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Zamawiający może złożyć do Oferentów wniosek o wyrażenie zgody na przedłużenie tego terminu. </w:t>
      </w:r>
    </w:p>
    <w:p w14:paraId="07292BE4" w14:textId="77777777" w:rsidR="00125378" w:rsidRPr="0035590B" w:rsidRDefault="00125378" w:rsidP="00125378">
      <w:pPr>
        <w:widowControl w:val="0"/>
        <w:numPr>
          <w:ilvl w:val="6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hanging="283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Przedłużenie terminu związania ofertą, o którym mowa w ust. 2, wymaga złożenia przez Wykonawcę pisemnego oświadczenia o wyrażeniu zgody na przedłużenie terminu związania ofertą.</w:t>
      </w:r>
    </w:p>
    <w:p w14:paraId="0B9D4E8F" w14:textId="26436496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Calibri" w:hAnsiTheme="minorHAnsi" w:cs="Calibri"/>
          <w:b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lastRenderedPageBreak/>
        <w:t>X</w:t>
      </w:r>
      <w:r w:rsidR="00B81312"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II</w:t>
      </w: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I. BADANIE OFERT ORAZ KRYTERIA OCENY OFERT</w:t>
      </w:r>
    </w:p>
    <w:p w14:paraId="09630441" w14:textId="77777777" w:rsidR="00726C8E" w:rsidRPr="0035590B" w:rsidRDefault="00726C8E" w:rsidP="00726C8E">
      <w:pPr>
        <w:pStyle w:val="Default"/>
        <w:numPr>
          <w:ilvl w:val="6"/>
          <w:numId w:val="35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Przy wyborze oferty Zamawiający będzie się kierował kryteriami określonymi poniżej. </w:t>
      </w:r>
    </w:p>
    <w:p w14:paraId="36A6DCC6" w14:textId="77777777" w:rsidR="00726C8E" w:rsidRPr="0035590B" w:rsidRDefault="00726C8E" w:rsidP="00726C8E">
      <w:pPr>
        <w:pStyle w:val="Default"/>
        <w:numPr>
          <w:ilvl w:val="6"/>
          <w:numId w:val="35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Ocenie będą podlegać wyłącznie oferty niepodlegające odrzuceniu. </w:t>
      </w:r>
    </w:p>
    <w:p w14:paraId="3A706362" w14:textId="77777777" w:rsidR="00726C8E" w:rsidRPr="0035590B" w:rsidRDefault="00726C8E" w:rsidP="00726C8E">
      <w:pPr>
        <w:pStyle w:val="Default"/>
        <w:numPr>
          <w:ilvl w:val="6"/>
          <w:numId w:val="35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Za najkorzystniejszą zostanie uznana oferta z najwyższą ilością punktów określonych w kryteriach. </w:t>
      </w:r>
    </w:p>
    <w:p w14:paraId="04A17D13" w14:textId="77777777" w:rsidR="00726C8E" w:rsidRPr="0035590B" w:rsidRDefault="00726C8E" w:rsidP="00726C8E">
      <w:pPr>
        <w:pStyle w:val="Default"/>
        <w:numPr>
          <w:ilvl w:val="6"/>
          <w:numId w:val="35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W sytuacji, gdy Zamawiający nie będzie mógł dokonać wyboru najkorzystniejszej oferty ze względu na to, że zostały złożone oferty o takiej samej ilości przyznanych punktów, wezwie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 </w:t>
      </w:r>
    </w:p>
    <w:p w14:paraId="4247E68B" w14:textId="77777777" w:rsidR="00726C8E" w:rsidRPr="0035590B" w:rsidRDefault="00726C8E" w:rsidP="00726C8E">
      <w:pPr>
        <w:pStyle w:val="Default"/>
        <w:numPr>
          <w:ilvl w:val="6"/>
          <w:numId w:val="35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>Jeżeli zaoferowana przez Oferenta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Zamawiający ocenia te wyjaśnienia w konsultacji z wykonawcą i może odrzucić tę ofertę w przypadku, gdy złożone wyjaśnienia wraz z dowodami nie uzasadniają podanej ceny lub kosztu w tej ofercie.</w:t>
      </w:r>
    </w:p>
    <w:p w14:paraId="5B643584" w14:textId="77777777" w:rsidR="00726C8E" w:rsidRPr="0035590B" w:rsidRDefault="00726C8E" w:rsidP="00726C8E">
      <w:pPr>
        <w:pStyle w:val="Default"/>
        <w:numPr>
          <w:ilvl w:val="6"/>
          <w:numId w:val="35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 xml:space="preserve">W toku badania i oceny ofert Zamawiający może żądać od Wykonawców wyjaśnień dotyczących treści złożonych przez nich ofert lub innych składanych dokumentów lub oświadczeń, a także żądać uzupełninia brakujących dokumentów. Wykonawcy są zobowiązani do przedstawienia wyjaśnień/braków w terminie wskazanym przez Zamawiającego. </w:t>
      </w:r>
    </w:p>
    <w:p w14:paraId="2E65ECAF" w14:textId="77777777" w:rsidR="00726C8E" w:rsidRPr="0035590B" w:rsidRDefault="00726C8E" w:rsidP="00726C8E">
      <w:pPr>
        <w:pStyle w:val="Default"/>
        <w:numPr>
          <w:ilvl w:val="6"/>
          <w:numId w:val="35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kern w:val="0"/>
          <w:sz w:val="22"/>
          <w:szCs w:val="22"/>
          <w:lang w:bidi="ar-SA"/>
        </w:rPr>
        <w:t>Zamawiający poprawi w ofertach omyłki tj. oczywiste omyłki pisarskie, oczywiste omyłki rachunkowe, z uwzględnieniem konsekwencji rachunkowych dokonanych poprawek, inne omyłki polegające na niezgodności oferty z dokumentami zamówienia, niepowodujące istotnych zmian w treści oferty, niezwłocznie zawiadamiając o tym wykonawcę, którego oferta została poprawiona.</w:t>
      </w:r>
    </w:p>
    <w:p w14:paraId="1735C65A" w14:textId="77777777" w:rsidR="00726C8E" w:rsidRPr="0035590B" w:rsidRDefault="00726C8E" w:rsidP="00726C8E">
      <w:pPr>
        <w:pStyle w:val="Default"/>
        <w:numPr>
          <w:ilvl w:val="6"/>
          <w:numId w:val="35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>Zamawiający wybiera najkorzystniejszą ofertę w terminie związania ofertą określonym w Zapytaniu.</w:t>
      </w:r>
    </w:p>
    <w:p w14:paraId="050716D5" w14:textId="77777777" w:rsidR="00726C8E" w:rsidRPr="0035590B" w:rsidRDefault="00726C8E" w:rsidP="00726C8E">
      <w:pPr>
        <w:pStyle w:val="Default"/>
        <w:numPr>
          <w:ilvl w:val="6"/>
          <w:numId w:val="35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>Kryteria i ich opis:</w:t>
      </w:r>
    </w:p>
    <w:p w14:paraId="232B7A17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55F77B94" w14:textId="77777777" w:rsidR="00125378" w:rsidRPr="0035590B" w:rsidRDefault="00125378" w:rsidP="00125378">
      <w:pPr>
        <w:tabs>
          <w:tab w:val="left" w:pos="567"/>
          <w:tab w:val="left" w:pos="709"/>
        </w:tabs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  <w:t xml:space="preserve">Oferta może uzyskać maksymalnie 100 pkt. </w:t>
      </w:r>
    </w:p>
    <w:p w14:paraId="124CB196" w14:textId="77777777" w:rsidR="00125378" w:rsidRPr="0035590B" w:rsidRDefault="00125378" w:rsidP="00125378">
      <w:pPr>
        <w:tabs>
          <w:tab w:val="left" w:pos="567"/>
          <w:tab w:val="left" w:pos="709"/>
        </w:tabs>
        <w:spacing w:line="276" w:lineRule="auto"/>
        <w:ind w:left="567"/>
        <w:jc w:val="both"/>
        <w:rPr>
          <w:rFonts w:asciiTheme="minorHAnsi" w:eastAsia="Calibri" w:hAnsiTheme="minorHAnsi" w:cs="Calibri"/>
          <w:sz w:val="22"/>
          <w:szCs w:val="22"/>
        </w:rPr>
      </w:pPr>
    </w:p>
    <w:tbl>
      <w:tblPr>
        <w:tblW w:w="8397" w:type="dxa"/>
        <w:tblInd w:w="773" w:type="dxa"/>
        <w:tblLayout w:type="fixed"/>
        <w:tblLook w:val="0000" w:firstRow="0" w:lastRow="0" w:firstColumn="0" w:lastColumn="0" w:noHBand="0" w:noVBand="0"/>
      </w:tblPr>
      <w:tblGrid>
        <w:gridCol w:w="338"/>
        <w:gridCol w:w="4941"/>
        <w:gridCol w:w="1344"/>
        <w:gridCol w:w="1774"/>
      </w:tblGrid>
      <w:tr w:rsidR="00125378" w:rsidRPr="0035590B" w14:paraId="2A1153C5" w14:textId="77777777" w:rsidTr="00795129">
        <w:trPr>
          <w:trHeight w:val="418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592A6" w14:textId="77777777" w:rsidR="00125378" w:rsidRPr="0035590B" w:rsidRDefault="00125378" w:rsidP="00795129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both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7A4E6" w14:textId="77777777" w:rsidR="00125378" w:rsidRPr="0035590B" w:rsidRDefault="00125378" w:rsidP="00795129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b/>
                <w:sz w:val="22"/>
                <w:szCs w:val="22"/>
              </w:rPr>
              <w:t>Kryterium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DE70C" w14:textId="77777777" w:rsidR="00125378" w:rsidRPr="0035590B" w:rsidRDefault="00125378" w:rsidP="00795129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b/>
                <w:sz w:val="22"/>
                <w:szCs w:val="22"/>
              </w:rPr>
              <w:t>Waga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56284" w14:textId="77777777" w:rsidR="00125378" w:rsidRPr="0035590B" w:rsidRDefault="00125378" w:rsidP="00795129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b/>
                <w:sz w:val="22"/>
                <w:szCs w:val="22"/>
              </w:rPr>
              <w:t>Liczba punktów</w:t>
            </w:r>
          </w:p>
        </w:tc>
      </w:tr>
      <w:tr w:rsidR="00125378" w:rsidRPr="0035590B" w14:paraId="144D86E3" w14:textId="77777777" w:rsidTr="00795129">
        <w:trPr>
          <w:trHeight w:val="42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78308" w14:textId="77777777" w:rsidR="00125378" w:rsidRPr="0035590B" w:rsidRDefault="00125378" w:rsidP="00795129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sz w:val="22"/>
                <w:szCs w:val="22"/>
              </w:rPr>
              <w:t>1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ABB47" w14:textId="5D749637" w:rsidR="00125378" w:rsidRPr="0035590B" w:rsidRDefault="00125378" w:rsidP="00795129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sz w:val="22"/>
                <w:szCs w:val="22"/>
              </w:rPr>
              <w:t>Cena brutto</w:t>
            </w:r>
            <w:r w:rsidR="003E5E05">
              <w:rPr>
                <w:rFonts w:asciiTheme="minorHAnsi" w:eastAsia="Calibri" w:hAnsiTheme="minorHAnsi" w:cs="Calibri"/>
                <w:sz w:val="22"/>
                <w:szCs w:val="22"/>
              </w:rPr>
              <w:t xml:space="preserve"> </w:t>
            </w:r>
            <w:r w:rsidR="003E5E05" w:rsidRPr="003E5E05">
              <w:rPr>
                <w:rFonts w:asciiTheme="minorHAnsi" w:eastAsia="Calibri" w:hAnsiTheme="minorHAnsi" w:cs="Calibri"/>
                <w:sz w:val="22"/>
                <w:szCs w:val="22"/>
              </w:rPr>
              <w:t>za 1 godzinę przeprowadzonego szkolenia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F3F87" w14:textId="18228CD4" w:rsidR="00125378" w:rsidRPr="0035590B" w:rsidRDefault="003D4E3F" w:rsidP="00795129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sz w:val="22"/>
                <w:szCs w:val="22"/>
              </w:rPr>
              <w:t>9</w:t>
            </w:r>
            <w:r w:rsidR="00125378" w:rsidRPr="0035590B">
              <w:rPr>
                <w:rFonts w:asciiTheme="minorHAnsi" w:eastAsia="Calibri" w:hAnsiTheme="minorHAnsi" w:cs="Calibri"/>
                <w:sz w:val="22"/>
                <w:szCs w:val="22"/>
              </w:rPr>
              <w:t>0%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4E262" w14:textId="46FC9B3E" w:rsidR="00125378" w:rsidRPr="0035590B" w:rsidRDefault="003D4E3F" w:rsidP="00795129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sz w:val="22"/>
                <w:szCs w:val="22"/>
              </w:rPr>
              <w:t>9</w:t>
            </w:r>
            <w:r w:rsidR="00125378" w:rsidRPr="0035590B">
              <w:rPr>
                <w:rFonts w:asciiTheme="minorHAnsi" w:eastAsia="Calibri" w:hAnsiTheme="minorHAnsi" w:cs="Calibri"/>
                <w:sz w:val="22"/>
                <w:szCs w:val="22"/>
              </w:rPr>
              <w:t>0</w:t>
            </w:r>
          </w:p>
        </w:tc>
      </w:tr>
      <w:tr w:rsidR="00125378" w:rsidRPr="0035590B" w14:paraId="12109EA9" w14:textId="77777777" w:rsidTr="00795129">
        <w:trPr>
          <w:trHeight w:val="417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C6D05" w14:textId="77777777" w:rsidR="00125378" w:rsidRPr="0035590B" w:rsidRDefault="00125378" w:rsidP="00795129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sz w:val="22"/>
                <w:szCs w:val="22"/>
              </w:rPr>
              <w:t>2</w:t>
            </w:r>
          </w:p>
        </w:tc>
        <w:tc>
          <w:tcPr>
            <w:tcW w:w="4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F4401" w14:textId="6F3D4FAB" w:rsidR="00125378" w:rsidRPr="0035590B" w:rsidRDefault="009956B7" w:rsidP="00795129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sz w:val="22"/>
                <w:szCs w:val="22"/>
              </w:rPr>
              <w:t>Jakość usług szkoleniowych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09AE1" w14:textId="7C70B8FE" w:rsidR="00125378" w:rsidRPr="0035590B" w:rsidRDefault="003D4E3F" w:rsidP="00795129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sz w:val="22"/>
                <w:szCs w:val="22"/>
              </w:rPr>
              <w:t>1</w:t>
            </w:r>
            <w:r w:rsidR="00125378" w:rsidRPr="0035590B">
              <w:rPr>
                <w:rFonts w:asciiTheme="minorHAnsi" w:eastAsia="Calibri" w:hAnsiTheme="minorHAnsi" w:cs="Calibri"/>
                <w:sz w:val="22"/>
                <w:szCs w:val="22"/>
              </w:rPr>
              <w:t>0%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26C46" w14:textId="1A9EAFD5" w:rsidR="00125378" w:rsidRPr="0035590B" w:rsidRDefault="003D4E3F" w:rsidP="00795129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asciiTheme="minorHAnsi" w:eastAsia="Calibri" w:hAnsiTheme="minorHAnsi" w:cs="Calibri"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sz w:val="22"/>
                <w:szCs w:val="22"/>
              </w:rPr>
              <w:t>1</w:t>
            </w:r>
            <w:r w:rsidR="00125378" w:rsidRPr="0035590B">
              <w:rPr>
                <w:rFonts w:asciiTheme="minorHAnsi" w:eastAsia="Calibri" w:hAnsiTheme="minorHAnsi" w:cs="Calibri"/>
                <w:sz w:val="22"/>
                <w:szCs w:val="22"/>
              </w:rPr>
              <w:t>0</w:t>
            </w:r>
          </w:p>
        </w:tc>
      </w:tr>
      <w:tr w:rsidR="00125378" w:rsidRPr="0035590B" w14:paraId="36BCA2C5" w14:textId="77777777" w:rsidTr="00795129">
        <w:trPr>
          <w:trHeight w:val="515"/>
        </w:trPr>
        <w:tc>
          <w:tcPr>
            <w:tcW w:w="6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37C15" w14:textId="77777777" w:rsidR="00125378" w:rsidRPr="0035590B" w:rsidRDefault="00125378" w:rsidP="00795129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right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b/>
                <w:sz w:val="22"/>
                <w:szCs w:val="22"/>
              </w:rPr>
              <w:t>Razem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BFE6D" w14:textId="77777777" w:rsidR="00125378" w:rsidRPr="0035590B" w:rsidRDefault="00125378" w:rsidP="00795129">
            <w:pPr>
              <w:widowControl w:val="0"/>
              <w:tabs>
                <w:tab w:val="left" w:pos="567"/>
                <w:tab w:val="left" w:pos="709"/>
              </w:tabs>
              <w:spacing w:line="276" w:lineRule="auto"/>
              <w:jc w:val="center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35590B">
              <w:rPr>
                <w:rFonts w:asciiTheme="minorHAnsi" w:eastAsia="Calibri" w:hAnsiTheme="minorHAnsi" w:cs="Calibri"/>
                <w:b/>
                <w:sz w:val="22"/>
                <w:szCs w:val="22"/>
              </w:rPr>
              <w:t>100</w:t>
            </w:r>
          </w:p>
        </w:tc>
      </w:tr>
    </w:tbl>
    <w:p w14:paraId="7DBD2D1D" w14:textId="77777777" w:rsidR="00125378" w:rsidRPr="0035590B" w:rsidRDefault="00125378" w:rsidP="00125378">
      <w:pPr>
        <w:tabs>
          <w:tab w:val="left" w:pos="567"/>
          <w:tab w:val="left" w:pos="709"/>
        </w:tabs>
        <w:spacing w:line="276" w:lineRule="auto"/>
        <w:jc w:val="both"/>
        <w:rPr>
          <w:rFonts w:asciiTheme="minorHAnsi" w:eastAsia="Calibri" w:hAnsiTheme="minorHAnsi" w:cs="Calibri"/>
          <w:b/>
          <w:sz w:val="22"/>
          <w:szCs w:val="22"/>
        </w:rPr>
      </w:pPr>
    </w:p>
    <w:p w14:paraId="5D78B1A9" w14:textId="77777777" w:rsidR="00125378" w:rsidRPr="0035590B" w:rsidRDefault="00125378" w:rsidP="00125378">
      <w:pPr>
        <w:tabs>
          <w:tab w:val="left" w:pos="567"/>
          <w:tab w:val="left" w:pos="709"/>
        </w:tabs>
        <w:spacing w:line="276" w:lineRule="auto"/>
        <w:jc w:val="both"/>
        <w:rPr>
          <w:rFonts w:asciiTheme="minorHAnsi" w:eastAsia="Calibri" w:hAnsiTheme="minorHAnsi" w:cs="Calibri"/>
          <w:b/>
          <w:sz w:val="22"/>
          <w:szCs w:val="22"/>
        </w:rPr>
      </w:pPr>
    </w:p>
    <w:p w14:paraId="7A44919C" w14:textId="77777777" w:rsidR="00125378" w:rsidRPr="0035590B" w:rsidRDefault="00125378" w:rsidP="00125378">
      <w:pPr>
        <w:numPr>
          <w:ilvl w:val="0"/>
          <w:numId w:val="1"/>
        </w:numPr>
        <w:tabs>
          <w:tab w:val="left" w:pos="1134"/>
        </w:tabs>
        <w:spacing w:line="276" w:lineRule="auto"/>
        <w:ind w:left="993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  <w:u w:val="single"/>
        </w:rPr>
        <w:t xml:space="preserve">kryterium </w:t>
      </w:r>
      <w:r w:rsidRPr="0035590B">
        <w:rPr>
          <w:rFonts w:asciiTheme="minorHAnsi" w:eastAsia="Calibri" w:hAnsiTheme="minorHAnsi" w:cs="Calibri"/>
          <w:b/>
          <w:sz w:val="22"/>
          <w:szCs w:val="22"/>
          <w:u w:val="single"/>
        </w:rPr>
        <w:t>– cena brutto</w:t>
      </w:r>
      <w:r w:rsidRPr="0035590B">
        <w:rPr>
          <w:rFonts w:asciiTheme="minorHAnsi" w:eastAsia="Calibri" w:hAnsiTheme="minorHAnsi" w:cs="Calibri"/>
          <w:sz w:val="22"/>
          <w:szCs w:val="22"/>
          <w:u w:val="single"/>
        </w:rPr>
        <w:t>,</w:t>
      </w:r>
    </w:p>
    <w:p w14:paraId="3392F91F" w14:textId="3F1D2C22" w:rsidR="00125378" w:rsidRPr="0035590B" w:rsidRDefault="00125378" w:rsidP="00125378">
      <w:pPr>
        <w:numPr>
          <w:ilvl w:val="1"/>
          <w:numId w:val="2"/>
        </w:numPr>
        <w:tabs>
          <w:tab w:val="left" w:pos="851"/>
          <w:tab w:val="left" w:pos="1440"/>
        </w:tabs>
        <w:spacing w:line="276" w:lineRule="auto"/>
        <w:ind w:left="993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lastRenderedPageBreak/>
        <w:t xml:space="preserve">waga kryterium </w:t>
      </w:r>
      <w:r w:rsidR="008B0649" w:rsidRPr="0035590B">
        <w:rPr>
          <w:rFonts w:asciiTheme="minorHAnsi" w:eastAsia="Calibri" w:hAnsiTheme="minorHAnsi" w:cs="Calibri"/>
          <w:sz w:val="22"/>
          <w:szCs w:val="22"/>
        </w:rPr>
        <w:t>9</w:t>
      </w:r>
      <w:r w:rsidRPr="0035590B">
        <w:rPr>
          <w:rFonts w:asciiTheme="minorHAnsi" w:eastAsia="Calibri" w:hAnsiTheme="minorHAnsi" w:cs="Calibri"/>
          <w:sz w:val="22"/>
          <w:szCs w:val="22"/>
        </w:rPr>
        <w:t>0%.</w:t>
      </w:r>
    </w:p>
    <w:p w14:paraId="286BE006" w14:textId="045351B6" w:rsidR="00125378" w:rsidRPr="0035590B" w:rsidRDefault="00125378" w:rsidP="00125378">
      <w:pPr>
        <w:numPr>
          <w:ilvl w:val="1"/>
          <w:numId w:val="2"/>
        </w:numPr>
        <w:tabs>
          <w:tab w:val="left" w:pos="851"/>
          <w:tab w:val="left" w:pos="1440"/>
        </w:tabs>
        <w:spacing w:line="276" w:lineRule="auto"/>
        <w:ind w:left="993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 xml:space="preserve">oferta z najniższą ceną uzyska </w:t>
      </w:r>
      <w:r w:rsidR="008B0649" w:rsidRPr="0035590B">
        <w:rPr>
          <w:rFonts w:asciiTheme="minorHAnsi" w:eastAsia="Calibri" w:hAnsiTheme="minorHAnsi" w:cs="Calibri"/>
          <w:sz w:val="22"/>
          <w:szCs w:val="22"/>
        </w:rPr>
        <w:t>9</w:t>
      </w:r>
      <w:r w:rsidRPr="0035590B">
        <w:rPr>
          <w:rFonts w:asciiTheme="minorHAnsi" w:eastAsia="Calibri" w:hAnsiTheme="minorHAnsi" w:cs="Calibri"/>
          <w:sz w:val="22"/>
          <w:szCs w:val="22"/>
        </w:rPr>
        <w:t xml:space="preserve">0 pkt. </w:t>
      </w:r>
    </w:p>
    <w:p w14:paraId="4D7DFDC7" w14:textId="77777777" w:rsidR="00125378" w:rsidRPr="0035590B" w:rsidRDefault="00125378" w:rsidP="00125378">
      <w:pPr>
        <w:tabs>
          <w:tab w:val="left" w:pos="851"/>
        </w:tabs>
        <w:spacing w:line="276" w:lineRule="auto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757D8C96" w14:textId="77777777" w:rsidR="00125378" w:rsidRPr="0035590B" w:rsidRDefault="00125378" w:rsidP="00125378">
      <w:pPr>
        <w:tabs>
          <w:tab w:val="left" w:pos="851"/>
        </w:tabs>
        <w:spacing w:line="276" w:lineRule="auto"/>
        <w:ind w:left="993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>Pozostałe oferty otrzymają ilość punktów obliczoną wg następującego wzoru:</w:t>
      </w: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</w:r>
    </w:p>
    <w:p w14:paraId="6C8759C4" w14:textId="77777777" w:rsidR="00125378" w:rsidRPr="0035590B" w:rsidRDefault="00125378" w:rsidP="00125378">
      <w:pPr>
        <w:tabs>
          <w:tab w:val="left" w:pos="426"/>
          <w:tab w:val="left" w:pos="1134"/>
        </w:tabs>
        <w:spacing w:line="276" w:lineRule="auto"/>
        <w:ind w:left="426" w:hanging="284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  <w:t>C min</w:t>
      </w:r>
    </w:p>
    <w:p w14:paraId="1F8B9709" w14:textId="498CA2AA" w:rsidR="00125378" w:rsidRPr="0035590B" w:rsidRDefault="00125378" w:rsidP="00125378">
      <w:pPr>
        <w:tabs>
          <w:tab w:val="left" w:pos="426"/>
          <w:tab w:val="left" w:pos="993"/>
        </w:tabs>
        <w:spacing w:line="276" w:lineRule="auto"/>
        <w:ind w:left="426" w:hanging="284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  <w:t xml:space="preserve">Ilość punktów w kryterium ceny = ---------- x </w:t>
      </w:r>
      <w:r w:rsidR="009956B7" w:rsidRPr="0035590B">
        <w:rPr>
          <w:rFonts w:asciiTheme="minorHAnsi" w:eastAsia="Calibri" w:hAnsiTheme="minorHAnsi" w:cs="Calibri"/>
          <w:sz w:val="22"/>
          <w:szCs w:val="22"/>
        </w:rPr>
        <w:t>9</w:t>
      </w:r>
      <w:r w:rsidRPr="0035590B">
        <w:rPr>
          <w:rFonts w:asciiTheme="minorHAnsi" w:eastAsia="Calibri" w:hAnsiTheme="minorHAnsi" w:cs="Calibri"/>
          <w:sz w:val="22"/>
          <w:szCs w:val="22"/>
        </w:rPr>
        <w:t>0% x 100,</w:t>
      </w:r>
    </w:p>
    <w:p w14:paraId="492DFE39" w14:textId="77777777" w:rsidR="00125378" w:rsidRPr="0035590B" w:rsidRDefault="00125378" w:rsidP="00125378">
      <w:pPr>
        <w:tabs>
          <w:tab w:val="left" w:pos="426"/>
          <w:tab w:val="left" w:pos="1134"/>
        </w:tabs>
        <w:spacing w:line="276" w:lineRule="auto"/>
        <w:ind w:left="426" w:hanging="284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  <w:t>C i</w:t>
      </w:r>
    </w:p>
    <w:p w14:paraId="047EB544" w14:textId="77777777" w:rsidR="00125378" w:rsidRPr="0035590B" w:rsidRDefault="00125378" w:rsidP="00125378">
      <w:pPr>
        <w:tabs>
          <w:tab w:val="left" w:pos="426"/>
        </w:tabs>
        <w:spacing w:line="276" w:lineRule="auto"/>
        <w:ind w:left="426" w:hanging="284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ab/>
        <w:t>gdzie:</w:t>
      </w:r>
    </w:p>
    <w:p w14:paraId="0BFC9C0B" w14:textId="7F022F8E" w:rsidR="00125378" w:rsidRPr="0035590B" w:rsidRDefault="00125378" w:rsidP="00125378">
      <w:pPr>
        <w:tabs>
          <w:tab w:val="left" w:pos="426"/>
          <w:tab w:val="left" w:pos="1276"/>
        </w:tabs>
        <w:spacing w:line="276" w:lineRule="auto"/>
        <w:ind w:left="426" w:hanging="284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  <w:t>C min – najniższa cena brutto</w:t>
      </w:r>
    </w:p>
    <w:p w14:paraId="74FAF728" w14:textId="11E7685A" w:rsidR="00125378" w:rsidRPr="0035590B" w:rsidRDefault="00125378" w:rsidP="00125378">
      <w:pPr>
        <w:tabs>
          <w:tab w:val="left" w:pos="426"/>
          <w:tab w:val="left" w:pos="1276"/>
        </w:tabs>
        <w:spacing w:line="276" w:lineRule="auto"/>
        <w:ind w:left="426" w:hanging="284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ab/>
      </w:r>
      <w:r w:rsidRPr="0035590B">
        <w:rPr>
          <w:rFonts w:asciiTheme="minorHAnsi" w:eastAsia="Calibri" w:hAnsiTheme="minorHAnsi" w:cs="Calibri"/>
          <w:sz w:val="22"/>
          <w:szCs w:val="22"/>
        </w:rPr>
        <w:tab/>
        <w:t>C i      – cena ocenianej brutto</w:t>
      </w:r>
    </w:p>
    <w:p w14:paraId="5AE8BD54" w14:textId="77777777" w:rsidR="00125378" w:rsidRPr="0035590B" w:rsidRDefault="00125378" w:rsidP="00125378">
      <w:pPr>
        <w:tabs>
          <w:tab w:val="left" w:pos="426"/>
          <w:tab w:val="left" w:pos="1276"/>
        </w:tabs>
        <w:spacing w:line="276" w:lineRule="auto"/>
        <w:ind w:left="426" w:hanging="284"/>
        <w:jc w:val="both"/>
        <w:rPr>
          <w:rFonts w:asciiTheme="minorHAnsi" w:eastAsia="Calibri" w:hAnsiTheme="minorHAnsi" w:cs="Calibri"/>
          <w:b/>
          <w:sz w:val="22"/>
          <w:szCs w:val="22"/>
        </w:rPr>
      </w:pPr>
    </w:p>
    <w:p w14:paraId="2DB42CD6" w14:textId="77777777" w:rsidR="00125378" w:rsidRPr="0035590B" w:rsidRDefault="00125378" w:rsidP="00125378">
      <w:pPr>
        <w:tabs>
          <w:tab w:val="left" w:pos="426"/>
          <w:tab w:val="left" w:pos="1276"/>
        </w:tabs>
        <w:spacing w:line="276" w:lineRule="auto"/>
        <w:ind w:left="426" w:hanging="284"/>
        <w:jc w:val="both"/>
        <w:rPr>
          <w:rFonts w:asciiTheme="minorHAnsi" w:eastAsia="Calibri" w:hAnsiTheme="minorHAnsi" w:cs="Calibri"/>
          <w:b/>
          <w:sz w:val="22"/>
          <w:szCs w:val="22"/>
        </w:rPr>
      </w:pPr>
    </w:p>
    <w:p w14:paraId="7428E81A" w14:textId="77777777" w:rsidR="00125378" w:rsidRPr="0035590B" w:rsidRDefault="00125378" w:rsidP="00125378">
      <w:pPr>
        <w:numPr>
          <w:ilvl w:val="0"/>
          <w:numId w:val="1"/>
        </w:numPr>
        <w:tabs>
          <w:tab w:val="left" w:pos="1134"/>
        </w:tabs>
        <w:spacing w:line="276" w:lineRule="auto"/>
        <w:ind w:left="993" w:hanging="426"/>
        <w:jc w:val="both"/>
        <w:rPr>
          <w:rFonts w:asciiTheme="minorHAnsi" w:eastAsia="Calibri" w:hAnsiTheme="minorHAnsi" w:cs="Calibri"/>
          <w:sz w:val="22"/>
          <w:szCs w:val="22"/>
          <w:u w:val="single"/>
        </w:rPr>
      </w:pPr>
      <w:bookmarkStart w:id="2" w:name="_heading=h.30j0zll" w:colFirst="0" w:colLast="0"/>
      <w:bookmarkEnd w:id="2"/>
      <w:r w:rsidRPr="0035590B">
        <w:rPr>
          <w:rFonts w:asciiTheme="minorHAnsi" w:eastAsia="Calibri" w:hAnsiTheme="minorHAnsi" w:cs="Calibri"/>
          <w:sz w:val="22"/>
          <w:szCs w:val="22"/>
          <w:u w:val="single"/>
        </w:rPr>
        <w:t xml:space="preserve">kryterium </w:t>
      </w:r>
      <w:r w:rsidRPr="0035590B">
        <w:rPr>
          <w:rFonts w:asciiTheme="minorHAnsi" w:eastAsia="Calibri" w:hAnsiTheme="minorHAnsi" w:cs="Calibri"/>
          <w:b/>
          <w:bCs/>
          <w:sz w:val="22"/>
          <w:szCs w:val="22"/>
          <w:u w:val="single"/>
        </w:rPr>
        <w:t>– jakość usług szkoleniowych,</w:t>
      </w:r>
    </w:p>
    <w:p w14:paraId="67181A48" w14:textId="77777777" w:rsidR="009956B7" w:rsidRPr="0035590B" w:rsidRDefault="00125378" w:rsidP="009956B7">
      <w:pPr>
        <w:numPr>
          <w:ilvl w:val="1"/>
          <w:numId w:val="21"/>
        </w:numPr>
        <w:tabs>
          <w:tab w:val="left" w:pos="851"/>
          <w:tab w:val="left" w:pos="1440"/>
        </w:tabs>
        <w:spacing w:line="276" w:lineRule="auto"/>
        <w:ind w:left="993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 xml:space="preserve">waga kryterium </w:t>
      </w:r>
      <w:r w:rsidR="009956B7" w:rsidRPr="0035590B">
        <w:rPr>
          <w:rFonts w:asciiTheme="minorHAnsi" w:eastAsia="Calibri" w:hAnsiTheme="minorHAnsi" w:cs="Calibri"/>
          <w:sz w:val="22"/>
          <w:szCs w:val="22"/>
        </w:rPr>
        <w:t>1</w:t>
      </w:r>
      <w:r w:rsidRPr="0035590B">
        <w:rPr>
          <w:rFonts w:asciiTheme="minorHAnsi" w:eastAsia="Calibri" w:hAnsiTheme="minorHAnsi" w:cs="Calibri"/>
          <w:sz w:val="22"/>
          <w:szCs w:val="22"/>
        </w:rPr>
        <w:t>0%.</w:t>
      </w:r>
    </w:p>
    <w:p w14:paraId="1D1E12FD" w14:textId="77777777" w:rsidR="009956B7" w:rsidRPr="0035590B" w:rsidRDefault="00125378" w:rsidP="009956B7">
      <w:pPr>
        <w:numPr>
          <w:ilvl w:val="1"/>
          <w:numId w:val="21"/>
        </w:numPr>
        <w:tabs>
          <w:tab w:val="left" w:pos="851"/>
          <w:tab w:val="left" w:pos="1440"/>
        </w:tabs>
        <w:spacing w:line="276" w:lineRule="auto"/>
        <w:ind w:left="993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 xml:space="preserve">posiadanie wdrożonego systemu zarządzania jakością ISO z zakresu prowadzenia usług szkoleniowych – </w:t>
      </w:r>
      <w:r w:rsidR="009956B7" w:rsidRPr="0035590B">
        <w:rPr>
          <w:rFonts w:asciiTheme="minorHAnsi" w:eastAsia="Calibri" w:hAnsiTheme="minorHAnsi" w:cs="Calibri"/>
          <w:sz w:val="22"/>
          <w:szCs w:val="22"/>
        </w:rPr>
        <w:t>1</w:t>
      </w:r>
      <w:r w:rsidRPr="0035590B">
        <w:rPr>
          <w:rFonts w:asciiTheme="minorHAnsi" w:eastAsia="Calibri" w:hAnsiTheme="minorHAnsi" w:cs="Calibri"/>
          <w:sz w:val="22"/>
          <w:szCs w:val="22"/>
        </w:rPr>
        <w:t>0 pkt,</w:t>
      </w:r>
    </w:p>
    <w:p w14:paraId="765B5CAF" w14:textId="3913D4BC" w:rsidR="00125378" w:rsidRPr="0035590B" w:rsidRDefault="00125378" w:rsidP="009956B7">
      <w:pPr>
        <w:numPr>
          <w:ilvl w:val="1"/>
          <w:numId w:val="21"/>
        </w:numPr>
        <w:tabs>
          <w:tab w:val="left" w:pos="851"/>
          <w:tab w:val="left" w:pos="1440"/>
        </w:tabs>
        <w:spacing w:line="276" w:lineRule="auto"/>
        <w:ind w:left="993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 xml:space="preserve">w przypadku, w którym Wykonawca nie posiada powyższego certyfikatu – </w:t>
      </w:r>
      <w:r w:rsidR="009956B7" w:rsidRPr="0035590B">
        <w:rPr>
          <w:rFonts w:asciiTheme="minorHAnsi" w:eastAsia="Calibri" w:hAnsiTheme="minorHAnsi" w:cs="Calibri"/>
          <w:sz w:val="22"/>
          <w:szCs w:val="22"/>
        </w:rPr>
        <w:t>0 pkt.</w:t>
      </w:r>
    </w:p>
    <w:p w14:paraId="30EFA702" w14:textId="141BC71B" w:rsidR="009956B7" w:rsidRPr="0035590B" w:rsidRDefault="009956B7" w:rsidP="009956B7">
      <w:pPr>
        <w:numPr>
          <w:ilvl w:val="1"/>
          <w:numId w:val="21"/>
        </w:numPr>
        <w:tabs>
          <w:tab w:val="left" w:pos="851"/>
          <w:tab w:val="left" w:pos="1440"/>
        </w:tabs>
        <w:spacing w:line="276" w:lineRule="auto"/>
        <w:ind w:left="993"/>
        <w:jc w:val="both"/>
        <w:rPr>
          <w:rFonts w:asciiTheme="minorHAnsi" w:eastAsia="Calibri" w:hAnsiTheme="minorHAnsi" w:cs="Calibri"/>
          <w:sz w:val="22"/>
          <w:szCs w:val="22"/>
        </w:rPr>
      </w:pPr>
      <w:r w:rsidRPr="0035590B">
        <w:rPr>
          <w:rFonts w:asciiTheme="minorHAnsi" w:eastAsia="Calibri" w:hAnsiTheme="minorHAnsi" w:cs="Calibri"/>
          <w:sz w:val="22"/>
          <w:szCs w:val="22"/>
        </w:rPr>
        <w:t>brak informacji w formularzu ofertowym – 0 pkt.</w:t>
      </w:r>
    </w:p>
    <w:p w14:paraId="29FF98D1" w14:textId="77777777" w:rsidR="00125378" w:rsidRPr="0035590B" w:rsidRDefault="00125378" w:rsidP="00125378">
      <w:pPr>
        <w:tabs>
          <w:tab w:val="left" w:pos="1134"/>
        </w:tabs>
        <w:spacing w:line="276" w:lineRule="auto"/>
        <w:ind w:left="993"/>
        <w:jc w:val="both"/>
        <w:rPr>
          <w:rFonts w:asciiTheme="minorHAnsi" w:eastAsia="Calibri" w:hAnsiTheme="minorHAnsi" w:cs="Calibri"/>
          <w:sz w:val="22"/>
          <w:szCs w:val="22"/>
          <w:u w:val="single"/>
        </w:rPr>
      </w:pPr>
    </w:p>
    <w:p w14:paraId="19DAD1C7" w14:textId="02EAE172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X</w:t>
      </w:r>
      <w:r w:rsidR="00B81312"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I</w:t>
      </w: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V. PROJEKTOWANE POSTANOWIENIA UMOWY</w:t>
      </w:r>
    </w:p>
    <w:p w14:paraId="658092C2" w14:textId="77777777" w:rsidR="00E46A24" w:rsidRPr="0035590B" w:rsidRDefault="00E46A24" w:rsidP="00E46A24">
      <w:pPr>
        <w:pStyle w:val="Akapitzlist"/>
        <w:widowControl w:val="0"/>
        <w:numPr>
          <w:ilvl w:val="1"/>
          <w:numId w:val="36"/>
        </w:numPr>
        <w:spacing w:after="120"/>
        <w:ind w:left="426" w:hanging="426"/>
        <w:jc w:val="both"/>
        <w:textAlignment w:val="auto"/>
        <w:rPr>
          <w:rFonts w:asciiTheme="minorHAnsi" w:hAnsiTheme="minorHAnsi" w:cstheme="minorHAnsi"/>
          <w:color w:val="010101"/>
          <w:sz w:val="22"/>
          <w:szCs w:val="22"/>
        </w:rPr>
      </w:pPr>
      <w:r w:rsidRPr="0035590B">
        <w:rPr>
          <w:rFonts w:asciiTheme="minorHAnsi" w:hAnsiTheme="minorHAnsi" w:cstheme="minorHAnsi"/>
          <w:color w:val="010101"/>
          <w:sz w:val="22"/>
          <w:szCs w:val="22"/>
        </w:rPr>
        <w:t>Zamawiający informuje, a Wykonawca składając ofertę, akceptuje, że w umowie będą znajdowały się między innymi następujące zapisy:</w:t>
      </w:r>
    </w:p>
    <w:p w14:paraId="108AFDA9" w14:textId="77777777" w:rsidR="00E46A24" w:rsidRPr="0035590B" w:rsidRDefault="00E46A24" w:rsidP="00E46A24">
      <w:pPr>
        <w:pStyle w:val="Akapitzlist"/>
        <w:widowControl w:val="0"/>
        <w:numPr>
          <w:ilvl w:val="2"/>
          <w:numId w:val="36"/>
        </w:numPr>
        <w:spacing w:after="120"/>
        <w:ind w:left="709"/>
        <w:jc w:val="both"/>
        <w:textAlignment w:val="auto"/>
        <w:rPr>
          <w:rFonts w:asciiTheme="minorHAnsi" w:hAnsiTheme="minorHAnsi" w:cstheme="minorHAnsi"/>
          <w:color w:val="010101"/>
          <w:sz w:val="22"/>
          <w:szCs w:val="22"/>
        </w:rPr>
      </w:pPr>
      <w:r w:rsidRPr="0035590B">
        <w:rPr>
          <w:rFonts w:asciiTheme="minorHAnsi" w:hAnsiTheme="minorHAnsi" w:cstheme="minorHAnsi"/>
          <w:color w:val="010101"/>
          <w:sz w:val="22"/>
          <w:szCs w:val="22"/>
        </w:rPr>
        <w:t>Zastrzegające możliwość niezwłocznego odstąpienia od umowy przez Zamawiającego w przypadku naruszenia przez Wykonawcę warunków podpisanej umowy, w tym m.in.</w:t>
      </w:r>
    </w:p>
    <w:p w14:paraId="3F32066D" w14:textId="77777777" w:rsidR="00E46A24" w:rsidRPr="0035590B" w:rsidRDefault="00E46A24" w:rsidP="00E46A24">
      <w:pPr>
        <w:pStyle w:val="Akapitzlist"/>
        <w:widowControl w:val="0"/>
        <w:numPr>
          <w:ilvl w:val="3"/>
          <w:numId w:val="36"/>
        </w:numPr>
        <w:spacing w:after="120"/>
        <w:ind w:left="1134"/>
        <w:jc w:val="both"/>
        <w:textAlignment w:val="auto"/>
        <w:rPr>
          <w:rFonts w:asciiTheme="minorHAnsi" w:hAnsiTheme="minorHAnsi" w:cstheme="minorHAnsi"/>
          <w:color w:val="010101"/>
          <w:sz w:val="22"/>
          <w:szCs w:val="22"/>
        </w:rPr>
      </w:pPr>
      <w:bookmarkStart w:id="3" w:name="_Hlk490745847"/>
      <w:r w:rsidRPr="0035590B">
        <w:rPr>
          <w:rFonts w:asciiTheme="minorHAnsi" w:hAnsiTheme="minorHAnsi" w:cstheme="minorHAnsi"/>
          <w:color w:val="010101"/>
          <w:sz w:val="22"/>
          <w:szCs w:val="22"/>
        </w:rPr>
        <w:t>Stwierdzenia przez Zamawiającego jakiegokolwiek uchybienia, zmiany, opóźnienia i realizacji przedmiotu umowy niezgodnie z harmonogramem.</w:t>
      </w:r>
      <w:bookmarkEnd w:id="3"/>
    </w:p>
    <w:p w14:paraId="7D2D48C1" w14:textId="77777777" w:rsidR="00E46A24" w:rsidRPr="0035590B" w:rsidRDefault="00E46A24" w:rsidP="00E46A24">
      <w:pPr>
        <w:pStyle w:val="Akapitzlist"/>
        <w:widowControl w:val="0"/>
        <w:numPr>
          <w:ilvl w:val="3"/>
          <w:numId w:val="36"/>
        </w:numPr>
        <w:spacing w:after="120"/>
        <w:ind w:left="1134"/>
        <w:jc w:val="both"/>
        <w:textAlignment w:val="auto"/>
        <w:rPr>
          <w:rFonts w:asciiTheme="minorHAnsi" w:hAnsiTheme="minorHAnsi" w:cstheme="minorHAnsi"/>
          <w:color w:val="010101"/>
          <w:sz w:val="22"/>
          <w:szCs w:val="22"/>
        </w:rPr>
      </w:pPr>
      <w:r w:rsidRPr="0035590B">
        <w:rPr>
          <w:rFonts w:asciiTheme="minorHAnsi" w:hAnsiTheme="minorHAnsi" w:cstheme="minorHAnsi"/>
          <w:color w:val="010101"/>
          <w:sz w:val="22"/>
          <w:szCs w:val="22"/>
        </w:rPr>
        <w:t>Uznania bądź kwestionowania przez organy kontroli poszczególnych wydatków związanych z realizacją zamówienia za niekwalifikowane z uwagi na uchybienia Wykonawcy w trakcie realizacji przedmiotu umowy.</w:t>
      </w:r>
    </w:p>
    <w:p w14:paraId="4D4D070E" w14:textId="4BDF2848" w:rsidR="00E46A24" w:rsidRPr="0035590B" w:rsidRDefault="00E46A24" w:rsidP="00E46A24">
      <w:pPr>
        <w:pStyle w:val="Akapitzlist"/>
        <w:widowControl w:val="0"/>
        <w:numPr>
          <w:ilvl w:val="2"/>
          <w:numId w:val="36"/>
        </w:numPr>
        <w:spacing w:after="120"/>
        <w:ind w:left="709"/>
        <w:jc w:val="both"/>
        <w:textAlignment w:val="auto"/>
        <w:rPr>
          <w:rFonts w:asciiTheme="minorHAnsi" w:hAnsiTheme="minorHAnsi" w:cstheme="minorHAnsi"/>
          <w:color w:val="010101"/>
          <w:sz w:val="22"/>
          <w:szCs w:val="22"/>
        </w:rPr>
      </w:pPr>
      <w:r w:rsidRPr="0035590B">
        <w:rPr>
          <w:rFonts w:asciiTheme="minorHAnsi" w:hAnsiTheme="minorHAnsi" w:cstheme="minorHAnsi"/>
          <w:color w:val="010101"/>
          <w:sz w:val="22"/>
          <w:szCs w:val="22"/>
        </w:rPr>
        <w:t xml:space="preserve">Wskazujące warunki płatności: płatność nastąpi w ciągu 30 dni po każdym przeprowadzonym </w:t>
      </w:r>
      <w:r w:rsidR="003B5589" w:rsidRPr="0035590B">
        <w:rPr>
          <w:rFonts w:asciiTheme="minorHAnsi" w:hAnsiTheme="minorHAnsi" w:cstheme="minorHAnsi"/>
          <w:color w:val="010101"/>
          <w:sz w:val="22"/>
          <w:szCs w:val="22"/>
        </w:rPr>
        <w:t>szkoleniu</w:t>
      </w:r>
      <w:r w:rsidRPr="0035590B">
        <w:rPr>
          <w:rFonts w:asciiTheme="minorHAnsi" w:hAnsiTheme="minorHAnsi" w:cstheme="minorHAnsi"/>
          <w:color w:val="010101"/>
          <w:sz w:val="22"/>
          <w:szCs w:val="22"/>
        </w:rPr>
        <w:t xml:space="preserve"> odrębnie, czyli po każdych </w:t>
      </w:r>
      <w:r w:rsidR="003B5589" w:rsidRPr="0035590B">
        <w:rPr>
          <w:rFonts w:asciiTheme="minorHAnsi" w:hAnsiTheme="minorHAnsi" w:cstheme="minorHAnsi"/>
          <w:color w:val="010101"/>
          <w:sz w:val="22"/>
          <w:szCs w:val="22"/>
        </w:rPr>
        <w:t>2</w:t>
      </w:r>
      <w:r w:rsidRPr="0035590B">
        <w:rPr>
          <w:rFonts w:asciiTheme="minorHAnsi" w:hAnsiTheme="minorHAnsi" w:cstheme="minorHAnsi"/>
          <w:color w:val="010101"/>
          <w:sz w:val="22"/>
          <w:szCs w:val="22"/>
        </w:rPr>
        <w:t>0h szkolenia na podstawie wystawionego rachunku/faktury.</w:t>
      </w:r>
    </w:p>
    <w:p w14:paraId="1F147024" w14:textId="77777777" w:rsidR="00E46A24" w:rsidRPr="0035590B" w:rsidRDefault="00E46A24" w:rsidP="00E46A24">
      <w:pPr>
        <w:pStyle w:val="Akapitzlist"/>
        <w:widowControl w:val="0"/>
        <w:numPr>
          <w:ilvl w:val="2"/>
          <w:numId w:val="36"/>
        </w:numPr>
        <w:spacing w:after="120"/>
        <w:ind w:left="709"/>
        <w:jc w:val="both"/>
        <w:textAlignment w:val="auto"/>
        <w:rPr>
          <w:rFonts w:asciiTheme="minorHAnsi" w:hAnsiTheme="minorHAnsi" w:cstheme="minorHAnsi"/>
          <w:color w:val="010101"/>
          <w:sz w:val="22"/>
          <w:szCs w:val="22"/>
        </w:rPr>
      </w:pPr>
      <w:r w:rsidRPr="0035590B">
        <w:rPr>
          <w:rFonts w:asciiTheme="minorHAnsi" w:hAnsiTheme="minorHAnsi" w:cstheme="minorHAnsi"/>
          <w:color w:val="010101"/>
          <w:sz w:val="22"/>
          <w:szCs w:val="22"/>
        </w:rPr>
        <w:t>Zastrzegające przeniesienie pełni autorskich praw majątkowych do wszelkich materiałów wytworzonych i wykorzystanych podczas realizacji umowy. Wykonawcy nie będzie przysługiwać dodatkowe wynagrodzenie z tego tytułu. Minimalny zakres przeniesienia praw autorskich:</w:t>
      </w:r>
    </w:p>
    <w:p w14:paraId="6E1ED690" w14:textId="77777777" w:rsidR="00E46A24" w:rsidRPr="0035590B" w:rsidRDefault="00E46A24" w:rsidP="00E46A24">
      <w:pPr>
        <w:pStyle w:val="Akapitzlist"/>
        <w:spacing w:after="120"/>
        <w:ind w:left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color w:val="010101"/>
          <w:sz w:val="22"/>
          <w:szCs w:val="22"/>
        </w:rPr>
        <w:t xml:space="preserve">„1. </w:t>
      </w:r>
      <w:r w:rsidRPr="0035590B">
        <w:rPr>
          <w:rFonts w:asciiTheme="minorHAnsi" w:hAnsiTheme="minorHAnsi" w:cstheme="minorHAnsi"/>
          <w:i/>
          <w:iCs/>
          <w:sz w:val="22"/>
          <w:szCs w:val="22"/>
        </w:rPr>
        <w:t>Wykonawca zobowiązuje się w ramach niniejszej umowy nieodpłatnie przenieść na rzecz Zamawiającego autorskie prawa majątkowe i prawa pokrewne do Utworów wytworzonych w ramach umowy co najmniej w zakresie i na warunkach określonych w niniejszym paragrafie.</w:t>
      </w:r>
    </w:p>
    <w:p w14:paraId="301A4913" w14:textId="77777777" w:rsidR="00E46A24" w:rsidRPr="0035590B" w:rsidRDefault="00E46A24" w:rsidP="00E46A24">
      <w:pPr>
        <w:pStyle w:val="Akapitzlist"/>
        <w:spacing w:after="120"/>
        <w:ind w:left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2. Wykonawca oświadcza, że utwory nie są obciążone prawami osób trzecich – zgodnie z art. 1 ustawy z dnia 4 lutego 1994 roku o prawie autorskim i prawach pokrewnych (Dz.U. z 2022 r. poz. 2509).</w:t>
      </w:r>
    </w:p>
    <w:p w14:paraId="7B7233FE" w14:textId="77777777" w:rsidR="00E46A24" w:rsidRPr="0035590B" w:rsidRDefault="00E46A24" w:rsidP="00E46A24">
      <w:pPr>
        <w:pStyle w:val="Akapitzlist"/>
        <w:spacing w:after="120"/>
        <w:ind w:left="709"/>
        <w:jc w:val="both"/>
        <w:rPr>
          <w:rFonts w:asciiTheme="minorHAnsi" w:hAnsiTheme="minorHAnsi" w:cstheme="minorHAnsi"/>
          <w:i/>
          <w:iCs/>
          <w:color w:val="010101"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3. Wykonawca przenosi na Zamawiającego, a Zamawiający nabywa autorskie prawa majątkowe do Utworów, na wszystkich polach eksploatacji znanych w chwili zawarcia umowy, obejmujących w szczególności:</w:t>
      </w:r>
    </w:p>
    <w:p w14:paraId="67418C29" w14:textId="77777777" w:rsidR="00E46A24" w:rsidRPr="0035590B" w:rsidRDefault="00E46A24" w:rsidP="00E46A24">
      <w:pPr>
        <w:pStyle w:val="Akapitzlist"/>
        <w:numPr>
          <w:ilvl w:val="0"/>
          <w:numId w:val="37"/>
        </w:numPr>
        <w:ind w:left="113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 xml:space="preserve">wytwarzanie nieograniczonej ilości egzemplarzy Utworu z zastosowaniem technik: poligraficznych, reprograficznych, informatycznych, fotograficznych, cyfrowych, na </w:t>
      </w:r>
      <w:r w:rsidRPr="0035590B">
        <w:rPr>
          <w:rFonts w:asciiTheme="minorHAnsi" w:hAnsiTheme="minorHAnsi" w:cstheme="minorHAnsi"/>
          <w:i/>
          <w:iCs/>
          <w:sz w:val="22"/>
          <w:szCs w:val="22"/>
        </w:rPr>
        <w:lastRenderedPageBreak/>
        <w:t>nośnikach optoelektronicznych, fonograficznych, zapisu magnetycznego, audiowizualnych lub multimedialnych;</w:t>
      </w:r>
    </w:p>
    <w:p w14:paraId="58AAE885" w14:textId="77777777" w:rsidR="00E46A24" w:rsidRPr="0035590B" w:rsidRDefault="00E46A24" w:rsidP="00E46A24">
      <w:pPr>
        <w:pStyle w:val="Akapitzlist"/>
        <w:numPr>
          <w:ilvl w:val="0"/>
          <w:numId w:val="37"/>
        </w:numPr>
        <w:ind w:left="113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wprowadzanie do obrotu oryginału albo egzemplarzy, najem lub użyczenie oryginału albo egzemplarzy, na których utwór utrwalono - bez ograniczeń przedmiotowych, terytorialnych i czasowych, bez względu na przeznaczenie;</w:t>
      </w:r>
    </w:p>
    <w:p w14:paraId="2FA7182D" w14:textId="77777777" w:rsidR="00E46A24" w:rsidRPr="0035590B" w:rsidRDefault="00E46A24" w:rsidP="00E46A24">
      <w:pPr>
        <w:pStyle w:val="Akapitzlist"/>
        <w:numPr>
          <w:ilvl w:val="0"/>
          <w:numId w:val="37"/>
        </w:numPr>
        <w:ind w:left="113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wprowadzenie do pamięci komputera i systemów operacyjnych;</w:t>
      </w:r>
    </w:p>
    <w:p w14:paraId="3857325E" w14:textId="77777777" w:rsidR="00E46A24" w:rsidRPr="0035590B" w:rsidRDefault="00E46A24" w:rsidP="00E46A24">
      <w:pPr>
        <w:pStyle w:val="Akapitzlist"/>
        <w:numPr>
          <w:ilvl w:val="0"/>
          <w:numId w:val="37"/>
        </w:numPr>
        <w:ind w:left="113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rozpowszechnianie w sieciach informatycznych lub teleinformatycznych, w tym w Internecie, w taki sposób aby dostęp do Utworu przez osoby trzecie był możliwy w wybranym przez nie miejscu i czasie;</w:t>
      </w:r>
    </w:p>
    <w:p w14:paraId="04340696" w14:textId="77777777" w:rsidR="00E46A24" w:rsidRPr="0035590B" w:rsidRDefault="00E46A24" w:rsidP="00E46A24">
      <w:pPr>
        <w:pStyle w:val="Akapitzlist"/>
        <w:numPr>
          <w:ilvl w:val="0"/>
          <w:numId w:val="37"/>
        </w:numPr>
        <w:ind w:left="113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publiczne wykonanie, wystawienie, wyświetlenie, odtworzenie, nadawanie, reemitowanie, w tym za pośrednictwem sieci kablowych i satelitarnych;</w:t>
      </w:r>
    </w:p>
    <w:p w14:paraId="5AED5213" w14:textId="77777777" w:rsidR="00E46A24" w:rsidRPr="0035590B" w:rsidRDefault="00E46A24" w:rsidP="00E46A24">
      <w:pPr>
        <w:pStyle w:val="Akapitzlist"/>
        <w:numPr>
          <w:ilvl w:val="0"/>
          <w:numId w:val="37"/>
        </w:numPr>
        <w:ind w:left="113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wydawanie całości lub fragmentów Utworu w publikacjach zbiorowych w postaci książkowej (albumy, katalogi, leksykony), wydawnictwach multimedialnych, samodzielnie lub w wydaniach z utworami innych podmiotów;</w:t>
      </w:r>
    </w:p>
    <w:p w14:paraId="5D729BD6" w14:textId="77777777" w:rsidR="00E46A24" w:rsidRPr="0035590B" w:rsidRDefault="00E46A24" w:rsidP="00E46A24">
      <w:pPr>
        <w:pStyle w:val="Akapitzlist"/>
        <w:numPr>
          <w:ilvl w:val="0"/>
          <w:numId w:val="37"/>
        </w:numPr>
        <w:ind w:left="113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rozpowszechnianie po dokonaniu opracowania redakcyjnego, polegającego m.in. na wprowadzaniu śródtytułów, podtytułów, opisów;</w:t>
      </w:r>
    </w:p>
    <w:p w14:paraId="10D14107" w14:textId="77777777" w:rsidR="00E46A24" w:rsidRPr="0035590B" w:rsidRDefault="00E46A24" w:rsidP="00E46A24">
      <w:pPr>
        <w:pStyle w:val="Akapitzlist"/>
        <w:numPr>
          <w:ilvl w:val="0"/>
          <w:numId w:val="37"/>
        </w:numPr>
        <w:ind w:left="113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wykorzystywanie w celach informacyjnych, promocji i reklamy;</w:t>
      </w:r>
    </w:p>
    <w:p w14:paraId="46B86CAE" w14:textId="77777777" w:rsidR="00E46A24" w:rsidRPr="0035590B" w:rsidRDefault="00E46A24" w:rsidP="00E46A24">
      <w:pPr>
        <w:pStyle w:val="Akapitzlist"/>
        <w:numPr>
          <w:ilvl w:val="0"/>
          <w:numId w:val="37"/>
        </w:numPr>
        <w:ind w:left="113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nieodpłatne lub odpłatne wypożyczenie lub udostępnienie zwielokrotnionych egzemplarzy;</w:t>
      </w:r>
    </w:p>
    <w:p w14:paraId="2C2E1F76" w14:textId="77777777" w:rsidR="00E46A24" w:rsidRPr="0035590B" w:rsidRDefault="00E46A24" w:rsidP="00E46A24">
      <w:pPr>
        <w:pStyle w:val="Akapitzlist"/>
        <w:numPr>
          <w:ilvl w:val="0"/>
          <w:numId w:val="37"/>
        </w:numPr>
        <w:ind w:left="113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opracowanie w szczególności polegające na przeróbce, zmianie, wykorzystaniu części, przemontowaniu Utworu;</w:t>
      </w:r>
    </w:p>
    <w:p w14:paraId="0079B9F4" w14:textId="77777777" w:rsidR="00E46A24" w:rsidRPr="0035590B" w:rsidRDefault="00E46A24" w:rsidP="00E46A24">
      <w:pPr>
        <w:pStyle w:val="Akapitzlist"/>
        <w:numPr>
          <w:ilvl w:val="0"/>
          <w:numId w:val="37"/>
        </w:numPr>
        <w:ind w:left="113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nadawanie za pomocą˛ wizji lub fonii przewodowej oraz bezprzewodowej przez stacje naziemne, za pośrednictwem satelity (sygnał kodowany i nie kodowany) wraz z prawem do retransmisji w ramach platform cyfrowych lub w sieciach kablowych, nadawanie internetowe;</w:t>
      </w:r>
    </w:p>
    <w:p w14:paraId="58DF6F13" w14:textId="77777777" w:rsidR="00E46A24" w:rsidRPr="0035590B" w:rsidRDefault="00E46A24" w:rsidP="00E46A24">
      <w:pPr>
        <w:pStyle w:val="Akapitzlist"/>
        <w:numPr>
          <w:ilvl w:val="0"/>
          <w:numId w:val="37"/>
        </w:numPr>
        <w:ind w:left="113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równoczesne integralne nadawanie (reemitowanie) przez inną organizację radiową lub telewizyjną</w:t>
      </w:r>
    </w:p>
    <w:p w14:paraId="0EB516E8" w14:textId="77777777" w:rsidR="00E46A24" w:rsidRPr="0035590B" w:rsidRDefault="00E46A24" w:rsidP="00E46A24">
      <w:pPr>
        <w:pStyle w:val="Akapitzlist"/>
        <w:numPr>
          <w:ilvl w:val="0"/>
          <w:numId w:val="37"/>
        </w:numPr>
        <w:ind w:left="113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publiczne wykonywanie, wystawianie, wyświetlanie lub odtwarzanie, w jakiejkolwiek formie, w szczególności w kinach, na pokładach samolotów, statków, w autobusach, w hotelach, na wszelkich pokazach, targach, wystawach i imprezach otwartych i zamkniętych, biletowanych i niebiletowanych - niezależnie od rodzaju i wielkości widowni.</w:t>
      </w:r>
    </w:p>
    <w:p w14:paraId="543C698B" w14:textId="77777777" w:rsidR="00E46A24" w:rsidRPr="0035590B" w:rsidRDefault="00E46A24" w:rsidP="00E46A24">
      <w:pPr>
        <w:pStyle w:val="Akapitzlist"/>
        <w:numPr>
          <w:ilvl w:val="0"/>
          <w:numId w:val="38"/>
        </w:numPr>
        <w:ind w:left="993" w:hanging="284"/>
        <w:jc w:val="both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W przypadku pojawienia się nowych pól eksploatacji, Wykonawca zobowiązuje się do nieodpłatnego przeniesienia autorskich praw majątkowych na rzecz Zamawiającego na jego wezwanie w takim samym zakresie i na takich samych warunkach jak w niniejszej Umowie.</w:t>
      </w:r>
    </w:p>
    <w:p w14:paraId="2CA9DA3B" w14:textId="77777777" w:rsidR="00E46A24" w:rsidRPr="0035590B" w:rsidRDefault="00E46A24" w:rsidP="00E46A24">
      <w:pPr>
        <w:pStyle w:val="Akapitzlist"/>
        <w:numPr>
          <w:ilvl w:val="0"/>
          <w:numId w:val="38"/>
        </w:numPr>
        <w:ind w:left="993" w:hanging="284"/>
        <w:jc w:val="both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Przeniesienie autorskich praw majątkowych do Utworów nie jest ograniczone pod względem celu rozpowszechniania Utworów, ani też pod względem czasowym i terytorialnym, a prawa te mogą być przenoszone przez Zamawiającego na inne podmioty bez żadnych ograniczeń.</w:t>
      </w:r>
    </w:p>
    <w:p w14:paraId="0B25D005" w14:textId="77777777" w:rsidR="00E46A24" w:rsidRPr="0035590B" w:rsidRDefault="00E46A24" w:rsidP="00E46A24">
      <w:pPr>
        <w:pStyle w:val="Akapitzlist"/>
        <w:numPr>
          <w:ilvl w:val="0"/>
          <w:numId w:val="38"/>
        </w:numPr>
        <w:ind w:left="993" w:hanging="284"/>
        <w:jc w:val="both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Ilekroć w Umowie mowa jest o Utworach lub przeniesieniu praw lub udzielaniu zgód do Utworów, zapisy te w równym stopniu dotyczą:</w:t>
      </w:r>
    </w:p>
    <w:p w14:paraId="44AA0757" w14:textId="77777777" w:rsidR="00E46A24" w:rsidRPr="0035590B" w:rsidRDefault="00E46A24" w:rsidP="00E46A24">
      <w:pPr>
        <w:pStyle w:val="Akapitzlist"/>
        <w:numPr>
          <w:ilvl w:val="1"/>
          <w:numId w:val="39"/>
        </w:numPr>
        <w:ind w:left="993" w:hanging="28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Utworu jako całości, jego dowolnych fragmentów, elementów lub składników;</w:t>
      </w:r>
    </w:p>
    <w:p w14:paraId="49E85EEF" w14:textId="77777777" w:rsidR="00E46A24" w:rsidRPr="0035590B" w:rsidRDefault="00E46A24" w:rsidP="00E46A24">
      <w:pPr>
        <w:pStyle w:val="Akapitzlist"/>
        <w:numPr>
          <w:ilvl w:val="1"/>
          <w:numId w:val="39"/>
        </w:numPr>
        <w:ind w:left="993" w:hanging="28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każdej wersji Utworu lub jego części lub elementu, niezależnie od etapu prac na którym powstał;</w:t>
      </w:r>
    </w:p>
    <w:p w14:paraId="728ED7DB" w14:textId="77777777" w:rsidR="00E46A24" w:rsidRPr="0035590B" w:rsidRDefault="00E46A24" w:rsidP="00E46A24">
      <w:pPr>
        <w:pStyle w:val="Akapitzlist"/>
        <w:numPr>
          <w:ilvl w:val="1"/>
          <w:numId w:val="39"/>
        </w:numPr>
        <w:ind w:left="993" w:hanging="28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opracowania Utworów, jego skrótów, przeróbek zmian, odświeżenia, inspiracji, animacji, wyobrażeń przestrzennych;</w:t>
      </w:r>
    </w:p>
    <w:p w14:paraId="6CFBCF03" w14:textId="77777777" w:rsidR="00E46A24" w:rsidRPr="0035590B" w:rsidRDefault="00E46A24" w:rsidP="00E46A24">
      <w:pPr>
        <w:pStyle w:val="Akapitzlist"/>
        <w:numPr>
          <w:ilvl w:val="1"/>
          <w:numId w:val="39"/>
        </w:numPr>
        <w:ind w:left="993" w:hanging="28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obszaru całego świata, bez żadnych ograniczeń ilościowych, terytorialnych, czasowych i jakichkolwiek innych, lub na rzecz osób trzecich.</w:t>
      </w:r>
    </w:p>
    <w:p w14:paraId="13419A02" w14:textId="77777777" w:rsidR="00E46A24" w:rsidRPr="0035590B" w:rsidRDefault="00E46A24" w:rsidP="00E46A24">
      <w:pPr>
        <w:pStyle w:val="Akapitzlist"/>
        <w:numPr>
          <w:ilvl w:val="0"/>
          <w:numId w:val="38"/>
        </w:numPr>
        <w:ind w:left="993" w:hanging="28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Przeniesienie praw i udzielenie zgód obejmuje każdy możliwy, choćby potencjalnie, sposób korzystania z Utworów.</w:t>
      </w:r>
    </w:p>
    <w:p w14:paraId="56BDF234" w14:textId="77777777" w:rsidR="00E46A24" w:rsidRPr="0035590B" w:rsidRDefault="00E46A24" w:rsidP="00E46A24">
      <w:pPr>
        <w:pStyle w:val="Akapitzlist"/>
        <w:numPr>
          <w:ilvl w:val="0"/>
          <w:numId w:val="38"/>
        </w:numPr>
        <w:ind w:left="993" w:hanging="28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lastRenderedPageBreak/>
        <w:t>Wykonawca przenosi na Zamawiającego wyłączne prawo zezwalania na wykonanie zależnych praw autorskich (do rozporządzania i korzystania z opracowań Utworów w nieograniczonym zakresie, a w szczególności w zakresie pól eksploatacji wskazanych powyżej) do Utworów bądź ich części wraz z prawem udzielania dalszych zezwoleń.</w:t>
      </w:r>
    </w:p>
    <w:p w14:paraId="50018690" w14:textId="77777777" w:rsidR="00E46A24" w:rsidRPr="0035590B" w:rsidRDefault="00E46A24" w:rsidP="00E46A24">
      <w:pPr>
        <w:pStyle w:val="Akapitzlist"/>
        <w:numPr>
          <w:ilvl w:val="0"/>
          <w:numId w:val="38"/>
        </w:numPr>
        <w:ind w:left="993" w:hanging="284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W przypadkach, w których którykolwiek z Utworów jest programem komputerowym lub modyfikacją programu komputerowego, przeniesienie autorskich praw majątkowych do niego następuje w zakresie określonym w art. 74 ust. 4 Prawa autorskiego.</w:t>
      </w:r>
    </w:p>
    <w:p w14:paraId="65941BB3" w14:textId="77777777" w:rsidR="00E46A24" w:rsidRPr="0035590B" w:rsidRDefault="00E46A24" w:rsidP="00F35996">
      <w:pPr>
        <w:pStyle w:val="Akapitzlist"/>
        <w:numPr>
          <w:ilvl w:val="0"/>
          <w:numId w:val="38"/>
        </w:numPr>
        <w:ind w:left="993" w:hanging="426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 w:rsidRPr="0035590B">
        <w:rPr>
          <w:rFonts w:asciiTheme="minorHAnsi" w:hAnsiTheme="minorHAnsi" w:cstheme="minorHAnsi"/>
          <w:i/>
          <w:iCs/>
          <w:sz w:val="22"/>
          <w:szCs w:val="22"/>
        </w:rPr>
        <w:t>W celu uniknięcia jakichkolwiek wątpliwości Strony zgodnie oświadczają, że w ramach praw i obowiązków określonych w niniejszej Umowie, Zamawiający może udzielać prawa do korzystania z Utworów na zasadach wolnych licencji.”</w:t>
      </w:r>
    </w:p>
    <w:p w14:paraId="7DF7969D" w14:textId="77777777" w:rsidR="00E46A24" w:rsidRPr="0035590B" w:rsidRDefault="00E46A24" w:rsidP="00E46A24">
      <w:pPr>
        <w:pStyle w:val="Akapitzlist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Wybrany Wykonawca zobowiązany jest podpisać umowę z Zamawiającym w siedzibie Zamawiającego w terminie określonym przez Zamawiającego. W przypadku nie podpisania umowy po dwukrotnym wezwaniu, Zamawiający ma prawo wybrać kolejnego Wykonawcę, którego oferta została oceniona pozytywnie.</w:t>
      </w:r>
    </w:p>
    <w:p w14:paraId="1E59F727" w14:textId="77777777" w:rsidR="00E46A24" w:rsidRPr="0035590B" w:rsidRDefault="00E46A24" w:rsidP="00E46A24">
      <w:pPr>
        <w:pStyle w:val="Akapitzlist"/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 w:val="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hAnsiTheme="minorHAnsi" w:cstheme="minorHAnsi"/>
          <w:color w:val="010101"/>
          <w:sz w:val="22"/>
          <w:szCs w:val="22"/>
        </w:rPr>
        <w:t>Zamawiający dopuszcza możliwość zmiany postanowień zawartej umowy, na podstawie aneksu do umowy, w zakresie:</w:t>
      </w:r>
    </w:p>
    <w:p w14:paraId="7C6B5F38" w14:textId="77777777" w:rsidR="00E46A24" w:rsidRPr="0035590B" w:rsidRDefault="00E46A24" w:rsidP="00E46A24">
      <w:pPr>
        <w:pStyle w:val="Akapitzlist"/>
        <w:widowControl w:val="0"/>
        <w:numPr>
          <w:ilvl w:val="0"/>
          <w:numId w:val="40"/>
        </w:numPr>
        <w:spacing w:after="120"/>
        <w:ind w:left="141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color w:val="010101"/>
          <w:sz w:val="22"/>
          <w:szCs w:val="22"/>
        </w:rPr>
        <w:t xml:space="preserve">Terminu realizacji usługi – w wyniku wprowadzonych zmian do umowy o dofinansowanie/ wniosku </w:t>
      </w:r>
      <w:r w:rsidRPr="0035590B">
        <w:rPr>
          <w:rFonts w:asciiTheme="minorHAnsi" w:hAnsiTheme="minorHAnsi" w:cstheme="minorHAnsi"/>
          <w:sz w:val="22"/>
          <w:szCs w:val="22"/>
        </w:rPr>
        <w:t>o dofinansowanie realizowanego projektu, jak również w sytuacjach, których Zamawiający, działając z należytą starannością, nie mógł przewidzieć.</w:t>
      </w:r>
    </w:p>
    <w:p w14:paraId="3E30CF32" w14:textId="77777777" w:rsidR="00E46A24" w:rsidRPr="0035590B" w:rsidRDefault="00E46A24" w:rsidP="00E46A24">
      <w:pPr>
        <w:pStyle w:val="Akapitzlist"/>
        <w:widowControl w:val="0"/>
        <w:numPr>
          <w:ilvl w:val="0"/>
          <w:numId w:val="40"/>
        </w:numPr>
        <w:spacing w:after="120"/>
        <w:ind w:left="141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>Sposobu wykonania przedmiotu zamówienia – na przykład w sytuacji wprowadzenia zmian do umowy o dofinansowanie/ wniosku o dofinansowanie realizowanego projektu.</w:t>
      </w:r>
    </w:p>
    <w:p w14:paraId="718981B6" w14:textId="77777777" w:rsidR="00E46A24" w:rsidRPr="0035590B" w:rsidRDefault="00E46A24" w:rsidP="00E46A24">
      <w:pPr>
        <w:pStyle w:val="Akapitzlist"/>
        <w:widowControl w:val="0"/>
        <w:numPr>
          <w:ilvl w:val="0"/>
          <w:numId w:val="40"/>
        </w:numPr>
        <w:spacing w:after="120"/>
        <w:ind w:left="1418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>Oczywistych omyłek pisarskich.</w:t>
      </w:r>
    </w:p>
    <w:p w14:paraId="14A593C6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/>
          <w:color w:val="000000"/>
          <w:sz w:val="22"/>
          <w:szCs w:val="22"/>
        </w:rPr>
      </w:pPr>
    </w:p>
    <w:p w14:paraId="2F22D458" w14:textId="73E77A1A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XV. ŹRÓDŁO DOFINANSOWANIA</w:t>
      </w:r>
    </w:p>
    <w:p w14:paraId="6638FD65" w14:textId="77777777" w:rsidR="00125378" w:rsidRPr="0035590B" w:rsidRDefault="00125378" w:rsidP="00125378">
      <w:pPr>
        <w:autoSpaceDE w:val="0"/>
        <w:autoSpaceDN w:val="0"/>
        <w:adjustRightInd w:val="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hAnsiTheme="minorHAnsi" w:cstheme="minorHAnsi"/>
          <w:sz w:val="22"/>
          <w:szCs w:val="22"/>
        </w:rPr>
        <w:t>Przedmiotowe zamówienie będzie realizowane ze środków Funduszu na rzecz Sprawiedliwej Transformacji dla Priorytetu: FESL.10.00-Fundusze Europejskie na transformację dla Działania: FESL.10.23-Edukacja zawodowa w procesie sprawiedliwej transformacji regionu.</w:t>
      </w:r>
    </w:p>
    <w:p w14:paraId="335E0C32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3A06A159" w14:textId="44C32DE4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b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X</w:t>
      </w:r>
      <w:r w:rsidR="00D00E59"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>V</w:t>
      </w:r>
      <w:r w:rsidRPr="0035590B">
        <w:rPr>
          <w:rFonts w:asciiTheme="minorHAnsi" w:eastAsia="Calibri" w:hAnsiTheme="minorHAnsi" w:cs="Calibri"/>
          <w:b/>
          <w:color w:val="000000"/>
          <w:sz w:val="22"/>
          <w:szCs w:val="22"/>
        </w:rPr>
        <w:t xml:space="preserve">I. KLAUZULA INFORMACYJNA DOTYCZĄCA RODO </w:t>
      </w:r>
    </w:p>
    <w:p w14:paraId="673E9FE2" w14:textId="77777777" w:rsidR="00125378" w:rsidRPr="0035590B" w:rsidRDefault="00125378" w:rsidP="00125378">
      <w:pPr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Zakład Doskonalenia Zawodowego w Katowicach, informuje, że: </w:t>
      </w:r>
    </w:p>
    <w:p w14:paraId="68888521" w14:textId="77777777" w:rsidR="00125378" w:rsidRPr="0035590B" w:rsidRDefault="00125378" w:rsidP="00125378">
      <w:pPr>
        <w:pStyle w:val="Akapitzlist"/>
        <w:widowControl w:val="0"/>
        <w:numPr>
          <w:ilvl w:val="0"/>
          <w:numId w:val="15"/>
        </w:numPr>
        <w:spacing w:after="160" w:line="256" w:lineRule="auto"/>
        <w:ind w:left="709" w:hanging="349"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 xml:space="preserve">Administratorem Pani/Pana danych osobowych jest Zakład Doskonalenia Zawodowego </w:t>
      </w: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br/>
        <w:t xml:space="preserve">w Katowicach (dalej: ZDZ Katowice) z siedzibą przy ul. Krasińskiego 2, 40-952 Katowice, </w:t>
      </w: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br/>
        <w:t>NIP 6340135558, stowarzyszenie wpisane do rejestru przedsiębiorców oraz do rejestru stowarzyszeń, innych organizacji społecznych i zawodowych, fundacji oraz samodzielnych publicznych zakładów opieki zdrowotnej Krajowego Rejestru Sądowego pod numerem KRS: 0000017713, akta rejestrowe prowadzone przez Sąd Rejonowy Katowice-Wschód w Katowicach (dalej: Administrator).</w:t>
      </w:r>
    </w:p>
    <w:p w14:paraId="58682FA2" w14:textId="37FAAE33" w:rsidR="00125378" w:rsidRPr="0035590B" w:rsidRDefault="00125378" w:rsidP="00125378">
      <w:pPr>
        <w:pStyle w:val="Akapitzlist"/>
        <w:numPr>
          <w:ilvl w:val="0"/>
          <w:numId w:val="15"/>
        </w:numPr>
        <w:spacing w:line="256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>Pani/Pana dane osobowe będą przetwarzane w ramach realizacji projektu „</w:t>
      </w:r>
      <w:r w:rsidR="00597D94" w:rsidRPr="0035590B">
        <w:rPr>
          <w:rFonts w:asciiTheme="minorHAnsi" w:eastAsia="Times New Roman" w:hAnsiTheme="minorHAnsi" w:cstheme="minorHAnsi"/>
          <w:bCs/>
          <w:sz w:val="22"/>
          <w:szCs w:val="22"/>
        </w:rPr>
        <w:t>Szkoła wysokich lotów! Sprawiedliwa transformacja dzięki wysokim kwalifikacjom zawodowym uczniów i uczennic w Technikum Lotniczego ZDZ w Katowicach</w:t>
      </w: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>” w celu niezbędnym do:</w:t>
      </w:r>
    </w:p>
    <w:p w14:paraId="2FF8423A" w14:textId="77777777" w:rsidR="00125378" w:rsidRPr="0035590B" w:rsidRDefault="00125378" w:rsidP="00125378">
      <w:pPr>
        <w:pStyle w:val="Akapitzlist"/>
        <w:numPr>
          <w:ilvl w:val="0"/>
          <w:numId w:val="16"/>
        </w:numPr>
        <w:spacing w:line="256" w:lineRule="auto"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>podjęcia działań przed zawarciem z Panią/Panem umowy oraz w celu jej realizacji, jeżeli doszło do jej zawarcia - na podstawie art. 6 ust. 1 lit. b) RODO,</w:t>
      </w:r>
    </w:p>
    <w:p w14:paraId="621185E2" w14:textId="77777777" w:rsidR="00125378" w:rsidRPr="0035590B" w:rsidRDefault="00125378" w:rsidP="00125378">
      <w:pPr>
        <w:pStyle w:val="Akapitzlist"/>
        <w:numPr>
          <w:ilvl w:val="0"/>
          <w:numId w:val="16"/>
        </w:numPr>
        <w:spacing w:line="256" w:lineRule="auto"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lastRenderedPageBreak/>
        <w:t>realizacji obowiązków wynikających z przepisów prawa – na podstawie art. 6 ust. 1 lit. c) RODO,</w:t>
      </w:r>
    </w:p>
    <w:p w14:paraId="554A0EA2" w14:textId="77777777" w:rsidR="00125378" w:rsidRPr="0035590B" w:rsidRDefault="00125378" w:rsidP="00125378">
      <w:pPr>
        <w:pStyle w:val="Akapitzlist"/>
        <w:numPr>
          <w:ilvl w:val="0"/>
          <w:numId w:val="16"/>
        </w:numPr>
        <w:spacing w:line="256" w:lineRule="auto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>realizacji zadania wykonywanego w interesie publicznym - na podstawie art. 6 ust. 1 lit. e) RODO,</w:t>
      </w:r>
    </w:p>
    <w:p w14:paraId="15204D66" w14:textId="77777777" w:rsidR="00125378" w:rsidRPr="0035590B" w:rsidRDefault="00125378" w:rsidP="00125378">
      <w:pPr>
        <w:pStyle w:val="Akapitzlist"/>
        <w:numPr>
          <w:ilvl w:val="0"/>
          <w:numId w:val="16"/>
        </w:numPr>
        <w:spacing w:line="256" w:lineRule="auto"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>dochodzenia ewentualnych roszczeń lub obrony przed roszczeniami – na podstawie art. 6 ust. 1 lit. f) RODO,</w:t>
      </w:r>
    </w:p>
    <w:p w14:paraId="1345EECA" w14:textId="77777777" w:rsidR="00125378" w:rsidRPr="0035590B" w:rsidRDefault="00125378" w:rsidP="00125378">
      <w:pPr>
        <w:pStyle w:val="Akapitzlist"/>
        <w:ind w:left="1428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>a ponadto:</w:t>
      </w:r>
    </w:p>
    <w:p w14:paraId="7CE67FB7" w14:textId="77777777" w:rsidR="00125378" w:rsidRPr="0035590B" w:rsidRDefault="00125378" w:rsidP="00125378">
      <w:pPr>
        <w:pStyle w:val="Akapitzlist"/>
        <w:numPr>
          <w:ilvl w:val="0"/>
          <w:numId w:val="16"/>
        </w:numPr>
        <w:spacing w:line="256" w:lineRule="auto"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>jeżeli jest Pani/Pan osobą reprezentującą oferenta, to Pani/ Pana dane osobowe będą przetwarzane w celach wynikających z prawnie uzasadnionych interesów realizowanych przez ZDZ Katowice, weryfikacji czy osoba reprezentująca oferenta jest uprawniona do podejmowania czynności w jego imieniu, lub</w:t>
      </w:r>
    </w:p>
    <w:p w14:paraId="31BE827F" w14:textId="77777777" w:rsidR="00125378" w:rsidRPr="0035590B" w:rsidRDefault="00125378" w:rsidP="00125378">
      <w:pPr>
        <w:pStyle w:val="Akapitzlist"/>
        <w:numPr>
          <w:ilvl w:val="0"/>
          <w:numId w:val="16"/>
        </w:numPr>
        <w:spacing w:line="256" w:lineRule="auto"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>jeżeli jest Pani/Pan osobą reprezentującą oferenta, wyznaczoną do kontaktu z ZDZ Katowice, to Pani/ Pana dane osobowe będą przetwarzane w celach wynikających z prawnie uzasadnionych interesów realizowanych przez ZDZ Katowice, zapewnienia kontaktu z oferentem oraz weryfikacji czy osoba, która kontaktuje się z ZDZ Katowice jest uprawniona do podejmowania czynności w imieniu oferenta – na podstawie art. 6 ust. 1 lit. c) i f) RODO.</w:t>
      </w:r>
    </w:p>
    <w:p w14:paraId="74A11514" w14:textId="77777777" w:rsidR="00125378" w:rsidRPr="0035590B" w:rsidRDefault="00125378" w:rsidP="00125378">
      <w:pPr>
        <w:pStyle w:val="Akapitzlist"/>
        <w:numPr>
          <w:ilvl w:val="0"/>
          <w:numId w:val="15"/>
        </w:numPr>
        <w:spacing w:line="256" w:lineRule="auto"/>
        <w:ind w:left="709" w:hanging="424"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>Administrator wyznaczył inspektora ochrony danych, z którym może się Pani/Pan skontaktować poprzez e-mail: iod@zdz.katowice.pl lub pisemnie przekazując korespondencję na adres siedziby Administratora.</w:t>
      </w:r>
    </w:p>
    <w:p w14:paraId="62B2A363" w14:textId="77777777" w:rsidR="00125378" w:rsidRPr="0035590B" w:rsidRDefault="00125378" w:rsidP="00125378">
      <w:pPr>
        <w:pStyle w:val="Akapitzlist"/>
        <w:numPr>
          <w:ilvl w:val="0"/>
          <w:numId w:val="15"/>
        </w:numPr>
        <w:spacing w:line="256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>Podanie danych jest dobrowolne, ale jest wymogiem niezbędnym do realizacji ww. celów, o którym mowa w ust. 2. Konsekwencje niepodania danych osobowych uniemożliwiają udział w postępowaniu ofertowym lub zawarcie umowy.</w:t>
      </w:r>
    </w:p>
    <w:p w14:paraId="7A33085E" w14:textId="77777777" w:rsidR="00125378" w:rsidRPr="0035590B" w:rsidRDefault="00125378" w:rsidP="00125378">
      <w:pPr>
        <w:pStyle w:val="Akapitzlist"/>
        <w:numPr>
          <w:ilvl w:val="0"/>
          <w:numId w:val="15"/>
        </w:numPr>
        <w:spacing w:line="256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 xml:space="preserve">Pani/ Pana dane osobowe mogą zostać udostępnione organom upoważnionym zgodnie z obowiązującym prawem. </w:t>
      </w:r>
    </w:p>
    <w:p w14:paraId="12D50493" w14:textId="77777777" w:rsidR="00125378" w:rsidRPr="0035590B" w:rsidRDefault="00125378" w:rsidP="00125378">
      <w:pPr>
        <w:pStyle w:val="Akapitzlist"/>
        <w:numPr>
          <w:ilvl w:val="0"/>
          <w:numId w:val="15"/>
        </w:numPr>
        <w:spacing w:line="256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 xml:space="preserve">Pani/Pana Dane osobowe będą przechowywane przez okres niezbędny do realizacji celów, 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14:paraId="111D29C9" w14:textId="77777777" w:rsidR="00125378" w:rsidRPr="0035590B" w:rsidRDefault="00125378" w:rsidP="00125378">
      <w:pPr>
        <w:pStyle w:val="Akapitzlist"/>
        <w:numPr>
          <w:ilvl w:val="0"/>
          <w:numId w:val="15"/>
        </w:numPr>
        <w:spacing w:line="256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14:paraId="26D8C835" w14:textId="77777777" w:rsidR="00125378" w:rsidRPr="0035590B" w:rsidRDefault="00125378" w:rsidP="00125378">
      <w:pPr>
        <w:pStyle w:val="Akapitzlist"/>
        <w:numPr>
          <w:ilvl w:val="0"/>
          <w:numId w:val="15"/>
        </w:numPr>
        <w:spacing w:line="256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14:paraId="658557F8" w14:textId="77777777" w:rsidR="00125378" w:rsidRPr="0035590B" w:rsidRDefault="00125378" w:rsidP="00125378">
      <w:pPr>
        <w:pStyle w:val="Akapitzlist"/>
        <w:numPr>
          <w:ilvl w:val="0"/>
          <w:numId w:val="15"/>
        </w:numPr>
        <w:spacing w:line="256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 xml:space="preserve">Pani/Pana dane nie będą podlegały zautomatyzowanemu podejmowaniu decyzji i nie będą profilowane. </w:t>
      </w:r>
    </w:p>
    <w:p w14:paraId="478CA035" w14:textId="77777777" w:rsidR="00125378" w:rsidRPr="0035590B" w:rsidRDefault="00125378" w:rsidP="00125378">
      <w:pPr>
        <w:pStyle w:val="Akapitzlist"/>
        <w:numPr>
          <w:ilvl w:val="0"/>
          <w:numId w:val="15"/>
        </w:numPr>
        <w:spacing w:line="256" w:lineRule="auto"/>
        <w:ind w:left="709" w:hanging="425"/>
        <w:jc w:val="both"/>
        <w:textAlignment w:val="auto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35590B">
        <w:rPr>
          <w:rFonts w:asciiTheme="minorHAnsi" w:eastAsia="Times New Roman" w:hAnsiTheme="minorHAnsi" w:cstheme="minorHAnsi"/>
          <w:bCs/>
          <w:sz w:val="22"/>
          <w:szCs w:val="22"/>
        </w:rPr>
        <w:t>Pani/ Pana dane osobowe nie będą przekazywane do państwa trzeciego.</w:t>
      </w:r>
    </w:p>
    <w:p w14:paraId="032561DE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80"/>
        </w:tabs>
        <w:spacing w:line="276" w:lineRule="auto"/>
        <w:ind w:left="720"/>
        <w:jc w:val="both"/>
        <w:rPr>
          <w:rFonts w:asciiTheme="minorHAnsi" w:hAnsiTheme="minorHAnsi"/>
          <w:color w:val="000000"/>
          <w:sz w:val="22"/>
          <w:szCs w:val="22"/>
        </w:rPr>
      </w:pPr>
      <w:r w:rsidRPr="0035590B">
        <w:rPr>
          <w:rFonts w:asciiTheme="minorHAnsi" w:hAnsiTheme="minorHAnsi"/>
          <w:color w:val="000000"/>
          <w:sz w:val="22"/>
          <w:szCs w:val="22"/>
        </w:rPr>
        <w:tab/>
      </w:r>
    </w:p>
    <w:p w14:paraId="4C2845D5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</w:p>
    <w:p w14:paraId="400BE176" w14:textId="77777777" w:rsidR="00125378" w:rsidRPr="0035590B" w:rsidRDefault="00125378" w:rsidP="0012537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b/>
          <w:i/>
          <w:color w:val="000000"/>
          <w:sz w:val="22"/>
          <w:szCs w:val="22"/>
        </w:rPr>
        <w:t>Załączniki:</w:t>
      </w:r>
      <w:r w:rsidRPr="0035590B">
        <w:rPr>
          <w:rFonts w:asciiTheme="minorHAnsi" w:eastAsia="Calibri" w:hAnsiTheme="minorHAnsi" w:cs="Calibri"/>
          <w:b/>
          <w:i/>
          <w:color w:val="000000"/>
          <w:sz w:val="22"/>
          <w:szCs w:val="22"/>
        </w:rPr>
        <w:br/>
      </w:r>
    </w:p>
    <w:p w14:paraId="22D5379F" w14:textId="77777777" w:rsidR="00125378" w:rsidRPr="0035590B" w:rsidRDefault="00125378" w:rsidP="0012537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>Załącznik nr 1 – formularz ofertowy</w:t>
      </w:r>
    </w:p>
    <w:p w14:paraId="3314258B" w14:textId="7EED9425" w:rsidR="00125378" w:rsidRPr="0035590B" w:rsidRDefault="00125378" w:rsidP="0012537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Załącznik nr </w:t>
      </w:r>
      <w:r w:rsidR="009E48E0" w:rsidRPr="0035590B">
        <w:rPr>
          <w:rFonts w:asciiTheme="minorHAnsi" w:eastAsia="Calibri" w:hAnsiTheme="minorHAnsi" w:cs="Calibri"/>
          <w:color w:val="000000"/>
          <w:sz w:val="22"/>
          <w:szCs w:val="22"/>
        </w:rPr>
        <w:t>2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– wykaz usług</w:t>
      </w:r>
    </w:p>
    <w:p w14:paraId="26F11A04" w14:textId="2BA7A63F" w:rsidR="00125378" w:rsidRPr="0035590B" w:rsidRDefault="00125378" w:rsidP="0012537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="Calibri"/>
          <w:color w:val="000000"/>
          <w:sz w:val="22"/>
          <w:szCs w:val="22"/>
        </w:rPr>
      </w:pP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Załącznik nr </w:t>
      </w:r>
      <w:r w:rsidR="009E48E0" w:rsidRPr="0035590B">
        <w:rPr>
          <w:rFonts w:asciiTheme="minorHAnsi" w:eastAsia="Calibri" w:hAnsiTheme="minorHAnsi" w:cs="Calibri"/>
          <w:color w:val="000000"/>
          <w:sz w:val="22"/>
          <w:szCs w:val="22"/>
        </w:rPr>
        <w:t>3</w:t>
      </w:r>
      <w:r w:rsidRPr="0035590B">
        <w:rPr>
          <w:rFonts w:asciiTheme="minorHAnsi" w:eastAsia="Calibri" w:hAnsiTheme="minorHAnsi" w:cs="Calibri"/>
          <w:color w:val="000000"/>
          <w:sz w:val="22"/>
          <w:szCs w:val="22"/>
        </w:rPr>
        <w:t xml:space="preserve"> – wykaz osób</w:t>
      </w:r>
    </w:p>
    <w:p w14:paraId="68C93CD4" w14:textId="7FD09A5C" w:rsidR="001F56CE" w:rsidRPr="00BC010F" w:rsidRDefault="00125378" w:rsidP="00BC010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C010F">
        <w:rPr>
          <w:rFonts w:asciiTheme="minorHAnsi" w:eastAsia="Calibri" w:hAnsiTheme="minorHAnsi" w:cs="Calibri"/>
          <w:color w:val="000000"/>
          <w:sz w:val="22"/>
          <w:szCs w:val="22"/>
        </w:rPr>
        <w:t xml:space="preserve">Załącznik nr </w:t>
      </w:r>
      <w:r w:rsidR="009E48E0" w:rsidRPr="00BC010F">
        <w:rPr>
          <w:rFonts w:asciiTheme="minorHAnsi" w:eastAsia="Calibri" w:hAnsiTheme="minorHAnsi" w:cs="Calibri"/>
          <w:color w:val="000000"/>
          <w:sz w:val="22"/>
          <w:szCs w:val="22"/>
        </w:rPr>
        <w:t>4</w:t>
      </w:r>
      <w:r w:rsidRPr="00BC010F">
        <w:rPr>
          <w:rFonts w:asciiTheme="minorHAnsi" w:eastAsia="Calibri" w:hAnsiTheme="minorHAnsi" w:cs="Calibri"/>
          <w:color w:val="000000"/>
          <w:sz w:val="22"/>
          <w:szCs w:val="22"/>
        </w:rPr>
        <w:t xml:space="preserve"> – </w:t>
      </w:r>
      <w:r w:rsidR="009E48E0" w:rsidRPr="00BC010F">
        <w:rPr>
          <w:rFonts w:asciiTheme="minorHAnsi" w:eastAsia="Calibri" w:hAnsiTheme="minorHAnsi" w:cs="Calibri"/>
          <w:color w:val="000000"/>
          <w:sz w:val="22"/>
          <w:szCs w:val="22"/>
        </w:rPr>
        <w:t>opis platformy dydaktycznej</w:t>
      </w:r>
    </w:p>
    <w:sectPr w:rsidR="001F56CE" w:rsidRPr="00BC010F" w:rsidSect="00125378">
      <w:headerReference w:type="default" r:id="rId7"/>
      <w:footerReference w:type="default" r:id="rId8"/>
      <w:pgSz w:w="11906" w:h="16838"/>
      <w:pgMar w:top="851" w:right="1416" w:bottom="1134" w:left="1134" w:header="0" w:footer="11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C2B19" w14:textId="77777777" w:rsidR="003B4869" w:rsidRDefault="003B4869" w:rsidP="00125378">
      <w:r>
        <w:separator/>
      </w:r>
    </w:p>
  </w:endnote>
  <w:endnote w:type="continuationSeparator" w:id="0">
    <w:p w14:paraId="5F49BEA3" w14:textId="77777777" w:rsidR="003B4869" w:rsidRDefault="003B4869" w:rsidP="0012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??">
    <w:altName w:val="SimSu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4DDD" w14:textId="77777777" w:rsidR="00772C65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 xml:space="preserve">Strona </w:t>
    </w:r>
    <w:r>
      <w:rPr>
        <w:rFonts w:ascii="Calibri" w:eastAsia="Calibri" w:hAnsi="Calibri" w:cs="Calibri"/>
        <w:b/>
        <w:color w:val="000000"/>
      </w:rPr>
      <w:fldChar w:fldCharType="begin"/>
    </w:r>
    <w:r>
      <w:rPr>
        <w:rFonts w:ascii="Calibri" w:eastAsia="Calibri" w:hAnsi="Calibri" w:cs="Calibri"/>
        <w:b/>
        <w:color w:val="000000"/>
      </w:rPr>
      <w:instrText>PAGE</w:instrText>
    </w:r>
    <w:r>
      <w:rPr>
        <w:rFonts w:ascii="Calibri" w:eastAsia="Calibri" w:hAnsi="Calibri" w:cs="Calibri"/>
        <w:b/>
        <w:color w:val="000000"/>
      </w:rPr>
      <w:fldChar w:fldCharType="separate"/>
    </w:r>
    <w:r>
      <w:rPr>
        <w:rFonts w:ascii="Calibri" w:eastAsia="Calibri" w:hAnsi="Calibri" w:cs="Calibri"/>
        <w:b/>
        <w:noProof/>
        <w:color w:val="000000"/>
      </w:rPr>
      <w:t>1</w:t>
    </w:r>
    <w:r>
      <w:rPr>
        <w:rFonts w:ascii="Calibri" w:eastAsia="Calibri" w:hAnsi="Calibri" w:cs="Calibri"/>
        <w:b/>
        <w:color w:val="000000"/>
      </w:rPr>
      <w:fldChar w:fldCharType="end"/>
    </w:r>
    <w:r>
      <w:rPr>
        <w:rFonts w:ascii="Calibri" w:eastAsia="Calibri" w:hAnsi="Calibri" w:cs="Calibri"/>
        <w:color w:val="000000"/>
      </w:rPr>
      <w:t xml:space="preserve"> z </w:t>
    </w:r>
    <w:r>
      <w:rPr>
        <w:rFonts w:ascii="Calibri" w:eastAsia="Calibri" w:hAnsi="Calibri" w:cs="Calibri"/>
        <w:b/>
        <w:color w:val="000000"/>
      </w:rPr>
      <w:fldChar w:fldCharType="begin"/>
    </w:r>
    <w:r>
      <w:rPr>
        <w:rFonts w:ascii="Calibri" w:eastAsia="Calibri" w:hAnsi="Calibri" w:cs="Calibri"/>
        <w:b/>
        <w:color w:val="000000"/>
      </w:rPr>
      <w:instrText>NUMPAGES</w:instrText>
    </w:r>
    <w:r>
      <w:rPr>
        <w:rFonts w:ascii="Calibri" w:eastAsia="Calibri" w:hAnsi="Calibri" w:cs="Calibri"/>
        <w:b/>
        <w:color w:val="000000"/>
      </w:rPr>
      <w:fldChar w:fldCharType="separate"/>
    </w:r>
    <w:r>
      <w:rPr>
        <w:rFonts w:ascii="Calibri" w:eastAsia="Calibri" w:hAnsi="Calibri" w:cs="Calibri"/>
        <w:b/>
        <w:noProof/>
        <w:color w:val="000000"/>
      </w:rPr>
      <w:t>2</w:t>
    </w:r>
    <w:r>
      <w:rPr>
        <w:rFonts w:ascii="Calibri" w:eastAsia="Calibri" w:hAnsi="Calibri" w:cs="Calibri"/>
        <w:b/>
        <w:color w:val="000000"/>
      </w:rPr>
      <w:fldChar w:fldCharType="end"/>
    </w:r>
  </w:p>
  <w:p w14:paraId="69B1FBE9" w14:textId="77777777" w:rsidR="00772C65" w:rsidRDefault="00772C65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B3F4B" w14:textId="77777777" w:rsidR="003B4869" w:rsidRDefault="003B4869" w:rsidP="00125378">
      <w:r>
        <w:separator/>
      </w:r>
    </w:p>
  </w:footnote>
  <w:footnote w:type="continuationSeparator" w:id="0">
    <w:p w14:paraId="10CA4490" w14:textId="77777777" w:rsidR="003B4869" w:rsidRDefault="003B4869" w:rsidP="00125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C9E2" w14:textId="77777777" w:rsidR="00772C65" w:rsidRDefault="00772C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3DEEC2B6" w14:textId="77777777" w:rsidR="00772C6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inline distT="0" distB="0" distL="0" distR="0" wp14:anchorId="400DEF20" wp14:editId="719B7876">
          <wp:extent cx="5941060" cy="628015"/>
          <wp:effectExtent l="0" t="0" r="2540" b="635"/>
          <wp:docPr id="1788032907" name="Obraz 1" descr="Pełny zestaw logotypów dla projektów realizowanych w programie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łny zestaw logotypów dla projektów realizowanych w programie Fundusze Europejskie dla Śląskiego 2021-20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B09145" w14:textId="77777777" w:rsidR="00772C65" w:rsidRDefault="00772C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FC1ACAE" w14:textId="77777777" w:rsidR="00772C65" w:rsidRDefault="00772C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1035"/>
    <w:multiLevelType w:val="multilevel"/>
    <w:tmpl w:val="E53A97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741283"/>
    <w:multiLevelType w:val="multilevel"/>
    <w:tmpl w:val="C58AF086"/>
    <w:lvl w:ilvl="0">
      <w:start w:val="8"/>
      <w:numFmt w:val="decimal"/>
      <w:lvlText w:val="%1."/>
      <w:lvlJc w:val="left"/>
      <w:pPr>
        <w:ind w:left="3218" w:hanging="360"/>
      </w:pPr>
    </w:lvl>
    <w:lvl w:ilvl="1">
      <w:start w:val="1"/>
      <w:numFmt w:val="decimal"/>
      <w:lvlText w:val="%2)"/>
      <w:lvlJc w:val="left"/>
      <w:pPr>
        <w:ind w:left="3938" w:hanging="360"/>
      </w:pPr>
    </w:lvl>
    <w:lvl w:ilvl="2">
      <w:start w:val="1"/>
      <w:numFmt w:val="lowerLetter"/>
      <w:lvlText w:val="%3)"/>
      <w:lvlJc w:val="left"/>
      <w:pPr>
        <w:ind w:left="4838" w:hanging="360"/>
      </w:pPr>
    </w:lvl>
    <w:lvl w:ilvl="3">
      <w:start w:val="1"/>
      <w:numFmt w:val="decimal"/>
      <w:lvlText w:val="%4."/>
      <w:lvlJc w:val="left"/>
      <w:pPr>
        <w:ind w:left="5378" w:hanging="360"/>
      </w:pPr>
    </w:lvl>
    <w:lvl w:ilvl="4">
      <w:start w:val="1"/>
      <w:numFmt w:val="lowerLetter"/>
      <w:lvlText w:val="%5."/>
      <w:lvlJc w:val="left"/>
      <w:pPr>
        <w:ind w:left="6098" w:hanging="360"/>
      </w:pPr>
    </w:lvl>
    <w:lvl w:ilvl="5">
      <w:start w:val="1"/>
      <w:numFmt w:val="lowerRoman"/>
      <w:lvlText w:val="%6."/>
      <w:lvlJc w:val="right"/>
      <w:pPr>
        <w:ind w:left="6818" w:hanging="180"/>
      </w:pPr>
    </w:lvl>
    <w:lvl w:ilvl="6">
      <w:start w:val="1"/>
      <w:numFmt w:val="decimal"/>
      <w:lvlText w:val="%7."/>
      <w:lvlJc w:val="left"/>
      <w:pPr>
        <w:ind w:left="7538" w:hanging="360"/>
      </w:pPr>
    </w:lvl>
    <w:lvl w:ilvl="7">
      <w:start w:val="1"/>
      <w:numFmt w:val="lowerLetter"/>
      <w:lvlText w:val="%8."/>
      <w:lvlJc w:val="left"/>
      <w:pPr>
        <w:ind w:left="8258" w:hanging="360"/>
      </w:pPr>
    </w:lvl>
    <w:lvl w:ilvl="8">
      <w:start w:val="1"/>
      <w:numFmt w:val="lowerRoman"/>
      <w:lvlText w:val="%9."/>
      <w:lvlJc w:val="right"/>
      <w:pPr>
        <w:ind w:left="8978" w:hanging="180"/>
      </w:pPr>
    </w:lvl>
  </w:abstractNum>
  <w:abstractNum w:abstractNumId="2" w15:restartNumberingAfterBreak="0">
    <w:nsid w:val="05DF5E0A"/>
    <w:multiLevelType w:val="multilevel"/>
    <w:tmpl w:val="168A1A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229EA"/>
    <w:multiLevelType w:val="hybridMultilevel"/>
    <w:tmpl w:val="42566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C7778"/>
    <w:multiLevelType w:val="hybridMultilevel"/>
    <w:tmpl w:val="0E2AB6AE"/>
    <w:lvl w:ilvl="0" w:tplc="04150011">
      <w:start w:val="1"/>
      <w:numFmt w:val="decimal"/>
      <w:lvlText w:val="%1)"/>
      <w:lvlJc w:val="left"/>
      <w:pPr>
        <w:ind w:left="5812" w:hanging="283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429B8"/>
    <w:multiLevelType w:val="multilevel"/>
    <w:tmpl w:val="53E2A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9707C"/>
    <w:multiLevelType w:val="multilevel"/>
    <w:tmpl w:val="C71C1576"/>
    <w:lvl w:ilvl="0">
      <w:start w:val="3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32CD3"/>
    <w:multiLevelType w:val="hybridMultilevel"/>
    <w:tmpl w:val="5074EE7E"/>
    <w:lvl w:ilvl="0" w:tplc="76A4EC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63BE6"/>
    <w:multiLevelType w:val="multilevel"/>
    <w:tmpl w:val="4BD6E4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D1DBC"/>
    <w:multiLevelType w:val="multilevel"/>
    <w:tmpl w:val="CF42AAA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68A2E50"/>
    <w:multiLevelType w:val="multilevel"/>
    <w:tmpl w:val="C71C1576"/>
    <w:lvl w:ilvl="0">
      <w:start w:val="3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6324D"/>
    <w:multiLevelType w:val="multilevel"/>
    <w:tmpl w:val="CE5A113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10558A"/>
    <w:multiLevelType w:val="multilevel"/>
    <w:tmpl w:val="B98EF388"/>
    <w:lvl w:ilvl="0">
      <w:start w:val="1"/>
      <w:numFmt w:val="lowerLetter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0C52B46"/>
    <w:multiLevelType w:val="multilevel"/>
    <w:tmpl w:val="8D103DE8"/>
    <w:lvl w:ilvl="0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06513"/>
    <w:multiLevelType w:val="multilevel"/>
    <w:tmpl w:val="4E78A0DC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B2E21"/>
    <w:multiLevelType w:val="multilevel"/>
    <w:tmpl w:val="AC2C8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73031"/>
    <w:multiLevelType w:val="multilevel"/>
    <w:tmpl w:val="EA8A5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30591"/>
    <w:multiLevelType w:val="multilevel"/>
    <w:tmpl w:val="D58CED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C7F11"/>
    <w:multiLevelType w:val="multilevel"/>
    <w:tmpl w:val="1F7C5E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DB577B0"/>
    <w:multiLevelType w:val="multilevel"/>
    <w:tmpl w:val="1A883A2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46102"/>
    <w:multiLevelType w:val="hybridMultilevel"/>
    <w:tmpl w:val="F35A5A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61705"/>
    <w:multiLevelType w:val="hybridMultilevel"/>
    <w:tmpl w:val="E6C6DD8E"/>
    <w:lvl w:ilvl="0" w:tplc="2084F382">
      <w:start w:val="1"/>
      <w:numFmt w:val="decimal"/>
      <w:lvlText w:val="%1."/>
      <w:lvlJc w:val="left"/>
      <w:pPr>
        <w:ind w:left="1068" w:hanging="708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772BE"/>
    <w:multiLevelType w:val="multilevel"/>
    <w:tmpl w:val="4F2A5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35713"/>
    <w:multiLevelType w:val="hybridMultilevel"/>
    <w:tmpl w:val="0F662BA4"/>
    <w:lvl w:ilvl="0" w:tplc="20466C64">
      <w:start w:val="1"/>
      <w:numFmt w:val="upperRoman"/>
      <w:lvlText w:val="%1."/>
      <w:lvlJc w:val="right"/>
      <w:pPr>
        <w:ind w:left="567" w:hanging="283"/>
      </w:pPr>
      <w:rPr>
        <w:b/>
      </w:rPr>
    </w:lvl>
    <w:lvl w:ilvl="1" w:tplc="2AE02B3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433A77DE">
      <w:start w:val="1"/>
      <w:numFmt w:val="lowerLetter"/>
      <w:lvlText w:val="%3)"/>
      <w:lvlJc w:val="left"/>
      <w:pPr>
        <w:ind w:left="2835" w:hanging="283"/>
      </w:pPr>
      <w:rPr>
        <w:b w:val="0"/>
        <w:i w:val="0"/>
      </w:rPr>
    </w:lvl>
    <w:lvl w:ilvl="3" w:tplc="04150001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  <w:lvl w:ilvl="4" w:tplc="5E24F942">
      <w:start w:val="1"/>
      <w:numFmt w:val="bullet"/>
      <w:lvlText w:val=""/>
      <w:lvlJc w:val="left"/>
      <w:pPr>
        <w:ind w:left="9149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C3DD7"/>
    <w:multiLevelType w:val="multilevel"/>
    <w:tmpl w:val="654EB6F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C14E6"/>
    <w:multiLevelType w:val="multilevel"/>
    <w:tmpl w:val="DE60C974"/>
    <w:lvl w:ilvl="0">
      <w:start w:val="1"/>
      <w:numFmt w:val="lowerLetter"/>
      <w:lvlText w:val="%1."/>
      <w:lvlJc w:val="left"/>
      <w:pPr>
        <w:ind w:left="2138" w:hanging="360"/>
      </w:pPr>
    </w:lvl>
    <w:lvl w:ilvl="1">
      <w:start w:val="8"/>
      <w:numFmt w:val="decimal"/>
      <w:lvlText w:val="%2."/>
      <w:lvlJc w:val="left"/>
      <w:pPr>
        <w:ind w:left="2858" w:hanging="360"/>
      </w:pPr>
    </w:lvl>
    <w:lvl w:ilvl="2">
      <w:start w:val="1"/>
      <w:numFmt w:val="lowerLetter"/>
      <w:lvlText w:val="%3."/>
      <w:lvlJc w:val="right"/>
      <w:pPr>
        <w:ind w:left="3578" w:hanging="18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decimal"/>
      <w:lvlText w:val="%5)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27" w15:restartNumberingAfterBreak="0">
    <w:nsid w:val="5F9D556E"/>
    <w:multiLevelType w:val="multilevel"/>
    <w:tmpl w:val="33CA2C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024F2"/>
    <w:multiLevelType w:val="hybridMultilevel"/>
    <w:tmpl w:val="9D8EF802"/>
    <w:lvl w:ilvl="0" w:tplc="CFFEDBB0">
      <w:start w:val="8"/>
      <w:numFmt w:val="decimal"/>
      <w:lvlText w:val="%1."/>
      <w:lvlJc w:val="left"/>
      <w:pPr>
        <w:ind w:left="3218" w:hanging="360"/>
      </w:pPr>
      <w:rPr>
        <w:rFonts w:hint="default"/>
      </w:rPr>
    </w:lvl>
    <w:lvl w:ilvl="1" w:tplc="4170F1B0">
      <w:start w:val="1"/>
      <w:numFmt w:val="decimal"/>
      <w:lvlText w:val="%2)"/>
      <w:lvlJc w:val="left"/>
      <w:pPr>
        <w:ind w:left="3938" w:hanging="360"/>
      </w:pPr>
      <w:rPr>
        <w:rFonts w:hint="default"/>
      </w:rPr>
    </w:lvl>
    <w:lvl w:ilvl="2" w:tplc="FF144EF0">
      <w:start w:val="1"/>
      <w:numFmt w:val="lowerLetter"/>
      <w:lvlText w:val="%3)"/>
      <w:lvlJc w:val="left"/>
      <w:pPr>
        <w:ind w:left="4838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5378" w:hanging="360"/>
      </w:pPr>
    </w:lvl>
    <w:lvl w:ilvl="4" w:tplc="04150019" w:tentative="1">
      <w:start w:val="1"/>
      <w:numFmt w:val="lowerLetter"/>
      <w:lvlText w:val="%5."/>
      <w:lvlJc w:val="left"/>
      <w:pPr>
        <w:ind w:left="6098" w:hanging="360"/>
      </w:pPr>
    </w:lvl>
    <w:lvl w:ilvl="5" w:tplc="0415001B" w:tentative="1">
      <w:start w:val="1"/>
      <w:numFmt w:val="lowerRoman"/>
      <w:lvlText w:val="%6."/>
      <w:lvlJc w:val="right"/>
      <w:pPr>
        <w:ind w:left="6818" w:hanging="180"/>
      </w:pPr>
    </w:lvl>
    <w:lvl w:ilvl="6" w:tplc="0415000F">
      <w:start w:val="1"/>
      <w:numFmt w:val="decimal"/>
      <w:lvlText w:val="%7."/>
      <w:lvlJc w:val="left"/>
      <w:pPr>
        <w:ind w:left="7538" w:hanging="360"/>
      </w:pPr>
    </w:lvl>
    <w:lvl w:ilvl="7" w:tplc="04150019" w:tentative="1">
      <w:start w:val="1"/>
      <w:numFmt w:val="lowerLetter"/>
      <w:lvlText w:val="%8."/>
      <w:lvlJc w:val="left"/>
      <w:pPr>
        <w:ind w:left="8258" w:hanging="360"/>
      </w:pPr>
    </w:lvl>
    <w:lvl w:ilvl="8" w:tplc="0415001B" w:tentative="1">
      <w:start w:val="1"/>
      <w:numFmt w:val="lowerRoman"/>
      <w:lvlText w:val="%9."/>
      <w:lvlJc w:val="right"/>
      <w:pPr>
        <w:ind w:left="8978" w:hanging="180"/>
      </w:pPr>
    </w:lvl>
  </w:abstractNum>
  <w:abstractNum w:abstractNumId="29" w15:restartNumberingAfterBreak="0">
    <w:nsid w:val="68652824"/>
    <w:multiLevelType w:val="hybridMultilevel"/>
    <w:tmpl w:val="367A3A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66052"/>
    <w:multiLevelType w:val="hybridMultilevel"/>
    <w:tmpl w:val="B262E4F2"/>
    <w:lvl w:ilvl="0" w:tplc="5B5C3334">
      <w:start w:val="4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A66245B"/>
    <w:multiLevelType w:val="hybridMultilevel"/>
    <w:tmpl w:val="BBC86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A1DB0"/>
    <w:multiLevelType w:val="multilevel"/>
    <w:tmpl w:val="570AB596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4DB54C1"/>
    <w:multiLevelType w:val="hybridMultilevel"/>
    <w:tmpl w:val="8D7E8FB2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D70458"/>
    <w:multiLevelType w:val="hybridMultilevel"/>
    <w:tmpl w:val="BED6A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F7322B"/>
    <w:multiLevelType w:val="hybridMultilevel"/>
    <w:tmpl w:val="944A7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C66401"/>
    <w:multiLevelType w:val="multilevel"/>
    <w:tmpl w:val="8D103DE8"/>
    <w:lvl w:ilvl="0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B673A"/>
    <w:multiLevelType w:val="multilevel"/>
    <w:tmpl w:val="D58CED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8A1B9A"/>
    <w:multiLevelType w:val="hybridMultilevel"/>
    <w:tmpl w:val="38BC0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56F95"/>
    <w:multiLevelType w:val="multilevel"/>
    <w:tmpl w:val="E53A97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41941828">
    <w:abstractNumId w:val="32"/>
  </w:num>
  <w:num w:numId="2" w16cid:durableId="1372612216">
    <w:abstractNumId w:val="14"/>
  </w:num>
  <w:num w:numId="3" w16cid:durableId="970598250">
    <w:abstractNumId w:val="37"/>
  </w:num>
  <w:num w:numId="4" w16cid:durableId="718868408">
    <w:abstractNumId w:val="27"/>
  </w:num>
  <w:num w:numId="5" w16cid:durableId="398942944">
    <w:abstractNumId w:val="23"/>
  </w:num>
  <w:num w:numId="6" w16cid:durableId="1201165706">
    <w:abstractNumId w:val="10"/>
  </w:num>
  <w:num w:numId="7" w16cid:durableId="1716352807">
    <w:abstractNumId w:val="16"/>
  </w:num>
  <w:num w:numId="8" w16cid:durableId="1062756227">
    <w:abstractNumId w:val="26"/>
  </w:num>
  <w:num w:numId="9" w16cid:durableId="799616995">
    <w:abstractNumId w:val="1"/>
  </w:num>
  <w:num w:numId="10" w16cid:durableId="2026245401">
    <w:abstractNumId w:val="25"/>
  </w:num>
  <w:num w:numId="11" w16cid:durableId="436758016">
    <w:abstractNumId w:val="8"/>
  </w:num>
  <w:num w:numId="12" w16cid:durableId="1398551100">
    <w:abstractNumId w:val="5"/>
  </w:num>
  <w:num w:numId="13" w16cid:durableId="1382711090">
    <w:abstractNumId w:val="11"/>
  </w:num>
  <w:num w:numId="14" w16cid:durableId="441144098">
    <w:abstractNumId w:val="13"/>
  </w:num>
  <w:num w:numId="15" w16cid:durableId="15304861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29784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2134612">
    <w:abstractNumId w:val="3"/>
  </w:num>
  <w:num w:numId="18" w16cid:durableId="60762384">
    <w:abstractNumId w:val="38"/>
  </w:num>
  <w:num w:numId="19" w16cid:durableId="1310674431">
    <w:abstractNumId w:val="31"/>
  </w:num>
  <w:num w:numId="20" w16cid:durableId="1053892408">
    <w:abstractNumId w:val="18"/>
  </w:num>
  <w:num w:numId="21" w16cid:durableId="1476216662">
    <w:abstractNumId w:val="36"/>
  </w:num>
  <w:num w:numId="22" w16cid:durableId="1520581412">
    <w:abstractNumId w:val="20"/>
  </w:num>
  <w:num w:numId="23" w16cid:durableId="235866872">
    <w:abstractNumId w:val="33"/>
  </w:num>
  <w:num w:numId="24" w16cid:durableId="547492284">
    <w:abstractNumId w:val="6"/>
  </w:num>
  <w:num w:numId="25" w16cid:durableId="1437024377">
    <w:abstractNumId w:val="15"/>
  </w:num>
  <w:num w:numId="26" w16cid:durableId="618610961">
    <w:abstractNumId w:val="35"/>
  </w:num>
  <w:num w:numId="27" w16cid:durableId="1394044162">
    <w:abstractNumId w:val="7"/>
  </w:num>
  <w:num w:numId="28" w16cid:durableId="645935015">
    <w:abstractNumId w:val="29"/>
  </w:num>
  <w:num w:numId="29" w16cid:durableId="1727102395">
    <w:abstractNumId w:val="19"/>
  </w:num>
  <w:num w:numId="30" w16cid:durableId="162743559">
    <w:abstractNumId w:val="28"/>
  </w:num>
  <w:num w:numId="31" w16cid:durableId="1649281423">
    <w:abstractNumId w:val="39"/>
  </w:num>
  <w:num w:numId="32" w16cid:durableId="1653951479">
    <w:abstractNumId w:val="17"/>
  </w:num>
  <w:num w:numId="33" w16cid:durableId="1660158868">
    <w:abstractNumId w:val="0"/>
  </w:num>
  <w:num w:numId="34" w16cid:durableId="1741781135">
    <w:abstractNumId w:val="2"/>
  </w:num>
  <w:num w:numId="35" w16cid:durableId="1936551336">
    <w:abstractNumId w:val="9"/>
  </w:num>
  <w:num w:numId="36" w16cid:durableId="20185338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727202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49405001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565682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44350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78"/>
    <w:rsid w:val="00007AA0"/>
    <w:rsid w:val="0006120A"/>
    <w:rsid w:val="000755F3"/>
    <w:rsid w:val="000A01C3"/>
    <w:rsid w:val="000B61B2"/>
    <w:rsid w:val="000C141A"/>
    <w:rsid w:val="00115F08"/>
    <w:rsid w:val="00125378"/>
    <w:rsid w:val="0015068A"/>
    <w:rsid w:val="00183D08"/>
    <w:rsid w:val="00184714"/>
    <w:rsid w:val="001F56CE"/>
    <w:rsid w:val="0025232B"/>
    <w:rsid w:val="002775A2"/>
    <w:rsid w:val="00286E57"/>
    <w:rsid w:val="002F7C18"/>
    <w:rsid w:val="00305E04"/>
    <w:rsid w:val="0035590B"/>
    <w:rsid w:val="00393CCC"/>
    <w:rsid w:val="003B4869"/>
    <w:rsid w:val="003B5589"/>
    <w:rsid w:val="003C598C"/>
    <w:rsid w:val="003D4E3F"/>
    <w:rsid w:val="003E2CE2"/>
    <w:rsid w:val="003E5E05"/>
    <w:rsid w:val="003F0DDE"/>
    <w:rsid w:val="00422A09"/>
    <w:rsid w:val="004D12FB"/>
    <w:rsid w:val="00523DEA"/>
    <w:rsid w:val="00547BBC"/>
    <w:rsid w:val="00597D94"/>
    <w:rsid w:val="006130ED"/>
    <w:rsid w:val="00620678"/>
    <w:rsid w:val="0065313A"/>
    <w:rsid w:val="0067556D"/>
    <w:rsid w:val="00714ADD"/>
    <w:rsid w:val="00722EB9"/>
    <w:rsid w:val="00726C8E"/>
    <w:rsid w:val="00732A5C"/>
    <w:rsid w:val="00752029"/>
    <w:rsid w:val="00772C65"/>
    <w:rsid w:val="0077723D"/>
    <w:rsid w:val="007830D4"/>
    <w:rsid w:val="007B5900"/>
    <w:rsid w:val="007C3C2E"/>
    <w:rsid w:val="007F4733"/>
    <w:rsid w:val="008070F4"/>
    <w:rsid w:val="0084156D"/>
    <w:rsid w:val="00880512"/>
    <w:rsid w:val="008B0649"/>
    <w:rsid w:val="008E529F"/>
    <w:rsid w:val="00911927"/>
    <w:rsid w:val="009139A2"/>
    <w:rsid w:val="00970ADE"/>
    <w:rsid w:val="009956B7"/>
    <w:rsid w:val="009A5B69"/>
    <w:rsid w:val="009B2E0E"/>
    <w:rsid w:val="009E48E0"/>
    <w:rsid w:val="00A64BF4"/>
    <w:rsid w:val="00AA68C3"/>
    <w:rsid w:val="00AD0E89"/>
    <w:rsid w:val="00B04C17"/>
    <w:rsid w:val="00B34FAC"/>
    <w:rsid w:val="00B5747A"/>
    <w:rsid w:val="00B81312"/>
    <w:rsid w:val="00B97CB3"/>
    <w:rsid w:val="00BA199A"/>
    <w:rsid w:val="00BC010F"/>
    <w:rsid w:val="00C34CDE"/>
    <w:rsid w:val="00CA0ACD"/>
    <w:rsid w:val="00CE7760"/>
    <w:rsid w:val="00CF2E81"/>
    <w:rsid w:val="00D00E59"/>
    <w:rsid w:val="00D04905"/>
    <w:rsid w:val="00D445C4"/>
    <w:rsid w:val="00D61E9E"/>
    <w:rsid w:val="00D759E6"/>
    <w:rsid w:val="00D92A4A"/>
    <w:rsid w:val="00DD3575"/>
    <w:rsid w:val="00E0015F"/>
    <w:rsid w:val="00E2096C"/>
    <w:rsid w:val="00E246C8"/>
    <w:rsid w:val="00E46A24"/>
    <w:rsid w:val="00E86854"/>
    <w:rsid w:val="00EA34CC"/>
    <w:rsid w:val="00EC11D0"/>
    <w:rsid w:val="00EC7111"/>
    <w:rsid w:val="00ED507F"/>
    <w:rsid w:val="00EE314B"/>
    <w:rsid w:val="00F30199"/>
    <w:rsid w:val="00F35996"/>
    <w:rsid w:val="00F36D9F"/>
    <w:rsid w:val="00F8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A1CD"/>
  <w15:chartTrackingRefBased/>
  <w15:docId w15:val="{8772BAE8-31DF-4F9E-A666-37BCC921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378"/>
    <w:pPr>
      <w:spacing w:after="0" w:line="240" w:lineRule="auto"/>
      <w:textAlignment w:val="baseline"/>
    </w:pPr>
    <w:rPr>
      <w:rFonts w:ascii="Liberation Serif" w:eastAsia="Liberation Serif" w:hAnsi="Liberation Serif" w:cs="Liberation Serif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5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5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5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53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53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53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53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5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3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53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53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53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53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53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53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5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5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5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5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5378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Wypunktowanie,CW_Lista,L1,Akapit z listą5,T_SZ_List Paragraph,normalny tekst,AQ_Akapit z listą,List_Paragraph,Multilevel para_II,List Paragraph1"/>
    <w:basedOn w:val="Normalny"/>
    <w:link w:val="AkapitzlistZnak"/>
    <w:uiPriority w:val="34"/>
    <w:qFormat/>
    <w:rsid w:val="001253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53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5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53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5378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,CW_Lista Znak,L1 Znak,Akapit z listą5 Znak,T_SZ_List Paragraph Znak,normalny tekst Znak"/>
    <w:link w:val="Akapitzlist"/>
    <w:uiPriority w:val="34"/>
    <w:qFormat/>
    <w:rsid w:val="00125378"/>
  </w:style>
  <w:style w:type="paragraph" w:styleId="Nagwek">
    <w:name w:val="header"/>
    <w:basedOn w:val="Normalny"/>
    <w:link w:val="NagwekZnak"/>
    <w:uiPriority w:val="99"/>
    <w:unhideWhenUsed/>
    <w:rsid w:val="001253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378"/>
    <w:rPr>
      <w:rFonts w:ascii="Liberation Serif" w:eastAsia="Liberation Serif" w:hAnsi="Liberation Serif" w:cs="Liberation Serif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53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378"/>
    <w:rPr>
      <w:rFonts w:ascii="Liberation Serif" w:eastAsia="Liberation Serif" w:hAnsi="Liberation Serif" w:cs="Liberation Serif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qFormat/>
    <w:rsid w:val="00125378"/>
    <w:pPr>
      <w:widowControl w:val="0"/>
      <w:suppressAutoHyphens/>
      <w:spacing w:after="0" w:line="240" w:lineRule="auto"/>
      <w:textAlignment w:val="baseline"/>
    </w:pPr>
    <w:rPr>
      <w:rFonts w:ascii="Liberation Serif" w:eastAsia="Arial" w:hAnsi="Liberation Serif" w:cs="SimSun, ??"/>
      <w:sz w:val="24"/>
      <w:szCs w:val="24"/>
      <w:lang w:eastAsia="zh-CN" w:bidi="hi-IN"/>
      <w14:ligatures w14:val="none"/>
    </w:rPr>
  </w:style>
  <w:style w:type="paragraph" w:customStyle="1" w:styleId="Default">
    <w:name w:val="Default"/>
    <w:basedOn w:val="Standard"/>
    <w:qFormat/>
    <w:rsid w:val="0012537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15</Pages>
  <Words>5355</Words>
  <Characters>32130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Zając</dc:creator>
  <cp:keywords/>
  <dc:description/>
  <cp:lastModifiedBy>Anna Zając</cp:lastModifiedBy>
  <cp:revision>80</cp:revision>
  <dcterms:created xsi:type="dcterms:W3CDTF">2025-04-09T14:49:00Z</dcterms:created>
  <dcterms:modified xsi:type="dcterms:W3CDTF">2025-04-15T10:57:00Z</dcterms:modified>
</cp:coreProperties>
</file>