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40326" w14:textId="076F8A12" w:rsidR="00543141" w:rsidRDefault="00543141">
      <w:pPr>
        <w:pStyle w:val="Tekstpodstawowy"/>
        <w:ind w:left="108"/>
        <w:jc w:val="left"/>
        <w:rPr>
          <w:rFonts w:ascii="Times New Roman"/>
          <w:sz w:val="20"/>
        </w:rPr>
      </w:pPr>
    </w:p>
    <w:p w14:paraId="58299B73" w14:textId="77777777" w:rsidR="00543141" w:rsidRDefault="00543141">
      <w:pPr>
        <w:pStyle w:val="Tekstpodstawowy"/>
        <w:spacing w:before="87"/>
        <w:jc w:val="left"/>
        <w:rPr>
          <w:rFonts w:ascii="Times New Roman"/>
          <w:sz w:val="20"/>
        </w:rPr>
      </w:pPr>
    </w:p>
    <w:p w14:paraId="034C5BED" w14:textId="76868DDD" w:rsidR="00543141" w:rsidRDefault="004465B6" w:rsidP="004465B6">
      <w:pPr>
        <w:pStyle w:val="Tekstpodstawowy"/>
        <w:jc w:val="right"/>
        <w:rPr>
          <w:rFonts w:ascii="Trebuchet MS"/>
          <w:sz w:val="20"/>
        </w:rPr>
      </w:pPr>
      <w:r>
        <w:rPr>
          <w:rFonts w:ascii="Trebuchet MS"/>
          <w:sz w:val="20"/>
        </w:rPr>
        <w:t>Za</w:t>
      </w:r>
      <w:r>
        <w:rPr>
          <w:rFonts w:ascii="Trebuchet MS"/>
          <w:sz w:val="20"/>
        </w:rPr>
        <w:t>łą</w:t>
      </w:r>
      <w:r>
        <w:rPr>
          <w:rFonts w:ascii="Trebuchet MS"/>
          <w:sz w:val="20"/>
        </w:rPr>
        <w:t>cznik nr 7</w:t>
      </w:r>
      <w:r w:rsidR="00116B0C">
        <w:rPr>
          <w:rFonts w:ascii="Trebuchet MS"/>
          <w:sz w:val="20"/>
        </w:rPr>
        <w:t xml:space="preserve"> </w:t>
      </w:r>
    </w:p>
    <w:p w14:paraId="236F3D5C" w14:textId="77777777" w:rsidR="00543141" w:rsidRDefault="00543141">
      <w:pPr>
        <w:pStyle w:val="Tekstpodstawowy"/>
        <w:spacing w:before="83"/>
        <w:jc w:val="left"/>
        <w:rPr>
          <w:rFonts w:ascii="Trebuchet MS"/>
          <w:sz w:val="20"/>
        </w:rPr>
      </w:pPr>
    </w:p>
    <w:p w14:paraId="7D91B6FB" w14:textId="77777777" w:rsidR="00543141" w:rsidRDefault="00000000">
      <w:pPr>
        <w:pStyle w:val="Tytu"/>
        <w:ind w:right="5"/>
      </w:pPr>
      <w:r>
        <w:t>SZCZEGÓŁOWE</w:t>
      </w:r>
      <w:r>
        <w:rPr>
          <w:spacing w:val="-15"/>
        </w:rPr>
        <w:t xml:space="preserve"> </w:t>
      </w:r>
      <w:r>
        <w:rPr>
          <w:spacing w:val="-2"/>
        </w:rPr>
        <w:t>WYMAGANIA</w:t>
      </w:r>
    </w:p>
    <w:p w14:paraId="5A25B3BE" w14:textId="77777777" w:rsidR="00543141" w:rsidRDefault="00000000">
      <w:pPr>
        <w:pStyle w:val="Tytu"/>
        <w:spacing w:before="169"/>
      </w:pPr>
      <w:r>
        <w:t>dla</w:t>
      </w:r>
      <w:r>
        <w:rPr>
          <w:spacing w:val="-12"/>
        </w:rPr>
        <w:t xml:space="preserve"> </w:t>
      </w:r>
      <w:r>
        <w:t>ładowarki</w:t>
      </w:r>
      <w:r>
        <w:rPr>
          <w:spacing w:val="-9"/>
        </w:rPr>
        <w:t xml:space="preserve"> </w:t>
      </w:r>
      <w:r>
        <w:t>Plug-</w:t>
      </w:r>
      <w:r>
        <w:rPr>
          <w:spacing w:val="-5"/>
        </w:rPr>
        <w:t>in</w:t>
      </w:r>
    </w:p>
    <w:p w14:paraId="736D63E6" w14:textId="77777777" w:rsidR="00543141" w:rsidRDefault="00543141">
      <w:pPr>
        <w:pStyle w:val="Tekstpodstawowy"/>
        <w:spacing w:before="212"/>
        <w:jc w:val="left"/>
        <w:rPr>
          <w:b/>
        </w:rPr>
      </w:pPr>
    </w:p>
    <w:p w14:paraId="469E73A1" w14:textId="77777777" w:rsidR="00543141" w:rsidRDefault="00000000">
      <w:pPr>
        <w:pStyle w:val="Nagwek1"/>
      </w:pPr>
      <w:r>
        <w:t>Rozdział</w:t>
      </w:r>
      <w:r>
        <w:rPr>
          <w:spacing w:val="-5"/>
        </w:rPr>
        <w:t xml:space="preserve"> </w:t>
      </w:r>
      <w:r>
        <w:t>I.</w:t>
      </w:r>
      <w:r>
        <w:rPr>
          <w:spacing w:val="-5"/>
        </w:rPr>
        <w:t xml:space="preserve"> </w:t>
      </w:r>
      <w:r>
        <w:t>Przedmiotu</w:t>
      </w:r>
      <w:r>
        <w:rPr>
          <w:spacing w:val="-4"/>
        </w:rPr>
        <w:t xml:space="preserve"> </w:t>
      </w:r>
      <w:r>
        <w:rPr>
          <w:spacing w:val="-2"/>
        </w:rPr>
        <w:t>Zamówienia</w:t>
      </w:r>
    </w:p>
    <w:p w14:paraId="47C6B1BE" w14:textId="77777777" w:rsidR="00543141" w:rsidRDefault="00543141">
      <w:pPr>
        <w:pStyle w:val="Tekstpodstawowy"/>
        <w:spacing w:before="26"/>
        <w:jc w:val="left"/>
        <w:rPr>
          <w:b/>
        </w:rPr>
      </w:pPr>
    </w:p>
    <w:p w14:paraId="2C9DA017" w14:textId="77777777" w:rsidR="00543141" w:rsidRDefault="00000000">
      <w:pPr>
        <w:pStyle w:val="Akapitzlist"/>
        <w:numPr>
          <w:ilvl w:val="0"/>
          <w:numId w:val="7"/>
        </w:numPr>
        <w:tabs>
          <w:tab w:val="left" w:pos="845"/>
          <w:tab w:val="left" w:pos="849"/>
        </w:tabs>
        <w:spacing w:line="290" w:lineRule="auto"/>
        <w:ind w:right="845" w:hanging="284"/>
        <w:jc w:val="both"/>
        <w:rPr>
          <w:sz w:val="18"/>
        </w:rPr>
      </w:pPr>
      <w:r>
        <w:rPr>
          <w:sz w:val="18"/>
        </w:rPr>
        <w:t>Przedmiotem zamówienia jest dostawa, montaż i podłączenie oraz pierwsze uruchomienie jednej sztuki fabrycznie nowej, przewodowej, mobilnej ładowarki Plug-in, o parametrach i cechach funkcjonalno- użytkowych opisach w dalszej części niniejszego załącznika.</w:t>
      </w:r>
    </w:p>
    <w:p w14:paraId="36135292" w14:textId="77777777" w:rsidR="00543141" w:rsidRDefault="00000000">
      <w:pPr>
        <w:pStyle w:val="Akapitzlist"/>
        <w:numPr>
          <w:ilvl w:val="0"/>
          <w:numId w:val="7"/>
        </w:numPr>
        <w:tabs>
          <w:tab w:val="left" w:pos="845"/>
          <w:tab w:val="left" w:pos="849"/>
        </w:tabs>
        <w:spacing w:line="288" w:lineRule="auto"/>
        <w:ind w:right="849" w:hanging="284"/>
        <w:jc w:val="both"/>
        <w:rPr>
          <w:sz w:val="18"/>
        </w:rPr>
      </w:pPr>
      <w:r>
        <w:rPr>
          <w:sz w:val="18"/>
        </w:rPr>
        <w:t xml:space="preserve">Przedmiot zamówienia obejmuje również obsługę gwarancyjną ładowarki Plug-in oraz szkolenie pracowników </w:t>
      </w:r>
      <w:r>
        <w:rPr>
          <w:spacing w:val="-2"/>
          <w:sz w:val="18"/>
        </w:rPr>
        <w:t>Zamawiającego.</w:t>
      </w:r>
    </w:p>
    <w:p w14:paraId="1E537811" w14:textId="77777777" w:rsidR="00543141" w:rsidRDefault="00543141">
      <w:pPr>
        <w:pStyle w:val="Tekstpodstawowy"/>
        <w:spacing w:before="38"/>
        <w:jc w:val="left"/>
      </w:pPr>
    </w:p>
    <w:p w14:paraId="0331F387" w14:textId="77777777" w:rsidR="00543141" w:rsidRDefault="00000000">
      <w:pPr>
        <w:pStyle w:val="Nagwek1"/>
      </w:pPr>
      <w:r>
        <w:t>Rozdział</w:t>
      </w:r>
      <w:r>
        <w:rPr>
          <w:spacing w:val="-3"/>
        </w:rPr>
        <w:t xml:space="preserve"> </w:t>
      </w:r>
      <w:r>
        <w:t>II.</w:t>
      </w:r>
      <w:r>
        <w:rPr>
          <w:spacing w:val="-2"/>
        </w:rPr>
        <w:t xml:space="preserve"> </w:t>
      </w:r>
      <w:r>
        <w:t>Warunki</w:t>
      </w:r>
      <w:r>
        <w:rPr>
          <w:spacing w:val="-2"/>
        </w:rPr>
        <w:t xml:space="preserve"> </w:t>
      </w:r>
      <w:r>
        <w:t>gwarancji</w:t>
      </w:r>
      <w:r>
        <w:rPr>
          <w:spacing w:val="-2"/>
        </w:rPr>
        <w:t xml:space="preserve"> </w:t>
      </w:r>
      <w:r>
        <w:t>i</w:t>
      </w:r>
      <w:r>
        <w:rPr>
          <w:spacing w:val="-2"/>
        </w:rPr>
        <w:t xml:space="preserve"> </w:t>
      </w:r>
      <w:r>
        <w:t>obsługi</w:t>
      </w:r>
      <w:r>
        <w:rPr>
          <w:spacing w:val="-2"/>
        </w:rPr>
        <w:t xml:space="preserve"> gwarancyjnej</w:t>
      </w:r>
    </w:p>
    <w:p w14:paraId="2E58433B" w14:textId="77777777" w:rsidR="00543141" w:rsidRDefault="00543141">
      <w:pPr>
        <w:pStyle w:val="Tekstpodstawowy"/>
        <w:spacing w:before="26"/>
        <w:jc w:val="left"/>
        <w:rPr>
          <w:b/>
        </w:rPr>
      </w:pPr>
    </w:p>
    <w:p w14:paraId="0B180954" w14:textId="77777777" w:rsidR="00543141" w:rsidRDefault="00000000">
      <w:pPr>
        <w:pStyle w:val="Tekstpodstawowy"/>
        <w:ind w:left="566"/>
        <w:jc w:val="left"/>
      </w:pPr>
      <w:r>
        <w:t>Minimalne</w:t>
      </w:r>
      <w:r>
        <w:rPr>
          <w:spacing w:val="-3"/>
        </w:rPr>
        <w:t xml:space="preserve"> </w:t>
      </w:r>
      <w:r>
        <w:t>warunki</w:t>
      </w:r>
      <w:r>
        <w:rPr>
          <w:spacing w:val="-4"/>
        </w:rPr>
        <w:t xml:space="preserve"> </w:t>
      </w:r>
      <w:r>
        <w:t>gwarancji</w:t>
      </w:r>
      <w:r>
        <w:rPr>
          <w:spacing w:val="-3"/>
        </w:rPr>
        <w:t xml:space="preserve"> </w:t>
      </w:r>
      <w:r>
        <w:t>na</w:t>
      </w:r>
      <w:r>
        <w:rPr>
          <w:spacing w:val="-4"/>
        </w:rPr>
        <w:t xml:space="preserve"> </w:t>
      </w:r>
      <w:r>
        <w:t>przedmiot</w:t>
      </w:r>
      <w:r>
        <w:rPr>
          <w:spacing w:val="-4"/>
        </w:rPr>
        <w:t xml:space="preserve"> </w:t>
      </w:r>
      <w:r>
        <w:rPr>
          <w:spacing w:val="-2"/>
        </w:rPr>
        <w:t>zamówienia:</w:t>
      </w:r>
    </w:p>
    <w:p w14:paraId="342A8C4C" w14:textId="77777777" w:rsidR="00543141" w:rsidRDefault="00543141">
      <w:pPr>
        <w:pStyle w:val="Tekstpodstawowy"/>
        <w:spacing w:before="27"/>
        <w:jc w:val="left"/>
      </w:pPr>
    </w:p>
    <w:p w14:paraId="5F54FC99" w14:textId="77777777" w:rsidR="00543141" w:rsidRDefault="00000000">
      <w:pPr>
        <w:pStyle w:val="Akapitzlist"/>
        <w:numPr>
          <w:ilvl w:val="1"/>
          <w:numId w:val="7"/>
        </w:numPr>
        <w:tabs>
          <w:tab w:val="left" w:pos="1048"/>
          <w:tab w:val="left" w:pos="1185"/>
        </w:tabs>
        <w:spacing w:line="288" w:lineRule="auto"/>
        <w:ind w:right="851" w:hanging="200"/>
        <w:jc w:val="both"/>
        <w:rPr>
          <w:sz w:val="18"/>
        </w:rPr>
      </w:pPr>
      <w:r>
        <w:rPr>
          <w:sz w:val="18"/>
        </w:rPr>
        <w:tab/>
        <w:t>okresy poszczególnych gwarancji licząc od daty protokolarnego przekazania ładowarki Plug-in Zamawiającemu :</w:t>
      </w:r>
    </w:p>
    <w:p w14:paraId="5A6B743D" w14:textId="77777777" w:rsidR="00543141" w:rsidRDefault="00000000">
      <w:pPr>
        <w:pStyle w:val="Akapitzlist"/>
        <w:numPr>
          <w:ilvl w:val="2"/>
          <w:numId w:val="7"/>
        </w:numPr>
        <w:tabs>
          <w:tab w:val="left" w:pos="1414"/>
        </w:tabs>
        <w:spacing w:line="217" w:lineRule="exact"/>
        <w:ind w:left="1414" w:hanging="282"/>
        <w:jc w:val="both"/>
        <w:rPr>
          <w:sz w:val="18"/>
        </w:rPr>
      </w:pPr>
      <w:r>
        <w:rPr>
          <w:sz w:val="18"/>
        </w:rPr>
        <w:t>na</w:t>
      </w:r>
      <w:r>
        <w:rPr>
          <w:spacing w:val="-4"/>
          <w:sz w:val="18"/>
        </w:rPr>
        <w:t xml:space="preserve"> </w:t>
      </w:r>
      <w:r>
        <w:rPr>
          <w:sz w:val="18"/>
        </w:rPr>
        <w:t>obudowę</w:t>
      </w:r>
      <w:r>
        <w:rPr>
          <w:spacing w:val="-1"/>
          <w:sz w:val="18"/>
        </w:rPr>
        <w:t xml:space="preserve"> </w:t>
      </w:r>
      <w:r>
        <w:rPr>
          <w:sz w:val="18"/>
        </w:rPr>
        <w:t>ładowarki</w:t>
      </w:r>
      <w:r>
        <w:rPr>
          <w:spacing w:val="-1"/>
          <w:sz w:val="18"/>
        </w:rPr>
        <w:t xml:space="preserve"> </w:t>
      </w:r>
      <w:r>
        <w:rPr>
          <w:sz w:val="18"/>
        </w:rPr>
        <w:t>w</w:t>
      </w:r>
      <w:r>
        <w:rPr>
          <w:spacing w:val="-3"/>
          <w:sz w:val="18"/>
        </w:rPr>
        <w:t xml:space="preserve"> </w:t>
      </w:r>
      <w:r>
        <w:rPr>
          <w:sz w:val="18"/>
        </w:rPr>
        <w:t>zakresie</w:t>
      </w:r>
      <w:r>
        <w:rPr>
          <w:spacing w:val="-2"/>
          <w:sz w:val="18"/>
        </w:rPr>
        <w:t xml:space="preserve"> </w:t>
      </w:r>
      <w:r>
        <w:rPr>
          <w:sz w:val="18"/>
        </w:rPr>
        <w:t>perforacji,</w:t>
      </w:r>
      <w:r>
        <w:rPr>
          <w:spacing w:val="-4"/>
          <w:sz w:val="18"/>
        </w:rPr>
        <w:t xml:space="preserve"> </w:t>
      </w:r>
      <w:r>
        <w:rPr>
          <w:sz w:val="18"/>
        </w:rPr>
        <w:t>spowodowanej</w:t>
      </w:r>
      <w:r>
        <w:rPr>
          <w:spacing w:val="-5"/>
          <w:sz w:val="18"/>
        </w:rPr>
        <w:t xml:space="preserve"> </w:t>
      </w:r>
      <w:r>
        <w:rPr>
          <w:sz w:val="18"/>
        </w:rPr>
        <w:t>przez</w:t>
      </w:r>
      <w:r>
        <w:rPr>
          <w:spacing w:val="-1"/>
          <w:sz w:val="18"/>
        </w:rPr>
        <w:t xml:space="preserve"> </w:t>
      </w:r>
      <w:r>
        <w:rPr>
          <w:sz w:val="18"/>
        </w:rPr>
        <w:t>korozję</w:t>
      </w:r>
      <w:r>
        <w:rPr>
          <w:spacing w:val="-2"/>
          <w:sz w:val="18"/>
        </w:rPr>
        <w:t xml:space="preserve"> </w:t>
      </w:r>
      <w:r>
        <w:rPr>
          <w:sz w:val="18"/>
        </w:rPr>
        <w:t>–</w:t>
      </w:r>
      <w:r>
        <w:rPr>
          <w:spacing w:val="-2"/>
          <w:sz w:val="18"/>
        </w:rPr>
        <w:t xml:space="preserve"> </w:t>
      </w:r>
      <w:r>
        <w:rPr>
          <w:sz w:val="18"/>
        </w:rPr>
        <w:t>min 7</w:t>
      </w:r>
      <w:r>
        <w:rPr>
          <w:spacing w:val="-2"/>
          <w:sz w:val="18"/>
        </w:rPr>
        <w:t xml:space="preserve"> </w:t>
      </w:r>
      <w:r>
        <w:rPr>
          <w:spacing w:val="-4"/>
          <w:sz w:val="18"/>
        </w:rPr>
        <w:t>lat,</w:t>
      </w:r>
    </w:p>
    <w:p w14:paraId="67572F42" w14:textId="77777777" w:rsidR="00543141" w:rsidRDefault="00000000">
      <w:pPr>
        <w:pStyle w:val="Akapitzlist"/>
        <w:numPr>
          <w:ilvl w:val="2"/>
          <w:numId w:val="7"/>
        </w:numPr>
        <w:tabs>
          <w:tab w:val="left" w:pos="1413"/>
        </w:tabs>
        <w:spacing w:before="44"/>
        <w:ind w:left="1413" w:hanging="281"/>
        <w:jc w:val="both"/>
        <w:rPr>
          <w:sz w:val="18"/>
        </w:rPr>
      </w:pPr>
      <w:r>
        <w:rPr>
          <w:sz w:val="18"/>
        </w:rPr>
        <w:t>na</w:t>
      </w:r>
      <w:r>
        <w:rPr>
          <w:spacing w:val="-4"/>
          <w:sz w:val="18"/>
        </w:rPr>
        <w:t xml:space="preserve"> </w:t>
      </w:r>
      <w:r>
        <w:rPr>
          <w:sz w:val="18"/>
        </w:rPr>
        <w:t>powłoki</w:t>
      </w:r>
      <w:r>
        <w:rPr>
          <w:spacing w:val="-3"/>
          <w:sz w:val="18"/>
        </w:rPr>
        <w:t xml:space="preserve"> </w:t>
      </w:r>
      <w:r>
        <w:rPr>
          <w:sz w:val="18"/>
        </w:rPr>
        <w:t>lakiernicze</w:t>
      </w:r>
      <w:r>
        <w:rPr>
          <w:spacing w:val="-2"/>
          <w:sz w:val="18"/>
        </w:rPr>
        <w:t xml:space="preserve"> </w:t>
      </w:r>
      <w:r>
        <w:rPr>
          <w:sz w:val="18"/>
        </w:rPr>
        <w:t>i</w:t>
      </w:r>
      <w:r>
        <w:rPr>
          <w:spacing w:val="-3"/>
          <w:sz w:val="18"/>
        </w:rPr>
        <w:t xml:space="preserve"> </w:t>
      </w:r>
      <w:r>
        <w:rPr>
          <w:sz w:val="18"/>
        </w:rPr>
        <w:t>oznakowanie</w:t>
      </w:r>
      <w:r>
        <w:rPr>
          <w:spacing w:val="-2"/>
          <w:sz w:val="18"/>
        </w:rPr>
        <w:t xml:space="preserve"> </w:t>
      </w:r>
      <w:r>
        <w:rPr>
          <w:sz w:val="18"/>
        </w:rPr>
        <w:t>obudowy</w:t>
      </w:r>
      <w:r>
        <w:rPr>
          <w:spacing w:val="-4"/>
          <w:sz w:val="18"/>
        </w:rPr>
        <w:t xml:space="preserve"> </w:t>
      </w:r>
      <w:r>
        <w:rPr>
          <w:sz w:val="18"/>
        </w:rPr>
        <w:t>i</w:t>
      </w:r>
      <w:r>
        <w:rPr>
          <w:spacing w:val="-2"/>
          <w:sz w:val="18"/>
        </w:rPr>
        <w:t xml:space="preserve"> </w:t>
      </w:r>
      <w:r>
        <w:rPr>
          <w:sz w:val="18"/>
        </w:rPr>
        <w:t>pulpitu</w:t>
      </w:r>
      <w:r>
        <w:rPr>
          <w:spacing w:val="2"/>
          <w:sz w:val="18"/>
        </w:rPr>
        <w:t xml:space="preserve"> </w:t>
      </w:r>
      <w:r>
        <w:rPr>
          <w:sz w:val="18"/>
        </w:rPr>
        <w:t>ładowarki</w:t>
      </w:r>
      <w:r>
        <w:rPr>
          <w:spacing w:val="-2"/>
          <w:sz w:val="18"/>
        </w:rPr>
        <w:t xml:space="preserve"> </w:t>
      </w:r>
      <w:r>
        <w:rPr>
          <w:sz w:val="18"/>
        </w:rPr>
        <w:t>–</w:t>
      </w:r>
      <w:r>
        <w:rPr>
          <w:spacing w:val="-3"/>
          <w:sz w:val="18"/>
        </w:rPr>
        <w:t xml:space="preserve"> </w:t>
      </w:r>
      <w:r>
        <w:rPr>
          <w:sz w:val="18"/>
        </w:rPr>
        <w:t>min</w:t>
      </w:r>
      <w:r>
        <w:rPr>
          <w:spacing w:val="-4"/>
          <w:sz w:val="18"/>
        </w:rPr>
        <w:t xml:space="preserve"> </w:t>
      </w:r>
      <w:r>
        <w:rPr>
          <w:sz w:val="18"/>
        </w:rPr>
        <w:t>6</w:t>
      </w:r>
      <w:r>
        <w:rPr>
          <w:spacing w:val="-2"/>
          <w:sz w:val="18"/>
        </w:rPr>
        <w:t xml:space="preserve"> </w:t>
      </w:r>
      <w:r>
        <w:rPr>
          <w:spacing w:val="-4"/>
          <w:sz w:val="18"/>
        </w:rPr>
        <w:t>lat,</w:t>
      </w:r>
    </w:p>
    <w:p w14:paraId="16BCF4C9" w14:textId="77777777" w:rsidR="00543141" w:rsidRDefault="00000000">
      <w:pPr>
        <w:pStyle w:val="Akapitzlist"/>
        <w:numPr>
          <w:ilvl w:val="2"/>
          <w:numId w:val="7"/>
        </w:numPr>
        <w:tabs>
          <w:tab w:val="left" w:pos="1384"/>
          <w:tab w:val="left" w:pos="1414"/>
        </w:tabs>
        <w:spacing w:before="44" w:line="285" w:lineRule="auto"/>
        <w:ind w:left="1384" w:right="939" w:hanging="252"/>
        <w:jc w:val="both"/>
        <w:rPr>
          <w:sz w:val="18"/>
        </w:rPr>
      </w:pPr>
      <w:r>
        <w:rPr>
          <w:sz w:val="18"/>
        </w:rPr>
        <w:t>na</w:t>
      </w:r>
      <w:r>
        <w:rPr>
          <w:spacing w:val="24"/>
          <w:sz w:val="18"/>
        </w:rPr>
        <w:t xml:space="preserve"> </w:t>
      </w:r>
      <w:r>
        <w:rPr>
          <w:sz w:val="18"/>
        </w:rPr>
        <w:t>pozostałe</w:t>
      </w:r>
      <w:r>
        <w:rPr>
          <w:spacing w:val="-2"/>
          <w:sz w:val="18"/>
        </w:rPr>
        <w:t xml:space="preserve"> </w:t>
      </w:r>
      <w:r>
        <w:rPr>
          <w:sz w:val="18"/>
        </w:rPr>
        <w:t>elementy</w:t>
      </w:r>
      <w:r>
        <w:rPr>
          <w:spacing w:val="-4"/>
          <w:sz w:val="18"/>
        </w:rPr>
        <w:t xml:space="preserve"> </w:t>
      </w:r>
      <w:r>
        <w:rPr>
          <w:sz w:val="18"/>
        </w:rPr>
        <w:t>ładowarki,</w:t>
      </w:r>
      <w:r>
        <w:rPr>
          <w:spacing w:val="-3"/>
          <w:sz w:val="18"/>
        </w:rPr>
        <w:t xml:space="preserve"> </w:t>
      </w:r>
      <w:r>
        <w:rPr>
          <w:sz w:val="18"/>
        </w:rPr>
        <w:t>w</w:t>
      </w:r>
      <w:r>
        <w:rPr>
          <w:spacing w:val="-3"/>
          <w:sz w:val="18"/>
        </w:rPr>
        <w:t xml:space="preserve"> </w:t>
      </w:r>
      <w:r>
        <w:rPr>
          <w:sz w:val="18"/>
        </w:rPr>
        <w:t>tym</w:t>
      </w:r>
      <w:r>
        <w:rPr>
          <w:spacing w:val="-1"/>
          <w:sz w:val="18"/>
        </w:rPr>
        <w:t xml:space="preserve"> </w:t>
      </w:r>
      <w:r>
        <w:rPr>
          <w:sz w:val="18"/>
        </w:rPr>
        <w:t>w</w:t>
      </w:r>
      <w:r>
        <w:rPr>
          <w:spacing w:val="-3"/>
          <w:sz w:val="18"/>
        </w:rPr>
        <w:t xml:space="preserve"> </w:t>
      </w:r>
      <w:r>
        <w:rPr>
          <w:sz w:val="18"/>
        </w:rPr>
        <w:t>szczególności</w:t>
      </w:r>
      <w:r>
        <w:rPr>
          <w:spacing w:val="-4"/>
          <w:sz w:val="18"/>
        </w:rPr>
        <w:t xml:space="preserve"> </w:t>
      </w:r>
      <w:r>
        <w:rPr>
          <w:sz w:val="18"/>
        </w:rPr>
        <w:t>na</w:t>
      </w:r>
      <w:r>
        <w:rPr>
          <w:spacing w:val="-4"/>
          <w:sz w:val="18"/>
        </w:rPr>
        <w:t xml:space="preserve"> </w:t>
      </w:r>
      <w:r>
        <w:rPr>
          <w:sz w:val="18"/>
        </w:rPr>
        <w:t>jej</w:t>
      </w:r>
      <w:r>
        <w:rPr>
          <w:spacing w:val="-1"/>
          <w:sz w:val="18"/>
        </w:rPr>
        <w:t xml:space="preserve"> </w:t>
      </w:r>
      <w:r>
        <w:rPr>
          <w:sz w:val="18"/>
        </w:rPr>
        <w:t>prawidłową</w:t>
      </w:r>
      <w:r>
        <w:rPr>
          <w:spacing w:val="-4"/>
          <w:sz w:val="18"/>
        </w:rPr>
        <w:t xml:space="preserve"> </w:t>
      </w:r>
      <w:r>
        <w:rPr>
          <w:sz w:val="18"/>
        </w:rPr>
        <w:t>i</w:t>
      </w:r>
      <w:r>
        <w:rPr>
          <w:spacing w:val="-2"/>
          <w:sz w:val="18"/>
        </w:rPr>
        <w:t xml:space="preserve"> </w:t>
      </w:r>
      <w:r>
        <w:rPr>
          <w:sz w:val="18"/>
        </w:rPr>
        <w:t>bezawaryjną pracę –</w:t>
      </w:r>
      <w:r>
        <w:rPr>
          <w:spacing w:val="-3"/>
          <w:sz w:val="18"/>
        </w:rPr>
        <w:t xml:space="preserve"> </w:t>
      </w:r>
      <w:r>
        <w:rPr>
          <w:sz w:val="18"/>
        </w:rPr>
        <w:t>min 6 lat,</w:t>
      </w:r>
    </w:p>
    <w:p w14:paraId="6A077585" w14:textId="77777777" w:rsidR="00543141" w:rsidRDefault="00000000">
      <w:pPr>
        <w:pStyle w:val="Akapitzlist"/>
        <w:numPr>
          <w:ilvl w:val="1"/>
          <w:numId w:val="7"/>
        </w:numPr>
        <w:tabs>
          <w:tab w:val="left" w:pos="1186"/>
        </w:tabs>
        <w:spacing w:before="4"/>
        <w:ind w:left="1186" w:hanging="337"/>
        <w:jc w:val="both"/>
        <w:rPr>
          <w:sz w:val="18"/>
        </w:rPr>
      </w:pPr>
      <w:r>
        <w:rPr>
          <w:sz w:val="18"/>
        </w:rPr>
        <w:t>zastrzeżenia</w:t>
      </w:r>
      <w:r>
        <w:rPr>
          <w:spacing w:val="-3"/>
          <w:sz w:val="18"/>
        </w:rPr>
        <w:t xml:space="preserve"> </w:t>
      </w:r>
      <w:r>
        <w:rPr>
          <w:sz w:val="18"/>
        </w:rPr>
        <w:t>i</w:t>
      </w:r>
      <w:r>
        <w:rPr>
          <w:spacing w:val="-3"/>
          <w:sz w:val="18"/>
        </w:rPr>
        <w:t xml:space="preserve"> </w:t>
      </w:r>
      <w:r>
        <w:rPr>
          <w:sz w:val="18"/>
        </w:rPr>
        <w:t>wyłączenia</w:t>
      </w:r>
      <w:r>
        <w:rPr>
          <w:spacing w:val="-1"/>
          <w:sz w:val="18"/>
        </w:rPr>
        <w:t xml:space="preserve"> </w:t>
      </w:r>
      <w:r>
        <w:rPr>
          <w:sz w:val="18"/>
        </w:rPr>
        <w:t>dotyczące</w:t>
      </w:r>
      <w:r>
        <w:rPr>
          <w:spacing w:val="53"/>
          <w:sz w:val="18"/>
        </w:rPr>
        <w:t xml:space="preserve"> </w:t>
      </w:r>
      <w:r>
        <w:rPr>
          <w:sz w:val="18"/>
        </w:rPr>
        <w:t>gwarancji</w:t>
      </w:r>
      <w:r>
        <w:rPr>
          <w:spacing w:val="-2"/>
          <w:sz w:val="18"/>
        </w:rPr>
        <w:t xml:space="preserve"> </w:t>
      </w:r>
      <w:r>
        <w:rPr>
          <w:spacing w:val="-10"/>
          <w:sz w:val="18"/>
        </w:rPr>
        <w:t>:</w:t>
      </w:r>
    </w:p>
    <w:p w14:paraId="3B34597E" w14:textId="77777777" w:rsidR="00543141" w:rsidRDefault="00000000">
      <w:pPr>
        <w:pStyle w:val="Akapitzlist"/>
        <w:numPr>
          <w:ilvl w:val="2"/>
          <w:numId w:val="7"/>
        </w:numPr>
        <w:tabs>
          <w:tab w:val="left" w:pos="1414"/>
          <w:tab w:val="left" w:pos="1418"/>
        </w:tabs>
        <w:spacing w:before="45" w:line="288" w:lineRule="auto"/>
        <w:ind w:left="1418" w:right="854" w:hanging="286"/>
        <w:jc w:val="both"/>
        <w:rPr>
          <w:sz w:val="18"/>
        </w:rPr>
      </w:pPr>
      <w:r>
        <w:rPr>
          <w:sz w:val="18"/>
        </w:rPr>
        <w:t>w okresie gwarancji ładowarki Plug-in , o której mowa pkt 1 litera c, a jeżeli Wykonawca zaoferuje okres gwarancji dłuży to w tym okresie, Wykonawca zobowiązany będzie do wykonania we własnym zakresie napraw gwarancyjnych w terminie trzech dni licząc od dnia zgłoszenia,</w:t>
      </w:r>
    </w:p>
    <w:p w14:paraId="6259F902" w14:textId="77777777" w:rsidR="00543141" w:rsidRDefault="00000000">
      <w:pPr>
        <w:pStyle w:val="Akapitzlist"/>
        <w:numPr>
          <w:ilvl w:val="2"/>
          <w:numId w:val="7"/>
        </w:numPr>
        <w:tabs>
          <w:tab w:val="left" w:pos="1413"/>
          <w:tab w:val="left" w:pos="1418"/>
        </w:tabs>
        <w:spacing w:line="288" w:lineRule="auto"/>
        <w:ind w:left="1418" w:right="848" w:hanging="286"/>
        <w:jc w:val="both"/>
        <w:rPr>
          <w:sz w:val="18"/>
        </w:rPr>
      </w:pPr>
      <w:r>
        <w:rPr>
          <w:sz w:val="18"/>
        </w:rPr>
        <w:t>w okresie gwarancji ładowarki Plug-in (o której mowa pkt 1 litera c), a jeżeli Wykonawca zaoferuje okres gwarancji dłuży to w tym okresie, Wykonawca zobowiązany będzie do wykonania we własnym zakresie wszystkich okresowych przeglądów technicznych (przeglądów okresowych) wynikających z instrukcji</w:t>
      </w:r>
      <w:r>
        <w:rPr>
          <w:spacing w:val="-4"/>
          <w:sz w:val="18"/>
        </w:rPr>
        <w:t xml:space="preserve"> </w:t>
      </w:r>
      <w:r>
        <w:rPr>
          <w:sz w:val="18"/>
        </w:rPr>
        <w:t>obsługi</w:t>
      </w:r>
      <w:r>
        <w:rPr>
          <w:spacing w:val="-4"/>
          <w:sz w:val="18"/>
        </w:rPr>
        <w:t xml:space="preserve"> </w:t>
      </w:r>
      <w:r>
        <w:rPr>
          <w:sz w:val="18"/>
        </w:rPr>
        <w:t>(materiały,</w:t>
      </w:r>
      <w:r>
        <w:rPr>
          <w:spacing w:val="-3"/>
          <w:sz w:val="18"/>
        </w:rPr>
        <w:t xml:space="preserve"> </w:t>
      </w:r>
      <w:r>
        <w:rPr>
          <w:sz w:val="18"/>
        </w:rPr>
        <w:t>robocizna),</w:t>
      </w:r>
      <w:r>
        <w:rPr>
          <w:spacing w:val="-3"/>
          <w:sz w:val="18"/>
        </w:rPr>
        <w:t xml:space="preserve"> </w:t>
      </w:r>
      <w:r>
        <w:rPr>
          <w:sz w:val="18"/>
        </w:rPr>
        <w:t>a</w:t>
      </w:r>
      <w:r>
        <w:rPr>
          <w:spacing w:val="-4"/>
          <w:sz w:val="18"/>
        </w:rPr>
        <w:t xml:space="preserve"> </w:t>
      </w:r>
      <w:r>
        <w:rPr>
          <w:sz w:val="18"/>
        </w:rPr>
        <w:t>w przypadku</w:t>
      </w:r>
      <w:r>
        <w:rPr>
          <w:spacing w:val="-3"/>
          <w:sz w:val="18"/>
        </w:rPr>
        <w:t xml:space="preserve"> </w:t>
      </w:r>
      <w:r>
        <w:rPr>
          <w:sz w:val="18"/>
        </w:rPr>
        <w:t>wykonania</w:t>
      </w:r>
      <w:r>
        <w:rPr>
          <w:spacing w:val="-4"/>
          <w:sz w:val="18"/>
        </w:rPr>
        <w:t xml:space="preserve"> </w:t>
      </w:r>
      <w:r>
        <w:rPr>
          <w:sz w:val="18"/>
        </w:rPr>
        <w:t>naprawy</w:t>
      </w:r>
      <w:r>
        <w:rPr>
          <w:spacing w:val="-2"/>
          <w:sz w:val="18"/>
        </w:rPr>
        <w:t xml:space="preserve"> </w:t>
      </w:r>
      <w:r>
        <w:rPr>
          <w:sz w:val="18"/>
        </w:rPr>
        <w:t>lub</w:t>
      </w:r>
      <w:r>
        <w:rPr>
          <w:spacing w:val="-2"/>
          <w:sz w:val="18"/>
        </w:rPr>
        <w:t xml:space="preserve"> </w:t>
      </w:r>
      <w:r>
        <w:rPr>
          <w:sz w:val="18"/>
        </w:rPr>
        <w:t>modernizacji</w:t>
      </w:r>
      <w:r>
        <w:rPr>
          <w:spacing w:val="-4"/>
          <w:sz w:val="18"/>
        </w:rPr>
        <w:t xml:space="preserve"> </w:t>
      </w:r>
      <w:r>
        <w:rPr>
          <w:sz w:val="18"/>
        </w:rPr>
        <w:t>ładowarki (naprawy lub modernizacji, o której mowa</w:t>
      </w:r>
      <w:r>
        <w:rPr>
          <w:spacing w:val="40"/>
          <w:sz w:val="18"/>
        </w:rPr>
        <w:t xml:space="preserve"> </w:t>
      </w:r>
      <w:r>
        <w:rPr>
          <w:sz w:val="18"/>
        </w:rPr>
        <w:t xml:space="preserve">w art. 16 ust. 2 pkt 2 Ustawy z dnia 11 stycznia 2018 r. o </w:t>
      </w:r>
      <w:proofErr w:type="spellStart"/>
      <w:r>
        <w:rPr>
          <w:sz w:val="18"/>
        </w:rPr>
        <w:t>elektromobilności</w:t>
      </w:r>
      <w:proofErr w:type="spellEnd"/>
      <w:r>
        <w:rPr>
          <w:sz w:val="18"/>
        </w:rPr>
        <w:t xml:space="preserve"> i paliwach alternatywnych </w:t>
      </w:r>
      <w:r>
        <w:rPr>
          <w:rFonts w:ascii="Times New Roman" w:hAnsi="Times New Roman"/>
          <w:sz w:val="24"/>
        </w:rPr>
        <w:t>(</w:t>
      </w:r>
      <w:r>
        <w:rPr>
          <w:sz w:val="18"/>
        </w:rPr>
        <w:t>Dz.U.2022, poz. 1083 z późniejszymi zmianami) przygotowanie również ładowarki do badania technicznego eksploatacyjnego, o którym mowa w § 17 pkt 2 Rozporządzenia Ministra Energii z dnia 26 czerwca 2019 r. (Dz.U.2019.1316 z dnia 2019.07.15),</w:t>
      </w:r>
    </w:p>
    <w:p w14:paraId="30B2B172" w14:textId="77777777" w:rsidR="00543141" w:rsidRDefault="00000000">
      <w:pPr>
        <w:pStyle w:val="Akapitzlist"/>
        <w:numPr>
          <w:ilvl w:val="1"/>
          <w:numId w:val="7"/>
        </w:numPr>
        <w:tabs>
          <w:tab w:val="left" w:pos="1076"/>
        </w:tabs>
        <w:ind w:left="1076" w:hanging="227"/>
        <w:jc w:val="both"/>
        <w:rPr>
          <w:sz w:val="18"/>
        </w:rPr>
      </w:pPr>
      <w:r>
        <w:rPr>
          <w:sz w:val="18"/>
        </w:rPr>
        <w:t>w</w:t>
      </w:r>
      <w:r>
        <w:rPr>
          <w:spacing w:val="-4"/>
          <w:sz w:val="18"/>
        </w:rPr>
        <w:t xml:space="preserve"> </w:t>
      </w:r>
      <w:r>
        <w:rPr>
          <w:sz w:val="18"/>
        </w:rPr>
        <w:t>ramach</w:t>
      </w:r>
      <w:r>
        <w:rPr>
          <w:spacing w:val="-4"/>
          <w:sz w:val="18"/>
        </w:rPr>
        <w:t xml:space="preserve"> </w:t>
      </w:r>
      <w:r>
        <w:rPr>
          <w:sz w:val="18"/>
        </w:rPr>
        <w:t>obsługi</w:t>
      </w:r>
      <w:r>
        <w:rPr>
          <w:spacing w:val="-5"/>
          <w:sz w:val="18"/>
        </w:rPr>
        <w:t xml:space="preserve"> </w:t>
      </w:r>
      <w:r>
        <w:rPr>
          <w:sz w:val="18"/>
        </w:rPr>
        <w:t>gwarancyjnej</w:t>
      </w:r>
      <w:r>
        <w:rPr>
          <w:spacing w:val="-4"/>
          <w:sz w:val="18"/>
        </w:rPr>
        <w:t xml:space="preserve"> </w:t>
      </w:r>
      <w:r>
        <w:rPr>
          <w:sz w:val="18"/>
        </w:rPr>
        <w:t>Wykonawca</w:t>
      </w:r>
      <w:r>
        <w:rPr>
          <w:spacing w:val="-5"/>
          <w:sz w:val="18"/>
        </w:rPr>
        <w:t xml:space="preserve"> </w:t>
      </w:r>
      <w:r>
        <w:rPr>
          <w:sz w:val="18"/>
        </w:rPr>
        <w:t>zobowiązany</w:t>
      </w:r>
      <w:r>
        <w:rPr>
          <w:spacing w:val="-4"/>
          <w:sz w:val="18"/>
        </w:rPr>
        <w:t xml:space="preserve"> jest:</w:t>
      </w:r>
    </w:p>
    <w:p w14:paraId="524E3595" w14:textId="77777777" w:rsidR="00543141" w:rsidRDefault="00000000">
      <w:pPr>
        <w:pStyle w:val="Akapitzlist"/>
        <w:numPr>
          <w:ilvl w:val="2"/>
          <w:numId w:val="7"/>
        </w:numPr>
        <w:tabs>
          <w:tab w:val="left" w:pos="1349"/>
        </w:tabs>
        <w:spacing w:before="41"/>
        <w:ind w:left="1349" w:hanging="217"/>
        <w:jc w:val="both"/>
        <w:rPr>
          <w:sz w:val="18"/>
        </w:rPr>
      </w:pPr>
      <w:r>
        <w:rPr>
          <w:sz w:val="18"/>
        </w:rPr>
        <w:t>zapewnić</w:t>
      </w:r>
      <w:r>
        <w:rPr>
          <w:spacing w:val="-6"/>
          <w:sz w:val="18"/>
        </w:rPr>
        <w:t xml:space="preserve"> </w:t>
      </w:r>
      <w:r>
        <w:rPr>
          <w:sz w:val="18"/>
        </w:rPr>
        <w:t>terminowe</w:t>
      </w:r>
      <w:r>
        <w:rPr>
          <w:spacing w:val="-3"/>
          <w:sz w:val="18"/>
        </w:rPr>
        <w:t xml:space="preserve"> </w:t>
      </w:r>
      <w:r>
        <w:rPr>
          <w:sz w:val="18"/>
        </w:rPr>
        <w:t>wykonanie</w:t>
      </w:r>
      <w:r>
        <w:rPr>
          <w:spacing w:val="-4"/>
          <w:sz w:val="18"/>
        </w:rPr>
        <w:t xml:space="preserve"> </w:t>
      </w:r>
      <w:r>
        <w:rPr>
          <w:sz w:val="18"/>
        </w:rPr>
        <w:t>napraw</w:t>
      </w:r>
      <w:r>
        <w:rPr>
          <w:spacing w:val="-2"/>
          <w:sz w:val="18"/>
        </w:rPr>
        <w:t xml:space="preserve"> </w:t>
      </w:r>
      <w:r>
        <w:rPr>
          <w:sz w:val="18"/>
        </w:rPr>
        <w:t>gwarancyjnych</w:t>
      </w:r>
      <w:r>
        <w:rPr>
          <w:spacing w:val="-4"/>
          <w:sz w:val="18"/>
        </w:rPr>
        <w:t xml:space="preserve"> </w:t>
      </w:r>
      <w:r>
        <w:rPr>
          <w:sz w:val="18"/>
        </w:rPr>
        <w:t>i</w:t>
      </w:r>
      <w:r>
        <w:rPr>
          <w:spacing w:val="-3"/>
          <w:sz w:val="18"/>
        </w:rPr>
        <w:t xml:space="preserve"> </w:t>
      </w:r>
      <w:r>
        <w:rPr>
          <w:sz w:val="18"/>
        </w:rPr>
        <w:t>obsług</w:t>
      </w:r>
      <w:r>
        <w:rPr>
          <w:spacing w:val="-4"/>
          <w:sz w:val="18"/>
        </w:rPr>
        <w:t xml:space="preserve"> </w:t>
      </w:r>
      <w:r>
        <w:rPr>
          <w:spacing w:val="-2"/>
          <w:sz w:val="18"/>
        </w:rPr>
        <w:t>technicznych,</w:t>
      </w:r>
    </w:p>
    <w:p w14:paraId="1D6A86CC" w14:textId="77777777" w:rsidR="00543141" w:rsidRDefault="00000000">
      <w:pPr>
        <w:pStyle w:val="Akapitzlist"/>
        <w:numPr>
          <w:ilvl w:val="2"/>
          <w:numId w:val="7"/>
        </w:numPr>
        <w:tabs>
          <w:tab w:val="left" w:pos="1353"/>
        </w:tabs>
        <w:spacing w:before="44"/>
        <w:ind w:left="1353" w:hanging="221"/>
        <w:jc w:val="both"/>
        <w:rPr>
          <w:sz w:val="18"/>
        </w:rPr>
      </w:pPr>
      <w:r>
        <w:rPr>
          <w:sz w:val="18"/>
        </w:rPr>
        <w:t>zapewnić</w:t>
      </w:r>
      <w:r>
        <w:rPr>
          <w:spacing w:val="-8"/>
          <w:sz w:val="18"/>
        </w:rPr>
        <w:t xml:space="preserve"> </w:t>
      </w:r>
      <w:r>
        <w:rPr>
          <w:sz w:val="18"/>
        </w:rPr>
        <w:t>należyte</w:t>
      </w:r>
      <w:r>
        <w:rPr>
          <w:spacing w:val="-4"/>
          <w:sz w:val="18"/>
        </w:rPr>
        <w:t xml:space="preserve"> </w:t>
      </w:r>
      <w:r>
        <w:rPr>
          <w:sz w:val="18"/>
        </w:rPr>
        <w:t>przeprowadzenie</w:t>
      </w:r>
      <w:r>
        <w:rPr>
          <w:spacing w:val="-5"/>
          <w:sz w:val="18"/>
        </w:rPr>
        <w:t xml:space="preserve"> </w:t>
      </w:r>
      <w:r>
        <w:rPr>
          <w:sz w:val="18"/>
        </w:rPr>
        <w:t>szkoleń</w:t>
      </w:r>
      <w:r>
        <w:rPr>
          <w:spacing w:val="-5"/>
          <w:sz w:val="18"/>
        </w:rPr>
        <w:t xml:space="preserve"> </w:t>
      </w:r>
      <w:r>
        <w:rPr>
          <w:sz w:val="18"/>
        </w:rPr>
        <w:t>pracowników</w:t>
      </w:r>
      <w:r>
        <w:rPr>
          <w:spacing w:val="-5"/>
          <w:sz w:val="18"/>
        </w:rPr>
        <w:t xml:space="preserve"> </w:t>
      </w:r>
      <w:r>
        <w:rPr>
          <w:spacing w:val="-2"/>
          <w:sz w:val="18"/>
        </w:rPr>
        <w:t>Zamawiającego,</w:t>
      </w:r>
    </w:p>
    <w:p w14:paraId="1AC208A4" w14:textId="77777777" w:rsidR="00543141" w:rsidRDefault="00000000">
      <w:pPr>
        <w:pStyle w:val="Akapitzlist"/>
        <w:numPr>
          <w:ilvl w:val="2"/>
          <w:numId w:val="7"/>
        </w:numPr>
        <w:tabs>
          <w:tab w:val="left" w:pos="1329"/>
          <w:tab w:val="left" w:pos="1340"/>
        </w:tabs>
        <w:spacing w:before="45" w:line="288" w:lineRule="auto"/>
        <w:ind w:left="1329" w:right="940" w:hanging="197"/>
        <w:rPr>
          <w:sz w:val="18"/>
        </w:rPr>
      </w:pPr>
      <w:r>
        <w:rPr>
          <w:sz w:val="18"/>
        </w:rPr>
        <w:t>w okresie</w:t>
      </w:r>
      <w:r>
        <w:rPr>
          <w:spacing w:val="-3"/>
          <w:sz w:val="18"/>
        </w:rPr>
        <w:t xml:space="preserve"> </w:t>
      </w:r>
      <w:r>
        <w:rPr>
          <w:sz w:val="18"/>
        </w:rPr>
        <w:t>co</w:t>
      </w:r>
      <w:r>
        <w:rPr>
          <w:spacing w:val="-3"/>
          <w:sz w:val="18"/>
        </w:rPr>
        <w:t xml:space="preserve"> </w:t>
      </w:r>
      <w:r>
        <w:rPr>
          <w:sz w:val="18"/>
        </w:rPr>
        <w:t>najmniej</w:t>
      </w:r>
      <w:r>
        <w:rPr>
          <w:spacing w:val="-4"/>
          <w:sz w:val="18"/>
        </w:rPr>
        <w:t xml:space="preserve"> </w:t>
      </w:r>
      <w:r>
        <w:rPr>
          <w:sz w:val="18"/>
        </w:rPr>
        <w:t>120</w:t>
      </w:r>
      <w:r>
        <w:rPr>
          <w:spacing w:val="-3"/>
          <w:sz w:val="18"/>
        </w:rPr>
        <w:t xml:space="preserve"> </w:t>
      </w:r>
      <w:r>
        <w:rPr>
          <w:sz w:val="18"/>
        </w:rPr>
        <w:t>miesięcy</w:t>
      </w:r>
      <w:r>
        <w:rPr>
          <w:spacing w:val="-4"/>
          <w:sz w:val="18"/>
        </w:rPr>
        <w:t xml:space="preserve"> </w:t>
      </w:r>
      <w:r>
        <w:rPr>
          <w:sz w:val="18"/>
        </w:rPr>
        <w:t>licząc</w:t>
      </w:r>
      <w:r>
        <w:rPr>
          <w:spacing w:val="-3"/>
          <w:sz w:val="18"/>
        </w:rPr>
        <w:t xml:space="preserve"> </w:t>
      </w:r>
      <w:r>
        <w:rPr>
          <w:sz w:val="18"/>
        </w:rPr>
        <w:t>od</w:t>
      </w:r>
      <w:r>
        <w:rPr>
          <w:spacing w:val="-2"/>
          <w:sz w:val="18"/>
        </w:rPr>
        <w:t xml:space="preserve"> </w:t>
      </w:r>
      <w:r>
        <w:rPr>
          <w:sz w:val="18"/>
        </w:rPr>
        <w:t>dnia</w:t>
      </w:r>
      <w:r>
        <w:rPr>
          <w:spacing w:val="-2"/>
          <w:sz w:val="18"/>
        </w:rPr>
        <w:t xml:space="preserve"> </w:t>
      </w:r>
      <w:r>
        <w:rPr>
          <w:sz w:val="18"/>
        </w:rPr>
        <w:t>dostarczenia</w:t>
      </w:r>
      <w:r>
        <w:rPr>
          <w:spacing w:val="-3"/>
          <w:sz w:val="18"/>
        </w:rPr>
        <w:t xml:space="preserve"> </w:t>
      </w:r>
      <w:r>
        <w:rPr>
          <w:sz w:val="18"/>
        </w:rPr>
        <w:t>ładowarki</w:t>
      </w:r>
      <w:r>
        <w:rPr>
          <w:spacing w:val="-1"/>
          <w:sz w:val="18"/>
        </w:rPr>
        <w:t xml:space="preserve"> </w:t>
      </w:r>
      <w:r>
        <w:rPr>
          <w:sz w:val="18"/>
        </w:rPr>
        <w:t>Plug-in</w:t>
      </w:r>
      <w:r>
        <w:rPr>
          <w:spacing w:val="-3"/>
          <w:sz w:val="18"/>
        </w:rPr>
        <w:t xml:space="preserve"> </w:t>
      </w:r>
      <w:r>
        <w:rPr>
          <w:sz w:val="18"/>
        </w:rPr>
        <w:t>Wykonawca</w:t>
      </w:r>
      <w:r>
        <w:rPr>
          <w:spacing w:val="-4"/>
          <w:sz w:val="18"/>
        </w:rPr>
        <w:t xml:space="preserve"> </w:t>
      </w:r>
      <w:r>
        <w:rPr>
          <w:sz w:val="18"/>
        </w:rPr>
        <w:t xml:space="preserve">zapewnia Zamawiającemu bezpłatne aktualizacje i poprawki do oprogramowania zainstalowanego w ładowarce </w:t>
      </w:r>
      <w:r>
        <w:rPr>
          <w:spacing w:val="-2"/>
          <w:sz w:val="18"/>
        </w:rPr>
        <w:t>Plug-in,</w:t>
      </w:r>
    </w:p>
    <w:p w14:paraId="20D24ED3" w14:textId="3D6E677A" w:rsidR="00543141" w:rsidRDefault="00000000">
      <w:pPr>
        <w:pStyle w:val="Akapitzlist"/>
        <w:numPr>
          <w:ilvl w:val="1"/>
          <w:numId w:val="7"/>
        </w:numPr>
        <w:tabs>
          <w:tab w:val="left" w:pos="1075"/>
          <w:tab w:val="left" w:pos="1132"/>
        </w:tabs>
        <w:spacing w:before="1" w:line="288" w:lineRule="auto"/>
        <w:ind w:left="1132" w:right="851" w:hanging="284"/>
        <w:jc w:val="both"/>
        <w:rPr>
          <w:sz w:val="18"/>
        </w:rPr>
      </w:pPr>
      <w:r>
        <w:rPr>
          <w:sz w:val="18"/>
        </w:rPr>
        <w:t xml:space="preserve">zasady, tryb postępowania, rozliczania, a także inne obowiązki wynikające z zobowiązań obsługi gwarancyjnej ładowarki Plug-in regulują projektowane postanowienia umowy stanowiące załącznik do </w:t>
      </w:r>
      <w:r>
        <w:rPr>
          <w:spacing w:val="-4"/>
          <w:sz w:val="18"/>
        </w:rPr>
        <w:t>SWZ,</w:t>
      </w:r>
    </w:p>
    <w:p w14:paraId="3F26C6ED" w14:textId="77777777" w:rsidR="00543141" w:rsidRDefault="00000000">
      <w:pPr>
        <w:pStyle w:val="Akapitzlist"/>
        <w:numPr>
          <w:ilvl w:val="1"/>
          <w:numId w:val="7"/>
        </w:numPr>
        <w:tabs>
          <w:tab w:val="left" w:pos="1076"/>
        </w:tabs>
        <w:ind w:left="1076" w:hanging="227"/>
        <w:rPr>
          <w:sz w:val="18"/>
        </w:rPr>
      </w:pPr>
      <w:r>
        <w:rPr>
          <w:sz w:val="18"/>
        </w:rPr>
        <w:t>na</w:t>
      </w:r>
      <w:r>
        <w:rPr>
          <w:spacing w:val="56"/>
          <w:sz w:val="18"/>
        </w:rPr>
        <w:t xml:space="preserve"> </w:t>
      </w:r>
      <w:r>
        <w:rPr>
          <w:sz w:val="18"/>
        </w:rPr>
        <w:t>wniosek</w:t>
      </w:r>
      <w:r>
        <w:rPr>
          <w:spacing w:val="59"/>
          <w:sz w:val="18"/>
        </w:rPr>
        <w:t xml:space="preserve"> </w:t>
      </w:r>
      <w:r>
        <w:rPr>
          <w:sz w:val="18"/>
        </w:rPr>
        <w:t>Wykonawcy</w:t>
      </w:r>
      <w:r>
        <w:rPr>
          <w:spacing w:val="58"/>
          <w:sz w:val="18"/>
        </w:rPr>
        <w:t xml:space="preserve"> </w:t>
      </w:r>
      <w:r>
        <w:rPr>
          <w:sz w:val="18"/>
        </w:rPr>
        <w:t>Zamawiający</w:t>
      </w:r>
      <w:r>
        <w:rPr>
          <w:spacing w:val="61"/>
          <w:sz w:val="18"/>
        </w:rPr>
        <w:t xml:space="preserve"> </w:t>
      </w:r>
      <w:r>
        <w:rPr>
          <w:sz w:val="18"/>
        </w:rPr>
        <w:t>dopuści</w:t>
      </w:r>
      <w:r>
        <w:rPr>
          <w:spacing w:val="59"/>
          <w:sz w:val="18"/>
        </w:rPr>
        <w:t xml:space="preserve"> </w:t>
      </w:r>
      <w:r>
        <w:rPr>
          <w:sz w:val="18"/>
        </w:rPr>
        <w:t>zgłaszanie</w:t>
      </w:r>
      <w:r>
        <w:rPr>
          <w:spacing w:val="60"/>
          <w:sz w:val="18"/>
        </w:rPr>
        <w:t xml:space="preserve"> </w:t>
      </w:r>
      <w:r>
        <w:rPr>
          <w:sz w:val="18"/>
        </w:rPr>
        <w:t>usterek</w:t>
      </w:r>
      <w:r>
        <w:rPr>
          <w:spacing w:val="65"/>
          <w:sz w:val="18"/>
        </w:rPr>
        <w:t xml:space="preserve"> </w:t>
      </w:r>
      <w:r>
        <w:rPr>
          <w:sz w:val="18"/>
        </w:rPr>
        <w:t>ładowarki</w:t>
      </w:r>
      <w:r>
        <w:rPr>
          <w:spacing w:val="59"/>
          <w:sz w:val="18"/>
        </w:rPr>
        <w:t xml:space="preserve"> </w:t>
      </w:r>
      <w:r>
        <w:rPr>
          <w:sz w:val="18"/>
        </w:rPr>
        <w:t>Plug-in</w:t>
      </w:r>
      <w:r>
        <w:rPr>
          <w:spacing w:val="63"/>
          <w:sz w:val="18"/>
        </w:rPr>
        <w:t xml:space="preserve"> </w:t>
      </w:r>
      <w:r>
        <w:rPr>
          <w:sz w:val="18"/>
        </w:rPr>
        <w:t>bezpośrednio</w:t>
      </w:r>
      <w:r>
        <w:rPr>
          <w:spacing w:val="60"/>
          <w:sz w:val="18"/>
        </w:rPr>
        <w:t xml:space="preserve"> </w:t>
      </w:r>
      <w:r>
        <w:rPr>
          <w:spacing w:val="-5"/>
          <w:sz w:val="18"/>
        </w:rPr>
        <w:t>do</w:t>
      </w:r>
    </w:p>
    <w:p w14:paraId="4DAA3682" w14:textId="77777777" w:rsidR="00543141" w:rsidRDefault="00000000">
      <w:pPr>
        <w:pStyle w:val="Tekstpodstawowy"/>
        <w:spacing w:before="42"/>
        <w:ind w:left="1132"/>
        <w:jc w:val="left"/>
      </w:pPr>
      <w:r>
        <w:t>producenta</w:t>
      </w:r>
      <w:r>
        <w:rPr>
          <w:spacing w:val="46"/>
        </w:rPr>
        <w:t xml:space="preserve"> </w:t>
      </w:r>
      <w:r>
        <w:t>ładowarki</w:t>
      </w:r>
      <w:r>
        <w:rPr>
          <w:spacing w:val="-2"/>
        </w:rPr>
        <w:t xml:space="preserve"> </w:t>
      </w:r>
      <w:r>
        <w:t>i</w:t>
      </w:r>
      <w:r>
        <w:rPr>
          <w:spacing w:val="-2"/>
        </w:rPr>
        <w:t xml:space="preserve"> </w:t>
      </w:r>
      <w:r>
        <w:t>przesłanie</w:t>
      </w:r>
      <w:r>
        <w:rPr>
          <w:spacing w:val="-2"/>
        </w:rPr>
        <w:t xml:space="preserve"> </w:t>
      </w:r>
      <w:r>
        <w:t>tego</w:t>
      </w:r>
      <w:r>
        <w:rPr>
          <w:spacing w:val="-3"/>
        </w:rPr>
        <w:t xml:space="preserve"> </w:t>
      </w:r>
      <w:r>
        <w:t>zgłoszenia</w:t>
      </w:r>
      <w:r>
        <w:rPr>
          <w:spacing w:val="-4"/>
        </w:rPr>
        <w:t xml:space="preserve"> </w:t>
      </w:r>
      <w:r>
        <w:t>dodatkowo</w:t>
      </w:r>
      <w:r>
        <w:rPr>
          <w:spacing w:val="-4"/>
        </w:rPr>
        <w:t xml:space="preserve"> </w:t>
      </w:r>
      <w:r>
        <w:t>do</w:t>
      </w:r>
      <w:r>
        <w:rPr>
          <w:spacing w:val="-3"/>
        </w:rPr>
        <w:t xml:space="preserve"> </w:t>
      </w:r>
      <w:r>
        <w:t>wiadomości</w:t>
      </w:r>
      <w:r>
        <w:rPr>
          <w:spacing w:val="-4"/>
        </w:rPr>
        <w:t xml:space="preserve"> </w:t>
      </w:r>
      <w:r>
        <w:rPr>
          <w:spacing w:val="-2"/>
        </w:rPr>
        <w:t>Wykonawcy.</w:t>
      </w:r>
    </w:p>
    <w:p w14:paraId="15F9ECD9" w14:textId="77777777" w:rsidR="00543141" w:rsidRDefault="00543141">
      <w:pPr>
        <w:pStyle w:val="Tekstpodstawowy"/>
        <w:jc w:val="left"/>
        <w:sectPr w:rsidR="00543141">
          <w:headerReference w:type="default" r:id="rId7"/>
          <w:footerReference w:type="default" r:id="rId8"/>
          <w:type w:val="continuous"/>
          <w:pgSz w:w="11910" w:h="16840"/>
          <w:pgMar w:top="1500" w:right="566" w:bottom="500" w:left="850" w:header="0" w:footer="309" w:gutter="0"/>
          <w:pgNumType w:start="1"/>
          <w:cols w:space="708"/>
        </w:sectPr>
      </w:pPr>
    </w:p>
    <w:p w14:paraId="30000F95" w14:textId="77777777" w:rsidR="00543141" w:rsidRDefault="00000000">
      <w:pPr>
        <w:pStyle w:val="Nagwek1"/>
        <w:spacing w:before="80"/>
      </w:pPr>
      <w:r>
        <w:lastRenderedPageBreak/>
        <w:t>Rozdział</w:t>
      </w:r>
      <w:r>
        <w:rPr>
          <w:spacing w:val="-4"/>
        </w:rPr>
        <w:t xml:space="preserve"> </w:t>
      </w:r>
      <w:r>
        <w:t>III.</w:t>
      </w:r>
      <w:r>
        <w:rPr>
          <w:spacing w:val="-3"/>
        </w:rPr>
        <w:t xml:space="preserve"> </w:t>
      </w:r>
      <w:r>
        <w:t>Kody</w:t>
      </w:r>
      <w:r>
        <w:rPr>
          <w:spacing w:val="-3"/>
        </w:rPr>
        <w:t xml:space="preserve"> </w:t>
      </w:r>
      <w:r>
        <w:rPr>
          <w:spacing w:val="-5"/>
        </w:rPr>
        <w:t>CPV</w:t>
      </w:r>
    </w:p>
    <w:p w14:paraId="0D629D4D" w14:textId="77777777" w:rsidR="00543141" w:rsidRDefault="00543141">
      <w:pPr>
        <w:pStyle w:val="Tekstpodstawowy"/>
        <w:spacing w:before="26"/>
        <w:jc w:val="left"/>
        <w:rPr>
          <w:b/>
        </w:rPr>
      </w:pPr>
    </w:p>
    <w:p w14:paraId="1B39421B" w14:textId="77777777" w:rsidR="00543141" w:rsidRDefault="00000000">
      <w:pPr>
        <w:pStyle w:val="Tekstpodstawowy"/>
        <w:ind w:left="962"/>
        <w:jc w:val="left"/>
      </w:pPr>
      <w:r>
        <w:rPr>
          <w:b/>
        </w:rPr>
        <w:t>Kody</w:t>
      </w:r>
      <w:r>
        <w:rPr>
          <w:b/>
          <w:spacing w:val="-5"/>
        </w:rPr>
        <w:t xml:space="preserve"> </w:t>
      </w:r>
      <w:r>
        <w:rPr>
          <w:b/>
        </w:rPr>
        <w:t>CPV.</w:t>
      </w:r>
      <w:r>
        <w:rPr>
          <w:b/>
          <w:spacing w:val="2"/>
        </w:rPr>
        <w:t xml:space="preserve"> </w:t>
      </w:r>
      <w:r>
        <w:t>Kod</w:t>
      </w:r>
      <w:r>
        <w:rPr>
          <w:spacing w:val="-3"/>
        </w:rPr>
        <w:t xml:space="preserve"> </w:t>
      </w:r>
      <w:r>
        <w:t>według</w:t>
      </w:r>
      <w:r>
        <w:rPr>
          <w:spacing w:val="-3"/>
        </w:rPr>
        <w:t xml:space="preserve"> </w:t>
      </w:r>
      <w:r>
        <w:t>Wspólnego</w:t>
      </w:r>
      <w:r>
        <w:rPr>
          <w:spacing w:val="-2"/>
        </w:rPr>
        <w:t xml:space="preserve"> </w:t>
      </w:r>
      <w:r>
        <w:t>Słownika</w:t>
      </w:r>
      <w:r>
        <w:rPr>
          <w:spacing w:val="-3"/>
        </w:rPr>
        <w:t xml:space="preserve"> </w:t>
      </w:r>
      <w:r>
        <w:t>Zamówień</w:t>
      </w:r>
      <w:r>
        <w:rPr>
          <w:spacing w:val="-2"/>
        </w:rPr>
        <w:t xml:space="preserve"> </w:t>
      </w:r>
      <w:r>
        <w:t>CPV:</w:t>
      </w:r>
      <w:r>
        <w:rPr>
          <w:spacing w:val="-1"/>
        </w:rPr>
        <w:t xml:space="preserve"> </w:t>
      </w:r>
      <w:r>
        <w:t>31158000-8</w:t>
      </w:r>
      <w:r>
        <w:rPr>
          <w:spacing w:val="-2"/>
        </w:rPr>
        <w:t xml:space="preserve"> ładowarki.</w:t>
      </w:r>
    </w:p>
    <w:p w14:paraId="7EA9C2F2" w14:textId="77777777" w:rsidR="00543141" w:rsidRDefault="00543141">
      <w:pPr>
        <w:pStyle w:val="Tekstpodstawowy"/>
        <w:spacing w:before="26"/>
        <w:jc w:val="left"/>
      </w:pPr>
    </w:p>
    <w:p w14:paraId="51A8C682" w14:textId="77777777" w:rsidR="00543141" w:rsidRDefault="00000000">
      <w:pPr>
        <w:pStyle w:val="Nagwek1"/>
        <w:spacing w:before="1"/>
      </w:pPr>
      <w:r>
        <w:t>Rozdział</w:t>
      </w:r>
      <w:r>
        <w:rPr>
          <w:spacing w:val="-3"/>
        </w:rPr>
        <w:t xml:space="preserve"> </w:t>
      </w:r>
      <w:r>
        <w:t>IV.</w:t>
      </w:r>
      <w:r>
        <w:rPr>
          <w:spacing w:val="45"/>
        </w:rPr>
        <w:t xml:space="preserve"> </w:t>
      </w:r>
      <w:r>
        <w:t>Wymagania</w:t>
      </w:r>
      <w:r>
        <w:rPr>
          <w:spacing w:val="-3"/>
        </w:rPr>
        <w:t xml:space="preserve"> </w:t>
      </w:r>
      <w:r>
        <w:t>formalne</w:t>
      </w:r>
      <w:r>
        <w:rPr>
          <w:spacing w:val="-2"/>
        </w:rPr>
        <w:t xml:space="preserve"> </w:t>
      </w:r>
      <w:r>
        <w:t>stawiane</w:t>
      </w:r>
      <w:r>
        <w:rPr>
          <w:spacing w:val="-2"/>
        </w:rPr>
        <w:t xml:space="preserve"> </w:t>
      </w:r>
      <w:r>
        <w:t>zamawianej</w:t>
      </w:r>
      <w:r>
        <w:rPr>
          <w:spacing w:val="47"/>
        </w:rPr>
        <w:t xml:space="preserve"> </w:t>
      </w:r>
      <w:r>
        <w:t>ładowarce</w:t>
      </w:r>
      <w:r>
        <w:rPr>
          <w:spacing w:val="-3"/>
        </w:rPr>
        <w:t xml:space="preserve"> </w:t>
      </w:r>
      <w:r>
        <w:t>Plug -</w:t>
      </w:r>
      <w:r>
        <w:rPr>
          <w:spacing w:val="-5"/>
        </w:rPr>
        <w:t>In</w:t>
      </w:r>
    </w:p>
    <w:p w14:paraId="52D44829" w14:textId="77777777" w:rsidR="00543141" w:rsidRDefault="00543141">
      <w:pPr>
        <w:pStyle w:val="Tekstpodstawowy"/>
        <w:spacing w:before="26"/>
        <w:jc w:val="left"/>
        <w:rPr>
          <w:b/>
        </w:rPr>
      </w:pPr>
    </w:p>
    <w:p w14:paraId="34E12C0E" w14:textId="48C7A2D3" w:rsidR="00543141" w:rsidRDefault="00000000">
      <w:pPr>
        <w:pStyle w:val="Akapitzlist"/>
        <w:numPr>
          <w:ilvl w:val="0"/>
          <w:numId w:val="6"/>
        </w:numPr>
        <w:tabs>
          <w:tab w:val="left" w:pos="736"/>
        </w:tabs>
        <w:ind w:hanging="170"/>
        <w:jc w:val="both"/>
        <w:rPr>
          <w:sz w:val="18"/>
        </w:rPr>
      </w:pPr>
      <w:r>
        <w:rPr>
          <w:sz w:val="18"/>
        </w:rPr>
        <w:t>Ładowarka</w:t>
      </w:r>
      <w:r>
        <w:rPr>
          <w:spacing w:val="-3"/>
          <w:sz w:val="18"/>
        </w:rPr>
        <w:t xml:space="preserve"> </w:t>
      </w:r>
      <w:r>
        <w:rPr>
          <w:sz w:val="18"/>
        </w:rPr>
        <w:t>Plug-in</w:t>
      </w:r>
      <w:r>
        <w:rPr>
          <w:spacing w:val="-4"/>
          <w:sz w:val="18"/>
        </w:rPr>
        <w:t xml:space="preserve"> </w:t>
      </w:r>
      <w:r>
        <w:rPr>
          <w:sz w:val="18"/>
        </w:rPr>
        <w:t>musi</w:t>
      </w:r>
      <w:r>
        <w:rPr>
          <w:spacing w:val="-4"/>
          <w:sz w:val="18"/>
        </w:rPr>
        <w:t xml:space="preserve"> </w:t>
      </w:r>
      <w:r>
        <w:rPr>
          <w:sz w:val="18"/>
        </w:rPr>
        <w:t>umożliwić</w:t>
      </w:r>
      <w:r>
        <w:rPr>
          <w:spacing w:val="52"/>
          <w:sz w:val="18"/>
        </w:rPr>
        <w:t xml:space="preserve"> </w:t>
      </w:r>
      <w:r>
        <w:rPr>
          <w:sz w:val="18"/>
        </w:rPr>
        <w:t>ładowanie</w:t>
      </w:r>
      <w:r>
        <w:rPr>
          <w:spacing w:val="-3"/>
          <w:sz w:val="18"/>
        </w:rPr>
        <w:t xml:space="preserve"> </w:t>
      </w:r>
      <w:r w:rsidR="004B7F32">
        <w:rPr>
          <w:sz w:val="18"/>
        </w:rPr>
        <w:t>dwóch</w:t>
      </w:r>
      <w:r>
        <w:rPr>
          <w:spacing w:val="-3"/>
          <w:sz w:val="18"/>
        </w:rPr>
        <w:t xml:space="preserve"> </w:t>
      </w:r>
      <w:r>
        <w:rPr>
          <w:sz w:val="18"/>
        </w:rPr>
        <w:t>autobus</w:t>
      </w:r>
      <w:r w:rsidR="004B7F32">
        <w:rPr>
          <w:sz w:val="18"/>
        </w:rPr>
        <w:t>ów jednocześnie</w:t>
      </w:r>
      <w:r>
        <w:rPr>
          <w:spacing w:val="-3"/>
          <w:sz w:val="18"/>
        </w:rPr>
        <w:t xml:space="preserve"> </w:t>
      </w:r>
      <w:r>
        <w:rPr>
          <w:sz w:val="18"/>
        </w:rPr>
        <w:t>(magazynu</w:t>
      </w:r>
      <w:r>
        <w:rPr>
          <w:spacing w:val="-2"/>
          <w:sz w:val="18"/>
        </w:rPr>
        <w:t xml:space="preserve"> </w:t>
      </w:r>
      <w:r>
        <w:rPr>
          <w:sz w:val="18"/>
        </w:rPr>
        <w:t>energii)</w:t>
      </w:r>
      <w:r>
        <w:rPr>
          <w:spacing w:val="-4"/>
          <w:sz w:val="18"/>
        </w:rPr>
        <w:t xml:space="preserve"> </w:t>
      </w:r>
      <w:r w:rsidR="004B7F32">
        <w:rPr>
          <w:spacing w:val="-4"/>
          <w:sz w:val="18"/>
        </w:rPr>
        <w:t xml:space="preserve">– przy czym dla jednego </w:t>
      </w:r>
      <w:r>
        <w:rPr>
          <w:sz w:val="18"/>
        </w:rPr>
        <w:t>mocą</w:t>
      </w:r>
      <w:r>
        <w:rPr>
          <w:spacing w:val="-2"/>
          <w:sz w:val="18"/>
        </w:rPr>
        <w:t xml:space="preserve"> </w:t>
      </w:r>
      <w:r>
        <w:rPr>
          <w:sz w:val="18"/>
        </w:rPr>
        <w:t>40</w:t>
      </w:r>
      <w:r>
        <w:rPr>
          <w:spacing w:val="-3"/>
          <w:sz w:val="18"/>
        </w:rPr>
        <w:t xml:space="preserve"> </w:t>
      </w:r>
      <w:r>
        <w:rPr>
          <w:sz w:val="18"/>
        </w:rPr>
        <w:t>kW</w:t>
      </w:r>
      <w:r>
        <w:rPr>
          <w:position w:val="6"/>
          <w:sz w:val="12"/>
        </w:rPr>
        <w:t>±5%</w:t>
      </w:r>
      <w:r>
        <w:rPr>
          <w:spacing w:val="16"/>
          <w:position w:val="6"/>
          <w:sz w:val="12"/>
        </w:rPr>
        <w:t xml:space="preserve"> </w:t>
      </w:r>
      <w:r>
        <w:rPr>
          <w:spacing w:val="-10"/>
          <w:sz w:val="18"/>
        </w:rPr>
        <w:t>.</w:t>
      </w:r>
    </w:p>
    <w:p w14:paraId="3D63E2C9" w14:textId="6CD5A176" w:rsidR="00543141" w:rsidRDefault="00000000">
      <w:pPr>
        <w:pStyle w:val="Akapitzlist"/>
        <w:numPr>
          <w:ilvl w:val="0"/>
          <w:numId w:val="6"/>
        </w:numPr>
        <w:tabs>
          <w:tab w:val="left" w:pos="735"/>
          <w:tab w:val="left" w:pos="849"/>
        </w:tabs>
        <w:spacing w:before="44" w:line="288" w:lineRule="auto"/>
        <w:ind w:left="849" w:right="848" w:hanging="284"/>
        <w:jc w:val="both"/>
        <w:rPr>
          <w:sz w:val="18"/>
        </w:rPr>
      </w:pPr>
      <w:r>
        <w:rPr>
          <w:sz w:val="18"/>
        </w:rPr>
        <w:t>Obudowa ładowarki Plug-in musi być w wersji mobilnej, tj. wyposażona w kółka jezdne umożliwiające jej manewrowanie oraz łatwe przemieszczanie. Kółka jezdne muszą być wyposażone w zatrzaskową blokadę, po włączeniu, której</w:t>
      </w:r>
      <w:r>
        <w:rPr>
          <w:spacing w:val="40"/>
          <w:sz w:val="18"/>
        </w:rPr>
        <w:t xml:space="preserve"> </w:t>
      </w:r>
      <w:r>
        <w:rPr>
          <w:sz w:val="18"/>
        </w:rPr>
        <w:t>ładowarka</w:t>
      </w:r>
      <w:r>
        <w:rPr>
          <w:spacing w:val="40"/>
          <w:sz w:val="18"/>
        </w:rPr>
        <w:t xml:space="preserve"> </w:t>
      </w:r>
      <w:r>
        <w:rPr>
          <w:sz w:val="18"/>
        </w:rPr>
        <w:t>zostanie stabilnie zablokowana w</w:t>
      </w:r>
      <w:r>
        <w:rPr>
          <w:spacing w:val="-1"/>
          <w:sz w:val="18"/>
        </w:rPr>
        <w:t xml:space="preserve"> </w:t>
      </w:r>
      <w:r>
        <w:rPr>
          <w:sz w:val="18"/>
        </w:rPr>
        <w:t>określonej</w:t>
      </w:r>
      <w:r>
        <w:rPr>
          <w:spacing w:val="-2"/>
          <w:sz w:val="18"/>
        </w:rPr>
        <w:t xml:space="preserve"> </w:t>
      </w:r>
      <w:r>
        <w:rPr>
          <w:sz w:val="18"/>
        </w:rPr>
        <w:t>pozycji –</w:t>
      </w:r>
      <w:r>
        <w:rPr>
          <w:spacing w:val="-1"/>
          <w:sz w:val="18"/>
        </w:rPr>
        <w:t xml:space="preserve"> </w:t>
      </w:r>
      <w:r>
        <w:rPr>
          <w:sz w:val="18"/>
        </w:rPr>
        <w:t>w</w:t>
      </w:r>
      <w:r>
        <w:rPr>
          <w:spacing w:val="-1"/>
          <w:sz w:val="18"/>
        </w:rPr>
        <w:t xml:space="preserve"> </w:t>
      </w:r>
      <w:r>
        <w:rPr>
          <w:sz w:val="18"/>
        </w:rPr>
        <w:t>miejscu</w:t>
      </w:r>
      <w:r>
        <w:rPr>
          <w:spacing w:val="-1"/>
          <w:sz w:val="18"/>
        </w:rPr>
        <w:t xml:space="preserve"> </w:t>
      </w:r>
      <w:r>
        <w:rPr>
          <w:sz w:val="18"/>
        </w:rPr>
        <w:t xml:space="preserve">przeznaczonym na jej posadowienie – nawierzchnia wykonana z kostki brukowej </w:t>
      </w:r>
    </w:p>
    <w:p w14:paraId="3C0020B9" w14:textId="77777777" w:rsidR="00543141" w:rsidRDefault="00000000">
      <w:pPr>
        <w:pStyle w:val="Akapitzlist"/>
        <w:numPr>
          <w:ilvl w:val="0"/>
          <w:numId w:val="6"/>
        </w:numPr>
        <w:tabs>
          <w:tab w:val="left" w:pos="735"/>
          <w:tab w:val="left" w:pos="849"/>
        </w:tabs>
        <w:spacing w:line="288" w:lineRule="auto"/>
        <w:ind w:left="849" w:right="848" w:hanging="284"/>
        <w:jc w:val="both"/>
        <w:rPr>
          <w:sz w:val="18"/>
        </w:rPr>
      </w:pPr>
      <w:r>
        <w:rPr>
          <w:sz w:val="18"/>
        </w:rPr>
        <w:t xml:space="preserve">Rozpoczęcie procesu ładowania autobusu następować musi automatycznie tj. po uprzednim uruchomieniu ładowarki Plug-in ( załączenie zgodne z wymogiem opisanym w tabeli 3 wiersz 3 niniejszego załącznika) oraz podłączeniu do gniazda autobusu przewodu ładowarki Plug-in, zakończonego wtykiem systemu CCS, </w:t>
      </w:r>
      <w:proofErr w:type="spellStart"/>
      <w:r>
        <w:rPr>
          <w:sz w:val="18"/>
        </w:rPr>
        <w:t>type</w:t>
      </w:r>
      <w:proofErr w:type="spellEnd"/>
      <w:r>
        <w:rPr>
          <w:sz w:val="18"/>
        </w:rPr>
        <w:t xml:space="preserve"> 2. Proces ładowania winien rozpocząć się automatycznie bez konieczności wykonywania żadnych dodatkowych czynności w czasie nie dłuższym niż 120 sekund - Zamawiający zaleca aby czas ten był możliwie najkrótszy (pod warunkiem braku problemów technicznych po stronie ładowanego autobusu), licząc od momentu podłączenia w/w przewodu do autobusu.</w:t>
      </w:r>
    </w:p>
    <w:p w14:paraId="6BF41BAB" w14:textId="77777777" w:rsidR="00543141" w:rsidRDefault="00000000">
      <w:pPr>
        <w:pStyle w:val="Akapitzlist"/>
        <w:numPr>
          <w:ilvl w:val="0"/>
          <w:numId w:val="6"/>
        </w:numPr>
        <w:tabs>
          <w:tab w:val="left" w:pos="735"/>
          <w:tab w:val="left" w:pos="849"/>
        </w:tabs>
        <w:spacing w:before="2" w:line="285" w:lineRule="auto"/>
        <w:ind w:left="849" w:right="848" w:hanging="284"/>
        <w:jc w:val="both"/>
        <w:rPr>
          <w:sz w:val="18"/>
        </w:rPr>
      </w:pPr>
      <w:r>
        <w:rPr>
          <w:sz w:val="18"/>
        </w:rPr>
        <w:t>Proces ładowania magazynu energii musi być sygnalizowany (i realizowany) dla kierowcy w następujący</w:t>
      </w:r>
      <w:r>
        <w:rPr>
          <w:spacing w:val="40"/>
          <w:sz w:val="18"/>
        </w:rPr>
        <w:t xml:space="preserve"> </w:t>
      </w:r>
      <w:r>
        <w:rPr>
          <w:spacing w:val="-2"/>
          <w:sz w:val="18"/>
        </w:rPr>
        <w:t>sposób:</w:t>
      </w:r>
    </w:p>
    <w:p w14:paraId="0ED64D62" w14:textId="77777777" w:rsidR="00543141" w:rsidRDefault="00000000">
      <w:pPr>
        <w:pStyle w:val="Akapitzlist"/>
        <w:numPr>
          <w:ilvl w:val="1"/>
          <w:numId w:val="6"/>
        </w:numPr>
        <w:tabs>
          <w:tab w:val="left" w:pos="1076"/>
          <w:tab w:val="left" w:pos="1135"/>
        </w:tabs>
        <w:spacing w:before="3" w:line="288" w:lineRule="auto"/>
        <w:ind w:right="849" w:hanging="286"/>
        <w:jc w:val="both"/>
        <w:rPr>
          <w:sz w:val="18"/>
        </w:rPr>
      </w:pPr>
      <w:r>
        <w:rPr>
          <w:sz w:val="18"/>
        </w:rPr>
        <w:t>włączona ładowarka Plug-in musi kontrolką koloru zielonego (zabudowaną na panelu sterującym) informować o gotowości podłączenia autobusu – świecąca kontrolka jest równoznaczna z gotowością ładowarki do podłączenia przewodu ładowarki do autobusu,</w:t>
      </w:r>
    </w:p>
    <w:p w14:paraId="4E636F8F" w14:textId="77777777" w:rsidR="00543141" w:rsidRDefault="00000000">
      <w:pPr>
        <w:pStyle w:val="Akapitzlist"/>
        <w:numPr>
          <w:ilvl w:val="1"/>
          <w:numId w:val="6"/>
        </w:numPr>
        <w:tabs>
          <w:tab w:val="left" w:pos="1131"/>
          <w:tab w:val="left" w:pos="1135"/>
        </w:tabs>
        <w:spacing w:before="1" w:line="288" w:lineRule="auto"/>
        <w:ind w:right="849" w:hanging="286"/>
        <w:jc w:val="both"/>
        <w:rPr>
          <w:sz w:val="18"/>
        </w:rPr>
      </w:pPr>
      <w:r>
        <w:rPr>
          <w:sz w:val="18"/>
        </w:rPr>
        <w:t>po podłączeniu przewodu ładowarki Plug-in do gniazda autobusu odrębna kontrolka (zabudowaną na panelu sterującym) koloru niebieskiego lub fioletowego (do tej pory nieaktywna) winna zacząć świecić światłem przerywanym, informując o komunikacji autobusu z ładowarką Plug-in,</w:t>
      </w:r>
    </w:p>
    <w:p w14:paraId="57BB9B50" w14:textId="77777777" w:rsidR="00543141" w:rsidRDefault="00000000">
      <w:pPr>
        <w:pStyle w:val="Akapitzlist"/>
        <w:numPr>
          <w:ilvl w:val="1"/>
          <w:numId w:val="6"/>
        </w:numPr>
        <w:tabs>
          <w:tab w:val="left" w:pos="1076"/>
          <w:tab w:val="left" w:pos="1135"/>
        </w:tabs>
        <w:spacing w:line="288" w:lineRule="auto"/>
        <w:ind w:right="848" w:hanging="286"/>
        <w:jc w:val="both"/>
        <w:rPr>
          <w:sz w:val="18"/>
        </w:rPr>
      </w:pPr>
      <w:r>
        <w:rPr>
          <w:sz w:val="18"/>
        </w:rPr>
        <w:t>po skutecznym zakończeniu procesu komunikacji autobusu z ładowarką Plug-in, rozpoczyna się proces ładowania autobusu, który jest sygnalizowany ciągłym światłem kontrolki, o której mowa w pkt 2, a wtyk ładowarki Plug-in blokowany jest w gnieździe CCS autobusu (funkcja blokady wymuszana jest przez podłączony</w:t>
      </w:r>
      <w:r>
        <w:rPr>
          <w:spacing w:val="-3"/>
          <w:sz w:val="18"/>
        </w:rPr>
        <w:t xml:space="preserve"> </w:t>
      </w:r>
      <w:r>
        <w:rPr>
          <w:sz w:val="18"/>
        </w:rPr>
        <w:t>do ładowarki Plug-in</w:t>
      </w:r>
      <w:r>
        <w:rPr>
          <w:spacing w:val="-2"/>
          <w:sz w:val="18"/>
        </w:rPr>
        <w:t xml:space="preserve"> </w:t>
      </w:r>
      <w:r>
        <w:rPr>
          <w:sz w:val="18"/>
        </w:rPr>
        <w:t>autobus),</w:t>
      </w:r>
      <w:r>
        <w:rPr>
          <w:spacing w:val="-2"/>
          <w:sz w:val="18"/>
        </w:rPr>
        <w:t xml:space="preserve"> </w:t>
      </w:r>
      <w:r>
        <w:rPr>
          <w:sz w:val="18"/>
        </w:rPr>
        <w:t>uniemożliwiając</w:t>
      </w:r>
      <w:r>
        <w:rPr>
          <w:spacing w:val="-1"/>
          <w:sz w:val="18"/>
        </w:rPr>
        <w:t xml:space="preserve"> </w:t>
      </w:r>
      <w:r>
        <w:rPr>
          <w:sz w:val="18"/>
        </w:rPr>
        <w:t>tym</w:t>
      </w:r>
      <w:r>
        <w:rPr>
          <w:spacing w:val="-2"/>
          <w:sz w:val="18"/>
        </w:rPr>
        <w:t xml:space="preserve"> </w:t>
      </w:r>
      <w:r>
        <w:rPr>
          <w:sz w:val="18"/>
        </w:rPr>
        <w:t>samym</w:t>
      </w:r>
      <w:r>
        <w:rPr>
          <w:spacing w:val="-2"/>
          <w:sz w:val="18"/>
        </w:rPr>
        <w:t xml:space="preserve"> </w:t>
      </w:r>
      <w:r>
        <w:rPr>
          <w:sz w:val="18"/>
        </w:rPr>
        <w:t>wysunięcie</w:t>
      </w:r>
      <w:r>
        <w:rPr>
          <w:spacing w:val="-1"/>
          <w:sz w:val="18"/>
        </w:rPr>
        <w:t xml:space="preserve"> </w:t>
      </w:r>
      <w:r>
        <w:rPr>
          <w:sz w:val="18"/>
        </w:rPr>
        <w:t>wtyku podczas</w:t>
      </w:r>
      <w:r>
        <w:rPr>
          <w:spacing w:val="-1"/>
          <w:sz w:val="18"/>
        </w:rPr>
        <w:t xml:space="preserve"> </w:t>
      </w:r>
      <w:r>
        <w:rPr>
          <w:sz w:val="18"/>
        </w:rPr>
        <w:t xml:space="preserve">procesu </w:t>
      </w:r>
      <w:r>
        <w:rPr>
          <w:spacing w:val="-2"/>
          <w:sz w:val="18"/>
        </w:rPr>
        <w:t>ładowania,</w:t>
      </w:r>
    </w:p>
    <w:p w14:paraId="53422826" w14:textId="77777777" w:rsidR="00543141" w:rsidRDefault="00000000">
      <w:pPr>
        <w:pStyle w:val="Akapitzlist"/>
        <w:numPr>
          <w:ilvl w:val="1"/>
          <w:numId w:val="6"/>
        </w:numPr>
        <w:tabs>
          <w:tab w:val="left" w:pos="1076"/>
          <w:tab w:val="left" w:pos="1135"/>
        </w:tabs>
        <w:spacing w:line="288" w:lineRule="auto"/>
        <w:ind w:right="851" w:hanging="286"/>
        <w:jc w:val="both"/>
        <w:rPr>
          <w:sz w:val="18"/>
        </w:rPr>
      </w:pPr>
      <w:r>
        <w:rPr>
          <w:sz w:val="18"/>
        </w:rPr>
        <w:t>z zastrzeżeniem pkt 7, po naładowaniu magazynu energii do pełna, proces ładowania jest zakończony (proces ładowania zakańczany jest przez autobus) i ładowarka sygnalizuje możliwość odłączenia wtyku systemu CCS od autobusu – sposób sygnalizacji (daną kontrolką ) do uzgodnienia z Zamawiającym na etapie realizacji umowy,</w:t>
      </w:r>
    </w:p>
    <w:p w14:paraId="2C0B1CB6" w14:textId="77777777" w:rsidR="00543141" w:rsidRDefault="00000000">
      <w:pPr>
        <w:pStyle w:val="Akapitzlist"/>
        <w:numPr>
          <w:ilvl w:val="1"/>
          <w:numId w:val="6"/>
        </w:numPr>
        <w:tabs>
          <w:tab w:val="left" w:pos="1076"/>
          <w:tab w:val="left" w:pos="1135"/>
        </w:tabs>
        <w:spacing w:line="288" w:lineRule="auto"/>
        <w:ind w:right="849" w:hanging="286"/>
        <w:jc w:val="both"/>
        <w:rPr>
          <w:sz w:val="18"/>
        </w:rPr>
      </w:pPr>
      <w:r>
        <w:rPr>
          <w:sz w:val="18"/>
        </w:rPr>
        <w:t>zakończenie procesu ładowania musi być również możliwe w dowolnym momencie procesu ładowania (np. przed naładowaniem magazynu energii do 100% ), odbywać się to musi przez naciśniecie</w:t>
      </w:r>
      <w:r>
        <w:rPr>
          <w:spacing w:val="-1"/>
          <w:sz w:val="18"/>
        </w:rPr>
        <w:t xml:space="preserve"> </w:t>
      </w:r>
      <w:r>
        <w:rPr>
          <w:sz w:val="18"/>
        </w:rPr>
        <w:t>przycisku koloru czerwonego</w:t>
      </w:r>
      <w:r>
        <w:rPr>
          <w:spacing w:val="40"/>
          <w:sz w:val="18"/>
        </w:rPr>
        <w:t xml:space="preserve"> </w:t>
      </w:r>
      <w:r>
        <w:rPr>
          <w:sz w:val="18"/>
        </w:rPr>
        <w:t>(zabudowanego</w:t>
      </w:r>
      <w:r>
        <w:rPr>
          <w:spacing w:val="40"/>
          <w:sz w:val="18"/>
        </w:rPr>
        <w:t xml:space="preserve"> </w:t>
      </w:r>
      <w:r>
        <w:rPr>
          <w:sz w:val="18"/>
        </w:rPr>
        <w:t>na panelu sterującym) – naciśnięcie tego przycisku, skutkować musi natychmiastowym</w:t>
      </w:r>
      <w:r>
        <w:rPr>
          <w:spacing w:val="-1"/>
          <w:sz w:val="18"/>
        </w:rPr>
        <w:t xml:space="preserve"> </w:t>
      </w:r>
      <w:r>
        <w:rPr>
          <w:sz w:val="18"/>
        </w:rPr>
        <w:t>zakończeniem</w:t>
      </w:r>
      <w:r>
        <w:rPr>
          <w:spacing w:val="-1"/>
          <w:sz w:val="18"/>
        </w:rPr>
        <w:t xml:space="preserve"> </w:t>
      </w:r>
      <w:r>
        <w:rPr>
          <w:sz w:val="18"/>
        </w:rPr>
        <w:t>procesu</w:t>
      </w:r>
      <w:r>
        <w:rPr>
          <w:spacing w:val="-1"/>
          <w:sz w:val="18"/>
        </w:rPr>
        <w:t xml:space="preserve"> </w:t>
      </w:r>
      <w:r>
        <w:rPr>
          <w:sz w:val="18"/>
        </w:rPr>
        <w:t>ładowania</w:t>
      </w:r>
      <w:r>
        <w:rPr>
          <w:spacing w:val="-2"/>
          <w:sz w:val="18"/>
        </w:rPr>
        <w:t xml:space="preserve"> </w:t>
      </w:r>
      <w:r>
        <w:rPr>
          <w:sz w:val="18"/>
        </w:rPr>
        <w:t>oraz</w:t>
      </w:r>
      <w:r>
        <w:rPr>
          <w:spacing w:val="40"/>
          <w:sz w:val="18"/>
        </w:rPr>
        <w:t xml:space="preserve"> </w:t>
      </w:r>
      <w:r>
        <w:rPr>
          <w:sz w:val="18"/>
        </w:rPr>
        <w:t>możliwością</w:t>
      </w:r>
      <w:r>
        <w:rPr>
          <w:spacing w:val="-3"/>
          <w:sz w:val="18"/>
        </w:rPr>
        <w:t xml:space="preserve"> </w:t>
      </w:r>
      <w:r>
        <w:rPr>
          <w:sz w:val="18"/>
        </w:rPr>
        <w:t>odłączenia</w:t>
      </w:r>
      <w:r>
        <w:rPr>
          <w:spacing w:val="-2"/>
          <w:sz w:val="18"/>
        </w:rPr>
        <w:t xml:space="preserve"> </w:t>
      </w:r>
      <w:r>
        <w:rPr>
          <w:sz w:val="18"/>
        </w:rPr>
        <w:t>wtyku</w:t>
      </w:r>
      <w:r>
        <w:rPr>
          <w:spacing w:val="-1"/>
          <w:sz w:val="18"/>
        </w:rPr>
        <w:t xml:space="preserve"> </w:t>
      </w:r>
      <w:r>
        <w:rPr>
          <w:sz w:val="18"/>
        </w:rPr>
        <w:t>ładowarki</w:t>
      </w:r>
      <w:r>
        <w:rPr>
          <w:spacing w:val="40"/>
          <w:sz w:val="18"/>
        </w:rPr>
        <w:t xml:space="preserve"> </w:t>
      </w:r>
      <w:r>
        <w:rPr>
          <w:sz w:val="18"/>
        </w:rPr>
        <w:t>Plug-in z gniazda autobusu,</w:t>
      </w:r>
    </w:p>
    <w:p w14:paraId="415942F7" w14:textId="77777777" w:rsidR="00543141" w:rsidRDefault="00000000">
      <w:pPr>
        <w:pStyle w:val="Akapitzlist"/>
        <w:numPr>
          <w:ilvl w:val="1"/>
          <w:numId w:val="6"/>
        </w:numPr>
        <w:tabs>
          <w:tab w:val="left" w:pos="1076"/>
          <w:tab w:val="left" w:pos="1135"/>
        </w:tabs>
        <w:spacing w:line="288" w:lineRule="auto"/>
        <w:ind w:right="849" w:hanging="286"/>
        <w:jc w:val="both"/>
        <w:rPr>
          <w:sz w:val="18"/>
        </w:rPr>
      </w:pPr>
      <w:r>
        <w:rPr>
          <w:sz w:val="18"/>
        </w:rPr>
        <w:t>jeżeli podczas komunikacji, o której mowa w pkt 2 lub podczas procesu ładowania magazynu energii wystąpi awaria, to musi to być sygnalizowane świeceniem kontrolki koloru czerwonego (podczas prawidłowej pracy ładowarki kontrolka ta jest nieaktywna), zabudowanej na panelu sterującym ładowarki Plug-in oraz</w:t>
      </w:r>
      <w:r>
        <w:rPr>
          <w:spacing w:val="40"/>
          <w:sz w:val="18"/>
        </w:rPr>
        <w:t xml:space="preserve"> </w:t>
      </w:r>
      <w:r>
        <w:rPr>
          <w:sz w:val="18"/>
        </w:rPr>
        <w:t>proces ładowania musi być natychmiast przerwany – odłączenie wtyku ładowarki Plug-in z gniazda autobusu musi być wtedy możliwe,</w:t>
      </w:r>
    </w:p>
    <w:p w14:paraId="186AD733" w14:textId="77777777" w:rsidR="00543141" w:rsidRDefault="00000000">
      <w:pPr>
        <w:pStyle w:val="Akapitzlist"/>
        <w:numPr>
          <w:ilvl w:val="1"/>
          <w:numId w:val="6"/>
        </w:numPr>
        <w:tabs>
          <w:tab w:val="left" w:pos="1076"/>
          <w:tab w:val="left" w:pos="1135"/>
        </w:tabs>
        <w:spacing w:before="1" w:line="278" w:lineRule="auto"/>
        <w:ind w:right="849" w:hanging="286"/>
        <w:jc w:val="both"/>
        <w:rPr>
          <w:sz w:val="18"/>
        </w:rPr>
      </w:pPr>
      <w:r>
        <w:rPr>
          <w:sz w:val="18"/>
        </w:rPr>
        <w:t>w celu umożliwienia realizacji funkcji utrzymania temperatury dyżurnej w przestrzeni pasażerskiej i kabinie kierowcy ( funkcja opisana w załączniku</w:t>
      </w:r>
      <w:r>
        <w:rPr>
          <w:spacing w:val="40"/>
          <w:sz w:val="18"/>
        </w:rPr>
        <w:t xml:space="preserve"> </w:t>
      </w:r>
      <w:r>
        <w:rPr>
          <w:sz w:val="18"/>
        </w:rPr>
        <w:t xml:space="preserve">nr 12.1 do SWZ w wierszu nr 6 </w:t>
      </w:r>
      <w:r>
        <w:rPr>
          <w:sz w:val="19"/>
        </w:rPr>
        <w:t xml:space="preserve">„Magazyn energii elektrycznej, </w:t>
      </w:r>
      <w:r>
        <w:rPr>
          <w:spacing w:val="-2"/>
          <w:sz w:val="19"/>
        </w:rPr>
        <w:t>elektrycznego</w:t>
      </w:r>
      <w:r>
        <w:rPr>
          <w:spacing w:val="-6"/>
          <w:sz w:val="19"/>
        </w:rPr>
        <w:t xml:space="preserve"> </w:t>
      </w:r>
      <w:r>
        <w:rPr>
          <w:spacing w:val="-2"/>
          <w:sz w:val="19"/>
        </w:rPr>
        <w:t>układu</w:t>
      </w:r>
      <w:r>
        <w:rPr>
          <w:spacing w:val="-6"/>
          <w:sz w:val="19"/>
        </w:rPr>
        <w:t xml:space="preserve"> </w:t>
      </w:r>
      <w:r>
        <w:rPr>
          <w:spacing w:val="-2"/>
          <w:sz w:val="19"/>
        </w:rPr>
        <w:t>napędowego</w:t>
      </w:r>
      <w:r>
        <w:rPr>
          <w:spacing w:val="-6"/>
          <w:sz w:val="19"/>
        </w:rPr>
        <w:t xml:space="preserve"> </w:t>
      </w:r>
      <w:r>
        <w:rPr>
          <w:spacing w:val="-2"/>
          <w:sz w:val="19"/>
        </w:rPr>
        <w:t>i</w:t>
      </w:r>
      <w:r>
        <w:rPr>
          <w:spacing w:val="-10"/>
          <w:sz w:val="19"/>
        </w:rPr>
        <w:t xml:space="preserve"> </w:t>
      </w:r>
      <w:r>
        <w:rPr>
          <w:spacing w:val="-2"/>
          <w:sz w:val="19"/>
        </w:rPr>
        <w:t>system</w:t>
      </w:r>
      <w:r>
        <w:rPr>
          <w:spacing w:val="-7"/>
          <w:sz w:val="19"/>
        </w:rPr>
        <w:t xml:space="preserve"> </w:t>
      </w:r>
      <w:r>
        <w:rPr>
          <w:spacing w:val="-2"/>
          <w:sz w:val="19"/>
        </w:rPr>
        <w:t>jego</w:t>
      </w:r>
      <w:r>
        <w:rPr>
          <w:spacing w:val="-6"/>
          <w:sz w:val="19"/>
        </w:rPr>
        <w:t xml:space="preserve"> </w:t>
      </w:r>
      <w:r>
        <w:rPr>
          <w:spacing w:val="-2"/>
          <w:sz w:val="19"/>
        </w:rPr>
        <w:t>ładowania”</w:t>
      </w:r>
      <w:r>
        <w:rPr>
          <w:spacing w:val="-5"/>
          <w:sz w:val="19"/>
        </w:rPr>
        <w:t xml:space="preserve"> </w:t>
      </w:r>
      <w:r>
        <w:rPr>
          <w:spacing w:val="-2"/>
          <w:sz w:val="18"/>
        </w:rPr>
        <w:t>,</w:t>
      </w:r>
      <w:r>
        <w:rPr>
          <w:spacing w:val="-3"/>
          <w:sz w:val="18"/>
        </w:rPr>
        <w:t xml:space="preserve"> </w:t>
      </w:r>
      <w:r>
        <w:rPr>
          <w:spacing w:val="-2"/>
          <w:sz w:val="18"/>
        </w:rPr>
        <w:t>po</w:t>
      </w:r>
      <w:r>
        <w:rPr>
          <w:spacing w:val="-3"/>
          <w:sz w:val="18"/>
        </w:rPr>
        <w:t xml:space="preserve"> </w:t>
      </w:r>
      <w:r>
        <w:rPr>
          <w:spacing w:val="-2"/>
          <w:sz w:val="18"/>
        </w:rPr>
        <w:t>naładowaniu</w:t>
      </w:r>
      <w:r>
        <w:rPr>
          <w:spacing w:val="-3"/>
          <w:sz w:val="18"/>
        </w:rPr>
        <w:t xml:space="preserve"> </w:t>
      </w:r>
      <w:r>
        <w:rPr>
          <w:spacing w:val="-2"/>
          <w:sz w:val="18"/>
        </w:rPr>
        <w:t>magazynu energii</w:t>
      </w:r>
      <w:r>
        <w:rPr>
          <w:spacing w:val="-3"/>
          <w:sz w:val="18"/>
        </w:rPr>
        <w:t xml:space="preserve"> </w:t>
      </w:r>
      <w:r>
        <w:rPr>
          <w:spacing w:val="-2"/>
          <w:sz w:val="18"/>
        </w:rPr>
        <w:t>do</w:t>
      </w:r>
      <w:r>
        <w:rPr>
          <w:spacing w:val="-3"/>
          <w:sz w:val="18"/>
        </w:rPr>
        <w:t xml:space="preserve"> </w:t>
      </w:r>
      <w:r>
        <w:rPr>
          <w:spacing w:val="-2"/>
          <w:sz w:val="18"/>
        </w:rPr>
        <w:t xml:space="preserve">pełna </w:t>
      </w:r>
      <w:r>
        <w:rPr>
          <w:sz w:val="18"/>
        </w:rPr>
        <w:t>komunikacja pomiędzy autobusem, a ładowarką Plug-in musi być utrzymana.</w:t>
      </w:r>
    </w:p>
    <w:p w14:paraId="55CE6E5B" w14:textId="77777777" w:rsidR="00543141" w:rsidRDefault="00000000">
      <w:pPr>
        <w:spacing w:line="225" w:lineRule="exact"/>
        <w:ind w:left="1351"/>
        <w:rPr>
          <w:sz w:val="19"/>
        </w:rPr>
      </w:pPr>
      <w:r>
        <w:rPr>
          <w:spacing w:val="-2"/>
          <w:sz w:val="19"/>
        </w:rPr>
        <w:t>UWAGA</w:t>
      </w:r>
    </w:p>
    <w:p w14:paraId="6B6C870D" w14:textId="77777777" w:rsidR="00543141" w:rsidRDefault="00000000">
      <w:pPr>
        <w:spacing w:before="32" w:line="273" w:lineRule="auto"/>
        <w:ind w:left="1286" w:right="850" w:firstLine="55"/>
        <w:jc w:val="both"/>
        <w:rPr>
          <w:sz w:val="19"/>
        </w:rPr>
      </w:pPr>
      <w:r>
        <w:rPr>
          <w:spacing w:val="-2"/>
          <w:sz w:val="19"/>
        </w:rPr>
        <w:t>Procesem</w:t>
      </w:r>
      <w:r>
        <w:rPr>
          <w:spacing w:val="-5"/>
          <w:sz w:val="19"/>
        </w:rPr>
        <w:t xml:space="preserve"> </w:t>
      </w:r>
      <w:r>
        <w:rPr>
          <w:spacing w:val="-2"/>
          <w:sz w:val="19"/>
        </w:rPr>
        <w:t>ładowania</w:t>
      </w:r>
      <w:r>
        <w:rPr>
          <w:spacing w:val="-6"/>
          <w:sz w:val="19"/>
        </w:rPr>
        <w:t xml:space="preserve"> </w:t>
      </w:r>
      <w:r>
        <w:rPr>
          <w:spacing w:val="-2"/>
          <w:sz w:val="19"/>
        </w:rPr>
        <w:t>magazynu</w:t>
      </w:r>
      <w:r>
        <w:rPr>
          <w:spacing w:val="-5"/>
          <w:sz w:val="19"/>
        </w:rPr>
        <w:t xml:space="preserve"> </w:t>
      </w:r>
      <w:r>
        <w:rPr>
          <w:spacing w:val="-2"/>
          <w:sz w:val="19"/>
        </w:rPr>
        <w:t>energii</w:t>
      </w:r>
      <w:r>
        <w:rPr>
          <w:spacing w:val="-6"/>
          <w:sz w:val="19"/>
        </w:rPr>
        <w:t xml:space="preserve"> </w:t>
      </w:r>
      <w:r>
        <w:rPr>
          <w:spacing w:val="-2"/>
          <w:sz w:val="19"/>
        </w:rPr>
        <w:t>musi</w:t>
      </w:r>
      <w:r>
        <w:rPr>
          <w:spacing w:val="-5"/>
          <w:sz w:val="19"/>
        </w:rPr>
        <w:t xml:space="preserve"> </w:t>
      </w:r>
      <w:r>
        <w:rPr>
          <w:spacing w:val="-2"/>
          <w:sz w:val="19"/>
        </w:rPr>
        <w:t>zarządzać</w:t>
      </w:r>
      <w:r>
        <w:rPr>
          <w:spacing w:val="-5"/>
          <w:sz w:val="19"/>
        </w:rPr>
        <w:t xml:space="preserve"> </w:t>
      </w:r>
      <w:r>
        <w:rPr>
          <w:spacing w:val="-2"/>
          <w:sz w:val="19"/>
        </w:rPr>
        <w:t>system</w:t>
      </w:r>
      <w:r>
        <w:rPr>
          <w:spacing w:val="-5"/>
          <w:sz w:val="19"/>
        </w:rPr>
        <w:t xml:space="preserve"> </w:t>
      </w:r>
      <w:r>
        <w:rPr>
          <w:spacing w:val="-2"/>
          <w:sz w:val="19"/>
        </w:rPr>
        <w:t>zamontowany</w:t>
      </w:r>
      <w:r>
        <w:rPr>
          <w:spacing w:val="-5"/>
          <w:sz w:val="19"/>
        </w:rPr>
        <w:t xml:space="preserve"> </w:t>
      </w:r>
      <w:r>
        <w:rPr>
          <w:spacing w:val="-2"/>
          <w:sz w:val="19"/>
        </w:rPr>
        <w:t>w</w:t>
      </w:r>
      <w:r>
        <w:rPr>
          <w:spacing w:val="-3"/>
          <w:sz w:val="19"/>
        </w:rPr>
        <w:t xml:space="preserve"> </w:t>
      </w:r>
      <w:r>
        <w:rPr>
          <w:spacing w:val="-2"/>
          <w:sz w:val="19"/>
        </w:rPr>
        <w:t>autobusie</w:t>
      </w:r>
      <w:r>
        <w:rPr>
          <w:spacing w:val="-5"/>
          <w:sz w:val="19"/>
        </w:rPr>
        <w:t xml:space="preserve"> </w:t>
      </w:r>
      <w:r>
        <w:rPr>
          <w:spacing w:val="-2"/>
          <w:sz w:val="19"/>
        </w:rPr>
        <w:t>zgodnie</w:t>
      </w:r>
      <w:r>
        <w:rPr>
          <w:spacing w:val="-3"/>
          <w:sz w:val="19"/>
        </w:rPr>
        <w:t xml:space="preserve"> </w:t>
      </w:r>
      <w:r>
        <w:rPr>
          <w:spacing w:val="-2"/>
          <w:sz w:val="19"/>
        </w:rPr>
        <w:t>ze standardem</w:t>
      </w:r>
      <w:r>
        <w:rPr>
          <w:spacing w:val="-13"/>
          <w:sz w:val="19"/>
        </w:rPr>
        <w:t xml:space="preserve"> </w:t>
      </w:r>
      <w:r>
        <w:rPr>
          <w:spacing w:val="-2"/>
          <w:sz w:val="19"/>
        </w:rPr>
        <w:t>DIN70121</w:t>
      </w:r>
      <w:r>
        <w:rPr>
          <w:spacing w:val="-11"/>
          <w:sz w:val="19"/>
        </w:rPr>
        <w:t xml:space="preserve"> </w:t>
      </w:r>
      <w:r>
        <w:rPr>
          <w:spacing w:val="-2"/>
          <w:sz w:val="19"/>
        </w:rPr>
        <w:t>i</w:t>
      </w:r>
      <w:r>
        <w:rPr>
          <w:spacing w:val="-12"/>
          <w:sz w:val="19"/>
        </w:rPr>
        <w:t xml:space="preserve"> </w:t>
      </w:r>
      <w:r>
        <w:rPr>
          <w:spacing w:val="-2"/>
          <w:sz w:val="19"/>
        </w:rPr>
        <w:t>ISO15118,</w:t>
      </w:r>
      <w:r>
        <w:rPr>
          <w:spacing w:val="-12"/>
          <w:sz w:val="19"/>
        </w:rPr>
        <w:t xml:space="preserve"> </w:t>
      </w:r>
      <w:r>
        <w:rPr>
          <w:spacing w:val="-2"/>
          <w:sz w:val="19"/>
        </w:rPr>
        <w:t>zapewniającym</w:t>
      </w:r>
      <w:r>
        <w:rPr>
          <w:spacing w:val="-10"/>
          <w:sz w:val="19"/>
        </w:rPr>
        <w:t xml:space="preserve"> </w:t>
      </w:r>
      <w:r>
        <w:rPr>
          <w:spacing w:val="-2"/>
          <w:sz w:val="19"/>
        </w:rPr>
        <w:t>pełną</w:t>
      </w:r>
      <w:r>
        <w:rPr>
          <w:spacing w:val="-13"/>
          <w:sz w:val="19"/>
        </w:rPr>
        <w:t xml:space="preserve"> </w:t>
      </w:r>
      <w:r>
        <w:rPr>
          <w:spacing w:val="-2"/>
          <w:sz w:val="19"/>
        </w:rPr>
        <w:t>kompatybilność</w:t>
      </w:r>
      <w:r>
        <w:rPr>
          <w:spacing w:val="-12"/>
          <w:sz w:val="19"/>
        </w:rPr>
        <w:t xml:space="preserve"> </w:t>
      </w:r>
      <w:r>
        <w:rPr>
          <w:spacing w:val="-2"/>
          <w:sz w:val="19"/>
        </w:rPr>
        <w:t>(autobusu</w:t>
      </w:r>
      <w:r>
        <w:rPr>
          <w:spacing w:val="-13"/>
          <w:sz w:val="19"/>
        </w:rPr>
        <w:t xml:space="preserve"> </w:t>
      </w:r>
      <w:r>
        <w:rPr>
          <w:spacing w:val="-2"/>
          <w:sz w:val="19"/>
        </w:rPr>
        <w:t>i</w:t>
      </w:r>
      <w:r>
        <w:rPr>
          <w:spacing w:val="-13"/>
          <w:sz w:val="19"/>
        </w:rPr>
        <w:t xml:space="preserve"> </w:t>
      </w:r>
      <w:r>
        <w:rPr>
          <w:spacing w:val="-2"/>
          <w:sz w:val="19"/>
        </w:rPr>
        <w:t>ładowarki</w:t>
      </w:r>
      <w:r>
        <w:rPr>
          <w:spacing w:val="-13"/>
          <w:sz w:val="19"/>
        </w:rPr>
        <w:t xml:space="preserve"> </w:t>
      </w:r>
      <w:r>
        <w:rPr>
          <w:spacing w:val="-2"/>
          <w:sz w:val="19"/>
        </w:rPr>
        <w:t>Plug</w:t>
      </w:r>
      <w:r>
        <w:rPr>
          <w:spacing w:val="-8"/>
          <w:sz w:val="19"/>
        </w:rPr>
        <w:t xml:space="preserve"> </w:t>
      </w:r>
      <w:r>
        <w:rPr>
          <w:spacing w:val="-2"/>
          <w:sz w:val="19"/>
        </w:rPr>
        <w:t xml:space="preserve">– </w:t>
      </w:r>
      <w:r>
        <w:rPr>
          <w:sz w:val="19"/>
        </w:rPr>
        <w:t>in)</w:t>
      </w:r>
      <w:r>
        <w:rPr>
          <w:spacing w:val="-15"/>
          <w:sz w:val="19"/>
        </w:rPr>
        <w:t xml:space="preserve"> </w:t>
      </w:r>
      <w:r>
        <w:rPr>
          <w:sz w:val="19"/>
        </w:rPr>
        <w:t>i</w:t>
      </w:r>
      <w:r>
        <w:rPr>
          <w:spacing w:val="-15"/>
          <w:sz w:val="19"/>
        </w:rPr>
        <w:t xml:space="preserve"> </w:t>
      </w:r>
      <w:r>
        <w:rPr>
          <w:sz w:val="19"/>
        </w:rPr>
        <w:t>zapewniający</w:t>
      </w:r>
      <w:r>
        <w:rPr>
          <w:spacing w:val="-15"/>
          <w:sz w:val="19"/>
        </w:rPr>
        <w:t xml:space="preserve"> </w:t>
      </w:r>
      <w:r>
        <w:rPr>
          <w:sz w:val="19"/>
        </w:rPr>
        <w:t>poprawność</w:t>
      </w:r>
      <w:r>
        <w:rPr>
          <w:spacing w:val="-15"/>
          <w:sz w:val="19"/>
        </w:rPr>
        <w:t xml:space="preserve"> </w:t>
      </w:r>
      <w:r>
        <w:rPr>
          <w:sz w:val="19"/>
        </w:rPr>
        <w:t>procesu</w:t>
      </w:r>
      <w:r>
        <w:rPr>
          <w:spacing w:val="-15"/>
          <w:sz w:val="19"/>
        </w:rPr>
        <w:t xml:space="preserve"> </w:t>
      </w:r>
      <w:r>
        <w:rPr>
          <w:sz w:val="19"/>
        </w:rPr>
        <w:t>ładowania.</w:t>
      </w:r>
    </w:p>
    <w:p w14:paraId="3D85F070" w14:textId="77777777" w:rsidR="00543141" w:rsidRDefault="00543141">
      <w:pPr>
        <w:spacing w:line="273" w:lineRule="auto"/>
        <w:jc w:val="both"/>
        <w:rPr>
          <w:sz w:val="19"/>
        </w:rPr>
        <w:sectPr w:rsidR="00543141">
          <w:pgSz w:w="11910" w:h="16840"/>
          <w:pgMar w:top="1320" w:right="566" w:bottom="500" w:left="850" w:header="0" w:footer="309" w:gutter="0"/>
          <w:cols w:space="708"/>
        </w:sectPr>
      </w:pPr>
    </w:p>
    <w:p w14:paraId="5665D61F" w14:textId="77777777" w:rsidR="00543141" w:rsidRDefault="00000000">
      <w:pPr>
        <w:pStyle w:val="Akapitzlist"/>
        <w:numPr>
          <w:ilvl w:val="0"/>
          <w:numId w:val="6"/>
        </w:numPr>
        <w:tabs>
          <w:tab w:val="left" w:pos="735"/>
          <w:tab w:val="left" w:pos="849"/>
        </w:tabs>
        <w:spacing w:before="80" w:line="288" w:lineRule="auto"/>
        <w:ind w:left="849" w:right="857" w:hanging="284"/>
        <w:jc w:val="both"/>
        <w:rPr>
          <w:sz w:val="18"/>
        </w:rPr>
      </w:pPr>
      <w:r>
        <w:rPr>
          <w:sz w:val="18"/>
        </w:rPr>
        <w:lastRenderedPageBreak/>
        <w:t>Ładowarka Plug-in musi być przystosowane do pracy ciągłej 24 h/dobę, 7 dni w tygodniu,</w:t>
      </w:r>
      <w:r>
        <w:rPr>
          <w:spacing w:val="40"/>
          <w:sz w:val="18"/>
        </w:rPr>
        <w:t xml:space="preserve"> </w:t>
      </w:r>
      <w:r>
        <w:rPr>
          <w:sz w:val="18"/>
        </w:rPr>
        <w:t>z wyjątkiem czasu niezbędnego na wykonanie czynności serwisowych, nie dłużej jednak niż 8 h, dwa razy w roku.</w:t>
      </w:r>
    </w:p>
    <w:p w14:paraId="1BD45082" w14:textId="77777777" w:rsidR="00543141" w:rsidRDefault="00000000">
      <w:pPr>
        <w:pStyle w:val="Akapitzlist"/>
        <w:numPr>
          <w:ilvl w:val="0"/>
          <w:numId w:val="6"/>
        </w:numPr>
        <w:tabs>
          <w:tab w:val="left" w:pos="735"/>
          <w:tab w:val="left" w:pos="849"/>
        </w:tabs>
        <w:spacing w:before="2" w:line="285" w:lineRule="auto"/>
        <w:ind w:left="849" w:right="851" w:hanging="284"/>
        <w:jc w:val="both"/>
        <w:rPr>
          <w:sz w:val="18"/>
        </w:rPr>
      </w:pPr>
      <w:r>
        <w:rPr>
          <w:sz w:val="18"/>
        </w:rPr>
        <w:t>Ładowarka Plug-in musi posiadać zabezpieczenie przed jej użyciem przez osoby nieuprawnione - stacyjka na klucz -do ładowarki Wykonawca dostarczy 5 sztuk kluczy do stacyjki.</w:t>
      </w:r>
    </w:p>
    <w:p w14:paraId="3B215E9F" w14:textId="31D4186E" w:rsidR="00543141" w:rsidRDefault="00000000">
      <w:pPr>
        <w:pStyle w:val="Akapitzlist"/>
        <w:numPr>
          <w:ilvl w:val="0"/>
          <w:numId w:val="6"/>
        </w:numPr>
        <w:tabs>
          <w:tab w:val="left" w:pos="735"/>
          <w:tab w:val="left" w:pos="849"/>
        </w:tabs>
        <w:spacing w:before="3" w:line="288" w:lineRule="auto"/>
        <w:ind w:left="849" w:right="851" w:hanging="284"/>
        <w:jc w:val="both"/>
        <w:rPr>
          <w:sz w:val="18"/>
        </w:rPr>
      </w:pPr>
      <w:r>
        <w:rPr>
          <w:sz w:val="18"/>
        </w:rPr>
        <w:t>Ładowarka Plug-in b</w:t>
      </w:r>
      <w:r>
        <w:rPr>
          <w:spacing w:val="-1"/>
          <w:sz w:val="18"/>
        </w:rPr>
        <w:t xml:space="preserve"> </w:t>
      </w:r>
      <w:r>
        <w:rPr>
          <w:sz w:val="18"/>
        </w:rPr>
        <w:t>musi być odporna na zmienne warunki atmosferyczne (warunki otoczenia), charakterystyczne dla miejsca eksploatacji - należy przyjąć, że ładowarka Plug-in będzie eksploatowana bez zadaszenia.</w:t>
      </w:r>
    </w:p>
    <w:p w14:paraId="0A37D9F9" w14:textId="77777777" w:rsidR="00543141" w:rsidRDefault="00000000">
      <w:pPr>
        <w:pStyle w:val="Akapitzlist"/>
        <w:numPr>
          <w:ilvl w:val="0"/>
          <w:numId w:val="6"/>
        </w:numPr>
        <w:tabs>
          <w:tab w:val="left" w:pos="735"/>
          <w:tab w:val="left" w:pos="849"/>
        </w:tabs>
        <w:spacing w:line="288" w:lineRule="auto"/>
        <w:ind w:left="849" w:right="849" w:hanging="284"/>
        <w:jc w:val="both"/>
        <w:rPr>
          <w:sz w:val="18"/>
        </w:rPr>
      </w:pPr>
      <w:r>
        <w:rPr>
          <w:sz w:val="18"/>
        </w:rPr>
        <w:t>Ładowarkę Plug-in należy dostarczyć, rozładować, posadowić na nawierzchni wykonanej z kostki brukowej w wyznaczonym przez Zamawiającego miejscu, podłączyć do instalacji elektrycznej uprzednio przygotowanej przez Zmawiającego znormalizowane gniazdo trójfazowe 63A (lub inne o uzgodnionych z Wykonawcą na etapie podpisania umowy parametrach), dokonać pierwszego uruchomienia oraz przeprowadzić testy ładowania autobusu i pracy</w:t>
      </w:r>
      <w:r>
        <w:rPr>
          <w:spacing w:val="40"/>
          <w:sz w:val="18"/>
        </w:rPr>
        <w:t xml:space="preserve"> </w:t>
      </w:r>
      <w:r>
        <w:rPr>
          <w:sz w:val="18"/>
        </w:rPr>
        <w:t>ładowarki Plug-in.</w:t>
      </w:r>
    </w:p>
    <w:p w14:paraId="1BB1E1A1" w14:textId="77777777" w:rsidR="00543141" w:rsidRDefault="00000000">
      <w:pPr>
        <w:pStyle w:val="Akapitzlist"/>
        <w:numPr>
          <w:ilvl w:val="0"/>
          <w:numId w:val="6"/>
        </w:numPr>
        <w:tabs>
          <w:tab w:val="left" w:pos="736"/>
        </w:tabs>
        <w:spacing w:before="1"/>
        <w:ind w:hanging="170"/>
        <w:jc w:val="both"/>
        <w:rPr>
          <w:sz w:val="18"/>
        </w:rPr>
      </w:pPr>
      <w:r>
        <w:rPr>
          <w:sz w:val="18"/>
        </w:rPr>
        <w:t>Poza</w:t>
      </w:r>
      <w:r>
        <w:rPr>
          <w:spacing w:val="-6"/>
          <w:sz w:val="18"/>
        </w:rPr>
        <w:t xml:space="preserve"> </w:t>
      </w:r>
      <w:r>
        <w:rPr>
          <w:sz w:val="18"/>
        </w:rPr>
        <w:t>obowiązkami</w:t>
      </w:r>
      <w:r>
        <w:rPr>
          <w:spacing w:val="-2"/>
          <w:sz w:val="18"/>
        </w:rPr>
        <w:t xml:space="preserve"> </w:t>
      </w:r>
      <w:r>
        <w:rPr>
          <w:sz w:val="18"/>
        </w:rPr>
        <w:t>wynikającymi</w:t>
      </w:r>
      <w:r>
        <w:rPr>
          <w:spacing w:val="-3"/>
          <w:sz w:val="18"/>
        </w:rPr>
        <w:t xml:space="preserve"> </w:t>
      </w:r>
      <w:r>
        <w:rPr>
          <w:sz w:val="18"/>
        </w:rPr>
        <w:t>z</w:t>
      </w:r>
      <w:r>
        <w:rPr>
          <w:spacing w:val="-4"/>
          <w:sz w:val="18"/>
        </w:rPr>
        <w:t xml:space="preserve"> </w:t>
      </w:r>
      <w:r>
        <w:rPr>
          <w:sz w:val="18"/>
        </w:rPr>
        <w:t>ust.</w:t>
      </w:r>
      <w:r>
        <w:rPr>
          <w:spacing w:val="-3"/>
          <w:sz w:val="18"/>
        </w:rPr>
        <w:t xml:space="preserve"> </w:t>
      </w:r>
      <w:r>
        <w:rPr>
          <w:sz w:val="18"/>
        </w:rPr>
        <w:t>8</w:t>
      </w:r>
      <w:r>
        <w:rPr>
          <w:spacing w:val="-2"/>
          <w:sz w:val="18"/>
        </w:rPr>
        <w:t xml:space="preserve"> </w:t>
      </w:r>
      <w:r>
        <w:rPr>
          <w:sz w:val="18"/>
        </w:rPr>
        <w:t>Wykonawca</w:t>
      </w:r>
      <w:r>
        <w:rPr>
          <w:spacing w:val="-4"/>
          <w:sz w:val="18"/>
        </w:rPr>
        <w:t xml:space="preserve"> </w:t>
      </w:r>
      <w:r>
        <w:rPr>
          <w:sz w:val="18"/>
        </w:rPr>
        <w:t>zobowiązany</w:t>
      </w:r>
      <w:r>
        <w:rPr>
          <w:spacing w:val="-2"/>
          <w:sz w:val="18"/>
        </w:rPr>
        <w:t xml:space="preserve"> </w:t>
      </w:r>
      <w:r>
        <w:rPr>
          <w:sz w:val="18"/>
        </w:rPr>
        <w:t>jest</w:t>
      </w:r>
      <w:r>
        <w:rPr>
          <w:spacing w:val="-3"/>
          <w:sz w:val="18"/>
        </w:rPr>
        <w:t xml:space="preserve"> </w:t>
      </w:r>
      <w:r>
        <w:rPr>
          <w:spacing w:val="-5"/>
          <w:sz w:val="18"/>
        </w:rPr>
        <w:t>do:</w:t>
      </w:r>
    </w:p>
    <w:p w14:paraId="12298B7F" w14:textId="77777777" w:rsidR="00543141" w:rsidRDefault="00000000">
      <w:pPr>
        <w:pStyle w:val="Akapitzlist"/>
        <w:numPr>
          <w:ilvl w:val="1"/>
          <w:numId w:val="6"/>
        </w:numPr>
        <w:tabs>
          <w:tab w:val="left" w:pos="1076"/>
          <w:tab w:val="left" w:pos="1135"/>
        </w:tabs>
        <w:spacing w:before="42" w:line="290" w:lineRule="auto"/>
        <w:ind w:right="847" w:hanging="286"/>
        <w:jc w:val="both"/>
        <w:rPr>
          <w:sz w:val="18"/>
        </w:rPr>
      </w:pPr>
      <w:r>
        <w:rPr>
          <w:sz w:val="18"/>
        </w:rPr>
        <w:t>sporządzenia</w:t>
      </w:r>
      <w:r>
        <w:rPr>
          <w:spacing w:val="40"/>
          <w:sz w:val="18"/>
        </w:rPr>
        <w:t xml:space="preserve"> </w:t>
      </w:r>
      <w:r>
        <w:rPr>
          <w:sz w:val="18"/>
        </w:rPr>
        <w:t>wymaganej prawem dokumentacji, koniecznej do przeprowadzenia przez Urząd Dozoru Technicznego (UDT) badania, o którym mowa w art. 16 ust. 2 pkt. 1 Ustawy</w:t>
      </w:r>
      <w:r>
        <w:rPr>
          <w:spacing w:val="40"/>
          <w:sz w:val="18"/>
        </w:rPr>
        <w:t xml:space="preserve"> </w:t>
      </w:r>
      <w:r>
        <w:rPr>
          <w:sz w:val="18"/>
        </w:rPr>
        <w:t xml:space="preserve">o </w:t>
      </w:r>
      <w:proofErr w:type="spellStart"/>
      <w:r>
        <w:rPr>
          <w:sz w:val="18"/>
        </w:rPr>
        <w:t>elektromobilności</w:t>
      </w:r>
      <w:proofErr w:type="spellEnd"/>
      <w:r>
        <w:rPr>
          <w:spacing w:val="40"/>
          <w:sz w:val="18"/>
        </w:rPr>
        <w:t xml:space="preserve"> </w:t>
      </w:r>
      <w:r>
        <w:rPr>
          <w:sz w:val="18"/>
        </w:rPr>
        <w:t>i paliwach alternatywnych (Dz.U.2022, poz. 1083 z późniejszymi zmianami),</w:t>
      </w:r>
    </w:p>
    <w:p w14:paraId="5ED94ED7" w14:textId="77777777" w:rsidR="00543141" w:rsidRDefault="00000000">
      <w:pPr>
        <w:pStyle w:val="Akapitzlist"/>
        <w:numPr>
          <w:ilvl w:val="1"/>
          <w:numId w:val="6"/>
        </w:numPr>
        <w:tabs>
          <w:tab w:val="left" w:pos="1076"/>
          <w:tab w:val="left" w:pos="1135"/>
        </w:tabs>
        <w:spacing w:line="288" w:lineRule="auto"/>
        <w:ind w:right="847" w:hanging="286"/>
        <w:jc w:val="both"/>
        <w:rPr>
          <w:sz w:val="18"/>
        </w:rPr>
      </w:pPr>
      <w:r>
        <w:rPr>
          <w:sz w:val="18"/>
        </w:rPr>
        <w:t>złożenia w imieniu Zamawiającego wniosku o przeprowadzenie tych badań i reprezentowania Zamawiającego przed UDT, aż do uzyskania pozytywnego wyniku tego badania i uzyskania protokołu, o którym mowa w § 19 ust. 4 Rozporządzenia Ministra Energii z dnia 26 czerwca 2019 r. (Dz.U.2019.1316 z dnia 2019.07.15) - Zamawiający udzieli Wykonawcy wszystkich niezbędnych pełnomocnictw do reprezentowania Zamawiającego przed UDT.</w:t>
      </w:r>
    </w:p>
    <w:p w14:paraId="51B287CA" w14:textId="77777777" w:rsidR="00543141" w:rsidRDefault="00000000">
      <w:pPr>
        <w:pStyle w:val="Akapitzlist"/>
        <w:numPr>
          <w:ilvl w:val="0"/>
          <w:numId w:val="6"/>
        </w:numPr>
        <w:tabs>
          <w:tab w:val="left" w:pos="847"/>
          <w:tab w:val="left" w:pos="849"/>
        </w:tabs>
        <w:spacing w:line="288" w:lineRule="auto"/>
        <w:ind w:left="849" w:right="854" w:hanging="284"/>
        <w:jc w:val="both"/>
        <w:rPr>
          <w:sz w:val="18"/>
        </w:rPr>
      </w:pPr>
      <w:r>
        <w:rPr>
          <w:sz w:val="18"/>
        </w:rPr>
        <w:t>Realizacja przedmiotu zamówienia będzie prowadzona na terenie czynnej,</w:t>
      </w:r>
      <w:r>
        <w:rPr>
          <w:spacing w:val="40"/>
          <w:sz w:val="18"/>
        </w:rPr>
        <w:t xml:space="preserve"> </w:t>
      </w:r>
      <w:r>
        <w:rPr>
          <w:sz w:val="18"/>
        </w:rPr>
        <w:t>funkcjonującej</w:t>
      </w:r>
      <w:r>
        <w:rPr>
          <w:spacing w:val="40"/>
          <w:sz w:val="18"/>
        </w:rPr>
        <w:t xml:space="preserve"> </w:t>
      </w:r>
      <w:r>
        <w:rPr>
          <w:sz w:val="18"/>
        </w:rPr>
        <w:t>w zakresie obsługi technicznej</w:t>
      </w:r>
      <w:r>
        <w:rPr>
          <w:spacing w:val="-1"/>
          <w:sz w:val="18"/>
        </w:rPr>
        <w:t xml:space="preserve"> </w:t>
      </w:r>
      <w:r>
        <w:rPr>
          <w:sz w:val="18"/>
        </w:rPr>
        <w:t>autobusów</w:t>
      </w:r>
      <w:r>
        <w:rPr>
          <w:spacing w:val="-3"/>
          <w:sz w:val="18"/>
        </w:rPr>
        <w:t xml:space="preserve"> </w:t>
      </w:r>
      <w:r>
        <w:rPr>
          <w:sz w:val="18"/>
        </w:rPr>
        <w:t>(wykonujących</w:t>
      </w:r>
      <w:r>
        <w:rPr>
          <w:spacing w:val="-1"/>
          <w:sz w:val="18"/>
        </w:rPr>
        <w:t xml:space="preserve"> </w:t>
      </w:r>
      <w:r>
        <w:rPr>
          <w:sz w:val="18"/>
        </w:rPr>
        <w:t>usługi</w:t>
      </w:r>
      <w:r>
        <w:rPr>
          <w:spacing w:val="-1"/>
          <w:sz w:val="18"/>
        </w:rPr>
        <w:t xml:space="preserve"> </w:t>
      </w:r>
      <w:r>
        <w:rPr>
          <w:sz w:val="18"/>
        </w:rPr>
        <w:t>publicznego transportu</w:t>
      </w:r>
      <w:r>
        <w:rPr>
          <w:spacing w:val="-1"/>
          <w:sz w:val="18"/>
        </w:rPr>
        <w:t xml:space="preserve"> </w:t>
      </w:r>
      <w:r>
        <w:rPr>
          <w:sz w:val="18"/>
        </w:rPr>
        <w:t>zbiorowego) zajezdni</w:t>
      </w:r>
      <w:r>
        <w:rPr>
          <w:spacing w:val="-1"/>
          <w:sz w:val="18"/>
        </w:rPr>
        <w:t xml:space="preserve"> </w:t>
      </w:r>
      <w:r>
        <w:rPr>
          <w:sz w:val="18"/>
        </w:rPr>
        <w:t>Zamawiającego, co zobowiązuje Wykonawcę do zastosowania się do obowiązujących Zamawiającego</w:t>
      </w:r>
      <w:r>
        <w:rPr>
          <w:spacing w:val="80"/>
          <w:sz w:val="18"/>
        </w:rPr>
        <w:t xml:space="preserve"> </w:t>
      </w:r>
      <w:r>
        <w:rPr>
          <w:sz w:val="18"/>
        </w:rPr>
        <w:t>zasad organizacji ruchu oraz bezpieczeństwa i</w:t>
      </w:r>
      <w:r>
        <w:rPr>
          <w:spacing w:val="40"/>
          <w:sz w:val="18"/>
        </w:rPr>
        <w:t xml:space="preserve"> </w:t>
      </w:r>
      <w:r>
        <w:rPr>
          <w:sz w:val="18"/>
        </w:rPr>
        <w:t>higieny pracy.</w:t>
      </w:r>
    </w:p>
    <w:p w14:paraId="4910299F" w14:textId="77777777" w:rsidR="00543141" w:rsidRDefault="00000000">
      <w:pPr>
        <w:pStyle w:val="Akapitzlist"/>
        <w:numPr>
          <w:ilvl w:val="0"/>
          <w:numId w:val="6"/>
        </w:numPr>
        <w:tabs>
          <w:tab w:val="left" w:pos="848"/>
        </w:tabs>
        <w:ind w:left="848" w:hanging="282"/>
        <w:jc w:val="both"/>
        <w:rPr>
          <w:sz w:val="18"/>
        </w:rPr>
      </w:pPr>
      <w:r>
        <w:rPr>
          <w:sz w:val="18"/>
        </w:rPr>
        <w:t>Minimalna</w:t>
      </w:r>
      <w:r>
        <w:rPr>
          <w:spacing w:val="-4"/>
          <w:sz w:val="18"/>
        </w:rPr>
        <w:t xml:space="preserve"> </w:t>
      </w:r>
      <w:r>
        <w:rPr>
          <w:sz w:val="18"/>
        </w:rPr>
        <w:t>żywotność</w:t>
      </w:r>
      <w:r>
        <w:rPr>
          <w:spacing w:val="-1"/>
          <w:sz w:val="18"/>
        </w:rPr>
        <w:t xml:space="preserve"> </w:t>
      </w:r>
      <w:r>
        <w:rPr>
          <w:sz w:val="18"/>
        </w:rPr>
        <w:t>ładowarki</w:t>
      </w:r>
      <w:r>
        <w:rPr>
          <w:spacing w:val="-3"/>
          <w:sz w:val="18"/>
        </w:rPr>
        <w:t xml:space="preserve"> </w:t>
      </w:r>
      <w:r>
        <w:rPr>
          <w:sz w:val="18"/>
        </w:rPr>
        <w:t>Plug-in</w:t>
      </w:r>
      <w:r>
        <w:rPr>
          <w:spacing w:val="-3"/>
          <w:sz w:val="18"/>
        </w:rPr>
        <w:t xml:space="preserve"> </w:t>
      </w:r>
      <w:r>
        <w:rPr>
          <w:sz w:val="18"/>
        </w:rPr>
        <w:t>to</w:t>
      </w:r>
      <w:r>
        <w:rPr>
          <w:spacing w:val="-1"/>
          <w:sz w:val="18"/>
        </w:rPr>
        <w:t xml:space="preserve"> </w:t>
      </w:r>
      <w:r>
        <w:rPr>
          <w:sz w:val="18"/>
        </w:rPr>
        <w:t>15</w:t>
      </w:r>
      <w:r>
        <w:rPr>
          <w:spacing w:val="-2"/>
          <w:sz w:val="18"/>
        </w:rPr>
        <w:t xml:space="preserve"> </w:t>
      </w:r>
      <w:r>
        <w:rPr>
          <w:spacing w:val="-4"/>
          <w:sz w:val="18"/>
        </w:rPr>
        <w:t>lat.</w:t>
      </w:r>
    </w:p>
    <w:p w14:paraId="0C199F6B" w14:textId="77777777" w:rsidR="00543141" w:rsidRDefault="00000000">
      <w:pPr>
        <w:pStyle w:val="Akapitzlist"/>
        <w:numPr>
          <w:ilvl w:val="0"/>
          <w:numId w:val="6"/>
        </w:numPr>
        <w:tabs>
          <w:tab w:val="left" w:pos="905"/>
          <w:tab w:val="left" w:pos="926"/>
        </w:tabs>
        <w:spacing w:before="37" w:line="288" w:lineRule="auto"/>
        <w:ind w:left="926" w:right="847" w:hanging="360"/>
        <w:jc w:val="both"/>
        <w:rPr>
          <w:sz w:val="18"/>
        </w:rPr>
      </w:pPr>
      <w:r>
        <w:rPr>
          <w:sz w:val="18"/>
        </w:rPr>
        <w:t>Wymaga się, aby oferowana</w:t>
      </w:r>
      <w:r>
        <w:rPr>
          <w:spacing w:val="40"/>
          <w:sz w:val="18"/>
        </w:rPr>
        <w:t xml:space="preserve"> </w:t>
      </w:r>
      <w:r>
        <w:rPr>
          <w:sz w:val="18"/>
        </w:rPr>
        <w:t>ładowarka Plug-in posiadała oznakowanie CE oraz deklarację zgodności lub certyfikat zgodności zgodnie z wymogami Ustawy z dnia 30 sierpnia 2002 r.</w:t>
      </w:r>
      <w:r>
        <w:rPr>
          <w:spacing w:val="40"/>
          <w:sz w:val="18"/>
        </w:rPr>
        <w:t xml:space="preserve"> </w:t>
      </w:r>
      <w:r>
        <w:rPr>
          <w:sz w:val="18"/>
        </w:rPr>
        <w:t>o systemie oceny zgodności (Dz.U.2021.1344 z późniejszymi zmianami).</w:t>
      </w:r>
    </w:p>
    <w:p w14:paraId="4E057980" w14:textId="77777777" w:rsidR="00543141" w:rsidRDefault="00000000">
      <w:pPr>
        <w:pStyle w:val="Akapitzlist"/>
        <w:numPr>
          <w:ilvl w:val="0"/>
          <w:numId w:val="6"/>
        </w:numPr>
        <w:tabs>
          <w:tab w:val="left" w:pos="905"/>
        </w:tabs>
        <w:ind w:left="905" w:hanging="339"/>
        <w:jc w:val="both"/>
        <w:rPr>
          <w:sz w:val="18"/>
        </w:rPr>
      </w:pPr>
      <w:r>
        <w:rPr>
          <w:sz w:val="18"/>
        </w:rPr>
        <w:t>Wraz</w:t>
      </w:r>
      <w:r>
        <w:rPr>
          <w:spacing w:val="-5"/>
          <w:sz w:val="18"/>
        </w:rPr>
        <w:t xml:space="preserve"> </w:t>
      </w:r>
      <w:r>
        <w:rPr>
          <w:sz w:val="18"/>
        </w:rPr>
        <w:t>z</w:t>
      </w:r>
      <w:r>
        <w:rPr>
          <w:spacing w:val="1"/>
          <w:sz w:val="18"/>
        </w:rPr>
        <w:t xml:space="preserve"> </w:t>
      </w:r>
      <w:r>
        <w:rPr>
          <w:sz w:val="18"/>
        </w:rPr>
        <w:t>ładowarką</w:t>
      </w:r>
      <w:r>
        <w:rPr>
          <w:spacing w:val="-1"/>
          <w:sz w:val="18"/>
        </w:rPr>
        <w:t xml:space="preserve"> </w:t>
      </w:r>
      <w:r>
        <w:rPr>
          <w:sz w:val="18"/>
        </w:rPr>
        <w:t>Plug-in,</w:t>
      </w:r>
      <w:r>
        <w:rPr>
          <w:spacing w:val="2"/>
          <w:sz w:val="18"/>
        </w:rPr>
        <w:t xml:space="preserve"> </w:t>
      </w:r>
      <w:r>
        <w:rPr>
          <w:sz w:val="18"/>
        </w:rPr>
        <w:t>Wykonawca</w:t>
      </w:r>
      <w:r>
        <w:rPr>
          <w:spacing w:val="-2"/>
          <w:sz w:val="18"/>
        </w:rPr>
        <w:t xml:space="preserve"> </w:t>
      </w:r>
      <w:r>
        <w:rPr>
          <w:sz w:val="18"/>
        </w:rPr>
        <w:t>(w</w:t>
      </w:r>
      <w:r>
        <w:rPr>
          <w:spacing w:val="-1"/>
          <w:sz w:val="18"/>
        </w:rPr>
        <w:t xml:space="preserve"> </w:t>
      </w:r>
      <w:r>
        <w:rPr>
          <w:sz w:val="18"/>
        </w:rPr>
        <w:t>ramach</w:t>
      </w:r>
      <w:r>
        <w:rPr>
          <w:spacing w:val="-1"/>
          <w:sz w:val="18"/>
        </w:rPr>
        <w:t xml:space="preserve"> </w:t>
      </w:r>
      <w:r>
        <w:rPr>
          <w:sz w:val="18"/>
        </w:rPr>
        <w:t>zapłaty</w:t>
      </w:r>
      <w:r>
        <w:rPr>
          <w:spacing w:val="-1"/>
          <w:sz w:val="18"/>
        </w:rPr>
        <w:t xml:space="preserve"> </w:t>
      </w:r>
      <w:r>
        <w:rPr>
          <w:sz w:val="18"/>
        </w:rPr>
        <w:t>ceny</w:t>
      </w:r>
      <w:r>
        <w:rPr>
          <w:spacing w:val="-2"/>
          <w:sz w:val="18"/>
        </w:rPr>
        <w:t xml:space="preserve"> </w:t>
      </w:r>
      <w:r>
        <w:rPr>
          <w:sz w:val="18"/>
        </w:rPr>
        <w:t>za</w:t>
      </w:r>
      <w:r>
        <w:rPr>
          <w:spacing w:val="-3"/>
          <w:sz w:val="18"/>
        </w:rPr>
        <w:t xml:space="preserve"> </w:t>
      </w:r>
      <w:r>
        <w:rPr>
          <w:sz w:val="18"/>
        </w:rPr>
        <w:t>ładowarkę</w:t>
      </w:r>
      <w:r>
        <w:rPr>
          <w:spacing w:val="2"/>
          <w:sz w:val="18"/>
        </w:rPr>
        <w:t xml:space="preserve"> </w:t>
      </w:r>
      <w:r>
        <w:rPr>
          <w:sz w:val="18"/>
        </w:rPr>
        <w:t>Plug-in)</w:t>
      </w:r>
      <w:r>
        <w:rPr>
          <w:spacing w:val="1"/>
          <w:sz w:val="18"/>
        </w:rPr>
        <w:t xml:space="preserve"> </w:t>
      </w:r>
      <w:r>
        <w:rPr>
          <w:sz w:val="18"/>
        </w:rPr>
        <w:t>dostarczy</w:t>
      </w:r>
      <w:r>
        <w:rPr>
          <w:spacing w:val="55"/>
          <w:sz w:val="18"/>
        </w:rPr>
        <w:t xml:space="preserve"> </w:t>
      </w:r>
      <w:r>
        <w:rPr>
          <w:spacing w:val="-2"/>
          <w:sz w:val="18"/>
        </w:rPr>
        <w:t>sporządzoną</w:t>
      </w:r>
    </w:p>
    <w:p w14:paraId="43131517" w14:textId="77777777" w:rsidR="00543141" w:rsidRDefault="00000000">
      <w:pPr>
        <w:pStyle w:val="Tekstpodstawowy"/>
        <w:spacing w:before="45"/>
        <w:ind w:left="926"/>
      </w:pPr>
      <w:r>
        <w:t>w</w:t>
      </w:r>
      <w:r>
        <w:rPr>
          <w:spacing w:val="-5"/>
        </w:rPr>
        <w:t xml:space="preserve"> </w:t>
      </w:r>
      <w:r>
        <w:t>języku</w:t>
      </w:r>
      <w:r>
        <w:rPr>
          <w:spacing w:val="-2"/>
        </w:rPr>
        <w:t xml:space="preserve"> polskim:</w:t>
      </w:r>
    </w:p>
    <w:p w14:paraId="4E1CFB48" w14:textId="77777777" w:rsidR="00543141" w:rsidRDefault="00000000">
      <w:pPr>
        <w:pStyle w:val="Akapitzlist"/>
        <w:numPr>
          <w:ilvl w:val="1"/>
          <w:numId w:val="6"/>
        </w:numPr>
        <w:tabs>
          <w:tab w:val="left" w:pos="1076"/>
          <w:tab w:val="left" w:pos="1135"/>
        </w:tabs>
        <w:spacing w:before="44" w:line="288" w:lineRule="auto"/>
        <w:ind w:right="855" w:hanging="286"/>
        <w:jc w:val="both"/>
        <w:rPr>
          <w:sz w:val="18"/>
        </w:rPr>
      </w:pPr>
      <w:r>
        <w:rPr>
          <w:sz w:val="18"/>
        </w:rPr>
        <w:t>dokumentację potwierdzającą przeprowadzenie badania, o którym mowa w § 17 ust. 1 Rozporządzenia Ministra Energii (zwanego dalej RME) z dnia 26 czerwca 2019 r. (Dz.U.2019.1316 z dnia 2019.07.15), tj. protokół z badania, o którym mowa w § 19 ust. 4 RME oraz kopie dokumentów wynikających z § 20 RME,</w:t>
      </w:r>
    </w:p>
    <w:p w14:paraId="48E0D086" w14:textId="77777777" w:rsidR="00543141" w:rsidRDefault="00000000">
      <w:pPr>
        <w:pStyle w:val="Akapitzlist"/>
        <w:numPr>
          <w:ilvl w:val="1"/>
          <w:numId w:val="6"/>
        </w:numPr>
        <w:tabs>
          <w:tab w:val="left" w:pos="1076"/>
        </w:tabs>
        <w:spacing w:before="1"/>
        <w:ind w:left="1076" w:hanging="227"/>
        <w:jc w:val="both"/>
        <w:rPr>
          <w:sz w:val="18"/>
        </w:rPr>
      </w:pPr>
      <w:r>
        <w:rPr>
          <w:sz w:val="18"/>
        </w:rPr>
        <w:t>protokoły</w:t>
      </w:r>
      <w:r>
        <w:rPr>
          <w:spacing w:val="-7"/>
          <w:sz w:val="18"/>
        </w:rPr>
        <w:t xml:space="preserve"> </w:t>
      </w:r>
      <w:r>
        <w:rPr>
          <w:sz w:val="18"/>
        </w:rPr>
        <w:t>z</w:t>
      </w:r>
      <w:r>
        <w:rPr>
          <w:spacing w:val="-4"/>
          <w:sz w:val="18"/>
        </w:rPr>
        <w:t xml:space="preserve"> </w:t>
      </w:r>
      <w:r>
        <w:rPr>
          <w:sz w:val="18"/>
        </w:rPr>
        <w:t>pomiarów</w:t>
      </w:r>
      <w:r>
        <w:rPr>
          <w:spacing w:val="-5"/>
          <w:sz w:val="18"/>
        </w:rPr>
        <w:t xml:space="preserve"> </w:t>
      </w:r>
      <w:r>
        <w:rPr>
          <w:sz w:val="18"/>
        </w:rPr>
        <w:t>elektrycznych,</w:t>
      </w:r>
      <w:r>
        <w:rPr>
          <w:spacing w:val="-6"/>
          <w:sz w:val="18"/>
        </w:rPr>
        <w:t xml:space="preserve"> </w:t>
      </w:r>
      <w:r>
        <w:rPr>
          <w:sz w:val="18"/>
        </w:rPr>
        <w:t>obejmujących,</w:t>
      </w:r>
      <w:r>
        <w:rPr>
          <w:spacing w:val="-5"/>
          <w:sz w:val="18"/>
        </w:rPr>
        <w:t xml:space="preserve"> </w:t>
      </w:r>
      <w:r>
        <w:rPr>
          <w:sz w:val="18"/>
        </w:rPr>
        <w:t>co</w:t>
      </w:r>
      <w:r>
        <w:rPr>
          <w:spacing w:val="-5"/>
          <w:sz w:val="18"/>
        </w:rPr>
        <w:t xml:space="preserve"> </w:t>
      </w:r>
      <w:r>
        <w:rPr>
          <w:spacing w:val="-2"/>
          <w:sz w:val="18"/>
        </w:rPr>
        <w:t>najmniej:</w:t>
      </w:r>
    </w:p>
    <w:p w14:paraId="73AC7693" w14:textId="77777777" w:rsidR="00543141" w:rsidRDefault="00000000">
      <w:pPr>
        <w:pStyle w:val="Akapitzlist"/>
        <w:numPr>
          <w:ilvl w:val="2"/>
          <w:numId w:val="6"/>
        </w:numPr>
        <w:tabs>
          <w:tab w:val="left" w:pos="1414"/>
          <w:tab w:val="left" w:pos="1418"/>
        </w:tabs>
        <w:spacing w:before="42" w:line="288" w:lineRule="auto"/>
        <w:ind w:right="847" w:hanging="286"/>
        <w:jc w:val="both"/>
        <w:rPr>
          <w:sz w:val="18"/>
        </w:rPr>
      </w:pPr>
      <w:r>
        <w:rPr>
          <w:sz w:val="18"/>
        </w:rPr>
        <w:t xml:space="preserve">pomiary ciągłości przewodów ochronnych, włącznie z przewodami w połączeniach wyrównawczych głównych i dodatkowych oraz – w przypadku pierścieniowych obwodów odbiorczych – przewodów </w:t>
      </w:r>
      <w:r>
        <w:rPr>
          <w:spacing w:val="-2"/>
          <w:sz w:val="18"/>
        </w:rPr>
        <w:t>czynnych,</w:t>
      </w:r>
    </w:p>
    <w:p w14:paraId="3A4DD3B3" w14:textId="77777777" w:rsidR="00543141" w:rsidRDefault="00000000">
      <w:pPr>
        <w:pStyle w:val="Akapitzlist"/>
        <w:numPr>
          <w:ilvl w:val="2"/>
          <w:numId w:val="6"/>
        </w:numPr>
        <w:tabs>
          <w:tab w:val="left" w:pos="1413"/>
          <w:tab w:val="left" w:pos="1418"/>
        </w:tabs>
        <w:spacing w:line="288" w:lineRule="auto"/>
        <w:ind w:right="858" w:hanging="286"/>
        <w:jc w:val="both"/>
        <w:rPr>
          <w:sz w:val="18"/>
        </w:rPr>
      </w:pPr>
      <w:r>
        <w:rPr>
          <w:sz w:val="18"/>
        </w:rPr>
        <w:t>pomiary rezystancji izolacji przewodów elektrycznych, mierzonej między przewodami czynnymi oraz między przewodami czynnymi, a przewodem ochronnym przyłączonym do układu uziemiającego,</w:t>
      </w:r>
    </w:p>
    <w:p w14:paraId="56BF3BE3" w14:textId="77777777" w:rsidR="00543141" w:rsidRDefault="00000000">
      <w:pPr>
        <w:pStyle w:val="Akapitzlist"/>
        <w:numPr>
          <w:ilvl w:val="2"/>
          <w:numId w:val="6"/>
        </w:numPr>
        <w:tabs>
          <w:tab w:val="left" w:pos="1414"/>
        </w:tabs>
        <w:spacing w:line="217" w:lineRule="exact"/>
        <w:ind w:left="1414" w:hanging="282"/>
        <w:jc w:val="both"/>
        <w:rPr>
          <w:sz w:val="18"/>
        </w:rPr>
      </w:pPr>
      <w:r>
        <w:rPr>
          <w:sz w:val="18"/>
        </w:rPr>
        <w:t>pomiary</w:t>
      </w:r>
      <w:r>
        <w:rPr>
          <w:spacing w:val="-3"/>
          <w:sz w:val="18"/>
        </w:rPr>
        <w:t xml:space="preserve"> </w:t>
      </w:r>
      <w:r>
        <w:rPr>
          <w:sz w:val="18"/>
        </w:rPr>
        <w:t>rezystancji</w:t>
      </w:r>
      <w:r>
        <w:rPr>
          <w:spacing w:val="-3"/>
          <w:sz w:val="18"/>
        </w:rPr>
        <w:t xml:space="preserve"> </w:t>
      </w:r>
      <w:r>
        <w:rPr>
          <w:sz w:val="18"/>
        </w:rPr>
        <w:t>uziemień</w:t>
      </w:r>
      <w:r>
        <w:rPr>
          <w:spacing w:val="-3"/>
          <w:sz w:val="18"/>
        </w:rPr>
        <w:t xml:space="preserve"> </w:t>
      </w:r>
      <w:r>
        <w:rPr>
          <w:sz w:val="18"/>
        </w:rPr>
        <w:t>roboczych,</w:t>
      </w:r>
      <w:r>
        <w:rPr>
          <w:spacing w:val="-3"/>
          <w:sz w:val="18"/>
        </w:rPr>
        <w:t xml:space="preserve"> </w:t>
      </w:r>
      <w:r>
        <w:rPr>
          <w:sz w:val="18"/>
        </w:rPr>
        <w:t>o</w:t>
      </w:r>
      <w:r>
        <w:rPr>
          <w:spacing w:val="-3"/>
          <w:sz w:val="18"/>
        </w:rPr>
        <w:t xml:space="preserve"> </w:t>
      </w:r>
      <w:r>
        <w:rPr>
          <w:sz w:val="18"/>
        </w:rPr>
        <w:t>ile</w:t>
      </w:r>
      <w:r>
        <w:rPr>
          <w:spacing w:val="-3"/>
          <w:sz w:val="18"/>
        </w:rPr>
        <w:t xml:space="preserve"> </w:t>
      </w:r>
      <w:r>
        <w:rPr>
          <w:sz w:val="18"/>
        </w:rPr>
        <w:t>są</w:t>
      </w:r>
      <w:r>
        <w:rPr>
          <w:spacing w:val="-3"/>
          <w:sz w:val="18"/>
        </w:rPr>
        <w:t xml:space="preserve"> </w:t>
      </w:r>
      <w:r>
        <w:rPr>
          <w:spacing w:val="-2"/>
          <w:sz w:val="18"/>
        </w:rPr>
        <w:t>stosowane,</w:t>
      </w:r>
    </w:p>
    <w:p w14:paraId="016966B5" w14:textId="77777777" w:rsidR="00543141" w:rsidRDefault="00000000">
      <w:pPr>
        <w:pStyle w:val="Akapitzlist"/>
        <w:numPr>
          <w:ilvl w:val="2"/>
          <w:numId w:val="6"/>
        </w:numPr>
        <w:tabs>
          <w:tab w:val="left" w:pos="1413"/>
        </w:tabs>
        <w:spacing w:before="44"/>
        <w:ind w:left="1413" w:hanging="281"/>
        <w:jc w:val="both"/>
        <w:rPr>
          <w:sz w:val="18"/>
        </w:rPr>
      </w:pPr>
      <w:r>
        <w:rPr>
          <w:sz w:val="18"/>
        </w:rPr>
        <w:t>sprawdzenie</w:t>
      </w:r>
      <w:r>
        <w:rPr>
          <w:spacing w:val="-6"/>
          <w:sz w:val="18"/>
        </w:rPr>
        <w:t xml:space="preserve"> </w:t>
      </w:r>
      <w:r>
        <w:rPr>
          <w:sz w:val="18"/>
        </w:rPr>
        <w:t>działania</w:t>
      </w:r>
      <w:r>
        <w:rPr>
          <w:spacing w:val="-8"/>
          <w:sz w:val="18"/>
        </w:rPr>
        <w:t xml:space="preserve"> </w:t>
      </w:r>
      <w:r>
        <w:rPr>
          <w:sz w:val="18"/>
        </w:rPr>
        <w:t>urządzeń</w:t>
      </w:r>
      <w:r>
        <w:rPr>
          <w:spacing w:val="-7"/>
          <w:sz w:val="18"/>
        </w:rPr>
        <w:t xml:space="preserve"> </w:t>
      </w:r>
      <w:r>
        <w:rPr>
          <w:sz w:val="18"/>
        </w:rPr>
        <w:t>ochronnych</w:t>
      </w:r>
      <w:r>
        <w:rPr>
          <w:spacing w:val="-6"/>
          <w:sz w:val="18"/>
        </w:rPr>
        <w:t xml:space="preserve"> </w:t>
      </w:r>
      <w:r>
        <w:rPr>
          <w:spacing w:val="-2"/>
          <w:sz w:val="18"/>
        </w:rPr>
        <w:t>różnicowoprądowych,</w:t>
      </w:r>
    </w:p>
    <w:p w14:paraId="4395EF2B" w14:textId="77777777" w:rsidR="00543141" w:rsidRDefault="00000000">
      <w:pPr>
        <w:pStyle w:val="Akapitzlist"/>
        <w:numPr>
          <w:ilvl w:val="2"/>
          <w:numId w:val="6"/>
        </w:numPr>
        <w:tabs>
          <w:tab w:val="left" w:pos="1414"/>
        </w:tabs>
        <w:spacing w:before="45"/>
        <w:ind w:left="1414" w:hanging="282"/>
        <w:jc w:val="both"/>
        <w:rPr>
          <w:sz w:val="18"/>
        </w:rPr>
      </w:pPr>
      <w:r>
        <w:rPr>
          <w:sz w:val="18"/>
        </w:rPr>
        <w:t>pomiary</w:t>
      </w:r>
      <w:r>
        <w:rPr>
          <w:spacing w:val="-5"/>
          <w:sz w:val="18"/>
        </w:rPr>
        <w:t xml:space="preserve"> </w:t>
      </w:r>
      <w:r>
        <w:rPr>
          <w:sz w:val="18"/>
        </w:rPr>
        <w:t>skuteczności</w:t>
      </w:r>
      <w:r>
        <w:rPr>
          <w:spacing w:val="-7"/>
          <w:sz w:val="18"/>
        </w:rPr>
        <w:t xml:space="preserve"> </w:t>
      </w:r>
      <w:r>
        <w:rPr>
          <w:sz w:val="18"/>
        </w:rPr>
        <w:t>ochrony</w:t>
      </w:r>
      <w:r>
        <w:rPr>
          <w:spacing w:val="-6"/>
          <w:sz w:val="18"/>
        </w:rPr>
        <w:t xml:space="preserve"> </w:t>
      </w:r>
      <w:r>
        <w:rPr>
          <w:spacing w:val="-2"/>
          <w:sz w:val="18"/>
        </w:rPr>
        <w:t>przeciwporażeniowej,</w:t>
      </w:r>
    </w:p>
    <w:p w14:paraId="6A050E0D" w14:textId="77777777" w:rsidR="00543141" w:rsidRDefault="00000000">
      <w:pPr>
        <w:pStyle w:val="Akapitzlist"/>
        <w:numPr>
          <w:ilvl w:val="1"/>
          <w:numId w:val="6"/>
        </w:numPr>
        <w:tabs>
          <w:tab w:val="left" w:pos="1076"/>
          <w:tab w:val="left" w:pos="1135"/>
        </w:tabs>
        <w:spacing w:before="41" w:line="290" w:lineRule="auto"/>
        <w:ind w:right="845" w:hanging="286"/>
        <w:jc w:val="both"/>
        <w:rPr>
          <w:sz w:val="18"/>
        </w:rPr>
      </w:pPr>
      <w:r>
        <w:rPr>
          <w:sz w:val="18"/>
        </w:rPr>
        <w:t>3 egzemplarze papierowe oraz wersję elektroniczną instrukcji obsługi oraz instrukcji serwisowej ładowarki Plug-in – zakres przedmiotowych instrukcji nie może być mniejszy- niż zakres wynikający z § 22 RME,</w:t>
      </w:r>
    </w:p>
    <w:p w14:paraId="5EF8EE53" w14:textId="77777777" w:rsidR="00543141" w:rsidRDefault="00000000">
      <w:pPr>
        <w:pStyle w:val="Akapitzlist"/>
        <w:numPr>
          <w:ilvl w:val="1"/>
          <w:numId w:val="6"/>
        </w:numPr>
        <w:tabs>
          <w:tab w:val="left" w:pos="1076"/>
        </w:tabs>
        <w:spacing w:line="215" w:lineRule="exact"/>
        <w:ind w:left="1076" w:hanging="227"/>
        <w:jc w:val="both"/>
        <w:rPr>
          <w:sz w:val="18"/>
        </w:rPr>
      </w:pPr>
      <w:r>
        <w:rPr>
          <w:sz w:val="18"/>
        </w:rPr>
        <w:t>książkę</w:t>
      </w:r>
      <w:r>
        <w:rPr>
          <w:spacing w:val="-6"/>
          <w:sz w:val="18"/>
        </w:rPr>
        <w:t xml:space="preserve"> </w:t>
      </w:r>
      <w:r>
        <w:rPr>
          <w:sz w:val="18"/>
        </w:rPr>
        <w:t>przeglądów</w:t>
      </w:r>
      <w:r>
        <w:rPr>
          <w:spacing w:val="-6"/>
          <w:sz w:val="18"/>
        </w:rPr>
        <w:t xml:space="preserve"> </w:t>
      </w:r>
      <w:r>
        <w:rPr>
          <w:sz w:val="18"/>
        </w:rPr>
        <w:t>serwisowych</w:t>
      </w:r>
      <w:r>
        <w:rPr>
          <w:spacing w:val="-5"/>
          <w:sz w:val="18"/>
        </w:rPr>
        <w:t xml:space="preserve"> </w:t>
      </w:r>
      <w:r>
        <w:rPr>
          <w:spacing w:val="-2"/>
          <w:sz w:val="18"/>
        </w:rPr>
        <w:t>(okresowych).</w:t>
      </w:r>
    </w:p>
    <w:p w14:paraId="0EDBCBAF" w14:textId="77777777" w:rsidR="00543141" w:rsidRDefault="00543141">
      <w:pPr>
        <w:pStyle w:val="Tekstpodstawowy"/>
        <w:jc w:val="left"/>
      </w:pPr>
    </w:p>
    <w:p w14:paraId="2121B0C6" w14:textId="77777777" w:rsidR="00543141" w:rsidRDefault="00543141">
      <w:pPr>
        <w:pStyle w:val="Tekstpodstawowy"/>
        <w:spacing w:before="68"/>
        <w:jc w:val="left"/>
      </w:pPr>
    </w:p>
    <w:p w14:paraId="24875840" w14:textId="77777777" w:rsidR="00543141" w:rsidRDefault="00000000">
      <w:pPr>
        <w:pStyle w:val="Tekstpodstawowy"/>
        <w:spacing w:before="1"/>
        <w:ind w:left="566"/>
        <w:jc w:val="left"/>
      </w:pPr>
      <w:r>
        <w:rPr>
          <w:b/>
        </w:rPr>
        <w:t>Rozdział</w:t>
      </w:r>
      <w:r>
        <w:rPr>
          <w:b/>
          <w:spacing w:val="-3"/>
        </w:rPr>
        <w:t xml:space="preserve"> </w:t>
      </w:r>
      <w:r>
        <w:rPr>
          <w:b/>
        </w:rPr>
        <w:t>V</w:t>
      </w:r>
      <w:r>
        <w:rPr>
          <w:b/>
          <w:spacing w:val="1"/>
        </w:rPr>
        <w:t xml:space="preserve"> </w:t>
      </w:r>
      <w:r>
        <w:t>Wymagania</w:t>
      </w:r>
      <w:r>
        <w:rPr>
          <w:spacing w:val="-3"/>
        </w:rPr>
        <w:t xml:space="preserve"> </w:t>
      </w:r>
      <w:r>
        <w:t>szczegółowe</w:t>
      </w:r>
      <w:r>
        <w:rPr>
          <w:spacing w:val="-3"/>
        </w:rPr>
        <w:t xml:space="preserve"> </w:t>
      </w:r>
      <w:r>
        <w:t>dla</w:t>
      </w:r>
      <w:r>
        <w:rPr>
          <w:spacing w:val="-5"/>
        </w:rPr>
        <w:t xml:space="preserve"> </w:t>
      </w:r>
      <w:r>
        <w:t>ładowarki</w:t>
      </w:r>
      <w:r>
        <w:rPr>
          <w:spacing w:val="-3"/>
        </w:rPr>
        <w:t xml:space="preserve"> </w:t>
      </w:r>
      <w:r>
        <w:t>Plug</w:t>
      </w:r>
      <w:r>
        <w:rPr>
          <w:spacing w:val="1"/>
        </w:rPr>
        <w:t xml:space="preserve"> </w:t>
      </w:r>
      <w:r>
        <w:rPr>
          <w:spacing w:val="-4"/>
        </w:rPr>
        <w:t>–In.</w:t>
      </w:r>
    </w:p>
    <w:p w14:paraId="77514B31" w14:textId="77777777" w:rsidR="00543141" w:rsidRDefault="00543141">
      <w:pPr>
        <w:pStyle w:val="Tekstpodstawowy"/>
        <w:spacing w:before="26"/>
        <w:jc w:val="left"/>
      </w:pPr>
    </w:p>
    <w:p w14:paraId="04BE7CA2" w14:textId="77777777" w:rsidR="00543141" w:rsidRDefault="00000000">
      <w:pPr>
        <w:pStyle w:val="Akapitzlist"/>
        <w:numPr>
          <w:ilvl w:val="0"/>
          <w:numId w:val="5"/>
        </w:numPr>
        <w:tabs>
          <w:tab w:val="left" w:pos="736"/>
        </w:tabs>
        <w:ind w:hanging="170"/>
        <w:jc w:val="both"/>
        <w:rPr>
          <w:sz w:val="18"/>
        </w:rPr>
      </w:pPr>
      <w:r>
        <w:rPr>
          <w:sz w:val="18"/>
        </w:rPr>
        <w:t>Dane</w:t>
      </w:r>
      <w:r>
        <w:rPr>
          <w:spacing w:val="-4"/>
          <w:sz w:val="18"/>
        </w:rPr>
        <w:t xml:space="preserve"> </w:t>
      </w:r>
      <w:r>
        <w:rPr>
          <w:sz w:val="18"/>
        </w:rPr>
        <w:t>(prądowe)</w:t>
      </w:r>
      <w:r>
        <w:rPr>
          <w:spacing w:val="-3"/>
          <w:sz w:val="18"/>
        </w:rPr>
        <w:t xml:space="preserve"> </w:t>
      </w:r>
      <w:r>
        <w:rPr>
          <w:sz w:val="18"/>
        </w:rPr>
        <w:t>zasilania</w:t>
      </w:r>
      <w:r>
        <w:rPr>
          <w:spacing w:val="-3"/>
          <w:sz w:val="18"/>
        </w:rPr>
        <w:t xml:space="preserve"> </w:t>
      </w:r>
      <w:r>
        <w:rPr>
          <w:sz w:val="18"/>
        </w:rPr>
        <w:t>do</w:t>
      </w:r>
      <w:r>
        <w:rPr>
          <w:spacing w:val="-3"/>
          <w:sz w:val="18"/>
        </w:rPr>
        <w:t xml:space="preserve"> </w:t>
      </w:r>
      <w:r>
        <w:rPr>
          <w:sz w:val="18"/>
        </w:rPr>
        <w:t>ładowarki</w:t>
      </w:r>
      <w:r>
        <w:rPr>
          <w:spacing w:val="-3"/>
          <w:sz w:val="18"/>
        </w:rPr>
        <w:t xml:space="preserve"> </w:t>
      </w:r>
      <w:r>
        <w:rPr>
          <w:sz w:val="18"/>
        </w:rPr>
        <w:t xml:space="preserve">Plug </w:t>
      </w:r>
      <w:r>
        <w:rPr>
          <w:spacing w:val="-4"/>
          <w:sz w:val="18"/>
        </w:rPr>
        <w:t>–in.</w:t>
      </w:r>
    </w:p>
    <w:p w14:paraId="1AC000A3" w14:textId="77777777" w:rsidR="00543141" w:rsidRDefault="00543141">
      <w:pPr>
        <w:pStyle w:val="Akapitzlist"/>
        <w:rPr>
          <w:sz w:val="18"/>
        </w:rPr>
        <w:sectPr w:rsidR="00543141">
          <w:pgSz w:w="11910" w:h="16840"/>
          <w:pgMar w:top="1320" w:right="566" w:bottom="500" w:left="850" w:header="0" w:footer="309" w:gutter="0"/>
          <w:cols w:space="708"/>
        </w:sectPr>
      </w:pPr>
    </w:p>
    <w:p w14:paraId="52E52004" w14:textId="77777777" w:rsidR="00543141" w:rsidRDefault="00000000">
      <w:pPr>
        <w:pStyle w:val="Tekstpodstawowy"/>
        <w:spacing w:before="80"/>
        <w:ind w:right="851"/>
        <w:jc w:val="right"/>
      </w:pPr>
      <w:r>
        <w:lastRenderedPageBreak/>
        <w:t>Tabela</w:t>
      </w:r>
      <w:r>
        <w:rPr>
          <w:spacing w:val="-4"/>
        </w:rPr>
        <w:t xml:space="preserve"> </w:t>
      </w:r>
      <w:r>
        <w:t>nr</w:t>
      </w:r>
      <w:r>
        <w:rPr>
          <w:spacing w:val="-2"/>
        </w:rPr>
        <w:t xml:space="preserve"> </w:t>
      </w:r>
      <w:r>
        <w:rPr>
          <w:spacing w:val="-10"/>
        </w:rPr>
        <w:t>1</w:t>
      </w:r>
    </w:p>
    <w:p w14:paraId="3B0A1923" w14:textId="77777777" w:rsidR="00543141" w:rsidRDefault="00543141">
      <w:pPr>
        <w:pStyle w:val="Tekstpodstawowy"/>
        <w:spacing w:before="5"/>
        <w:jc w:val="left"/>
        <w:rPr>
          <w:sz w:val="8"/>
        </w:rPr>
      </w:pPr>
    </w:p>
    <w:tbl>
      <w:tblPr>
        <w:tblStyle w:val="TableNormal"/>
        <w:tblW w:w="0" w:type="auto"/>
        <w:tblInd w:w="9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3308"/>
        <w:gridCol w:w="4964"/>
      </w:tblGrid>
      <w:tr w:rsidR="00543141" w14:paraId="7D32DAB5" w14:textId="77777777">
        <w:trPr>
          <w:trHeight w:val="587"/>
        </w:trPr>
        <w:tc>
          <w:tcPr>
            <w:tcW w:w="550" w:type="dxa"/>
          </w:tcPr>
          <w:p w14:paraId="0D732BD5" w14:textId="77777777" w:rsidR="00543141" w:rsidRDefault="00000000">
            <w:pPr>
              <w:pStyle w:val="TableParagraph"/>
              <w:ind w:left="8" w:right="33"/>
              <w:jc w:val="center"/>
              <w:rPr>
                <w:sz w:val="18"/>
              </w:rPr>
            </w:pPr>
            <w:r>
              <w:rPr>
                <w:spacing w:val="-4"/>
                <w:sz w:val="18"/>
              </w:rPr>
              <w:t>L.p.</w:t>
            </w:r>
          </w:p>
        </w:tc>
        <w:tc>
          <w:tcPr>
            <w:tcW w:w="3308" w:type="dxa"/>
          </w:tcPr>
          <w:p w14:paraId="1665553C" w14:textId="77777777" w:rsidR="00543141" w:rsidRDefault="00000000">
            <w:pPr>
              <w:pStyle w:val="TableParagraph"/>
              <w:ind w:left="109"/>
              <w:rPr>
                <w:sz w:val="18"/>
              </w:rPr>
            </w:pPr>
            <w:r>
              <w:rPr>
                <w:spacing w:val="-4"/>
                <w:sz w:val="18"/>
              </w:rPr>
              <w:t>Opis</w:t>
            </w:r>
          </w:p>
        </w:tc>
        <w:tc>
          <w:tcPr>
            <w:tcW w:w="4964" w:type="dxa"/>
          </w:tcPr>
          <w:p w14:paraId="4883A3E1" w14:textId="77777777" w:rsidR="00543141" w:rsidRDefault="00000000">
            <w:pPr>
              <w:pStyle w:val="TableParagraph"/>
              <w:rPr>
                <w:sz w:val="18"/>
              </w:rPr>
            </w:pPr>
            <w:r>
              <w:rPr>
                <w:sz w:val="18"/>
              </w:rPr>
              <w:t>Wymagany</w:t>
            </w:r>
            <w:r>
              <w:rPr>
                <w:spacing w:val="-5"/>
                <w:sz w:val="18"/>
              </w:rPr>
              <w:t xml:space="preserve"> </w:t>
            </w:r>
            <w:r>
              <w:rPr>
                <w:spacing w:val="-2"/>
                <w:sz w:val="18"/>
              </w:rPr>
              <w:t>parametr/funkcja/cecha</w:t>
            </w:r>
          </w:p>
        </w:tc>
      </w:tr>
      <w:tr w:rsidR="00543141" w14:paraId="460932D3" w14:textId="77777777">
        <w:trPr>
          <w:trHeight w:val="273"/>
        </w:trPr>
        <w:tc>
          <w:tcPr>
            <w:tcW w:w="550" w:type="dxa"/>
            <w:shd w:val="clear" w:color="auto" w:fill="DDD9C3"/>
          </w:tcPr>
          <w:p w14:paraId="22FD4825" w14:textId="77777777" w:rsidR="00543141" w:rsidRDefault="00000000">
            <w:pPr>
              <w:pStyle w:val="TableParagraph"/>
              <w:ind w:left="33" w:right="25"/>
              <w:jc w:val="center"/>
              <w:rPr>
                <w:sz w:val="18"/>
              </w:rPr>
            </w:pPr>
            <w:r>
              <w:rPr>
                <w:spacing w:val="-10"/>
                <w:sz w:val="18"/>
              </w:rPr>
              <w:t>1</w:t>
            </w:r>
          </w:p>
        </w:tc>
        <w:tc>
          <w:tcPr>
            <w:tcW w:w="3308" w:type="dxa"/>
            <w:shd w:val="clear" w:color="auto" w:fill="DDD9C3"/>
          </w:tcPr>
          <w:p w14:paraId="69C5669D" w14:textId="77777777" w:rsidR="00543141" w:rsidRDefault="00000000">
            <w:pPr>
              <w:pStyle w:val="TableParagraph"/>
              <w:ind w:left="10"/>
              <w:jc w:val="center"/>
              <w:rPr>
                <w:sz w:val="18"/>
              </w:rPr>
            </w:pPr>
            <w:r>
              <w:rPr>
                <w:spacing w:val="-10"/>
                <w:sz w:val="18"/>
              </w:rPr>
              <w:t>2</w:t>
            </w:r>
          </w:p>
        </w:tc>
        <w:tc>
          <w:tcPr>
            <w:tcW w:w="4964" w:type="dxa"/>
            <w:shd w:val="clear" w:color="auto" w:fill="DDD9C3"/>
          </w:tcPr>
          <w:p w14:paraId="54FE978F" w14:textId="77777777" w:rsidR="00543141" w:rsidRDefault="00000000">
            <w:pPr>
              <w:pStyle w:val="TableParagraph"/>
              <w:ind w:left="5"/>
              <w:jc w:val="center"/>
              <w:rPr>
                <w:sz w:val="18"/>
              </w:rPr>
            </w:pPr>
            <w:r>
              <w:rPr>
                <w:spacing w:val="-10"/>
                <w:sz w:val="18"/>
              </w:rPr>
              <w:t>3</w:t>
            </w:r>
          </w:p>
        </w:tc>
      </w:tr>
      <w:tr w:rsidR="00543141" w14:paraId="337D0494" w14:textId="77777777">
        <w:trPr>
          <w:trHeight w:val="460"/>
        </w:trPr>
        <w:tc>
          <w:tcPr>
            <w:tcW w:w="550" w:type="dxa"/>
          </w:tcPr>
          <w:p w14:paraId="69EF9560" w14:textId="77777777" w:rsidR="00543141" w:rsidRDefault="00000000">
            <w:pPr>
              <w:pStyle w:val="TableParagraph"/>
              <w:ind w:left="8" w:right="177"/>
              <w:jc w:val="center"/>
              <w:rPr>
                <w:sz w:val="18"/>
              </w:rPr>
            </w:pPr>
            <w:r>
              <w:rPr>
                <w:spacing w:val="-5"/>
                <w:sz w:val="18"/>
              </w:rPr>
              <w:t>1.</w:t>
            </w:r>
          </w:p>
        </w:tc>
        <w:tc>
          <w:tcPr>
            <w:tcW w:w="3308" w:type="dxa"/>
          </w:tcPr>
          <w:p w14:paraId="27428414" w14:textId="77777777" w:rsidR="00543141" w:rsidRDefault="00000000">
            <w:pPr>
              <w:pStyle w:val="TableParagraph"/>
              <w:ind w:left="109"/>
              <w:rPr>
                <w:sz w:val="18"/>
              </w:rPr>
            </w:pPr>
            <w:r>
              <w:rPr>
                <w:sz w:val="18"/>
              </w:rPr>
              <w:t>Napięcie</w:t>
            </w:r>
            <w:r>
              <w:rPr>
                <w:spacing w:val="-6"/>
                <w:sz w:val="18"/>
              </w:rPr>
              <w:t xml:space="preserve"> </w:t>
            </w:r>
            <w:r>
              <w:rPr>
                <w:spacing w:val="-2"/>
                <w:sz w:val="18"/>
              </w:rPr>
              <w:t>zasilania.</w:t>
            </w:r>
          </w:p>
        </w:tc>
        <w:tc>
          <w:tcPr>
            <w:tcW w:w="4964" w:type="dxa"/>
          </w:tcPr>
          <w:p w14:paraId="3DD1C4F0" w14:textId="77777777" w:rsidR="00543141" w:rsidRDefault="00000000">
            <w:pPr>
              <w:pStyle w:val="TableParagraph"/>
              <w:rPr>
                <w:sz w:val="18"/>
              </w:rPr>
            </w:pPr>
            <w:r>
              <w:rPr>
                <w:sz w:val="18"/>
              </w:rPr>
              <w:t>3</w:t>
            </w:r>
            <w:r>
              <w:rPr>
                <w:spacing w:val="-1"/>
                <w:sz w:val="18"/>
              </w:rPr>
              <w:t xml:space="preserve"> </w:t>
            </w:r>
            <w:r>
              <w:rPr>
                <w:sz w:val="18"/>
              </w:rPr>
              <w:t>x</w:t>
            </w:r>
            <w:r>
              <w:rPr>
                <w:spacing w:val="-2"/>
                <w:sz w:val="18"/>
              </w:rPr>
              <w:t xml:space="preserve"> </w:t>
            </w:r>
            <w:r>
              <w:rPr>
                <w:sz w:val="18"/>
              </w:rPr>
              <w:t xml:space="preserve">400V; </w:t>
            </w:r>
            <w:r>
              <w:rPr>
                <w:spacing w:val="-4"/>
                <w:sz w:val="18"/>
              </w:rPr>
              <w:t>50Hz</w:t>
            </w:r>
          </w:p>
        </w:tc>
      </w:tr>
      <w:tr w:rsidR="00543141" w14:paraId="1B062E34" w14:textId="77777777">
        <w:trPr>
          <w:trHeight w:val="462"/>
        </w:trPr>
        <w:tc>
          <w:tcPr>
            <w:tcW w:w="550" w:type="dxa"/>
          </w:tcPr>
          <w:p w14:paraId="5E256FFD" w14:textId="77777777" w:rsidR="00543141" w:rsidRDefault="00000000">
            <w:pPr>
              <w:pStyle w:val="TableParagraph"/>
              <w:ind w:left="8" w:right="177"/>
              <w:jc w:val="center"/>
              <w:rPr>
                <w:sz w:val="18"/>
              </w:rPr>
            </w:pPr>
            <w:r>
              <w:rPr>
                <w:spacing w:val="-5"/>
                <w:sz w:val="18"/>
              </w:rPr>
              <w:t>2.</w:t>
            </w:r>
          </w:p>
        </w:tc>
        <w:tc>
          <w:tcPr>
            <w:tcW w:w="3308" w:type="dxa"/>
          </w:tcPr>
          <w:p w14:paraId="5D462F06" w14:textId="77777777" w:rsidR="00543141" w:rsidRDefault="00000000">
            <w:pPr>
              <w:pStyle w:val="TableParagraph"/>
              <w:ind w:left="109"/>
              <w:rPr>
                <w:sz w:val="18"/>
              </w:rPr>
            </w:pPr>
            <w:r>
              <w:rPr>
                <w:sz w:val="18"/>
              </w:rPr>
              <w:t>Moc</w:t>
            </w:r>
            <w:r>
              <w:rPr>
                <w:spacing w:val="-1"/>
                <w:sz w:val="18"/>
              </w:rPr>
              <w:t xml:space="preserve"> </w:t>
            </w:r>
            <w:r>
              <w:rPr>
                <w:spacing w:val="-2"/>
                <w:sz w:val="18"/>
              </w:rPr>
              <w:t>przyłączeniowa.</w:t>
            </w:r>
          </w:p>
        </w:tc>
        <w:tc>
          <w:tcPr>
            <w:tcW w:w="4964" w:type="dxa"/>
          </w:tcPr>
          <w:p w14:paraId="6886EB85" w14:textId="150833FE" w:rsidR="00543141" w:rsidRDefault="00000000">
            <w:pPr>
              <w:pStyle w:val="TableParagraph"/>
              <w:rPr>
                <w:sz w:val="18"/>
              </w:rPr>
            </w:pPr>
            <w:r>
              <w:rPr>
                <w:sz w:val="18"/>
              </w:rPr>
              <w:t>Nie</w:t>
            </w:r>
            <w:r>
              <w:rPr>
                <w:spacing w:val="-4"/>
                <w:sz w:val="18"/>
              </w:rPr>
              <w:t xml:space="preserve"> </w:t>
            </w:r>
            <w:r>
              <w:rPr>
                <w:sz w:val="18"/>
              </w:rPr>
              <w:t>więcej</w:t>
            </w:r>
            <w:r>
              <w:rPr>
                <w:spacing w:val="-3"/>
                <w:sz w:val="18"/>
              </w:rPr>
              <w:t xml:space="preserve"> </w:t>
            </w:r>
            <w:r>
              <w:rPr>
                <w:sz w:val="18"/>
              </w:rPr>
              <w:t>niż</w:t>
            </w:r>
            <w:r>
              <w:rPr>
                <w:spacing w:val="-3"/>
                <w:sz w:val="18"/>
              </w:rPr>
              <w:t xml:space="preserve"> </w:t>
            </w:r>
            <w:r w:rsidR="004B7F32">
              <w:rPr>
                <w:sz w:val="18"/>
              </w:rPr>
              <w:t>88</w:t>
            </w:r>
            <w:r>
              <w:rPr>
                <w:spacing w:val="-1"/>
                <w:sz w:val="18"/>
              </w:rPr>
              <w:t xml:space="preserve"> </w:t>
            </w:r>
            <w:r>
              <w:rPr>
                <w:spacing w:val="-4"/>
                <w:sz w:val="18"/>
              </w:rPr>
              <w:t>KVA.</w:t>
            </w:r>
          </w:p>
        </w:tc>
      </w:tr>
    </w:tbl>
    <w:p w14:paraId="57272F0C" w14:textId="77777777" w:rsidR="00543141" w:rsidRDefault="00543141">
      <w:pPr>
        <w:pStyle w:val="Tekstpodstawowy"/>
        <w:jc w:val="left"/>
      </w:pPr>
    </w:p>
    <w:p w14:paraId="1544B501" w14:textId="77777777" w:rsidR="00543141" w:rsidRDefault="00543141">
      <w:pPr>
        <w:pStyle w:val="Tekstpodstawowy"/>
        <w:spacing w:before="30"/>
        <w:jc w:val="left"/>
      </w:pPr>
    </w:p>
    <w:p w14:paraId="07E0B272" w14:textId="77777777" w:rsidR="00543141" w:rsidRDefault="00000000">
      <w:pPr>
        <w:pStyle w:val="Akapitzlist"/>
        <w:numPr>
          <w:ilvl w:val="0"/>
          <w:numId w:val="5"/>
        </w:numPr>
        <w:tabs>
          <w:tab w:val="left" w:pos="736"/>
        </w:tabs>
        <w:ind w:hanging="170"/>
        <w:rPr>
          <w:sz w:val="18"/>
        </w:rPr>
      </w:pPr>
      <w:r>
        <w:rPr>
          <w:sz w:val="18"/>
        </w:rPr>
        <w:t>Dane</w:t>
      </w:r>
      <w:r>
        <w:rPr>
          <w:spacing w:val="-4"/>
          <w:sz w:val="18"/>
        </w:rPr>
        <w:t xml:space="preserve"> </w:t>
      </w:r>
      <w:r>
        <w:rPr>
          <w:sz w:val="18"/>
        </w:rPr>
        <w:t>wyjściowe</w:t>
      </w:r>
      <w:r>
        <w:rPr>
          <w:spacing w:val="-3"/>
          <w:sz w:val="18"/>
        </w:rPr>
        <w:t xml:space="preserve"> </w:t>
      </w:r>
      <w:r>
        <w:rPr>
          <w:sz w:val="18"/>
        </w:rPr>
        <w:t>oraz</w:t>
      </w:r>
      <w:r>
        <w:rPr>
          <w:spacing w:val="-5"/>
          <w:sz w:val="18"/>
        </w:rPr>
        <w:t xml:space="preserve"> </w:t>
      </w:r>
      <w:r>
        <w:rPr>
          <w:sz w:val="18"/>
        </w:rPr>
        <w:t>inne</w:t>
      </w:r>
      <w:r>
        <w:rPr>
          <w:spacing w:val="-3"/>
          <w:sz w:val="18"/>
        </w:rPr>
        <w:t xml:space="preserve"> </w:t>
      </w:r>
      <w:r>
        <w:rPr>
          <w:sz w:val="18"/>
        </w:rPr>
        <w:t>parametry</w:t>
      </w:r>
      <w:r>
        <w:rPr>
          <w:spacing w:val="-4"/>
          <w:sz w:val="18"/>
        </w:rPr>
        <w:t xml:space="preserve"> </w:t>
      </w:r>
      <w:r>
        <w:rPr>
          <w:sz w:val="18"/>
        </w:rPr>
        <w:t>i</w:t>
      </w:r>
      <w:r>
        <w:rPr>
          <w:spacing w:val="-5"/>
          <w:sz w:val="18"/>
        </w:rPr>
        <w:t xml:space="preserve"> </w:t>
      </w:r>
      <w:r>
        <w:rPr>
          <w:sz w:val="18"/>
        </w:rPr>
        <w:t>wyposażenie</w:t>
      </w:r>
      <w:r>
        <w:rPr>
          <w:spacing w:val="-1"/>
          <w:sz w:val="18"/>
        </w:rPr>
        <w:t xml:space="preserve"> </w:t>
      </w:r>
      <w:r>
        <w:rPr>
          <w:sz w:val="18"/>
        </w:rPr>
        <w:t>ładowarki</w:t>
      </w:r>
      <w:r>
        <w:rPr>
          <w:spacing w:val="-4"/>
          <w:sz w:val="18"/>
        </w:rPr>
        <w:t xml:space="preserve"> </w:t>
      </w:r>
      <w:r>
        <w:rPr>
          <w:sz w:val="18"/>
        </w:rPr>
        <w:t>Plug-</w:t>
      </w:r>
      <w:r>
        <w:rPr>
          <w:spacing w:val="-5"/>
          <w:sz w:val="18"/>
        </w:rPr>
        <w:t>in.</w:t>
      </w:r>
    </w:p>
    <w:p w14:paraId="522A730A" w14:textId="77777777" w:rsidR="00543141" w:rsidRDefault="00000000">
      <w:pPr>
        <w:pStyle w:val="Tekstpodstawowy"/>
        <w:spacing w:before="42"/>
        <w:ind w:left="8735"/>
        <w:jc w:val="left"/>
      </w:pPr>
      <w:r>
        <w:t>Tabela</w:t>
      </w:r>
      <w:r>
        <w:rPr>
          <w:spacing w:val="-4"/>
        </w:rPr>
        <w:t xml:space="preserve"> </w:t>
      </w:r>
      <w:r>
        <w:t>nr</w:t>
      </w:r>
      <w:r>
        <w:rPr>
          <w:spacing w:val="-2"/>
        </w:rPr>
        <w:t xml:space="preserve"> </w:t>
      </w:r>
      <w:r>
        <w:rPr>
          <w:spacing w:val="-10"/>
        </w:rPr>
        <w:t>2</w:t>
      </w:r>
    </w:p>
    <w:p w14:paraId="418C263E" w14:textId="77777777" w:rsidR="00543141" w:rsidRDefault="00543141">
      <w:pPr>
        <w:pStyle w:val="Tekstpodstawowy"/>
        <w:spacing w:before="5" w:after="1"/>
        <w:jc w:val="left"/>
        <w:rPr>
          <w:sz w:val="8"/>
        </w:rPr>
      </w:pP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308"/>
        <w:gridCol w:w="4871"/>
      </w:tblGrid>
      <w:tr w:rsidR="00543141" w14:paraId="26CC47E6" w14:textId="77777777">
        <w:trPr>
          <w:trHeight w:val="460"/>
        </w:trPr>
        <w:tc>
          <w:tcPr>
            <w:tcW w:w="624" w:type="dxa"/>
          </w:tcPr>
          <w:p w14:paraId="38A3E9AC" w14:textId="77777777" w:rsidR="00543141" w:rsidRDefault="00000000">
            <w:pPr>
              <w:pStyle w:val="TableParagraph"/>
              <w:rPr>
                <w:sz w:val="18"/>
              </w:rPr>
            </w:pPr>
            <w:r>
              <w:rPr>
                <w:spacing w:val="-4"/>
                <w:sz w:val="18"/>
              </w:rPr>
              <w:t>L.p.</w:t>
            </w:r>
          </w:p>
        </w:tc>
        <w:tc>
          <w:tcPr>
            <w:tcW w:w="3308" w:type="dxa"/>
          </w:tcPr>
          <w:p w14:paraId="03483A76" w14:textId="77777777" w:rsidR="00543141" w:rsidRDefault="00000000">
            <w:pPr>
              <w:pStyle w:val="TableParagraph"/>
              <w:rPr>
                <w:sz w:val="18"/>
              </w:rPr>
            </w:pPr>
            <w:r>
              <w:rPr>
                <w:spacing w:val="-4"/>
                <w:sz w:val="18"/>
              </w:rPr>
              <w:t>Opis</w:t>
            </w:r>
          </w:p>
        </w:tc>
        <w:tc>
          <w:tcPr>
            <w:tcW w:w="4871" w:type="dxa"/>
          </w:tcPr>
          <w:p w14:paraId="04F78595" w14:textId="77777777" w:rsidR="00543141" w:rsidRDefault="00000000">
            <w:pPr>
              <w:pStyle w:val="TableParagraph"/>
              <w:rPr>
                <w:sz w:val="18"/>
              </w:rPr>
            </w:pPr>
            <w:r>
              <w:rPr>
                <w:sz w:val="18"/>
              </w:rPr>
              <w:t>Wymagany</w:t>
            </w:r>
            <w:r>
              <w:rPr>
                <w:spacing w:val="-5"/>
                <w:sz w:val="18"/>
              </w:rPr>
              <w:t xml:space="preserve"> </w:t>
            </w:r>
            <w:r>
              <w:rPr>
                <w:spacing w:val="-2"/>
                <w:sz w:val="18"/>
              </w:rPr>
              <w:t>parametr/funkcja/cecha</w:t>
            </w:r>
          </w:p>
        </w:tc>
      </w:tr>
      <w:tr w:rsidR="00543141" w14:paraId="5976D874" w14:textId="77777777">
        <w:trPr>
          <w:trHeight w:val="275"/>
        </w:trPr>
        <w:tc>
          <w:tcPr>
            <w:tcW w:w="624" w:type="dxa"/>
            <w:shd w:val="clear" w:color="auto" w:fill="DDD9C3"/>
          </w:tcPr>
          <w:p w14:paraId="05EF17D1" w14:textId="77777777" w:rsidR="00543141" w:rsidRDefault="00000000">
            <w:pPr>
              <w:pStyle w:val="TableParagraph"/>
              <w:spacing w:before="4"/>
              <w:ind w:left="6"/>
              <w:jc w:val="center"/>
              <w:rPr>
                <w:sz w:val="18"/>
              </w:rPr>
            </w:pPr>
            <w:r>
              <w:rPr>
                <w:spacing w:val="-10"/>
                <w:sz w:val="18"/>
              </w:rPr>
              <w:t>1</w:t>
            </w:r>
          </w:p>
        </w:tc>
        <w:tc>
          <w:tcPr>
            <w:tcW w:w="3308" w:type="dxa"/>
            <w:shd w:val="clear" w:color="auto" w:fill="DDD9C3"/>
          </w:tcPr>
          <w:p w14:paraId="40716C47" w14:textId="77777777" w:rsidR="00543141" w:rsidRDefault="00000000">
            <w:pPr>
              <w:pStyle w:val="TableParagraph"/>
              <w:spacing w:before="4"/>
              <w:ind w:left="10" w:right="3"/>
              <w:jc w:val="center"/>
              <w:rPr>
                <w:sz w:val="18"/>
              </w:rPr>
            </w:pPr>
            <w:r>
              <w:rPr>
                <w:spacing w:val="-10"/>
                <w:sz w:val="18"/>
              </w:rPr>
              <w:t>2</w:t>
            </w:r>
          </w:p>
        </w:tc>
        <w:tc>
          <w:tcPr>
            <w:tcW w:w="4871" w:type="dxa"/>
            <w:shd w:val="clear" w:color="auto" w:fill="DDD9C3"/>
          </w:tcPr>
          <w:p w14:paraId="5A53BC97" w14:textId="77777777" w:rsidR="00543141" w:rsidRDefault="00000000">
            <w:pPr>
              <w:pStyle w:val="TableParagraph"/>
              <w:spacing w:before="4"/>
              <w:ind w:left="8"/>
              <w:jc w:val="center"/>
              <w:rPr>
                <w:sz w:val="18"/>
              </w:rPr>
            </w:pPr>
            <w:r>
              <w:rPr>
                <w:spacing w:val="-10"/>
                <w:sz w:val="18"/>
              </w:rPr>
              <w:t>3</w:t>
            </w:r>
          </w:p>
        </w:tc>
      </w:tr>
      <w:tr w:rsidR="00543141" w14:paraId="6E8CF44F" w14:textId="77777777">
        <w:trPr>
          <w:trHeight w:val="921"/>
        </w:trPr>
        <w:tc>
          <w:tcPr>
            <w:tcW w:w="624" w:type="dxa"/>
          </w:tcPr>
          <w:p w14:paraId="3F5AADB0" w14:textId="77777777" w:rsidR="00543141" w:rsidRDefault="00000000">
            <w:pPr>
              <w:pStyle w:val="TableParagraph"/>
              <w:rPr>
                <w:sz w:val="18"/>
              </w:rPr>
            </w:pPr>
            <w:r>
              <w:rPr>
                <w:spacing w:val="-5"/>
                <w:sz w:val="18"/>
              </w:rPr>
              <w:t>1.</w:t>
            </w:r>
          </w:p>
        </w:tc>
        <w:tc>
          <w:tcPr>
            <w:tcW w:w="3308" w:type="dxa"/>
          </w:tcPr>
          <w:p w14:paraId="14C600B9" w14:textId="77777777" w:rsidR="00543141" w:rsidRDefault="00000000">
            <w:pPr>
              <w:pStyle w:val="TableParagraph"/>
              <w:rPr>
                <w:sz w:val="18"/>
              </w:rPr>
            </w:pPr>
            <w:r>
              <w:rPr>
                <w:sz w:val="18"/>
              </w:rPr>
              <w:t>Znamionowa</w:t>
            </w:r>
            <w:r>
              <w:rPr>
                <w:spacing w:val="-3"/>
                <w:sz w:val="18"/>
              </w:rPr>
              <w:t xml:space="preserve"> </w:t>
            </w:r>
            <w:r>
              <w:rPr>
                <w:sz w:val="18"/>
              </w:rPr>
              <w:t>moc</w:t>
            </w:r>
            <w:r>
              <w:rPr>
                <w:spacing w:val="-1"/>
                <w:sz w:val="18"/>
              </w:rPr>
              <w:t xml:space="preserve"> </w:t>
            </w:r>
            <w:r>
              <w:rPr>
                <w:spacing w:val="-2"/>
                <w:sz w:val="18"/>
              </w:rPr>
              <w:t>ładowania.</w:t>
            </w:r>
          </w:p>
        </w:tc>
        <w:tc>
          <w:tcPr>
            <w:tcW w:w="4871" w:type="dxa"/>
          </w:tcPr>
          <w:p w14:paraId="0B166D23" w14:textId="40EEDFAC" w:rsidR="00543141" w:rsidRDefault="00000000">
            <w:pPr>
              <w:pStyle w:val="TableParagraph"/>
              <w:rPr>
                <w:position w:val="6"/>
                <w:sz w:val="12"/>
              </w:rPr>
            </w:pPr>
            <w:r>
              <w:rPr>
                <w:sz w:val="18"/>
              </w:rPr>
              <w:t>Moc</w:t>
            </w:r>
            <w:r>
              <w:rPr>
                <w:spacing w:val="-2"/>
                <w:sz w:val="18"/>
              </w:rPr>
              <w:t xml:space="preserve"> </w:t>
            </w:r>
            <w:r>
              <w:rPr>
                <w:sz w:val="18"/>
              </w:rPr>
              <w:t>znamionowa</w:t>
            </w:r>
            <w:r>
              <w:rPr>
                <w:spacing w:val="-3"/>
                <w:sz w:val="18"/>
              </w:rPr>
              <w:t xml:space="preserve"> </w:t>
            </w:r>
            <w:r>
              <w:rPr>
                <w:sz w:val="18"/>
              </w:rPr>
              <w:t>:</w:t>
            </w:r>
            <w:r>
              <w:rPr>
                <w:spacing w:val="1"/>
                <w:sz w:val="18"/>
              </w:rPr>
              <w:t xml:space="preserve"> </w:t>
            </w:r>
            <w:r w:rsidR="004B7F32">
              <w:rPr>
                <w:spacing w:val="1"/>
                <w:sz w:val="18"/>
              </w:rPr>
              <w:t>40-</w:t>
            </w:r>
            <w:r w:rsidR="004B7F32">
              <w:rPr>
                <w:spacing w:val="-2"/>
                <w:sz w:val="18"/>
              </w:rPr>
              <w:t>8</w:t>
            </w:r>
            <w:r>
              <w:rPr>
                <w:spacing w:val="-2"/>
                <w:sz w:val="18"/>
              </w:rPr>
              <w:t>0kW</w:t>
            </w:r>
            <w:r>
              <w:rPr>
                <w:spacing w:val="-2"/>
                <w:position w:val="6"/>
                <w:sz w:val="12"/>
              </w:rPr>
              <w:t>±5%</w:t>
            </w:r>
          </w:p>
          <w:p w14:paraId="76658678" w14:textId="77777777" w:rsidR="00543141" w:rsidRDefault="00543141">
            <w:pPr>
              <w:pStyle w:val="TableParagraph"/>
              <w:spacing w:before="26"/>
              <w:ind w:left="0"/>
              <w:rPr>
                <w:sz w:val="18"/>
              </w:rPr>
            </w:pPr>
          </w:p>
          <w:p w14:paraId="2FE4909F" w14:textId="77777777" w:rsidR="00543141" w:rsidRDefault="00000000">
            <w:pPr>
              <w:pStyle w:val="TableParagraph"/>
              <w:spacing w:before="1"/>
              <w:rPr>
                <w:sz w:val="18"/>
              </w:rPr>
            </w:pPr>
            <w:r>
              <w:rPr>
                <w:sz w:val="18"/>
              </w:rPr>
              <w:t>Maksymalny</w:t>
            </w:r>
            <w:r>
              <w:rPr>
                <w:spacing w:val="-2"/>
                <w:sz w:val="18"/>
              </w:rPr>
              <w:t xml:space="preserve"> </w:t>
            </w:r>
            <w:r>
              <w:rPr>
                <w:sz w:val="18"/>
              </w:rPr>
              <w:t>prąd</w:t>
            </w:r>
            <w:r>
              <w:rPr>
                <w:spacing w:val="-3"/>
                <w:sz w:val="18"/>
              </w:rPr>
              <w:t xml:space="preserve"> </w:t>
            </w:r>
            <w:r>
              <w:rPr>
                <w:sz w:val="18"/>
              </w:rPr>
              <w:t>ładowania</w:t>
            </w:r>
            <w:r>
              <w:rPr>
                <w:spacing w:val="-3"/>
                <w:sz w:val="18"/>
              </w:rPr>
              <w:t xml:space="preserve"> </w:t>
            </w:r>
            <w:r>
              <w:rPr>
                <w:sz w:val="18"/>
              </w:rPr>
              <w:t>63</w:t>
            </w:r>
            <w:r>
              <w:rPr>
                <w:spacing w:val="-1"/>
                <w:sz w:val="18"/>
              </w:rPr>
              <w:t xml:space="preserve"> </w:t>
            </w:r>
            <w:r>
              <w:rPr>
                <w:spacing w:val="-5"/>
                <w:sz w:val="18"/>
              </w:rPr>
              <w:t>A.</w:t>
            </w:r>
          </w:p>
        </w:tc>
      </w:tr>
      <w:tr w:rsidR="00543141" w14:paraId="325CD174" w14:textId="77777777">
        <w:trPr>
          <w:trHeight w:val="981"/>
        </w:trPr>
        <w:tc>
          <w:tcPr>
            <w:tcW w:w="624" w:type="dxa"/>
          </w:tcPr>
          <w:p w14:paraId="30855EA8" w14:textId="77777777" w:rsidR="00543141" w:rsidRDefault="00000000">
            <w:pPr>
              <w:pStyle w:val="TableParagraph"/>
              <w:rPr>
                <w:sz w:val="18"/>
              </w:rPr>
            </w:pPr>
            <w:r>
              <w:rPr>
                <w:spacing w:val="-5"/>
                <w:sz w:val="18"/>
              </w:rPr>
              <w:t>2.</w:t>
            </w:r>
          </w:p>
        </w:tc>
        <w:tc>
          <w:tcPr>
            <w:tcW w:w="3308" w:type="dxa"/>
          </w:tcPr>
          <w:p w14:paraId="078D1280" w14:textId="77777777" w:rsidR="00543141" w:rsidRDefault="00000000">
            <w:pPr>
              <w:pStyle w:val="TableParagraph"/>
              <w:rPr>
                <w:sz w:val="18"/>
              </w:rPr>
            </w:pPr>
            <w:r>
              <w:rPr>
                <w:sz w:val="18"/>
              </w:rPr>
              <w:t>Napięcie</w:t>
            </w:r>
            <w:r>
              <w:rPr>
                <w:spacing w:val="-6"/>
                <w:sz w:val="18"/>
              </w:rPr>
              <w:t xml:space="preserve"> </w:t>
            </w:r>
            <w:r>
              <w:rPr>
                <w:spacing w:val="-2"/>
                <w:sz w:val="18"/>
              </w:rPr>
              <w:t>ładowania.</w:t>
            </w:r>
          </w:p>
        </w:tc>
        <w:tc>
          <w:tcPr>
            <w:tcW w:w="4871" w:type="dxa"/>
          </w:tcPr>
          <w:p w14:paraId="4A0B6635" w14:textId="77777777" w:rsidR="00543141" w:rsidRDefault="00000000">
            <w:pPr>
              <w:pStyle w:val="TableParagraph"/>
              <w:spacing w:line="288" w:lineRule="auto"/>
              <w:ind w:right="99"/>
              <w:jc w:val="both"/>
              <w:rPr>
                <w:sz w:val="18"/>
              </w:rPr>
            </w:pPr>
            <w:r>
              <w:rPr>
                <w:sz w:val="18"/>
              </w:rPr>
              <w:t>400 - 800VDC (Zamawiający dopuści szerszy zakres</w:t>
            </w:r>
            <w:r>
              <w:rPr>
                <w:spacing w:val="40"/>
                <w:sz w:val="18"/>
              </w:rPr>
              <w:t xml:space="preserve"> </w:t>
            </w:r>
            <w:r>
              <w:rPr>
                <w:sz w:val="18"/>
              </w:rPr>
              <w:t>napięć ładowania jeżeli wymagać tego będzie sposób ładowania magazynu energii)</w:t>
            </w:r>
          </w:p>
        </w:tc>
      </w:tr>
      <w:tr w:rsidR="00543141" w14:paraId="7A55A781" w14:textId="77777777">
        <w:trPr>
          <w:trHeight w:val="983"/>
        </w:trPr>
        <w:tc>
          <w:tcPr>
            <w:tcW w:w="624" w:type="dxa"/>
          </w:tcPr>
          <w:p w14:paraId="2DDC0C95" w14:textId="77777777" w:rsidR="00543141" w:rsidRDefault="00000000">
            <w:pPr>
              <w:pStyle w:val="TableParagraph"/>
              <w:rPr>
                <w:sz w:val="18"/>
              </w:rPr>
            </w:pPr>
            <w:r>
              <w:rPr>
                <w:spacing w:val="-5"/>
                <w:sz w:val="18"/>
              </w:rPr>
              <w:t>3.</w:t>
            </w:r>
          </w:p>
        </w:tc>
        <w:tc>
          <w:tcPr>
            <w:tcW w:w="3308" w:type="dxa"/>
          </w:tcPr>
          <w:p w14:paraId="6DDB87DE" w14:textId="77777777" w:rsidR="00543141" w:rsidRDefault="00000000">
            <w:pPr>
              <w:pStyle w:val="TableParagraph"/>
              <w:tabs>
                <w:tab w:val="left" w:pos="1143"/>
                <w:tab w:val="left" w:pos="2025"/>
                <w:tab w:val="left" w:pos="3059"/>
              </w:tabs>
              <w:rPr>
                <w:sz w:val="18"/>
              </w:rPr>
            </w:pPr>
            <w:r>
              <w:rPr>
                <w:spacing w:val="-2"/>
                <w:sz w:val="18"/>
              </w:rPr>
              <w:t>Minimalne</w:t>
            </w:r>
            <w:r>
              <w:rPr>
                <w:sz w:val="18"/>
              </w:rPr>
              <w:tab/>
            </w:r>
            <w:r>
              <w:rPr>
                <w:spacing w:val="-2"/>
                <w:sz w:val="18"/>
              </w:rPr>
              <w:t>napięcie</w:t>
            </w:r>
            <w:r>
              <w:rPr>
                <w:sz w:val="18"/>
              </w:rPr>
              <w:tab/>
            </w:r>
            <w:r>
              <w:rPr>
                <w:spacing w:val="-2"/>
                <w:sz w:val="18"/>
              </w:rPr>
              <w:t>ładowania</w:t>
            </w:r>
            <w:r>
              <w:rPr>
                <w:sz w:val="18"/>
              </w:rPr>
              <w:tab/>
            </w:r>
            <w:r>
              <w:rPr>
                <w:spacing w:val="-10"/>
                <w:sz w:val="18"/>
              </w:rPr>
              <w:t>w</w:t>
            </w:r>
          </w:p>
          <w:p w14:paraId="19F84464" w14:textId="77777777" w:rsidR="00543141" w:rsidRDefault="00000000">
            <w:pPr>
              <w:pStyle w:val="TableParagraph"/>
              <w:spacing w:before="44"/>
              <w:rPr>
                <w:sz w:val="18"/>
              </w:rPr>
            </w:pPr>
            <w:r>
              <w:rPr>
                <w:sz w:val="18"/>
              </w:rPr>
              <w:t>sytuacji</w:t>
            </w:r>
            <w:r>
              <w:rPr>
                <w:spacing w:val="-2"/>
                <w:sz w:val="18"/>
              </w:rPr>
              <w:t xml:space="preserve"> awaryjnej.</w:t>
            </w:r>
          </w:p>
        </w:tc>
        <w:tc>
          <w:tcPr>
            <w:tcW w:w="4871" w:type="dxa"/>
          </w:tcPr>
          <w:p w14:paraId="646463CD" w14:textId="77777777" w:rsidR="00543141" w:rsidRDefault="00000000">
            <w:pPr>
              <w:pStyle w:val="TableParagraph"/>
              <w:spacing w:line="288" w:lineRule="auto"/>
              <w:ind w:right="101"/>
              <w:jc w:val="both"/>
              <w:rPr>
                <w:sz w:val="18"/>
              </w:rPr>
            </w:pPr>
            <w:r>
              <w:rPr>
                <w:sz w:val="18"/>
              </w:rPr>
              <w:t>380VDC (Zamawiający dopuści niższy poziom napięcia ładowania w sytuacji awaryjnej jeżeli wymagać tego będzie sposób ładowania magazynu energii)</w:t>
            </w:r>
          </w:p>
        </w:tc>
      </w:tr>
      <w:tr w:rsidR="00543141" w14:paraId="19E20C9C" w14:textId="77777777">
        <w:trPr>
          <w:trHeight w:val="460"/>
        </w:trPr>
        <w:tc>
          <w:tcPr>
            <w:tcW w:w="624" w:type="dxa"/>
          </w:tcPr>
          <w:p w14:paraId="4307FF9E" w14:textId="77777777" w:rsidR="00543141" w:rsidRDefault="00000000">
            <w:pPr>
              <w:pStyle w:val="TableParagraph"/>
              <w:rPr>
                <w:sz w:val="18"/>
              </w:rPr>
            </w:pPr>
            <w:r>
              <w:rPr>
                <w:spacing w:val="-5"/>
                <w:sz w:val="18"/>
              </w:rPr>
              <w:t>4.</w:t>
            </w:r>
          </w:p>
        </w:tc>
        <w:tc>
          <w:tcPr>
            <w:tcW w:w="3308" w:type="dxa"/>
          </w:tcPr>
          <w:p w14:paraId="24E61EB3" w14:textId="77777777" w:rsidR="00543141" w:rsidRDefault="00000000">
            <w:pPr>
              <w:pStyle w:val="TableParagraph"/>
              <w:rPr>
                <w:sz w:val="18"/>
              </w:rPr>
            </w:pPr>
            <w:r>
              <w:rPr>
                <w:sz w:val="18"/>
              </w:rPr>
              <w:t>Interfejs</w:t>
            </w:r>
            <w:r>
              <w:rPr>
                <w:spacing w:val="-6"/>
                <w:sz w:val="18"/>
              </w:rPr>
              <w:t xml:space="preserve"> </w:t>
            </w:r>
            <w:r>
              <w:rPr>
                <w:sz w:val="18"/>
              </w:rPr>
              <w:t>ładowania</w:t>
            </w:r>
            <w:r>
              <w:rPr>
                <w:spacing w:val="-5"/>
                <w:sz w:val="18"/>
              </w:rPr>
              <w:t xml:space="preserve"> </w:t>
            </w:r>
            <w:r>
              <w:rPr>
                <w:spacing w:val="-10"/>
                <w:sz w:val="18"/>
              </w:rPr>
              <w:t>.</w:t>
            </w:r>
          </w:p>
        </w:tc>
        <w:tc>
          <w:tcPr>
            <w:tcW w:w="4871" w:type="dxa"/>
          </w:tcPr>
          <w:p w14:paraId="2B348BC0" w14:textId="77777777" w:rsidR="00543141" w:rsidRDefault="00000000">
            <w:pPr>
              <w:pStyle w:val="TableParagraph"/>
              <w:rPr>
                <w:sz w:val="18"/>
              </w:rPr>
            </w:pPr>
            <w:r>
              <w:rPr>
                <w:sz w:val="18"/>
              </w:rPr>
              <w:t>Złącze</w:t>
            </w:r>
            <w:r>
              <w:rPr>
                <w:spacing w:val="-2"/>
                <w:sz w:val="18"/>
              </w:rPr>
              <w:t xml:space="preserve"> </w:t>
            </w:r>
            <w:r>
              <w:rPr>
                <w:sz w:val="18"/>
              </w:rPr>
              <w:t>plug-in</w:t>
            </w:r>
            <w:r>
              <w:rPr>
                <w:spacing w:val="54"/>
                <w:sz w:val="18"/>
              </w:rPr>
              <w:t xml:space="preserve"> </w:t>
            </w:r>
            <w:r>
              <w:rPr>
                <w:sz w:val="18"/>
              </w:rPr>
              <w:t>systemu</w:t>
            </w:r>
            <w:r>
              <w:rPr>
                <w:spacing w:val="-3"/>
                <w:sz w:val="18"/>
              </w:rPr>
              <w:t xml:space="preserve"> </w:t>
            </w:r>
            <w:r>
              <w:rPr>
                <w:sz w:val="18"/>
              </w:rPr>
              <w:t>CCS,</w:t>
            </w:r>
            <w:r>
              <w:rPr>
                <w:spacing w:val="-2"/>
                <w:sz w:val="18"/>
              </w:rPr>
              <w:t xml:space="preserve"> </w:t>
            </w:r>
            <w:proofErr w:type="spellStart"/>
            <w:r>
              <w:rPr>
                <w:sz w:val="18"/>
              </w:rPr>
              <w:t>type</w:t>
            </w:r>
            <w:proofErr w:type="spellEnd"/>
            <w:r>
              <w:rPr>
                <w:spacing w:val="-1"/>
                <w:sz w:val="18"/>
              </w:rPr>
              <w:t xml:space="preserve"> </w:t>
            </w:r>
            <w:r>
              <w:rPr>
                <w:sz w:val="18"/>
              </w:rPr>
              <w:t>2</w:t>
            </w:r>
            <w:r>
              <w:rPr>
                <w:spacing w:val="-3"/>
                <w:sz w:val="18"/>
              </w:rPr>
              <w:t xml:space="preserve"> </w:t>
            </w:r>
            <w:r>
              <w:rPr>
                <w:sz w:val="18"/>
              </w:rPr>
              <w:t>zgodne</w:t>
            </w:r>
            <w:r>
              <w:rPr>
                <w:spacing w:val="-1"/>
                <w:sz w:val="18"/>
              </w:rPr>
              <w:t xml:space="preserve"> </w:t>
            </w:r>
            <w:r>
              <w:rPr>
                <w:sz w:val="18"/>
              </w:rPr>
              <w:t>z</w:t>
            </w:r>
            <w:r>
              <w:rPr>
                <w:spacing w:val="-1"/>
                <w:sz w:val="18"/>
              </w:rPr>
              <w:t xml:space="preserve"> </w:t>
            </w:r>
            <w:r>
              <w:rPr>
                <w:sz w:val="18"/>
              </w:rPr>
              <w:t>IEC62196-</w:t>
            </w:r>
            <w:r>
              <w:rPr>
                <w:spacing w:val="-10"/>
                <w:sz w:val="18"/>
              </w:rPr>
              <w:t>3</w:t>
            </w:r>
          </w:p>
        </w:tc>
      </w:tr>
      <w:tr w:rsidR="00543141" w14:paraId="23EC7141" w14:textId="77777777">
        <w:trPr>
          <w:trHeight w:val="3007"/>
        </w:trPr>
        <w:tc>
          <w:tcPr>
            <w:tcW w:w="624" w:type="dxa"/>
          </w:tcPr>
          <w:p w14:paraId="100A7792" w14:textId="77777777" w:rsidR="00543141" w:rsidRDefault="00000000">
            <w:pPr>
              <w:pStyle w:val="TableParagraph"/>
              <w:rPr>
                <w:sz w:val="18"/>
              </w:rPr>
            </w:pPr>
            <w:r>
              <w:rPr>
                <w:spacing w:val="-5"/>
                <w:sz w:val="18"/>
              </w:rPr>
              <w:t>5.</w:t>
            </w:r>
          </w:p>
        </w:tc>
        <w:tc>
          <w:tcPr>
            <w:tcW w:w="3308" w:type="dxa"/>
          </w:tcPr>
          <w:p w14:paraId="7C99C6AB" w14:textId="77777777" w:rsidR="00543141" w:rsidRDefault="00000000">
            <w:pPr>
              <w:pStyle w:val="TableParagraph"/>
              <w:rPr>
                <w:sz w:val="18"/>
              </w:rPr>
            </w:pPr>
            <w:r>
              <w:rPr>
                <w:sz w:val="18"/>
              </w:rPr>
              <w:t>Interfejs</w:t>
            </w:r>
            <w:r>
              <w:rPr>
                <w:spacing w:val="-6"/>
                <w:sz w:val="18"/>
              </w:rPr>
              <w:t xml:space="preserve"> </w:t>
            </w:r>
            <w:r>
              <w:rPr>
                <w:spacing w:val="-2"/>
                <w:sz w:val="18"/>
              </w:rPr>
              <w:t>komunikacyjny.</w:t>
            </w:r>
          </w:p>
        </w:tc>
        <w:tc>
          <w:tcPr>
            <w:tcW w:w="4871" w:type="dxa"/>
          </w:tcPr>
          <w:p w14:paraId="32679BE3" w14:textId="77777777" w:rsidR="00543141" w:rsidRDefault="00000000">
            <w:pPr>
              <w:pStyle w:val="TableParagraph"/>
              <w:spacing w:line="288" w:lineRule="auto"/>
              <w:ind w:right="100" w:firstLine="55"/>
              <w:jc w:val="both"/>
              <w:rPr>
                <w:sz w:val="18"/>
              </w:rPr>
            </w:pPr>
            <w:r>
              <w:rPr>
                <w:sz w:val="18"/>
              </w:rPr>
              <w:t>PLC (IEC61851-23,</w:t>
            </w:r>
            <w:r>
              <w:rPr>
                <w:spacing w:val="-1"/>
                <w:sz w:val="18"/>
              </w:rPr>
              <w:t xml:space="preserve"> </w:t>
            </w:r>
            <w:r>
              <w:rPr>
                <w:sz w:val="18"/>
              </w:rPr>
              <w:t>IEC61851-24)</w:t>
            </w:r>
            <w:r>
              <w:rPr>
                <w:spacing w:val="-1"/>
                <w:sz w:val="18"/>
              </w:rPr>
              <w:t xml:space="preserve"> </w:t>
            </w:r>
            <w:r>
              <w:rPr>
                <w:sz w:val="18"/>
              </w:rPr>
              <w:t>zgodnie ze standardem DIN70121 i ISO15118 ed.1, spełniający kryterium kompatybilności ładowarki Plug-in z autobusami i zapewniający poprawność procesu ładowania.</w:t>
            </w:r>
          </w:p>
          <w:p w14:paraId="4BD4206A" w14:textId="77777777" w:rsidR="00543141" w:rsidRDefault="00000000">
            <w:pPr>
              <w:pStyle w:val="TableParagraph"/>
              <w:spacing w:before="201" w:line="288" w:lineRule="auto"/>
              <w:ind w:right="99"/>
              <w:jc w:val="both"/>
              <w:rPr>
                <w:sz w:val="18"/>
              </w:rPr>
            </w:pPr>
            <w:r>
              <w:rPr>
                <w:sz w:val="18"/>
              </w:rPr>
              <w:t>Zastosowany</w:t>
            </w:r>
            <w:r>
              <w:rPr>
                <w:spacing w:val="-4"/>
                <w:sz w:val="18"/>
              </w:rPr>
              <w:t xml:space="preserve"> </w:t>
            </w:r>
            <w:r>
              <w:rPr>
                <w:sz w:val="18"/>
              </w:rPr>
              <w:t>interfejs</w:t>
            </w:r>
            <w:r>
              <w:rPr>
                <w:spacing w:val="-3"/>
                <w:sz w:val="18"/>
              </w:rPr>
              <w:t xml:space="preserve"> </w:t>
            </w:r>
            <w:r>
              <w:rPr>
                <w:sz w:val="18"/>
              </w:rPr>
              <w:t>komunikacyjny</w:t>
            </w:r>
            <w:r>
              <w:rPr>
                <w:spacing w:val="-5"/>
                <w:sz w:val="18"/>
              </w:rPr>
              <w:t xml:space="preserve"> </w:t>
            </w:r>
            <w:r>
              <w:rPr>
                <w:sz w:val="18"/>
              </w:rPr>
              <w:t>nie</w:t>
            </w:r>
            <w:r>
              <w:rPr>
                <w:spacing w:val="-3"/>
                <w:sz w:val="18"/>
              </w:rPr>
              <w:t xml:space="preserve"> </w:t>
            </w:r>
            <w:r>
              <w:rPr>
                <w:sz w:val="18"/>
              </w:rPr>
              <w:t>może</w:t>
            </w:r>
            <w:r>
              <w:rPr>
                <w:spacing w:val="-3"/>
                <w:sz w:val="18"/>
              </w:rPr>
              <w:t xml:space="preserve"> </w:t>
            </w:r>
            <w:r>
              <w:rPr>
                <w:sz w:val="18"/>
              </w:rPr>
              <w:t>ograniczać możliwości do ładowania wyłączenie autobusu zakupionego w niniejszym postepowaniu przez Zamawiającego, co oznacza, że</w:t>
            </w:r>
            <w:r>
              <w:rPr>
                <w:spacing w:val="40"/>
                <w:sz w:val="18"/>
              </w:rPr>
              <w:t xml:space="preserve"> </w:t>
            </w:r>
            <w:r>
              <w:rPr>
                <w:sz w:val="18"/>
              </w:rPr>
              <w:t>musi być możliwe ładowanie innych</w:t>
            </w:r>
            <w:r>
              <w:rPr>
                <w:spacing w:val="40"/>
                <w:sz w:val="18"/>
              </w:rPr>
              <w:t xml:space="preserve"> </w:t>
            </w:r>
            <w:r>
              <w:rPr>
                <w:sz w:val="18"/>
              </w:rPr>
              <w:t>autobusów</w:t>
            </w:r>
            <w:r>
              <w:rPr>
                <w:spacing w:val="40"/>
                <w:sz w:val="18"/>
              </w:rPr>
              <w:t xml:space="preserve"> </w:t>
            </w:r>
            <w:r>
              <w:rPr>
                <w:sz w:val="18"/>
              </w:rPr>
              <w:t>przy spełnieniu przez te autobusy określonych standardów technicznych.</w:t>
            </w:r>
          </w:p>
        </w:tc>
      </w:tr>
      <w:tr w:rsidR="00543141" w14:paraId="565E3A4F" w14:textId="77777777">
        <w:trPr>
          <w:trHeight w:val="722"/>
        </w:trPr>
        <w:tc>
          <w:tcPr>
            <w:tcW w:w="624" w:type="dxa"/>
          </w:tcPr>
          <w:p w14:paraId="40C18FEC" w14:textId="77777777" w:rsidR="00543141" w:rsidRDefault="00000000">
            <w:pPr>
              <w:pStyle w:val="TableParagraph"/>
              <w:rPr>
                <w:sz w:val="18"/>
              </w:rPr>
            </w:pPr>
            <w:r>
              <w:rPr>
                <w:spacing w:val="-5"/>
                <w:sz w:val="18"/>
              </w:rPr>
              <w:t>6.</w:t>
            </w:r>
          </w:p>
        </w:tc>
        <w:tc>
          <w:tcPr>
            <w:tcW w:w="3308" w:type="dxa"/>
          </w:tcPr>
          <w:p w14:paraId="5CBB2B3F" w14:textId="77777777" w:rsidR="00543141" w:rsidRDefault="00000000">
            <w:pPr>
              <w:pStyle w:val="TableParagraph"/>
              <w:spacing w:line="288" w:lineRule="auto"/>
              <w:rPr>
                <w:sz w:val="18"/>
              </w:rPr>
            </w:pPr>
            <w:r>
              <w:rPr>
                <w:sz w:val="18"/>
              </w:rPr>
              <w:t>Izolacja</w:t>
            </w:r>
            <w:r>
              <w:rPr>
                <w:spacing w:val="24"/>
                <w:sz w:val="18"/>
              </w:rPr>
              <w:t xml:space="preserve"> </w:t>
            </w:r>
            <w:r>
              <w:rPr>
                <w:sz w:val="18"/>
              </w:rPr>
              <w:t>galwaniczna</w:t>
            </w:r>
            <w:r>
              <w:rPr>
                <w:spacing w:val="24"/>
                <w:sz w:val="18"/>
              </w:rPr>
              <w:t xml:space="preserve"> </w:t>
            </w:r>
            <w:r>
              <w:rPr>
                <w:sz w:val="18"/>
              </w:rPr>
              <w:t>wejść</w:t>
            </w:r>
            <w:r>
              <w:rPr>
                <w:spacing w:val="25"/>
                <w:sz w:val="18"/>
              </w:rPr>
              <w:t xml:space="preserve"> </w:t>
            </w:r>
            <w:r>
              <w:rPr>
                <w:sz w:val="18"/>
              </w:rPr>
              <w:t>względem wyjść (min).</w:t>
            </w:r>
          </w:p>
        </w:tc>
        <w:tc>
          <w:tcPr>
            <w:tcW w:w="4871" w:type="dxa"/>
          </w:tcPr>
          <w:p w14:paraId="1376F9EA" w14:textId="77777777" w:rsidR="00543141" w:rsidRDefault="00000000">
            <w:pPr>
              <w:pStyle w:val="TableParagraph"/>
              <w:rPr>
                <w:sz w:val="18"/>
              </w:rPr>
            </w:pPr>
            <w:r>
              <w:rPr>
                <w:spacing w:val="-2"/>
                <w:sz w:val="18"/>
              </w:rPr>
              <w:t>2.5kV</w:t>
            </w:r>
          </w:p>
        </w:tc>
      </w:tr>
      <w:tr w:rsidR="00543141" w14:paraId="62CB61FD" w14:textId="77777777">
        <w:trPr>
          <w:trHeight w:val="460"/>
        </w:trPr>
        <w:tc>
          <w:tcPr>
            <w:tcW w:w="624" w:type="dxa"/>
          </w:tcPr>
          <w:p w14:paraId="77EFBA4B" w14:textId="77777777" w:rsidR="00543141" w:rsidRDefault="00000000">
            <w:pPr>
              <w:pStyle w:val="TableParagraph"/>
              <w:rPr>
                <w:sz w:val="18"/>
              </w:rPr>
            </w:pPr>
            <w:r>
              <w:rPr>
                <w:spacing w:val="-5"/>
                <w:sz w:val="18"/>
              </w:rPr>
              <w:t>7.</w:t>
            </w:r>
          </w:p>
        </w:tc>
        <w:tc>
          <w:tcPr>
            <w:tcW w:w="3308" w:type="dxa"/>
          </w:tcPr>
          <w:p w14:paraId="42CAC808" w14:textId="77777777" w:rsidR="00543141" w:rsidRDefault="00000000">
            <w:pPr>
              <w:pStyle w:val="TableParagraph"/>
              <w:rPr>
                <w:sz w:val="18"/>
              </w:rPr>
            </w:pPr>
            <w:r>
              <w:rPr>
                <w:sz w:val="18"/>
              </w:rPr>
              <w:t>Sprawność</w:t>
            </w:r>
            <w:r>
              <w:rPr>
                <w:spacing w:val="-3"/>
                <w:sz w:val="18"/>
              </w:rPr>
              <w:t xml:space="preserve"> </w:t>
            </w:r>
            <w:r>
              <w:rPr>
                <w:spacing w:val="-2"/>
                <w:sz w:val="18"/>
              </w:rPr>
              <w:t>(minimalna).</w:t>
            </w:r>
          </w:p>
        </w:tc>
        <w:tc>
          <w:tcPr>
            <w:tcW w:w="4871" w:type="dxa"/>
          </w:tcPr>
          <w:p w14:paraId="7868AD40" w14:textId="77777777" w:rsidR="00543141" w:rsidRDefault="00000000">
            <w:pPr>
              <w:pStyle w:val="TableParagraph"/>
              <w:rPr>
                <w:sz w:val="18"/>
              </w:rPr>
            </w:pPr>
            <w:r>
              <w:rPr>
                <w:spacing w:val="-5"/>
                <w:sz w:val="18"/>
              </w:rPr>
              <w:t>95%</w:t>
            </w:r>
          </w:p>
        </w:tc>
      </w:tr>
      <w:tr w:rsidR="00543141" w14:paraId="15497E31" w14:textId="77777777">
        <w:trPr>
          <w:trHeight w:val="722"/>
        </w:trPr>
        <w:tc>
          <w:tcPr>
            <w:tcW w:w="624" w:type="dxa"/>
          </w:tcPr>
          <w:p w14:paraId="2F7B1CEC" w14:textId="77777777" w:rsidR="00543141" w:rsidRDefault="00000000">
            <w:pPr>
              <w:pStyle w:val="TableParagraph"/>
              <w:rPr>
                <w:sz w:val="18"/>
              </w:rPr>
            </w:pPr>
            <w:r>
              <w:rPr>
                <w:spacing w:val="-5"/>
                <w:sz w:val="18"/>
              </w:rPr>
              <w:t>8.</w:t>
            </w:r>
          </w:p>
        </w:tc>
        <w:tc>
          <w:tcPr>
            <w:tcW w:w="3308" w:type="dxa"/>
          </w:tcPr>
          <w:p w14:paraId="211166CC" w14:textId="77777777" w:rsidR="00543141" w:rsidRDefault="00000000">
            <w:pPr>
              <w:pStyle w:val="TableParagraph"/>
              <w:rPr>
                <w:sz w:val="18"/>
              </w:rPr>
            </w:pPr>
            <w:r>
              <w:rPr>
                <w:sz w:val="18"/>
              </w:rPr>
              <w:t>Stopień</w:t>
            </w:r>
            <w:r>
              <w:rPr>
                <w:spacing w:val="-3"/>
                <w:sz w:val="18"/>
              </w:rPr>
              <w:t xml:space="preserve"> </w:t>
            </w:r>
            <w:r>
              <w:rPr>
                <w:sz w:val="18"/>
              </w:rPr>
              <w:t>ochrony</w:t>
            </w:r>
            <w:r>
              <w:rPr>
                <w:spacing w:val="-3"/>
                <w:sz w:val="18"/>
              </w:rPr>
              <w:t xml:space="preserve"> </w:t>
            </w:r>
            <w:r>
              <w:rPr>
                <w:sz w:val="18"/>
              </w:rPr>
              <w:t>IP</w:t>
            </w:r>
            <w:r>
              <w:rPr>
                <w:spacing w:val="-3"/>
                <w:sz w:val="18"/>
              </w:rPr>
              <w:t xml:space="preserve"> </w:t>
            </w:r>
            <w:r>
              <w:rPr>
                <w:spacing w:val="-2"/>
                <w:sz w:val="18"/>
              </w:rPr>
              <w:t>(minimalny).</w:t>
            </w:r>
          </w:p>
        </w:tc>
        <w:tc>
          <w:tcPr>
            <w:tcW w:w="4871" w:type="dxa"/>
          </w:tcPr>
          <w:p w14:paraId="33A16A84" w14:textId="77777777" w:rsidR="00543141" w:rsidRDefault="00000000">
            <w:pPr>
              <w:pStyle w:val="TableParagraph"/>
              <w:rPr>
                <w:sz w:val="18"/>
              </w:rPr>
            </w:pPr>
            <w:r>
              <w:rPr>
                <w:sz w:val="18"/>
              </w:rPr>
              <w:t>IP</w:t>
            </w:r>
            <w:r>
              <w:rPr>
                <w:spacing w:val="65"/>
                <w:w w:val="150"/>
                <w:sz w:val="18"/>
              </w:rPr>
              <w:t xml:space="preserve"> </w:t>
            </w:r>
            <w:r>
              <w:rPr>
                <w:sz w:val="18"/>
              </w:rPr>
              <w:t>54,</w:t>
            </w:r>
            <w:r>
              <w:rPr>
                <w:spacing w:val="68"/>
                <w:w w:val="150"/>
                <w:sz w:val="18"/>
              </w:rPr>
              <w:t xml:space="preserve"> </w:t>
            </w:r>
            <w:r>
              <w:rPr>
                <w:sz w:val="18"/>
              </w:rPr>
              <w:t>dopuszcza</w:t>
            </w:r>
            <w:r>
              <w:rPr>
                <w:spacing w:val="65"/>
                <w:w w:val="150"/>
                <w:sz w:val="18"/>
              </w:rPr>
              <w:t xml:space="preserve"> </w:t>
            </w:r>
            <w:r>
              <w:rPr>
                <w:sz w:val="18"/>
              </w:rPr>
              <w:t>się</w:t>
            </w:r>
            <w:r>
              <w:rPr>
                <w:spacing w:val="68"/>
                <w:w w:val="150"/>
                <w:sz w:val="18"/>
              </w:rPr>
              <w:t xml:space="preserve"> </w:t>
            </w:r>
            <w:r>
              <w:rPr>
                <w:sz w:val="18"/>
              </w:rPr>
              <w:t>IP</w:t>
            </w:r>
            <w:r>
              <w:rPr>
                <w:spacing w:val="68"/>
                <w:w w:val="150"/>
                <w:sz w:val="18"/>
              </w:rPr>
              <w:t xml:space="preserve"> </w:t>
            </w:r>
            <w:r>
              <w:rPr>
                <w:sz w:val="18"/>
              </w:rPr>
              <w:t>23</w:t>
            </w:r>
            <w:r>
              <w:rPr>
                <w:spacing w:val="66"/>
                <w:w w:val="150"/>
                <w:sz w:val="18"/>
              </w:rPr>
              <w:t xml:space="preserve"> </w:t>
            </w:r>
            <w:r>
              <w:rPr>
                <w:sz w:val="18"/>
              </w:rPr>
              <w:t>dla</w:t>
            </w:r>
            <w:r>
              <w:rPr>
                <w:spacing w:val="65"/>
                <w:w w:val="150"/>
                <w:sz w:val="18"/>
              </w:rPr>
              <w:t xml:space="preserve"> </w:t>
            </w:r>
            <w:r>
              <w:rPr>
                <w:sz w:val="18"/>
              </w:rPr>
              <w:t>układu</w:t>
            </w:r>
            <w:r>
              <w:rPr>
                <w:spacing w:val="68"/>
                <w:w w:val="150"/>
                <w:sz w:val="18"/>
              </w:rPr>
              <w:t xml:space="preserve"> </w:t>
            </w:r>
            <w:r>
              <w:rPr>
                <w:spacing w:val="-2"/>
                <w:sz w:val="18"/>
              </w:rPr>
              <w:t>chłodzenia</w:t>
            </w:r>
          </w:p>
          <w:p w14:paraId="52800B97" w14:textId="77777777" w:rsidR="00543141" w:rsidRDefault="00000000">
            <w:pPr>
              <w:pStyle w:val="TableParagraph"/>
              <w:spacing w:before="45"/>
              <w:rPr>
                <w:sz w:val="18"/>
              </w:rPr>
            </w:pPr>
            <w:r>
              <w:rPr>
                <w:spacing w:val="-2"/>
                <w:sz w:val="18"/>
              </w:rPr>
              <w:t>radiatorów</w:t>
            </w:r>
          </w:p>
        </w:tc>
      </w:tr>
      <w:tr w:rsidR="00543141" w14:paraId="68B4052E" w14:textId="77777777">
        <w:trPr>
          <w:trHeight w:val="719"/>
        </w:trPr>
        <w:tc>
          <w:tcPr>
            <w:tcW w:w="624" w:type="dxa"/>
          </w:tcPr>
          <w:p w14:paraId="3F7AEB94" w14:textId="77777777" w:rsidR="00543141" w:rsidRDefault="00000000">
            <w:pPr>
              <w:pStyle w:val="TableParagraph"/>
              <w:rPr>
                <w:sz w:val="18"/>
              </w:rPr>
            </w:pPr>
            <w:r>
              <w:rPr>
                <w:spacing w:val="-5"/>
                <w:sz w:val="18"/>
              </w:rPr>
              <w:t>9.</w:t>
            </w:r>
          </w:p>
        </w:tc>
        <w:tc>
          <w:tcPr>
            <w:tcW w:w="3308" w:type="dxa"/>
          </w:tcPr>
          <w:p w14:paraId="69AC5512" w14:textId="77777777" w:rsidR="00543141" w:rsidRDefault="00000000">
            <w:pPr>
              <w:pStyle w:val="TableParagraph"/>
              <w:rPr>
                <w:sz w:val="18"/>
              </w:rPr>
            </w:pPr>
            <w:r>
              <w:rPr>
                <w:sz w:val="18"/>
              </w:rPr>
              <w:t>Zakres</w:t>
            </w:r>
            <w:r>
              <w:rPr>
                <w:spacing w:val="24"/>
                <w:sz w:val="18"/>
              </w:rPr>
              <w:t xml:space="preserve"> </w:t>
            </w:r>
            <w:r>
              <w:rPr>
                <w:sz w:val="18"/>
              </w:rPr>
              <w:t>temperatury</w:t>
            </w:r>
            <w:r>
              <w:rPr>
                <w:spacing w:val="23"/>
                <w:sz w:val="18"/>
              </w:rPr>
              <w:t xml:space="preserve"> </w:t>
            </w:r>
            <w:r>
              <w:rPr>
                <w:sz w:val="18"/>
              </w:rPr>
              <w:t>pracy</w:t>
            </w:r>
            <w:r>
              <w:rPr>
                <w:spacing w:val="23"/>
                <w:sz w:val="18"/>
              </w:rPr>
              <w:t xml:space="preserve"> </w:t>
            </w:r>
            <w:r>
              <w:rPr>
                <w:sz w:val="18"/>
              </w:rPr>
              <w:t>°C</w:t>
            </w:r>
            <w:r>
              <w:rPr>
                <w:spacing w:val="25"/>
                <w:sz w:val="18"/>
              </w:rPr>
              <w:t xml:space="preserve"> </w:t>
            </w:r>
            <w:r>
              <w:rPr>
                <w:sz w:val="18"/>
              </w:rPr>
              <w:t>(min</w:t>
            </w:r>
            <w:r>
              <w:rPr>
                <w:spacing w:val="24"/>
                <w:sz w:val="18"/>
              </w:rPr>
              <w:t xml:space="preserve"> </w:t>
            </w:r>
            <w:r>
              <w:rPr>
                <w:spacing w:val="-5"/>
                <w:sz w:val="18"/>
              </w:rPr>
              <w:t>od</w:t>
            </w:r>
          </w:p>
          <w:p w14:paraId="1348783F" w14:textId="77777777" w:rsidR="00543141" w:rsidRDefault="00000000">
            <w:pPr>
              <w:pStyle w:val="TableParagraph"/>
              <w:spacing w:before="42"/>
              <w:rPr>
                <w:sz w:val="18"/>
              </w:rPr>
            </w:pPr>
            <w:r>
              <w:rPr>
                <w:spacing w:val="-2"/>
                <w:sz w:val="18"/>
              </w:rPr>
              <w:t>…do…).</w:t>
            </w:r>
          </w:p>
        </w:tc>
        <w:tc>
          <w:tcPr>
            <w:tcW w:w="4871" w:type="dxa"/>
          </w:tcPr>
          <w:p w14:paraId="5E39C128" w14:textId="6124736A" w:rsidR="00543141" w:rsidRDefault="00000000">
            <w:pPr>
              <w:pStyle w:val="TableParagraph"/>
              <w:rPr>
                <w:sz w:val="18"/>
              </w:rPr>
            </w:pPr>
            <w:r>
              <w:rPr>
                <w:spacing w:val="-2"/>
                <w:sz w:val="18"/>
              </w:rPr>
              <w:t>-</w:t>
            </w:r>
            <w:r w:rsidR="005D6993">
              <w:rPr>
                <w:spacing w:val="-2"/>
                <w:sz w:val="18"/>
              </w:rPr>
              <w:t>25</w:t>
            </w:r>
            <w:r>
              <w:rPr>
                <w:spacing w:val="-2"/>
                <w:sz w:val="18"/>
              </w:rPr>
              <w:t>/+5</w:t>
            </w:r>
            <w:r w:rsidR="005D6993">
              <w:rPr>
                <w:spacing w:val="-2"/>
                <w:sz w:val="18"/>
              </w:rPr>
              <w:t>0</w:t>
            </w:r>
          </w:p>
        </w:tc>
      </w:tr>
      <w:tr w:rsidR="00543141" w:rsidRPr="00D83F9A" w14:paraId="06030737" w14:textId="77777777">
        <w:trPr>
          <w:trHeight w:val="721"/>
        </w:trPr>
        <w:tc>
          <w:tcPr>
            <w:tcW w:w="624" w:type="dxa"/>
          </w:tcPr>
          <w:p w14:paraId="5D3793E5" w14:textId="77777777" w:rsidR="00543141" w:rsidRDefault="00000000">
            <w:pPr>
              <w:pStyle w:val="TableParagraph"/>
              <w:rPr>
                <w:sz w:val="18"/>
              </w:rPr>
            </w:pPr>
            <w:r>
              <w:rPr>
                <w:spacing w:val="-5"/>
                <w:sz w:val="18"/>
              </w:rPr>
              <w:t>10.</w:t>
            </w:r>
          </w:p>
        </w:tc>
        <w:tc>
          <w:tcPr>
            <w:tcW w:w="3308" w:type="dxa"/>
          </w:tcPr>
          <w:p w14:paraId="38319E65" w14:textId="77777777" w:rsidR="00543141" w:rsidRDefault="00000000">
            <w:pPr>
              <w:pStyle w:val="TableParagraph"/>
              <w:rPr>
                <w:sz w:val="18"/>
              </w:rPr>
            </w:pPr>
            <w:r>
              <w:rPr>
                <w:sz w:val="18"/>
              </w:rPr>
              <w:t>Kompatybilność</w:t>
            </w:r>
            <w:r>
              <w:rPr>
                <w:spacing w:val="-4"/>
                <w:sz w:val="18"/>
              </w:rPr>
              <w:t xml:space="preserve"> </w:t>
            </w:r>
            <w:r>
              <w:rPr>
                <w:spacing w:val="-2"/>
                <w:sz w:val="18"/>
              </w:rPr>
              <w:t>elektromagnetyczna.</w:t>
            </w:r>
          </w:p>
        </w:tc>
        <w:tc>
          <w:tcPr>
            <w:tcW w:w="4871" w:type="dxa"/>
          </w:tcPr>
          <w:p w14:paraId="6296593D" w14:textId="77777777" w:rsidR="00543141" w:rsidRDefault="00000000">
            <w:pPr>
              <w:pStyle w:val="TableParagraph"/>
              <w:rPr>
                <w:sz w:val="18"/>
              </w:rPr>
            </w:pPr>
            <w:r>
              <w:rPr>
                <w:sz w:val="18"/>
              </w:rPr>
              <w:t>Ładowarka</w:t>
            </w:r>
            <w:r>
              <w:rPr>
                <w:spacing w:val="28"/>
                <w:sz w:val="18"/>
              </w:rPr>
              <w:t xml:space="preserve"> </w:t>
            </w:r>
            <w:r>
              <w:rPr>
                <w:sz w:val="18"/>
              </w:rPr>
              <w:t>Plug-in</w:t>
            </w:r>
            <w:r>
              <w:rPr>
                <w:spacing w:val="26"/>
                <w:sz w:val="18"/>
              </w:rPr>
              <w:t xml:space="preserve"> </w:t>
            </w:r>
            <w:r>
              <w:rPr>
                <w:sz w:val="18"/>
              </w:rPr>
              <w:t>musi</w:t>
            </w:r>
            <w:r>
              <w:rPr>
                <w:spacing w:val="26"/>
                <w:sz w:val="18"/>
              </w:rPr>
              <w:t xml:space="preserve"> </w:t>
            </w:r>
            <w:r>
              <w:rPr>
                <w:sz w:val="18"/>
              </w:rPr>
              <w:t>spełniać</w:t>
            </w:r>
            <w:r>
              <w:rPr>
                <w:spacing w:val="27"/>
                <w:sz w:val="18"/>
              </w:rPr>
              <w:t xml:space="preserve"> </w:t>
            </w:r>
            <w:r>
              <w:rPr>
                <w:sz w:val="18"/>
              </w:rPr>
              <w:t>aktualne</w:t>
            </w:r>
            <w:r>
              <w:rPr>
                <w:spacing w:val="27"/>
                <w:sz w:val="18"/>
              </w:rPr>
              <w:t xml:space="preserve"> </w:t>
            </w:r>
            <w:r>
              <w:rPr>
                <w:sz w:val="18"/>
              </w:rPr>
              <w:t>wymagania</w:t>
            </w:r>
            <w:r>
              <w:rPr>
                <w:spacing w:val="26"/>
                <w:sz w:val="18"/>
              </w:rPr>
              <w:t xml:space="preserve"> </w:t>
            </w:r>
            <w:r>
              <w:rPr>
                <w:spacing w:val="-10"/>
                <w:sz w:val="18"/>
              </w:rPr>
              <w:t>w</w:t>
            </w:r>
          </w:p>
          <w:p w14:paraId="3CEA5D1D" w14:textId="77777777" w:rsidR="00543141" w:rsidRPr="005D6993" w:rsidRDefault="00000000">
            <w:pPr>
              <w:pStyle w:val="TableParagraph"/>
              <w:spacing w:before="44"/>
              <w:rPr>
                <w:sz w:val="18"/>
                <w:lang w:val="en-US"/>
              </w:rPr>
            </w:pPr>
            <w:proofErr w:type="spellStart"/>
            <w:r w:rsidRPr="005D6993">
              <w:rPr>
                <w:sz w:val="18"/>
                <w:lang w:val="en-US"/>
              </w:rPr>
              <w:t>zakresie</w:t>
            </w:r>
            <w:proofErr w:type="spellEnd"/>
            <w:r w:rsidRPr="005D6993">
              <w:rPr>
                <w:spacing w:val="-3"/>
                <w:sz w:val="18"/>
                <w:lang w:val="en-US"/>
              </w:rPr>
              <w:t xml:space="preserve"> </w:t>
            </w:r>
            <w:r w:rsidRPr="005D6993">
              <w:rPr>
                <w:sz w:val="18"/>
                <w:lang w:val="en-US"/>
              </w:rPr>
              <w:t>EMC</w:t>
            </w:r>
            <w:r w:rsidRPr="005D6993">
              <w:rPr>
                <w:spacing w:val="-3"/>
                <w:sz w:val="18"/>
                <w:lang w:val="en-US"/>
              </w:rPr>
              <w:t xml:space="preserve"> </w:t>
            </w:r>
            <w:r w:rsidRPr="005D6993">
              <w:rPr>
                <w:sz w:val="18"/>
                <w:lang w:val="en-US"/>
              </w:rPr>
              <w:t>(Electro</w:t>
            </w:r>
            <w:r w:rsidRPr="005D6993">
              <w:rPr>
                <w:spacing w:val="-3"/>
                <w:sz w:val="18"/>
                <w:lang w:val="en-US"/>
              </w:rPr>
              <w:t xml:space="preserve"> </w:t>
            </w:r>
            <w:r w:rsidRPr="005D6993">
              <w:rPr>
                <w:sz w:val="18"/>
                <w:lang w:val="en-US"/>
              </w:rPr>
              <w:t>Magnetic</w:t>
            </w:r>
            <w:r w:rsidRPr="005D6993">
              <w:rPr>
                <w:spacing w:val="-2"/>
                <w:sz w:val="18"/>
                <w:lang w:val="en-US"/>
              </w:rPr>
              <w:t xml:space="preserve"> Compatibility)</w:t>
            </w:r>
          </w:p>
        </w:tc>
      </w:tr>
    </w:tbl>
    <w:p w14:paraId="3D388F1D" w14:textId="77777777" w:rsidR="00543141" w:rsidRPr="005D6993" w:rsidRDefault="00543141">
      <w:pPr>
        <w:pStyle w:val="TableParagraph"/>
        <w:rPr>
          <w:sz w:val="18"/>
          <w:lang w:val="en-US"/>
        </w:rPr>
        <w:sectPr w:rsidR="00543141" w:rsidRPr="005D6993">
          <w:pgSz w:w="11910" w:h="16840"/>
          <w:pgMar w:top="1320" w:right="566" w:bottom="1193" w:left="850" w:header="0" w:footer="309" w:gutter="0"/>
          <w:cols w:space="708"/>
        </w:sectPr>
      </w:pPr>
    </w:p>
    <w:tbl>
      <w:tblPr>
        <w:tblStyle w:val="TableNormal"/>
        <w:tblW w:w="0" w:type="auto"/>
        <w:tblInd w:w="9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4"/>
        <w:gridCol w:w="3308"/>
        <w:gridCol w:w="4871"/>
      </w:tblGrid>
      <w:tr w:rsidR="00543141" w14:paraId="0916781A" w14:textId="77777777">
        <w:trPr>
          <w:trHeight w:val="983"/>
        </w:trPr>
        <w:tc>
          <w:tcPr>
            <w:tcW w:w="624" w:type="dxa"/>
          </w:tcPr>
          <w:p w14:paraId="3DD725F9" w14:textId="77777777" w:rsidR="00543141" w:rsidRDefault="00000000">
            <w:pPr>
              <w:pStyle w:val="TableParagraph"/>
              <w:spacing w:before="4"/>
              <w:rPr>
                <w:sz w:val="18"/>
              </w:rPr>
            </w:pPr>
            <w:r>
              <w:rPr>
                <w:spacing w:val="-5"/>
                <w:sz w:val="18"/>
              </w:rPr>
              <w:lastRenderedPageBreak/>
              <w:t>11.</w:t>
            </w:r>
          </w:p>
        </w:tc>
        <w:tc>
          <w:tcPr>
            <w:tcW w:w="3308" w:type="dxa"/>
          </w:tcPr>
          <w:p w14:paraId="01D8A484" w14:textId="77777777" w:rsidR="00543141" w:rsidRDefault="00000000">
            <w:pPr>
              <w:pStyle w:val="TableParagraph"/>
              <w:spacing w:before="4"/>
              <w:rPr>
                <w:sz w:val="18"/>
              </w:rPr>
            </w:pPr>
            <w:r>
              <w:rPr>
                <w:sz w:val="18"/>
              </w:rPr>
              <w:t>Moduły</w:t>
            </w:r>
            <w:r>
              <w:rPr>
                <w:spacing w:val="-3"/>
                <w:sz w:val="18"/>
              </w:rPr>
              <w:t xml:space="preserve"> </w:t>
            </w:r>
            <w:r>
              <w:rPr>
                <w:spacing w:val="-2"/>
                <w:sz w:val="18"/>
              </w:rPr>
              <w:t>ładowania.</w:t>
            </w:r>
          </w:p>
        </w:tc>
        <w:tc>
          <w:tcPr>
            <w:tcW w:w="4871" w:type="dxa"/>
          </w:tcPr>
          <w:p w14:paraId="6F2C145F" w14:textId="77777777" w:rsidR="00543141" w:rsidRDefault="00000000">
            <w:pPr>
              <w:pStyle w:val="TableParagraph"/>
              <w:spacing w:before="4" w:line="288" w:lineRule="auto"/>
              <w:ind w:right="98"/>
              <w:jc w:val="both"/>
              <w:rPr>
                <w:sz w:val="18"/>
              </w:rPr>
            </w:pPr>
            <w:r>
              <w:rPr>
                <w:sz w:val="18"/>
              </w:rPr>
              <w:t>Demontaż modułów ładowania z wnętrza ładowarki Plug- in musi być możliwy bez konieczności demontażu ładowarki Plug-in z miejsca jej pracy.</w:t>
            </w:r>
          </w:p>
        </w:tc>
      </w:tr>
      <w:tr w:rsidR="00543141" w14:paraId="316CC41E" w14:textId="77777777">
        <w:trPr>
          <w:trHeight w:val="1502"/>
        </w:trPr>
        <w:tc>
          <w:tcPr>
            <w:tcW w:w="624" w:type="dxa"/>
          </w:tcPr>
          <w:p w14:paraId="3E0A441A" w14:textId="77777777" w:rsidR="00543141" w:rsidRDefault="00000000">
            <w:pPr>
              <w:pStyle w:val="TableParagraph"/>
              <w:rPr>
                <w:sz w:val="18"/>
              </w:rPr>
            </w:pPr>
            <w:r>
              <w:rPr>
                <w:spacing w:val="-5"/>
                <w:sz w:val="18"/>
              </w:rPr>
              <w:t>12.</w:t>
            </w:r>
          </w:p>
        </w:tc>
        <w:tc>
          <w:tcPr>
            <w:tcW w:w="3308" w:type="dxa"/>
          </w:tcPr>
          <w:p w14:paraId="2AE37E4D" w14:textId="77777777" w:rsidR="00543141" w:rsidRDefault="00000000">
            <w:pPr>
              <w:pStyle w:val="TableParagraph"/>
              <w:rPr>
                <w:sz w:val="18"/>
              </w:rPr>
            </w:pPr>
            <w:r>
              <w:rPr>
                <w:sz w:val="18"/>
              </w:rPr>
              <w:t>Poziom</w:t>
            </w:r>
            <w:r>
              <w:rPr>
                <w:spacing w:val="-5"/>
                <w:sz w:val="18"/>
              </w:rPr>
              <w:t xml:space="preserve"> </w:t>
            </w:r>
            <w:r>
              <w:rPr>
                <w:spacing w:val="-2"/>
                <w:sz w:val="18"/>
              </w:rPr>
              <w:t>hałasu.</w:t>
            </w:r>
          </w:p>
        </w:tc>
        <w:tc>
          <w:tcPr>
            <w:tcW w:w="4871" w:type="dxa"/>
          </w:tcPr>
          <w:p w14:paraId="7471162D" w14:textId="77777777" w:rsidR="00543141" w:rsidRDefault="00000000">
            <w:pPr>
              <w:pStyle w:val="TableParagraph"/>
              <w:spacing w:line="288" w:lineRule="auto"/>
              <w:ind w:right="98"/>
              <w:jc w:val="both"/>
              <w:rPr>
                <w:sz w:val="18"/>
              </w:rPr>
            </w:pPr>
            <w:r>
              <w:rPr>
                <w:sz w:val="18"/>
              </w:rPr>
              <w:t xml:space="preserve">Emitowany przez ładowarkę Plug-in poziom hałasu musi być mniejszy niż 65 </w:t>
            </w:r>
            <w:proofErr w:type="spellStart"/>
            <w:r>
              <w:rPr>
                <w:sz w:val="18"/>
              </w:rPr>
              <w:t>dB</w:t>
            </w:r>
            <w:proofErr w:type="spellEnd"/>
            <w:r>
              <w:rPr>
                <w:sz w:val="18"/>
              </w:rPr>
              <w:t>(A) we wszystkich kierunkach (pomiar w</w:t>
            </w:r>
            <w:r>
              <w:rPr>
                <w:spacing w:val="-3"/>
                <w:sz w:val="18"/>
              </w:rPr>
              <w:t xml:space="preserve"> </w:t>
            </w:r>
            <w:r>
              <w:rPr>
                <w:sz w:val="18"/>
              </w:rPr>
              <w:t>odległości 1,0 m). Dźwięki emitowane przez ładowarkę Plug - in nie mogą być uciążliwe dla osób przebywających w pobliżu tej ładowarki.</w:t>
            </w:r>
          </w:p>
        </w:tc>
      </w:tr>
      <w:tr w:rsidR="00543141" w14:paraId="678BF114" w14:textId="77777777">
        <w:trPr>
          <w:trHeight w:val="983"/>
        </w:trPr>
        <w:tc>
          <w:tcPr>
            <w:tcW w:w="624" w:type="dxa"/>
          </w:tcPr>
          <w:p w14:paraId="34AC91D5" w14:textId="77777777" w:rsidR="00543141" w:rsidRDefault="00000000">
            <w:pPr>
              <w:pStyle w:val="TableParagraph"/>
              <w:spacing w:before="4"/>
              <w:rPr>
                <w:sz w:val="18"/>
              </w:rPr>
            </w:pPr>
            <w:r>
              <w:rPr>
                <w:spacing w:val="-5"/>
                <w:sz w:val="18"/>
              </w:rPr>
              <w:t>13.</w:t>
            </w:r>
          </w:p>
        </w:tc>
        <w:tc>
          <w:tcPr>
            <w:tcW w:w="3308" w:type="dxa"/>
          </w:tcPr>
          <w:p w14:paraId="5B637789" w14:textId="77777777" w:rsidR="00543141" w:rsidRDefault="00000000">
            <w:pPr>
              <w:pStyle w:val="TableParagraph"/>
              <w:spacing w:before="4"/>
              <w:rPr>
                <w:sz w:val="18"/>
              </w:rPr>
            </w:pPr>
            <w:r>
              <w:rPr>
                <w:sz w:val="18"/>
              </w:rPr>
              <w:t>Licznik</w:t>
            </w:r>
            <w:r>
              <w:rPr>
                <w:spacing w:val="-4"/>
                <w:sz w:val="18"/>
              </w:rPr>
              <w:t xml:space="preserve"> </w:t>
            </w:r>
            <w:r>
              <w:rPr>
                <w:sz w:val="18"/>
              </w:rPr>
              <w:t>energii</w:t>
            </w:r>
            <w:r>
              <w:rPr>
                <w:spacing w:val="-4"/>
                <w:sz w:val="18"/>
              </w:rPr>
              <w:t xml:space="preserve"> </w:t>
            </w:r>
            <w:r>
              <w:rPr>
                <w:spacing w:val="-2"/>
                <w:sz w:val="18"/>
              </w:rPr>
              <w:t>elektrycznej.</w:t>
            </w:r>
          </w:p>
        </w:tc>
        <w:tc>
          <w:tcPr>
            <w:tcW w:w="4871" w:type="dxa"/>
          </w:tcPr>
          <w:p w14:paraId="11EDB6D6" w14:textId="77777777" w:rsidR="00543141" w:rsidRDefault="00000000">
            <w:pPr>
              <w:pStyle w:val="TableParagraph"/>
              <w:spacing w:before="4" w:line="288" w:lineRule="auto"/>
              <w:ind w:right="99"/>
              <w:jc w:val="both"/>
              <w:rPr>
                <w:sz w:val="18"/>
              </w:rPr>
            </w:pPr>
            <w:r>
              <w:rPr>
                <w:sz w:val="18"/>
              </w:rPr>
              <w:t>Ładowarkę Plug-in należy wyposażyć w licznik energii elektrycznej</w:t>
            </w:r>
            <w:r>
              <w:rPr>
                <w:spacing w:val="40"/>
                <w:sz w:val="18"/>
              </w:rPr>
              <w:t xml:space="preserve"> </w:t>
            </w:r>
            <w:r>
              <w:rPr>
                <w:sz w:val="18"/>
              </w:rPr>
              <w:t>umożliwiający lokalny i zdalny</w:t>
            </w:r>
            <w:r>
              <w:rPr>
                <w:spacing w:val="-2"/>
                <w:sz w:val="18"/>
              </w:rPr>
              <w:t xml:space="preserve"> </w:t>
            </w:r>
            <w:r>
              <w:rPr>
                <w:sz w:val="18"/>
              </w:rPr>
              <w:t>odczyt zużycia energii elektrycznej przez ładowarkę Plug-in.</w:t>
            </w:r>
          </w:p>
        </w:tc>
      </w:tr>
    </w:tbl>
    <w:p w14:paraId="7EAC7516" w14:textId="77777777" w:rsidR="00543141" w:rsidRDefault="00543141">
      <w:pPr>
        <w:pStyle w:val="Tekstpodstawowy"/>
        <w:jc w:val="left"/>
      </w:pPr>
    </w:p>
    <w:p w14:paraId="3914D19E" w14:textId="77777777" w:rsidR="00543141" w:rsidRDefault="00543141">
      <w:pPr>
        <w:pStyle w:val="Tekstpodstawowy"/>
        <w:spacing w:before="47"/>
        <w:jc w:val="left"/>
      </w:pPr>
    </w:p>
    <w:p w14:paraId="6EBA615A" w14:textId="77777777" w:rsidR="00543141" w:rsidRDefault="00000000">
      <w:pPr>
        <w:pStyle w:val="Akapitzlist"/>
        <w:numPr>
          <w:ilvl w:val="0"/>
          <w:numId w:val="5"/>
        </w:numPr>
        <w:tabs>
          <w:tab w:val="left" w:pos="736"/>
        </w:tabs>
        <w:ind w:hanging="170"/>
        <w:rPr>
          <w:sz w:val="18"/>
        </w:rPr>
      </w:pPr>
      <w:r>
        <w:rPr>
          <w:sz w:val="18"/>
        </w:rPr>
        <w:t>Wymagania</w:t>
      </w:r>
      <w:r>
        <w:rPr>
          <w:spacing w:val="-7"/>
          <w:sz w:val="18"/>
        </w:rPr>
        <w:t xml:space="preserve"> </w:t>
      </w:r>
      <w:r>
        <w:rPr>
          <w:sz w:val="18"/>
        </w:rPr>
        <w:t>dotyczące</w:t>
      </w:r>
      <w:r>
        <w:rPr>
          <w:spacing w:val="-2"/>
          <w:sz w:val="18"/>
        </w:rPr>
        <w:t xml:space="preserve"> </w:t>
      </w:r>
      <w:r>
        <w:rPr>
          <w:sz w:val="18"/>
        </w:rPr>
        <w:t>obudowy</w:t>
      </w:r>
      <w:r>
        <w:rPr>
          <w:spacing w:val="-5"/>
          <w:sz w:val="18"/>
        </w:rPr>
        <w:t xml:space="preserve"> </w:t>
      </w:r>
      <w:r>
        <w:rPr>
          <w:sz w:val="18"/>
        </w:rPr>
        <w:t>mechanicznej</w:t>
      </w:r>
      <w:r>
        <w:rPr>
          <w:spacing w:val="-4"/>
          <w:sz w:val="18"/>
        </w:rPr>
        <w:t xml:space="preserve"> </w:t>
      </w:r>
      <w:r>
        <w:rPr>
          <w:sz w:val="18"/>
        </w:rPr>
        <w:t>i</w:t>
      </w:r>
      <w:r>
        <w:rPr>
          <w:spacing w:val="-4"/>
          <w:sz w:val="18"/>
        </w:rPr>
        <w:t xml:space="preserve"> </w:t>
      </w:r>
      <w:r>
        <w:rPr>
          <w:sz w:val="18"/>
        </w:rPr>
        <w:t>gabarytów</w:t>
      </w:r>
      <w:r>
        <w:rPr>
          <w:spacing w:val="-4"/>
          <w:sz w:val="18"/>
        </w:rPr>
        <w:t xml:space="preserve"> </w:t>
      </w:r>
      <w:r>
        <w:rPr>
          <w:sz w:val="18"/>
        </w:rPr>
        <w:t>ładowarki</w:t>
      </w:r>
      <w:r>
        <w:rPr>
          <w:spacing w:val="-2"/>
          <w:sz w:val="18"/>
        </w:rPr>
        <w:t xml:space="preserve"> </w:t>
      </w:r>
      <w:r>
        <w:rPr>
          <w:sz w:val="18"/>
        </w:rPr>
        <w:t>Plug-</w:t>
      </w:r>
      <w:r>
        <w:rPr>
          <w:spacing w:val="-2"/>
          <w:sz w:val="18"/>
        </w:rPr>
        <w:t xml:space="preserve"> </w:t>
      </w:r>
      <w:r>
        <w:rPr>
          <w:spacing w:val="-5"/>
          <w:sz w:val="18"/>
        </w:rPr>
        <w:t>in.</w:t>
      </w:r>
    </w:p>
    <w:p w14:paraId="7F35BA6B" w14:textId="77777777" w:rsidR="00543141" w:rsidRDefault="00000000">
      <w:pPr>
        <w:pStyle w:val="Tekstpodstawowy"/>
        <w:spacing w:before="45"/>
        <w:ind w:left="8730"/>
        <w:jc w:val="left"/>
      </w:pPr>
      <w:r>
        <w:t>Tabela</w:t>
      </w:r>
      <w:r>
        <w:rPr>
          <w:spacing w:val="-4"/>
        </w:rPr>
        <w:t xml:space="preserve"> </w:t>
      </w:r>
      <w:r>
        <w:t>nr</w:t>
      </w:r>
      <w:r>
        <w:rPr>
          <w:spacing w:val="1"/>
        </w:rPr>
        <w:t xml:space="preserve"> </w:t>
      </w:r>
      <w:r>
        <w:rPr>
          <w:spacing w:val="-10"/>
        </w:rPr>
        <w:t>3</w:t>
      </w:r>
    </w:p>
    <w:p w14:paraId="4B3D9D79" w14:textId="77777777" w:rsidR="00543141" w:rsidRDefault="00543141">
      <w:pPr>
        <w:pStyle w:val="Tekstpodstawowy"/>
        <w:spacing w:before="5"/>
        <w:jc w:val="left"/>
        <w:rPr>
          <w:sz w:val="8"/>
        </w:rPr>
      </w:pPr>
    </w:p>
    <w:tbl>
      <w:tblPr>
        <w:tblStyle w:val="TableNormal"/>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3147"/>
        <w:gridCol w:w="4909"/>
      </w:tblGrid>
      <w:tr w:rsidR="00543141" w14:paraId="624BCA38" w14:textId="77777777">
        <w:trPr>
          <w:trHeight w:val="573"/>
        </w:trPr>
        <w:tc>
          <w:tcPr>
            <w:tcW w:w="684" w:type="dxa"/>
            <w:tcBorders>
              <w:bottom w:val="single" w:sz="12" w:space="0" w:color="000000"/>
            </w:tcBorders>
            <w:shd w:val="clear" w:color="auto" w:fill="DFDFDF"/>
          </w:tcPr>
          <w:p w14:paraId="15CEF583" w14:textId="77777777" w:rsidR="00543141" w:rsidRDefault="00000000">
            <w:pPr>
              <w:pStyle w:val="TableParagraph"/>
              <w:spacing w:before="62"/>
              <w:ind w:left="59"/>
              <w:rPr>
                <w:sz w:val="18"/>
              </w:rPr>
            </w:pPr>
            <w:r>
              <w:rPr>
                <w:spacing w:val="-4"/>
                <w:sz w:val="18"/>
              </w:rPr>
              <w:t>L.p.</w:t>
            </w:r>
          </w:p>
        </w:tc>
        <w:tc>
          <w:tcPr>
            <w:tcW w:w="3147" w:type="dxa"/>
            <w:tcBorders>
              <w:bottom w:val="double" w:sz="6" w:space="0" w:color="000000"/>
            </w:tcBorders>
            <w:shd w:val="clear" w:color="auto" w:fill="DFDFDF"/>
          </w:tcPr>
          <w:p w14:paraId="3FAD722A" w14:textId="77777777" w:rsidR="00543141" w:rsidRDefault="00000000">
            <w:pPr>
              <w:pStyle w:val="TableParagraph"/>
              <w:spacing w:before="62"/>
              <w:ind w:left="57"/>
              <w:rPr>
                <w:sz w:val="18"/>
              </w:rPr>
            </w:pPr>
            <w:r>
              <w:rPr>
                <w:spacing w:val="-4"/>
                <w:sz w:val="18"/>
              </w:rPr>
              <w:t>Opis</w:t>
            </w:r>
          </w:p>
        </w:tc>
        <w:tc>
          <w:tcPr>
            <w:tcW w:w="4909" w:type="dxa"/>
            <w:tcBorders>
              <w:bottom w:val="double" w:sz="6" w:space="0" w:color="000000"/>
            </w:tcBorders>
            <w:shd w:val="clear" w:color="auto" w:fill="DFDFDF"/>
          </w:tcPr>
          <w:p w14:paraId="7C018B59" w14:textId="77777777" w:rsidR="00543141" w:rsidRDefault="00000000">
            <w:pPr>
              <w:pStyle w:val="TableParagraph"/>
              <w:spacing w:before="62"/>
              <w:ind w:left="57"/>
              <w:rPr>
                <w:sz w:val="18"/>
              </w:rPr>
            </w:pPr>
            <w:r>
              <w:rPr>
                <w:sz w:val="18"/>
              </w:rPr>
              <w:t>Wymagany</w:t>
            </w:r>
            <w:r>
              <w:rPr>
                <w:spacing w:val="-5"/>
                <w:sz w:val="18"/>
              </w:rPr>
              <w:t xml:space="preserve"> </w:t>
            </w:r>
            <w:r>
              <w:rPr>
                <w:spacing w:val="-2"/>
                <w:sz w:val="18"/>
              </w:rPr>
              <w:t>parametr/funkcja/cecha</w:t>
            </w:r>
          </w:p>
        </w:tc>
      </w:tr>
      <w:tr w:rsidR="00543141" w14:paraId="47E8B9E7" w14:textId="77777777">
        <w:trPr>
          <w:trHeight w:val="312"/>
        </w:trPr>
        <w:tc>
          <w:tcPr>
            <w:tcW w:w="684" w:type="dxa"/>
            <w:tcBorders>
              <w:top w:val="single" w:sz="12" w:space="0" w:color="000000"/>
              <w:bottom w:val="single" w:sz="12" w:space="0" w:color="000000"/>
            </w:tcBorders>
            <w:shd w:val="clear" w:color="auto" w:fill="DDD9C3"/>
          </w:tcPr>
          <w:p w14:paraId="1099ADF9" w14:textId="77777777" w:rsidR="00543141" w:rsidRDefault="00000000">
            <w:pPr>
              <w:pStyle w:val="TableParagraph"/>
              <w:spacing w:before="53"/>
              <w:ind w:left="0"/>
              <w:jc w:val="center"/>
              <w:rPr>
                <w:sz w:val="18"/>
              </w:rPr>
            </w:pPr>
            <w:r>
              <w:rPr>
                <w:spacing w:val="-10"/>
                <w:sz w:val="18"/>
              </w:rPr>
              <w:t>1</w:t>
            </w:r>
          </w:p>
        </w:tc>
        <w:tc>
          <w:tcPr>
            <w:tcW w:w="3147" w:type="dxa"/>
            <w:tcBorders>
              <w:top w:val="double" w:sz="6" w:space="0" w:color="000000"/>
              <w:bottom w:val="double" w:sz="6" w:space="0" w:color="000000"/>
            </w:tcBorders>
            <w:shd w:val="clear" w:color="auto" w:fill="DDD9C3"/>
          </w:tcPr>
          <w:p w14:paraId="72B3E4F3" w14:textId="77777777" w:rsidR="00543141" w:rsidRDefault="00000000">
            <w:pPr>
              <w:pStyle w:val="TableParagraph"/>
              <w:spacing w:before="53"/>
              <w:ind w:left="57"/>
              <w:jc w:val="center"/>
              <w:rPr>
                <w:sz w:val="18"/>
              </w:rPr>
            </w:pPr>
            <w:r>
              <w:rPr>
                <w:spacing w:val="-10"/>
                <w:sz w:val="18"/>
              </w:rPr>
              <w:t>2</w:t>
            </w:r>
          </w:p>
        </w:tc>
        <w:tc>
          <w:tcPr>
            <w:tcW w:w="4909" w:type="dxa"/>
            <w:tcBorders>
              <w:top w:val="double" w:sz="6" w:space="0" w:color="000000"/>
              <w:bottom w:val="double" w:sz="6" w:space="0" w:color="000000"/>
            </w:tcBorders>
            <w:shd w:val="clear" w:color="auto" w:fill="DDD9C3"/>
          </w:tcPr>
          <w:p w14:paraId="7A6320A8" w14:textId="77777777" w:rsidR="00543141" w:rsidRDefault="00000000">
            <w:pPr>
              <w:pStyle w:val="TableParagraph"/>
              <w:spacing w:before="53"/>
              <w:ind w:left="0"/>
              <w:jc w:val="center"/>
              <w:rPr>
                <w:sz w:val="18"/>
              </w:rPr>
            </w:pPr>
            <w:r>
              <w:rPr>
                <w:spacing w:val="-10"/>
                <w:sz w:val="18"/>
              </w:rPr>
              <w:t>3</w:t>
            </w:r>
          </w:p>
        </w:tc>
      </w:tr>
      <w:tr w:rsidR="00543141" w14:paraId="1F051E6F" w14:textId="77777777">
        <w:trPr>
          <w:trHeight w:val="8194"/>
        </w:trPr>
        <w:tc>
          <w:tcPr>
            <w:tcW w:w="684" w:type="dxa"/>
            <w:tcBorders>
              <w:top w:val="single" w:sz="12" w:space="0" w:color="000000"/>
            </w:tcBorders>
          </w:tcPr>
          <w:p w14:paraId="4630A9E9" w14:textId="77777777" w:rsidR="00543141" w:rsidRDefault="00000000">
            <w:pPr>
              <w:pStyle w:val="TableParagraph"/>
              <w:spacing w:before="55"/>
              <w:ind w:left="59"/>
              <w:rPr>
                <w:sz w:val="18"/>
              </w:rPr>
            </w:pPr>
            <w:r>
              <w:rPr>
                <w:spacing w:val="-5"/>
                <w:sz w:val="18"/>
              </w:rPr>
              <w:t>1.</w:t>
            </w:r>
          </w:p>
        </w:tc>
        <w:tc>
          <w:tcPr>
            <w:tcW w:w="3147" w:type="dxa"/>
            <w:tcBorders>
              <w:top w:val="double" w:sz="6" w:space="0" w:color="000000"/>
            </w:tcBorders>
          </w:tcPr>
          <w:p w14:paraId="53F32510" w14:textId="77777777" w:rsidR="00543141" w:rsidRDefault="00000000">
            <w:pPr>
              <w:pStyle w:val="TableParagraph"/>
              <w:spacing w:before="55"/>
              <w:ind w:left="57"/>
              <w:rPr>
                <w:sz w:val="18"/>
              </w:rPr>
            </w:pPr>
            <w:r>
              <w:rPr>
                <w:sz w:val="18"/>
              </w:rPr>
              <w:t>Obudowa</w:t>
            </w:r>
            <w:r>
              <w:rPr>
                <w:spacing w:val="50"/>
                <w:sz w:val="18"/>
              </w:rPr>
              <w:t xml:space="preserve"> </w:t>
            </w:r>
            <w:r>
              <w:rPr>
                <w:spacing w:val="-2"/>
                <w:sz w:val="18"/>
              </w:rPr>
              <w:t>ładowarki.</w:t>
            </w:r>
          </w:p>
        </w:tc>
        <w:tc>
          <w:tcPr>
            <w:tcW w:w="4909" w:type="dxa"/>
            <w:tcBorders>
              <w:top w:val="double" w:sz="6" w:space="0" w:color="000000"/>
            </w:tcBorders>
          </w:tcPr>
          <w:p w14:paraId="31E1B35A" w14:textId="77777777" w:rsidR="00543141" w:rsidRDefault="00000000">
            <w:pPr>
              <w:pStyle w:val="TableParagraph"/>
              <w:numPr>
                <w:ilvl w:val="0"/>
                <w:numId w:val="4"/>
              </w:numPr>
              <w:tabs>
                <w:tab w:val="left" w:pos="226"/>
                <w:tab w:val="left" w:pos="263"/>
              </w:tabs>
              <w:spacing w:before="55" w:line="288" w:lineRule="auto"/>
              <w:ind w:right="94" w:hanging="207"/>
              <w:rPr>
                <w:sz w:val="18"/>
              </w:rPr>
            </w:pPr>
            <w:r>
              <w:rPr>
                <w:sz w:val="18"/>
              </w:rPr>
              <w:t>Konstrukcja</w:t>
            </w:r>
            <w:r>
              <w:rPr>
                <w:spacing w:val="40"/>
                <w:sz w:val="18"/>
              </w:rPr>
              <w:t xml:space="preserve"> </w:t>
            </w:r>
            <w:r>
              <w:rPr>
                <w:sz w:val="18"/>
              </w:rPr>
              <w:t>poszycia: stalowa ocynkowana lub(i) aluminiowa lub(i) nierdzewna, malowana proszkowo lub w</w:t>
            </w:r>
            <w:r>
              <w:rPr>
                <w:spacing w:val="-7"/>
                <w:sz w:val="18"/>
              </w:rPr>
              <w:t xml:space="preserve"> </w:t>
            </w:r>
            <w:r>
              <w:rPr>
                <w:sz w:val="18"/>
              </w:rPr>
              <w:t>inny</w:t>
            </w:r>
            <w:r>
              <w:rPr>
                <w:spacing w:val="-8"/>
                <w:sz w:val="18"/>
              </w:rPr>
              <w:t xml:space="preserve"> </w:t>
            </w:r>
            <w:r>
              <w:rPr>
                <w:sz w:val="18"/>
              </w:rPr>
              <w:t>sposób</w:t>
            </w:r>
            <w:r>
              <w:rPr>
                <w:spacing w:val="-9"/>
                <w:sz w:val="18"/>
              </w:rPr>
              <w:t xml:space="preserve"> </w:t>
            </w:r>
            <w:r>
              <w:rPr>
                <w:sz w:val="18"/>
              </w:rPr>
              <w:t>gwarantujący</w:t>
            </w:r>
            <w:r>
              <w:rPr>
                <w:spacing w:val="-8"/>
                <w:sz w:val="18"/>
              </w:rPr>
              <w:t xml:space="preserve"> </w:t>
            </w:r>
            <w:r>
              <w:rPr>
                <w:sz w:val="18"/>
              </w:rPr>
              <w:t>trwałe</w:t>
            </w:r>
            <w:r>
              <w:rPr>
                <w:spacing w:val="-6"/>
                <w:sz w:val="18"/>
              </w:rPr>
              <w:t xml:space="preserve"> </w:t>
            </w:r>
            <w:r>
              <w:rPr>
                <w:sz w:val="18"/>
              </w:rPr>
              <w:t>zabezpieczenie</w:t>
            </w:r>
            <w:r>
              <w:rPr>
                <w:spacing w:val="-6"/>
                <w:sz w:val="18"/>
              </w:rPr>
              <w:t xml:space="preserve"> </w:t>
            </w:r>
            <w:r>
              <w:rPr>
                <w:sz w:val="18"/>
              </w:rPr>
              <w:t>przed korozją i uszkodzeniami mechanicznymi</w:t>
            </w:r>
          </w:p>
          <w:p w14:paraId="3AAA43AF" w14:textId="77777777" w:rsidR="00543141" w:rsidRDefault="00000000">
            <w:pPr>
              <w:pStyle w:val="TableParagraph"/>
              <w:spacing w:before="0" w:line="288" w:lineRule="auto"/>
              <w:ind w:left="263"/>
              <w:rPr>
                <w:sz w:val="18"/>
              </w:rPr>
            </w:pPr>
            <w:r>
              <w:rPr>
                <w:sz w:val="18"/>
              </w:rPr>
              <w:t>(wandaloodporna),</w:t>
            </w:r>
            <w:r>
              <w:rPr>
                <w:spacing w:val="-10"/>
                <w:sz w:val="18"/>
              </w:rPr>
              <w:t xml:space="preserve"> </w:t>
            </w:r>
            <w:r>
              <w:rPr>
                <w:sz w:val="18"/>
              </w:rPr>
              <w:t>odporność</w:t>
            </w:r>
            <w:r>
              <w:rPr>
                <w:spacing w:val="-10"/>
                <w:sz w:val="18"/>
              </w:rPr>
              <w:t xml:space="preserve"> </w:t>
            </w:r>
            <w:r>
              <w:rPr>
                <w:sz w:val="18"/>
              </w:rPr>
              <w:t>przed</w:t>
            </w:r>
            <w:r>
              <w:rPr>
                <w:spacing w:val="-12"/>
                <w:sz w:val="18"/>
              </w:rPr>
              <w:t xml:space="preserve"> </w:t>
            </w:r>
            <w:r>
              <w:rPr>
                <w:sz w:val="18"/>
              </w:rPr>
              <w:t>udarami</w:t>
            </w:r>
            <w:r>
              <w:rPr>
                <w:spacing w:val="-9"/>
                <w:sz w:val="18"/>
              </w:rPr>
              <w:t xml:space="preserve"> </w:t>
            </w:r>
            <w:r>
              <w:rPr>
                <w:sz w:val="18"/>
              </w:rPr>
              <w:t xml:space="preserve">obudowy </w:t>
            </w:r>
            <w:r>
              <w:rPr>
                <w:spacing w:val="-2"/>
                <w:sz w:val="18"/>
              </w:rPr>
              <w:t>IK10.</w:t>
            </w:r>
          </w:p>
          <w:p w14:paraId="30F36F0F" w14:textId="77777777" w:rsidR="00543141" w:rsidRDefault="00000000">
            <w:pPr>
              <w:pStyle w:val="TableParagraph"/>
              <w:numPr>
                <w:ilvl w:val="0"/>
                <w:numId w:val="4"/>
              </w:numPr>
              <w:tabs>
                <w:tab w:val="left" w:pos="226"/>
                <w:tab w:val="left" w:pos="263"/>
              </w:tabs>
              <w:spacing w:before="0" w:line="288" w:lineRule="auto"/>
              <w:ind w:right="131" w:hanging="207"/>
              <w:rPr>
                <w:sz w:val="18"/>
              </w:rPr>
            </w:pPr>
            <w:r>
              <w:rPr>
                <w:sz w:val="18"/>
              </w:rPr>
              <w:t>Schemat</w:t>
            </w:r>
            <w:r>
              <w:rPr>
                <w:spacing w:val="-8"/>
                <w:sz w:val="18"/>
              </w:rPr>
              <w:t xml:space="preserve"> </w:t>
            </w:r>
            <w:r>
              <w:rPr>
                <w:sz w:val="18"/>
              </w:rPr>
              <w:t>lakierowania</w:t>
            </w:r>
            <w:r>
              <w:rPr>
                <w:spacing w:val="-8"/>
                <w:sz w:val="18"/>
              </w:rPr>
              <w:t xml:space="preserve"> </w:t>
            </w:r>
            <w:r>
              <w:rPr>
                <w:sz w:val="18"/>
              </w:rPr>
              <w:t>uzgodniony</w:t>
            </w:r>
            <w:r>
              <w:rPr>
                <w:spacing w:val="-8"/>
                <w:sz w:val="18"/>
              </w:rPr>
              <w:t xml:space="preserve"> </w:t>
            </w:r>
            <w:r>
              <w:rPr>
                <w:sz w:val="18"/>
              </w:rPr>
              <w:t>zostanie</w:t>
            </w:r>
            <w:r>
              <w:rPr>
                <w:spacing w:val="-7"/>
                <w:sz w:val="18"/>
              </w:rPr>
              <w:t xml:space="preserve"> </w:t>
            </w:r>
            <w:r>
              <w:rPr>
                <w:sz w:val="18"/>
              </w:rPr>
              <w:t>z</w:t>
            </w:r>
            <w:r>
              <w:rPr>
                <w:spacing w:val="-8"/>
                <w:sz w:val="18"/>
              </w:rPr>
              <w:t xml:space="preserve"> </w:t>
            </w:r>
            <w:r>
              <w:rPr>
                <w:sz w:val="18"/>
              </w:rPr>
              <w:t>Wykonawcą na etapie podpisania umowy. Kolorystyka obudowy wykonana będzie lakierami wg palety RAL ( nie więcej niż dwa kolory – zakłada, się, że dominującym kolorem ładowarki będzie kolor biały) do uzgodnienia z</w:t>
            </w:r>
          </w:p>
          <w:p w14:paraId="05F86E2A" w14:textId="77777777" w:rsidR="00543141" w:rsidRDefault="00000000">
            <w:pPr>
              <w:pStyle w:val="TableParagraph"/>
              <w:spacing w:before="1"/>
              <w:ind w:left="263"/>
              <w:rPr>
                <w:sz w:val="18"/>
              </w:rPr>
            </w:pPr>
            <w:r>
              <w:rPr>
                <w:sz w:val="18"/>
              </w:rPr>
              <w:t>Zamawiającym</w:t>
            </w:r>
            <w:r>
              <w:rPr>
                <w:spacing w:val="-2"/>
                <w:sz w:val="18"/>
              </w:rPr>
              <w:t xml:space="preserve"> </w:t>
            </w:r>
            <w:r>
              <w:rPr>
                <w:sz w:val="18"/>
              </w:rPr>
              <w:t>na</w:t>
            </w:r>
            <w:r>
              <w:rPr>
                <w:spacing w:val="-4"/>
                <w:sz w:val="18"/>
              </w:rPr>
              <w:t xml:space="preserve"> </w:t>
            </w:r>
            <w:r>
              <w:rPr>
                <w:sz w:val="18"/>
              </w:rPr>
              <w:t>etapie</w:t>
            </w:r>
            <w:r>
              <w:rPr>
                <w:spacing w:val="-3"/>
                <w:sz w:val="18"/>
              </w:rPr>
              <w:t xml:space="preserve"> </w:t>
            </w:r>
            <w:r>
              <w:rPr>
                <w:sz w:val="18"/>
              </w:rPr>
              <w:t>podpisania</w:t>
            </w:r>
            <w:r>
              <w:rPr>
                <w:spacing w:val="-4"/>
                <w:sz w:val="18"/>
              </w:rPr>
              <w:t xml:space="preserve"> </w:t>
            </w:r>
            <w:r>
              <w:rPr>
                <w:spacing w:val="-2"/>
                <w:sz w:val="18"/>
              </w:rPr>
              <w:t>umowy.</w:t>
            </w:r>
          </w:p>
          <w:p w14:paraId="26A70153" w14:textId="77777777" w:rsidR="00543141" w:rsidRDefault="00000000">
            <w:pPr>
              <w:pStyle w:val="TableParagraph"/>
              <w:numPr>
                <w:ilvl w:val="0"/>
                <w:numId w:val="4"/>
              </w:numPr>
              <w:tabs>
                <w:tab w:val="left" w:pos="227"/>
              </w:tabs>
              <w:spacing w:before="42"/>
              <w:ind w:left="227" w:hanging="170"/>
              <w:rPr>
                <w:sz w:val="18"/>
              </w:rPr>
            </w:pPr>
            <w:r>
              <w:rPr>
                <w:sz w:val="18"/>
              </w:rPr>
              <w:t>Obudowa</w:t>
            </w:r>
            <w:r>
              <w:rPr>
                <w:spacing w:val="-5"/>
                <w:sz w:val="18"/>
              </w:rPr>
              <w:t xml:space="preserve"> </w:t>
            </w:r>
            <w:r>
              <w:rPr>
                <w:sz w:val="18"/>
              </w:rPr>
              <w:t>ładowarki</w:t>
            </w:r>
            <w:r>
              <w:rPr>
                <w:spacing w:val="-4"/>
                <w:sz w:val="18"/>
              </w:rPr>
              <w:t xml:space="preserve"> </w:t>
            </w:r>
            <w:r>
              <w:rPr>
                <w:sz w:val="18"/>
              </w:rPr>
              <w:t>musi</w:t>
            </w:r>
            <w:r>
              <w:rPr>
                <w:spacing w:val="-4"/>
                <w:sz w:val="18"/>
              </w:rPr>
              <w:t xml:space="preserve"> </w:t>
            </w:r>
            <w:r>
              <w:rPr>
                <w:spacing w:val="-2"/>
                <w:sz w:val="18"/>
              </w:rPr>
              <w:t>posiadać:</w:t>
            </w:r>
          </w:p>
          <w:p w14:paraId="6FEA8C3D" w14:textId="77777777" w:rsidR="00543141" w:rsidRDefault="00000000">
            <w:pPr>
              <w:pStyle w:val="TableParagraph"/>
              <w:numPr>
                <w:ilvl w:val="1"/>
                <w:numId w:val="4"/>
              </w:numPr>
              <w:tabs>
                <w:tab w:val="left" w:pos="547"/>
              </w:tabs>
              <w:spacing w:before="44"/>
              <w:ind w:left="547" w:hanging="284"/>
              <w:rPr>
                <w:sz w:val="18"/>
              </w:rPr>
            </w:pPr>
            <w:r>
              <w:rPr>
                <w:sz w:val="18"/>
              </w:rPr>
              <w:t>tabliczkę</w:t>
            </w:r>
            <w:r>
              <w:rPr>
                <w:spacing w:val="-2"/>
                <w:sz w:val="18"/>
              </w:rPr>
              <w:t xml:space="preserve"> </w:t>
            </w:r>
            <w:r>
              <w:rPr>
                <w:sz w:val="18"/>
              </w:rPr>
              <w:t>znamionową,</w:t>
            </w:r>
            <w:r>
              <w:rPr>
                <w:spacing w:val="-5"/>
                <w:sz w:val="18"/>
              </w:rPr>
              <w:t xml:space="preserve"> </w:t>
            </w:r>
            <w:r>
              <w:rPr>
                <w:sz w:val="18"/>
              </w:rPr>
              <w:t>zawierającą</w:t>
            </w:r>
            <w:r>
              <w:rPr>
                <w:spacing w:val="-5"/>
                <w:sz w:val="18"/>
              </w:rPr>
              <w:t xml:space="preserve"> </w:t>
            </w:r>
            <w:r>
              <w:rPr>
                <w:sz w:val="18"/>
              </w:rPr>
              <w:t>co</w:t>
            </w:r>
            <w:r>
              <w:rPr>
                <w:spacing w:val="-4"/>
                <w:sz w:val="18"/>
              </w:rPr>
              <w:t xml:space="preserve"> </w:t>
            </w:r>
            <w:r>
              <w:rPr>
                <w:spacing w:val="-2"/>
                <w:sz w:val="18"/>
              </w:rPr>
              <w:t>najmniej:</w:t>
            </w:r>
          </w:p>
          <w:p w14:paraId="1412FE1E" w14:textId="77777777" w:rsidR="00543141" w:rsidRDefault="00000000">
            <w:pPr>
              <w:pStyle w:val="TableParagraph"/>
              <w:numPr>
                <w:ilvl w:val="2"/>
                <w:numId w:val="4"/>
              </w:numPr>
              <w:tabs>
                <w:tab w:val="left" w:pos="905"/>
              </w:tabs>
              <w:spacing w:before="42"/>
              <w:ind w:left="905" w:hanging="215"/>
              <w:rPr>
                <w:sz w:val="18"/>
              </w:rPr>
            </w:pPr>
            <w:r>
              <w:rPr>
                <w:sz w:val="18"/>
              </w:rPr>
              <w:t>nazwę</w:t>
            </w:r>
            <w:r>
              <w:rPr>
                <w:spacing w:val="-2"/>
                <w:sz w:val="18"/>
              </w:rPr>
              <w:t xml:space="preserve"> </w:t>
            </w:r>
            <w:r>
              <w:rPr>
                <w:sz w:val="18"/>
              </w:rPr>
              <w:t>i</w:t>
            </w:r>
            <w:r>
              <w:rPr>
                <w:spacing w:val="-2"/>
                <w:sz w:val="18"/>
              </w:rPr>
              <w:t xml:space="preserve"> </w:t>
            </w:r>
            <w:r>
              <w:rPr>
                <w:sz w:val="18"/>
              </w:rPr>
              <w:t>adres</w:t>
            </w:r>
            <w:r>
              <w:rPr>
                <w:spacing w:val="-1"/>
                <w:sz w:val="18"/>
              </w:rPr>
              <w:t xml:space="preserve"> </w:t>
            </w:r>
            <w:r>
              <w:rPr>
                <w:spacing w:val="-2"/>
                <w:sz w:val="18"/>
              </w:rPr>
              <w:t>producenta,</w:t>
            </w:r>
          </w:p>
          <w:p w14:paraId="37AB856A" w14:textId="77777777" w:rsidR="00543141" w:rsidRDefault="00000000">
            <w:pPr>
              <w:pStyle w:val="TableParagraph"/>
              <w:numPr>
                <w:ilvl w:val="2"/>
                <w:numId w:val="4"/>
              </w:numPr>
              <w:tabs>
                <w:tab w:val="left" w:pos="904"/>
              </w:tabs>
              <w:spacing w:before="44"/>
              <w:ind w:left="904" w:hanging="214"/>
              <w:rPr>
                <w:sz w:val="18"/>
              </w:rPr>
            </w:pPr>
            <w:r>
              <w:rPr>
                <w:sz w:val="18"/>
              </w:rPr>
              <w:t>datę</w:t>
            </w:r>
            <w:r>
              <w:rPr>
                <w:spacing w:val="-6"/>
                <w:sz w:val="18"/>
              </w:rPr>
              <w:t xml:space="preserve"> </w:t>
            </w:r>
            <w:r>
              <w:rPr>
                <w:spacing w:val="-2"/>
                <w:sz w:val="18"/>
              </w:rPr>
              <w:t>produkcji,</w:t>
            </w:r>
          </w:p>
          <w:p w14:paraId="4A29F60B" w14:textId="77777777" w:rsidR="00543141" w:rsidRDefault="00000000">
            <w:pPr>
              <w:pStyle w:val="TableParagraph"/>
              <w:numPr>
                <w:ilvl w:val="2"/>
                <w:numId w:val="4"/>
              </w:numPr>
              <w:tabs>
                <w:tab w:val="left" w:pos="905"/>
              </w:tabs>
              <w:spacing w:before="44"/>
              <w:ind w:left="905" w:hanging="215"/>
              <w:rPr>
                <w:sz w:val="18"/>
              </w:rPr>
            </w:pPr>
            <w:r>
              <w:rPr>
                <w:sz w:val="18"/>
              </w:rPr>
              <w:t>parametry</w:t>
            </w:r>
            <w:r>
              <w:rPr>
                <w:spacing w:val="-2"/>
                <w:sz w:val="18"/>
              </w:rPr>
              <w:t xml:space="preserve"> </w:t>
            </w:r>
            <w:r>
              <w:rPr>
                <w:sz w:val="18"/>
              </w:rPr>
              <w:t>prądowe</w:t>
            </w:r>
            <w:r>
              <w:rPr>
                <w:spacing w:val="-2"/>
                <w:sz w:val="18"/>
              </w:rPr>
              <w:t xml:space="preserve"> </w:t>
            </w:r>
            <w:r>
              <w:rPr>
                <w:sz w:val="18"/>
              </w:rPr>
              <w:t>AC</w:t>
            </w:r>
            <w:r>
              <w:rPr>
                <w:spacing w:val="-4"/>
                <w:sz w:val="18"/>
              </w:rPr>
              <w:t xml:space="preserve"> </w:t>
            </w:r>
            <w:r>
              <w:rPr>
                <w:sz w:val="18"/>
              </w:rPr>
              <w:t>wejścia</w:t>
            </w:r>
            <w:r>
              <w:rPr>
                <w:spacing w:val="-3"/>
                <w:sz w:val="18"/>
              </w:rPr>
              <w:t xml:space="preserve"> </w:t>
            </w:r>
            <w:r>
              <w:rPr>
                <w:sz w:val="18"/>
              </w:rPr>
              <w:t>i</w:t>
            </w:r>
            <w:r>
              <w:rPr>
                <w:spacing w:val="-4"/>
                <w:sz w:val="18"/>
              </w:rPr>
              <w:t xml:space="preserve"> </w:t>
            </w:r>
            <w:r>
              <w:rPr>
                <w:sz w:val="18"/>
              </w:rPr>
              <w:t xml:space="preserve">DC </w:t>
            </w:r>
            <w:r>
              <w:rPr>
                <w:spacing w:val="-2"/>
                <w:sz w:val="18"/>
              </w:rPr>
              <w:t>wyjścia,</w:t>
            </w:r>
          </w:p>
          <w:p w14:paraId="46D0E939" w14:textId="77777777" w:rsidR="00543141" w:rsidRDefault="00000000">
            <w:pPr>
              <w:pStyle w:val="TableParagraph"/>
              <w:numPr>
                <w:ilvl w:val="2"/>
                <w:numId w:val="4"/>
              </w:numPr>
              <w:tabs>
                <w:tab w:val="left" w:pos="904"/>
              </w:tabs>
              <w:spacing w:before="42"/>
              <w:ind w:left="904" w:hanging="214"/>
              <w:rPr>
                <w:sz w:val="18"/>
              </w:rPr>
            </w:pPr>
            <w:r>
              <w:rPr>
                <w:sz w:val="18"/>
              </w:rPr>
              <w:t>numer</w:t>
            </w:r>
            <w:r>
              <w:rPr>
                <w:spacing w:val="-4"/>
                <w:sz w:val="18"/>
              </w:rPr>
              <w:t xml:space="preserve"> </w:t>
            </w:r>
            <w:r>
              <w:rPr>
                <w:sz w:val="18"/>
              </w:rPr>
              <w:t>fabryczny</w:t>
            </w:r>
            <w:r>
              <w:rPr>
                <w:spacing w:val="-3"/>
                <w:sz w:val="18"/>
              </w:rPr>
              <w:t xml:space="preserve"> </w:t>
            </w:r>
            <w:r>
              <w:rPr>
                <w:sz w:val="18"/>
              </w:rPr>
              <w:t>i</w:t>
            </w:r>
            <w:r>
              <w:rPr>
                <w:spacing w:val="-2"/>
                <w:sz w:val="18"/>
              </w:rPr>
              <w:t xml:space="preserve"> </w:t>
            </w:r>
            <w:r>
              <w:rPr>
                <w:sz w:val="18"/>
              </w:rPr>
              <w:t>nazwę</w:t>
            </w:r>
            <w:r>
              <w:rPr>
                <w:spacing w:val="-1"/>
                <w:sz w:val="18"/>
              </w:rPr>
              <w:t xml:space="preserve"> </w:t>
            </w:r>
            <w:r>
              <w:rPr>
                <w:spacing w:val="-2"/>
                <w:sz w:val="18"/>
              </w:rPr>
              <w:t>urządzenia,</w:t>
            </w:r>
          </w:p>
          <w:p w14:paraId="579018C1" w14:textId="77777777" w:rsidR="00543141" w:rsidRDefault="00000000">
            <w:pPr>
              <w:pStyle w:val="TableParagraph"/>
              <w:numPr>
                <w:ilvl w:val="2"/>
                <w:numId w:val="4"/>
              </w:numPr>
              <w:tabs>
                <w:tab w:val="left" w:pos="904"/>
              </w:tabs>
              <w:spacing w:before="45"/>
              <w:ind w:left="904" w:hanging="214"/>
              <w:rPr>
                <w:sz w:val="18"/>
              </w:rPr>
            </w:pPr>
            <w:r>
              <w:rPr>
                <w:sz w:val="18"/>
              </w:rPr>
              <w:t>oznakowanie</w:t>
            </w:r>
            <w:r>
              <w:rPr>
                <w:spacing w:val="-6"/>
                <w:sz w:val="18"/>
              </w:rPr>
              <w:t xml:space="preserve"> </w:t>
            </w:r>
            <w:r>
              <w:rPr>
                <w:spacing w:val="-5"/>
                <w:sz w:val="18"/>
              </w:rPr>
              <w:t>CE,</w:t>
            </w:r>
          </w:p>
          <w:p w14:paraId="4E129747" w14:textId="77777777" w:rsidR="00543141" w:rsidRDefault="00000000">
            <w:pPr>
              <w:pStyle w:val="TableParagraph"/>
              <w:numPr>
                <w:ilvl w:val="2"/>
                <w:numId w:val="4"/>
              </w:numPr>
              <w:tabs>
                <w:tab w:val="left" w:pos="904"/>
              </w:tabs>
              <w:spacing w:before="44"/>
              <w:ind w:left="904" w:hanging="214"/>
              <w:rPr>
                <w:sz w:val="18"/>
              </w:rPr>
            </w:pPr>
            <w:r>
              <w:rPr>
                <w:sz w:val="18"/>
              </w:rPr>
              <w:t>inne,</w:t>
            </w:r>
            <w:r>
              <w:rPr>
                <w:spacing w:val="-4"/>
                <w:sz w:val="18"/>
              </w:rPr>
              <w:t xml:space="preserve"> </w:t>
            </w:r>
            <w:r>
              <w:rPr>
                <w:sz w:val="18"/>
              </w:rPr>
              <w:t>zgodnie</w:t>
            </w:r>
            <w:r>
              <w:rPr>
                <w:spacing w:val="-4"/>
                <w:sz w:val="18"/>
              </w:rPr>
              <w:t xml:space="preserve"> </w:t>
            </w:r>
            <w:r>
              <w:rPr>
                <w:sz w:val="18"/>
              </w:rPr>
              <w:t>z</w:t>
            </w:r>
            <w:r>
              <w:rPr>
                <w:spacing w:val="-4"/>
                <w:sz w:val="18"/>
              </w:rPr>
              <w:t xml:space="preserve"> </w:t>
            </w:r>
            <w:r>
              <w:rPr>
                <w:spacing w:val="-2"/>
                <w:sz w:val="18"/>
              </w:rPr>
              <w:t>przepisami,</w:t>
            </w:r>
          </w:p>
          <w:p w14:paraId="3A425F9A" w14:textId="77777777" w:rsidR="00543141" w:rsidRDefault="00000000">
            <w:pPr>
              <w:pStyle w:val="TableParagraph"/>
              <w:numPr>
                <w:ilvl w:val="1"/>
                <w:numId w:val="4"/>
              </w:numPr>
              <w:tabs>
                <w:tab w:val="left" w:pos="547"/>
              </w:tabs>
              <w:spacing w:before="42"/>
              <w:ind w:left="547" w:hanging="284"/>
              <w:rPr>
                <w:sz w:val="18"/>
              </w:rPr>
            </w:pPr>
            <w:r>
              <w:rPr>
                <w:sz w:val="18"/>
              </w:rPr>
              <w:t>tabliczkę</w:t>
            </w:r>
            <w:r>
              <w:rPr>
                <w:spacing w:val="-4"/>
                <w:sz w:val="18"/>
              </w:rPr>
              <w:t xml:space="preserve"> </w:t>
            </w:r>
            <w:r>
              <w:rPr>
                <w:sz w:val="18"/>
              </w:rPr>
              <w:t>ostrzegawczą</w:t>
            </w:r>
            <w:r>
              <w:rPr>
                <w:spacing w:val="-4"/>
                <w:sz w:val="18"/>
              </w:rPr>
              <w:t xml:space="preserve"> </w:t>
            </w:r>
            <w:r>
              <w:rPr>
                <w:sz w:val="18"/>
              </w:rPr>
              <w:t>wysokie</w:t>
            </w:r>
            <w:r>
              <w:rPr>
                <w:spacing w:val="-3"/>
                <w:sz w:val="18"/>
              </w:rPr>
              <w:t xml:space="preserve"> </w:t>
            </w:r>
            <w:r>
              <w:rPr>
                <w:spacing w:val="-2"/>
                <w:sz w:val="18"/>
              </w:rPr>
              <w:t>napięcie,</w:t>
            </w:r>
          </w:p>
          <w:p w14:paraId="1F5A6480" w14:textId="77777777" w:rsidR="00543141" w:rsidRDefault="00000000">
            <w:pPr>
              <w:pStyle w:val="TableParagraph"/>
              <w:numPr>
                <w:ilvl w:val="1"/>
                <w:numId w:val="4"/>
              </w:numPr>
              <w:tabs>
                <w:tab w:val="left" w:pos="547"/>
              </w:tabs>
              <w:spacing w:before="44"/>
              <w:ind w:left="547" w:hanging="284"/>
              <w:rPr>
                <w:sz w:val="18"/>
              </w:rPr>
            </w:pPr>
            <w:r>
              <w:rPr>
                <w:sz w:val="18"/>
              </w:rPr>
              <w:t>opisany</w:t>
            </w:r>
            <w:r>
              <w:rPr>
                <w:spacing w:val="27"/>
                <w:sz w:val="18"/>
              </w:rPr>
              <w:t xml:space="preserve">  </w:t>
            </w:r>
            <w:r>
              <w:rPr>
                <w:sz w:val="18"/>
              </w:rPr>
              <w:t>panel</w:t>
            </w:r>
            <w:r>
              <w:rPr>
                <w:spacing w:val="27"/>
                <w:sz w:val="18"/>
              </w:rPr>
              <w:t xml:space="preserve">  </w:t>
            </w:r>
            <w:r>
              <w:rPr>
                <w:sz w:val="18"/>
              </w:rPr>
              <w:t>sterowania</w:t>
            </w:r>
            <w:r>
              <w:rPr>
                <w:spacing w:val="28"/>
                <w:sz w:val="18"/>
              </w:rPr>
              <w:t xml:space="preserve">  </w:t>
            </w:r>
            <w:r>
              <w:rPr>
                <w:sz w:val="18"/>
              </w:rPr>
              <w:t>w</w:t>
            </w:r>
            <w:r>
              <w:rPr>
                <w:spacing w:val="28"/>
                <w:sz w:val="18"/>
              </w:rPr>
              <w:t xml:space="preserve">  </w:t>
            </w:r>
            <w:r>
              <w:rPr>
                <w:sz w:val="18"/>
              </w:rPr>
              <w:t>formie</w:t>
            </w:r>
            <w:r>
              <w:rPr>
                <w:spacing w:val="28"/>
                <w:sz w:val="18"/>
              </w:rPr>
              <w:t xml:space="preserve">  </w:t>
            </w:r>
            <w:r>
              <w:rPr>
                <w:sz w:val="18"/>
              </w:rPr>
              <w:t>tekstu</w:t>
            </w:r>
            <w:r>
              <w:rPr>
                <w:spacing w:val="27"/>
                <w:sz w:val="18"/>
              </w:rPr>
              <w:t xml:space="preserve">  </w:t>
            </w:r>
            <w:r>
              <w:rPr>
                <w:spacing w:val="-5"/>
                <w:sz w:val="18"/>
              </w:rPr>
              <w:t>lub</w:t>
            </w:r>
          </w:p>
          <w:p w14:paraId="69CE35E6" w14:textId="77777777" w:rsidR="00543141" w:rsidRDefault="00000000">
            <w:pPr>
              <w:pStyle w:val="TableParagraph"/>
              <w:spacing w:before="42"/>
              <w:ind w:left="549"/>
              <w:rPr>
                <w:sz w:val="18"/>
              </w:rPr>
            </w:pPr>
            <w:r>
              <w:rPr>
                <w:spacing w:val="-2"/>
                <w:sz w:val="18"/>
              </w:rPr>
              <w:t>piktogramów,</w:t>
            </w:r>
          </w:p>
          <w:p w14:paraId="26F6A9A0" w14:textId="77777777" w:rsidR="00543141" w:rsidRDefault="00000000">
            <w:pPr>
              <w:pStyle w:val="TableParagraph"/>
              <w:numPr>
                <w:ilvl w:val="1"/>
                <w:numId w:val="4"/>
              </w:numPr>
              <w:tabs>
                <w:tab w:val="left" w:pos="547"/>
                <w:tab w:val="left" w:pos="549"/>
              </w:tabs>
              <w:spacing w:before="45" w:line="288" w:lineRule="auto"/>
              <w:ind w:right="54"/>
              <w:jc w:val="both"/>
              <w:rPr>
                <w:sz w:val="18"/>
              </w:rPr>
            </w:pPr>
            <w:r>
              <w:rPr>
                <w:sz w:val="18"/>
              </w:rPr>
              <w:t>pojemnik lub futerał zawierający szczegółową instrukcje obsługi ładowarki Plug in –Instrukcja ta musi być zalaminowana,</w:t>
            </w:r>
          </w:p>
          <w:p w14:paraId="33214948" w14:textId="4E6C95C7" w:rsidR="00543141" w:rsidRDefault="00543141" w:rsidP="005D6993">
            <w:pPr>
              <w:pStyle w:val="TableParagraph"/>
              <w:tabs>
                <w:tab w:val="left" w:pos="547"/>
                <w:tab w:val="left" w:pos="549"/>
              </w:tabs>
              <w:spacing w:before="35" w:line="273" w:lineRule="auto"/>
              <w:ind w:left="549" w:right="53"/>
              <w:rPr>
                <w:sz w:val="19"/>
              </w:rPr>
            </w:pPr>
          </w:p>
        </w:tc>
      </w:tr>
    </w:tbl>
    <w:p w14:paraId="226D428C" w14:textId="77777777" w:rsidR="00543141" w:rsidRDefault="00543141">
      <w:pPr>
        <w:pStyle w:val="TableParagraph"/>
        <w:spacing w:line="273" w:lineRule="auto"/>
        <w:jc w:val="both"/>
        <w:rPr>
          <w:sz w:val="19"/>
        </w:rPr>
        <w:sectPr w:rsidR="00543141">
          <w:type w:val="continuous"/>
          <w:pgSz w:w="11910" w:h="16840"/>
          <w:pgMar w:top="1380" w:right="566" w:bottom="500" w:left="850" w:header="0" w:footer="309" w:gutter="0"/>
          <w:cols w:space="708"/>
        </w:sectPr>
      </w:pPr>
    </w:p>
    <w:tbl>
      <w:tblPr>
        <w:tblStyle w:val="TableNormal"/>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3147"/>
        <w:gridCol w:w="4909"/>
      </w:tblGrid>
      <w:tr w:rsidR="00543141" w14:paraId="6D20224D" w14:textId="77777777">
        <w:trPr>
          <w:trHeight w:val="3770"/>
        </w:trPr>
        <w:tc>
          <w:tcPr>
            <w:tcW w:w="684" w:type="dxa"/>
          </w:tcPr>
          <w:p w14:paraId="549EAD81" w14:textId="77777777" w:rsidR="00543141" w:rsidRDefault="00543141">
            <w:pPr>
              <w:pStyle w:val="TableParagraph"/>
              <w:spacing w:before="0"/>
              <w:ind w:left="0"/>
              <w:rPr>
                <w:rFonts w:ascii="Times New Roman"/>
                <w:sz w:val="16"/>
              </w:rPr>
            </w:pPr>
          </w:p>
        </w:tc>
        <w:tc>
          <w:tcPr>
            <w:tcW w:w="3147" w:type="dxa"/>
          </w:tcPr>
          <w:p w14:paraId="667313FD" w14:textId="77777777" w:rsidR="00543141" w:rsidRDefault="00543141">
            <w:pPr>
              <w:pStyle w:val="TableParagraph"/>
              <w:spacing w:before="0"/>
              <w:ind w:left="0"/>
              <w:rPr>
                <w:rFonts w:ascii="Times New Roman"/>
                <w:sz w:val="16"/>
              </w:rPr>
            </w:pPr>
          </w:p>
        </w:tc>
        <w:tc>
          <w:tcPr>
            <w:tcW w:w="4909" w:type="dxa"/>
          </w:tcPr>
          <w:p w14:paraId="1AB0635F" w14:textId="77777777" w:rsidR="00543141" w:rsidRDefault="00000000">
            <w:pPr>
              <w:pStyle w:val="TableParagraph"/>
              <w:numPr>
                <w:ilvl w:val="0"/>
                <w:numId w:val="3"/>
              </w:numPr>
              <w:tabs>
                <w:tab w:val="left" w:pos="549"/>
                <w:tab w:val="left" w:pos="602"/>
              </w:tabs>
              <w:spacing w:before="8" w:line="288" w:lineRule="auto"/>
              <w:ind w:right="58" w:hanging="286"/>
              <w:jc w:val="both"/>
              <w:rPr>
                <w:sz w:val="18"/>
              </w:rPr>
            </w:pPr>
            <w:r>
              <w:rPr>
                <w:sz w:val="18"/>
              </w:rPr>
              <w:t>oznakowany w języku polskim wyłącznik bezpieczeństwa tzw. „grzybek” odcinający obwody elektryczne zasilające w energie elektryczną,</w:t>
            </w:r>
          </w:p>
          <w:p w14:paraId="7BE0FD2A" w14:textId="77777777" w:rsidR="00543141" w:rsidRDefault="00000000">
            <w:pPr>
              <w:pStyle w:val="TableParagraph"/>
              <w:numPr>
                <w:ilvl w:val="0"/>
                <w:numId w:val="3"/>
              </w:numPr>
              <w:tabs>
                <w:tab w:val="left" w:pos="547"/>
                <w:tab w:val="left" w:pos="549"/>
              </w:tabs>
              <w:spacing w:before="0" w:line="288" w:lineRule="auto"/>
              <w:ind w:right="54" w:hanging="286"/>
              <w:jc w:val="both"/>
              <w:rPr>
                <w:sz w:val="18"/>
              </w:rPr>
            </w:pPr>
            <w:r>
              <w:rPr>
                <w:sz w:val="18"/>
              </w:rPr>
              <w:t>wystarczającą do obsługi i naprawy ładowarki Plug in ilość pokryw</w:t>
            </w:r>
            <w:r>
              <w:rPr>
                <w:spacing w:val="40"/>
                <w:sz w:val="18"/>
              </w:rPr>
              <w:t xml:space="preserve"> </w:t>
            </w:r>
            <w:r>
              <w:rPr>
                <w:sz w:val="18"/>
              </w:rPr>
              <w:t>obsługowych -zamykanych kluczem patentowym lub innym skutecznym rozwiązaniem uniemożliwiającym dostęp do wnętrza ładowarki plug in</w:t>
            </w:r>
            <w:r>
              <w:rPr>
                <w:spacing w:val="40"/>
                <w:sz w:val="18"/>
              </w:rPr>
              <w:t xml:space="preserve"> </w:t>
            </w:r>
            <w:r>
              <w:rPr>
                <w:sz w:val="18"/>
              </w:rPr>
              <w:t>osobą nieuprawnionym,</w:t>
            </w:r>
          </w:p>
          <w:p w14:paraId="015D234E" w14:textId="77777777" w:rsidR="00543141" w:rsidRDefault="00000000">
            <w:pPr>
              <w:pStyle w:val="TableParagraph"/>
              <w:numPr>
                <w:ilvl w:val="0"/>
                <w:numId w:val="3"/>
              </w:numPr>
              <w:tabs>
                <w:tab w:val="left" w:pos="547"/>
                <w:tab w:val="left" w:pos="549"/>
              </w:tabs>
              <w:spacing w:before="0" w:line="288" w:lineRule="auto"/>
              <w:ind w:right="57" w:hanging="286"/>
              <w:jc w:val="both"/>
              <w:rPr>
                <w:sz w:val="18"/>
              </w:rPr>
            </w:pPr>
            <w:r>
              <w:rPr>
                <w:sz w:val="18"/>
              </w:rPr>
              <w:t>inne, wynikające z Rozporządzenia Ministra Energii z dnia 26 czerwca 2019 r.</w:t>
            </w:r>
          </w:p>
        </w:tc>
      </w:tr>
      <w:tr w:rsidR="00543141" w14:paraId="5183B692" w14:textId="77777777">
        <w:trPr>
          <w:trHeight w:val="1101"/>
        </w:trPr>
        <w:tc>
          <w:tcPr>
            <w:tcW w:w="684" w:type="dxa"/>
          </w:tcPr>
          <w:p w14:paraId="04D0E24F" w14:textId="77777777" w:rsidR="00543141" w:rsidRDefault="00000000">
            <w:pPr>
              <w:pStyle w:val="TableParagraph"/>
              <w:spacing w:before="62"/>
              <w:ind w:left="59"/>
              <w:rPr>
                <w:sz w:val="18"/>
              </w:rPr>
            </w:pPr>
            <w:r>
              <w:rPr>
                <w:spacing w:val="-5"/>
                <w:sz w:val="18"/>
              </w:rPr>
              <w:t>2.</w:t>
            </w:r>
          </w:p>
        </w:tc>
        <w:tc>
          <w:tcPr>
            <w:tcW w:w="3147" w:type="dxa"/>
          </w:tcPr>
          <w:p w14:paraId="5C8692CA" w14:textId="77777777" w:rsidR="00543141" w:rsidRDefault="00000000">
            <w:pPr>
              <w:pStyle w:val="TableParagraph"/>
              <w:spacing w:before="62" w:line="288" w:lineRule="auto"/>
              <w:ind w:left="57" w:right="1"/>
              <w:jc w:val="both"/>
              <w:rPr>
                <w:sz w:val="18"/>
              </w:rPr>
            </w:pPr>
            <w:r>
              <w:rPr>
                <w:sz w:val="18"/>
              </w:rPr>
              <w:t xml:space="preserve">Wymiary zewnętrzne obudowy ładowarki wys. x szer. x gł. [mm] </w:t>
            </w:r>
            <w:r>
              <w:rPr>
                <w:spacing w:val="-2"/>
                <w:sz w:val="18"/>
              </w:rPr>
              <w:t>(maksymalne).</w:t>
            </w:r>
          </w:p>
        </w:tc>
        <w:tc>
          <w:tcPr>
            <w:tcW w:w="4909" w:type="dxa"/>
          </w:tcPr>
          <w:p w14:paraId="31BA4206" w14:textId="77777777" w:rsidR="00543141" w:rsidRDefault="00000000">
            <w:pPr>
              <w:pStyle w:val="TableParagraph"/>
              <w:spacing w:before="62"/>
              <w:ind w:left="57"/>
              <w:rPr>
                <w:sz w:val="18"/>
              </w:rPr>
            </w:pPr>
            <w:r>
              <w:rPr>
                <w:sz w:val="18"/>
              </w:rPr>
              <w:t>1200</w:t>
            </w:r>
            <w:r>
              <w:rPr>
                <w:spacing w:val="-1"/>
                <w:sz w:val="18"/>
              </w:rPr>
              <w:t xml:space="preserve"> </w:t>
            </w:r>
            <w:r>
              <w:rPr>
                <w:sz w:val="18"/>
              </w:rPr>
              <w:t>x</w:t>
            </w:r>
            <w:r>
              <w:rPr>
                <w:spacing w:val="-2"/>
                <w:sz w:val="18"/>
              </w:rPr>
              <w:t xml:space="preserve"> </w:t>
            </w:r>
            <w:r>
              <w:rPr>
                <w:sz w:val="18"/>
              </w:rPr>
              <w:t>800</w:t>
            </w:r>
            <w:r>
              <w:rPr>
                <w:spacing w:val="-1"/>
                <w:sz w:val="18"/>
              </w:rPr>
              <w:t xml:space="preserve"> </w:t>
            </w:r>
            <w:r>
              <w:rPr>
                <w:sz w:val="18"/>
              </w:rPr>
              <w:t>x 700</w:t>
            </w:r>
            <w:r>
              <w:rPr>
                <w:spacing w:val="-1"/>
                <w:sz w:val="18"/>
              </w:rPr>
              <w:t xml:space="preserve"> </w:t>
            </w:r>
            <w:r>
              <w:rPr>
                <w:spacing w:val="-4"/>
                <w:sz w:val="18"/>
              </w:rPr>
              <w:t>+15%</w:t>
            </w:r>
          </w:p>
        </w:tc>
      </w:tr>
      <w:tr w:rsidR="00543141" w14:paraId="2BB2BBA1" w14:textId="77777777">
        <w:trPr>
          <w:trHeight w:val="1624"/>
        </w:trPr>
        <w:tc>
          <w:tcPr>
            <w:tcW w:w="684" w:type="dxa"/>
          </w:tcPr>
          <w:p w14:paraId="44FFE970" w14:textId="77777777" w:rsidR="00543141" w:rsidRDefault="00000000">
            <w:pPr>
              <w:pStyle w:val="TableParagraph"/>
              <w:spacing w:before="62"/>
              <w:ind w:left="59"/>
              <w:rPr>
                <w:sz w:val="18"/>
              </w:rPr>
            </w:pPr>
            <w:r>
              <w:rPr>
                <w:spacing w:val="-5"/>
                <w:sz w:val="18"/>
              </w:rPr>
              <w:t>3.</w:t>
            </w:r>
          </w:p>
        </w:tc>
        <w:tc>
          <w:tcPr>
            <w:tcW w:w="3147" w:type="dxa"/>
          </w:tcPr>
          <w:p w14:paraId="28AB44D5" w14:textId="77777777" w:rsidR="00543141" w:rsidRDefault="00000000">
            <w:pPr>
              <w:pStyle w:val="TableParagraph"/>
              <w:spacing w:before="62"/>
              <w:ind w:left="57"/>
              <w:rPr>
                <w:sz w:val="18"/>
              </w:rPr>
            </w:pPr>
            <w:r>
              <w:rPr>
                <w:sz w:val="18"/>
              </w:rPr>
              <w:t>Zabezpieczenie</w:t>
            </w:r>
            <w:r>
              <w:rPr>
                <w:spacing w:val="32"/>
                <w:sz w:val="18"/>
              </w:rPr>
              <w:t xml:space="preserve"> </w:t>
            </w:r>
            <w:r>
              <w:rPr>
                <w:sz w:val="18"/>
              </w:rPr>
              <w:t>przed</w:t>
            </w:r>
            <w:r>
              <w:rPr>
                <w:spacing w:val="31"/>
                <w:sz w:val="18"/>
              </w:rPr>
              <w:t xml:space="preserve"> </w:t>
            </w:r>
            <w:r>
              <w:rPr>
                <w:sz w:val="18"/>
              </w:rPr>
              <w:t>dostępem</w:t>
            </w:r>
            <w:r>
              <w:rPr>
                <w:spacing w:val="32"/>
                <w:sz w:val="18"/>
              </w:rPr>
              <w:t xml:space="preserve"> </w:t>
            </w:r>
            <w:r>
              <w:rPr>
                <w:spacing w:val="-4"/>
                <w:sz w:val="18"/>
              </w:rPr>
              <w:t>osób</w:t>
            </w:r>
          </w:p>
          <w:p w14:paraId="4D7C5C5F" w14:textId="77777777" w:rsidR="00543141" w:rsidRDefault="00000000">
            <w:pPr>
              <w:pStyle w:val="TableParagraph"/>
              <w:spacing w:before="44"/>
              <w:ind w:left="57"/>
              <w:rPr>
                <w:sz w:val="18"/>
              </w:rPr>
            </w:pPr>
            <w:r>
              <w:rPr>
                <w:spacing w:val="-2"/>
                <w:sz w:val="18"/>
              </w:rPr>
              <w:t>nieuprawnionych.</w:t>
            </w:r>
          </w:p>
        </w:tc>
        <w:tc>
          <w:tcPr>
            <w:tcW w:w="4909" w:type="dxa"/>
          </w:tcPr>
          <w:p w14:paraId="36F07CCF" w14:textId="77777777" w:rsidR="00543141" w:rsidRDefault="00000000">
            <w:pPr>
              <w:pStyle w:val="TableParagraph"/>
              <w:spacing w:before="62" w:line="288" w:lineRule="auto"/>
              <w:ind w:left="57" w:right="89"/>
              <w:rPr>
                <w:sz w:val="18"/>
              </w:rPr>
            </w:pPr>
            <w:r>
              <w:rPr>
                <w:sz w:val="18"/>
              </w:rPr>
              <w:t>Na zewnątrz obudowy</w:t>
            </w:r>
            <w:r>
              <w:rPr>
                <w:spacing w:val="40"/>
                <w:sz w:val="18"/>
              </w:rPr>
              <w:t xml:space="preserve"> </w:t>
            </w:r>
            <w:r>
              <w:rPr>
                <w:sz w:val="18"/>
              </w:rPr>
              <w:t>ładowarki Plug-in należy zamontować</w:t>
            </w:r>
            <w:r>
              <w:rPr>
                <w:spacing w:val="-10"/>
                <w:sz w:val="18"/>
              </w:rPr>
              <w:t xml:space="preserve"> </w:t>
            </w:r>
            <w:r>
              <w:rPr>
                <w:sz w:val="18"/>
              </w:rPr>
              <w:t>urządzenie</w:t>
            </w:r>
            <w:r>
              <w:rPr>
                <w:spacing w:val="-10"/>
                <w:sz w:val="18"/>
              </w:rPr>
              <w:t xml:space="preserve"> </w:t>
            </w:r>
            <w:r>
              <w:rPr>
                <w:sz w:val="18"/>
              </w:rPr>
              <w:t>ograniczające</w:t>
            </w:r>
            <w:r>
              <w:rPr>
                <w:spacing w:val="-10"/>
                <w:sz w:val="18"/>
              </w:rPr>
              <w:t xml:space="preserve"> </w:t>
            </w:r>
            <w:r>
              <w:rPr>
                <w:sz w:val="18"/>
              </w:rPr>
              <w:t>dostęp</w:t>
            </w:r>
            <w:r>
              <w:rPr>
                <w:spacing w:val="-12"/>
                <w:sz w:val="18"/>
              </w:rPr>
              <w:t xml:space="preserve"> </w:t>
            </w:r>
            <w:r>
              <w:rPr>
                <w:sz w:val="18"/>
              </w:rPr>
              <w:t>do</w:t>
            </w:r>
          </w:p>
          <w:p w14:paraId="42F0D1F0" w14:textId="77777777" w:rsidR="00543141" w:rsidRDefault="00000000">
            <w:pPr>
              <w:pStyle w:val="TableParagraph"/>
              <w:spacing w:before="1" w:line="288" w:lineRule="auto"/>
              <w:ind w:left="57" w:right="61"/>
              <w:rPr>
                <w:sz w:val="18"/>
              </w:rPr>
            </w:pPr>
            <w:r>
              <w:rPr>
                <w:sz w:val="18"/>
              </w:rPr>
              <w:t>uruchomienia</w:t>
            </w:r>
            <w:r>
              <w:rPr>
                <w:spacing w:val="-9"/>
                <w:sz w:val="18"/>
              </w:rPr>
              <w:t xml:space="preserve"> </w:t>
            </w:r>
            <w:r>
              <w:rPr>
                <w:sz w:val="18"/>
              </w:rPr>
              <w:t>ładowarki</w:t>
            </w:r>
            <w:r>
              <w:rPr>
                <w:spacing w:val="-7"/>
                <w:sz w:val="18"/>
              </w:rPr>
              <w:t xml:space="preserve"> </w:t>
            </w:r>
            <w:r>
              <w:rPr>
                <w:sz w:val="18"/>
              </w:rPr>
              <w:t>Plug-in</w:t>
            </w:r>
            <w:r>
              <w:rPr>
                <w:spacing w:val="-8"/>
                <w:sz w:val="18"/>
              </w:rPr>
              <w:t xml:space="preserve"> </w:t>
            </w:r>
            <w:r>
              <w:rPr>
                <w:sz w:val="18"/>
              </w:rPr>
              <w:t>przez</w:t>
            </w:r>
            <w:r>
              <w:rPr>
                <w:spacing w:val="-9"/>
                <w:sz w:val="18"/>
              </w:rPr>
              <w:t xml:space="preserve"> </w:t>
            </w:r>
            <w:r>
              <w:rPr>
                <w:sz w:val="18"/>
              </w:rPr>
              <w:t>osoby</w:t>
            </w:r>
            <w:r>
              <w:rPr>
                <w:spacing w:val="-7"/>
                <w:sz w:val="18"/>
              </w:rPr>
              <w:t xml:space="preserve"> </w:t>
            </w:r>
            <w:r>
              <w:rPr>
                <w:sz w:val="18"/>
              </w:rPr>
              <w:t>nieuprawnione. Dopuszczone rozwiązanie to:</w:t>
            </w:r>
            <w:r>
              <w:rPr>
                <w:spacing w:val="40"/>
                <w:sz w:val="18"/>
              </w:rPr>
              <w:t xml:space="preserve"> </w:t>
            </w:r>
            <w:r>
              <w:rPr>
                <w:sz w:val="18"/>
              </w:rPr>
              <w:t>dostęp do ładowarki Plug-in po uprzednim użyciu</w:t>
            </w:r>
            <w:r>
              <w:rPr>
                <w:spacing w:val="40"/>
                <w:sz w:val="18"/>
              </w:rPr>
              <w:t xml:space="preserve"> </w:t>
            </w:r>
            <w:r>
              <w:rPr>
                <w:sz w:val="18"/>
              </w:rPr>
              <w:t>„stacyjki” na klucz.</w:t>
            </w:r>
          </w:p>
        </w:tc>
      </w:tr>
      <w:tr w:rsidR="00543141" w14:paraId="0A7EBB95" w14:textId="77777777">
        <w:trPr>
          <w:trHeight w:val="7421"/>
        </w:trPr>
        <w:tc>
          <w:tcPr>
            <w:tcW w:w="684" w:type="dxa"/>
          </w:tcPr>
          <w:p w14:paraId="02D4E85B" w14:textId="77777777" w:rsidR="00543141" w:rsidRDefault="00000000">
            <w:pPr>
              <w:pStyle w:val="TableParagraph"/>
              <w:spacing w:before="62"/>
              <w:ind w:left="59"/>
              <w:rPr>
                <w:sz w:val="18"/>
              </w:rPr>
            </w:pPr>
            <w:r>
              <w:rPr>
                <w:spacing w:val="-5"/>
                <w:sz w:val="18"/>
              </w:rPr>
              <w:t>4.</w:t>
            </w:r>
          </w:p>
        </w:tc>
        <w:tc>
          <w:tcPr>
            <w:tcW w:w="3147" w:type="dxa"/>
          </w:tcPr>
          <w:p w14:paraId="3CE2AEDF" w14:textId="77777777" w:rsidR="00543141" w:rsidRDefault="00000000">
            <w:pPr>
              <w:pStyle w:val="TableParagraph"/>
              <w:spacing w:before="62"/>
              <w:ind w:left="57"/>
              <w:rPr>
                <w:sz w:val="18"/>
              </w:rPr>
            </w:pPr>
            <w:r>
              <w:rPr>
                <w:sz w:val="18"/>
              </w:rPr>
              <w:t>Przewód</w:t>
            </w:r>
            <w:r>
              <w:rPr>
                <w:spacing w:val="12"/>
                <w:sz w:val="18"/>
              </w:rPr>
              <w:t xml:space="preserve"> </w:t>
            </w:r>
            <w:r>
              <w:rPr>
                <w:sz w:val="18"/>
              </w:rPr>
              <w:t>zasilający</w:t>
            </w:r>
            <w:r>
              <w:rPr>
                <w:spacing w:val="15"/>
                <w:sz w:val="18"/>
              </w:rPr>
              <w:t xml:space="preserve"> </w:t>
            </w:r>
            <w:r>
              <w:rPr>
                <w:sz w:val="18"/>
              </w:rPr>
              <w:t>ładowarki</w:t>
            </w:r>
            <w:r>
              <w:rPr>
                <w:spacing w:val="17"/>
                <w:sz w:val="18"/>
              </w:rPr>
              <w:t xml:space="preserve"> </w:t>
            </w:r>
            <w:r>
              <w:rPr>
                <w:sz w:val="18"/>
              </w:rPr>
              <w:t>Plug-in</w:t>
            </w:r>
            <w:r>
              <w:rPr>
                <w:spacing w:val="18"/>
                <w:sz w:val="18"/>
              </w:rPr>
              <w:t xml:space="preserve"> </w:t>
            </w:r>
            <w:r>
              <w:rPr>
                <w:spacing w:val="-10"/>
                <w:sz w:val="18"/>
              </w:rPr>
              <w:t>i</w:t>
            </w:r>
          </w:p>
          <w:p w14:paraId="5F5B6340" w14:textId="77777777" w:rsidR="00543141" w:rsidRDefault="00000000">
            <w:pPr>
              <w:pStyle w:val="TableParagraph"/>
              <w:spacing w:before="44"/>
              <w:ind w:left="57"/>
              <w:rPr>
                <w:sz w:val="18"/>
              </w:rPr>
            </w:pPr>
            <w:r>
              <w:rPr>
                <w:sz w:val="18"/>
              </w:rPr>
              <w:t>przewody</w:t>
            </w:r>
            <w:r>
              <w:rPr>
                <w:spacing w:val="-5"/>
                <w:sz w:val="18"/>
              </w:rPr>
              <w:t xml:space="preserve"> </w:t>
            </w:r>
            <w:r>
              <w:rPr>
                <w:sz w:val="18"/>
              </w:rPr>
              <w:t>do</w:t>
            </w:r>
            <w:r>
              <w:rPr>
                <w:spacing w:val="-2"/>
                <w:sz w:val="18"/>
              </w:rPr>
              <w:t xml:space="preserve"> </w:t>
            </w:r>
            <w:r>
              <w:rPr>
                <w:sz w:val="18"/>
              </w:rPr>
              <w:t>ładowania</w:t>
            </w:r>
            <w:r>
              <w:rPr>
                <w:spacing w:val="-3"/>
                <w:sz w:val="18"/>
              </w:rPr>
              <w:t xml:space="preserve"> </w:t>
            </w:r>
            <w:r>
              <w:rPr>
                <w:spacing w:val="-2"/>
                <w:sz w:val="18"/>
              </w:rPr>
              <w:t>autobusów.</w:t>
            </w:r>
          </w:p>
        </w:tc>
        <w:tc>
          <w:tcPr>
            <w:tcW w:w="4909" w:type="dxa"/>
          </w:tcPr>
          <w:p w14:paraId="4FFB6E9B" w14:textId="77777777" w:rsidR="00543141" w:rsidRDefault="00000000">
            <w:pPr>
              <w:pStyle w:val="TableParagraph"/>
              <w:numPr>
                <w:ilvl w:val="0"/>
                <w:numId w:val="2"/>
              </w:numPr>
              <w:tabs>
                <w:tab w:val="left" w:pos="226"/>
                <w:tab w:val="left" w:pos="263"/>
              </w:tabs>
              <w:spacing w:before="62" w:line="288" w:lineRule="auto"/>
              <w:ind w:right="54" w:hanging="207"/>
              <w:jc w:val="both"/>
              <w:rPr>
                <w:sz w:val="18"/>
              </w:rPr>
            </w:pPr>
            <w:r>
              <w:rPr>
                <w:sz w:val="18"/>
              </w:rPr>
              <w:t>Ładowarka Plug-in musi być wyposażona w przewód zasilający AC zakończony wtykiem (lub też przewód ten może</w:t>
            </w:r>
            <w:r>
              <w:rPr>
                <w:spacing w:val="-2"/>
                <w:sz w:val="18"/>
              </w:rPr>
              <w:t xml:space="preserve"> </w:t>
            </w:r>
            <w:r>
              <w:rPr>
                <w:sz w:val="18"/>
              </w:rPr>
              <w:t>stanowić</w:t>
            </w:r>
            <w:r>
              <w:rPr>
                <w:spacing w:val="-3"/>
                <w:sz w:val="18"/>
              </w:rPr>
              <w:t xml:space="preserve"> </w:t>
            </w:r>
            <w:r>
              <w:rPr>
                <w:sz w:val="18"/>
              </w:rPr>
              <w:t>dodatkowy</w:t>
            </w:r>
            <w:r>
              <w:rPr>
                <w:spacing w:val="-4"/>
                <w:sz w:val="18"/>
              </w:rPr>
              <w:t xml:space="preserve"> </w:t>
            </w:r>
            <w:r>
              <w:rPr>
                <w:sz w:val="18"/>
              </w:rPr>
              <w:t>odrębny</w:t>
            </w:r>
            <w:r>
              <w:rPr>
                <w:spacing w:val="-3"/>
                <w:sz w:val="18"/>
              </w:rPr>
              <w:t xml:space="preserve"> </w:t>
            </w:r>
            <w:r>
              <w:rPr>
                <w:sz w:val="18"/>
              </w:rPr>
              <w:t>element</w:t>
            </w:r>
            <w:r>
              <w:rPr>
                <w:spacing w:val="-3"/>
                <w:sz w:val="18"/>
              </w:rPr>
              <w:t xml:space="preserve"> </w:t>
            </w:r>
            <w:r>
              <w:rPr>
                <w:sz w:val="18"/>
              </w:rPr>
              <w:t>wyposażenia dostarczanego przez Wykonawcę razem z ładowarką Plug-in, jednakże w tym wypadku na ładowarce Plug –in musi być zamontowane odpowiednie znormalizowane gniazdo min 63A, a sam kabel zasilający musi być wyposażony w</w:t>
            </w:r>
            <w:r>
              <w:rPr>
                <w:spacing w:val="40"/>
                <w:sz w:val="18"/>
              </w:rPr>
              <w:t xml:space="preserve"> </w:t>
            </w:r>
            <w:r>
              <w:rPr>
                <w:sz w:val="18"/>
              </w:rPr>
              <w:t>odpowiednie</w:t>
            </w:r>
            <w:r>
              <w:rPr>
                <w:spacing w:val="40"/>
                <w:sz w:val="18"/>
              </w:rPr>
              <w:t xml:space="preserve"> </w:t>
            </w:r>
            <w:r>
              <w:rPr>
                <w:sz w:val="18"/>
              </w:rPr>
              <w:t>wtyczki), służący do podłączenia ładowarki do znormalizowanego gniazda podłączonego do sieci elektroenergetycznej dla potrzeb wyceny oferty należy przyjąć</w:t>
            </w:r>
            <w:r>
              <w:rPr>
                <w:spacing w:val="40"/>
                <w:sz w:val="18"/>
              </w:rPr>
              <w:t xml:space="preserve"> </w:t>
            </w:r>
            <w:r>
              <w:rPr>
                <w:sz w:val="18"/>
              </w:rPr>
              <w:t>długość przewodu nie krótszą niż 10 m.</w:t>
            </w:r>
            <w:r>
              <w:rPr>
                <w:spacing w:val="40"/>
                <w:sz w:val="18"/>
              </w:rPr>
              <w:t xml:space="preserve"> </w:t>
            </w:r>
            <w:r>
              <w:rPr>
                <w:sz w:val="18"/>
              </w:rPr>
              <w:t>Na etapie realizacji umowy lub na etapie dostawy ładowarki Plug-in na Wykonawcy spoczywa obowiązek dostosowania długości tego przewodu ( nie więcej niż 10 m) we wskazanej przez Zamawiającego lokalizacji tak aby przewód ten nie tworzył pętli, zwoju, załamań</w:t>
            </w:r>
            <w:r>
              <w:rPr>
                <w:spacing w:val="40"/>
                <w:sz w:val="18"/>
              </w:rPr>
              <w:t xml:space="preserve"> </w:t>
            </w:r>
            <w:r>
              <w:rPr>
                <w:sz w:val="18"/>
              </w:rPr>
              <w:t>itp.</w:t>
            </w:r>
          </w:p>
          <w:p w14:paraId="7BCF20C6" w14:textId="77777777" w:rsidR="00543141" w:rsidRDefault="00000000">
            <w:pPr>
              <w:pStyle w:val="TableParagraph"/>
              <w:numPr>
                <w:ilvl w:val="0"/>
                <w:numId w:val="2"/>
              </w:numPr>
              <w:tabs>
                <w:tab w:val="left" w:pos="226"/>
                <w:tab w:val="left" w:pos="263"/>
              </w:tabs>
              <w:spacing w:before="1" w:line="288" w:lineRule="auto"/>
              <w:ind w:right="54" w:hanging="207"/>
              <w:jc w:val="both"/>
              <w:rPr>
                <w:sz w:val="18"/>
              </w:rPr>
            </w:pPr>
            <w:r>
              <w:rPr>
                <w:sz w:val="18"/>
              </w:rPr>
              <w:t>Ładowarka Plug-in musi być wyposażona w przewód</w:t>
            </w:r>
            <w:r>
              <w:rPr>
                <w:spacing w:val="80"/>
                <w:sz w:val="18"/>
              </w:rPr>
              <w:t xml:space="preserve"> </w:t>
            </w:r>
            <w:r>
              <w:rPr>
                <w:sz w:val="18"/>
              </w:rPr>
              <w:t>do ładowania autobusu zakończony złączem Plug-in (o, którym mowa w wierszu 4 tabeli nr 2) długość przewodu zostanie ostateczne ustalona z Zamawiającym i dostosowana przez Wykonawcę do warunkach terenowych posadowienia ładowarki</w:t>
            </w:r>
            <w:r>
              <w:rPr>
                <w:spacing w:val="40"/>
                <w:sz w:val="18"/>
              </w:rPr>
              <w:t xml:space="preserve"> </w:t>
            </w:r>
            <w:r>
              <w:rPr>
                <w:sz w:val="18"/>
              </w:rPr>
              <w:t>oraz sposobu parkowania</w:t>
            </w:r>
            <w:r>
              <w:rPr>
                <w:spacing w:val="-4"/>
                <w:sz w:val="18"/>
              </w:rPr>
              <w:t xml:space="preserve"> </w:t>
            </w:r>
            <w:r>
              <w:rPr>
                <w:sz w:val="18"/>
              </w:rPr>
              <w:t>autobusów</w:t>
            </w:r>
            <w:r>
              <w:rPr>
                <w:spacing w:val="-5"/>
                <w:sz w:val="18"/>
              </w:rPr>
              <w:t xml:space="preserve"> </w:t>
            </w:r>
            <w:r>
              <w:rPr>
                <w:sz w:val="18"/>
              </w:rPr>
              <w:t>względem</w:t>
            </w:r>
            <w:r>
              <w:rPr>
                <w:spacing w:val="-5"/>
                <w:sz w:val="18"/>
              </w:rPr>
              <w:t xml:space="preserve"> </w:t>
            </w:r>
            <w:r>
              <w:rPr>
                <w:sz w:val="18"/>
              </w:rPr>
              <w:t>ładowarki</w:t>
            </w:r>
            <w:r>
              <w:rPr>
                <w:spacing w:val="-3"/>
                <w:sz w:val="18"/>
              </w:rPr>
              <w:t xml:space="preserve"> </w:t>
            </w:r>
            <w:r>
              <w:rPr>
                <w:sz w:val="18"/>
              </w:rPr>
              <w:t>(zakłada</w:t>
            </w:r>
            <w:r>
              <w:rPr>
                <w:spacing w:val="-4"/>
                <w:sz w:val="18"/>
              </w:rPr>
              <w:t xml:space="preserve"> </w:t>
            </w:r>
            <w:r>
              <w:rPr>
                <w:sz w:val="18"/>
              </w:rPr>
              <w:t>się, że autobus będzie zaparkowany tyłem do ładowarki) . Długość przewodu nie będzie większa niż 9 m).</w:t>
            </w:r>
          </w:p>
          <w:p w14:paraId="54293E6B" w14:textId="77777777" w:rsidR="00543141" w:rsidRDefault="00000000">
            <w:pPr>
              <w:pStyle w:val="TableParagraph"/>
              <w:numPr>
                <w:ilvl w:val="0"/>
                <w:numId w:val="2"/>
              </w:numPr>
              <w:tabs>
                <w:tab w:val="left" w:pos="227"/>
              </w:tabs>
              <w:spacing w:before="0" w:line="216" w:lineRule="exact"/>
              <w:ind w:left="227" w:hanging="170"/>
              <w:jc w:val="both"/>
              <w:rPr>
                <w:sz w:val="18"/>
              </w:rPr>
            </w:pPr>
            <w:r>
              <w:rPr>
                <w:sz w:val="18"/>
              </w:rPr>
              <w:t>Dla</w:t>
            </w:r>
            <w:r>
              <w:rPr>
                <w:spacing w:val="1"/>
                <w:sz w:val="18"/>
              </w:rPr>
              <w:t xml:space="preserve"> </w:t>
            </w:r>
            <w:r>
              <w:rPr>
                <w:sz w:val="18"/>
              </w:rPr>
              <w:t>potrzeb</w:t>
            </w:r>
            <w:r>
              <w:rPr>
                <w:spacing w:val="1"/>
                <w:sz w:val="18"/>
              </w:rPr>
              <w:t xml:space="preserve"> </w:t>
            </w:r>
            <w:r>
              <w:rPr>
                <w:sz w:val="18"/>
              </w:rPr>
              <w:t>odłożenia</w:t>
            </w:r>
            <w:r>
              <w:rPr>
                <w:spacing w:val="1"/>
                <w:sz w:val="18"/>
              </w:rPr>
              <w:t xml:space="preserve"> </w:t>
            </w:r>
            <w:r>
              <w:rPr>
                <w:sz w:val="18"/>
              </w:rPr>
              <w:t>złącza</w:t>
            </w:r>
            <w:r>
              <w:rPr>
                <w:spacing w:val="1"/>
                <w:sz w:val="18"/>
              </w:rPr>
              <w:t xml:space="preserve"> </w:t>
            </w:r>
            <w:r>
              <w:rPr>
                <w:sz w:val="18"/>
              </w:rPr>
              <w:t>Plug-in</w:t>
            </w:r>
            <w:r>
              <w:rPr>
                <w:spacing w:val="61"/>
                <w:sz w:val="18"/>
              </w:rPr>
              <w:t xml:space="preserve"> </w:t>
            </w:r>
            <w:r>
              <w:rPr>
                <w:sz w:val="18"/>
              </w:rPr>
              <w:t>obudowa</w:t>
            </w:r>
            <w:r>
              <w:rPr>
                <w:spacing w:val="62"/>
                <w:sz w:val="18"/>
              </w:rPr>
              <w:t xml:space="preserve"> </w:t>
            </w:r>
            <w:r>
              <w:rPr>
                <w:spacing w:val="-2"/>
                <w:sz w:val="18"/>
              </w:rPr>
              <w:t>ładowarki</w:t>
            </w:r>
          </w:p>
          <w:p w14:paraId="4D4C7DB1" w14:textId="77777777" w:rsidR="00543141" w:rsidRDefault="00000000">
            <w:pPr>
              <w:pStyle w:val="TableParagraph"/>
              <w:spacing w:before="44"/>
              <w:ind w:left="263"/>
              <w:jc w:val="both"/>
              <w:rPr>
                <w:sz w:val="18"/>
              </w:rPr>
            </w:pPr>
            <w:r>
              <w:rPr>
                <w:sz w:val="18"/>
              </w:rPr>
              <w:t>Plug-in</w:t>
            </w:r>
            <w:r>
              <w:rPr>
                <w:spacing w:val="58"/>
                <w:w w:val="150"/>
                <w:sz w:val="18"/>
              </w:rPr>
              <w:t xml:space="preserve"> </w:t>
            </w:r>
            <w:r>
              <w:rPr>
                <w:sz w:val="18"/>
              </w:rPr>
              <w:t>musi</w:t>
            </w:r>
            <w:r>
              <w:rPr>
                <w:spacing w:val="58"/>
                <w:w w:val="150"/>
                <w:sz w:val="18"/>
              </w:rPr>
              <w:t xml:space="preserve"> </w:t>
            </w:r>
            <w:r>
              <w:rPr>
                <w:sz w:val="18"/>
              </w:rPr>
              <w:t>być</w:t>
            </w:r>
            <w:r>
              <w:rPr>
                <w:spacing w:val="59"/>
                <w:w w:val="150"/>
                <w:sz w:val="18"/>
              </w:rPr>
              <w:t xml:space="preserve"> </w:t>
            </w:r>
            <w:r>
              <w:rPr>
                <w:sz w:val="18"/>
              </w:rPr>
              <w:t>wyposażona</w:t>
            </w:r>
            <w:r>
              <w:rPr>
                <w:spacing w:val="57"/>
                <w:w w:val="150"/>
                <w:sz w:val="18"/>
              </w:rPr>
              <w:t xml:space="preserve"> </w:t>
            </w:r>
            <w:r>
              <w:rPr>
                <w:sz w:val="18"/>
              </w:rPr>
              <w:t>w</w:t>
            </w:r>
            <w:r>
              <w:rPr>
                <w:spacing w:val="60"/>
                <w:w w:val="150"/>
                <w:sz w:val="18"/>
              </w:rPr>
              <w:t xml:space="preserve"> </w:t>
            </w:r>
            <w:r>
              <w:rPr>
                <w:sz w:val="18"/>
              </w:rPr>
              <w:t>gniazdo</w:t>
            </w:r>
            <w:r>
              <w:rPr>
                <w:spacing w:val="62"/>
                <w:w w:val="150"/>
                <w:sz w:val="18"/>
              </w:rPr>
              <w:t xml:space="preserve"> </w:t>
            </w:r>
            <w:proofErr w:type="spellStart"/>
            <w:r>
              <w:rPr>
                <w:spacing w:val="-2"/>
                <w:sz w:val="18"/>
              </w:rPr>
              <w:t>odkładcze</w:t>
            </w:r>
            <w:proofErr w:type="spellEnd"/>
          </w:p>
        </w:tc>
      </w:tr>
    </w:tbl>
    <w:p w14:paraId="3AEEF329" w14:textId="77777777" w:rsidR="00543141" w:rsidRDefault="00543141">
      <w:pPr>
        <w:pStyle w:val="TableParagraph"/>
        <w:jc w:val="both"/>
        <w:rPr>
          <w:sz w:val="18"/>
        </w:rPr>
        <w:sectPr w:rsidR="00543141">
          <w:type w:val="continuous"/>
          <w:pgSz w:w="11910" w:h="16840"/>
          <w:pgMar w:top="1380" w:right="566" w:bottom="1016" w:left="850" w:header="0" w:footer="309" w:gutter="0"/>
          <w:cols w:space="708"/>
        </w:sectPr>
      </w:pPr>
    </w:p>
    <w:tbl>
      <w:tblPr>
        <w:tblStyle w:val="TableNormal"/>
        <w:tblW w:w="0" w:type="auto"/>
        <w:tblInd w:w="10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4"/>
        <w:gridCol w:w="3147"/>
        <w:gridCol w:w="4909"/>
      </w:tblGrid>
      <w:tr w:rsidR="00543141" w14:paraId="5AA02D23" w14:textId="77777777">
        <w:trPr>
          <w:trHeight w:val="904"/>
        </w:trPr>
        <w:tc>
          <w:tcPr>
            <w:tcW w:w="684" w:type="dxa"/>
            <w:tcBorders>
              <w:top w:val="nil"/>
            </w:tcBorders>
          </w:tcPr>
          <w:p w14:paraId="7BF32FED" w14:textId="77777777" w:rsidR="00543141" w:rsidRDefault="00543141">
            <w:pPr>
              <w:pStyle w:val="TableParagraph"/>
              <w:spacing w:before="0"/>
              <w:ind w:left="0"/>
              <w:rPr>
                <w:rFonts w:ascii="Times New Roman"/>
                <w:sz w:val="16"/>
              </w:rPr>
            </w:pPr>
          </w:p>
        </w:tc>
        <w:tc>
          <w:tcPr>
            <w:tcW w:w="3147" w:type="dxa"/>
            <w:tcBorders>
              <w:top w:val="nil"/>
            </w:tcBorders>
          </w:tcPr>
          <w:p w14:paraId="3B82949A" w14:textId="77777777" w:rsidR="00543141" w:rsidRDefault="00543141">
            <w:pPr>
              <w:pStyle w:val="TableParagraph"/>
              <w:spacing w:before="0"/>
              <w:ind w:left="0"/>
              <w:rPr>
                <w:rFonts w:ascii="Times New Roman"/>
                <w:sz w:val="16"/>
              </w:rPr>
            </w:pPr>
          </w:p>
        </w:tc>
        <w:tc>
          <w:tcPr>
            <w:tcW w:w="4909" w:type="dxa"/>
            <w:tcBorders>
              <w:top w:val="nil"/>
            </w:tcBorders>
          </w:tcPr>
          <w:p w14:paraId="1B8BBB61" w14:textId="77777777" w:rsidR="00543141" w:rsidRDefault="00000000">
            <w:pPr>
              <w:pStyle w:val="TableParagraph"/>
              <w:spacing w:before="62" w:line="288" w:lineRule="auto"/>
              <w:ind w:left="263" w:right="57"/>
              <w:jc w:val="both"/>
              <w:rPr>
                <w:sz w:val="18"/>
              </w:rPr>
            </w:pPr>
            <w:r>
              <w:rPr>
                <w:sz w:val="18"/>
              </w:rPr>
              <w:t>(skutecznie utrzymujące</w:t>
            </w:r>
            <w:r>
              <w:rPr>
                <w:spacing w:val="40"/>
                <w:sz w:val="18"/>
              </w:rPr>
              <w:t xml:space="preserve"> </w:t>
            </w:r>
            <w:r>
              <w:rPr>
                <w:sz w:val="18"/>
              </w:rPr>
              <w:t>złącze i zabezpieczające je</w:t>
            </w:r>
            <w:r>
              <w:rPr>
                <w:spacing w:val="40"/>
                <w:sz w:val="18"/>
              </w:rPr>
              <w:t xml:space="preserve"> </w:t>
            </w:r>
            <w:r>
              <w:rPr>
                <w:sz w:val="18"/>
              </w:rPr>
              <w:t>przed upadkiem) oraz nierdzewny wieszak dla potrzeb odwieszenia przewodu ładowania.</w:t>
            </w:r>
          </w:p>
        </w:tc>
      </w:tr>
      <w:tr w:rsidR="00543141" w14:paraId="5599400D" w14:textId="77777777">
        <w:trPr>
          <w:trHeight w:val="2082"/>
        </w:trPr>
        <w:tc>
          <w:tcPr>
            <w:tcW w:w="684" w:type="dxa"/>
          </w:tcPr>
          <w:p w14:paraId="4DF07AB2" w14:textId="77777777" w:rsidR="00543141" w:rsidRDefault="00000000">
            <w:pPr>
              <w:pStyle w:val="TableParagraph"/>
              <w:spacing w:before="62"/>
              <w:ind w:left="59"/>
              <w:rPr>
                <w:sz w:val="18"/>
              </w:rPr>
            </w:pPr>
            <w:r>
              <w:rPr>
                <w:spacing w:val="-5"/>
                <w:sz w:val="18"/>
              </w:rPr>
              <w:t>5.</w:t>
            </w:r>
          </w:p>
        </w:tc>
        <w:tc>
          <w:tcPr>
            <w:tcW w:w="3147" w:type="dxa"/>
          </w:tcPr>
          <w:p w14:paraId="1D9FD67C" w14:textId="77777777" w:rsidR="00543141" w:rsidRDefault="00000000">
            <w:pPr>
              <w:pStyle w:val="TableParagraph"/>
              <w:spacing w:before="62" w:line="288" w:lineRule="auto"/>
              <w:ind w:left="57"/>
              <w:jc w:val="both"/>
              <w:rPr>
                <w:sz w:val="18"/>
              </w:rPr>
            </w:pPr>
            <w:r>
              <w:rPr>
                <w:sz w:val="18"/>
              </w:rPr>
              <w:t>Zabezpieczenie przed dostępem osób nieuprawnionych do wnętrza</w:t>
            </w:r>
            <w:r>
              <w:rPr>
                <w:spacing w:val="40"/>
                <w:sz w:val="18"/>
              </w:rPr>
              <w:t xml:space="preserve"> </w:t>
            </w:r>
            <w:r>
              <w:rPr>
                <w:sz w:val="18"/>
              </w:rPr>
              <w:t>ładowarki Plug-in</w:t>
            </w:r>
          </w:p>
        </w:tc>
        <w:tc>
          <w:tcPr>
            <w:tcW w:w="4909" w:type="dxa"/>
          </w:tcPr>
          <w:p w14:paraId="17F40208" w14:textId="77777777" w:rsidR="00543141" w:rsidRDefault="00000000">
            <w:pPr>
              <w:pStyle w:val="TableParagraph"/>
              <w:spacing w:before="62" w:line="288" w:lineRule="auto"/>
              <w:ind w:left="57" w:right="54"/>
              <w:jc w:val="both"/>
              <w:rPr>
                <w:sz w:val="18"/>
              </w:rPr>
            </w:pPr>
            <w:r>
              <w:rPr>
                <w:sz w:val="18"/>
              </w:rPr>
              <w:t>Elementy ruchome obudowy ładowarki Plug-in, takie jak: drzwi, włazy lub klapy rewizyjne muszą być wyposażone w zamki patentowe wysokiej jakości, uniemożliwiające dostęp do wnętrza ładowarki Plug-in osobom nieuprawnionym.</w:t>
            </w:r>
          </w:p>
          <w:p w14:paraId="06FE9C1D" w14:textId="77777777" w:rsidR="00543141" w:rsidRDefault="00000000">
            <w:pPr>
              <w:pStyle w:val="TableParagraph"/>
              <w:spacing w:before="198"/>
              <w:ind w:left="57"/>
              <w:jc w:val="both"/>
              <w:rPr>
                <w:sz w:val="18"/>
              </w:rPr>
            </w:pPr>
            <w:r>
              <w:rPr>
                <w:sz w:val="18"/>
              </w:rPr>
              <w:t>Do</w:t>
            </w:r>
            <w:r>
              <w:rPr>
                <w:spacing w:val="13"/>
                <w:sz w:val="18"/>
              </w:rPr>
              <w:t xml:space="preserve"> </w:t>
            </w:r>
            <w:r>
              <w:rPr>
                <w:sz w:val="18"/>
              </w:rPr>
              <w:t>każdej</w:t>
            </w:r>
            <w:r>
              <w:rPr>
                <w:spacing w:val="13"/>
                <w:sz w:val="18"/>
              </w:rPr>
              <w:t xml:space="preserve"> </w:t>
            </w:r>
            <w:r>
              <w:rPr>
                <w:sz w:val="18"/>
              </w:rPr>
              <w:t>ładowarki</w:t>
            </w:r>
            <w:r>
              <w:rPr>
                <w:spacing w:val="13"/>
                <w:sz w:val="18"/>
              </w:rPr>
              <w:t xml:space="preserve"> </w:t>
            </w:r>
            <w:r>
              <w:rPr>
                <w:sz w:val="18"/>
              </w:rPr>
              <w:t>Wykonawca</w:t>
            </w:r>
            <w:r>
              <w:rPr>
                <w:spacing w:val="12"/>
                <w:sz w:val="18"/>
              </w:rPr>
              <w:t xml:space="preserve"> </w:t>
            </w:r>
            <w:r>
              <w:rPr>
                <w:sz w:val="18"/>
              </w:rPr>
              <w:t>dostarczy</w:t>
            </w:r>
            <w:r>
              <w:rPr>
                <w:spacing w:val="11"/>
                <w:sz w:val="18"/>
              </w:rPr>
              <w:t xml:space="preserve"> </w:t>
            </w:r>
            <w:r>
              <w:rPr>
                <w:sz w:val="18"/>
              </w:rPr>
              <w:t>po</w:t>
            </w:r>
            <w:r>
              <w:rPr>
                <w:spacing w:val="14"/>
                <w:sz w:val="18"/>
              </w:rPr>
              <w:t xml:space="preserve"> </w:t>
            </w:r>
            <w:r>
              <w:rPr>
                <w:sz w:val="18"/>
              </w:rPr>
              <w:t>3</w:t>
            </w:r>
            <w:r>
              <w:rPr>
                <w:spacing w:val="16"/>
                <w:sz w:val="18"/>
              </w:rPr>
              <w:t xml:space="preserve"> </w:t>
            </w:r>
            <w:proofErr w:type="spellStart"/>
            <w:r>
              <w:rPr>
                <w:sz w:val="18"/>
              </w:rPr>
              <w:t>kpl</w:t>
            </w:r>
            <w:proofErr w:type="spellEnd"/>
            <w:r>
              <w:rPr>
                <w:spacing w:val="15"/>
                <w:sz w:val="18"/>
              </w:rPr>
              <w:t xml:space="preserve"> </w:t>
            </w:r>
            <w:r>
              <w:rPr>
                <w:spacing w:val="-2"/>
                <w:sz w:val="18"/>
              </w:rPr>
              <w:t>kluczy</w:t>
            </w:r>
          </w:p>
          <w:p w14:paraId="70B7C8A4" w14:textId="77777777" w:rsidR="00543141" w:rsidRDefault="00000000">
            <w:pPr>
              <w:pStyle w:val="TableParagraph"/>
              <w:spacing w:before="44"/>
              <w:ind w:left="57"/>
              <w:jc w:val="both"/>
              <w:rPr>
                <w:sz w:val="18"/>
              </w:rPr>
            </w:pPr>
            <w:r>
              <w:rPr>
                <w:sz w:val="18"/>
              </w:rPr>
              <w:t>do</w:t>
            </w:r>
            <w:r>
              <w:rPr>
                <w:spacing w:val="-4"/>
                <w:sz w:val="18"/>
              </w:rPr>
              <w:t xml:space="preserve"> </w:t>
            </w:r>
            <w:r>
              <w:rPr>
                <w:sz w:val="18"/>
              </w:rPr>
              <w:t>klap</w:t>
            </w:r>
            <w:r>
              <w:rPr>
                <w:spacing w:val="-5"/>
                <w:sz w:val="18"/>
              </w:rPr>
              <w:t xml:space="preserve"> </w:t>
            </w:r>
            <w:r>
              <w:rPr>
                <w:sz w:val="18"/>
              </w:rPr>
              <w:t>rewizyjnych,</w:t>
            </w:r>
            <w:r>
              <w:rPr>
                <w:spacing w:val="-4"/>
                <w:sz w:val="18"/>
              </w:rPr>
              <w:t xml:space="preserve"> </w:t>
            </w:r>
            <w:r>
              <w:rPr>
                <w:sz w:val="18"/>
              </w:rPr>
              <w:t>pokryw</w:t>
            </w:r>
            <w:r>
              <w:rPr>
                <w:spacing w:val="-1"/>
                <w:sz w:val="18"/>
              </w:rPr>
              <w:t xml:space="preserve"> </w:t>
            </w:r>
            <w:r>
              <w:rPr>
                <w:spacing w:val="-2"/>
                <w:sz w:val="18"/>
              </w:rPr>
              <w:t>drzwi.</w:t>
            </w:r>
          </w:p>
        </w:tc>
      </w:tr>
    </w:tbl>
    <w:p w14:paraId="733B11F4" w14:textId="77777777" w:rsidR="00543141" w:rsidRDefault="00543141">
      <w:pPr>
        <w:pStyle w:val="Tekstpodstawowy"/>
        <w:spacing w:before="183"/>
        <w:jc w:val="left"/>
      </w:pPr>
    </w:p>
    <w:sectPr w:rsidR="00543141">
      <w:type w:val="continuous"/>
      <w:pgSz w:w="11910" w:h="16840"/>
      <w:pgMar w:top="1380" w:right="566" w:bottom="500" w:left="850" w:header="0" w:footer="3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177705" w14:textId="77777777" w:rsidR="004427F7" w:rsidRDefault="004427F7">
      <w:r>
        <w:separator/>
      </w:r>
    </w:p>
  </w:endnote>
  <w:endnote w:type="continuationSeparator" w:id="0">
    <w:p w14:paraId="2FF206C9" w14:textId="77777777" w:rsidR="004427F7" w:rsidRDefault="00442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7EB49" w14:textId="77777777" w:rsidR="00543141" w:rsidRDefault="00000000">
    <w:pPr>
      <w:pStyle w:val="Tekstpodstawowy"/>
      <w:spacing w:line="14" w:lineRule="auto"/>
      <w:jc w:val="left"/>
      <w:rPr>
        <w:sz w:val="20"/>
      </w:rPr>
    </w:pPr>
    <w:r>
      <w:rPr>
        <w:noProof/>
        <w:sz w:val="20"/>
      </w:rPr>
      <mc:AlternateContent>
        <mc:Choice Requires="wps">
          <w:drawing>
            <wp:anchor distT="0" distB="0" distL="0" distR="0" simplePos="0" relativeHeight="487354880" behindDoc="1" locked="0" layoutInCell="1" allowOverlap="1" wp14:anchorId="78756562" wp14:editId="4ABF5809">
              <wp:simplePos x="0" y="0"/>
              <wp:positionH relativeFrom="page">
                <wp:posOffset>6179058</wp:posOffset>
              </wp:positionH>
              <wp:positionV relativeFrom="page">
                <wp:posOffset>10356247</wp:posOffset>
              </wp:positionV>
              <wp:extent cx="494030" cy="1365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4030" cy="136525"/>
                      </a:xfrm>
                      <a:prstGeom prst="rect">
                        <a:avLst/>
                      </a:prstGeom>
                    </wps:spPr>
                    <wps:txbx>
                      <w:txbxContent>
                        <w:p w14:paraId="29A13FCA" w14:textId="77777777" w:rsidR="00543141" w:rsidRDefault="00000000">
                          <w:pPr>
                            <w:spacing w:before="19"/>
                            <w:ind w:left="20"/>
                            <w:rPr>
                              <w:rFonts w:ascii="Calibri"/>
                              <w:sz w:val="14"/>
                            </w:rPr>
                          </w:pPr>
                          <w:r>
                            <w:rPr>
                              <w:sz w:val="14"/>
                            </w:rPr>
                            <w:t>Strona</w:t>
                          </w:r>
                          <w:r>
                            <w:rPr>
                              <w:spacing w:val="-2"/>
                              <w:sz w:val="14"/>
                            </w:rPr>
                            <w:t xml:space="preserve"> </w:t>
                          </w:r>
                          <w:r>
                            <w:rPr>
                              <w:rFonts w:ascii="Calibri"/>
                              <w:sz w:val="14"/>
                            </w:rPr>
                            <w:fldChar w:fldCharType="begin"/>
                          </w:r>
                          <w:r>
                            <w:rPr>
                              <w:rFonts w:ascii="Calibri"/>
                              <w:sz w:val="14"/>
                            </w:rPr>
                            <w:instrText xml:space="preserve"> PAGE </w:instrText>
                          </w:r>
                          <w:r>
                            <w:rPr>
                              <w:rFonts w:ascii="Calibri"/>
                              <w:sz w:val="14"/>
                            </w:rPr>
                            <w:fldChar w:fldCharType="separate"/>
                          </w:r>
                          <w:r>
                            <w:rPr>
                              <w:rFonts w:ascii="Calibri"/>
                              <w:sz w:val="14"/>
                            </w:rPr>
                            <w:t>1</w:t>
                          </w:r>
                          <w:r>
                            <w:rPr>
                              <w:rFonts w:ascii="Calibri"/>
                              <w:sz w:val="14"/>
                            </w:rPr>
                            <w:fldChar w:fldCharType="end"/>
                          </w:r>
                          <w:r>
                            <w:rPr>
                              <w:rFonts w:ascii="Calibri"/>
                              <w:spacing w:val="8"/>
                              <w:sz w:val="14"/>
                            </w:rPr>
                            <w:t xml:space="preserve"> </w:t>
                          </w:r>
                          <w:r>
                            <w:rPr>
                              <w:sz w:val="14"/>
                            </w:rPr>
                            <w:t xml:space="preserve">z </w:t>
                          </w:r>
                          <w:r>
                            <w:rPr>
                              <w:rFonts w:ascii="Calibri"/>
                              <w:spacing w:val="-10"/>
                              <w:sz w:val="14"/>
                            </w:rPr>
                            <w:fldChar w:fldCharType="begin"/>
                          </w:r>
                          <w:r>
                            <w:rPr>
                              <w:rFonts w:ascii="Calibri"/>
                              <w:spacing w:val="-10"/>
                              <w:sz w:val="14"/>
                            </w:rPr>
                            <w:instrText xml:space="preserve"> NUMPAGES </w:instrText>
                          </w:r>
                          <w:r>
                            <w:rPr>
                              <w:rFonts w:ascii="Calibri"/>
                              <w:spacing w:val="-10"/>
                              <w:sz w:val="14"/>
                            </w:rPr>
                            <w:fldChar w:fldCharType="separate"/>
                          </w:r>
                          <w:r>
                            <w:rPr>
                              <w:rFonts w:ascii="Calibri"/>
                              <w:spacing w:val="-10"/>
                              <w:sz w:val="14"/>
                            </w:rPr>
                            <w:t>7</w:t>
                          </w:r>
                          <w:r>
                            <w:rPr>
                              <w:rFonts w:ascii="Calibri"/>
                              <w:spacing w:val="-10"/>
                              <w:sz w:val="14"/>
                            </w:rPr>
                            <w:fldChar w:fldCharType="end"/>
                          </w:r>
                        </w:p>
                      </w:txbxContent>
                    </wps:txbx>
                    <wps:bodyPr wrap="square" lIns="0" tIns="0" rIns="0" bIns="0" rtlCol="0">
                      <a:noAutofit/>
                    </wps:bodyPr>
                  </wps:wsp>
                </a:graphicData>
              </a:graphic>
            </wp:anchor>
          </w:drawing>
        </mc:Choice>
        <mc:Fallback>
          <w:pict>
            <v:shapetype w14:anchorId="78756562" id="_x0000_t202" coordsize="21600,21600" o:spt="202" path="m,l,21600r21600,l21600,xe">
              <v:stroke joinstyle="miter"/>
              <v:path gradientshapeok="t" o:connecttype="rect"/>
            </v:shapetype>
            <v:shape id="Textbox 1" o:spid="_x0000_s1026" type="#_x0000_t202" style="position:absolute;margin-left:486.55pt;margin-top:815.45pt;width:38.9pt;height:10.75pt;z-index:-15961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" filled="f" stroked="f">
              <v:textbox inset="0,0,0,0">
                <w:txbxContent>
                  <w:p w14:paraId="29A13FCA" w14:textId="77777777" w:rsidR="00543141" w:rsidRDefault="00000000">
                    <w:pPr>
                      <w:spacing w:before="19"/>
                      <w:ind w:left="20"/>
                      <w:rPr>
                        <w:rFonts w:ascii="Calibri"/>
                        <w:sz w:val="14"/>
                      </w:rPr>
                    </w:pPr>
                    <w:r>
                      <w:rPr>
                        <w:sz w:val="14"/>
                      </w:rPr>
                      <w:t>Strona</w:t>
                    </w:r>
                    <w:r>
                      <w:rPr>
                        <w:spacing w:val="-2"/>
                        <w:sz w:val="14"/>
                      </w:rPr>
                      <w:t xml:space="preserve"> </w:t>
                    </w:r>
                    <w:r>
                      <w:rPr>
                        <w:rFonts w:ascii="Calibri"/>
                        <w:sz w:val="14"/>
                      </w:rPr>
                      <w:fldChar w:fldCharType="begin"/>
                    </w:r>
                    <w:r>
                      <w:rPr>
                        <w:rFonts w:ascii="Calibri"/>
                        <w:sz w:val="14"/>
                      </w:rPr>
                      <w:instrText xml:space="preserve"> PAGE </w:instrText>
                    </w:r>
                    <w:r>
                      <w:rPr>
                        <w:rFonts w:ascii="Calibri"/>
                        <w:sz w:val="14"/>
                      </w:rPr>
                      <w:fldChar w:fldCharType="separate"/>
                    </w:r>
                    <w:r>
                      <w:rPr>
                        <w:rFonts w:ascii="Calibri"/>
                        <w:sz w:val="14"/>
                      </w:rPr>
                      <w:t>1</w:t>
                    </w:r>
                    <w:r>
                      <w:rPr>
                        <w:rFonts w:ascii="Calibri"/>
                        <w:sz w:val="14"/>
                      </w:rPr>
                      <w:fldChar w:fldCharType="end"/>
                    </w:r>
                    <w:r>
                      <w:rPr>
                        <w:rFonts w:ascii="Calibri"/>
                        <w:spacing w:val="8"/>
                        <w:sz w:val="14"/>
                      </w:rPr>
                      <w:t xml:space="preserve"> </w:t>
                    </w:r>
                    <w:r>
                      <w:rPr>
                        <w:sz w:val="14"/>
                      </w:rPr>
                      <w:t xml:space="preserve">z </w:t>
                    </w:r>
                    <w:r>
                      <w:rPr>
                        <w:rFonts w:ascii="Calibri"/>
                        <w:spacing w:val="-10"/>
                        <w:sz w:val="14"/>
                      </w:rPr>
                      <w:fldChar w:fldCharType="begin"/>
                    </w:r>
                    <w:r>
                      <w:rPr>
                        <w:rFonts w:ascii="Calibri"/>
                        <w:spacing w:val="-10"/>
                        <w:sz w:val="14"/>
                      </w:rPr>
                      <w:instrText xml:space="preserve"> NUMPAGES </w:instrText>
                    </w:r>
                    <w:r>
                      <w:rPr>
                        <w:rFonts w:ascii="Calibri"/>
                        <w:spacing w:val="-10"/>
                        <w:sz w:val="14"/>
                      </w:rPr>
                      <w:fldChar w:fldCharType="separate"/>
                    </w:r>
                    <w:r>
                      <w:rPr>
                        <w:rFonts w:ascii="Calibri"/>
                        <w:spacing w:val="-10"/>
                        <w:sz w:val="14"/>
                      </w:rPr>
                      <w:t>7</w:t>
                    </w:r>
                    <w:r>
                      <w:rPr>
                        <w:rFonts w:ascii="Calibri"/>
                        <w:spacing w:val="-10"/>
                        <w:sz w:val="1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F2BEB" w14:textId="77777777" w:rsidR="004427F7" w:rsidRDefault="004427F7">
      <w:r>
        <w:separator/>
      </w:r>
    </w:p>
  </w:footnote>
  <w:footnote w:type="continuationSeparator" w:id="0">
    <w:p w14:paraId="25044238" w14:textId="77777777" w:rsidR="004427F7" w:rsidRDefault="00442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9F48" w14:textId="48D329C0" w:rsidR="00C1457F" w:rsidRDefault="00C1457F">
    <w:pPr>
      <w:pStyle w:val="Nagwek"/>
    </w:pPr>
    <w:r>
      <w:rPr>
        <w:noProof/>
      </w:rPr>
      <w:drawing>
        <wp:anchor distT="0" distB="0" distL="114300" distR="114300" simplePos="0" relativeHeight="487355904" behindDoc="0" locked="0" layoutInCell="1" allowOverlap="1" wp14:anchorId="43D9BC20" wp14:editId="3A32A965">
          <wp:simplePos x="0" y="0"/>
          <wp:positionH relativeFrom="page">
            <wp:align>center</wp:align>
          </wp:positionH>
          <wp:positionV relativeFrom="paragraph">
            <wp:posOffset>190500</wp:posOffset>
          </wp:positionV>
          <wp:extent cx="5755005" cy="554990"/>
          <wp:effectExtent l="0" t="0" r="0" b="0"/>
          <wp:wrapSquare wrapText="bothSides"/>
          <wp:docPr id="196900791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554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1EE8"/>
    <w:multiLevelType w:val="hybridMultilevel"/>
    <w:tmpl w:val="A27E6726"/>
    <w:lvl w:ilvl="0" w:tplc="B7B404FE">
      <w:start w:val="1"/>
      <w:numFmt w:val="decimal"/>
      <w:lvlText w:val="%1."/>
      <w:lvlJc w:val="left"/>
      <w:pPr>
        <w:ind w:left="849" w:hanging="281"/>
        <w:jc w:val="left"/>
      </w:pPr>
      <w:rPr>
        <w:rFonts w:ascii="Tahoma" w:eastAsia="Tahoma" w:hAnsi="Tahoma" w:cs="Tahoma" w:hint="default"/>
        <w:b w:val="0"/>
        <w:bCs w:val="0"/>
        <w:i w:val="0"/>
        <w:iCs w:val="0"/>
        <w:spacing w:val="0"/>
        <w:w w:val="100"/>
        <w:sz w:val="18"/>
        <w:szCs w:val="18"/>
        <w:lang w:val="pl-PL" w:eastAsia="en-US" w:bidi="ar-SA"/>
      </w:rPr>
    </w:lvl>
    <w:lvl w:ilvl="1" w:tplc="C6AE7CD6">
      <w:start w:val="1"/>
      <w:numFmt w:val="decimal"/>
      <w:lvlText w:val="%2)"/>
      <w:lvlJc w:val="left"/>
      <w:pPr>
        <w:ind w:left="1048" w:hanging="339"/>
        <w:jc w:val="left"/>
      </w:pPr>
      <w:rPr>
        <w:rFonts w:ascii="Tahoma" w:eastAsia="Tahoma" w:hAnsi="Tahoma" w:cs="Tahoma" w:hint="default"/>
        <w:b w:val="0"/>
        <w:bCs w:val="0"/>
        <w:i w:val="0"/>
        <w:iCs w:val="0"/>
        <w:spacing w:val="0"/>
        <w:w w:val="100"/>
        <w:sz w:val="18"/>
        <w:szCs w:val="18"/>
        <w:lang w:val="pl-PL" w:eastAsia="en-US" w:bidi="ar-SA"/>
      </w:rPr>
    </w:lvl>
    <w:lvl w:ilvl="2" w:tplc="8BF0FD7C">
      <w:start w:val="1"/>
      <w:numFmt w:val="lowerLetter"/>
      <w:lvlText w:val="%3)"/>
      <w:lvlJc w:val="left"/>
      <w:pPr>
        <w:ind w:left="1416" w:hanging="284"/>
        <w:jc w:val="left"/>
      </w:pPr>
      <w:rPr>
        <w:rFonts w:ascii="Tahoma" w:eastAsia="Tahoma" w:hAnsi="Tahoma" w:cs="Tahoma" w:hint="default"/>
        <w:b w:val="0"/>
        <w:bCs w:val="0"/>
        <w:i w:val="0"/>
        <w:iCs w:val="0"/>
        <w:spacing w:val="-1"/>
        <w:w w:val="100"/>
        <w:sz w:val="18"/>
        <w:szCs w:val="18"/>
        <w:lang w:val="pl-PL" w:eastAsia="en-US" w:bidi="ar-SA"/>
      </w:rPr>
    </w:lvl>
    <w:lvl w:ilvl="3" w:tplc="31F4C4B8">
      <w:numFmt w:val="bullet"/>
      <w:lvlText w:val="•"/>
      <w:lvlJc w:val="left"/>
      <w:pPr>
        <w:ind w:left="1420" w:hanging="284"/>
      </w:pPr>
      <w:rPr>
        <w:rFonts w:hint="default"/>
        <w:lang w:val="pl-PL" w:eastAsia="en-US" w:bidi="ar-SA"/>
      </w:rPr>
    </w:lvl>
    <w:lvl w:ilvl="4" w:tplc="4E2A38E0">
      <w:numFmt w:val="bullet"/>
      <w:lvlText w:val="•"/>
      <w:lvlJc w:val="left"/>
      <w:pPr>
        <w:ind w:left="2715" w:hanging="284"/>
      </w:pPr>
      <w:rPr>
        <w:rFonts w:hint="default"/>
        <w:lang w:val="pl-PL" w:eastAsia="en-US" w:bidi="ar-SA"/>
      </w:rPr>
    </w:lvl>
    <w:lvl w:ilvl="5" w:tplc="3A16C53E">
      <w:numFmt w:val="bullet"/>
      <w:lvlText w:val="•"/>
      <w:lvlJc w:val="left"/>
      <w:pPr>
        <w:ind w:left="4011" w:hanging="284"/>
      </w:pPr>
      <w:rPr>
        <w:rFonts w:hint="default"/>
        <w:lang w:val="pl-PL" w:eastAsia="en-US" w:bidi="ar-SA"/>
      </w:rPr>
    </w:lvl>
    <w:lvl w:ilvl="6" w:tplc="56102D48">
      <w:numFmt w:val="bullet"/>
      <w:lvlText w:val="•"/>
      <w:lvlJc w:val="left"/>
      <w:pPr>
        <w:ind w:left="5307" w:hanging="284"/>
      </w:pPr>
      <w:rPr>
        <w:rFonts w:hint="default"/>
        <w:lang w:val="pl-PL" w:eastAsia="en-US" w:bidi="ar-SA"/>
      </w:rPr>
    </w:lvl>
    <w:lvl w:ilvl="7" w:tplc="9DCC1C02">
      <w:numFmt w:val="bullet"/>
      <w:lvlText w:val="•"/>
      <w:lvlJc w:val="left"/>
      <w:pPr>
        <w:ind w:left="6603" w:hanging="284"/>
      </w:pPr>
      <w:rPr>
        <w:rFonts w:hint="default"/>
        <w:lang w:val="pl-PL" w:eastAsia="en-US" w:bidi="ar-SA"/>
      </w:rPr>
    </w:lvl>
    <w:lvl w:ilvl="8" w:tplc="CD62AB22">
      <w:numFmt w:val="bullet"/>
      <w:lvlText w:val="•"/>
      <w:lvlJc w:val="left"/>
      <w:pPr>
        <w:ind w:left="7898" w:hanging="284"/>
      </w:pPr>
      <w:rPr>
        <w:rFonts w:hint="default"/>
        <w:lang w:val="pl-PL" w:eastAsia="en-US" w:bidi="ar-SA"/>
      </w:rPr>
    </w:lvl>
  </w:abstractNum>
  <w:abstractNum w:abstractNumId="1" w15:restartNumberingAfterBreak="0">
    <w:nsid w:val="18AD5BB6"/>
    <w:multiLevelType w:val="hybridMultilevel"/>
    <w:tmpl w:val="57EA3F06"/>
    <w:lvl w:ilvl="0" w:tplc="4744737C">
      <w:start w:val="1"/>
      <w:numFmt w:val="decimal"/>
      <w:lvlText w:val="%1."/>
      <w:lvlJc w:val="left"/>
      <w:pPr>
        <w:ind w:left="849" w:hanging="226"/>
        <w:jc w:val="left"/>
      </w:pPr>
      <w:rPr>
        <w:rFonts w:ascii="Tahoma" w:eastAsia="Tahoma" w:hAnsi="Tahoma" w:cs="Tahoma" w:hint="default"/>
        <w:b w:val="0"/>
        <w:bCs w:val="0"/>
        <w:i w:val="0"/>
        <w:iCs w:val="0"/>
        <w:spacing w:val="0"/>
        <w:w w:val="98"/>
        <w:sz w:val="18"/>
        <w:szCs w:val="18"/>
        <w:lang w:val="pl-PL" w:eastAsia="en-US" w:bidi="ar-SA"/>
      </w:rPr>
    </w:lvl>
    <w:lvl w:ilvl="1" w:tplc="E3CEE8A0">
      <w:numFmt w:val="bullet"/>
      <w:lvlText w:val="•"/>
      <w:lvlJc w:val="left"/>
      <w:pPr>
        <w:ind w:left="1805" w:hanging="226"/>
      </w:pPr>
      <w:rPr>
        <w:rFonts w:hint="default"/>
        <w:lang w:val="pl-PL" w:eastAsia="en-US" w:bidi="ar-SA"/>
      </w:rPr>
    </w:lvl>
    <w:lvl w:ilvl="2" w:tplc="E584A79A">
      <w:numFmt w:val="bullet"/>
      <w:lvlText w:val="•"/>
      <w:lvlJc w:val="left"/>
      <w:pPr>
        <w:ind w:left="2770" w:hanging="226"/>
      </w:pPr>
      <w:rPr>
        <w:rFonts w:hint="default"/>
        <w:lang w:val="pl-PL" w:eastAsia="en-US" w:bidi="ar-SA"/>
      </w:rPr>
    </w:lvl>
    <w:lvl w:ilvl="3" w:tplc="6480052E">
      <w:numFmt w:val="bullet"/>
      <w:lvlText w:val="•"/>
      <w:lvlJc w:val="left"/>
      <w:pPr>
        <w:ind w:left="3735" w:hanging="226"/>
      </w:pPr>
      <w:rPr>
        <w:rFonts w:hint="default"/>
        <w:lang w:val="pl-PL" w:eastAsia="en-US" w:bidi="ar-SA"/>
      </w:rPr>
    </w:lvl>
    <w:lvl w:ilvl="4" w:tplc="05F87990">
      <w:numFmt w:val="bullet"/>
      <w:lvlText w:val="•"/>
      <w:lvlJc w:val="left"/>
      <w:pPr>
        <w:ind w:left="4700" w:hanging="226"/>
      </w:pPr>
      <w:rPr>
        <w:rFonts w:hint="default"/>
        <w:lang w:val="pl-PL" w:eastAsia="en-US" w:bidi="ar-SA"/>
      </w:rPr>
    </w:lvl>
    <w:lvl w:ilvl="5" w:tplc="EDA21406">
      <w:numFmt w:val="bullet"/>
      <w:lvlText w:val="•"/>
      <w:lvlJc w:val="left"/>
      <w:pPr>
        <w:ind w:left="5665" w:hanging="226"/>
      </w:pPr>
      <w:rPr>
        <w:rFonts w:hint="default"/>
        <w:lang w:val="pl-PL" w:eastAsia="en-US" w:bidi="ar-SA"/>
      </w:rPr>
    </w:lvl>
    <w:lvl w:ilvl="6" w:tplc="72361D3E">
      <w:numFmt w:val="bullet"/>
      <w:lvlText w:val="•"/>
      <w:lvlJc w:val="left"/>
      <w:pPr>
        <w:ind w:left="6630" w:hanging="226"/>
      </w:pPr>
      <w:rPr>
        <w:rFonts w:hint="default"/>
        <w:lang w:val="pl-PL" w:eastAsia="en-US" w:bidi="ar-SA"/>
      </w:rPr>
    </w:lvl>
    <w:lvl w:ilvl="7" w:tplc="16A6452C">
      <w:numFmt w:val="bullet"/>
      <w:lvlText w:val="•"/>
      <w:lvlJc w:val="left"/>
      <w:pPr>
        <w:ind w:left="7595" w:hanging="226"/>
      </w:pPr>
      <w:rPr>
        <w:rFonts w:hint="default"/>
        <w:lang w:val="pl-PL" w:eastAsia="en-US" w:bidi="ar-SA"/>
      </w:rPr>
    </w:lvl>
    <w:lvl w:ilvl="8" w:tplc="2E3AC6F6">
      <w:numFmt w:val="bullet"/>
      <w:lvlText w:val="•"/>
      <w:lvlJc w:val="left"/>
      <w:pPr>
        <w:ind w:left="8560" w:hanging="226"/>
      </w:pPr>
      <w:rPr>
        <w:rFonts w:hint="default"/>
        <w:lang w:val="pl-PL" w:eastAsia="en-US" w:bidi="ar-SA"/>
      </w:rPr>
    </w:lvl>
  </w:abstractNum>
  <w:abstractNum w:abstractNumId="2" w15:restartNumberingAfterBreak="0">
    <w:nsid w:val="27563B0D"/>
    <w:multiLevelType w:val="hybridMultilevel"/>
    <w:tmpl w:val="673ABD3E"/>
    <w:lvl w:ilvl="0" w:tplc="AC7EF5EA">
      <w:start w:val="1"/>
      <w:numFmt w:val="decimal"/>
      <w:lvlText w:val="%1."/>
      <w:lvlJc w:val="left"/>
      <w:pPr>
        <w:ind w:left="263" w:hanging="171"/>
        <w:jc w:val="left"/>
      </w:pPr>
      <w:rPr>
        <w:rFonts w:ascii="Tahoma" w:eastAsia="Tahoma" w:hAnsi="Tahoma" w:cs="Tahoma" w:hint="default"/>
        <w:b w:val="0"/>
        <w:bCs w:val="0"/>
        <w:i w:val="0"/>
        <w:iCs w:val="0"/>
        <w:spacing w:val="0"/>
        <w:w w:val="100"/>
        <w:sz w:val="16"/>
        <w:szCs w:val="16"/>
        <w:lang w:val="pl-PL" w:eastAsia="en-US" w:bidi="ar-SA"/>
      </w:rPr>
    </w:lvl>
    <w:lvl w:ilvl="1" w:tplc="CF1CF63A">
      <w:numFmt w:val="bullet"/>
      <w:lvlText w:val="•"/>
      <w:lvlJc w:val="left"/>
      <w:pPr>
        <w:ind w:left="723" w:hanging="171"/>
      </w:pPr>
      <w:rPr>
        <w:rFonts w:hint="default"/>
        <w:lang w:val="pl-PL" w:eastAsia="en-US" w:bidi="ar-SA"/>
      </w:rPr>
    </w:lvl>
    <w:lvl w:ilvl="2" w:tplc="C14ADF9A">
      <w:numFmt w:val="bullet"/>
      <w:lvlText w:val="•"/>
      <w:lvlJc w:val="left"/>
      <w:pPr>
        <w:ind w:left="1186" w:hanging="171"/>
      </w:pPr>
      <w:rPr>
        <w:rFonts w:hint="default"/>
        <w:lang w:val="pl-PL" w:eastAsia="en-US" w:bidi="ar-SA"/>
      </w:rPr>
    </w:lvl>
    <w:lvl w:ilvl="3" w:tplc="BC9E688A">
      <w:numFmt w:val="bullet"/>
      <w:lvlText w:val="•"/>
      <w:lvlJc w:val="left"/>
      <w:pPr>
        <w:ind w:left="1650" w:hanging="171"/>
      </w:pPr>
      <w:rPr>
        <w:rFonts w:hint="default"/>
        <w:lang w:val="pl-PL" w:eastAsia="en-US" w:bidi="ar-SA"/>
      </w:rPr>
    </w:lvl>
    <w:lvl w:ilvl="4" w:tplc="D3D40080">
      <w:numFmt w:val="bullet"/>
      <w:lvlText w:val="•"/>
      <w:lvlJc w:val="left"/>
      <w:pPr>
        <w:ind w:left="2113" w:hanging="171"/>
      </w:pPr>
      <w:rPr>
        <w:rFonts w:hint="default"/>
        <w:lang w:val="pl-PL" w:eastAsia="en-US" w:bidi="ar-SA"/>
      </w:rPr>
    </w:lvl>
    <w:lvl w:ilvl="5" w:tplc="9FB20846">
      <w:numFmt w:val="bullet"/>
      <w:lvlText w:val="•"/>
      <w:lvlJc w:val="left"/>
      <w:pPr>
        <w:ind w:left="2577" w:hanging="171"/>
      </w:pPr>
      <w:rPr>
        <w:rFonts w:hint="default"/>
        <w:lang w:val="pl-PL" w:eastAsia="en-US" w:bidi="ar-SA"/>
      </w:rPr>
    </w:lvl>
    <w:lvl w:ilvl="6" w:tplc="B5DC623C">
      <w:numFmt w:val="bullet"/>
      <w:lvlText w:val="•"/>
      <w:lvlJc w:val="left"/>
      <w:pPr>
        <w:ind w:left="3040" w:hanging="171"/>
      </w:pPr>
      <w:rPr>
        <w:rFonts w:hint="default"/>
        <w:lang w:val="pl-PL" w:eastAsia="en-US" w:bidi="ar-SA"/>
      </w:rPr>
    </w:lvl>
    <w:lvl w:ilvl="7" w:tplc="F7762076">
      <w:numFmt w:val="bullet"/>
      <w:lvlText w:val="•"/>
      <w:lvlJc w:val="left"/>
      <w:pPr>
        <w:ind w:left="3503" w:hanging="171"/>
      </w:pPr>
      <w:rPr>
        <w:rFonts w:hint="default"/>
        <w:lang w:val="pl-PL" w:eastAsia="en-US" w:bidi="ar-SA"/>
      </w:rPr>
    </w:lvl>
    <w:lvl w:ilvl="8" w:tplc="9C28123C">
      <w:numFmt w:val="bullet"/>
      <w:lvlText w:val="•"/>
      <w:lvlJc w:val="left"/>
      <w:pPr>
        <w:ind w:left="3967" w:hanging="171"/>
      </w:pPr>
      <w:rPr>
        <w:rFonts w:hint="default"/>
        <w:lang w:val="pl-PL" w:eastAsia="en-US" w:bidi="ar-SA"/>
      </w:rPr>
    </w:lvl>
  </w:abstractNum>
  <w:abstractNum w:abstractNumId="3" w15:restartNumberingAfterBreak="0">
    <w:nsid w:val="3A1B6C63"/>
    <w:multiLevelType w:val="hybridMultilevel"/>
    <w:tmpl w:val="CAF24316"/>
    <w:lvl w:ilvl="0" w:tplc="FE3CD792">
      <w:start w:val="1"/>
      <w:numFmt w:val="decimal"/>
      <w:lvlText w:val="%1."/>
      <w:lvlJc w:val="left"/>
      <w:pPr>
        <w:ind w:left="736" w:hanging="171"/>
        <w:jc w:val="left"/>
      </w:pPr>
      <w:rPr>
        <w:rFonts w:ascii="Tahoma" w:eastAsia="Tahoma" w:hAnsi="Tahoma" w:cs="Tahoma" w:hint="default"/>
        <w:b w:val="0"/>
        <w:bCs w:val="0"/>
        <w:i w:val="0"/>
        <w:iCs w:val="0"/>
        <w:spacing w:val="0"/>
        <w:w w:val="100"/>
        <w:sz w:val="16"/>
        <w:szCs w:val="16"/>
        <w:lang w:val="pl-PL" w:eastAsia="en-US" w:bidi="ar-SA"/>
      </w:rPr>
    </w:lvl>
    <w:lvl w:ilvl="1" w:tplc="91F27594">
      <w:numFmt w:val="bullet"/>
      <w:lvlText w:val="•"/>
      <w:lvlJc w:val="left"/>
      <w:pPr>
        <w:ind w:left="1715" w:hanging="171"/>
      </w:pPr>
      <w:rPr>
        <w:rFonts w:hint="default"/>
        <w:lang w:val="pl-PL" w:eastAsia="en-US" w:bidi="ar-SA"/>
      </w:rPr>
    </w:lvl>
    <w:lvl w:ilvl="2" w:tplc="1BBC7F9E">
      <w:numFmt w:val="bullet"/>
      <w:lvlText w:val="•"/>
      <w:lvlJc w:val="left"/>
      <w:pPr>
        <w:ind w:left="2690" w:hanging="171"/>
      </w:pPr>
      <w:rPr>
        <w:rFonts w:hint="default"/>
        <w:lang w:val="pl-PL" w:eastAsia="en-US" w:bidi="ar-SA"/>
      </w:rPr>
    </w:lvl>
    <w:lvl w:ilvl="3" w:tplc="580E9C94">
      <w:numFmt w:val="bullet"/>
      <w:lvlText w:val="•"/>
      <w:lvlJc w:val="left"/>
      <w:pPr>
        <w:ind w:left="3665" w:hanging="171"/>
      </w:pPr>
      <w:rPr>
        <w:rFonts w:hint="default"/>
        <w:lang w:val="pl-PL" w:eastAsia="en-US" w:bidi="ar-SA"/>
      </w:rPr>
    </w:lvl>
    <w:lvl w:ilvl="4" w:tplc="41DE6CD8">
      <w:numFmt w:val="bullet"/>
      <w:lvlText w:val="•"/>
      <w:lvlJc w:val="left"/>
      <w:pPr>
        <w:ind w:left="4640" w:hanging="171"/>
      </w:pPr>
      <w:rPr>
        <w:rFonts w:hint="default"/>
        <w:lang w:val="pl-PL" w:eastAsia="en-US" w:bidi="ar-SA"/>
      </w:rPr>
    </w:lvl>
    <w:lvl w:ilvl="5" w:tplc="068C7A64">
      <w:numFmt w:val="bullet"/>
      <w:lvlText w:val="•"/>
      <w:lvlJc w:val="left"/>
      <w:pPr>
        <w:ind w:left="5615" w:hanging="171"/>
      </w:pPr>
      <w:rPr>
        <w:rFonts w:hint="default"/>
        <w:lang w:val="pl-PL" w:eastAsia="en-US" w:bidi="ar-SA"/>
      </w:rPr>
    </w:lvl>
    <w:lvl w:ilvl="6" w:tplc="E1F2C04C">
      <w:numFmt w:val="bullet"/>
      <w:lvlText w:val="•"/>
      <w:lvlJc w:val="left"/>
      <w:pPr>
        <w:ind w:left="6590" w:hanging="171"/>
      </w:pPr>
      <w:rPr>
        <w:rFonts w:hint="default"/>
        <w:lang w:val="pl-PL" w:eastAsia="en-US" w:bidi="ar-SA"/>
      </w:rPr>
    </w:lvl>
    <w:lvl w:ilvl="7" w:tplc="BF661C8E">
      <w:numFmt w:val="bullet"/>
      <w:lvlText w:val="•"/>
      <w:lvlJc w:val="left"/>
      <w:pPr>
        <w:ind w:left="7565" w:hanging="171"/>
      </w:pPr>
      <w:rPr>
        <w:rFonts w:hint="default"/>
        <w:lang w:val="pl-PL" w:eastAsia="en-US" w:bidi="ar-SA"/>
      </w:rPr>
    </w:lvl>
    <w:lvl w:ilvl="8" w:tplc="BC688B16">
      <w:numFmt w:val="bullet"/>
      <w:lvlText w:val="•"/>
      <w:lvlJc w:val="left"/>
      <w:pPr>
        <w:ind w:left="8540" w:hanging="171"/>
      </w:pPr>
      <w:rPr>
        <w:rFonts w:hint="default"/>
        <w:lang w:val="pl-PL" w:eastAsia="en-US" w:bidi="ar-SA"/>
      </w:rPr>
    </w:lvl>
  </w:abstractNum>
  <w:abstractNum w:abstractNumId="4" w15:restartNumberingAfterBreak="0">
    <w:nsid w:val="5C376AE3"/>
    <w:multiLevelType w:val="hybridMultilevel"/>
    <w:tmpl w:val="90E6400E"/>
    <w:lvl w:ilvl="0" w:tplc="D23E2090">
      <w:start w:val="7"/>
      <w:numFmt w:val="decimal"/>
      <w:lvlText w:val="%1)"/>
      <w:lvlJc w:val="left"/>
      <w:pPr>
        <w:ind w:left="549" w:hanging="341"/>
        <w:jc w:val="left"/>
      </w:pPr>
      <w:rPr>
        <w:rFonts w:ascii="Tahoma" w:eastAsia="Tahoma" w:hAnsi="Tahoma" w:cs="Tahoma" w:hint="default"/>
        <w:b w:val="0"/>
        <w:bCs w:val="0"/>
        <w:i w:val="0"/>
        <w:iCs w:val="0"/>
        <w:spacing w:val="0"/>
        <w:w w:val="100"/>
        <w:sz w:val="18"/>
        <w:szCs w:val="18"/>
        <w:lang w:val="pl-PL" w:eastAsia="en-US" w:bidi="ar-SA"/>
      </w:rPr>
    </w:lvl>
    <w:lvl w:ilvl="1" w:tplc="84401472">
      <w:numFmt w:val="bullet"/>
      <w:lvlText w:val="•"/>
      <w:lvlJc w:val="left"/>
      <w:pPr>
        <w:ind w:left="975" w:hanging="341"/>
      </w:pPr>
      <w:rPr>
        <w:rFonts w:hint="default"/>
        <w:lang w:val="pl-PL" w:eastAsia="en-US" w:bidi="ar-SA"/>
      </w:rPr>
    </w:lvl>
    <w:lvl w:ilvl="2" w:tplc="B608C528">
      <w:numFmt w:val="bullet"/>
      <w:lvlText w:val="•"/>
      <w:lvlJc w:val="left"/>
      <w:pPr>
        <w:ind w:left="1410" w:hanging="341"/>
      </w:pPr>
      <w:rPr>
        <w:rFonts w:hint="default"/>
        <w:lang w:val="pl-PL" w:eastAsia="en-US" w:bidi="ar-SA"/>
      </w:rPr>
    </w:lvl>
    <w:lvl w:ilvl="3" w:tplc="338E1F56">
      <w:numFmt w:val="bullet"/>
      <w:lvlText w:val="•"/>
      <w:lvlJc w:val="left"/>
      <w:pPr>
        <w:ind w:left="1846" w:hanging="341"/>
      </w:pPr>
      <w:rPr>
        <w:rFonts w:hint="default"/>
        <w:lang w:val="pl-PL" w:eastAsia="en-US" w:bidi="ar-SA"/>
      </w:rPr>
    </w:lvl>
    <w:lvl w:ilvl="4" w:tplc="79D2E308">
      <w:numFmt w:val="bullet"/>
      <w:lvlText w:val="•"/>
      <w:lvlJc w:val="left"/>
      <w:pPr>
        <w:ind w:left="2281" w:hanging="341"/>
      </w:pPr>
      <w:rPr>
        <w:rFonts w:hint="default"/>
        <w:lang w:val="pl-PL" w:eastAsia="en-US" w:bidi="ar-SA"/>
      </w:rPr>
    </w:lvl>
    <w:lvl w:ilvl="5" w:tplc="6FE8BA26">
      <w:numFmt w:val="bullet"/>
      <w:lvlText w:val="•"/>
      <w:lvlJc w:val="left"/>
      <w:pPr>
        <w:ind w:left="2717" w:hanging="341"/>
      </w:pPr>
      <w:rPr>
        <w:rFonts w:hint="default"/>
        <w:lang w:val="pl-PL" w:eastAsia="en-US" w:bidi="ar-SA"/>
      </w:rPr>
    </w:lvl>
    <w:lvl w:ilvl="6" w:tplc="FB14F622">
      <w:numFmt w:val="bullet"/>
      <w:lvlText w:val="•"/>
      <w:lvlJc w:val="left"/>
      <w:pPr>
        <w:ind w:left="3152" w:hanging="341"/>
      </w:pPr>
      <w:rPr>
        <w:rFonts w:hint="default"/>
        <w:lang w:val="pl-PL" w:eastAsia="en-US" w:bidi="ar-SA"/>
      </w:rPr>
    </w:lvl>
    <w:lvl w:ilvl="7" w:tplc="3A8A467E">
      <w:numFmt w:val="bullet"/>
      <w:lvlText w:val="•"/>
      <w:lvlJc w:val="left"/>
      <w:pPr>
        <w:ind w:left="3587" w:hanging="341"/>
      </w:pPr>
      <w:rPr>
        <w:rFonts w:hint="default"/>
        <w:lang w:val="pl-PL" w:eastAsia="en-US" w:bidi="ar-SA"/>
      </w:rPr>
    </w:lvl>
    <w:lvl w:ilvl="8" w:tplc="C972AC06">
      <w:numFmt w:val="bullet"/>
      <w:lvlText w:val="•"/>
      <w:lvlJc w:val="left"/>
      <w:pPr>
        <w:ind w:left="4023" w:hanging="341"/>
      </w:pPr>
      <w:rPr>
        <w:rFonts w:hint="default"/>
        <w:lang w:val="pl-PL" w:eastAsia="en-US" w:bidi="ar-SA"/>
      </w:rPr>
    </w:lvl>
  </w:abstractNum>
  <w:abstractNum w:abstractNumId="5" w15:restartNumberingAfterBreak="0">
    <w:nsid w:val="5DB77266"/>
    <w:multiLevelType w:val="hybridMultilevel"/>
    <w:tmpl w:val="FB929378"/>
    <w:lvl w:ilvl="0" w:tplc="F88A738E">
      <w:start w:val="1"/>
      <w:numFmt w:val="decimal"/>
      <w:lvlText w:val="%1."/>
      <w:lvlJc w:val="left"/>
      <w:pPr>
        <w:ind w:left="263" w:hanging="171"/>
        <w:jc w:val="left"/>
      </w:pPr>
      <w:rPr>
        <w:rFonts w:ascii="Tahoma" w:eastAsia="Tahoma" w:hAnsi="Tahoma" w:cs="Tahoma" w:hint="default"/>
        <w:b w:val="0"/>
        <w:bCs w:val="0"/>
        <w:i w:val="0"/>
        <w:iCs w:val="0"/>
        <w:spacing w:val="0"/>
        <w:w w:val="100"/>
        <w:sz w:val="16"/>
        <w:szCs w:val="16"/>
        <w:lang w:val="pl-PL" w:eastAsia="en-US" w:bidi="ar-SA"/>
      </w:rPr>
    </w:lvl>
    <w:lvl w:ilvl="1" w:tplc="8B1E82D4">
      <w:start w:val="1"/>
      <w:numFmt w:val="decimal"/>
      <w:lvlText w:val="%2)"/>
      <w:lvlJc w:val="left"/>
      <w:pPr>
        <w:ind w:left="549" w:hanging="286"/>
        <w:jc w:val="left"/>
      </w:pPr>
      <w:rPr>
        <w:rFonts w:ascii="Tahoma" w:eastAsia="Tahoma" w:hAnsi="Tahoma" w:cs="Tahoma" w:hint="default"/>
        <w:b w:val="0"/>
        <w:bCs w:val="0"/>
        <w:i w:val="0"/>
        <w:iCs w:val="0"/>
        <w:spacing w:val="0"/>
        <w:w w:val="100"/>
        <w:sz w:val="18"/>
        <w:szCs w:val="18"/>
        <w:lang w:val="pl-PL" w:eastAsia="en-US" w:bidi="ar-SA"/>
      </w:rPr>
    </w:lvl>
    <w:lvl w:ilvl="2" w:tplc="8132EFE6">
      <w:start w:val="1"/>
      <w:numFmt w:val="lowerLetter"/>
      <w:lvlText w:val="%3)"/>
      <w:lvlJc w:val="left"/>
      <w:pPr>
        <w:ind w:left="906" w:hanging="216"/>
        <w:jc w:val="left"/>
      </w:pPr>
      <w:rPr>
        <w:rFonts w:ascii="Tahoma" w:eastAsia="Tahoma" w:hAnsi="Tahoma" w:cs="Tahoma" w:hint="default"/>
        <w:b w:val="0"/>
        <w:bCs w:val="0"/>
        <w:i w:val="0"/>
        <w:iCs w:val="0"/>
        <w:spacing w:val="-1"/>
        <w:w w:val="100"/>
        <w:sz w:val="18"/>
        <w:szCs w:val="18"/>
        <w:lang w:val="pl-PL" w:eastAsia="en-US" w:bidi="ar-SA"/>
      </w:rPr>
    </w:lvl>
    <w:lvl w:ilvl="3" w:tplc="F314EA42">
      <w:numFmt w:val="bullet"/>
      <w:lvlText w:val="•"/>
      <w:lvlJc w:val="left"/>
      <w:pPr>
        <w:ind w:left="1399" w:hanging="216"/>
      </w:pPr>
      <w:rPr>
        <w:rFonts w:hint="default"/>
        <w:lang w:val="pl-PL" w:eastAsia="en-US" w:bidi="ar-SA"/>
      </w:rPr>
    </w:lvl>
    <w:lvl w:ilvl="4" w:tplc="9F8AE50A">
      <w:numFmt w:val="bullet"/>
      <w:lvlText w:val="•"/>
      <w:lvlJc w:val="left"/>
      <w:pPr>
        <w:ind w:left="1898" w:hanging="216"/>
      </w:pPr>
      <w:rPr>
        <w:rFonts w:hint="default"/>
        <w:lang w:val="pl-PL" w:eastAsia="en-US" w:bidi="ar-SA"/>
      </w:rPr>
    </w:lvl>
    <w:lvl w:ilvl="5" w:tplc="521A26A6">
      <w:numFmt w:val="bullet"/>
      <w:lvlText w:val="•"/>
      <w:lvlJc w:val="left"/>
      <w:pPr>
        <w:ind w:left="2397" w:hanging="216"/>
      </w:pPr>
      <w:rPr>
        <w:rFonts w:hint="default"/>
        <w:lang w:val="pl-PL" w:eastAsia="en-US" w:bidi="ar-SA"/>
      </w:rPr>
    </w:lvl>
    <w:lvl w:ilvl="6" w:tplc="04A6BDB0">
      <w:numFmt w:val="bullet"/>
      <w:lvlText w:val="•"/>
      <w:lvlJc w:val="left"/>
      <w:pPr>
        <w:ind w:left="2897" w:hanging="216"/>
      </w:pPr>
      <w:rPr>
        <w:rFonts w:hint="default"/>
        <w:lang w:val="pl-PL" w:eastAsia="en-US" w:bidi="ar-SA"/>
      </w:rPr>
    </w:lvl>
    <w:lvl w:ilvl="7" w:tplc="AA8E8D3E">
      <w:numFmt w:val="bullet"/>
      <w:lvlText w:val="•"/>
      <w:lvlJc w:val="left"/>
      <w:pPr>
        <w:ind w:left="3396" w:hanging="216"/>
      </w:pPr>
      <w:rPr>
        <w:rFonts w:hint="default"/>
        <w:lang w:val="pl-PL" w:eastAsia="en-US" w:bidi="ar-SA"/>
      </w:rPr>
    </w:lvl>
    <w:lvl w:ilvl="8" w:tplc="EE36180E">
      <w:numFmt w:val="bullet"/>
      <w:lvlText w:val="•"/>
      <w:lvlJc w:val="left"/>
      <w:pPr>
        <w:ind w:left="3895" w:hanging="216"/>
      </w:pPr>
      <w:rPr>
        <w:rFonts w:hint="default"/>
        <w:lang w:val="pl-PL" w:eastAsia="en-US" w:bidi="ar-SA"/>
      </w:rPr>
    </w:lvl>
  </w:abstractNum>
  <w:abstractNum w:abstractNumId="6" w15:restartNumberingAfterBreak="0">
    <w:nsid w:val="63D5254D"/>
    <w:multiLevelType w:val="hybridMultilevel"/>
    <w:tmpl w:val="79A658BA"/>
    <w:lvl w:ilvl="0" w:tplc="5F245624">
      <w:start w:val="1"/>
      <w:numFmt w:val="decimal"/>
      <w:lvlText w:val="%1."/>
      <w:lvlJc w:val="left"/>
      <w:pPr>
        <w:ind w:left="736" w:hanging="171"/>
        <w:jc w:val="left"/>
      </w:pPr>
      <w:rPr>
        <w:rFonts w:ascii="Tahoma" w:eastAsia="Tahoma" w:hAnsi="Tahoma" w:cs="Tahoma" w:hint="default"/>
        <w:b w:val="0"/>
        <w:bCs w:val="0"/>
        <w:i w:val="0"/>
        <w:iCs w:val="0"/>
        <w:spacing w:val="0"/>
        <w:w w:val="100"/>
        <w:sz w:val="16"/>
        <w:szCs w:val="16"/>
        <w:lang w:val="pl-PL" w:eastAsia="en-US" w:bidi="ar-SA"/>
      </w:rPr>
    </w:lvl>
    <w:lvl w:ilvl="1" w:tplc="2020CECA">
      <w:start w:val="1"/>
      <w:numFmt w:val="decimal"/>
      <w:lvlText w:val="%2)"/>
      <w:lvlJc w:val="left"/>
      <w:pPr>
        <w:ind w:left="1135" w:hanging="228"/>
        <w:jc w:val="left"/>
      </w:pPr>
      <w:rPr>
        <w:rFonts w:ascii="Tahoma" w:eastAsia="Tahoma" w:hAnsi="Tahoma" w:cs="Tahoma" w:hint="default"/>
        <w:b w:val="0"/>
        <w:bCs w:val="0"/>
        <w:i w:val="0"/>
        <w:iCs w:val="0"/>
        <w:spacing w:val="0"/>
        <w:w w:val="100"/>
        <w:sz w:val="18"/>
        <w:szCs w:val="18"/>
        <w:lang w:val="pl-PL" w:eastAsia="en-US" w:bidi="ar-SA"/>
      </w:rPr>
    </w:lvl>
    <w:lvl w:ilvl="2" w:tplc="9196BDDA">
      <w:start w:val="1"/>
      <w:numFmt w:val="lowerLetter"/>
      <w:lvlText w:val="%3)"/>
      <w:lvlJc w:val="left"/>
      <w:pPr>
        <w:ind w:left="1418" w:hanging="284"/>
        <w:jc w:val="left"/>
      </w:pPr>
      <w:rPr>
        <w:rFonts w:ascii="Tahoma" w:eastAsia="Tahoma" w:hAnsi="Tahoma" w:cs="Tahoma" w:hint="default"/>
        <w:b w:val="0"/>
        <w:bCs w:val="0"/>
        <w:i w:val="0"/>
        <w:iCs w:val="0"/>
        <w:spacing w:val="-1"/>
        <w:w w:val="100"/>
        <w:sz w:val="18"/>
        <w:szCs w:val="18"/>
        <w:lang w:val="pl-PL" w:eastAsia="en-US" w:bidi="ar-SA"/>
      </w:rPr>
    </w:lvl>
    <w:lvl w:ilvl="3" w:tplc="F62471E4">
      <w:numFmt w:val="bullet"/>
      <w:lvlText w:val="•"/>
      <w:lvlJc w:val="left"/>
      <w:pPr>
        <w:ind w:left="2553" w:hanging="284"/>
      </w:pPr>
      <w:rPr>
        <w:rFonts w:hint="default"/>
        <w:lang w:val="pl-PL" w:eastAsia="en-US" w:bidi="ar-SA"/>
      </w:rPr>
    </w:lvl>
    <w:lvl w:ilvl="4" w:tplc="A8148FF6">
      <w:numFmt w:val="bullet"/>
      <w:lvlText w:val="•"/>
      <w:lvlJc w:val="left"/>
      <w:pPr>
        <w:ind w:left="3687" w:hanging="284"/>
      </w:pPr>
      <w:rPr>
        <w:rFonts w:hint="default"/>
        <w:lang w:val="pl-PL" w:eastAsia="en-US" w:bidi="ar-SA"/>
      </w:rPr>
    </w:lvl>
    <w:lvl w:ilvl="5" w:tplc="605ADF00">
      <w:numFmt w:val="bullet"/>
      <w:lvlText w:val="•"/>
      <w:lvlJc w:val="left"/>
      <w:pPr>
        <w:ind w:left="4821" w:hanging="284"/>
      </w:pPr>
      <w:rPr>
        <w:rFonts w:hint="default"/>
        <w:lang w:val="pl-PL" w:eastAsia="en-US" w:bidi="ar-SA"/>
      </w:rPr>
    </w:lvl>
    <w:lvl w:ilvl="6" w:tplc="8B6053B6">
      <w:numFmt w:val="bullet"/>
      <w:lvlText w:val="•"/>
      <w:lvlJc w:val="left"/>
      <w:pPr>
        <w:ind w:left="5955" w:hanging="284"/>
      </w:pPr>
      <w:rPr>
        <w:rFonts w:hint="default"/>
        <w:lang w:val="pl-PL" w:eastAsia="en-US" w:bidi="ar-SA"/>
      </w:rPr>
    </w:lvl>
    <w:lvl w:ilvl="7" w:tplc="07EC3C8C">
      <w:numFmt w:val="bullet"/>
      <w:lvlText w:val="•"/>
      <w:lvlJc w:val="left"/>
      <w:pPr>
        <w:ind w:left="7089" w:hanging="284"/>
      </w:pPr>
      <w:rPr>
        <w:rFonts w:hint="default"/>
        <w:lang w:val="pl-PL" w:eastAsia="en-US" w:bidi="ar-SA"/>
      </w:rPr>
    </w:lvl>
    <w:lvl w:ilvl="8" w:tplc="228A68FC">
      <w:numFmt w:val="bullet"/>
      <w:lvlText w:val="•"/>
      <w:lvlJc w:val="left"/>
      <w:pPr>
        <w:ind w:left="8222" w:hanging="284"/>
      </w:pPr>
      <w:rPr>
        <w:rFonts w:hint="default"/>
        <w:lang w:val="pl-PL" w:eastAsia="en-US" w:bidi="ar-SA"/>
      </w:rPr>
    </w:lvl>
  </w:abstractNum>
  <w:num w:numId="1" w16cid:durableId="267734337">
    <w:abstractNumId w:val="1"/>
  </w:num>
  <w:num w:numId="2" w16cid:durableId="1802571515">
    <w:abstractNumId w:val="2"/>
  </w:num>
  <w:num w:numId="3" w16cid:durableId="1463232906">
    <w:abstractNumId w:val="4"/>
  </w:num>
  <w:num w:numId="4" w16cid:durableId="1708793582">
    <w:abstractNumId w:val="5"/>
  </w:num>
  <w:num w:numId="5" w16cid:durableId="1593977876">
    <w:abstractNumId w:val="3"/>
  </w:num>
  <w:num w:numId="6" w16cid:durableId="1921796068">
    <w:abstractNumId w:val="6"/>
  </w:num>
  <w:num w:numId="7" w16cid:durableId="1250847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141"/>
    <w:rsid w:val="000B3D27"/>
    <w:rsid w:val="000E33E3"/>
    <w:rsid w:val="00116B0C"/>
    <w:rsid w:val="00131AB4"/>
    <w:rsid w:val="0013380F"/>
    <w:rsid w:val="00195E64"/>
    <w:rsid w:val="001A6498"/>
    <w:rsid w:val="00261BF0"/>
    <w:rsid w:val="002D76DA"/>
    <w:rsid w:val="004427F7"/>
    <w:rsid w:val="004465B6"/>
    <w:rsid w:val="004B7F32"/>
    <w:rsid w:val="004C66F5"/>
    <w:rsid w:val="00543141"/>
    <w:rsid w:val="005638AE"/>
    <w:rsid w:val="005D6993"/>
    <w:rsid w:val="008D1679"/>
    <w:rsid w:val="00B22D6F"/>
    <w:rsid w:val="00BB3866"/>
    <w:rsid w:val="00C1457F"/>
    <w:rsid w:val="00D83F9A"/>
    <w:rsid w:val="00E3268B"/>
    <w:rsid w:val="00E93B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8F667"/>
  <w15:docId w15:val="{EFE3C0CF-B591-4CEC-9820-D2ED90E36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eastAsia="Tahoma" w:hAnsi="Tahoma" w:cs="Tahoma"/>
      <w:lang w:val="pl-PL"/>
    </w:rPr>
  </w:style>
  <w:style w:type="paragraph" w:styleId="Nagwek1">
    <w:name w:val="heading 1"/>
    <w:basedOn w:val="Normalny"/>
    <w:uiPriority w:val="9"/>
    <w:qFormat/>
    <w:pPr>
      <w:ind w:left="566"/>
      <w:outlineLvl w:val="0"/>
    </w:pPr>
    <w:rPr>
      <w:b/>
      <w:b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pPr>
      <w:jc w:val="both"/>
    </w:pPr>
    <w:rPr>
      <w:sz w:val="18"/>
      <w:szCs w:val="18"/>
    </w:rPr>
  </w:style>
  <w:style w:type="paragraph" w:styleId="Tytu">
    <w:name w:val="Title"/>
    <w:basedOn w:val="Normalny"/>
    <w:uiPriority w:val="10"/>
    <w:qFormat/>
    <w:pPr>
      <w:ind w:left="76"/>
      <w:jc w:val="center"/>
    </w:pPr>
    <w:rPr>
      <w:b/>
      <w:bCs/>
      <w:sz w:val="20"/>
      <w:szCs w:val="20"/>
    </w:rPr>
  </w:style>
  <w:style w:type="paragraph" w:styleId="Akapitzlist">
    <w:name w:val="List Paragraph"/>
    <w:basedOn w:val="Normalny"/>
    <w:uiPriority w:val="1"/>
    <w:qFormat/>
    <w:pPr>
      <w:ind w:left="849" w:hanging="284"/>
      <w:jc w:val="both"/>
    </w:pPr>
  </w:style>
  <w:style w:type="paragraph" w:customStyle="1" w:styleId="TableParagraph">
    <w:name w:val="Table Paragraph"/>
    <w:basedOn w:val="Normalny"/>
    <w:uiPriority w:val="1"/>
    <w:qFormat/>
    <w:pPr>
      <w:spacing w:before="2"/>
      <w:ind w:left="107"/>
    </w:pPr>
  </w:style>
  <w:style w:type="paragraph" w:styleId="Nagwek">
    <w:name w:val="header"/>
    <w:basedOn w:val="Normalny"/>
    <w:link w:val="NagwekZnak"/>
    <w:uiPriority w:val="99"/>
    <w:unhideWhenUsed/>
    <w:rsid w:val="00C1457F"/>
    <w:pPr>
      <w:tabs>
        <w:tab w:val="center" w:pos="4536"/>
        <w:tab w:val="right" w:pos="9072"/>
      </w:tabs>
    </w:pPr>
  </w:style>
  <w:style w:type="character" w:customStyle="1" w:styleId="NagwekZnak">
    <w:name w:val="Nagłówek Znak"/>
    <w:basedOn w:val="Domylnaczcionkaakapitu"/>
    <w:link w:val="Nagwek"/>
    <w:uiPriority w:val="99"/>
    <w:rsid w:val="00C1457F"/>
    <w:rPr>
      <w:rFonts w:ascii="Tahoma" w:eastAsia="Tahoma" w:hAnsi="Tahoma" w:cs="Tahoma"/>
      <w:lang w:val="pl-PL"/>
    </w:rPr>
  </w:style>
  <w:style w:type="paragraph" w:styleId="Stopka">
    <w:name w:val="footer"/>
    <w:basedOn w:val="Normalny"/>
    <w:link w:val="StopkaZnak"/>
    <w:uiPriority w:val="99"/>
    <w:unhideWhenUsed/>
    <w:rsid w:val="00C1457F"/>
    <w:pPr>
      <w:tabs>
        <w:tab w:val="center" w:pos="4536"/>
        <w:tab w:val="right" w:pos="9072"/>
      </w:tabs>
    </w:pPr>
  </w:style>
  <w:style w:type="character" w:customStyle="1" w:styleId="StopkaZnak">
    <w:name w:val="Stopka Znak"/>
    <w:basedOn w:val="Domylnaczcionkaakapitu"/>
    <w:link w:val="Stopka"/>
    <w:uiPriority w:val="99"/>
    <w:rsid w:val="00C1457F"/>
    <w:rPr>
      <w:rFonts w:ascii="Tahoma" w:eastAsia="Tahoma" w:hAnsi="Tahoma" w:cs="Tahoma"/>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2443</Words>
  <Characters>14661</Characters>
  <Application>Microsoft Office Word</Application>
  <DocSecurity>0</DocSecurity>
  <Lines>122</Lines>
  <Paragraphs>34</Paragraphs>
  <ScaleCrop>false</ScaleCrop>
  <Company/>
  <LinksUpToDate>false</LinksUpToDate>
  <CharactersWithSpaces>17070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pdrabek</dc:creator>
  <cp:lastModifiedBy>Klaudia Pomogier</cp:lastModifiedBy>
  <cp:revision>2</cp:revision>
  <dcterms:created xsi:type="dcterms:W3CDTF">2025-01-20T22:51:00Z</dcterms:created>
  <dcterms:modified xsi:type="dcterms:W3CDTF">2025-01-20T22:51:00Z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2022-10-05T00:00:00Z</vt:filetime>
  </property>
  <property fmtid="{D5CDD505-2E9C-101B-9397-08002B2CF9AE}" pid="3" name="Creator">
    <vt:lpwstr>Microsoft® Word 2016</vt:lpwstr>
  </property>
  <property fmtid="{D5CDD505-2E9C-101B-9397-08002B2CF9AE}" pid="4" name="LastSaved">
    <vt:filetime>2025-01-18T00:00:00Z</vt:filetime>
  </property>
  <property fmtid="{D5CDD505-2E9C-101B-9397-08002B2CF9AE}" pid="5" name="Producer">
    <vt:lpwstr>Microsoft® Word 2016</vt:lpwstr>
  </property>
</Properties>
</file>