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4E1F" w14:textId="6617C64B" w:rsidR="00AB764F" w:rsidRPr="004B2986" w:rsidRDefault="00C911DA" w:rsidP="004B2986">
      <w:pPr>
        <w:pStyle w:val="Standard"/>
        <w:spacing w:after="120" w:line="276" w:lineRule="auto"/>
        <w:jc w:val="right"/>
        <w:rPr>
          <w:rStyle w:val="fontstyle01"/>
          <w:rFonts w:ascii="Arial" w:hAnsi="Arial"/>
          <w:b w:val="0"/>
          <w:bCs w:val="0"/>
          <w:color w:val="auto"/>
        </w:rPr>
      </w:pPr>
      <w:r w:rsidRPr="004B2986">
        <w:rPr>
          <w:rStyle w:val="fontstyle01"/>
          <w:rFonts w:ascii="Arial" w:hAnsi="Arial"/>
          <w:b w:val="0"/>
          <w:bCs w:val="0"/>
          <w:color w:val="auto"/>
        </w:rPr>
        <w:t xml:space="preserve">Witkowice, dnia </w:t>
      </w:r>
      <w:r w:rsidR="0051268D">
        <w:rPr>
          <w:rStyle w:val="fontstyle01"/>
          <w:rFonts w:ascii="Arial" w:hAnsi="Arial"/>
          <w:b w:val="0"/>
          <w:bCs w:val="0"/>
          <w:color w:val="auto"/>
        </w:rPr>
        <w:t>10</w:t>
      </w:r>
      <w:r w:rsidRPr="004B2986">
        <w:rPr>
          <w:rStyle w:val="fontstyle01"/>
          <w:rFonts w:ascii="Arial" w:hAnsi="Arial"/>
          <w:b w:val="0"/>
          <w:bCs w:val="0"/>
          <w:color w:val="auto"/>
        </w:rPr>
        <w:t xml:space="preserve"> kwietnia 2025 r.</w:t>
      </w:r>
    </w:p>
    <w:p w14:paraId="2696C36B" w14:textId="77777777" w:rsidR="00AB764F" w:rsidRPr="004B2986" w:rsidRDefault="00C911DA" w:rsidP="004B2986">
      <w:pPr>
        <w:pStyle w:val="Nagwek1"/>
        <w:numPr>
          <w:ilvl w:val="0"/>
          <w:numId w:val="0"/>
        </w:numPr>
        <w:spacing w:line="276" w:lineRule="auto"/>
        <w:ind w:left="142" w:hanging="142"/>
        <w:jc w:val="center"/>
        <w:rPr>
          <w:color w:val="auto"/>
          <w:sz w:val="36"/>
          <w:szCs w:val="36"/>
        </w:rPr>
      </w:pPr>
      <w:r w:rsidRPr="004B2986">
        <w:rPr>
          <w:rStyle w:val="fontstyle01"/>
          <w:rFonts w:ascii="Arial" w:hAnsi="Arial"/>
          <w:b/>
          <w:bCs/>
          <w:color w:val="auto"/>
          <w:sz w:val="36"/>
          <w:szCs w:val="36"/>
        </w:rPr>
        <w:t>ZAPYTANIE OFERTOWE</w:t>
      </w:r>
    </w:p>
    <w:p w14:paraId="00D3B6A4" w14:textId="7B2C0AF3" w:rsidR="00AB764F" w:rsidRPr="004B2986" w:rsidRDefault="0051268D" w:rsidP="004B2986">
      <w:pPr>
        <w:pStyle w:val="Nagwek1"/>
        <w:numPr>
          <w:ilvl w:val="0"/>
          <w:numId w:val="0"/>
        </w:numPr>
        <w:spacing w:line="276" w:lineRule="auto"/>
        <w:ind w:left="142" w:hanging="142"/>
        <w:jc w:val="center"/>
        <w:rPr>
          <w:rStyle w:val="fontstyle01"/>
          <w:rFonts w:ascii="Arial" w:hAnsi="Arial"/>
          <w:b/>
          <w:bCs/>
          <w:color w:val="auto"/>
          <w:sz w:val="36"/>
          <w:szCs w:val="36"/>
        </w:rPr>
      </w:pPr>
      <w:r>
        <w:rPr>
          <w:rStyle w:val="fontstyle01"/>
          <w:rFonts w:ascii="Arial" w:hAnsi="Arial"/>
          <w:b/>
          <w:bCs/>
          <w:color w:val="auto"/>
          <w:sz w:val="36"/>
          <w:szCs w:val="36"/>
        </w:rPr>
        <w:t>3.2/</w:t>
      </w:r>
      <w:proofErr w:type="spellStart"/>
      <w:r w:rsidR="00AD6BF7">
        <w:rPr>
          <w:rStyle w:val="fontstyle01"/>
          <w:rFonts w:ascii="Arial" w:hAnsi="Arial"/>
          <w:b/>
          <w:bCs/>
          <w:color w:val="auto"/>
          <w:sz w:val="36"/>
          <w:szCs w:val="36"/>
        </w:rPr>
        <w:t>FEMP</w:t>
      </w:r>
      <w:proofErr w:type="spellEnd"/>
      <w:r w:rsidR="00C911DA" w:rsidRPr="004B2986">
        <w:rPr>
          <w:rStyle w:val="fontstyle01"/>
          <w:rFonts w:ascii="Arial" w:hAnsi="Arial"/>
          <w:b/>
          <w:bCs/>
          <w:color w:val="auto"/>
          <w:sz w:val="36"/>
          <w:szCs w:val="36"/>
        </w:rPr>
        <w:t>/8.7/0047/23</w:t>
      </w:r>
      <w:bookmarkStart w:id="0" w:name="_Hlk93150826"/>
      <w:bookmarkEnd w:id="0"/>
    </w:p>
    <w:p w14:paraId="55127217" w14:textId="77777777" w:rsidR="00AB764F" w:rsidRPr="004B2986" w:rsidRDefault="00C911DA" w:rsidP="004B2986">
      <w:pPr>
        <w:pStyle w:val="Nagwek1"/>
        <w:numPr>
          <w:ilvl w:val="0"/>
          <w:numId w:val="0"/>
        </w:numPr>
        <w:spacing w:line="276" w:lineRule="auto"/>
        <w:ind w:left="142" w:hanging="142"/>
        <w:jc w:val="center"/>
        <w:rPr>
          <w:rStyle w:val="fontstyle01"/>
          <w:rFonts w:ascii="Arial" w:hAnsi="Arial"/>
          <w:b/>
          <w:bCs/>
          <w:color w:val="auto"/>
        </w:rPr>
      </w:pPr>
      <w:r w:rsidRPr="004B2986">
        <w:rPr>
          <w:rStyle w:val="fontstyle01"/>
          <w:rFonts w:ascii="Arial" w:hAnsi="Arial"/>
          <w:b/>
          <w:bCs/>
          <w:color w:val="auto"/>
          <w:sz w:val="36"/>
          <w:szCs w:val="36"/>
        </w:rPr>
        <w:t>Nabycie środka trwałego – wózka widłowego</w:t>
      </w:r>
      <w:r w:rsidRPr="004B2986">
        <w:br w:type="page"/>
      </w:r>
    </w:p>
    <w:p w14:paraId="3FAFC542" w14:textId="77777777" w:rsidR="00AB764F" w:rsidRPr="004B2986" w:rsidRDefault="00C911DA" w:rsidP="004B2986">
      <w:pPr>
        <w:pStyle w:val="Nagwek1"/>
        <w:spacing w:line="276" w:lineRule="auto"/>
        <w:jc w:val="center"/>
        <w:rPr>
          <w:color w:val="auto"/>
        </w:rPr>
      </w:pPr>
      <w:r w:rsidRPr="004B2986">
        <w:rPr>
          <w:color w:val="auto"/>
        </w:rPr>
        <w:lastRenderedPageBreak/>
        <w:t>INFORMACJE OGÓLNE</w:t>
      </w:r>
    </w:p>
    <w:p w14:paraId="552F3F4E" w14:textId="77777777" w:rsidR="00AB764F" w:rsidRPr="004B2986" w:rsidRDefault="00C911DA" w:rsidP="004B2986">
      <w:pPr>
        <w:pStyle w:val="Standard"/>
        <w:numPr>
          <w:ilvl w:val="0"/>
          <w:numId w:val="2"/>
        </w:numPr>
        <w:spacing w:before="120" w:after="120" w:line="276" w:lineRule="auto"/>
        <w:ind w:left="425" w:hanging="425"/>
        <w:rPr>
          <w:rFonts w:ascii="Arial" w:hAnsi="Arial"/>
          <w:color w:val="000000" w:themeColor="text1"/>
        </w:rPr>
      </w:pPr>
      <w:r w:rsidRPr="004B2986">
        <w:rPr>
          <w:rFonts w:ascii="Arial" w:hAnsi="Arial"/>
          <w:color w:val="000000" w:themeColor="text1"/>
        </w:rPr>
        <w:t xml:space="preserve">Zamówienie jest związane z Programem: Fundusze Europejskie dla sprawiedliwej transformacji Małopolski Zachodniej, typ projektu A. Inwestycje rozwojowe prowadzące do zmiany profilu działalności firm lub do tworzenia nowych miejsc pracy. W ramach ww. działania Zamawiający realizuje projekt nr FEMP.08.07-IP.01-0047/23 pn. „Wdrożenie do produkcji systemu konstrukcji hali, wiat i </w:t>
      </w:r>
      <w:proofErr w:type="spellStart"/>
      <w:r w:rsidRPr="004B2986">
        <w:rPr>
          <w:rFonts w:ascii="Arial" w:hAnsi="Arial"/>
          <w:color w:val="000000" w:themeColor="text1"/>
        </w:rPr>
        <w:t>carportów</w:t>
      </w:r>
      <w:proofErr w:type="spellEnd"/>
      <w:r w:rsidRPr="004B2986">
        <w:rPr>
          <w:rFonts w:ascii="Arial" w:hAnsi="Arial"/>
          <w:color w:val="000000" w:themeColor="text1"/>
        </w:rPr>
        <w:t xml:space="preserve"> o zredukowanej pracochłonności.”</w:t>
      </w:r>
    </w:p>
    <w:p w14:paraId="109C745F" w14:textId="77777777" w:rsidR="00AB764F" w:rsidRPr="004B2986" w:rsidRDefault="00C911DA" w:rsidP="004B2986">
      <w:pPr>
        <w:pStyle w:val="Standard"/>
        <w:numPr>
          <w:ilvl w:val="0"/>
          <w:numId w:val="2"/>
        </w:numPr>
        <w:spacing w:after="120" w:line="276" w:lineRule="auto"/>
        <w:ind w:left="426" w:hanging="426"/>
        <w:rPr>
          <w:rFonts w:ascii="Arial" w:hAnsi="Arial"/>
        </w:rPr>
      </w:pPr>
      <w:bookmarkStart w:id="1" w:name="_Hlk93684645"/>
      <w:r w:rsidRPr="004B2986">
        <w:rPr>
          <w:rFonts w:ascii="Arial" w:hAnsi="Arial"/>
        </w:rPr>
        <w:t>Zapytanie ofertowe zostało opracowane na podstawie Wytycznych dotyczących kwalifikowalności wydatków na lata 2021-2027 (dalej „Wytyczne”).</w:t>
      </w:r>
      <w:bookmarkEnd w:id="1"/>
    </w:p>
    <w:p w14:paraId="5D291C9A" w14:textId="77777777" w:rsidR="00AB764F" w:rsidRPr="004B2986" w:rsidRDefault="00C911DA" w:rsidP="004B2986">
      <w:pPr>
        <w:pStyle w:val="Standard"/>
        <w:numPr>
          <w:ilvl w:val="0"/>
          <w:numId w:val="2"/>
        </w:numPr>
        <w:spacing w:after="120" w:line="276" w:lineRule="auto"/>
        <w:ind w:left="426"/>
        <w:rPr>
          <w:rFonts w:ascii="Arial" w:hAnsi="Arial"/>
        </w:rPr>
      </w:pPr>
      <w:r w:rsidRPr="004B2986">
        <w:rPr>
          <w:rFonts w:ascii="Arial" w:hAnsi="Arial"/>
        </w:rPr>
        <w:t>Dane Zamawiającego:</w:t>
      </w:r>
    </w:p>
    <w:tbl>
      <w:tblPr>
        <w:tblW w:w="9497" w:type="dxa"/>
        <w:tblInd w:w="137" w:type="dxa"/>
        <w:tblLayout w:type="fixed"/>
        <w:tblLook w:val="04A0" w:firstRow="1" w:lastRow="0" w:firstColumn="1" w:lastColumn="0" w:noHBand="0" w:noVBand="1"/>
      </w:tblPr>
      <w:tblGrid>
        <w:gridCol w:w="3400"/>
        <w:gridCol w:w="6097"/>
      </w:tblGrid>
      <w:tr w:rsidR="00AB764F" w:rsidRPr="004B2986" w14:paraId="10674EDD"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0D3B33B7"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Typ danych</w:t>
            </w:r>
          </w:p>
        </w:tc>
        <w:tc>
          <w:tcPr>
            <w:tcW w:w="60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 w:type="dxa"/>
              <w:right w:w="10" w:type="dxa"/>
            </w:tcMar>
          </w:tcPr>
          <w:p w14:paraId="333B98F2" w14:textId="77777777" w:rsidR="00AB764F" w:rsidRPr="004B2986" w:rsidRDefault="00C911DA" w:rsidP="004B2986">
            <w:pPr>
              <w:pStyle w:val="Standard"/>
              <w:spacing w:line="276" w:lineRule="auto"/>
              <w:ind w:left="132"/>
              <w:rPr>
                <w:rFonts w:ascii="Arial" w:eastAsia="Calibri" w:hAnsi="Arial"/>
                <w:b/>
                <w:bCs/>
                <w:kern w:val="0"/>
                <w:lang w:eastAsia="en-US" w:bidi="ar-SA"/>
              </w:rPr>
            </w:pPr>
            <w:r w:rsidRPr="004B2986">
              <w:rPr>
                <w:rFonts w:ascii="Arial" w:eastAsia="Calibri" w:hAnsi="Arial"/>
                <w:b/>
                <w:bCs/>
                <w:color w:val="000000" w:themeColor="text1"/>
                <w:kern w:val="0"/>
                <w:lang w:eastAsia="en-US" w:bidi="ar-SA"/>
              </w:rPr>
              <w:t>Dane</w:t>
            </w:r>
          </w:p>
        </w:tc>
      </w:tr>
      <w:tr w:rsidR="00AB764F" w:rsidRPr="004B2986" w14:paraId="6DD6DDB6"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66492AAE"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Nazwa Zamawiającego</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FF75078"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 xml:space="preserve">Przedsiębiorstwo </w:t>
            </w:r>
            <w:proofErr w:type="spellStart"/>
            <w:r w:rsidRPr="004B2986">
              <w:rPr>
                <w:rFonts w:ascii="Arial" w:eastAsia="Calibri" w:hAnsi="Arial"/>
                <w:color w:val="000000" w:themeColor="text1"/>
                <w:kern w:val="0"/>
                <w:lang w:eastAsia="en-US" w:bidi="ar-SA"/>
              </w:rPr>
              <w:t>Produkcyjno</w:t>
            </w:r>
            <w:proofErr w:type="spellEnd"/>
            <w:r w:rsidRPr="004B2986">
              <w:rPr>
                <w:rFonts w:ascii="Arial" w:eastAsia="Calibri" w:hAnsi="Arial"/>
                <w:color w:val="000000" w:themeColor="text1"/>
                <w:kern w:val="0"/>
                <w:lang w:eastAsia="en-US" w:bidi="ar-SA"/>
              </w:rPr>
              <w:t xml:space="preserve"> Handlowo Usługowe „</w:t>
            </w:r>
            <w:proofErr w:type="spellStart"/>
            <w:r w:rsidRPr="004B2986">
              <w:rPr>
                <w:rFonts w:ascii="Arial" w:eastAsia="Calibri" w:hAnsi="Arial"/>
                <w:color w:val="000000" w:themeColor="text1"/>
                <w:kern w:val="0"/>
                <w:lang w:eastAsia="en-US" w:bidi="ar-SA"/>
              </w:rPr>
              <w:t>WITMET</w:t>
            </w:r>
            <w:proofErr w:type="spellEnd"/>
            <w:r w:rsidRPr="004B2986">
              <w:rPr>
                <w:rFonts w:ascii="Arial" w:eastAsia="Calibri" w:hAnsi="Arial"/>
                <w:color w:val="000000" w:themeColor="text1"/>
                <w:kern w:val="0"/>
                <w:lang w:eastAsia="en-US" w:bidi="ar-SA"/>
              </w:rPr>
              <w:t>” Spółka z ograniczoną odpowiedzialnością</w:t>
            </w:r>
          </w:p>
        </w:tc>
      </w:tr>
      <w:tr w:rsidR="00AB764F" w:rsidRPr="004B2986" w14:paraId="596A09C1"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67049251"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Kraj</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56E095D"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Polska</w:t>
            </w:r>
          </w:p>
        </w:tc>
      </w:tr>
      <w:tr w:rsidR="00AB764F" w:rsidRPr="004B2986" w14:paraId="282C278C"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54050A34"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Województwo</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065459B"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Małopolskie</w:t>
            </w:r>
          </w:p>
        </w:tc>
      </w:tr>
      <w:tr w:rsidR="00AB764F" w:rsidRPr="004B2986" w14:paraId="6BEBABD4"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40F5F057"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Powiat</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6120236"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Oświęcimski</w:t>
            </w:r>
          </w:p>
        </w:tc>
      </w:tr>
      <w:tr w:rsidR="00AB764F" w:rsidRPr="004B2986" w14:paraId="6DAA6DC4"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4B2BD887"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Gmina</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C1E9E43"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Kęty</w:t>
            </w:r>
          </w:p>
        </w:tc>
      </w:tr>
      <w:tr w:rsidR="00AB764F" w:rsidRPr="004B2986" w14:paraId="4B872277"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3E41FB1A"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Miejscowość</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44AFAE0"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Witkowice</w:t>
            </w:r>
          </w:p>
        </w:tc>
      </w:tr>
      <w:tr w:rsidR="00AB764F" w:rsidRPr="004B2986" w14:paraId="668D8D49"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1A4206D3"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Ulica</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20C8D17"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Kanada</w:t>
            </w:r>
          </w:p>
        </w:tc>
      </w:tr>
      <w:tr w:rsidR="00AB764F" w:rsidRPr="004B2986" w14:paraId="59AE255D"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5F7212F1"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Nr</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64D9732"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124</w:t>
            </w:r>
          </w:p>
        </w:tc>
      </w:tr>
      <w:tr w:rsidR="00AB764F" w:rsidRPr="004B2986" w14:paraId="6BFEFDB7"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08DC5693"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Lok.</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7F20D90"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w:t>
            </w:r>
          </w:p>
        </w:tc>
      </w:tr>
      <w:tr w:rsidR="00AB764F" w:rsidRPr="004B2986" w14:paraId="420E171A"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30583C5C"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Kod pocztowy</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105809"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32-650</w:t>
            </w:r>
          </w:p>
        </w:tc>
      </w:tr>
      <w:tr w:rsidR="00AB764F" w:rsidRPr="004B2986" w14:paraId="199E4D03"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31992560"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Poczta</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3BA10D"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Kęty</w:t>
            </w:r>
          </w:p>
        </w:tc>
      </w:tr>
      <w:tr w:rsidR="00AB764F" w:rsidRPr="004B2986" w14:paraId="792394BD"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68FD2508"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NIP</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82A5E8"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5491001418</w:t>
            </w:r>
          </w:p>
        </w:tc>
      </w:tr>
      <w:tr w:rsidR="00AB764F" w:rsidRPr="004B2986" w14:paraId="5D9A9E48"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650E003B"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REGON</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52BD516" w14:textId="77777777" w:rsidR="00AB764F" w:rsidRPr="004B2986" w:rsidRDefault="00C911DA" w:rsidP="004B2986">
            <w:pPr>
              <w:pStyle w:val="Standard"/>
              <w:spacing w:line="276" w:lineRule="auto"/>
              <w:ind w:left="132"/>
              <w:rPr>
                <w:rFonts w:ascii="Arial" w:eastAsia="Calibri" w:hAnsi="Arial"/>
                <w:kern w:val="0"/>
                <w:lang w:eastAsia="en-US" w:bidi="ar-SA"/>
              </w:rPr>
            </w:pPr>
            <w:r w:rsidRPr="004B2986">
              <w:rPr>
                <w:rFonts w:ascii="Arial" w:eastAsia="Calibri" w:hAnsi="Arial"/>
                <w:color w:val="000000" w:themeColor="text1"/>
                <w:kern w:val="0"/>
                <w:lang w:eastAsia="en-US" w:bidi="ar-SA"/>
              </w:rPr>
              <w:t>070463955</w:t>
            </w:r>
          </w:p>
        </w:tc>
      </w:tr>
      <w:tr w:rsidR="00AB764F" w:rsidRPr="004B2986" w14:paraId="0965553B" w14:textId="77777777">
        <w:tc>
          <w:tcPr>
            <w:tcW w:w="3400" w:type="dxa"/>
            <w:tcBorders>
              <w:top w:val="single" w:sz="4" w:space="0" w:color="000000"/>
              <w:left w:val="single" w:sz="4" w:space="0" w:color="000000"/>
              <w:bottom w:val="single" w:sz="4" w:space="0" w:color="000000"/>
              <w:right w:val="single" w:sz="4" w:space="0" w:color="000000"/>
            </w:tcBorders>
            <w:shd w:val="clear" w:color="auto" w:fill="F2F2F2"/>
          </w:tcPr>
          <w:p w14:paraId="0FB72293" w14:textId="77777777" w:rsidR="00AB764F" w:rsidRPr="004B2986" w:rsidRDefault="00C911DA" w:rsidP="004B2986">
            <w:pPr>
              <w:pStyle w:val="Standard"/>
              <w:spacing w:line="276" w:lineRule="auto"/>
              <w:rPr>
                <w:rFonts w:ascii="Arial" w:hAnsi="Arial"/>
              </w:rPr>
            </w:pPr>
            <w:r w:rsidRPr="004B2986">
              <w:rPr>
                <w:rFonts w:ascii="Arial" w:eastAsia="Calibri" w:hAnsi="Arial"/>
                <w:b/>
                <w:bCs/>
                <w:kern w:val="0"/>
                <w:lang w:eastAsia="en-US" w:bidi="ar-SA"/>
              </w:rPr>
              <w:t>S</w:t>
            </w:r>
            <w:r w:rsidRPr="004B2986">
              <w:rPr>
                <w:rFonts w:ascii="Arial" w:hAnsi="Arial"/>
                <w:b/>
                <w:bCs/>
              </w:rPr>
              <w:t>trona internetowa</w:t>
            </w:r>
          </w:p>
        </w:tc>
        <w:tc>
          <w:tcPr>
            <w:tcW w:w="609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FB622E3" w14:textId="77777777" w:rsidR="00AB764F" w:rsidRPr="004B2986" w:rsidRDefault="00C911DA" w:rsidP="004B2986">
            <w:pPr>
              <w:pStyle w:val="Standard"/>
              <w:spacing w:line="276" w:lineRule="auto"/>
              <w:ind w:left="132"/>
              <w:rPr>
                <w:rFonts w:ascii="Arial" w:eastAsia="Calibri" w:hAnsi="Arial"/>
                <w:kern w:val="0"/>
                <w:lang w:eastAsia="en-US" w:bidi="ar-SA"/>
              </w:rPr>
            </w:pPr>
            <w:hyperlink r:id="rId8">
              <w:r w:rsidRPr="004B2986">
                <w:rPr>
                  <w:rStyle w:val="czeinternetowe"/>
                  <w:rFonts w:ascii="Arial" w:eastAsia="Calibri" w:hAnsi="Arial"/>
                  <w:kern w:val="0"/>
                  <w:lang w:eastAsia="en-US" w:bidi="ar-SA"/>
                </w:rPr>
                <w:t>www.witmet.pl</w:t>
              </w:r>
            </w:hyperlink>
          </w:p>
        </w:tc>
      </w:tr>
    </w:tbl>
    <w:p w14:paraId="0F83682B" w14:textId="77777777" w:rsidR="00AB764F" w:rsidRPr="004B2986" w:rsidRDefault="00C911DA" w:rsidP="004B2986">
      <w:pPr>
        <w:pStyle w:val="Nagwek1"/>
        <w:spacing w:line="276" w:lineRule="auto"/>
        <w:jc w:val="center"/>
        <w:rPr>
          <w:color w:val="auto"/>
        </w:rPr>
      </w:pPr>
      <w:r w:rsidRPr="004B2986">
        <w:rPr>
          <w:color w:val="auto"/>
        </w:rPr>
        <w:t>OPIS PRZEDMIOTU ZAMÓWIENIA</w:t>
      </w:r>
    </w:p>
    <w:p w14:paraId="3F3FE1C8" w14:textId="77777777" w:rsidR="00AB764F" w:rsidRPr="004B2986" w:rsidRDefault="00C911DA" w:rsidP="004B2986">
      <w:pPr>
        <w:pStyle w:val="Standard"/>
        <w:numPr>
          <w:ilvl w:val="0"/>
          <w:numId w:val="15"/>
        </w:numPr>
        <w:spacing w:after="120" w:line="276" w:lineRule="auto"/>
        <w:ind w:left="426"/>
        <w:rPr>
          <w:rFonts w:ascii="Arial" w:hAnsi="Arial"/>
        </w:rPr>
      </w:pPr>
      <w:r w:rsidRPr="004B2986">
        <w:rPr>
          <w:rFonts w:ascii="Arial" w:hAnsi="Arial"/>
        </w:rPr>
        <w:t xml:space="preserve">Przedmiotem zamówienia objętego niniejszym postępowaniem jest nabycie środka trwałego zgodnie z tabelą poniżej. </w:t>
      </w:r>
      <w:r w:rsidRPr="004B2986">
        <w:rPr>
          <w:rFonts w:ascii="Arial" w:hAnsi="Arial"/>
          <w:b/>
          <w:bCs/>
        </w:rPr>
        <w:t>Nabywany środek trwały (urządzenie) musi być fabrycznie nowy i musi być dopuszczony do użytkowania w Unii Europejskiej</w:t>
      </w:r>
      <w:r w:rsidRPr="004B2986">
        <w:rPr>
          <w:rFonts w:ascii="Arial" w:hAnsi="Arial"/>
        </w:rPr>
        <w:t xml:space="preserve">. </w:t>
      </w:r>
    </w:p>
    <w:p w14:paraId="10C59D49" w14:textId="77777777" w:rsidR="00AB764F" w:rsidRPr="004B2986" w:rsidRDefault="00C911DA" w:rsidP="004B2986">
      <w:pPr>
        <w:pStyle w:val="Standard"/>
        <w:spacing w:after="120" w:line="276" w:lineRule="auto"/>
        <w:ind w:left="426"/>
        <w:rPr>
          <w:rFonts w:ascii="Arial" w:hAnsi="Arial"/>
        </w:rPr>
      </w:pPr>
      <w:r w:rsidRPr="004B2986">
        <w:rPr>
          <w:rFonts w:ascii="Arial" w:hAnsi="Arial"/>
        </w:rPr>
        <w:t>Przedmiot zamówienia: 1 środek trwały (1 część zamówienia).</w:t>
      </w:r>
    </w:p>
    <w:tbl>
      <w:tblPr>
        <w:tblStyle w:val="Tabela-Siatka"/>
        <w:tblpPr w:leftFromText="141" w:rightFromText="141" w:vertAnchor="text" w:horzAnchor="margin" w:tblpY="-33"/>
        <w:tblW w:w="9918" w:type="dxa"/>
        <w:tblLayout w:type="fixed"/>
        <w:tblLook w:val="04A0" w:firstRow="1" w:lastRow="0" w:firstColumn="1" w:lastColumn="0" w:noHBand="0" w:noVBand="1"/>
      </w:tblPr>
      <w:tblGrid>
        <w:gridCol w:w="562"/>
        <w:gridCol w:w="1560"/>
        <w:gridCol w:w="850"/>
        <w:gridCol w:w="6946"/>
      </w:tblGrid>
      <w:tr w:rsidR="00AB764F" w:rsidRPr="004B2986" w14:paraId="4A75285D" w14:textId="77777777" w:rsidTr="00F36981">
        <w:trPr>
          <w:tblHeader/>
        </w:trPr>
        <w:tc>
          <w:tcPr>
            <w:tcW w:w="562" w:type="dxa"/>
            <w:shd w:val="clear" w:color="auto" w:fill="F2F2F2" w:themeFill="background1" w:themeFillShade="F2"/>
            <w:vAlign w:val="center"/>
          </w:tcPr>
          <w:p w14:paraId="082FB504" w14:textId="77777777" w:rsidR="00AB764F" w:rsidRPr="004B2986" w:rsidRDefault="00C911DA" w:rsidP="004B2986">
            <w:pPr>
              <w:pStyle w:val="Standard"/>
              <w:spacing w:line="276" w:lineRule="auto"/>
              <w:rPr>
                <w:rFonts w:ascii="Arial" w:eastAsia="Calibri" w:hAnsi="Arial"/>
                <w:b/>
                <w:bCs/>
                <w:kern w:val="0"/>
                <w:lang w:eastAsia="en-US" w:bidi="ar-SA"/>
              </w:rPr>
            </w:pPr>
            <w:proofErr w:type="spellStart"/>
            <w:r w:rsidRPr="004B2986">
              <w:rPr>
                <w:rFonts w:ascii="Arial" w:eastAsia="Calibri" w:hAnsi="Arial"/>
                <w:b/>
                <w:bCs/>
                <w:kern w:val="0"/>
                <w:lang w:eastAsia="en-US" w:bidi="ar-SA"/>
              </w:rPr>
              <w:lastRenderedPageBreak/>
              <w:t>Lp</w:t>
            </w:r>
            <w:proofErr w:type="spellEnd"/>
          </w:p>
        </w:tc>
        <w:tc>
          <w:tcPr>
            <w:tcW w:w="1560" w:type="dxa"/>
            <w:shd w:val="clear" w:color="auto" w:fill="F2F2F2" w:themeFill="background1" w:themeFillShade="F2"/>
            <w:vAlign w:val="center"/>
          </w:tcPr>
          <w:p w14:paraId="29401679"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Nazwa urządzenia</w:t>
            </w:r>
          </w:p>
        </w:tc>
        <w:tc>
          <w:tcPr>
            <w:tcW w:w="850" w:type="dxa"/>
            <w:shd w:val="clear" w:color="auto" w:fill="F2F2F2" w:themeFill="background1" w:themeFillShade="F2"/>
            <w:vAlign w:val="center"/>
          </w:tcPr>
          <w:p w14:paraId="1AAAE664"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Ilość (szt.)</w:t>
            </w:r>
          </w:p>
        </w:tc>
        <w:tc>
          <w:tcPr>
            <w:tcW w:w="6946" w:type="dxa"/>
            <w:shd w:val="clear" w:color="auto" w:fill="F2F2F2" w:themeFill="background1" w:themeFillShade="F2"/>
            <w:vAlign w:val="center"/>
          </w:tcPr>
          <w:p w14:paraId="29555A47"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Wymagane parametry</w:t>
            </w:r>
          </w:p>
        </w:tc>
      </w:tr>
      <w:tr w:rsidR="00AB764F" w:rsidRPr="004B2986" w14:paraId="6222CF73" w14:textId="77777777" w:rsidTr="00F36981">
        <w:trPr>
          <w:trHeight w:val="208"/>
        </w:trPr>
        <w:tc>
          <w:tcPr>
            <w:tcW w:w="562" w:type="dxa"/>
            <w:shd w:val="clear" w:color="auto" w:fill="auto"/>
            <w:vAlign w:val="center"/>
          </w:tcPr>
          <w:p w14:paraId="0B9A5812"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kern w:val="0"/>
                <w:lang w:eastAsia="en-US" w:bidi="ar-SA"/>
              </w:rPr>
              <w:t>1</w:t>
            </w:r>
          </w:p>
        </w:tc>
        <w:tc>
          <w:tcPr>
            <w:tcW w:w="1560" w:type="dxa"/>
            <w:shd w:val="clear" w:color="auto" w:fill="auto"/>
            <w:vAlign w:val="center"/>
          </w:tcPr>
          <w:p w14:paraId="3B316DAD"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kern w:val="0"/>
                <w:lang w:eastAsia="en-US" w:bidi="ar-SA"/>
              </w:rPr>
              <w:t>Wózek widłowy</w:t>
            </w:r>
          </w:p>
        </w:tc>
        <w:tc>
          <w:tcPr>
            <w:tcW w:w="850" w:type="dxa"/>
            <w:shd w:val="clear" w:color="auto" w:fill="auto"/>
            <w:vAlign w:val="center"/>
          </w:tcPr>
          <w:p w14:paraId="72495618"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kern w:val="0"/>
                <w:lang w:eastAsia="en-US" w:bidi="ar-SA"/>
              </w:rPr>
              <w:t>1</w:t>
            </w:r>
          </w:p>
        </w:tc>
        <w:tc>
          <w:tcPr>
            <w:tcW w:w="6946" w:type="dxa"/>
            <w:shd w:val="clear" w:color="auto" w:fill="auto"/>
          </w:tcPr>
          <w:p w14:paraId="0278C52B"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Wysokość podnoszenia: do 3300 mm</w:t>
            </w:r>
          </w:p>
          <w:p w14:paraId="6E30AC34"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Wysokość masztu złożonego: do 2400 mm</w:t>
            </w:r>
          </w:p>
          <w:p w14:paraId="5C4B3FD3" w14:textId="4DC16492"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Wolny skok wideł: m</w:t>
            </w:r>
            <w:r w:rsidR="00800F09">
              <w:rPr>
                <w:rFonts w:ascii="Arial" w:hAnsi="Arial" w:cs="Arial"/>
                <w:color w:val="auto"/>
              </w:rPr>
              <w:t>inimum</w:t>
            </w:r>
            <w:r w:rsidRPr="004B2986">
              <w:rPr>
                <w:rFonts w:ascii="Arial" w:hAnsi="Arial" w:cs="Arial"/>
                <w:color w:val="auto"/>
              </w:rPr>
              <w:t xml:space="preserve"> 160 mm</w:t>
            </w:r>
          </w:p>
          <w:p w14:paraId="4DDC7903"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Wysokość zadaszenia do 2400 mm</w:t>
            </w:r>
          </w:p>
          <w:p w14:paraId="1E1B4F7E"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Długość wózka: do 3300 mm</w:t>
            </w:r>
          </w:p>
          <w:p w14:paraId="18C561BA"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Szerokość wózka: do 1500 mm</w:t>
            </w:r>
          </w:p>
          <w:p w14:paraId="6742E4F3"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Ogumienie przód: pneumatyczne w rozmiarze 300-15</w:t>
            </w:r>
          </w:p>
          <w:p w14:paraId="0C5629F4"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Ogumienie tył: pneumatyczne w rozmiarze 7.00-12</w:t>
            </w:r>
          </w:p>
          <w:p w14:paraId="609429CA"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Długość wideł: minimum 1200 mm</w:t>
            </w:r>
          </w:p>
          <w:p w14:paraId="2F141468"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Waga wózka: do 7000 kg</w:t>
            </w:r>
          </w:p>
          <w:p w14:paraId="305FB472"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b/>
                <w:bCs/>
                <w:color w:val="auto"/>
              </w:rPr>
            </w:pPr>
            <w:r w:rsidRPr="004B2986">
              <w:rPr>
                <w:rFonts w:ascii="Arial" w:hAnsi="Arial" w:cs="Arial"/>
                <w:b/>
                <w:bCs/>
                <w:color w:val="auto"/>
              </w:rPr>
              <w:t xml:space="preserve">Napęd: </w:t>
            </w:r>
            <w:proofErr w:type="spellStart"/>
            <w:r w:rsidRPr="004B2986">
              <w:rPr>
                <w:rFonts w:ascii="Arial" w:hAnsi="Arial" w:cs="Arial"/>
                <w:b/>
                <w:bCs/>
                <w:color w:val="auto"/>
              </w:rPr>
              <w:t>LPG</w:t>
            </w:r>
            <w:proofErr w:type="spellEnd"/>
          </w:p>
          <w:p w14:paraId="629A4B02"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b/>
                <w:bCs/>
                <w:color w:val="auto"/>
              </w:rPr>
            </w:pPr>
            <w:r w:rsidRPr="004B2986">
              <w:rPr>
                <w:rFonts w:ascii="Arial" w:hAnsi="Arial" w:cs="Arial"/>
                <w:b/>
                <w:bCs/>
                <w:color w:val="auto"/>
              </w:rPr>
              <w:t>Udźwig – 5000 kg</w:t>
            </w:r>
          </w:p>
          <w:p w14:paraId="543C8483"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amortyzowany fotel kierowcy</w:t>
            </w:r>
          </w:p>
          <w:p w14:paraId="30B467F0"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wsteczne lusterko</w:t>
            </w:r>
          </w:p>
          <w:p w14:paraId="14042D92"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hak holowniczy</w:t>
            </w:r>
          </w:p>
          <w:p w14:paraId="7F54E32C"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wspomaganie układu kierowniczego</w:t>
            </w:r>
          </w:p>
          <w:p w14:paraId="769C0478" w14:textId="23EC9A40"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przeszklony panoramiczny pancerny dach zgodny z normą ISO6055/</w:t>
            </w:r>
            <w:proofErr w:type="spellStart"/>
            <w:r w:rsidRPr="004B2986">
              <w:rPr>
                <w:rFonts w:ascii="Arial" w:hAnsi="Arial" w:cs="Arial"/>
                <w:color w:val="auto"/>
              </w:rPr>
              <w:t>FOPS</w:t>
            </w:r>
            <w:proofErr w:type="spellEnd"/>
            <w:r w:rsidR="00AD6BF7">
              <w:rPr>
                <w:rFonts w:ascii="Arial" w:hAnsi="Arial" w:cs="Arial"/>
                <w:color w:val="auto"/>
              </w:rPr>
              <w:t xml:space="preserve"> lub równoważną</w:t>
            </w:r>
          </w:p>
          <w:p w14:paraId="5A64689A"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hydrauliczny przesuw boczny wideł</w:t>
            </w:r>
          </w:p>
          <w:p w14:paraId="590DC345" w14:textId="2589BB54"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Karetka nośna klasy 3A wg normy DIN 15173 A/B</w:t>
            </w:r>
            <w:r w:rsidR="00AD6BF7">
              <w:rPr>
                <w:rFonts w:ascii="Arial" w:hAnsi="Arial" w:cs="Arial"/>
                <w:color w:val="auto"/>
              </w:rPr>
              <w:t xml:space="preserve"> lub normy równoważnej</w:t>
            </w:r>
          </w:p>
          <w:p w14:paraId="00091A6B"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zdolność pokonywania wzniesień z obciążeniem do 22%, bez obciążenia do 33%</w:t>
            </w:r>
          </w:p>
          <w:p w14:paraId="78472102"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Maksymalna prędkość jazdy z obciążeniem min. 21 km/h bez obciążenia min. 22 km/h</w:t>
            </w:r>
          </w:p>
          <w:p w14:paraId="5BCA3506"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zabudowana kabina z ogrzewaniem</w:t>
            </w:r>
          </w:p>
          <w:p w14:paraId="77611300" w14:textId="77777777" w:rsidR="00AB764F" w:rsidRPr="004B2986" w:rsidRDefault="00C911DA" w:rsidP="00F36981">
            <w:pPr>
              <w:pStyle w:val="Default"/>
              <w:widowControl w:val="0"/>
              <w:numPr>
                <w:ilvl w:val="0"/>
                <w:numId w:val="18"/>
              </w:numPr>
              <w:spacing w:line="276" w:lineRule="auto"/>
              <w:ind w:left="455" w:right="176" w:hanging="357"/>
              <w:rPr>
                <w:rFonts w:ascii="Arial" w:hAnsi="Arial" w:cs="Arial"/>
                <w:color w:val="auto"/>
              </w:rPr>
            </w:pPr>
            <w:r w:rsidRPr="004B2986">
              <w:rPr>
                <w:rFonts w:ascii="Arial" w:hAnsi="Arial" w:cs="Arial"/>
                <w:color w:val="auto"/>
              </w:rPr>
              <w:t xml:space="preserve">instrukcja w języku polskim, certyfikat CE, decyzja zezwalająca na eksploatację urządzenia wydana przez </w:t>
            </w:r>
            <w:proofErr w:type="spellStart"/>
            <w:r w:rsidRPr="004B2986">
              <w:rPr>
                <w:rFonts w:ascii="Arial" w:hAnsi="Arial" w:cs="Arial"/>
                <w:color w:val="auto"/>
              </w:rPr>
              <w:t>UDT</w:t>
            </w:r>
            <w:proofErr w:type="spellEnd"/>
            <w:r w:rsidRPr="004B2986">
              <w:rPr>
                <w:rFonts w:ascii="Arial" w:hAnsi="Arial" w:cs="Arial"/>
                <w:color w:val="auto"/>
              </w:rPr>
              <w:t>.</w:t>
            </w:r>
          </w:p>
        </w:tc>
      </w:tr>
    </w:tbl>
    <w:p w14:paraId="6C7D50B5" w14:textId="77777777" w:rsidR="00AB764F" w:rsidRPr="004B2986" w:rsidRDefault="00C911DA" w:rsidP="004B2986">
      <w:pPr>
        <w:pStyle w:val="Akapitzlist"/>
        <w:numPr>
          <w:ilvl w:val="0"/>
          <w:numId w:val="15"/>
        </w:numPr>
        <w:spacing w:before="240" w:after="160" w:line="276" w:lineRule="auto"/>
        <w:ind w:left="426"/>
        <w:rPr>
          <w:rFonts w:ascii="Arial" w:hAnsi="Arial"/>
        </w:rPr>
      </w:pPr>
      <w:r w:rsidRPr="004B2986">
        <w:rPr>
          <w:rFonts w:ascii="Arial" w:hAnsi="Arial"/>
        </w:rPr>
        <w:t xml:space="preserve">Zamawiający </w:t>
      </w:r>
      <w:r w:rsidRPr="004B2986">
        <w:rPr>
          <w:rFonts w:ascii="Arial" w:hAnsi="Arial"/>
          <w:b/>
          <w:bCs/>
        </w:rPr>
        <w:t>nie dopuszcza składania ofert częściowych</w:t>
      </w:r>
      <w:r w:rsidRPr="004B2986">
        <w:rPr>
          <w:rFonts w:ascii="Arial" w:hAnsi="Arial"/>
        </w:rPr>
        <w:t xml:space="preserve"> - przedmiot zamówienia składa się z jednej części. Dostawca może złożyć ofertę na jedną (jedyną) część Przedmiotu Zamówienia.</w:t>
      </w:r>
    </w:p>
    <w:p w14:paraId="1E8E191B" w14:textId="77777777" w:rsidR="00AB764F" w:rsidRPr="004B2986" w:rsidRDefault="00C911DA" w:rsidP="004B2986">
      <w:pPr>
        <w:pStyle w:val="Akapitzlist"/>
        <w:numPr>
          <w:ilvl w:val="0"/>
          <w:numId w:val="15"/>
        </w:numPr>
        <w:spacing w:after="120" w:line="276" w:lineRule="auto"/>
        <w:ind w:left="425"/>
        <w:rPr>
          <w:rFonts w:ascii="Arial" w:hAnsi="Arial"/>
        </w:rPr>
      </w:pPr>
      <w:r w:rsidRPr="004B2986">
        <w:rPr>
          <w:rFonts w:ascii="Arial" w:hAnsi="Arial"/>
        </w:rPr>
        <w:t>Kryteria lub zasady, mające zastosowanie do ustalenia, które części zamówienia zostaną udzielone jednemu Dostawcy, w przypadku wyboru jego oferty w większej niż maksymalna liczbie części: nie dotyczy – zapytanie zawiera jedną część.</w:t>
      </w:r>
    </w:p>
    <w:p w14:paraId="4C65E345" w14:textId="77777777" w:rsidR="00AB764F" w:rsidRPr="004B2986" w:rsidRDefault="00C911DA" w:rsidP="004B2986">
      <w:pPr>
        <w:pStyle w:val="Standard"/>
        <w:numPr>
          <w:ilvl w:val="0"/>
          <w:numId w:val="15"/>
        </w:numPr>
        <w:spacing w:after="120" w:line="276" w:lineRule="auto"/>
        <w:ind w:left="425" w:hanging="426"/>
        <w:rPr>
          <w:rFonts w:ascii="Arial" w:hAnsi="Arial"/>
        </w:rPr>
      </w:pPr>
      <w:r w:rsidRPr="004B2986">
        <w:rPr>
          <w:rFonts w:ascii="Arial" w:hAnsi="Arial"/>
        </w:rPr>
        <w:t>Zamawiający wymaga realizacji zamówienia w zgodzie z zasadami poszanowania środowiska naturalnego wynikających z zasady zrównoważonego rozwoju.</w:t>
      </w:r>
      <w:bookmarkStart w:id="2" w:name="_Hlk171102305"/>
    </w:p>
    <w:p w14:paraId="7BCCAC53" w14:textId="77777777" w:rsidR="00AB764F" w:rsidRPr="004B2986" w:rsidRDefault="00C911DA" w:rsidP="004B2986">
      <w:pPr>
        <w:pStyle w:val="Standard"/>
        <w:numPr>
          <w:ilvl w:val="0"/>
          <w:numId w:val="15"/>
        </w:numPr>
        <w:spacing w:after="120" w:line="276" w:lineRule="auto"/>
        <w:ind w:left="426" w:hanging="426"/>
        <w:rPr>
          <w:rFonts w:ascii="Arial" w:hAnsi="Arial"/>
        </w:rPr>
      </w:pPr>
      <w:r w:rsidRPr="004B2986">
        <w:rPr>
          <w:rFonts w:ascii="Arial" w:hAnsi="Arial"/>
        </w:rPr>
        <w:t xml:space="preserve">Zamawiający wymaga udzielenia minimum </w:t>
      </w:r>
      <w:r w:rsidRPr="004B2986">
        <w:rPr>
          <w:rFonts w:ascii="Arial" w:hAnsi="Arial"/>
          <w:b/>
          <w:bCs/>
        </w:rPr>
        <w:t>24 miesięcznej gwarancji</w:t>
      </w:r>
      <w:r w:rsidRPr="004B2986">
        <w:rPr>
          <w:rFonts w:ascii="Arial" w:hAnsi="Arial"/>
        </w:rPr>
        <w:t xml:space="preserve"> na oferowany </w:t>
      </w:r>
      <w:r w:rsidRPr="004B2986">
        <w:rPr>
          <w:rFonts w:ascii="Arial" w:hAnsi="Arial"/>
        </w:rPr>
        <w:lastRenderedPageBreak/>
        <w:t>środek trwały (urządzenie) licząc od momentu podpisania ostatecznego protokołu odbioru. Oferty przewidujące krótszy termin gwarancji zostaną odrzucone.</w:t>
      </w:r>
      <w:bookmarkEnd w:id="2"/>
    </w:p>
    <w:p w14:paraId="75FBD952" w14:textId="77777777" w:rsidR="00AB764F" w:rsidRPr="004B2986" w:rsidRDefault="00C911DA" w:rsidP="004B2986">
      <w:pPr>
        <w:pStyle w:val="Standard"/>
        <w:numPr>
          <w:ilvl w:val="0"/>
          <w:numId w:val="15"/>
        </w:numPr>
        <w:spacing w:after="120" w:line="276" w:lineRule="auto"/>
        <w:ind w:left="426" w:hanging="426"/>
        <w:rPr>
          <w:rFonts w:ascii="Arial" w:hAnsi="Arial"/>
        </w:rPr>
      </w:pPr>
      <w:r w:rsidRPr="004B2986">
        <w:rPr>
          <w:rFonts w:ascii="Arial" w:hAnsi="Arial"/>
        </w:rPr>
        <w:t xml:space="preserve">Kody </w:t>
      </w:r>
      <w:proofErr w:type="spellStart"/>
      <w:r w:rsidRPr="004B2986">
        <w:rPr>
          <w:rFonts w:ascii="Arial" w:hAnsi="Arial"/>
        </w:rPr>
        <w:t>CPV</w:t>
      </w:r>
      <w:proofErr w:type="spellEnd"/>
      <w:r w:rsidRPr="004B2986">
        <w:rPr>
          <w:rFonts w:ascii="Arial" w:hAnsi="Arial"/>
        </w:rPr>
        <w:t>:</w:t>
      </w:r>
    </w:p>
    <w:p w14:paraId="59CD11A7" w14:textId="77777777" w:rsidR="00AB764F" w:rsidRPr="004B2986" w:rsidRDefault="00C911DA" w:rsidP="004B2986">
      <w:pPr>
        <w:pStyle w:val="Standard"/>
        <w:numPr>
          <w:ilvl w:val="1"/>
          <w:numId w:val="3"/>
        </w:numPr>
        <w:spacing w:line="276" w:lineRule="auto"/>
        <w:ind w:hanging="357"/>
        <w:rPr>
          <w:rFonts w:ascii="Arial" w:hAnsi="Arial"/>
        </w:rPr>
      </w:pPr>
      <w:r w:rsidRPr="004B2986">
        <w:rPr>
          <w:rFonts w:ascii="Arial" w:hAnsi="Arial"/>
        </w:rPr>
        <w:t>42000000-6 Maszyny przemysłowe</w:t>
      </w:r>
    </w:p>
    <w:p w14:paraId="2B2B1F0B" w14:textId="77777777" w:rsidR="00AB764F" w:rsidRPr="004B2986" w:rsidRDefault="00C911DA" w:rsidP="004B2986">
      <w:pPr>
        <w:pStyle w:val="Standard"/>
        <w:numPr>
          <w:ilvl w:val="1"/>
          <w:numId w:val="3"/>
        </w:numPr>
        <w:spacing w:line="276" w:lineRule="auto"/>
        <w:ind w:hanging="357"/>
        <w:rPr>
          <w:rFonts w:ascii="Arial" w:hAnsi="Arial"/>
        </w:rPr>
      </w:pPr>
      <w:r w:rsidRPr="004B2986">
        <w:rPr>
          <w:rFonts w:ascii="Arial" w:hAnsi="Arial"/>
        </w:rPr>
        <w:t>42400000-0 Urządzenia podnośnikowe i przeładunkowe oraz ich części</w:t>
      </w:r>
    </w:p>
    <w:p w14:paraId="3052A7A3" w14:textId="77777777" w:rsidR="00AB764F" w:rsidRPr="004B2986" w:rsidRDefault="00C911DA" w:rsidP="004B2986">
      <w:pPr>
        <w:pStyle w:val="Standard"/>
        <w:numPr>
          <w:ilvl w:val="1"/>
          <w:numId w:val="3"/>
        </w:numPr>
        <w:spacing w:line="276" w:lineRule="auto"/>
        <w:ind w:hanging="357"/>
        <w:rPr>
          <w:rFonts w:ascii="Arial" w:hAnsi="Arial"/>
        </w:rPr>
      </w:pPr>
      <w:r w:rsidRPr="004B2986">
        <w:rPr>
          <w:rFonts w:ascii="Arial" w:hAnsi="Arial"/>
        </w:rPr>
        <w:t>42410000-3 Urządzenia podnośnikowe i przeładunkowe</w:t>
      </w:r>
    </w:p>
    <w:p w14:paraId="6DF5EC5B" w14:textId="77777777" w:rsidR="00AB764F" w:rsidRPr="004B2986" w:rsidRDefault="00C911DA" w:rsidP="004B2986">
      <w:pPr>
        <w:pStyle w:val="Standard"/>
        <w:numPr>
          <w:ilvl w:val="1"/>
          <w:numId w:val="3"/>
        </w:numPr>
        <w:spacing w:line="276" w:lineRule="auto"/>
        <w:ind w:hanging="357"/>
        <w:rPr>
          <w:rFonts w:ascii="Arial" w:hAnsi="Arial"/>
        </w:rPr>
      </w:pPr>
      <w:r w:rsidRPr="004B2986">
        <w:rPr>
          <w:rFonts w:ascii="Arial" w:hAnsi="Arial"/>
        </w:rPr>
        <w:t>42415000-8 Wózki widłowe, pojazdy techniczne, kolejowe wózki ciągnące</w:t>
      </w:r>
    </w:p>
    <w:p w14:paraId="0E795E97" w14:textId="77777777" w:rsidR="00AB764F" w:rsidRPr="004B2986" w:rsidRDefault="00C911DA" w:rsidP="004B2986">
      <w:pPr>
        <w:pStyle w:val="Standard"/>
        <w:numPr>
          <w:ilvl w:val="1"/>
          <w:numId w:val="3"/>
        </w:numPr>
        <w:spacing w:after="120" w:line="276" w:lineRule="auto"/>
        <w:ind w:hanging="357"/>
        <w:rPr>
          <w:rFonts w:ascii="Arial" w:hAnsi="Arial"/>
        </w:rPr>
      </w:pPr>
      <w:r w:rsidRPr="004B2986">
        <w:rPr>
          <w:rFonts w:ascii="Arial" w:hAnsi="Arial"/>
        </w:rPr>
        <w:t>42415110-2 Wózki widłowe</w:t>
      </w:r>
    </w:p>
    <w:p w14:paraId="612E8053" w14:textId="77777777" w:rsidR="00AB764F" w:rsidRPr="004B2986" w:rsidRDefault="00C911DA" w:rsidP="004B2986">
      <w:pPr>
        <w:pStyle w:val="Standard"/>
        <w:numPr>
          <w:ilvl w:val="0"/>
          <w:numId w:val="15"/>
        </w:numPr>
        <w:spacing w:after="120" w:line="276" w:lineRule="auto"/>
        <w:ind w:left="426" w:hanging="426"/>
        <w:rPr>
          <w:rFonts w:ascii="Arial" w:hAnsi="Arial"/>
        </w:rPr>
      </w:pPr>
      <w:r w:rsidRPr="004B2986">
        <w:rPr>
          <w:rFonts w:ascii="Arial" w:hAnsi="Arial"/>
        </w:rPr>
        <w:t xml:space="preserve">Miejsce realizacji zamówienia: </w:t>
      </w:r>
      <w:r w:rsidRPr="004B2986">
        <w:rPr>
          <w:rFonts w:ascii="Arial" w:hAnsi="Arial"/>
          <w:color w:val="000000" w:themeColor="text1"/>
        </w:rPr>
        <w:t>32-650 Witkowice, ul. Kanada 124.</w:t>
      </w:r>
    </w:p>
    <w:p w14:paraId="4FFDD634" w14:textId="77777777" w:rsidR="00AB764F" w:rsidRPr="004B2986" w:rsidRDefault="00C911DA" w:rsidP="004B2986">
      <w:pPr>
        <w:pStyle w:val="Standard"/>
        <w:numPr>
          <w:ilvl w:val="0"/>
          <w:numId w:val="15"/>
        </w:numPr>
        <w:spacing w:after="120" w:line="276" w:lineRule="auto"/>
        <w:ind w:left="426" w:hanging="426"/>
        <w:rPr>
          <w:rFonts w:ascii="Arial" w:hAnsi="Arial"/>
          <w:i/>
          <w:iCs/>
        </w:rPr>
      </w:pPr>
      <w:bookmarkStart w:id="3" w:name="_Hlk138002469"/>
      <w:r w:rsidRPr="004B2986">
        <w:rPr>
          <w:rFonts w:ascii="Arial" w:hAnsi="Arial"/>
        </w:rPr>
        <w:t>Umowa z Dostawcą zostanie zawarta zgodnie z postanowieniami określonymi w załączniku nr 4.</w:t>
      </w:r>
      <w:bookmarkEnd w:id="3"/>
    </w:p>
    <w:p w14:paraId="580F71DD" w14:textId="77777777" w:rsidR="00AB764F" w:rsidRPr="004B2986" w:rsidRDefault="00C911DA" w:rsidP="004B2986">
      <w:pPr>
        <w:pStyle w:val="Nagwek1"/>
        <w:spacing w:line="276" w:lineRule="auto"/>
        <w:jc w:val="center"/>
        <w:rPr>
          <w:color w:val="auto"/>
        </w:rPr>
      </w:pPr>
      <w:r w:rsidRPr="004B2986">
        <w:rPr>
          <w:color w:val="auto"/>
        </w:rPr>
        <w:t>WARUNKI UDZIAŁU W POSTĘPOWANIU</w:t>
      </w:r>
    </w:p>
    <w:p w14:paraId="6390177B" w14:textId="77777777" w:rsidR="00AB764F" w:rsidRPr="004B2986" w:rsidRDefault="00C911DA" w:rsidP="004B2986">
      <w:pPr>
        <w:pStyle w:val="Standard"/>
        <w:numPr>
          <w:ilvl w:val="0"/>
          <w:numId w:val="4"/>
        </w:numPr>
        <w:spacing w:after="120" w:line="276" w:lineRule="auto"/>
        <w:ind w:left="284"/>
        <w:rPr>
          <w:rFonts w:ascii="Arial" w:hAnsi="Arial"/>
        </w:rPr>
      </w:pPr>
      <w:r w:rsidRPr="004B2986">
        <w:rPr>
          <w:rFonts w:ascii="Arial" w:hAnsi="Arial"/>
        </w:rPr>
        <w:t>W postępowaniu mogą brać udział wyłącznie Dostawcy, którzy spełniają warunki udziału w postępowaniu, złożyli ważną ofertę, wyrażają wolę zawarcia z Zamawiającym umowy oraz nie podlegają wykluczeniu z postępowania z powodu istnienia konfliktu interesów. Wola zawarcia umowy zostanie potwierdzona przez złożenie przez Dostawcę oświadczenia w Formularzu Ofertowym – Załącznik nr 1. Umowa zawarta z Dostawcą musi być zgodna z niniejszym Zapytaniem Ofertowym, w szczególności z postanowieniami zawartymi w części B Zapytania Ofertowego.</w:t>
      </w:r>
    </w:p>
    <w:p w14:paraId="29E1AE9D" w14:textId="77777777" w:rsidR="00AB764F" w:rsidRPr="004B2986" w:rsidRDefault="00C911DA" w:rsidP="004B2986">
      <w:pPr>
        <w:pStyle w:val="Standard"/>
        <w:numPr>
          <w:ilvl w:val="0"/>
          <w:numId w:val="4"/>
        </w:numPr>
        <w:spacing w:after="120" w:line="276" w:lineRule="auto"/>
        <w:ind w:left="284"/>
        <w:rPr>
          <w:rFonts w:ascii="Arial" w:hAnsi="Arial"/>
        </w:rPr>
      </w:pPr>
      <w:r w:rsidRPr="004B2986">
        <w:rPr>
          <w:rFonts w:ascii="Arial" w:hAnsi="Arial"/>
        </w:rPr>
        <w:t>Warunkiem udziału w postępowaniu (ocenianym na zasadzie „spełnia” / „nie spełnia” jest terminowe złożenie przez Dostawcę następujących dokumentów:</w:t>
      </w:r>
    </w:p>
    <w:p w14:paraId="51F48A36" w14:textId="77777777" w:rsidR="00AB764F" w:rsidRPr="004B2986" w:rsidRDefault="00C911DA" w:rsidP="004B2986">
      <w:pPr>
        <w:pStyle w:val="Standard"/>
        <w:numPr>
          <w:ilvl w:val="0"/>
          <w:numId w:val="5"/>
        </w:numPr>
        <w:spacing w:after="120" w:line="276" w:lineRule="auto"/>
        <w:ind w:left="709"/>
        <w:rPr>
          <w:rFonts w:ascii="Arial" w:hAnsi="Arial"/>
        </w:rPr>
      </w:pPr>
      <w:r w:rsidRPr="004B2986">
        <w:rPr>
          <w:rFonts w:ascii="Arial" w:hAnsi="Arial"/>
        </w:rPr>
        <w:t xml:space="preserve">Formularz ofertowy - </w:t>
      </w:r>
      <w:r w:rsidRPr="004B2986">
        <w:rPr>
          <w:rFonts w:ascii="Arial" w:hAnsi="Arial"/>
          <w:b/>
          <w:bCs/>
        </w:rPr>
        <w:t>Załącznik nr 1,</w:t>
      </w:r>
    </w:p>
    <w:p w14:paraId="2D6716E8" w14:textId="77777777" w:rsidR="00AB764F" w:rsidRPr="004B2986" w:rsidRDefault="00C911DA" w:rsidP="004B2986">
      <w:pPr>
        <w:pStyle w:val="Standard"/>
        <w:numPr>
          <w:ilvl w:val="0"/>
          <w:numId w:val="5"/>
        </w:numPr>
        <w:spacing w:after="120" w:line="276" w:lineRule="auto"/>
        <w:ind w:left="709"/>
        <w:rPr>
          <w:rFonts w:ascii="Arial" w:hAnsi="Arial"/>
        </w:rPr>
      </w:pPr>
      <w:r w:rsidRPr="004B2986">
        <w:rPr>
          <w:rFonts w:ascii="Arial" w:hAnsi="Arial"/>
        </w:rPr>
        <w:t xml:space="preserve">Oświadczenie dotyczące braku podstaw do wykluczenia z powodu istnienia konfliktu interesów - </w:t>
      </w:r>
      <w:r w:rsidRPr="004B2986">
        <w:rPr>
          <w:rFonts w:ascii="Arial" w:hAnsi="Arial"/>
          <w:b/>
          <w:bCs/>
        </w:rPr>
        <w:t>Załącznik nr 2,</w:t>
      </w:r>
    </w:p>
    <w:p w14:paraId="66E67B3A" w14:textId="77777777" w:rsidR="00AB764F" w:rsidRPr="004B2986" w:rsidRDefault="00C911DA" w:rsidP="004B2986">
      <w:pPr>
        <w:pStyle w:val="Standard"/>
        <w:numPr>
          <w:ilvl w:val="0"/>
          <w:numId w:val="5"/>
        </w:numPr>
        <w:spacing w:after="120" w:line="276" w:lineRule="auto"/>
        <w:ind w:left="709"/>
        <w:rPr>
          <w:rFonts w:ascii="Arial" w:hAnsi="Arial"/>
        </w:rPr>
      </w:pPr>
      <w:r w:rsidRPr="004B2986">
        <w:rPr>
          <w:rFonts w:ascii="Arial" w:hAnsi="Arial"/>
        </w:rPr>
        <w:t xml:space="preserve">Załącznik pn. Oświadczenie Dostawcy w zakresie wypełniania obowiązków informacyjnych przewidzianych w art. 13 lub art. 14 </w:t>
      </w:r>
      <w:proofErr w:type="spellStart"/>
      <w:r w:rsidRPr="004B2986">
        <w:rPr>
          <w:rFonts w:ascii="Arial" w:hAnsi="Arial"/>
        </w:rPr>
        <w:t>RODO</w:t>
      </w:r>
      <w:proofErr w:type="spellEnd"/>
      <w:r w:rsidRPr="004B2986">
        <w:rPr>
          <w:rFonts w:ascii="Arial" w:hAnsi="Arial"/>
        </w:rPr>
        <w:t xml:space="preserve"> – </w:t>
      </w:r>
      <w:r w:rsidRPr="004B2986">
        <w:rPr>
          <w:rFonts w:ascii="Arial" w:hAnsi="Arial"/>
          <w:b/>
          <w:bCs/>
        </w:rPr>
        <w:t>Załącznik nr 3,</w:t>
      </w:r>
    </w:p>
    <w:p w14:paraId="33123BB5" w14:textId="77777777" w:rsidR="00AB764F" w:rsidRPr="004B2986" w:rsidRDefault="00C911DA" w:rsidP="004B2986">
      <w:pPr>
        <w:pStyle w:val="Standard"/>
        <w:numPr>
          <w:ilvl w:val="0"/>
          <w:numId w:val="5"/>
        </w:numPr>
        <w:spacing w:after="120" w:line="276" w:lineRule="auto"/>
        <w:ind w:left="709"/>
        <w:rPr>
          <w:rFonts w:ascii="Arial" w:hAnsi="Arial"/>
        </w:rPr>
      </w:pPr>
      <w:r w:rsidRPr="004B2986">
        <w:rPr>
          <w:rFonts w:ascii="Arial" w:hAnsi="Arial"/>
        </w:rPr>
        <w:t xml:space="preserve">Istotne postanowienia umowy z Dostawcą – </w:t>
      </w:r>
      <w:r w:rsidRPr="004B2986">
        <w:rPr>
          <w:rFonts w:ascii="Arial" w:hAnsi="Arial"/>
          <w:b/>
          <w:bCs/>
        </w:rPr>
        <w:t>Załącznik nr 4,</w:t>
      </w:r>
    </w:p>
    <w:p w14:paraId="5D896E36" w14:textId="77777777" w:rsidR="00AB764F" w:rsidRPr="004B2986" w:rsidRDefault="00C911DA" w:rsidP="004B2986">
      <w:pPr>
        <w:pStyle w:val="Standard"/>
        <w:numPr>
          <w:ilvl w:val="0"/>
          <w:numId w:val="5"/>
        </w:numPr>
        <w:spacing w:after="120" w:line="276" w:lineRule="auto"/>
        <w:ind w:left="709"/>
        <w:rPr>
          <w:rFonts w:ascii="Arial" w:hAnsi="Arial"/>
        </w:rPr>
      </w:pPr>
      <w:r w:rsidRPr="004B2986">
        <w:rPr>
          <w:rFonts w:ascii="Arial" w:hAnsi="Arial"/>
        </w:rPr>
        <w:t>Pełnomocnictwo (jeśli dotyczy), o którym mowa w pkt. 10 poniżej.</w:t>
      </w:r>
    </w:p>
    <w:p w14:paraId="7C55F730"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Dostawca może złożyć tylko</w:t>
      </w:r>
      <w:r w:rsidRPr="004B2986">
        <w:rPr>
          <w:rFonts w:ascii="Arial" w:hAnsi="Arial"/>
          <w:b/>
          <w:bCs/>
        </w:rPr>
        <w:t xml:space="preserve"> jedną ofertę </w:t>
      </w:r>
      <w:r w:rsidRPr="004B2986">
        <w:rPr>
          <w:rFonts w:ascii="Arial" w:hAnsi="Arial"/>
        </w:rPr>
        <w:t>na Przedmiot Zamówienia wskazany w tabeli w części B Zapytania Ofertowego. W razie złożenia przez tego samego Dostawcę kolejnej oferty obejmującej ten sam zakres zamówienia, ofertę pierwotnie złożoną traktuje się jako wycofaną.</w:t>
      </w:r>
    </w:p>
    <w:p w14:paraId="08F8EA05"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 xml:space="preserve">Zamawiający </w:t>
      </w:r>
      <w:r w:rsidRPr="004B2986">
        <w:rPr>
          <w:rFonts w:ascii="Arial" w:hAnsi="Arial"/>
          <w:b/>
          <w:bCs/>
        </w:rPr>
        <w:t>nie dopuszcza</w:t>
      </w:r>
      <w:r w:rsidRPr="004B2986">
        <w:rPr>
          <w:rFonts w:ascii="Arial" w:hAnsi="Arial"/>
        </w:rPr>
        <w:t xml:space="preserve"> składania ofert </w:t>
      </w:r>
      <w:r w:rsidRPr="004B2986">
        <w:rPr>
          <w:rFonts w:ascii="Arial" w:hAnsi="Arial"/>
          <w:b/>
          <w:bCs/>
        </w:rPr>
        <w:t>wariantowych</w:t>
      </w:r>
      <w:r w:rsidRPr="004B2986">
        <w:rPr>
          <w:rFonts w:ascii="Arial" w:hAnsi="Arial"/>
        </w:rPr>
        <w:t>.</w:t>
      </w:r>
    </w:p>
    <w:p w14:paraId="503685C7"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Zamawiający</w:t>
      </w:r>
      <w:r w:rsidRPr="004B2986">
        <w:rPr>
          <w:rFonts w:ascii="Arial" w:hAnsi="Arial"/>
          <w:b/>
          <w:bCs/>
        </w:rPr>
        <w:t xml:space="preserve"> nie dopuszcza </w:t>
      </w:r>
      <w:r w:rsidRPr="004B2986">
        <w:rPr>
          <w:rFonts w:ascii="Arial" w:hAnsi="Arial"/>
        </w:rPr>
        <w:t xml:space="preserve">składania ofert </w:t>
      </w:r>
      <w:r w:rsidRPr="004B2986">
        <w:rPr>
          <w:rFonts w:ascii="Arial" w:hAnsi="Arial"/>
          <w:b/>
          <w:bCs/>
        </w:rPr>
        <w:t>częściowych</w:t>
      </w:r>
      <w:r w:rsidRPr="004B2986">
        <w:rPr>
          <w:rFonts w:ascii="Arial" w:hAnsi="Arial"/>
        </w:rPr>
        <w:t xml:space="preserve"> – zamówienie zawiera tylko jedną część.</w:t>
      </w:r>
    </w:p>
    <w:p w14:paraId="56B6F377"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Zamawiający nie przewiduje udzielania zamówień uzupełniających.</w:t>
      </w:r>
    </w:p>
    <w:p w14:paraId="43A703B5"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lastRenderedPageBreak/>
        <w:t xml:space="preserve">Wartość oferty oraz cena poszczególnych środków trwałych wskazanych w ofercie powinna uwzględniać </w:t>
      </w:r>
      <w:r w:rsidRPr="004B2986">
        <w:rPr>
          <w:rFonts w:ascii="Arial" w:hAnsi="Arial"/>
          <w:b/>
          <w:bCs/>
        </w:rPr>
        <w:t>wszelkie</w:t>
      </w:r>
      <w:r w:rsidRPr="004B2986">
        <w:rPr>
          <w:rFonts w:ascii="Arial" w:hAnsi="Arial"/>
        </w:rPr>
        <w:t xml:space="preserve"> koszty związane z realizacją przedmiotu zamówienia, </w:t>
      </w:r>
      <w:bookmarkStart w:id="4" w:name="_Hlk171102377"/>
      <w:r w:rsidRPr="004B2986">
        <w:rPr>
          <w:rFonts w:ascii="Arial" w:hAnsi="Arial"/>
        </w:rPr>
        <w:t>co oznacza, że w cenie środków trwałych należy uwzględnić koszty: zakupu, transportu, uruchomienia</w:t>
      </w:r>
      <w:bookmarkEnd w:id="4"/>
      <w:r w:rsidRPr="004B2986">
        <w:rPr>
          <w:rFonts w:ascii="Arial" w:hAnsi="Arial"/>
        </w:rPr>
        <w:t>.</w:t>
      </w:r>
    </w:p>
    <w:p w14:paraId="79460AAC"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Dostawca określi cenę oferty netto i brutto, którą stanowić będzie całkowite wynagrodzenie za realizację przedmiotu zamówienia, podając ją w zapisie liczbowym. W ofercie (załącznik nr 1) należy podać cenę oferowanych środków trwałych. Ofertę należy złożyć w złotych (PLN) lub euro (</w:t>
      </w:r>
      <w:proofErr w:type="spellStart"/>
      <w:r w:rsidRPr="004B2986">
        <w:rPr>
          <w:rFonts w:ascii="Arial" w:hAnsi="Arial"/>
        </w:rPr>
        <w:t>EUR</w:t>
      </w:r>
      <w:proofErr w:type="spellEnd"/>
      <w:r w:rsidRPr="004B2986">
        <w:rPr>
          <w:rFonts w:ascii="Arial" w:hAnsi="Arial"/>
        </w:rPr>
        <w:t>). W przypadku złożenia oferty w euro (</w:t>
      </w:r>
      <w:proofErr w:type="spellStart"/>
      <w:r w:rsidRPr="004B2986">
        <w:rPr>
          <w:rFonts w:ascii="Arial" w:hAnsi="Arial"/>
        </w:rPr>
        <w:t>EUR</w:t>
      </w:r>
      <w:proofErr w:type="spellEnd"/>
      <w:r w:rsidRPr="004B2986">
        <w:rPr>
          <w:rFonts w:ascii="Arial" w:hAnsi="Arial"/>
        </w:rPr>
        <w:t>) wartość oferty zostanie przeliczona na złote (PLN) według średniego kursu NBP (Tabela A) obowiązującego w dniu ogłoszenia zapytania ofertowego w portalu „Baza Konkurencyjności”.</w:t>
      </w:r>
    </w:p>
    <w:p w14:paraId="0F14531C"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Ofertę należy sporządzić ściśle według zawartych w Zapytaniu załączników lub wytycznych, w sposób trwały i gwarantujący odczytanie treści.</w:t>
      </w:r>
    </w:p>
    <w:p w14:paraId="19C51EEF"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Oferta winna być podpisana przez osobę upoważnioną do działania w imieniu Dostawcy, w razie takiej potrzeby (tj. jeśli jest to niezbędne dla ważności składanej oferty) należy załączyć pełnomocnictwo zgodne z wymogami prawa, pod rygorem uznania, że oferta nie spełnia warunków udziału w postępowaniu.</w:t>
      </w:r>
    </w:p>
    <w:p w14:paraId="3A406E6C"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Oferta powinna być złożona wyłącznie przez portal „Baza Konkurencyjności”. Oferty przekazane inną drogą, np. osobiście, pocztowo zostaną odrzucone.</w:t>
      </w:r>
    </w:p>
    <w:p w14:paraId="54D8F688"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Zamawiający może w toku badania i oceny ofert żądać od Dostawców wyjaśnień dotyczących treści złożonych ofert, uzupełnienia dokumentacji lub przedłożenia dodatkowych dokumentów potwierdzających zamieszczone w ofertach (załącznikach) informacje.</w:t>
      </w:r>
    </w:p>
    <w:p w14:paraId="22769C52"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Zamawiający zastrzega sobie prawo do unieważnienia niniejszego postępowania bez podania uzasadnienia lub do jego zakończenia bez wyboru oferty.</w:t>
      </w:r>
    </w:p>
    <w:p w14:paraId="3B57B242"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Dostawcy złożenia w wyznaczonym terminie </w:t>
      </w:r>
      <w:r w:rsidRPr="004B2986">
        <w:rPr>
          <w:rFonts w:ascii="Arial" w:hAnsi="Arial"/>
          <w:b/>
          <w:bCs/>
        </w:rPr>
        <w:t>(nie krótszym niż 3 dni robocze)</w:t>
      </w:r>
      <w:r w:rsidRPr="004B2986">
        <w:rPr>
          <w:rFonts w:ascii="Arial" w:hAnsi="Arial"/>
        </w:rPr>
        <w:t xml:space="preserve"> wyjaśnień, w tym złożenia dowodów w zakresie wyliczenia ceny lub kosztu. Zamawiający ocenia te wyjaśnienia w konsultacji z dostawcą i może odrzucić tę ofertę wyłącznie w przypadku, gdy złożone wyjaśnienia wraz z dowodami nie uzasadniają podanej ceny lub kosztu w tej ofercie.</w:t>
      </w:r>
    </w:p>
    <w:p w14:paraId="2E5E57DB" w14:textId="77777777" w:rsidR="00AB764F" w:rsidRPr="004B2986" w:rsidRDefault="00C911DA" w:rsidP="004B2986">
      <w:pPr>
        <w:pStyle w:val="Standard"/>
        <w:numPr>
          <w:ilvl w:val="0"/>
          <w:numId w:val="4"/>
        </w:numPr>
        <w:spacing w:after="120" w:line="276" w:lineRule="auto"/>
        <w:ind w:left="426"/>
        <w:rPr>
          <w:rFonts w:ascii="Arial" w:hAnsi="Arial"/>
        </w:rPr>
      </w:pPr>
      <w:r w:rsidRPr="004B2986">
        <w:rPr>
          <w:rFonts w:ascii="Arial" w:hAnsi="Arial"/>
        </w:rPr>
        <w:t>O ile inaczej nie wynika z wezwania Zamawiającego, dokonanego w trakcie oceny ofert, Zamawiający weźmie pod uwagę wyłącznie informacje znajdujące się w wymaganych w Zapytaniu Ofertowym dokumentach. Wszelkie dodatkowe dokumenty (np. broszury, ulotki, karty techniczne) złożone przez Dostawcę NIE będą brane pod uwagę podczas oceny oferty.</w:t>
      </w:r>
    </w:p>
    <w:p w14:paraId="745D4A24" w14:textId="77777777" w:rsidR="00AB764F" w:rsidRPr="004B2986" w:rsidRDefault="00C911DA" w:rsidP="004B2986">
      <w:pPr>
        <w:pStyle w:val="Nagwek1"/>
        <w:spacing w:line="276" w:lineRule="auto"/>
        <w:jc w:val="center"/>
        <w:rPr>
          <w:color w:val="auto"/>
        </w:rPr>
      </w:pPr>
      <w:r w:rsidRPr="004B2986">
        <w:rPr>
          <w:color w:val="auto"/>
        </w:rPr>
        <w:lastRenderedPageBreak/>
        <w:t>KRYTERIA OCENY OFERT I INFORMACJA O WAGACH PUNKTOWYCH</w:t>
      </w:r>
    </w:p>
    <w:p w14:paraId="39F24243" w14:textId="77777777" w:rsidR="00AB764F" w:rsidRPr="004B2986" w:rsidRDefault="00C911DA" w:rsidP="004B2986">
      <w:pPr>
        <w:pStyle w:val="Standard"/>
        <w:numPr>
          <w:ilvl w:val="0"/>
          <w:numId w:val="17"/>
        </w:numPr>
        <w:spacing w:after="120" w:line="276" w:lineRule="auto"/>
        <w:ind w:left="426"/>
        <w:rPr>
          <w:rFonts w:ascii="Arial" w:hAnsi="Arial"/>
        </w:rPr>
      </w:pPr>
      <w:r w:rsidRPr="004B2986">
        <w:rPr>
          <w:rFonts w:ascii="Arial" w:hAnsi="Arial"/>
        </w:rPr>
        <w:t xml:space="preserve">Zamawiający dokona oceny złożonych ofert </w:t>
      </w:r>
      <w:r w:rsidRPr="004B2986">
        <w:rPr>
          <w:rFonts w:ascii="Arial" w:hAnsi="Arial"/>
          <w:b/>
          <w:bCs/>
        </w:rPr>
        <w:t>niepodlegających wykluczeniu (odrzuceniu).</w:t>
      </w:r>
      <w:r w:rsidRPr="004B2986">
        <w:rPr>
          <w:rFonts w:ascii="Arial" w:hAnsi="Arial"/>
        </w:rPr>
        <w:t xml:space="preserve"> </w:t>
      </w:r>
      <w:bookmarkStart w:id="5" w:name="_Hlk172737251"/>
      <w:r w:rsidRPr="004B2986">
        <w:rPr>
          <w:rFonts w:ascii="Arial" w:hAnsi="Arial"/>
        </w:rPr>
        <w:t>Zamawiający przypisze odpowiednie wartości punktowe dla każdej oferty według niżej wskazanych kryteriów oceny ofert i zasad przyznawania punktów:</w:t>
      </w:r>
      <w:bookmarkEnd w:id="5"/>
    </w:p>
    <w:p w14:paraId="1DE4CF7F" w14:textId="77777777" w:rsidR="00AB764F" w:rsidRPr="004B2986" w:rsidRDefault="00C911DA" w:rsidP="004B2986">
      <w:pPr>
        <w:pStyle w:val="Standard"/>
        <w:numPr>
          <w:ilvl w:val="1"/>
          <w:numId w:val="17"/>
        </w:numPr>
        <w:spacing w:after="120" w:line="276" w:lineRule="auto"/>
        <w:ind w:left="851"/>
        <w:rPr>
          <w:rFonts w:ascii="Arial" w:hAnsi="Arial"/>
        </w:rPr>
      </w:pPr>
      <w:r w:rsidRPr="004B2986">
        <w:rPr>
          <w:rFonts w:ascii="Arial" w:hAnsi="Arial"/>
          <w:b/>
          <w:bCs/>
        </w:rPr>
        <w:t>Kryterium finansowe (cena brutto)</w:t>
      </w:r>
      <w:r w:rsidRPr="004B2986">
        <w:rPr>
          <w:rFonts w:ascii="Arial" w:hAnsi="Arial"/>
        </w:rPr>
        <w:t xml:space="preserve"> – waga </w:t>
      </w:r>
      <w:r w:rsidRPr="004B2986">
        <w:rPr>
          <w:rFonts w:ascii="Arial" w:hAnsi="Arial"/>
          <w:b/>
          <w:bCs/>
        </w:rPr>
        <w:t>80</w:t>
      </w:r>
      <w:r w:rsidRPr="004B2986">
        <w:rPr>
          <w:rFonts w:ascii="Arial" w:hAnsi="Arial"/>
        </w:rPr>
        <w:t xml:space="preserve"> punktów; w tym kryterium oferta może uzyskać maksymalnie 80 punktów. W ramach kryterium ocenie podlega cena brutto.</w:t>
      </w:r>
    </w:p>
    <w:p w14:paraId="6DF8F5BA" w14:textId="77777777" w:rsidR="00AB764F" w:rsidRPr="004B2986" w:rsidRDefault="00C911DA" w:rsidP="004B2986">
      <w:pPr>
        <w:pStyle w:val="Standard"/>
        <w:numPr>
          <w:ilvl w:val="1"/>
          <w:numId w:val="17"/>
        </w:numPr>
        <w:spacing w:after="120" w:line="276" w:lineRule="auto"/>
        <w:ind w:left="851"/>
        <w:rPr>
          <w:rFonts w:ascii="Arial" w:hAnsi="Arial"/>
        </w:rPr>
      </w:pPr>
      <w:r w:rsidRPr="004B2986">
        <w:rPr>
          <w:rFonts w:ascii="Arial" w:hAnsi="Arial"/>
          <w:b/>
          <w:bCs/>
        </w:rPr>
        <w:t>Kryterium długości gwarancji</w:t>
      </w:r>
      <w:r w:rsidRPr="004B2986">
        <w:rPr>
          <w:rFonts w:ascii="Arial" w:hAnsi="Arial"/>
        </w:rPr>
        <w:t xml:space="preserve"> – waga </w:t>
      </w:r>
      <w:r w:rsidRPr="004B2986">
        <w:rPr>
          <w:rFonts w:ascii="Arial" w:hAnsi="Arial"/>
          <w:b/>
          <w:bCs/>
        </w:rPr>
        <w:t>20</w:t>
      </w:r>
      <w:r w:rsidRPr="004B2986">
        <w:rPr>
          <w:rFonts w:ascii="Arial" w:hAnsi="Arial"/>
        </w:rPr>
        <w:t xml:space="preserve"> punktów; w tym kryterium oferta może uzyskać maksymalnie 20 punktów. W ramach kryterium ocenie podlega długość gwarancji (wyrażona w pełnych miesiącach) dla Przedmiotu Zamówienia.</w:t>
      </w:r>
    </w:p>
    <w:p w14:paraId="02F7E26D" w14:textId="77777777" w:rsidR="00AB764F" w:rsidRPr="004B2986" w:rsidRDefault="00C911DA" w:rsidP="004B2986">
      <w:pPr>
        <w:pStyle w:val="Standard"/>
        <w:numPr>
          <w:ilvl w:val="0"/>
          <w:numId w:val="17"/>
        </w:numPr>
        <w:spacing w:after="120" w:line="276" w:lineRule="auto"/>
        <w:ind w:left="426"/>
        <w:rPr>
          <w:rFonts w:ascii="Arial" w:hAnsi="Arial"/>
        </w:rPr>
      </w:pPr>
      <w:r w:rsidRPr="004B2986">
        <w:rPr>
          <w:rFonts w:ascii="Arial" w:hAnsi="Arial"/>
        </w:rPr>
        <w:t xml:space="preserve">Zamawiający dokona wyboru oferty najkorzystniejszej, to jest takiej, która uzyska najwyższą liczbę punktów zgodnie z poniższym algorytmem: </w:t>
      </w:r>
    </w:p>
    <w:p w14:paraId="7AB61AD4"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Sumaryczna ocena punktowa oferty = punktacja w kryterium finansowym (cena brutto) + punktacja w kryterium długości gwarancji.</w:t>
      </w:r>
    </w:p>
    <w:p w14:paraId="37302FCE"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Szczegółowe zasady przyznawania punktów przedstawiono w części E Zapytania Ofertowego.</w:t>
      </w:r>
    </w:p>
    <w:p w14:paraId="4EA6B4E5" w14:textId="77777777" w:rsidR="00AB764F" w:rsidRPr="004B2986" w:rsidRDefault="00C911DA" w:rsidP="004B2986">
      <w:pPr>
        <w:pStyle w:val="Standard"/>
        <w:numPr>
          <w:ilvl w:val="0"/>
          <w:numId w:val="17"/>
        </w:numPr>
        <w:spacing w:after="120" w:line="276" w:lineRule="auto"/>
        <w:ind w:left="426"/>
        <w:rPr>
          <w:rFonts w:ascii="Arial" w:hAnsi="Arial"/>
        </w:rPr>
      </w:pPr>
      <w:r w:rsidRPr="004B2986">
        <w:rPr>
          <w:rFonts w:ascii="Arial" w:hAnsi="Arial"/>
        </w:rPr>
        <w:t>Przyznane punkty w ramach poszczególnych kryteriów zostaną zaokrąglone z dokładnością do dwóch miejsc po przecinku.</w:t>
      </w:r>
    </w:p>
    <w:p w14:paraId="6C76A4D5" w14:textId="77777777" w:rsidR="00AB764F" w:rsidRPr="004B2986" w:rsidRDefault="00C911DA" w:rsidP="004B2986">
      <w:pPr>
        <w:pStyle w:val="Standard"/>
        <w:numPr>
          <w:ilvl w:val="0"/>
          <w:numId w:val="17"/>
        </w:numPr>
        <w:spacing w:after="120" w:line="276" w:lineRule="auto"/>
        <w:ind w:left="426"/>
        <w:rPr>
          <w:rFonts w:ascii="Arial" w:hAnsi="Arial"/>
        </w:rPr>
      </w:pPr>
      <w:r w:rsidRPr="004B2986">
        <w:rPr>
          <w:rFonts w:ascii="Arial" w:hAnsi="Arial"/>
        </w:rPr>
        <w:t>Jeżeli kilka ofert otrzyma taką samą liczbę punktów obliczonych zgodnie z pkt. 2 powyżej, Zamawiający wybierze ofertę tego Dostawcy, który zadeklaruje wystawienie faktury w formie elektronicznej (deklarację należy przedłożyć w formularzu ofertowym – Załączniku nr 1).</w:t>
      </w:r>
    </w:p>
    <w:p w14:paraId="1E9E71F2" w14:textId="77777777" w:rsidR="00AB764F" w:rsidRPr="004B2986" w:rsidRDefault="00C911DA" w:rsidP="004B2986">
      <w:pPr>
        <w:pStyle w:val="Nagwek1"/>
        <w:spacing w:line="276" w:lineRule="auto"/>
        <w:jc w:val="center"/>
        <w:rPr>
          <w:color w:val="auto"/>
        </w:rPr>
      </w:pPr>
      <w:r w:rsidRPr="004B2986">
        <w:rPr>
          <w:color w:val="auto"/>
        </w:rPr>
        <w:t>OPIS SPOSOBU PRZYZNAWANIA PUNKTACJI ZA SPEŁNIENIE KRYTERIUM OCENY OFERTY</w:t>
      </w:r>
    </w:p>
    <w:p w14:paraId="3F86206A" w14:textId="77777777" w:rsidR="00AB764F" w:rsidRPr="004B2986" w:rsidRDefault="00C911DA" w:rsidP="004B2986">
      <w:pPr>
        <w:pStyle w:val="Standard"/>
        <w:numPr>
          <w:ilvl w:val="0"/>
          <w:numId w:val="6"/>
        </w:numPr>
        <w:spacing w:after="120" w:line="276" w:lineRule="auto"/>
        <w:ind w:left="426"/>
        <w:rPr>
          <w:rFonts w:ascii="Arial" w:hAnsi="Arial"/>
        </w:rPr>
      </w:pPr>
      <w:r w:rsidRPr="004B2986">
        <w:rPr>
          <w:rFonts w:ascii="Arial" w:hAnsi="Arial"/>
        </w:rPr>
        <w:t>W kryterium finansowym (cena brutto) Zamawiający oceni punktowo cenę brutto oferty. Zamawiający przyzna wartości punktowe dzieląc wartość (cenę brutto) oferty z najniższą ceną przez wartość (cenę brutto) badanej oferty, a następnie mnożąc uzyskaną wartość przez wagę, według formuły:</w:t>
      </w:r>
    </w:p>
    <w:p w14:paraId="179651A3" w14:textId="77777777" w:rsidR="00AB764F" w:rsidRPr="004B2986" w:rsidRDefault="00C911DA" w:rsidP="004B2986">
      <w:pPr>
        <w:pStyle w:val="Standard"/>
        <w:spacing w:after="120" w:line="276" w:lineRule="auto"/>
        <w:ind w:left="3544"/>
        <w:rPr>
          <w:rFonts w:ascii="Arial" w:hAnsi="Arial"/>
        </w:rPr>
      </w:pPr>
      <w:proofErr w:type="spellStart"/>
      <w:r w:rsidRPr="004B2986">
        <w:rPr>
          <w:rFonts w:ascii="Arial" w:hAnsi="Arial"/>
          <w:b/>
          <w:bCs/>
        </w:rPr>
        <w:t>KF</w:t>
      </w:r>
      <w:proofErr w:type="spellEnd"/>
      <w:r w:rsidRPr="004B2986">
        <w:rPr>
          <w:rFonts w:ascii="Arial" w:hAnsi="Arial"/>
          <w:b/>
          <w:bCs/>
        </w:rPr>
        <w:t xml:space="preserve"> = (</w:t>
      </w:r>
      <w:proofErr w:type="spellStart"/>
      <w:r w:rsidRPr="004B2986">
        <w:rPr>
          <w:rFonts w:ascii="Arial" w:hAnsi="Arial"/>
          <w:b/>
          <w:bCs/>
        </w:rPr>
        <w:t>WONC</w:t>
      </w:r>
      <w:proofErr w:type="spellEnd"/>
      <w:r w:rsidRPr="004B2986">
        <w:rPr>
          <w:rFonts w:ascii="Arial" w:hAnsi="Arial"/>
          <w:b/>
          <w:bCs/>
        </w:rPr>
        <w:t xml:space="preserve"> / </w:t>
      </w:r>
      <w:proofErr w:type="spellStart"/>
      <w:r w:rsidRPr="004B2986">
        <w:rPr>
          <w:rFonts w:ascii="Arial" w:hAnsi="Arial"/>
          <w:b/>
          <w:bCs/>
        </w:rPr>
        <w:t>WOB</w:t>
      </w:r>
      <w:proofErr w:type="spellEnd"/>
      <w:r w:rsidRPr="004B2986">
        <w:rPr>
          <w:rFonts w:ascii="Arial" w:hAnsi="Arial"/>
          <w:b/>
          <w:bCs/>
        </w:rPr>
        <w:t>) x waga</w:t>
      </w:r>
    </w:p>
    <w:p w14:paraId="7CC6867E" w14:textId="77777777" w:rsidR="00AB764F" w:rsidRPr="004B2986" w:rsidRDefault="00C911DA" w:rsidP="004B2986">
      <w:pPr>
        <w:pStyle w:val="Standard"/>
        <w:spacing w:after="120" w:line="276" w:lineRule="auto"/>
        <w:ind w:left="426"/>
        <w:rPr>
          <w:rFonts w:ascii="Arial" w:hAnsi="Arial"/>
        </w:rPr>
      </w:pPr>
      <w:r w:rsidRPr="004B2986">
        <w:rPr>
          <w:rFonts w:ascii="Arial" w:hAnsi="Arial"/>
        </w:rPr>
        <w:t>Gdzie:</w:t>
      </w:r>
    </w:p>
    <w:p w14:paraId="67229D63" w14:textId="77777777" w:rsidR="00AB764F" w:rsidRPr="004B2986" w:rsidRDefault="00C911DA" w:rsidP="004B2986">
      <w:pPr>
        <w:pStyle w:val="Akapitzlist"/>
        <w:numPr>
          <w:ilvl w:val="0"/>
          <w:numId w:val="1"/>
        </w:numPr>
        <w:spacing w:after="120" w:line="276" w:lineRule="auto"/>
        <w:ind w:left="851"/>
        <w:rPr>
          <w:rFonts w:ascii="Arial" w:hAnsi="Arial"/>
        </w:rPr>
      </w:pPr>
      <w:proofErr w:type="spellStart"/>
      <w:r w:rsidRPr="004B2986">
        <w:rPr>
          <w:rFonts w:ascii="Arial" w:hAnsi="Arial"/>
        </w:rPr>
        <w:t>KF</w:t>
      </w:r>
      <w:proofErr w:type="spellEnd"/>
      <w:r w:rsidRPr="004B2986">
        <w:rPr>
          <w:rFonts w:ascii="Arial" w:hAnsi="Arial"/>
        </w:rPr>
        <w:t xml:space="preserve"> – ilość punktów badanej oferty w kryterium finansowym (cena brutto)</w:t>
      </w:r>
    </w:p>
    <w:p w14:paraId="35FCC47E" w14:textId="77777777" w:rsidR="00AB764F" w:rsidRPr="004B2986" w:rsidRDefault="00C911DA" w:rsidP="004B2986">
      <w:pPr>
        <w:pStyle w:val="Akapitzlist"/>
        <w:numPr>
          <w:ilvl w:val="0"/>
          <w:numId w:val="21"/>
        </w:numPr>
        <w:spacing w:after="120" w:line="276" w:lineRule="auto"/>
        <w:ind w:left="851"/>
        <w:rPr>
          <w:rFonts w:ascii="Arial" w:hAnsi="Arial"/>
        </w:rPr>
      </w:pPr>
      <w:proofErr w:type="spellStart"/>
      <w:r w:rsidRPr="004B2986">
        <w:rPr>
          <w:rFonts w:ascii="Arial" w:hAnsi="Arial"/>
        </w:rPr>
        <w:t>WONC</w:t>
      </w:r>
      <w:proofErr w:type="spellEnd"/>
      <w:r w:rsidRPr="004B2986">
        <w:rPr>
          <w:rFonts w:ascii="Arial" w:hAnsi="Arial"/>
        </w:rPr>
        <w:t xml:space="preserve"> – wartość oferty z najniższą ceną brutto </w:t>
      </w:r>
    </w:p>
    <w:p w14:paraId="3D0AF455" w14:textId="77777777" w:rsidR="00AB764F" w:rsidRPr="004B2986" w:rsidRDefault="00C911DA" w:rsidP="004B2986">
      <w:pPr>
        <w:pStyle w:val="Akapitzlist"/>
        <w:numPr>
          <w:ilvl w:val="0"/>
          <w:numId w:val="22"/>
        </w:numPr>
        <w:spacing w:after="120" w:line="276" w:lineRule="auto"/>
        <w:ind w:left="851"/>
        <w:rPr>
          <w:rFonts w:ascii="Arial" w:hAnsi="Arial"/>
        </w:rPr>
      </w:pPr>
      <w:proofErr w:type="spellStart"/>
      <w:r w:rsidRPr="004B2986">
        <w:rPr>
          <w:rFonts w:ascii="Arial" w:hAnsi="Arial"/>
        </w:rPr>
        <w:t>WOB</w:t>
      </w:r>
      <w:proofErr w:type="spellEnd"/>
      <w:r w:rsidRPr="004B2986">
        <w:rPr>
          <w:rFonts w:ascii="Arial" w:hAnsi="Arial"/>
        </w:rPr>
        <w:t xml:space="preserve"> – wartość brutto oferty badanej</w:t>
      </w:r>
    </w:p>
    <w:p w14:paraId="684C438F" w14:textId="77777777" w:rsidR="00AB764F" w:rsidRPr="004B2986" w:rsidRDefault="00C911DA" w:rsidP="004B2986">
      <w:pPr>
        <w:pStyle w:val="Akapitzlist"/>
        <w:numPr>
          <w:ilvl w:val="0"/>
          <w:numId w:val="23"/>
        </w:numPr>
        <w:spacing w:after="120" w:line="276" w:lineRule="auto"/>
        <w:ind w:left="851"/>
        <w:rPr>
          <w:rFonts w:ascii="Arial" w:hAnsi="Arial"/>
        </w:rPr>
      </w:pPr>
      <w:r w:rsidRPr="004B2986">
        <w:rPr>
          <w:rFonts w:ascii="Arial" w:hAnsi="Arial"/>
        </w:rPr>
        <w:t>Waga (80 pkt.)</w:t>
      </w:r>
    </w:p>
    <w:p w14:paraId="50C8A741" w14:textId="77777777" w:rsidR="00AB764F" w:rsidRPr="004B2986" w:rsidRDefault="00C911DA" w:rsidP="004B2986">
      <w:pPr>
        <w:pStyle w:val="Standard"/>
        <w:spacing w:after="120" w:line="276" w:lineRule="auto"/>
        <w:ind w:left="426"/>
        <w:rPr>
          <w:rFonts w:ascii="Arial" w:hAnsi="Arial"/>
        </w:rPr>
      </w:pPr>
      <w:r w:rsidRPr="004B2986">
        <w:rPr>
          <w:rFonts w:ascii="Arial" w:hAnsi="Arial"/>
        </w:rPr>
        <w:lastRenderedPageBreak/>
        <w:t>W procesie oceny nie uwzględnia się ofert podlegających odrzuceniu (wykluczeniu).</w:t>
      </w:r>
    </w:p>
    <w:p w14:paraId="3CC54E71" w14:textId="77777777" w:rsidR="00AB764F" w:rsidRPr="004B2986" w:rsidRDefault="00C911DA" w:rsidP="004B2986">
      <w:pPr>
        <w:spacing w:before="120" w:after="120" w:line="276" w:lineRule="auto"/>
        <w:ind w:left="491"/>
        <w:rPr>
          <w:rFonts w:ascii="Arial" w:hAnsi="Arial" w:cs="Arial"/>
          <w:sz w:val="24"/>
          <w:szCs w:val="24"/>
        </w:rPr>
      </w:pPr>
      <w:r w:rsidRPr="004B2986">
        <w:rPr>
          <w:rFonts w:ascii="Arial" w:hAnsi="Arial" w:cs="Arial"/>
          <w:sz w:val="24"/>
          <w:szCs w:val="24"/>
        </w:rPr>
        <w:t>Do oceny oferty zostanie uwzględniona cena brutto wyrażona w złotych. Jeśli oferta zostanie złożona w EURO, wówczas wartość na złote zostanie przeliczona zgodnie z postanowieniami C.8 Zapytania Ofertowego.</w:t>
      </w:r>
    </w:p>
    <w:p w14:paraId="785F191E" w14:textId="77777777" w:rsidR="00AB764F" w:rsidRPr="004B2986" w:rsidRDefault="00C911DA" w:rsidP="004B2986">
      <w:pPr>
        <w:pStyle w:val="Standard"/>
        <w:spacing w:after="120" w:line="276" w:lineRule="auto"/>
        <w:ind w:firstLine="426"/>
        <w:rPr>
          <w:rFonts w:ascii="Arial" w:hAnsi="Arial"/>
        </w:rPr>
      </w:pPr>
      <w:r w:rsidRPr="004B2986">
        <w:rPr>
          <w:rFonts w:ascii="Arial" w:hAnsi="Arial"/>
        </w:rPr>
        <w:t>W kryterium finansowym (cena brutto) oferta może uzyskać maksymalnie 80 pkt.</w:t>
      </w:r>
    </w:p>
    <w:p w14:paraId="73538C75" w14:textId="77777777" w:rsidR="00AB764F" w:rsidRPr="004B2986" w:rsidRDefault="00C911DA" w:rsidP="004B2986">
      <w:pPr>
        <w:pStyle w:val="Standard"/>
        <w:numPr>
          <w:ilvl w:val="0"/>
          <w:numId w:val="6"/>
        </w:numPr>
        <w:spacing w:after="120" w:line="276" w:lineRule="auto"/>
        <w:ind w:left="426"/>
        <w:rPr>
          <w:rFonts w:ascii="Arial" w:hAnsi="Arial"/>
        </w:rPr>
      </w:pPr>
      <w:r w:rsidRPr="004B2986">
        <w:rPr>
          <w:rFonts w:ascii="Arial" w:hAnsi="Arial"/>
        </w:rPr>
        <w:t>W kryterium długości gwarancji Zamawiający oceni długość gwarancji (wyrażonej w pełnych miesiącach) dla Przedmiotu Zamówienia. Zamawiający przyzna wartości punktowe dla oferty:</w:t>
      </w:r>
    </w:p>
    <w:p w14:paraId="67404862" w14:textId="77777777" w:rsidR="00AB764F" w:rsidRPr="004B2986" w:rsidRDefault="00C911DA" w:rsidP="004B2986">
      <w:pPr>
        <w:pStyle w:val="Standard"/>
        <w:numPr>
          <w:ilvl w:val="0"/>
          <w:numId w:val="20"/>
        </w:numPr>
        <w:spacing w:before="120" w:after="120" w:line="276" w:lineRule="auto"/>
        <w:rPr>
          <w:rFonts w:ascii="Arial" w:hAnsi="Arial"/>
        </w:rPr>
      </w:pPr>
      <w:r w:rsidRPr="004B2986">
        <w:rPr>
          <w:rFonts w:ascii="Arial" w:hAnsi="Arial"/>
        </w:rPr>
        <w:t xml:space="preserve">Oferowana długość gwarancji równa 24 miesiącom, </w:t>
      </w:r>
      <w:r w:rsidRPr="004B2986">
        <w:rPr>
          <w:rFonts w:ascii="Arial" w:hAnsi="Arial"/>
          <w:color w:val="000000" w:themeColor="text1"/>
        </w:rPr>
        <w:t>licząc od momentu podpisania ostatecznego protokołu odbioru</w:t>
      </w:r>
      <w:r w:rsidRPr="004B2986">
        <w:rPr>
          <w:rFonts w:ascii="Arial" w:hAnsi="Arial"/>
        </w:rPr>
        <w:t xml:space="preserve"> - 0 punktów;</w:t>
      </w:r>
    </w:p>
    <w:p w14:paraId="2825B663" w14:textId="77777777" w:rsidR="00AB764F" w:rsidRPr="004B2986" w:rsidRDefault="00C911DA" w:rsidP="004B2986">
      <w:pPr>
        <w:pStyle w:val="Standard"/>
        <w:numPr>
          <w:ilvl w:val="0"/>
          <w:numId w:val="20"/>
        </w:numPr>
        <w:spacing w:before="120" w:after="120" w:line="276" w:lineRule="auto"/>
        <w:rPr>
          <w:rFonts w:ascii="Arial" w:hAnsi="Arial"/>
        </w:rPr>
      </w:pPr>
      <w:r w:rsidRPr="004B2986">
        <w:rPr>
          <w:rFonts w:ascii="Arial" w:hAnsi="Arial"/>
        </w:rPr>
        <w:t xml:space="preserve">Oferowana długość gwarancji równa 25-35 miesiącom </w:t>
      </w:r>
      <w:r w:rsidRPr="004B2986">
        <w:rPr>
          <w:rFonts w:ascii="Arial" w:hAnsi="Arial"/>
          <w:color w:val="000000" w:themeColor="text1"/>
        </w:rPr>
        <w:t>licząc od momentu podpisania ostatecznego protokołu odbioru</w:t>
      </w:r>
      <w:r w:rsidRPr="004B2986">
        <w:rPr>
          <w:rFonts w:ascii="Arial" w:hAnsi="Arial"/>
        </w:rPr>
        <w:t>: 10 punktów;</w:t>
      </w:r>
    </w:p>
    <w:p w14:paraId="49D2C530" w14:textId="77777777" w:rsidR="00AB764F" w:rsidRPr="004B2986" w:rsidRDefault="00C911DA" w:rsidP="004B2986">
      <w:pPr>
        <w:pStyle w:val="Standard"/>
        <w:numPr>
          <w:ilvl w:val="0"/>
          <w:numId w:val="20"/>
        </w:numPr>
        <w:spacing w:before="120" w:after="120" w:line="276" w:lineRule="auto"/>
        <w:rPr>
          <w:rFonts w:ascii="Arial" w:hAnsi="Arial"/>
        </w:rPr>
      </w:pPr>
      <w:r w:rsidRPr="004B2986">
        <w:rPr>
          <w:rFonts w:ascii="Arial" w:hAnsi="Arial"/>
        </w:rPr>
        <w:t xml:space="preserve">Oferowana długość gwarancji równa co najmniej 36 miesiącom </w:t>
      </w:r>
      <w:r w:rsidRPr="004B2986">
        <w:rPr>
          <w:rFonts w:ascii="Arial" w:hAnsi="Arial"/>
          <w:color w:val="000000" w:themeColor="text1"/>
        </w:rPr>
        <w:t>licząc od momentu podpisania ostatecznego protokołu odbioru</w:t>
      </w:r>
      <w:r w:rsidRPr="004B2986">
        <w:rPr>
          <w:rFonts w:ascii="Arial" w:hAnsi="Arial"/>
        </w:rPr>
        <w:t>: 20 punktów.</w:t>
      </w:r>
    </w:p>
    <w:p w14:paraId="35E39862" w14:textId="77777777" w:rsidR="00AB764F" w:rsidRPr="004B2986" w:rsidRDefault="00C911DA" w:rsidP="004B2986">
      <w:pPr>
        <w:pStyle w:val="Standard"/>
        <w:spacing w:before="120" w:after="120" w:line="276" w:lineRule="auto"/>
        <w:rPr>
          <w:rFonts w:ascii="Arial" w:hAnsi="Arial"/>
        </w:rPr>
      </w:pPr>
      <w:r w:rsidRPr="004B2986">
        <w:rPr>
          <w:rFonts w:ascii="Arial" w:hAnsi="Arial"/>
        </w:rPr>
        <w:t>W kryterium długości gwarancji oferta może uzyskać maksymalnie 20 pkt.</w:t>
      </w:r>
    </w:p>
    <w:p w14:paraId="7759A830" w14:textId="77777777" w:rsidR="00AB764F" w:rsidRPr="004B2986" w:rsidRDefault="00C911DA" w:rsidP="004B2986">
      <w:pPr>
        <w:pStyle w:val="Standard"/>
        <w:spacing w:after="120" w:line="276" w:lineRule="auto"/>
        <w:rPr>
          <w:rFonts w:ascii="Arial" w:hAnsi="Arial"/>
        </w:rPr>
      </w:pPr>
      <w:r w:rsidRPr="004B2986">
        <w:rPr>
          <w:rFonts w:ascii="Arial" w:hAnsi="Arial"/>
        </w:rPr>
        <w:t>Powyższe kryteria będą oceniane w oparciu o dane wykazane przez Dostawcę na formularzu ofertowym (załącznik nr 1) – pkt. 3 i pkt. 4</w:t>
      </w:r>
    </w:p>
    <w:p w14:paraId="4596294E" w14:textId="77777777" w:rsidR="00AB764F" w:rsidRPr="004B2986" w:rsidRDefault="00C911DA" w:rsidP="004B2986">
      <w:pPr>
        <w:pStyle w:val="Nagwek1"/>
        <w:spacing w:line="276" w:lineRule="auto"/>
        <w:jc w:val="center"/>
        <w:rPr>
          <w:color w:val="auto"/>
        </w:rPr>
      </w:pPr>
      <w:r w:rsidRPr="004B2986">
        <w:rPr>
          <w:color w:val="auto"/>
        </w:rPr>
        <w:t>TERMIN I SPOSÓB SKŁADANIA OFERT, SPOSÓB INFORMOWANIA DOSTAWCÓW</w:t>
      </w:r>
    </w:p>
    <w:p w14:paraId="2CBB7685" w14:textId="3F20FEE7" w:rsidR="00AB764F" w:rsidRPr="004B2986" w:rsidRDefault="00C911DA" w:rsidP="004B2986">
      <w:pPr>
        <w:pStyle w:val="Standard"/>
        <w:numPr>
          <w:ilvl w:val="0"/>
          <w:numId w:val="13"/>
        </w:numPr>
        <w:spacing w:after="120" w:line="276" w:lineRule="auto"/>
        <w:ind w:left="426"/>
        <w:rPr>
          <w:rFonts w:ascii="Arial" w:hAnsi="Arial"/>
        </w:rPr>
      </w:pPr>
      <w:r w:rsidRPr="004B2986">
        <w:rPr>
          <w:rFonts w:ascii="Arial" w:hAnsi="Arial"/>
        </w:rPr>
        <w:t xml:space="preserve">Oferty należy złożyć do dnia </w:t>
      </w:r>
      <w:r w:rsidR="00BF2BC2">
        <w:rPr>
          <w:rFonts w:ascii="Arial" w:hAnsi="Arial"/>
          <w:b/>
          <w:bCs/>
        </w:rPr>
        <w:t>12</w:t>
      </w:r>
      <w:r w:rsidRPr="004B2986">
        <w:rPr>
          <w:rFonts w:ascii="Arial" w:hAnsi="Arial"/>
          <w:b/>
          <w:bCs/>
        </w:rPr>
        <w:t xml:space="preserve"> maja 2025 </w:t>
      </w:r>
      <w:r w:rsidRPr="004B2986">
        <w:rPr>
          <w:rFonts w:ascii="Arial" w:hAnsi="Arial"/>
        </w:rPr>
        <w:t>roku do godz. 23:59 – decyduje data i godzina wpływu do Zamawiającego.</w:t>
      </w:r>
    </w:p>
    <w:p w14:paraId="2EBE9659" w14:textId="77777777" w:rsidR="00AB764F" w:rsidRPr="004B2986" w:rsidRDefault="00C911DA" w:rsidP="004B2986">
      <w:pPr>
        <w:pStyle w:val="Standard"/>
        <w:numPr>
          <w:ilvl w:val="0"/>
          <w:numId w:val="6"/>
        </w:numPr>
        <w:spacing w:after="120" w:line="276" w:lineRule="auto"/>
        <w:ind w:left="426"/>
        <w:rPr>
          <w:rFonts w:ascii="Arial" w:hAnsi="Arial"/>
        </w:rPr>
      </w:pPr>
      <w:r w:rsidRPr="004B2986">
        <w:rPr>
          <w:rFonts w:ascii="Arial" w:hAnsi="Arial"/>
        </w:rPr>
        <w:t xml:space="preserve">Zamawiający dopuszcza przesłanie oferty wyłącznie poprzez </w:t>
      </w:r>
      <w:r w:rsidRPr="004B2986">
        <w:rPr>
          <w:rFonts w:ascii="Arial" w:hAnsi="Arial"/>
          <w:b/>
          <w:bCs/>
        </w:rPr>
        <w:t>Bazę Konkurencyjności (aplikacja BK2021)</w:t>
      </w:r>
      <w:r w:rsidRPr="004B2986">
        <w:rPr>
          <w:rFonts w:ascii="Arial" w:hAnsi="Arial"/>
        </w:rPr>
        <w:t>.</w:t>
      </w:r>
    </w:p>
    <w:p w14:paraId="609A997D" w14:textId="77777777" w:rsidR="00AB764F" w:rsidRPr="004B2986" w:rsidRDefault="00C911DA" w:rsidP="004B2986">
      <w:pPr>
        <w:pStyle w:val="Standard"/>
        <w:numPr>
          <w:ilvl w:val="0"/>
          <w:numId w:val="6"/>
        </w:numPr>
        <w:spacing w:after="120" w:line="276" w:lineRule="auto"/>
        <w:ind w:left="426"/>
        <w:rPr>
          <w:rFonts w:ascii="Arial" w:hAnsi="Arial"/>
        </w:rPr>
      </w:pPr>
      <w:r w:rsidRPr="004B2986">
        <w:rPr>
          <w:rFonts w:ascii="Arial" w:hAnsi="Arial"/>
        </w:rPr>
        <w:t>Zamawiający nie przewiduje publicznego otwarcia ofert.</w:t>
      </w:r>
    </w:p>
    <w:p w14:paraId="25FF435A" w14:textId="77777777" w:rsidR="00AB764F" w:rsidRPr="004B2986" w:rsidRDefault="00C911DA" w:rsidP="004B2986">
      <w:pPr>
        <w:pStyle w:val="Standard"/>
        <w:numPr>
          <w:ilvl w:val="0"/>
          <w:numId w:val="6"/>
        </w:numPr>
        <w:spacing w:after="120" w:line="276" w:lineRule="auto"/>
        <w:ind w:left="426"/>
        <w:rPr>
          <w:rFonts w:ascii="Arial" w:hAnsi="Arial"/>
        </w:rPr>
      </w:pPr>
      <w:r w:rsidRPr="004B2986">
        <w:rPr>
          <w:rFonts w:ascii="Arial" w:hAnsi="Arial"/>
        </w:rPr>
        <w:t xml:space="preserve">Zarówno rozstrzygnięcie zamówienia jak też odpowiedzi na ewentualne pytania Dostawców Zamawiający przekazuje do wiadomości wszystkich Dostawców poprzez </w:t>
      </w:r>
      <w:r w:rsidRPr="004B2986">
        <w:rPr>
          <w:rFonts w:ascii="Arial" w:hAnsi="Arial"/>
          <w:b/>
          <w:bCs/>
        </w:rPr>
        <w:t>Bazę Konkurencyjności (aplikacja BK2021)</w:t>
      </w:r>
      <w:r w:rsidRPr="004B2986">
        <w:rPr>
          <w:rFonts w:ascii="Arial" w:hAnsi="Arial"/>
        </w:rPr>
        <w:t xml:space="preserve"> na stronie internetowej:</w:t>
      </w:r>
    </w:p>
    <w:p w14:paraId="4CC79F99" w14:textId="77777777" w:rsidR="00AB764F" w:rsidRPr="004B2986" w:rsidRDefault="00C911DA" w:rsidP="004B2986">
      <w:pPr>
        <w:pStyle w:val="Standard"/>
        <w:spacing w:after="120" w:line="276" w:lineRule="auto"/>
        <w:ind w:left="426"/>
        <w:rPr>
          <w:rFonts w:ascii="Arial" w:hAnsi="Arial"/>
        </w:rPr>
      </w:pPr>
      <w:hyperlink r:id="rId9">
        <w:r w:rsidRPr="004B2986">
          <w:rPr>
            <w:rStyle w:val="czeinternetowe"/>
            <w:rFonts w:ascii="Arial" w:hAnsi="Arial"/>
            <w:b/>
            <w:bCs/>
            <w:color w:val="auto"/>
            <w:u w:val="none"/>
          </w:rPr>
          <w:t>www.bazakonkurencyjnosci.funduszeeuropejskie.gov.pl</w:t>
        </w:r>
      </w:hyperlink>
      <w:r w:rsidRPr="004B2986">
        <w:rPr>
          <w:rFonts w:ascii="Arial" w:hAnsi="Arial"/>
          <w:b/>
          <w:bCs/>
        </w:rPr>
        <w:t>.</w:t>
      </w:r>
    </w:p>
    <w:p w14:paraId="21428A80" w14:textId="77777777" w:rsidR="00AB764F" w:rsidRPr="004B2986" w:rsidRDefault="00C911DA" w:rsidP="004B2986">
      <w:pPr>
        <w:pStyle w:val="Standard"/>
        <w:numPr>
          <w:ilvl w:val="0"/>
          <w:numId w:val="6"/>
        </w:numPr>
        <w:spacing w:after="120" w:line="276" w:lineRule="auto"/>
        <w:ind w:left="426"/>
        <w:rPr>
          <w:rFonts w:ascii="Arial" w:hAnsi="Arial"/>
        </w:rPr>
      </w:pPr>
      <w:r w:rsidRPr="004B2986">
        <w:rPr>
          <w:rFonts w:ascii="Arial" w:hAnsi="Arial"/>
        </w:rPr>
        <w:t xml:space="preserve">Komunikacja Zamawiającego z Dostawcami, w tym ogłoszenie zapytania ofertowego, składanie ofert, wymiana informacji między zamawiającym a Dostawcą, przekazywanie dokumentów i oświadczeń następuje wyłącznie w formie pisemnej poprzez Bazę Konkurencyjności </w:t>
      </w:r>
      <w:r w:rsidRPr="004B2986">
        <w:rPr>
          <w:rFonts w:ascii="Arial" w:hAnsi="Arial"/>
          <w:b/>
          <w:bCs/>
        </w:rPr>
        <w:t>(aplikację BK2021)</w:t>
      </w:r>
      <w:r w:rsidRPr="004B2986">
        <w:rPr>
          <w:rFonts w:ascii="Arial" w:hAnsi="Arial"/>
        </w:rPr>
        <w:t>.</w:t>
      </w:r>
    </w:p>
    <w:p w14:paraId="10C802C8" w14:textId="77777777" w:rsidR="00AB764F" w:rsidRPr="004B2986" w:rsidRDefault="00C911DA" w:rsidP="004B2986">
      <w:pPr>
        <w:pStyle w:val="Standard"/>
        <w:numPr>
          <w:ilvl w:val="0"/>
          <w:numId w:val="6"/>
        </w:numPr>
        <w:spacing w:after="120" w:line="276" w:lineRule="auto"/>
        <w:ind w:left="426"/>
        <w:rPr>
          <w:rFonts w:ascii="Arial" w:hAnsi="Arial"/>
        </w:rPr>
      </w:pPr>
      <w:r w:rsidRPr="004B2986">
        <w:rPr>
          <w:rFonts w:ascii="Arial" w:hAnsi="Arial"/>
        </w:rPr>
        <w:t>Odstąpienie od formy komunikacji określonej w pkt. 5 będzie możliwe tylko w sytuacji, gdy nie będzie możliwe dotrzymanie sposobu komunikacji przez BK2021. W takiej sytuacji komunikacja będzie prowadzona w formie mailowej (na adres e-mail Dostawcy podany w ofercie).</w:t>
      </w:r>
    </w:p>
    <w:p w14:paraId="641F618F" w14:textId="77777777" w:rsidR="00AB764F" w:rsidRPr="004B2986" w:rsidRDefault="00C911DA" w:rsidP="004B2986">
      <w:pPr>
        <w:pStyle w:val="Nagwek1"/>
        <w:spacing w:line="276" w:lineRule="auto"/>
        <w:jc w:val="center"/>
        <w:rPr>
          <w:color w:val="auto"/>
        </w:rPr>
      </w:pPr>
      <w:r w:rsidRPr="004B2986">
        <w:rPr>
          <w:color w:val="auto"/>
        </w:rPr>
        <w:lastRenderedPageBreak/>
        <w:t>ZAKRES WYKLUCZENIA, KONFLIKT INTERESÓW</w:t>
      </w:r>
    </w:p>
    <w:p w14:paraId="22EE9FEA" w14:textId="77777777" w:rsidR="00AB764F" w:rsidRPr="004B2986" w:rsidRDefault="00C911DA" w:rsidP="004B2986">
      <w:pPr>
        <w:pStyle w:val="Standard"/>
        <w:numPr>
          <w:ilvl w:val="0"/>
          <w:numId w:val="7"/>
        </w:numPr>
        <w:spacing w:after="120" w:line="276" w:lineRule="auto"/>
        <w:ind w:left="426"/>
        <w:rPr>
          <w:rFonts w:ascii="Arial" w:hAnsi="Arial"/>
        </w:rPr>
      </w:pPr>
      <w:r w:rsidRPr="004B2986">
        <w:rPr>
          <w:rFonts w:ascii="Arial" w:hAnsi="Arial"/>
        </w:rPr>
        <w:t xml:space="preserve">Zakaz konfliktu interesów. W celu uniknięcia konfliktu interesów zamówienia publiczne udzielane przez Zamawiającego nie mogą być udzielane podmiotom powiązanym z nim osobowo lub kapitałowo. </w:t>
      </w:r>
      <w:r w:rsidRPr="004B2986">
        <w:rPr>
          <w:rFonts w:ascii="Arial" w:hAnsi="Arial"/>
          <w:b/>
          <w:bCs/>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7799C3D" w14:textId="77777777" w:rsidR="00AB764F" w:rsidRPr="004B2986" w:rsidRDefault="00C911DA" w:rsidP="004B2986">
      <w:pPr>
        <w:pStyle w:val="Standard"/>
        <w:numPr>
          <w:ilvl w:val="0"/>
          <w:numId w:val="7"/>
        </w:numPr>
        <w:spacing w:after="120" w:line="276" w:lineRule="auto"/>
        <w:ind w:left="426"/>
        <w:rPr>
          <w:rFonts w:ascii="Arial" w:hAnsi="Arial"/>
        </w:rPr>
      </w:pPr>
      <w:r w:rsidRPr="004B2986">
        <w:rPr>
          <w:rFonts w:ascii="Arial" w:hAnsi="Arial"/>
        </w:rPr>
        <w:t xml:space="preserve">Przez powiązania kapitałowe lub osobowe rozumie się wzajemne powiązania między Zamawiającym (beneficjentem) lub osobami upoważnionymi do zaciągania zobowiązań w imieniu Zamawiającego lub osobami wykonującymi w imieniu Zamawiającego czynności związane z przygotowaniem i przeprowadzeniem procedury wyboru (udzieleniem zamówienia) Dostawcy a Dostawcą, polegające w szczególności na: </w:t>
      </w:r>
    </w:p>
    <w:p w14:paraId="4F6BADE5" w14:textId="77777777" w:rsidR="00AB764F" w:rsidRPr="004B2986" w:rsidRDefault="00C911DA" w:rsidP="004B2986">
      <w:pPr>
        <w:pStyle w:val="Standard"/>
        <w:numPr>
          <w:ilvl w:val="0"/>
          <w:numId w:val="8"/>
        </w:numPr>
        <w:spacing w:after="120" w:line="276" w:lineRule="auto"/>
        <w:ind w:left="851"/>
        <w:rPr>
          <w:rFonts w:ascii="Arial" w:hAnsi="Arial"/>
        </w:rPr>
      </w:pPr>
      <w:r w:rsidRPr="004B2986">
        <w:rPr>
          <w:rFonts w:ascii="Arial" w:hAnsi="Arial"/>
        </w:rPr>
        <w:t xml:space="preserve">uczestniczeniu w spółce jako wspólnik spółki cywilnej lub spółki osobowej, </w:t>
      </w:r>
    </w:p>
    <w:p w14:paraId="70FB0CF2" w14:textId="77777777" w:rsidR="00AB764F" w:rsidRPr="004B2986" w:rsidRDefault="00C911DA" w:rsidP="004B2986">
      <w:pPr>
        <w:pStyle w:val="Standard"/>
        <w:numPr>
          <w:ilvl w:val="0"/>
          <w:numId w:val="8"/>
        </w:numPr>
        <w:spacing w:after="120" w:line="276" w:lineRule="auto"/>
        <w:ind w:left="851"/>
        <w:rPr>
          <w:rFonts w:ascii="Arial" w:hAnsi="Arial"/>
        </w:rPr>
      </w:pPr>
      <w:r w:rsidRPr="004B2986">
        <w:rPr>
          <w:rFonts w:ascii="Arial" w:hAnsi="Arial"/>
        </w:rPr>
        <w:t>posiadaniu co najmniej 10% udziałów lub akcji, o ile niższy próg nie wynika z przepisów prawa,</w:t>
      </w:r>
    </w:p>
    <w:p w14:paraId="6A2C8930" w14:textId="77777777" w:rsidR="00AB764F" w:rsidRPr="004B2986" w:rsidRDefault="00C911DA" w:rsidP="004B2986">
      <w:pPr>
        <w:pStyle w:val="Standard"/>
        <w:numPr>
          <w:ilvl w:val="0"/>
          <w:numId w:val="8"/>
        </w:numPr>
        <w:spacing w:after="120" w:line="276" w:lineRule="auto"/>
        <w:ind w:left="851"/>
        <w:rPr>
          <w:rFonts w:ascii="Arial" w:hAnsi="Arial"/>
        </w:rPr>
      </w:pPr>
      <w:r w:rsidRPr="004B2986">
        <w:rPr>
          <w:rFonts w:ascii="Arial" w:hAnsi="Arial"/>
        </w:rPr>
        <w:t>pełnieniu funkcji członka organu nadzorczego lub zarządzającego, prokurenta, pełnomocnika,</w:t>
      </w:r>
    </w:p>
    <w:p w14:paraId="4997D838" w14:textId="77777777" w:rsidR="00AB764F" w:rsidRPr="004B2986" w:rsidRDefault="00C911DA" w:rsidP="004B2986">
      <w:pPr>
        <w:pStyle w:val="Standard"/>
        <w:numPr>
          <w:ilvl w:val="0"/>
          <w:numId w:val="8"/>
        </w:numPr>
        <w:spacing w:after="120" w:line="276" w:lineRule="auto"/>
        <w:ind w:left="851"/>
        <w:rPr>
          <w:rFonts w:ascii="Arial" w:hAnsi="Arial"/>
        </w:rPr>
      </w:pPr>
      <w:r w:rsidRPr="004B2986">
        <w:rPr>
          <w:rFonts w:ascii="Arial" w:hAnsi="Arial"/>
        </w:rPr>
        <w:t>pozostawaniu w związku małżeńskim, w stosunku pokrewieństwa lub powinowactwa w linii prostej, pokrewieństwa lub powinowactwa w linii bocznej do drugiego stopnia, lub związaniu z tytułu przysposobienia, opieki lub kurateli albo pozostawaniu we wspólnym pożyciu z Dostawcą, jego zastępcą prawnym lub członkami organów zarządzających lub organów nadzorczych dostawców ubiegających się o udzielenie zamówienia,</w:t>
      </w:r>
    </w:p>
    <w:p w14:paraId="614EB7C1" w14:textId="77777777" w:rsidR="00AB764F" w:rsidRPr="004B2986" w:rsidRDefault="00C911DA" w:rsidP="004B2986">
      <w:pPr>
        <w:pStyle w:val="Standard"/>
        <w:numPr>
          <w:ilvl w:val="0"/>
          <w:numId w:val="8"/>
        </w:numPr>
        <w:spacing w:after="120" w:line="276" w:lineRule="auto"/>
        <w:ind w:left="851"/>
        <w:rPr>
          <w:rFonts w:ascii="Arial" w:hAnsi="Arial"/>
        </w:rPr>
      </w:pPr>
      <w:r w:rsidRPr="004B2986">
        <w:rPr>
          <w:rFonts w:ascii="Arial" w:hAnsi="Arial"/>
        </w:rPr>
        <w:t>pozostawaniu z Dostawcą w takim stosunku prawnym lub faktycznym, że istnieje uzasadniona wątpliwość co do ich bezstronności lub niezależności w związku z postępowaniem o udzielenie zamówienia.</w:t>
      </w:r>
    </w:p>
    <w:p w14:paraId="23EC5808" w14:textId="77777777" w:rsidR="00AB764F" w:rsidRPr="004B2986" w:rsidRDefault="00C911DA" w:rsidP="004B2986">
      <w:pPr>
        <w:pStyle w:val="Akapitzlist"/>
        <w:numPr>
          <w:ilvl w:val="0"/>
          <w:numId w:val="7"/>
        </w:numPr>
        <w:spacing w:after="120" w:line="276" w:lineRule="auto"/>
        <w:ind w:left="425" w:hanging="357"/>
        <w:rPr>
          <w:rFonts w:ascii="Arial" w:hAnsi="Arial"/>
        </w:rPr>
      </w:pPr>
      <w:r w:rsidRPr="004B2986">
        <w:rPr>
          <w:rFonts w:ascii="Arial" w:hAnsi="Arial"/>
        </w:rPr>
        <w:t xml:space="preserve">W celu potwierdzenia braku podstaw do wykluczenia opisanych w pkt. 1 i 2, Dostawca zobowiązany jest do podpisania zgodnego z prawdą oświadczenia stanowiącego </w:t>
      </w:r>
      <w:r w:rsidRPr="004B2986">
        <w:rPr>
          <w:rFonts w:ascii="Arial" w:hAnsi="Arial"/>
          <w:b/>
          <w:bCs/>
        </w:rPr>
        <w:t>Załącznik nr 2</w:t>
      </w:r>
      <w:r w:rsidRPr="004B2986">
        <w:rPr>
          <w:rFonts w:ascii="Arial" w:hAnsi="Arial"/>
        </w:rPr>
        <w:t xml:space="preserve"> do niniejszego Zapytania Ofertowego. Oświadczenie jest oceniane na zasadzie spełnia / nie spełnia.</w:t>
      </w:r>
    </w:p>
    <w:p w14:paraId="3CF9FA7B" w14:textId="77777777" w:rsidR="00AB764F" w:rsidRPr="004B2986" w:rsidRDefault="00C911DA" w:rsidP="004B2986">
      <w:pPr>
        <w:pStyle w:val="Standard"/>
        <w:numPr>
          <w:ilvl w:val="0"/>
          <w:numId w:val="7"/>
        </w:numPr>
        <w:spacing w:after="120" w:line="276" w:lineRule="auto"/>
        <w:ind w:left="426"/>
        <w:rPr>
          <w:rFonts w:ascii="Arial" w:hAnsi="Arial"/>
        </w:rPr>
      </w:pPr>
      <w:r w:rsidRPr="004B2986">
        <w:rPr>
          <w:rFonts w:ascii="Arial" w:hAnsi="Arial"/>
        </w:rPr>
        <w:t>Wykluczeniu podlegają także Dostawcy, którzy nie spełniają warunków udziału w postępowaniu (w szczególności w zakresie terminu realizacji przedmiotu zamówienia), nie złożyli prawidłowo wypełnionej lub prawidłowo podpisanej oferty obejmującej przedmiot zamówienia, lub złożyli ofertę po terminie.</w:t>
      </w:r>
    </w:p>
    <w:p w14:paraId="5D0B16C6" w14:textId="77777777" w:rsidR="00AB764F" w:rsidRPr="004B2986" w:rsidRDefault="00C911DA" w:rsidP="004B2986">
      <w:pPr>
        <w:pStyle w:val="Standard"/>
        <w:numPr>
          <w:ilvl w:val="0"/>
          <w:numId w:val="7"/>
        </w:numPr>
        <w:spacing w:after="120" w:line="276" w:lineRule="auto"/>
        <w:ind w:left="426"/>
        <w:rPr>
          <w:rFonts w:ascii="Arial" w:hAnsi="Arial"/>
        </w:rPr>
      </w:pPr>
      <w:r w:rsidRPr="004B2986">
        <w:rPr>
          <w:rFonts w:ascii="Arial" w:hAnsi="Arial"/>
        </w:rPr>
        <w:t xml:space="preserve">Wykluczeniu podlegają także Dostawcy wykluczeni na podstawie Rozporządzenia Rady (UE) nr 833/2014 (Dz.U.UE.L.2014.229.1). W celu potwierdzenia braku podstaw </w:t>
      </w:r>
      <w:r w:rsidRPr="004B2986">
        <w:rPr>
          <w:rFonts w:ascii="Arial" w:hAnsi="Arial"/>
        </w:rPr>
        <w:lastRenderedPageBreak/>
        <w:t>do wykluczenia opisanych w niniejszym punkcie, Dostawca zobowiązany jest do złożenia zgodnego z prawdą oświadczenia w formularzu ofertowym (załącznik nr 1) – pkt. 15. Oświadczenie jest oceniane na zasadzie spełnia / nie spełnia.</w:t>
      </w:r>
    </w:p>
    <w:p w14:paraId="0D759ED2" w14:textId="77777777" w:rsidR="00AB764F" w:rsidRPr="004B2986" w:rsidRDefault="00C911DA" w:rsidP="004B2986">
      <w:pPr>
        <w:pStyle w:val="Standard"/>
        <w:numPr>
          <w:ilvl w:val="0"/>
          <w:numId w:val="7"/>
        </w:numPr>
        <w:spacing w:after="120" w:line="276" w:lineRule="auto"/>
        <w:ind w:left="426"/>
        <w:rPr>
          <w:rFonts w:ascii="Arial" w:hAnsi="Arial"/>
        </w:rPr>
      </w:pPr>
      <w:r w:rsidRPr="004B2986">
        <w:rPr>
          <w:rFonts w:ascii="Arial" w:hAnsi="Arial"/>
        </w:rPr>
        <w:t xml:space="preserve">Zamawiający </w:t>
      </w:r>
      <w:r w:rsidRPr="004B2986">
        <w:rPr>
          <w:rFonts w:ascii="Arial" w:hAnsi="Arial"/>
          <w:b/>
          <w:bCs/>
        </w:rPr>
        <w:t>może</w:t>
      </w:r>
      <w:r w:rsidRPr="004B2986">
        <w:rPr>
          <w:rFonts w:ascii="Arial" w:hAnsi="Arial"/>
        </w:rPr>
        <w:t xml:space="preserve"> (nie musi) w toku badania i oceny ofert żądać od Dostawców wyjaśnień dotyczących treści złożonych ofert, uzupełnienia dokumentacji lub przedłożenia dodatkowych dokumentów potwierdzających zamieszczone w ofertach (załącznikach) informacje. Zamawiający może odrzucić ofertę Dostawcy, jeśli Dostawca nie przedłoży dodatkowych dokumentów, nie dokona prawidłowych i zgodnych z prawdą uzupełnień lub wyjaśnień w terminie wskazanym przez Zamawiającego, przy czym </w:t>
      </w:r>
      <w:r w:rsidRPr="004B2986">
        <w:rPr>
          <w:rFonts w:ascii="Arial" w:hAnsi="Arial"/>
          <w:b/>
          <w:bCs/>
        </w:rPr>
        <w:t>termin nie może być krótszy niż 3 dni robocze.</w:t>
      </w:r>
    </w:p>
    <w:p w14:paraId="745A9F8C" w14:textId="77777777" w:rsidR="00AB764F" w:rsidRPr="004B2986" w:rsidRDefault="00C911DA" w:rsidP="004B2986">
      <w:pPr>
        <w:pStyle w:val="Nagwek1"/>
        <w:spacing w:line="276" w:lineRule="auto"/>
        <w:jc w:val="center"/>
        <w:rPr>
          <w:color w:val="auto"/>
        </w:rPr>
      </w:pPr>
      <w:r w:rsidRPr="004B2986">
        <w:rPr>
          <w:color w:val="auto"/>
        </w:rPr>
        <w:t>OKREŚLENIE WARUNKÓW ZMIAN UMOWY ZAWARTEJ W WYNIKU PRZEPROWADZONEGO POSTĘPOWANIA</w:t>
      </w:r>
    </w:p>
    <w:p w14:paraId="53A7C614" w14:textId="77777777" w:rsidR="00AB764F" w:rsidRPr="004B2986" w:rsidRDefault="00C911DA" w:rsidP="004B2986">
      <w:pPr>
        <w:pStyle w:val="Standard"/>
        <w:numPr>
          <w:ilvl w:val="0"/>
          <w:numId w:val="9"/>
        </w:numPr>
        <w:spacing w:after="120" w:line="276" w:lineRule="auto"/>
        <w:ind w:left="426"/>
        <w:rPr>
          <w:rFonts w:ascii="Arial" w:hAnsi="Arial"/>
        </w:rPr>
      </w:pPr>
      <w:r w:rsidRPr="004B2986">
        <w:rPr>
          <w:rFonts w:ascii="Arial" w:hAnsi="Arial"/>
        </w:rPr>
        <w:t>Zamawiający przewiduje, za zgodą Dostawcy, możliwość zmiany postanowień zawartej z nim umowy nie zmieniających charakteru pierwotnej umowy (rodzaj zawartej umowy pozostanie bez zmian) w następującym zakresie: Przedmiotu Umowy, Wynagrodzenia, w tym terminów i zasad płatności, Terminu wykonania zamówienia, Obowiązków Zamawiającego i Dostawcy, Miejsca realizacji, Zakresu odpowiedzialności, pod warunkiem zachowania pisemnej formy i gdy taka potrzeba wyniknie ze strony Instytucji Finansującej lub Zarządzającej lub też Pośredniczącej, albo ze strony Zamawiającego lub Dostawcy, w szczególności gdy:</w:t>
      </w:r>
    </w:p>
    <w:p w14:paraId="6666CFCB" w14:textId="77777777" w:rsidR="00AB764F" w:rsidRPr="004B2986" w:rsidRDefault="00C911DA" w:rsidP="004B2986">
      <w:pPr>
        <w:pStyle w:val="Standard"/>
        <w:numPr>
          <w:ilvl w:val="0"/>
          <w:numId w:val="10"/>
        </w:numPr>
        <w:spacing w:after="120" w:line="276" w:lineRule="auto"/>
        <w:ind w:left="851"/>
        <w:rPr>
          <w:rFonts w:ascii="Arial" w:hAnsi="Arial"/>
        </w:rPr>
      </w:pPr>
      <w:r w:rsidRPr="004B2986">
        <w:rPr>
          <w:rFonts w:ascii="Arial" w:hAnsi="Arial"/>
        </w:rPr>
        <w:t>zmniejszeniu lub zwiększeniu uległ zakres zadań niezbędnych do wykonania Przedmiotu Umowy;</w:t>
      </w:r>
    </w:p>
    <w:p w14:paraId="113E997B" w14:textId="77777777" w:rsidR="00AB764F" w:rsidRPr="004B2986" w:rsidRDefault="00C911DA" w:rsidP="004B2986">
      <w:pPr>
        <w:pStyle w:val="Standard"/>
        <w:numPr>
          <w:ilvl w:val="0"/>
          <w:numId w:val="10"/>
        </w:numPr>
        <w:spacing w:after="120" w:line="276" w:lineRule="auto"/>
        <w:ind w:left="851"/>
        <w:rPr>
          <w:rFonts w:ascii="Arial" w:hAnsi="Arial"/>
        </w:rPr>
      </w:pPr>
      <w:r w:rsidRPr="004B2986">
        <w:rPr>
          <w:rFonts w:ascii="Arial" w:hAnsi="Arial"/>
        </w:rPr>
        <w:t>zmianie uległ termin realizacji przedmiotu zamówienia;</w:t>
      </w:r>
    </w:p>
    <w:p w14:paraId="2992CB64" w14:textId="77777777" w:rsidR="00AB764F" w:rsidRPr="004B2986" w:rsidRDefault="00C911DA" w:rsidP="004B2986">
      <w:pPr>
        <w:pStyle w:val="Standard"/>
        <w:numPr>
          <w:ilvl w:val="0"/>
          <w:numId w:val="10"/>
        </w:numPr>
        <w:spacing w:after="120" w:line="276" w:lineRule="auto"/>
        <w:ind w:left="851"/>
        <w:rPr>
          <w:rFonts w:ascii="Arial" w:hAnsi="Arial"/>
        </w:rPr>
      </w:pPr>
      <w:r w:rsidRPr="004B2986">
        <w:rPr>
          <w:rFonts w:ascii="Arial" w:hAnsi="Arial"/>
        </w:rPr>
        <w:t>nastąpiła zmiana stawki podatku VAT;</w:t>
      </w:r>
    </w:p>
    <w:p w14:paraId="7F918EA5" w14:textId="77777777" w:rsidR="00AB764F" w:rsidRPr="004B2986" w:rsidRDefault="00C911DA" w:rsidP="004B2986">
      <w:pPr>
        <w:pStyle w:val="Standard"/>
        <w:numPr>
          <w:ilvl w:val="0"/>
          <w:numId w:val="10"/>
        </w:numPr>
        <w:spacing w:after="120" w:line="276" w:lineRule="auto"/>
        <w:ind w:left="851"/>
        <w:rPr>
          <w:rFonts w:ascii="Arial" w:hAnsi="Arial"/>
        </w:rPr>
      </w:pPr>
      <w:r w:rsidRPr="004B2986">
        <w:rPr>
          <w:rFonts w:ascii="Arial" w:hAnsi="Arial"/>
        </w:rPr>
        <w:t>zmiana umowy jest następstwem wprowadzania zmian w przepisach prawnych mających wpływ na realizację przedmiotu zamówienia;</w:t>
      </w:r>
    </w:p>
    <w:p w14:paraId="0E1A4F8C" w14:textId="77777777" w:rsidR="00AB764F" w:rsidRPr="004B2986" w:rsidRDefault="00C911DA" w:rsidP="004B2986">
      <w:pPr>
        <w:pStyle w:val="Standard"/>
        <w:numPr>
          <w:ilvl w:val="0"/>
          <w:numId w:val="10"/>
        </w:numPr>
        <w:spacing w:after="120" w:line="276" w:lineRule="auto"/>
        <w:ind w:left="851"/>
        <w:rPr>
          <w:rFonts w:ascii="Arial" w:hAnsi="Arial"/>
        </w:rPr>
      </w:pPr>
      <w:r w:rsidRPr="004B2986">
        <w:rPr>
          <w:rFonts w:ascii="Arial" w:hAnsi="Arial"/>
        </w:rPr>
        <w:t>konieczność zmiany umowy jest następstwem działania siły wyższej;</w:t>
      </w:r>
    </w:p>
    <w:p w14:paraId="226A6E3A" w14:textId="77777777" w:rsidR="00AB764F" w:rsidRPr="004B2986" w:rsidRDefault="00C911DA" w:rsidP="004B2986">
      <w:pPr>
        <w:pStyle w:val="Standard"/>
        <w:numPr>
          <w:ilvl w:val="0"/>
          <w:numId w:val="9"/>
        </w:numPr>
        <w:spacing w:after="120" w:line="276" w:lineRule="auto"/>
        <w:ind w:left="426"/>
        <w:rPr>
          <w:rFonts w:ascii="Arial" w:hAnsi="Arial"/>
        </w:rPr>
      </w:pPr>
      <w:r w:rsidRPr="004B2986">
        <w:rPr>
          <w:rFonts w:ascii="Arial" w:hAnsi="Arial"/>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68135BAB" w14:textId="77777777" w:rsidR="00AB764F" w:rsidRPr="004B2986" w:rsidRDefault="00C911DA" w:rsidP="004B2986">
      <w:pPr>
        <w:pStyle w:val="Standard"/>
        <w:numPr>
          <w:ilvl w:val="0"/>
          <w:numId w:val="9"/>
        </w:numPr>
        <w:spacing w:after="120" w:line="276" w:lineRule="auto"/>
        <w:ind w:left="426"/>
        <w:rPr>
          <w:rFonts w:ascii="Arial" w:hAnsi="Arial"/>
        </w:rPr>
      </w:pPr>
      <w:r w:rsidRPr="004B2986">
        <w:rPr>
          <w:rFonts w:ascii="Arial" w:hAnsi="Arial"/>
        </w:rPr>
        <w:t>Nadto zmiana umowy może nastąpić także, gdy ze strony Instytucji Finansującej lub</w:t>
      </w:r>
      <w:r w:rsidRPr="004B2986">
        <w:rPr>
          <w:rFonts w:ascii="Arial" w:hAnsi="Arial"/>
        </w:rPr>
        <w:br/>
        <w:t xml:space="preserve">Zarządzającej lub też Pośredniczącej pojawi się potrzeba zmiany terminów lub zakresu realizowanego projektu i związana z tym konieczność zmiany sposobu, zakresu bądź terminów wykonania zamówienia przez Dostawcę, lub też taka potrzeba wyniknie za strony Zamawiającego, który uzyska na to zgodę Instytucji Finansującej lub Zarządzającej lub też Pośredniczącej (o ile taka zgoda będzie potrzebna), pod </w:t>
      </w:r>
      <w:r w:rsidRPr="004B2986">
        <w:rPr>
          <w:rFonts w:ascii="Arial" w:hAnsi="Arial"/>
        </w:rPr>
        <w:lastRenderedPageBreak/>
        <w:t>warunkiem zachowania formy pisemnej i o ile zmiana nie prowadzi do zmiany charakteru umowy.</w:t>
      </w:r>
    </w:p>
    <w:p w14:paraId="49B09C97" w14:textId="77777777" w:rsidR="00AB764F" w:rsidRPr="004B2986" w:rsidRDefault="00C911DA" w:rsidP="004B2986">
      <w:pPr>
        <w:pStyle w:val="Nagwek1"/>
        <w:spacing w:line="276" w:lineRule="auto"/>
        <w:jc w:val="center"/>
        <w:rPr>
          <w:color w:val="auto"/>
        </w:rPr>
      </w:pPr>
      <w:r w:rsidRPr="004B2986">
        <w:rPr>
          <w:color w:val="auto"/>
        </w:rPr>
        <w:t>TERMIN WYKONANIA ZAMÓWIENIA</w:t>
      </w:r>
    </w:p>
    <w:p w14:paraId="17743529" w14:textId="22F3F3C4" w:rsidR="00AB764F" w:rsidRPr="004B2986" w:rsidRDefault="00C911DA" w:rsidP="004B2986">
      <w:pPr>
        <w:pStyle w:val="Standard"/>
        <w:spacing w:after="120" w:line="276" w:lineRule="auto"/>
        <w:rPr>
          <w:rFonts w:ascii="Arial" w:hAnsi="Arial"/>
        </w:rPr>
      </w:pPr>
      <w:r w:rsidRPr="004B2986">
        <w:rPr>
          <w:rFonts w:ascii="Arial" w:hAnsi="Arial"/>
        </w:rPr>
        <w:t xml:space="preserve">Zamówienie należy zrealizować w terminie do dnia </w:t>
      </w:r>
      <w:r w:rsidR="004B2986">
        <w:rPr>
          <w:rFonts w:ascii="Arial" w:hAnsi="Arial"/>
        </w:rPr>
        <w:t>30.10</w:t>
      </w:r>
      <w:r w:rsidRPr="004B2986">
        <w:rPr>
          <w:rFonts w:ascii="Arial" w:hAnsi="Arial"/>
        </w:rPr>
        <w:t>.2025 r.</w:t>
      </w:r>
    </w:p>
    <w:p w14:paraId="60281360" w14:textId="77777777" w:rsidR="00AB764F" w:rsidRPr="004B2986" w:rsidRDefault="00C911DA" w:rsidP="004B2986">
      <w:pPr>
        <w:pStyle w:val="Nagwek1"/>
        <w:spacing w:line="276" w:lineRule="auto"/>
        <w:jc w:val="center"/>
        <w:rPr>
          <w:color w:val="auto"/>
        </w:rPr>
      </w:pPr>
      <w:r w:rsidRPr="004B2986">
        <w:rPr>
          <w:color w:val="auto"/>
        </w:rPr>
        <w:t>TERMIN ZWIĄZANIA OFERTĄ</w:t>
      </w:r>
    </w:p>
    <w:p w14:paraId="7C7C2D87" w14:textId="77777777" w:rsidR="00AB764F" w:rsidRPr="004B2986" w:rsidRDefault="00C911DA" w:rsidP="004B2986">
      <w:pPr>
        <w:pStyle w:val="Standard"/>
        <w:spacing w:after="120" w:line="276" w:lineRule="auto"/>
        <w:rPr>
          <w:rFonts w:ascii="Arial" w:hAnsi="Arial"/>
        </w:rPr>
      </w:pPr>
      <w:r w:rsidRPr="004B2986">
        <w:rPr>
          <w:rFonts w:ascii="Arial" w:hAnsi="Arial"/>
        </w:rPr>
        <w:t>Dostawca pozostaje związany złożoną ofertą przez 40 dni licząc od terminu zakończenia składania ofert.</w:t>
      </w:r>
    </w:p>
    <w:p w14:paraId="42EB8436" w14:textId="77777777" w:rsidR="00AB764F" w:rsidRPr="004B2986" w:rsidRDefault="00C911DA" w:rsidP="004B2986">
      <w:pPr>
        <w:pStyle w:val="Nagwek1"/>
        <w:spacing w:line="276" w:lineRule="auto"/>
        <w:jc w:val="center"/>
        <w:rPr>
          <w:color w:val="auto"/>
        </w:rPr>
      </w:pPr>
      <w:r w:rsidRPr="004B2986">
        <w:rPr>
          <w:color w:val="auto"/>
        </w:rPr>
        <w:t>OSOBA UPOWAŻNIONA DO KONTAKTU</w:t>
      </w:r>
    </w:p>
    <w:p w14:paraId="603BE24F" w14:textId="77777777" w:rsidR="00AB764F" w:rsidRPr="004B2986" w:rsidRDefault="00C911DA" w:rsidP="004B2986">
      <w:pPr>
        <w:pStyle w:val="Standard"/>
        <w:spacing w:after="120" w:line="276" w:lineRule="auto"/>
        <w:rPr>
          <w:rFonts w:ascii="Arial" w:hAnsi="Arial"/>
        </w:rPr>
      </w:pPr>
      <w:r w:rsidRPr="004B2986">
        <w:rPr>
          <w:rFonts w:ascii="Arial" w:hAnsi="Arial"/>
        </w:rPr>
        <w:t xml:space="preserve">Do kontaktu w sprawach merytorycznych dotyczących niniejszego postępowania upoważniony jest Mateusz Frysztak numer telefonu: 785736779 e-mail: projekty@witmet.pl </w:t>
      </w:r>
    </w:p>
    <w:p w14:paraId="7465D09B" w14:textId="77777777" w:rsidR="00AB764F" w:rsidRPr="004B2986" w:rsidRDefault="00C911DA" w:rsidP="004B2986">
      <w:pPr>
        <w:pStyle w:val="Nagwek1"/>
        <w:spacing w:line="276" w:lineRule="auto"/>
        <w:jc w:val="center"/>
        <w:rPr>
          <w:color w:val="auto"/>
        </w:rPr>
      </w:pPr>
      <w:r w:rsidRPr="004B2986">
        <w:rPr>
          <w:color w:val="auto"/>
        </w:rPr>
        <w:t>POSTANOWIENIA KOŃCOWE</w:t>
      </w:r>
    </w:p>
    <w:p w14:paraId="0100B755" w14:textId="77777777" w:rsidR="00AB764F" w:rsidRPr="004B2986" w:rsidRDefault="00C911DA" w:rsidP="004B2986">
      <w:pPr>
        <w:pStyle w:val="Standard"/>
        <w:numPr>
          <w:ilvl w:val="0"/>
          <w:numId w:val="11"/>
        </w:numPr>
        <w:spacing w:after="120" w:line="276" w:lineRule="auto"/>
        <w:ind w:left="426"/>
        <w:rPr>
          <w:rFonts w:ascii="Arial" w:hAnsi="Arial"/>
        </w:rPr>
      </w:pPr>
      <w:r w:rsidRPr="004B2986">
        <w:rPr>
          <w:rFonts w:ascii="Arial" w:hAnsi="Arial"/>
        </w:rPr>
        <w:t>W sprawach nieuregulowanych stosuje się przepisy ustawy z dnia 23 kwietnia 1964 roku – Kodeks Cywilny, a także postanowienia obowiązujących właściwych Wytycznych w zakresie kwalifikowalności wydatków.</w:t>
      </w:r>
    </w:p>
    <w:p w14:paraId="1385F672" w14:textId="77777777" w:rsidR="00AB764F" w:rsidRPr="004B2986" w:rsidRDefault="00C911DA" w:rsidP="004B2986">
      <w:pPr>
        <w:pStyle w:val="Standard"/>
        <w:numPr>
          <w:ilvl w:val="0"/>
          <w:numId w:val="11"/>
        </w:numPr>
        <w:spacing w:before="120" w:after="120" w:line="276" w:lineRule="auto"/>
        <w:ind w:left="426"/>
        <w:rPr>
          <w:rFonts w:ascii="Arial" w:hAnsi="Arial"/>
          <w:color w:val="000000" w:themeColor="text1"/>
        </w:rPr>
      </w:pPr>
      <w:r w:rsidRPr="004B2986">
        <w:rPr>
          <w:rFonts w:ascii="Arial" w:hAnsi="Arial"/>
          <w:color w:val="000000" w:themeColor="text1"/>
        </w:rPr>
        <w:t>Zamawiający zastrzega sobie prawo do unieważnienia niniejszego postępowania bez podania uzasadnienia lub do jego zakończenia bez wyboru oferty.</w:t>
      </w:r>
    </w:p>
    <w:p w14:paraId="154C4098" w14:textId="224E317D" w:rsidR="00AB764F" w:rsidRPr="004B2986" w:rsidRDefault="00C911DA" w:rsidP="004B2986">
      <w:pPr>
        <w:pStyle w:val="Standard"/>
        <w:numPr>
          <w:ilvl w:val="0"/>
          <w:numId w:val="11"/>
        </w:numPr>
        <w:spacing w:after="120" w:line="276" w:lineRule="auto"/>
        <w:ind w:left="426"/>
        <w:rPr>
          <w:rFonts w:ascii="Arial" w:hAnsi="Arial"/>
        </w:rPr>
      </w:pPr>
      <w:r w:rsidRPr="004B2986">
        <w:rPr>
          <w:rFonts w:ascii="Arial" w:hAnsi="Arial"/>
        </w:rPr>
        <w:t>W wypadku, jeśli gdziekolwiek w Zapytaniu Ofertowym lub załącznikach podana jest nazwa określonego wyrobu, źródła, znaków towarowych, patentów</w:t>
      </w:r>
      <w:r w:rsidR="00AD6BF7">
        <w:rPr>
          <w:rFonts w:ascii="Arial" w:hAnsi="Arial"/>
        </w:rPr>
        <w:t>, norm</w:t>
      </w:r>
      <w:r w:rsidRPr="004B2986">
        <w:rPr>
          <w:rFonts w:ascii="Arial" w:hAnsi="Arial"/>
        </w:rPr>
        <w:t xml:space="preserve"> lub specyficznego pochodzenia (nazwa własna) należy ją traktować, jakby została podana z określeniem „lub równoważne”, zaś zakres równoważności oznacza produkty/rozwiązania innych firm o co najmniej takiej samej funkcjonalności i użyteczności.</w:t>
      </w:r>
    </w:p>
    <w:p w14:paraId="2956C9A5" w14:textId="77777777" w:rsidR="00AB764F" w:rsidRPr="004B2986" w:rsidRDefault="00C911DA" w:rsidP="004B2986">
      <w:pPr>
        <w:pStyle w:val="Standard"/>
        <w:numPr>
          <w:ilvl w:val="0"/>
          <w:numId w:val="11"/>
        </w:numPr>
        <w:spacing w:after="120" w:line="276" w:lineRule="auto"/>
        <w:ind w:left="426"/>
        <w:rPr>
          <w:rFonts w:ascii="Arial" w:hAnsi="Arial"/>
        </w:rPr>
      </w:pPr>
      <w:bookmarkStart w:id="6" w:name="_Hlk171102604"/>
      <w:r w:rsidRPr="004B2986">
        <w:rPr>
          <w:rFonts w:ascii="Arial" w:hAnsi="Arial"/>
        </w:rPr>
        <w:t>Dostawca ponosi wszelkie koszty własne związane z przygotowaniem i złożeniem oferty, niezależnie od wyniku postępowania</w:t>
      </w:r>
      <w:bookmarkEnd w:id="6"/>
      <w:r w:rsidRPr="004B2986">
        <w:rPr>
          <w:rFonts w:ascii="Arial" w:hAnsi="Arial"/>
        </w:rPr>
        <w:t>.</w:t>
      </w:r>
    </w:p>
    <w:p w14:paraId="0182868A" w14:textId="77777777" w:rsidR="00AB764F" w:rsidRPr="004B2986" w:rsidRDefault="00C911DA" w:rsidP="004B2986">
      <w:pPr>
        <w:pStyle w:val="Standard"/>
        <w:numPr>
          <w:ilvl w:val="0"/>
          <w:numId w:val="11"/>
        </w:numPr>
        <w:spacing w:before="120" w:after="120" w:line="276" w:lineRule="auto"/>
        <w:ind w:left="426"/>
        <w:rPr>
          <w:rFonts w:ascii="Arial" w:hAnsi="Arial"/>
          <w:color w:val="000000" w:themeColor="text1"/>
        </w:rPr>
      </w:pPr>
      <w:r w:rsidRPr="004B2986">
        <w:rPr>
          <w:rFonts w:ascii="Arial" w:hAnsi="Arial"/>
          <w:color w:val="000000" w:themeColor="text1"/>
        </w:rPr>
        <w:t>Wynik postępowania zostanie upubliczniony w Bazie Konkurencyjności.</w:t>
      </w:r>
    </w:p>
    <w:p w14:paraId="077011D3" w14:textId="77777777" w:rsidR="00AB764F" w:rsidRPr="004B2986" w:rsidRDefault="00C911DA" w:rsidP="004B2986">
      <w:pPr>
        <w:pStyle w:val="Standard"/>
        <w:numPr>
          <w:ilvl w:val="0"/>
          <w:numId w:val="11"/>
        </w:numPr>
        <w:spacing w:before="120" w:after="120" w:line="276" w:lineRule="auto"/>
        <w:ind w:left="426"/>
        <w:rPr>
          <w:rFonts w:ascii="Arial" w:hAnsi="Arial"/>
          <w:color w:val="000000" w:themeColor="text1"/>
        </w:rPr>
      </w:pPr>
      <w:r w:rsidRPr="004B2986">
        <w:rPr>
          <w:rFonts w:ascii="Arial" w:hAnsi="Arial"/>
          <w:color w:val="000000" w:themeColor="text1"/>
        </w:rPr>
        <w:t>W przypadku gdyby zgodnie z Wytycznymi uznano, że zamówienie objęte niniejszym zapytaniem ofertowym jest częścią większego zamówienia, Zamawiający informuje, iż niniejsze zapytanie ofertowe obejmuje jedynie część zamówienia. W zakres całego zamówienia wchodzą:</w:t>
      </w:r>
    </w:p>
    <w:p w14:paraId="71687187" w14:textId="77777777" w:rsidR="00AB764F" w:rsidRPr="004B2986" w:rsidRDefault="00C911DA" w:rsidP="004B2986">
      <w:pPr>
        <w:pStyle w:val="Standard"/>
        <w:numPr>
          <w:ilvl w:val="1"/>
          <w:numId w:val="19"/>
        </w:numPr>
        <w:spacing w:before="120" w:after="120" w:line="276" w:lineRule="auto"/>
        <w:rPr>
          <w:rFonts w:ascii="Arial" w:hAnsi="Arial"/>
          <w:color w:val="000000" w:themeColor="text1"/>
        </w:rPr>
      </w:pPr>
      <w:r w:rsidRPr="004B2986">
        <w:rPr>
          <w:rFonts w:ascii="Arial" w:hAnsi="Arial"/>
          <w:color w:val="000000" w:themeColor="text1"/>
        </w:rPr>
        <w:t>Hydrauliczna prasa krawędziowa (1 szt.)</w:t>
      </w:r>
    </w:p>
    <w:p w14:paraId="4ED839A2" w14:textId="77777777" w:rsidR="00AB764F" w:rsidRPr="004B2986" w:rsidRDefault="00C911DA" w:rsidP="004B2986">
      <w:pPr>
        <w:pStyle w:val="Standard"/>
        <w:numPr>
          <w:ilvl w:val="1"/>
          <w:numId w:val="19"/>
        </w:numPr>
        <w:spacing w:before="120" w:after="120" w:line="276" w:lineRule="auto"/>
        <w:rPr>
          <w:rFonts w:ascii="Arial" w:hAnsi="Arial"/>
          <w:color w:val="000000" w:themeColor="text1"/>
        </w:rPr>
      </w:pPr>
      <w:r w:rsidRPr="004B2986">
        <w:rPr>
          <w:rFonts w:ascii="Arial" w:hAnsi="Arial"/>
          <w:color w:val="000000" w:themeColor="text1"/>
        </w:rPr>
        <w:t>Hydrauliczne nożyce gilotynowe (1 szt.)</w:t>
      </w:r>
    </w:p>
    <w:p w14:paraId="5827E3C7" w14:textId="77777777" w:rsidR="00AB764F" w:rsidRPr="004B2986" w:rsidRDefault="00C911DA" w:rsidP="004B2986">
      <w:pPr>
        <w:pStyle w:val="Standard"/>
        <w:numPr>
          <w:ilvl w:val="1"/>
          <w:numId w:val="19"/>
        </w:numPr>
        <w:spacing w:before="120" w:after="120" w:line="276" w:lineRule="auto"/>
        <w:rPr>
          <w:rFonts w:ascii="Arial" w:hAnsi="Arial"/>
          <w:color w:val="000000" w:themeColor="text1"/>
        </w:rPr>
      </w:pPr>
      <w:r w:rsidRPr="004B2986">
        <w:rPr>
          <w:rFonts w:ascii="Arial" w:hAnsi="Arial"/>
          <w:color w:val="000000" w:themeColor="text1"/>
        </w:rPr>
        <w:lastRenderedPageBreak/>
        <w:t>Wycinarka laserowa (1 szt.)</w:t>
      </w:r>
    </w:p>
    <w:p w14:paraId="0D5A20AA" w14:textId="77777777" w:rsidR="00AB764F" w:rsidRPr="004B2986" w:rsidRDefault="00C911DA" w:rsidP="004B2986">
      <w:pPr>
        <w:pStyle w:val="Standard"/>
        <w:numPr>
          <w:ilvl w:val="1"/>
          <w:numId w:val="19"/>
        </w:numPr>
        <w:spacing w:before="120" w:after="120" w:line="276" w:lineRule="auto"/>
        <w:rPr>
          <w:rFonts w:ascii="Arial" w:hAnsi="Arial"/>
          <w:color w:val="000000" w:themeColor="text1"/>
        </w:rPr>
      </w:pPr>
      <w:r w:rsidRPr="004B2986">
        <w:rPr>
          <w:rFonts w:ascii="Arial" w:hAnsi="Arial"/>
          <w:color w:val="000000" w:themeColor="text1"/>
        </w:rPr>
        <w:t>Giętarka trójwalcowa do rur i profili (1 szt.)</w:t>
      </w:r>
    </w:p>
    <w:p w14:paraId="55A3C54A" w14:textId="77777777" w:rsidR="00AB764F" w:rsidRPr="004B2986" w:rsidRDefault="00C911DA" w:rsidP="004B2986">
      <w:pPr>
        <w:pStyle w:val="Standard"/>
        <w:numPr>
          <w:ilvl w:val="1"/>
          <w:numId w:val="19"/>
        </w:numPr>
        <w:spacing w:before="120" w:after="120" w:line="276" w:lineRule="auto"/>
        <w:rPr>
          <w:rFonts w:ascii="Arial" w:hAnsi="Arial"/>
          <w:color w:val="000000" w:themeColor="text1"/>
        </w:rPr>
      </w:pPr>
      <w:r w:rsidRPr="004B2986">
        <w:rPr>
          <w:rFonts w:ascii="Arial" w:hAnsi="Arial"/>
          <w:color w:val="000000" w:themeColor="text1"/>
        </w:rPr>
        <w:t>Walcarka do gwintów (1 szt.)</w:t>
      </w:r>
    </w:p>
    <w:p w14:paraId="06D4962E" w14:textId="77777777" w:rsidR="00AB764F" w:rsidRPr="004B2986" w:rsidRDefault="00C911DA" w:rsidP="004B2986">
      <w:pPr>
        <w:pStyle w:val="Standard"/>
        <w:numPr>
          <w:ilvl w:val="1"/>
          <w:numId w:val="19"/>
        </w:numPr>
        <w:spacing w:before="120" w:after="120" w:line="276" w:lineRule="auto"/>
        <w:rPr>
          <w:rFonts w:ascii="Arial" w:hAnsi="Arial"/>
          <w:color w:val="000000" w:themeColor="text1"/>
        </w:rPr>
      </w:pPr>
      <w:r w:rsidRPr="004B2986">
        <w:rPr>
          <w:rFonts w:ascii="Arial" w:hAnsi="Arial"/>
          <w:color w:val="000000" w:themeColor="text1"/>
        </w:rPr>
        <w:t>Przecinarka taśmowa (1 szt.)</w:t>
      </w:r>
    </w:p>
    <w:p w14:paraId="24922493" w14:textId="77777777" w:rsidR="00AB764F" w:rsidRPr="004B2986" w:rsidRDefault="00C911DA" w:rsidP="004B2986">
      <w:pPr>
        <w:pStyle w:val="Standard"/>
        <w:numPr>
          <w:ilvl w:val="1"/>
          <w:numId w:val="19"/>
        </w:numPr>
        <w:spacing w:before="120" w:after="120" w:line="276" w:lineRule="auto"/>
        <w:rPr>
          <w:rFonts w:ascii="Arial" w:hAnsi="Arial"/>
          <w:color w:val="000000" w:themeColor="text1"/>
        </w:rPr>
      </w:pPr>
      <w:r w:rsidRPr="004B2986">
        <w:rPr>
          <w:rFonts w:ascii="Arial" w:hAnsi="Arial"/>
          <w:color w:val="000000" w:themeColor="text1"/>
        </w:rPr>
        <w:t>Wózek widłowy (1 szt.)</w:t>
      </w:r>
    </w:p>
    <w:p w14:paraId="1591E848" w14:textId="77777777" w:rsidR="00AB764F" w:rsidRPr="004B2986" w:rsidRDefault="00C911DA" w:rsidP="004B2986">
      <w:pPr>
        <w:pStyle w:val="Standard"/>
        <w:spacing w:before="120" w:after="120" w:line="276" w:lineRule="auto"/>
        <w:rPr>
          <w:rFonts w:ascii="Arial" w:hAnsi="Arial"/>
          <w:color w:val="000000" w:themeColor="text1"/>
        </w:rPr>
      </w:pPr>
      <w:r w:rsidRPr="004B2986">
        <w:rPr>
          <w:rFonts w:ascii="Arial" w:hAnsi="Arial"/>
          <w:color w:val="000000" w:themeColor="text1"/>
        </w:rPr>
        <w:t>Wszystkie postępowania (zapytania ofertowe) dotyczące ww. urządzeń planowo zostaną przez Zamawiającego upublicznione w portalu „Baza Konkurencyjności” - https://bazakonkurencyjnosci.funduszeeuropejskie.gov.pl w 2025 roku. Urządzenie wskazane w pkt. 7 jest objęte niniejszym zapytaniem ofertowym. Zamawiający zastrzega możliwość zmiany ilości i rodzaju planowanych do zakupu środków trwałych, jak również terminu publikacji zapytań ofertowych.</w:t>
      </w:r>
    </w:p>
    <w:p w14:paraId="1988D392" w14:textId="77777777" w:rsidR="00AB764F" w:rsidRPr="004B2986" w:rsidRDefault="00C911DA" w:rsidP="004B2986">
      <w:pPr>
        <w:pStyle w:val="Nagwek1"/>
        <w:spacing w:line="276" w:lineRule="auto"/>
        <w:ind w:left="142"/>
        <w:jc w:val="center"/>
        <w:rPr>
          <w:color w:val="auto"/>
        </w:rPr>
      </w:pPr>
      <w:r w:rsidRPr="004B2986">
        <w:rPr>
          <w:color w:val="auto"/>
        </w:rPr>
        <w:t>DANE OSOBOWE</w:t>
      </w:r>
    </w:p>
    <w:p w14:paraId="31295178" w14:textId="77777777" w:rsidR="00AB764F" w:rsidRPr="004B2986" w:rsidRDefault="00C911DA" w:rsidP="004B2986">
      <w:pPr>
        <w:pStyle w:val="Standard"/>
        <w:spacing w:after="120" w:line="276" w:lineRule="auto"/>
        <w:rPr>
          <w:rFonts w:ascii="Arial" w:hAnsi="Arial"/>
        </w:rPr>
      </w:pPr>
      <w:r w:rsidRPr="004B2986">
        <w:rPr>
          <w:rFonts w:ascii="Arial" w:hAnsi="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proofErr w:type="spellStart"/>
      <w:r w:rsidRPr="004B2986">
        <w:rPr>
          <w:rFonts w:ascii="Arial" w:hAnsi="Arial"/>
        </w:rPr>
        <w:t>RODO</w:t>
      </w:r>
      <w:proofErr w:type="spellEnd"/>
      <w:r w:rsidRPr="004B2986">
        <w:rPr>
          <w:rFonts w:ascii="Arial" w:hAnsi="Arial"/>
        </w:rPr>
        <w:t>” informujemy, że:</w:t>
      </w:r>
    </w:p>
    <w:p w14:paraId="192742BC" w14:textId="77777777" w:rsidR="00AB764F" w:rsidRPr="004B2986" w:rsidRDefault="00C911DA" w:rsidP="004B2986">
      <w:pPr>
        <w:pStyle w:val="Standard"/>
        <w:numPr>
          <w:ilvl w:val="0"/>
          <w:numId w:val="24"/>
        </w:numPr>
        <w:spacing w:after="120" w:line="276" w:lineRule="auto"/>
        <w:ind w:left="284" w:hanging="283"/>
        <w:rPr>
          <w:rFonts w:ascii="Arial" w:hAnsi="Arial"/>
        </w:rPr>
      </w:pPr>
      <w:r w:rsidRPr="004B2986">
        <w:rPr>
          <w:rFonts w:ascii="Arial" w:hAnsi="Arial"/>
        </w:rPr>
        <w:t>administratorem danych osobowych przekazanych przez Dostawcę jest Zamawiający, e-mail: witmet@witmet.pl</w:t>
      </w:r>
    </w:p>
    <w:p w14:paraId="1237ED7B" w14:textId="77777777" w:rsidR="00AB764F" w:rsidRPr="004B2986" w:rsidRDefault="00C911DA" w:rsidP="004B2986">
      <w:pPr>
        <w:pStyle w:val="Standard"/>
        <w:numPr>
          <w:ilvl w:val="0"/>
          <w:numId w:val="25"/>
        </w:numPr>
        <w:spacing w:after="120" w:line="276" w:lineRule="auto"/>
        <w:ind w:left="284" w:hanging="283"/>
        <w:rPr>
          <w:rFonts w:ascii="Arial" w:hAnsi="Arial"/>
        </w:rPr>
      </w:pPr>
      <w:r w:rsidRPr="004B2986">
        <w:rPr>
          <w:rFonts w:ascii="Arial" w:hAnsi="Arial"/>
        </w:rPr>
        <w:t>przetwarzanie danych osobowych przez Zamawiającego jest niezbędne dla celów wynikających z prawnie uzasadnionych interesów realizowanych przez Zamawiającego i wypełnienia obowiązku prawnego ciążącego na administratorze;</w:t>
      </w:r>
    </w:p>
    <w:p w14:paraId="069E5098" w14:textId="77777777" w:rsidR="00AB764F" w:rsidRPr="004B2986" w:rsidRDefault="00C911DA" w:rsidP="004B2986">
      <w:pPr>
        <w:pStyle w:val="Standard"/>
        <w:numPr>
          <w:ilvl w:val="0"/>
          <w:numId w:val="26"/>
        </w:numPr>
        <w:spacing w:after="120" w:line="276" w:lineRule="auto"/>
        <w:ind w:left="284" w:hanging="283"/>
        <w:rPr>
          <w:rFonts w:ascii="Arial" w:hAnsi="Arial"/>
        </w:rPr>
      </w:pPr>
      <w:r w:rsidRPr="004B2986">
        <w:rPr>
          <w:rFonts w:ascii="Arial" w:hAnsi="Arial"/>
        </w:rPr>
        <w:t xml:space="preserve">podstawa prawną przetwarzania danych osobowych jest art. 6 ust. 1 lit. b i c </w:t>
      </w:r>
      <w:proofErr w:type="spellStart"/>
      <w:r w:rsidRPr="004B2986">
        <w:rPr>
          <w:rFonts w:ascii="Arial" w:hAnsi="Arial"/>
        </w:rPr>
        <w:t>RODO</w:t>
      </w:r>
      <w:proofErr w:type="spellEnd"/>
      <w:r w:rsidRPr="004B2986">
        <w:rPr>
          <w:rFonts w:ascii="Arial" w:hAnsi="Arial"/>
        </w:rPr>
        <w:t xml:space="preserve"> w celu związanym z postępowaniem przetargowym prowadzonym na podstawie art. 70</w:t>
      </w:r>
      <w:r w:rsidRPr="004B2986">
        <w:rPr>
          <w:rFonts w:ascii="Arial" w:hAnsi="Arial"/>
          <w:vertAlign w:val="superscript"/>
        </w:rPr>
        <w:t>1</w:t>
      </w:r>
      <w:r w:rsidRPr="004B2986">
        <w:rPr>
          <w:rFonts w:ascii="Arial" w:hAnsi="Arial"/>
        </w:rPr>
        <w:t xml:space="preserve"> – 705</w:t>
      </w:r>
      <w:r w:rsidRPr="004B2986">
        <w:rPr>
          <w:rFonts w:ascii="Arial" w:hAnsi="Arial"/>
          <w:vertAlign w:val="superscript"/>
        </w:rPr>
        <w:t>5</w:t>
      </w:r>
      <w:r w:rsidRPr="004B2986">
        <w:rPr>
          <w:rFonts w:ascii="Arial" w:hAnsi="Arial"/>
        </w:rPr>
        <w:t xml:space="preserve"> ustawy z dnia 23 kwietnia 1964 r. (</w:t>
      </w:r>
      <w:proofErr w:type="spellStart"/>
      <w:r w:rsidRPr="004B2986">
        <w:rPr>
          <w:rFonts w:ascii="Arial" w:hAnsi="Arial"/>
        </w:rPr>
        <w:t>t.j</w:t>
      </w:r>
      <w:proofErr w:type="spellEnd"/>
      <w:r w:rsidRPr="004B2986">
        <w:rPr>
          <w:rFonts w:ascii="Arial" w:hAnsi="Arial"/>
        </w:rPr>
        <w:t>. Dz. U. 2018 nr 1025);</w:t>
      </w:r>
    </w:p>
    <w:p w14:paraId="02868095" w14:textId="77777777" w:rsidR="00AB764F" w:rsidRPr="004B2986" w:rsidRDefault="00C911DA" w:rsidP="004B2986">
      <w:pPr>
        <w:pStyle w:val="Standard"/>
        <w:numPr>
          <w:ilvl w:val="0"/>
          <w:numId w:val="27"/>
        </w:numPr>
        <w:spacing w:after="120" w:line="276" w:lineRule="auto"/>
        <w:ind w:left="284" w:hanging="283"/>
        <w:rPr>
          <w:rFonts w:ascii="Arial" w:hAnsi="Arial"/>
        </w:rPr>
      </w:pPr>
      <w:r w:rsidRPr="004B2986">
        <w:rPr>
          <w:rFonts w:ascii="Arial" w:hAnsi="Arial"/>
        </w:rPr>
        <w:t>dane osobowe będą ujawniane dostawcom oraz wszystkim zainteresowanym, a także podmiotom przetwarzającym dane na podstawie zawartych umów;</w:t>
      </w:r>
    </w:p>
    <w:p w14:paraId="7CFF91CB" w14:textId="77777777" w:rsidR="00AB764F" w:rsidRPr="004B2986" w:rsidRDefault="00C911DA" w:rsidP="004B2986">
      <w:pPr>
        <w:pStyle w:val="Standard"/>
        <w:numPr>
          <w:ilvl w:val="0"/>
          <w:numId w:val="28"/>
        </w:numPr>
        <w:spacing w:after="120" w:line="276" w:lineRule="auto"/>
        <w:ind w:left="284" w:hanging="283"/>
        <w:rPr>
          <w:rFonts w:ascii="Arial" w:hAnsi="Arial"/>
        </w:rPr>
      </w:pPr>
      <w:r w:rsidRPr="004B2986">
        <w:rPr>
          <w:rFonts w:ascii="Arial" w:hAnsi="Arial"/>
        </w:rPr>
        <w:t>dane osobowe Dostawcy będą przechowywane przez okres obowiązywania umowy a następnie 6 miesięcy od 1 stycznia roku kalendarzowego następującego po zakończeniu okresu obowiązywania umowy. Okresy te dotyczą również Dostawców, którzy złożyli oferty i nie zostały one uznane, jako najkorzystniejsze;</w:t>
      </w:r>
    </w:p>
    <w:p w14:paraId="73890564" w14:textId="77777777" w:rsidR="00AB764F" w:rsidRPr="004B2986" w:rsidRDefault="00C911DA" w:rsidP="004B2986">
      <w:pPr>
        <w:pStyle w:val="Standard"/>
        <w:numPr>
          <w:ilvl w:val="0"/>
          <w:numId w:val="29"/>
        </w:numPr>
        <w:spacing w:after="120" w:line="276" w:lineRule="auto"/>
        <w:ind w:left="284" w:hanging="283"/>
        <w:rPr>
          <w:rFonts w:ascii="Arial" w:hAnsi="Arial"/>
        </w:rPr>
      </w:pPr>
      <w:r w:rsidRPr="004B2986">
        <w:rPr>
          <w:rFonts w:ascii="Arial" w:hAnsi="Arial"/>
        </w:rPr>
        <w:t xml:space="preserve">w odniesieniu do Pani/Pana danych osobowych decyzje nie będą podejmowane w sposób zautomatyzowany, stosowanie do art. 22 </w:t>
      </w:r>
      <w:proofErr w:type="spellStart"/>
      <w:r w:rsidRPr="004B2986">
        <w:rPr>
          <w:rFonts w:ascii="Arial" w:hAnsi="Arial"/>
        </w:rPr>
        <w:t>RODO</w:t>
      </w:r>
      <w:proofErr w:type="spellEnd"/>
      <w:r w:rsidRPr="004B2986">
        <w:rPr>
          <w:rFonts w:ascii="Arial" w:hAnsi="Arial"/>
        </w:rPr>
        <w:t>;</w:t>
      </w:r>
    </w:p>
    <w:p w14:paraId="6AA0CCC7" w14:textId="77777777" w:rsidR="00AB764F" w:rsidRPr="004B2986" w:rsidRDefault="00C911DA" w:rsidP="004B2986">
      <w:pPr>
        <w:pStyle w:val="Standard"/>
        <w:numPr>
          <w:ilvl w:val="0"/>
          <w:numId w:val="30"/>
        </w:numPr>
        <w:spacing w:after="120" w:line="276" w:lineRule="auto"/>
        <w:ind w:left="284" w:hanging="283"/>
        <w:rPr>
          <w:rFonts w:ascii="Arial" w:hAnsi="Arial"/>
        </w:rPr>
      </w:pPr>
      <w:r w:rsidRPr="004B2986">
        <w:rPr>
          <w:rFonts w:ascii="Arial" w:hAnsi="Arial"/>
        </w:rPr>
        <w:t>osobie, której dane dotyczą przysługuje:</w:t>
      </w:r>
    </w:p>
    <w:p w14:paraId="35DCED72" w14:textId="77777777" w:rsidR="00AB764F" w:rsidRPr="004B2986" w:rsidRDefault="00C911DA" w:rsidP="004B2986">
      <w:pPr>
        <w:pStyle w:val="Standard"/>
        <w:numPr>
          <w:ilvl w:val="0"/>
          <w:numId w:val="31"/>
        </w:numPr>
        <w:spacing w:after="120" w:line="276" w:lineRule="auto"/>
        <w:ind w:left="850" w:hanging="283"/>
        <w:rPr>
          <w:rFonts w:ascii="Arial" w:hAnsi="Arial"/>
        </w:rPr>
      </w:pPr>
      <w:r w:rsidRPr="004B2986">
        <w:rPr>
          <w:rFonts w:ascii="Arial" w:hAnsi="Arial"/>
        </w:rPr>
        <w:t xml:space="preserve">na podstawie art. 15 </w:t>
      </w:r>
      <w:proofErr w:type="spellStart"/>
      <w:r w:rsidRPr="004B2986">
        <w:rPr>
          <w:rFonts w:ascii="Arial" w:hAnsi="Arial"/>
        </w:rPr>
        <w:t>RODO</w:t>
      </w:r>
      <w:proofErr w:type="spellEnd"/>
      <w:r w:rsidRPr="004B2986">
        <w:rPr>
          <w:rFonts w:ascii="Arial" w:hAnsi="Arial"/>
        </w:rPr>
        <w:t xml:space="preserve"> prawo dostępu do jej danych osobowych;</w:t>
      </w:r>
    </w:p>
    <w:p w14:paraId="778E119E" w14:textId="77777777" w:rsidR="00AB764F" w:rsidRPr="004B2986" w:rsidRDefault="00C911DA" w:rsidP="004B2986">
      <w:pPr>
        <w:pStyle w:val="Standard"/>
        <w:numPr>
          <w:ilvl w:val="0"/>
          <w:numId w:val="32"/>
        </w:numPr>
        <w:spacing w:after="120" w:line="276" w:lineRule="auto"/>
        <w:ind w:left="850" w:hanging="283"/>
        <w:rPr>
          <w:rFonts w:ascii="Arial" w:hAnsi="Arial"/>
        </w:rPr>
      </w:pPr>
      <w:r w:rsidRPr="004B2986">
        <w:rPr>
          <w:rFonts w:ascii="Arial" w:hAnsi="Arial"/>
        </w:rPr>
        <w:lastRenderedPageBreak/>
        <w:t xml:space="preserve">na podstawie art. 16 </w:t>
      </w:r>
      <w:proofErr w:type="spellStart"/>
      <w:r w:rsidRPr="004B2986">
        <w:rPr>
          <w:rFonts w:ascii="Arial" w:hAnsi="Arial"/>
        </w:rPr>
        <w:t>RODO</w:t>
      </w:r>
      <w:proofErr w:type="spellEnd"/>
      <w:r w:rsidRPr="004B2986">
        <w:rPr>
          <w:rFonts w:ascii="Arial" w:hAnsi="Arial"/>
        </w:rPr>
        <w:t xml:space="preserve"> prawo do sprostowania jej danych osobowych</w:t>
      </w:r>
      <w:r w:rsidRPr="004B2986">
        <w:rPr>
          <w:rStyle w:val="Zakotwiczenieprzypisudolnego"/>
          <w:rFonts w:ascii="Arial" w:hAnsi="Arial"/>
        </w:rPr>
        <w:footnoteReference w:id="1"/>
      </w:r>
      <w:r w:rsidRPr="004B2986">
        <w:rPr>
          <w:rFonts w:ascii="Arial" w:hAnsi="Arial"/>
        </w:rPr>
        <w:t>;</w:t>
      </w:r>
    </w:p>
    <w:p w14:paraId="2046C71F" w14:textId="77777777" w:rsidR="00AB764F" w:rsidRPr="004B2986" w:rsidRDefault="00C911DA" w:rsidP="004B2986">
      <w:pPr>
        <w:pStyle w:val="Standard"/>
        <w:numPr>
          <w:ilvl w:val="0"/>
          <w:numId w:val="33"/>
        </w:numPr>
        <w:spacing w:after="120" w:line="276" w:lineRule="auto"/>
        <w:ind w:left="850" w:hanging="283"/>
        <w:rPr>
          <w:rFonts w:ascii="Arial" w:hAnsi="Arial"/>
        </w:rPr>
      </w:pPr>
      <w:r w:rsidRPr="004B2986">
        <w:rPr>
          <w:rFonts w:ascii="Arial" w:hAnsi="Arial"/>
        </w:rPr>
        <w:t xml:space="preserve">na podstawie art. 18 </w:t>
      </w:r>
      <w:proofErr w:type="spellStart"/>
      <w:r w:rsidRPr="004B2986">
        <w:rPr>
          <w:rFonts w:ascii="Arial" w:hAnsi="Arial"/>
        </w:rPr>
        <w:t>RODO</w:t>
      </w:r>
      <w:proofErr w:type="spellEnd"/>
      <w:r w:rsidRPr="004B2986">
        <w:rPr>
          <w:rFonts w:ascii="Arial" w:hAnsi="Arial"/>
        </w:rPr>
        <w:t xml:space="preserve"> prawo żądania od administratora ograniczenia przetwarzania danych osobowych z zastrzeżeniem przypadków, o których mowa w art. 18 ust. 2 </w:t>
      </w:r>
      <w:proofErr w:type="spellStart"/>
      <w:r w:rsidRPr="004B2986">
        <w:rPr>
          <w:rFonts w:ascii="Arial" w:hAnsi="Arial"/>
        </w:rPr>
        <w:t>RODO</w:t>
      </w:r>
      <w:proofErr w:type="spellEnd"/>
      <w:r w:rsidRPr="004B2986">
        <w:rPr>
          <w:rStyle w:val="Zakotwiczenieprzypisudolnego"/>
          <w:rFonts w:ascii="Arial" w:hAnsi="Arial"/>
        </w:rPr>
        <w:footnoteReference w:id="2"/>
      </w:r>
      <w:r w:rsidRPr="004B2986">
        <w:rPr>
          <w:rFonts w:ascii="Arial" w:hAnsi="Arial"/>
        </w:rPr>
        <w:t>;</w:t>
      </w:r>
    </w:p>
    <w:p w14:paraId="5651B951" w14:textId="77777777" w:rsidR="00AB764F" w:rsidRPr="004B2986" w:rsidRDefault="00C911DA" w:rsidP="004B2986">
      <w:pPr>
        <w:pStyle w:val="Standard"/>
        <w:numPr>
          <w:ilvl w:val="0"/>
          <w:numId w:val="34"/>
        </w:numPr>
        <w:spacing w:after="120" w:line="276" w:lineRule="auto"/>
        <w:ind w:left="850" w:hanging="283"/>
        <w:rPr>
          <w:rFonts w:ascii="Arial" w:hAnsi="Arial"/>
        </w:rPr>
      </w:pPr>
      <w:r w:rsidRPr="004B2986">
        <w:rPr>
          <w:rFonts w:ascii="Arial" w:hAnsi="Arial"/>
        </w:rPr>
        <w:t>prawo do wniesienia skargi do Prezesa Urzędu Ochrony Danych Osobowych, (Biuro Generalnego Urzędu Ochrony Danych Osobowych, ul Stawki 2, 00-193 Warszawa);</w:t>
      </w:r>
    </w:p>
    <w:p w14:paraId="183F3617" w14:textId="77777777" w:rsidR="00AB764F" w:rsidRPr="004B2986" w:rsidRDefault="00C911DA" w:rsidP="004B2986">
      <w:pPr>
        <w:pStyle w:val="Standard"/>
        <w:numPr>
          <w:ilvl w:val="0"/>
          <w:numId w:val="35"/>
        </w:numPr>
        <w:spacing w:after="120" w:line="276" w:lineRule="auto"/>
        <w:ind w:left="284" w:hanging="283"/>
        <w:rPr>
          <w:rFonts w:ascii="Arial" w:hAnsi="Arial"/>
        </w:rPr>
      </w:pPr>
      <w:r w:rsidRPr="004B2986">
        <w:rPr>
          <w:rFonts w:ascii="Arial" w:hAnsi="Arial"/>
        </w:rPr>
        <w:t>osobie, której dane dotyczą nie przysługuje:</w:t>
      </w:r>
    </w:p>
    <w:p w14:paraId="4C0AC5C7" w14:textId="77777777" w:rsidR="00AB764F" w:rsidRPr="004B2986" w:rsidRDefault="00C911DA" w:rsidP="004B2986">
      <w:pPr>
        <w:pStyle w:val="Standard"/>
        <w:numPr>
          <w:ilvl w:val="0"/>
          <w:numId w:val="36"/>
        </w:numPr>
        <w:spacing w:after="120" w:line="276" w:lineRule="auto"/>
        <w:ind w:left="850" w:hanging="283"/>
        <w:rPr>
          <w:rFonts w:ascii="Arial" w:hAnsi="Arial"/>
        </w:rPr>
      </w:pPr>
      <w:r w:rsidRPr="004B2986">
        <w:rPr>
          <w:rFonts w:ascii="Arial" w:hAnsi="Arial"/>
        </w:rPr>
        <w:t xml:space="preserve">w związku z art. 17 ust. 3 lit. b lub d lub e </w:t>
      </w:r>
      <w:proofErr w:type="spellStart"/>
      <w:r w:rsidRPr="004B2986">
        <w:rPr>
          <w:rFonts w:ascii="Arial" w:hAnsi="Arial"/>
        </w:rPr>
        <w:t>RODO</w:t>
      </w:r>
      <w:proofErr w:type="spellEnd"/>
      <w:r w:rsidRPr="004B2986">
        <w:rPr>
          <w:rFonts w:ascii="Arial" w:hAnsi="Arial"/>
        </w:rPr>
        <w:t xml:space="preserve"> prawo do usunięcia danych osobowych,</w:t>
      </w:r>
    </w:p>
    <w:p w14:paraId="545250B0" w14:textId="77777777" w:rsidR="00AB764F" w:rsidRPr="004B2986" w:rsidRDefault="00C911DA" w:rsidP="004B2986">
      <w:pPr>
        <w:pStyle w:val="Standard"/>
        <w:numPr>
          <w:ilvl w:val="0"/>
          <w:numId w:val="37"/>
        </w:numPr>
        <w:spacing w:after="120" w:line="276" w:lineRule="auto"/>
        <w:ind w:left="850" w:hanging="283"/>
        <w:rPr>
          <w:rFonts w:ascii="Arial" w:hAnsi="Arial"/>
        </w:rPr>
      </w:pPr>
      <w:r w:rsidRPr="004B2986">
        <w:rPr>
          <w:rFonts w:ascii="Arial" w:hAnsi="Arial"/>
        </w:rPr>
        <w:t xml:space="preserve">prawo do przenoszenia danych osobowych, o którym mowa w art. 20 </w:t>
      </w:r>
      <w:proofErr w:type="spellStart"/>
      <w:r w:rsidRPr="004B2986">
        <w:rPr>
          <w:rFonts w:ascii="Arial" w:hAnsi="Arial"/>
        </w:rPr>
        <w:t>RODO</w:t>
      </w:r>
      <w:proofErr w:type="spellEnd"/>
      <w:r w:rsidRPr="004B2986">
        <w:rPr>
          <w:rFonts w:ascii="Arial" w:hAnsi="Arial"/>
        </w:rPr>
        <w:t>,</w:t>
      </w:r>
    </w:p>
    <w:p w14:paraId="74EE5144" w14:textId="77777777" w:rsidR="00AB764F" w:rsidRPr="004B2986" w:rsidRDefault="00C911DA" w:rsidP="004B2986">
      <w:pPr>
        <w:pStyle w:val="Standard"/>
        <w:numPr>
          <w:ilvl w:val="0"/>
          <w:numId w:val="38"/>
        </w:numPr>
        <w:spacing w:after="120" w:line="276" w:lineRule="auto"/>
        <w:ind w:left="850" w:hanging="283"/>
        <w:rPr>
          <w:rFonts w:ascii="Arial" w:hAnsi="Arial"/>
        </w:rPr>
      </w:pPr>
      <w:r w:rsidRPr="004B2986">
        <w:rPr>
          <w:rFonts w:ascii="Arial" w:hAnsi="Arial"/>
        </w:rPr>
        <w:t xml:space="preserve">na podstawie art. 21 </w:t>
      </w:r>
      <w:proofErr w:type="spellStart"/>
      <w:r w:rsidRPr="004B2986">
        <w:rPr>
          <w:rFonts w:ascii="Arial" w:hAnsi="Arial"/>
        </w:rPr>
        <w:t>RODO</w:t>
      </w:r>
      <w:proofErr w:type="spellEnd"/>
      <w:r w:rsidRPr="004B2986">
        <w:rPr>
          <w:rFonts w:ascii="Arial" w:hAnsi="Arial"/>
        </w:rPr>
        <w:t xml:space="preserve"> prawo sprzeciwu, wobec przetwarzania danych osobowych, gdyż podstawą przetwarzania danych osobowych jest art. 6 ust. 1 lit. c </w:t>
      </w:r>
      <w:proofErr w:type="spellStart"/>
      <w:r w:rsidRPr="004B2986">
        <w:rPr>
          <w:rFonts w:ascii="Arial" w:hAnsi="Arial"/>
        </w:rPr>
        <w:t>RODO</w:t>
      </w:r>
      <w:proofErr w:type="spellEnd"/>
      <w:r w:rsidRPr="004B2986">
        <w:rPr>
          <w:rFonts w:ascii="Arial" w:hAnsi="Arial"/>
        </w:rPr>
        <w:t xml:space="preserve">. </w:t>
      </w:r>
    </w:p>
    <w:p w14:paraId="75B09C07" w14:textId="77777777" w:rsidR="00AB764F" w:rsidRPr="004B2986" w:rsidRDefault="00C911DA" w:rsidP="004B2986">
      <w:pPr>
        <w:pStyle w:val="Nagwek1"/>
        <w:spacing w:line="276" w:lineRule="auto"/>
        <w:jc w:val="center"/>
        <w:rPr>
          <w:color w:val="auto"/>
        </w:rPr>
      </w:pPr>
      <w:r w:rsidRPr="004B2986">
        <w:rPr>
          <w:color w:val="auto"/>
        </w:rPr>
        <w:t>ZAŁĄCZNIKI DO ZAPYTANIA OFERTOWEGO</w:t>
      </w:r>
    </w:p>
    <w:p w14:paraId="135EC257"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 xml:space="preserve">Załącznik nr 1 – </w:t>
      </w:r>
      <w:r w:rsidRPr="004B2986">
        <w:rPr>
          <w:rFonts w:ascii="Arial" w:hAnsi="Arial"/>
        </w:rPr>
        <w:t>Formularz ofertowy.</w:t>
      </w:r>
    </w:p>
    <w:p w14:paraId="35523895"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 xml:space="preserve">Załącznik nr 2 - </w:t>
      </w:r>
      <w:r w:rsidRPr="004B2986">
        <w:rPr>
          <w:rFonts w:ascii="Arial" w:hAnsi="Arial"/>
        </w:rPr>
        <w:t>Oświadczenie dotyczące braku podstaw do wykluczenia z powodu istnienia konfliktu interesów.</w:t>
      </w:r>
    </w:p>
    <w:p w14:paraId="2E516FB7" w14:textId="77777777" w:rsidR="00AB764F" w:rsidRPr="004B2986" w:rsidRDefault="00C911DA" w:rsidP="004B2986">
      <w:pPr>
        <w:pStyle w:val="Standard"/>
        <w:spacing w:after="120" w:line="276" w:lineRule="auto"/>
        <w:rPr>
          <w:rFonts w:ascii="Arial" w:hAnsi="Arial"/>
        </w:rPr>
      </w:pPr>
      <w:r w:rsidRPr="004B2986">
        <w:rPr>
          <w:rFonts w:ascii="Arial" w:hAnsi="Arial"/>
          <w:b/>
          <w:bCs/>
        </w:rPr>
        <w:t xml:space="preserve">Załącznik nr 3 - </w:t>
      </w:r>
      <w:r w:rsidRPr="004B2986">
        <w:rPr>
          <w:rFonts w:ascii="Arial" w:hAnsi="Arial"/>
        </w:rPr>
        <w:t xml:space="preserve">Załącznik pn. Oświadczenie Dostawcy w zakresie wypełniania obowiązków informacyjnych przewidzianych w art. 13 lub art. 14 </w:t>
      </w:r>
      <w:proofErr w:type="spellStart"/>
      <w:r w:rsidRPr="004B2986">
        <w:rPr>
          <w:rFonts w:ascii="Arial" w:hAnsi="Arial"/>
        </w:rPr>
        <w:t>RODO</w:t>
      </w:r>
      <w:proofErr w:type="spellEnd"/>
      <w:r w:rsidRPr="004B2986">
        <w:rPr>
          <w:rFonts w:ascii="Arial" w:hAnsi="Arial"/>
        </w:rPr>
        <w:t>.</w:t>
      </w:r>
    </w:p>
    <w:p w14:paraId="0537932E" w14:textId="77777777" w:rsidR="00AB764F" w:rsidRPr="004B2986" w:rsidRDefault="00C911DA" w:rsidP="004B2986">
      <w:pPr>
        <w:pStyle w:val="Standard"/>
        <w:spacing w:after="120" w:line="276" w:lineRule="auto"/>
        <w:rPr>
          <w:rFonts w:ascii="Arial" w:hAnsi="Arial"/>
        </w:rPr>
      </w:pPr>
      <w:r w:rsidRPr="004B2986">
        <w:rPr>
          <w:rFonts w:ascii="Arial" w:hAnsi="Arial"/>
          <w:b/>
          <w:bCs/>
        </w:rPr>
        <w:t xml:space="preserve">Załącznik nr 4 - </w:t>
      </w:r>
      <w:r w:rsidRPr="004B2986">
        <w:rPr>
          <w:rFonts w:ascii="Arial" w:hAnsi="Arial"/>
        </w:rPr>
        <w:t>Istotne postanowienia umowy z Dostawcą.</w:t>
      </w:r>
      <w:r w:rsidRPr="004B2986">
        <w:rPr>
          <w:rFonts w:ascii="Arial" w:hAnsi="Arial"/>
        </w:rPr>
        <w:br w:type="page"/>
      </w:r>
    </w:p>
    <w:p w14:paraId="4015FB11" w14:textId="77777777" w:rsidR="00AB764F" w:rsidRPr="004B2986" w:rsidRDefault="00C911DA" w:rsidP="004B2986">
      <w:pPr>
        <w:pStyle w:val="Nagwek1"/>
        <w:numPr>
          <w:ilvl w:val="0"/>
          <w:numId w:val="0"/>
        </w:numPr>
        <w:spacing w:line="276" w:lineRule="auto"/>
        <w:ind w:left="142" w:hanging="142"/>
        <w:rPr>
          <w:color w:val="auto"/>
        </w:rPr>
      </w:pPr>
      <w:r w:rsidRPr="004B2986">
        <w:rPr>
          <w:color w:val="auto"/>
        </w:rPr>
        <w:t>ZAŁĄCZNIKI DO ZAPYTANIA OFERTOWEGO</w:t>
      </w:r>
      <w:r w:rsidRPr="004B2986">
        <w:br w:type="page"/>
      </w:r>
    </w:p>
    <w:p w14:paraId="264D8D39" w14:textId="79F798BF" w:rsidR="00AB764F" w:rsidRPr="004B2986" w:rsidRDefault="00C911DA" w:rsidP="004B2986">
      <w:pPr>
        <w:pStyle w:val="Nagwek1"/>
        <w:numPr>
          <w:ilvl w:val="0"/>
          <w:numId w:val="0"/>
        </w:numPr>
        <w:spacing w:line="276" w:lineRule="auto"/>
        <w:ind w:left="142" w:hanging="142"/>
        <w:rPr>
          <w:color w:val="auto"/>
        </w:rPr>
      </w:pPr>
      <w:r w:rsidRPr="004B2986">
        <w:rPr>
          <w:color w:val="auto"/>
        </w:rPr>
        <w:lastRenderedPageBreak/>
        <w:t>Załącznik nr 1 do Zapytania Ofertowego</w:t>
      </w:r>
      <w:bookmarkStart w:id="7" w:name="_Hlk171102646"/>
      <w:r w:rsidRPr="004B2986">
        <w:rPr>
          <w:color w:val="auto"/>
        </w:rPr>
        <w:t xml:space="preserve"> </w:t>
      </w:r>
      <w:r w:rsidR="0051268D">
        <w:rPr>
          <w:color w:val="auto"/>
        </w:rPr>
        <w:t>3.2/</w:t>
      </w:r>
      <w:proofErr w:type="spellStart"/>
      <w:r w:rsidR="00AD6BF7">
        <w:rPr>
          <w:color w:val="auto"/>
        </w:rPr>
        <w:t>FEMP</w:t>
      </w:r>
      <w:proofErr w:type="spellEnd"/>
      <w:r w:rsidRPr="004B2986">
        <w:rPr>
          <w:color w:val="auto"/>
        </w:rPr>
        <w:t>/8.7/0047/23</w:t>
      </w:r>
      <w:bookmarkEnd w:id="7"/>
    </w:p>
    <w:tbl>
      <w:tblPr>
        <w:tblW w:w="9497" w:type="dxa"/>
        <w:tblInd w:w="137" w:type="dxa"/>
        <w:tblLayout w:type="fixed"/>
        <w:tblLook w:val="04A0" w:firstRow="1" w:lastRow="0" w:firstColumn="1" w:lastColumn="0" w:noHBand="0" w:noVBand="1"/>
      </w:tblPr>
      <w:tblGrid>
        <w:gridCol w:w="4251"/>
        <w:gridCol w:w="5246"/>
      </w:tblGrid>
      <w:tr w:rsidR="00AB764F" w:rsidRPr="004B2986" w14:paraId="5D67AF97"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082F9994"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Typ danych</w:t>
            </w:r>
          </w:p>
        </w:tc>
        <w:tc>
          <w:tcPr>
            <w:tcW w:w="52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237C63"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Dane Zamawiającego</w:t>
            </w:r>
          </w:p>
        </w:tc>
      </w:tr>
      <w:tr w:rsidR="00AB764F" w:rsidRPr="004B2986" w14:paraId="0D1FC5BA"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6DC81496"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Nazwa Zamawiającego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FCAAB70"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 xml:space="preserve">Przedsiębiorstwo </w:t>
            </w:r>
            <w:proofErr w:type="spellStart"/>
            <w:r w:rsidRPr="004B2986">
              <w:rPr>
                <w:rFonts w:ascii="Arial" w:eastAsia="Calibri" w:hAnsi="Arial"/>
                <w:color w:val="000000" w:themeColor="text1"/>
                <w:kern w:val="0"/>
                <w:lang w:eastAsia="en-US" w:bidi="ar-SA"/>
              </w:rPr>
              <w:t>Produkcyjno</w:t>
            </w:r>
            <w:proofErr w:type="spellEnd"/>
            <w:r w:rsidRPr="004B2986">
              <w:rPr>
                <w:rFonts w:ascii="Arial" w:eastAsia="Calibri" w:hAnsi="Arial"/>
                <w:color w:val="000000" w:themeColor="text1"/>
                <w:kern w:val="0"/>
                <w:lang w:eastAsia="en-US" w:bidi="ar-SA"/>
              </w:rPr>
              <w:t xml:space="preserve"> Handlowo Usługowe „</w:t>
            </w:r>
            <w:proofErr w:type="spellStart"/>
            <w:r w:rsidRPr="004B2986">
              <w:rPr>
                <w:rFonts w:ascii="Arial" w:eastAsia="Calibri" w:hAnsi="Arial"/>
                <w:color w:val="000000" w:themeColor="text1"/>
                <w:kern w:val="0"/>
                <w:lang w:eastAsia="en-US" w:bidi="ar-SA"/>
              </w:rPr>
              <w:t>WITMET</w:t>
            </w:r>
            <w:proofErr w:type="spellEnd"/>
            <w:r w:rsidRPr="004B2986">
              <w:rPr>
                <w:rFonts w:ascii="Arial" w:eastAsia="Calibri" w:hAnsi="Arial"/>
                <w:color w:val="000000" w:themeColor="text1"/>
                <w:kern w:val="0"/>
                <w:lang w:eastAsia="en-US" w:bidi="ar-SA"/>
              </w:rPr>
              <w:t>” Spółka z ograniczoną odpowiedzialnością</w:t>
            </w:r>
          </w:p>
        </w:tc>
      </w:tr>
      <w:tr w:rsidR="00AB764F" w:rsidRPr="004B2986" w14:paraId="75F40697"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16F1227A"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Kraj</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BC454BF"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Polska</w:t>
            </w:r>
          </w:p>
        </w:tc>
      </w:tr>
      <w:tr w:rsidR="00AB764F" w:rsidRPr="004B2986" w14:paraId="4CDA86F3"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2DADBB94"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Województwo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D01E5D1"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małopolskie</w:t>
            </w:r>
          </w:p>
        </w:tc>
      </w:tr>
      <w:tr w:rsidR="00AB764F" w:rsidRPr="004B2986" w14:paraId="31D76185"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7677F436"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Powiat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2E0B6F2"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oświęcimski</w:t>
            </w:r>
          </w:p>
        </w:tc>
      </w:tr>
      <w:tr w:rsidR="00AB764F" w:rsidRPr="004B2986" w14:paraId="2EA77E75"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2EC4EBAE"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Gmina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3924D2C"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Kęty</w:t>
            </w:r>
          </w:p>
        </w:tc>
      </w:tr>
      <w:tr w:rsidR="00AB764F" w:rsidRPr="004B2986" w14:paraId="5AEA3ED8"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6AAB1070"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Miejscowość</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FA292E5"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Witkowice</w:t>
            </w:r>
          </w:p>
        </w:tc>
      </w:tr>
      <w:tr w:rsidR="00AB764F" w:rsidRPr="004B2986" w14:paraId="5BD38F51"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6779D4A2"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Ulica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7DF47D5"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Kanada</w:t>
            </w:r>
          </w:p>
        </w:tc>
      </w:tr>
      <w:tr w:rsidR="00AB764F" w:rsidRPr="004B2986" w14:paraId="408F0A43"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5E2E0791"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26E52A28"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124</w:t>
            </w:r>
          </w:p>
        </w:tc>
      </w:tr>
      <w:tr w:rsidR="00AB764F" w:rsidRPr="004B2986" w14:paraId="50C89BDC"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4A897BFD"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Lok.</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176675F9"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w:t>
            </w:r>
          </w:p>
        </w:tc>
      </w:tr>
      <w:tr w:rsidR="00AB764F" w:rsidRPr="004B2986" w14:paraId="48276A51"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3B102EEC"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Kod pocztowy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6E4F211"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32-650</w:t>
            </w:r>
          </w:p>
        </w:tc>
      </w:tr>
      <w:tr w:rsidR="00AB764F" w:rsidRPr="004B2986" w14:paraId="7AEFB6A1"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2B266DE2"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Poczta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C524360"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Kęty</w:t>
            </w:r>
          </w:p>
        </w:tc>
      </w:tr>
      <w:tr w:rsidR="00AB764F" w:rsidRPr="004B2986" w14:paraId="2B4A5E6D"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593E28F6"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NIP</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0B6438D"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5491001418</w:t>
            </w:r>
          </w:p>
        </w:tc>
      </w:tr>
      <w:tr w:rsidR="00AB764F" w:rsidRPr="004B2986" w14:paraId="421D075F"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5F154C25" w14:textId="77777777" w:rsidR="00AB764F" w:rsidRPr="004B2986" w:rsidRDefault="00C911DA" w:rsidP="004B2986">
            <w:pPr>
              <w:pStyle w:val="Standard"/>
              <w:spacing w:line="276" w:lineRule="auto"/>
              <w:rPr>
                <w:rFonts w:ascii="Arial" w:eastAsia="Calibri" w:hAnsi="Arial"/>
                <w:b/>
                <w:bCs/>
                <w:kern w:val="0"/>
                <w:lang w:eastAsia="en-US" w:bidi="ar-SA"/>
              </w:rPr>
            </w:pPr>
            <w:r w:rsidRPr="004B2986">
              <w:rPr>
                <w:rFonts w:ascii="Arial" w:eastAsia="Calibri" w:hAnsi="Arial"/>
                <w:b/>
                <w:bCs/>
                <w:kern w:val="0"/>
                <w:lang w:eastAsia="en-US" w:bidi="ar-SA"/>
              </w:rPr>
              <w:t>REGON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F170B65"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070463955</w:t>
            </w:r>
          </w:p>
        </w:tc>
      </w:tr>
      <w:tr w:rsidR="00AB764F" w:rsidRPr="004B2986" w14:paraId="7F71E55D" w14:textId="77777777">
        <w:tc>
          <w:tcPr>
            <w:tcW w:w="4251" w:type="dxa"/>
            <w:tcBorders>
              <w:top w:val="single" w:sz="4" w:space="0" w:color="000000"/>
              <w:left w:val="single" w:sz="4" w:space="0" w:color="000000"/>
              <w:bottom w:val="single" w:sz="4" w:space="0" w:color="000000"/>
              <w:right w:val="single" w:sz="4" w:space="0" w:color="000000"/>
            </w:tcBorders>
            <w:shd w:val="clear" w:color="auto" w:fill="F2F2F2"/>
          </w:tcPr>
          <w:p w14:paraId="6EB08DA4" w14:textId="77777777" w:rsidR="00AB764F" w:rsidRPr="004B2986" w:rsidRDefault="00C911DA" w:rsidP="004B2986">
            <w:pPr>
              <w:pStyle w:val="Standard"/>
              <w:spacing w:line="276" w:lineRule="auto"/>
              <w:rPr>
                <w:rFonts w:ascii="Arial" w:hAnsi="Arial"/>
              </w:rPr>
            </w:pPr>
            <w:r w:rsidRPr="004B2986">
              <w:rPr>
                <w:rFonts w:ascii="Arial" w:eastAsia="Calibri" w:hAnsi="Arial"/>
                <w:b/>
                <w:bCs/>
                <w:kern w:val="0"/>
                <w:lang w:eastAsia="en-US" w:bidi="ar-SA"/>
              </w:rPr>
              <w:t>S</w:t>
            </w:r>
            <w:r w:rsidRPr="004B2986">
              <w:rPr>
                <w:rFonts w:ascii="Arial" w:hAnsi="Arial"/>
                <w:b/>
                <w:bCs/>
              </w:rPr>
              <w:t>trona internetowa</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636CD62" w14:textId="77777777" w:rsidR="00AB764F" w:rsidRPr="004B2986" w:rsidRDefault="00C911DA" w:rsidP="004B2986">
            <w:pPr>
              <w:pStyle w:val="Standard"/>
              <w:spacing w:line="276" w:lineRule="auto"/>
              <w:rPr>
                <w:rFonts w:ascii="Arial" w:eastAsia="Calibri" w:hAnsi="Arial"/>
                <w:kern w:val="0"/>
                <w:lang w:eastAsia="en-US" w:bidi="ar-SA"/>
              </w:rPr>
            </w:pPr>
            <w:r w:rsidRPr="004B2986">
              <w:rPr>
                <w:rFonts w:ascii="Arial" w:eastAsia="Calibri" w:hAnsi="Arial"/>
                <w:color w:val="000000" w:themeColor="text1"/>
                <w:kern w:val="0"/>
                <w:lang w:eastAsia="en-US" w:bidi="ar-SA"/>
              </w:rPr>
              <w:t>www.witmet.pl</w:t>
            </w:r>
          </w:p>
        </w:tc>
      </w:tr>
    </w:tbl>
    <w:p w14:paraId="4F792CE7" w14:textId="77777777" w:rsidR="00AB764F" w:rsidRPr="004B2986" w:rsidRDefault="00AB764F" w:rsidP="004B2986">
      <w:pPr>
        <w:pStyle w:val="Standard"/>
        <w:spacing w:line="276" w:lineRule="auto"/>
        <w:rPr>
          <w:rFonts w:ascii="Arial" w:hAnsi="Arial"/>
        </w:rPr>
      </w:pPr>
    </w:p>
    <w:p w14:paraId="76BC672B" w14:textId="77777777" w:rsidR="00AB764F" w:rsidRPr="004B2986" w:rsidRDefault="00C911DA" w:rsidP="004B2986">
      <w:pPr>
        <w:pStyle w:val="Standard"/>
        <w:spacing w:line="276" w:lineRule="auto"/>
        <w:jc w:val="center"/>
        <w:rPr>
          <w:rFonts w:ascii="Arial" w:hAnsi="Arial"/>
          <w:b/>
          <w:bCs/>
        </w:rPr>
      </w:pPr>
      <w:r w:rsidRPr="004B2986">
        <w:rPr>
          <w:rFonts w:ascii="Arial" w:hAnsi="Arial"/>
          <w:b/>
          <w:bCs/>
        </w:rPr>
        <w:t>FORMULARZ OFERTY</w:t>
      </w:r>
    </w:p>
    <w:p w14:paraId="34CEC0E0" w14:textId="77777777" w:rsidR="00AB764F" w:rsidRPr="004B2986" w:rsidRDefault="00C911DA" w:rsidP="004B2986">
      <w:pPr>
        <w:pStyle w:val="Standard"/>
        <w:spacing w:before="120" w:after="120" w:line="276" w:lineRule="auto"/>
        <w:jc w:val="center"/>
        <w:rPr>
          <w:rFonts w:ascii="Arial" w:hAnsi="Arial"/>
        </w:rPr>
      </w:pPr>
      <w:r w:rsidRPr="004B2986">
        <w:rPr>
          <w:rFonts w:ascii="Arial" w:hAnsi="Arial"/>
        </w:rPr>
        <w:t>(należy uzupełnić dokładnie wszystkie pola)</w:t>
      </w:r>
    </w:p>
    <w:p w14:paraId="7ACA2CB6" w14:textId="77777777" w:rsidR="00AB764F" w:rsidRPr="004B2986" w:rsidRDefault="00C911DA" w:rsidP="004B2986">
      <w:pPr>
        <w:pStyle w:val="Standard"/>
        <w:spacing w:before="120" w:after="120" w:line="276" w:lineRule="auto"/>
        <w:rPr>
          <w:rFonts w:ascii="Arial" w:hAnsi="Arial"/>
        </w:rPr>
      </w:pPr>
      <w:r w:rsidRPr="004B2986">
        <w:rPr>
          <w:rFonts w:ascii="Arial" w:hAnsi="Arial"/>
        </w:rPr>
        <w:t>Reprezentując Dostawcę (proszę uzupełnić dane w tabeli – jeśli nie dotyczy, proszę napisać „nie dotyczy” lub „</w:t>
      </w:r>
      <w:proofErr w:type="spellStart"/>
      <w:r w:rsidRPr="004B2986">
        <w:rPr>
          <w:rFonts w:ascii="Arial" w:hAnsi="Arial"/>
        </w:rPr>
        <w:t>nd</w:t>
      </w:r>
      <w:proofErr w:type="spellEnd"/>
      <w:r w:rsidRPr="004B2986">
        <w:rPr>
          <w:rFonts w:ascii="Arial" w:hAnsi="Arial"/>
        </w:rPr>
        <w:t>.”):</w:t>
      </w:r>
    </w:p>
    <w:tbl>
      <w:tblPr>
        <w:tblW w:w="9639" w:type="dxa"/>
        <w:tblInd w:w="-5" w:type="dxa"/>
        <w:tblLayout w:type="fixed"/>
        <w:tblLook w:val="04A0" w:firstRow="1" w:lastRow="0" w:firstColumn="1" w:lastColumn="0" w:noHBand="0" w:noVBand="1"/>
      </w:tblPr>
      <w:tblGrid>
        <w:gridCol w:w="3969"/>
        <w:gridCol w:w="5670"/>
      </w:tblGrid>
      <w:tr w:rsidR="00AB764F" w:rsidRPr="004B2986" w14:paraId="22340F79" w14:textId="77777777">
        <w:tc>
          <w:tcPr>
            <w:tcW w:w="3969" w:type="dxa"/>
            <w:tcBorders>
              <w:top w:val="single" w:sz="4" w:space="0" w:color="00000A"/>
              <w:left w:val="single" w:sz="4" w:space="0" w:color="00000A"/>
              <w:bottom w:val="single" w:sz="4" w:space="0" w:color="00000A"/>
              <w:right w:val="single" w:sz="4" w:space="0" w:color="00000A"/>
            </w:tcBorders>
            <w:shd w:val="clear" w:color="auto" w:fill="F2F2F2"/>
          </w:tcPr>
          <w:p w14:paraId="39222C11" w14:textId="77777777" w:rsidR="00AB764F" w:rsidRPr="004B2986" w:rsidRDefault="00C911DA" w:rsidP="004B2986">
            <w:pPr>
              <w:pStyle w:val="Standard"/>
              <w:spacing w:line="276" w:lineRule="auto"/>
              <w:rPr>
                <w:rFonts w:ascii="Arial" w:hAnsi="Arial"/>
                <w:b/>
                <w:bCs/>
              </w:rPr>
            </w:pPr>
            <w:r w:rsidRPr="004B2986">
              <w:rPr>
                <w:rFonts w:ascii="Arial" w:hAnsi="Arial"/>
                <w:b/>
                <w:bCs/>
              </w:rPr>
              <w:t>TYP DANYCH</w:t>
            </w:r>
          </w:p>
        </w:tc>
        <w:tc>
          <w:tcPr>
            <w:tcW w:w="566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F015C05" w14:textId="77777777" w:rsidR="00AB764F" w:rsidRPr="004B2986" w:rsidRDefault="00C911DA" w:rsidP="004B2986">
            <w:pPr>
              <w:pStyle w:val="Standard"/>
              <w:spacing w:line="276" w:lineRule="auto"/>
              <w:rPr>
                <w:rFonts w:ascii="Arial" w:hAnsi="Arial"/>
                <w:b/>
                <w:bCs/>
              </w:rPr>
            </w:pPr>
            <w:r w:rsidRPr="004B2986">
              <w:rPr>
                <w:rFonts w:ascii="Arial" w:hAnsi="Arial"/>
                <w:b/>
                <w:bCs/>
              </w:rPr>
              <w:t>DANE DOSTAWCY</w:t>
            </w:r>
          </w:p>
        </w:tc>
      </w:tr>
      <w:tr w:rsidR="00AB764F" w:rsidRPr="004B2986" w14:paraId="3BAE763A" w14:textId="77777777">
        <w:tc>
          <w:tcPr>
            <w:tcW w:w="3969" w:type="dxa"/>
            <w:tcBorders>
              <w:top w:val="single" w:sz="4" w:space="0" w:color="00000A"/>
              <w:left w:val="single" w:sz="4" w:space="0" w:color="00000A"/>
              <w:bottom w:val="single" w:sz="4" w:space="0" w:color="00000A"/>
              <w:right w:val="single" w:sz="4" w:space="0" w:color="00000A"/>
            </w:tcBorders>
            <w:shd w:val="clear" w:color="auto" w:fill="F2F2F2"/>
          </w:tcPr>
          <w:p w14:paraId="42425EE9" w14:textId="77777777" w:rsidR="00AB764F" w:rsidRPr="004B2986" w:rsidRDefault="00C911DA" w:rsidP="004B2986">
            <w:pPr>
              <w:pStyle w:val="Standard"/>
              <w:spacing w:line="276" w:lineRule="auto"/>
              <w:rPr>
                <w:rFonts w:ascii="Arial" w:hAnsi="Arial"/>
              </w:rPr>
            </w:pPr>
            <w:r w:rsidRPr="004B2986">
              <w:rPr>
                <w:rFonts w:ascii="Arial" w:hAnsi="Arial"/>
                <w:b/>
                <w:bCs/>
              </w:rPr>
              <w:t>NAZWA DOSTAWCY</w:t>
            </w:r>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073FF534" w14:textId="77777777" w:rsidR="00AB764F" w:rsidRPr="004B2986" w:rsidRDefault="00AB764F" w:rsidP="004B2986">
            <w:pPr>
              <w:pStyle w:val="Standard"/>
              <w:spacing w:line="276" w:lineRule="auto"/>
              <w:rPr>
                <w:rFonts w:ascii="Arial" w:hAnsi="Arial"/>
              </w:rPr>
            </w:pPr>
          </w:p>
        </w:tc>
      </w:tr>
      <w:tr w:rsidR="00AB764F" w:rsidRPr="004B2986" w14:paraId="2432EFB3" w14:textId="77777777">
        <w:tc>
          <w:tcPr>
            <w:tcW w:w="3969" w:type="dxa"/>
            <w:tcBorders>
              <w:top w:val="single" w:sz="4" w:space="0" w:color="00000A"/>
              <w:left w:val="single" w:sz="4" w:space="0" w:color="00000A"/>
              <w:bottom w:val="single" w:sz="4" w:space="0" w:color="00000A"/>
              <w:right w:val="single" w:sz="4" w:space="0" w:color="00000A"/>
            </w:tcBorders>
            <w:shd w:val="clear" w:color="auto" w:fill="F2F2F2"/>
          </w:tcPr>
          <w:p w14:paraId="2EFA5A99" w14:textId="77777777" w:rsidR="00AB764F" w:rsidRPr="004B2986" w:rsidRDefault="00C911DA" w:rsidP="004B2986">
            <w:pPr>
              <w:pStyle w:val="Standard"/>
              <w:spacing w:line="276" w:lineRule="auto"/>
              <w:rPr>
                <w:rFonts w:ascii="Arial" w:hAnsi="Arial"/>
              </w:rPr>
            </w:pPr>
            <w:r w:rsidRPr="004B2986">
              <w:rPr>
                <w:rFonts w:ascii="Arial" w:hAnsi="Arial"/>
                <w:b/>
                <w:bCs/>
              </w:rPr>
              <w:t>NIP DOSTAWCY</w:t>
            </w:r>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55727D04" w14:textId="77777777" w:rsidR="00AB764F" w:rsidRPr="004B2986" w:rsidRDefault="00AB764F" w:rsidP="004B2986">
            <w:pPr>
              <w:pStyle w:val="Standard"/>
              <w:spacing w:line="276" w:lineRule="auto"/>
              <w:rPr>
                <w:rFonts w:ascii="Arial" w:hAnsi="Arial"/>
              </w:rPr>
            </w:pPr>
          </w:p>
        </w:tc>
      </w:tr>
      <w:tr w:rsidR="00AB764F" w:rsidRPr="004B2986" w14:paraId="334C4595" w14:textId="77777777">
        <w:tc>
          <w:tcPr>
            <w:tcW w:w="3969" w:type="dxa"/>
            <w:tcBorders>
              <w:top w:val="single" w:sz="4" w:space="0" w:color="00000A"/>
              <w:left w:val="single" w:sz="4" w:space="0" w:color="00000A"/>
              <w:bottom w:val="single" w:sz="4" w:space="0" w:color="00000A"/>
              <w:right w:val="single" w:sz="4" w:space="0" w:color="00000A"/>
            </w:tcBorders>
            <w:shd w:val="clear" w:color="auto" w:fill="F2F2F2"/>
          </w:tcPr>
          <w:p w14:paraId="5122796C" w14:textId="77777777" w:rsidR="00AB764F" w:rsidRPr="004B2986" w:rsidRDefault="00C911DA" w:rsidP="004B2986">
            <w:pPr>
              <w:pStyle w:val="Standard"/>
              <w:spacing w:line="276" w:lineRule="auto"/>
              <w:rPr>
                <w:rFonts w:ascii="Arial" w:hAnsi="Arial"/>
              </w:rPr>
            </w:pPr>
            <w:r w:rsidRPr="004B2986">
              <w:rPr>
                <w:rFonts w:ascii="Arial" w:hAnsi="Arial"/>
                <w:b/>
                <w:bCs/>
              </w:rPr>
              <w:t>ADRES SIEDZIBY DOSTAWCY</w:t>
            </w:r>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32990472" w14:textId="77777777" w:rsidR="00AB764F" w:rsidRPr="004B2986" w:rsidRDefault="00AB764F" w:rsidP="004B2986">
            <w:pPr>
              <w:pStyle w:val="Standard"/>
              <w:spacing w:line="276" w:lineRule="auto"/>
              <w:rPr>
                <w:rFonts w:ascii="Arial" w:hAnsi="Arial"/>
              </w:rPr>
            </w:pPr>
          </w:p>
        </w:tc>
      </w:tr>
      <w:tr w:rsidR="00AB764F" w:rsidRPr="004B2986" w14:paraId="44BCE393" w14:textId="77777777">
        <w:tc>
          <w:tcPr>
            <w:tcW w:w="3969" w:type="dxa"/>
            <w:tcBorders>
              <w:top w:val="single" w:sz="4" w:space="0" w:color="00000A"/>
              <w:left w:val="single" w:sz="4" w:space="0" w:color="00000A"/>
              <w:bottom w:val="single" w:sz="4" w:space="0" w:color="00000A"/>
              <w:right w:val="single" w:sz="4" w:space="0" w:color="00000A"/>
            </w:tcBorders>
            <w:shd w:val="clear" w:color="auto" w:fill="F2F2F2"/>
          </w:tcPr>
          <w:p w14:paraId="10163980" w14:textId="77777777" w:rsidR="00AB764F" w:rsidRPr="004B2986" w:rsidRDefault="00C911DA" w:rsidP="004B2986">
            <w:pPr>
              <w:pStyle w:val="Standard"/>
              <w:spacing w:line="276" w:lineRule="auto"/>
              <w:rPr>
                <w:rFonts w:ascii="Arial" w:hAnsi="Arial"/>
              </w:rPr>
            </w:pPr>
            <w:r w:rsidRPr="004B2986">
              <w:rPr>
                <w:rFonts w:ascii="Arial" w:hAnsi="Arial"/>
                <w:b/>
                <w:bCs/>
              </w:rPr>
              <w:t>TELEFON DO KONTAKTU</w:t>
            </w:r>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3FA8AB35" w14:textId="77777777" w:rsidR="00AB764F" w:rsidRPr="004B2986" w:rsidRDefault="00AB764F" w:rsidP="004B2986">
            <w:pPr>
              <w:pStyle w:val="Standard"/>
              <w:spacing w:line="276" w:lineRule="auto"/>
              <w:rPr>
                <w:rFonts w:ascii="Arial" w:hAnsi="Arial"/>
              </w:rPr>
            </w:pPr>
          </w:p>
        </w:tc>
      </w:tr>
      <w:tr w:rsidR="00AB764F" w:rsidRPr="004B2986" w14:paraId="37994C6E" w14:textId="77777777">
        <w:tc>
          <w:tcPr>
            <w:tcW w:w="3969" w:type="dxa"/>
            <w:tcBorders>
              <w:top w:val="single" w:sz="4" w:space="0" w:color="00000A"/>
              <w:left w:val="single" w:sz="4" w:space="0" w:color="00000A"/>
              <w:bottom w:val="single" w:sz="4" w:space="0" w:color="00000A"/>
              <w:right w:val="single" w:sz="4" w:space="0" w:color="00000A"/>
            </w:tcBorders>
            <w:shd w:val="clear" w:color="auto" w:fill="F2F2F2"/>
          </w:tcPr>
          <w:p w14:paraId="1D7357A5" w14:textId="77777777" w:rsidR="00AB764F" w:rsidRPr="004B2986" w:rsidRDefault="00C911DA" w:rsidP="004B2986">
            <w:pPr>
              <w:pStyle w:val="Standard"/>
              <w:spacing w:line="276" w:lineRule="auto"/>
              <w:rPr>
                <w:rFonts w:ascii="Arial" w:hAnsi="Arial"/>
              </w:rPr>
            </w:pPr>
            <w:r w:rsidRPr="004B2986">
              <w:rPr>
                <w:rFonts w:ascii="Arial" w:hAnsi="Arial"/>
                <w:b/>
                <w:bCs/>
              </w:rPr>
              <w:t>E-MAIL DO KONTAKTU</w:t>
            </w:r>
          </w:p>
        </w:tc>
        <w:tc>
          <w:tcPr>
            <w:tcW w:w="5669" w:type="dxa"/>
            <w:tcBorders>
              <w:top w:val="single" w:sz="4" w:space="0" w:color="00000A"/>
              <w:left w:val="single" w:sz="4" w:space="0" w:color="00000A"/>
              <w:bottom w:val="single" w:sz="4" w:space="0" w:color="00000A"/>
              <w:right w:val="single" w:sz="4" w:space="0" w:color="00000A"/>
            </w:tcBorders>
            <w:shd w:val="clear" w:color="auto" w:fill="auto"/>
          </w:tcPr>
          <w:p w14:paraId="6CF6153A" w14:textId="77777777" w:rsidR="00AB764F" w:rsidRPr="004B2986" w:rsidRDefault="00AB764F" w:rsidP="004B2986">
            <w:pPr>
              <w:pStyle w:val="Standard"/>
              <w:spacing w:line="276" w:lineRule="auto"/>
              <w:rPr>
                <w:rFonts w:ascii="Arial" w:hAnsi="Arial"/>
              </w:rPr>
            </w:pPr>
          </w:p>
        </w:tc>
      </w:tr>
    </w:tbl>
    <w:p w14:paraId="0F15E344" w14:textId="62303220" w:rsidR="00AB764F" w:rsidRPr="004B2986" w:rsidRDefault="00C911DA" w:rsidP="004B2986">
      <w:pPr>
        <w:pStyle w:val="Standard"/>
        <w:numPr>
          <w:ilvl w:val="0"/>
          <w:numId w:val="12"/>
        </w:numPr>
        <w:spacing w:before="120" w:after="120" w:line="276" w:lineRule="auto"/>
        <w:ind w:left="426"/>
        <w:rPr>
          <w:rFonts w:ascii="Arial" w:hAnsi="Arial"/>
        </w:rPr>
      </w:pPr>
      <w:r w:rsidRPr="004B2986">
        <w:rPr>
          <w:rFonts w:ascii="Arial" w:hAnsi="Arial"/>
        </w:rPr>
        <w:t xml:space="preserve">W odpowiedzi na Zapytanie Ofertowe nr </w:t>
      </w:r>
      <w:r w:rsidR="0051268D">
        <w:rPr>
          <w:rFonts w:ascii="Arial" w:hAnsi="Arial"/>
        </w:rPr>
        <w:t>3.2/</w:t>
      </w:r>
      <w:proofErr w:type="spellStart"/>
      <w:r w:rsidR="00AD6BF7">
        <w:rPr>
          <w:rFonts w:ascii="Arial" w:hAnsi="Arial"/>
        </w:rPr>
        <w:t>FEMP</w:t>
      </w:r>
      <w:proofErr w:type="spellEnd"/>
      <w:r w:rsidRPr="004B2986">
        <w:rPr>
          <w:rFonts w:ascii="Arial" w:hAnsi="Arial"/>
        </w:rPr>
        <w:t>/8.7/0047/23 składam ofertę w postępowaniu. Niniejsza oferta dotyczy Przedmiotu Zamówienia określonego w tabeli w części B Zapytania Ofertowego (proszę zaznaczyć – brak zaznaczenia jest równoznaczny z odrzuceniem oferty):</w:t>
      </w:r>
    </w:p>
    <w:p w14:paraId="55BC703C" w14:textId="77777777" w:rsidR="00AB764F" w:rsidRPr="004B2986" w:rsidRDefault="0051268D" w:rsidP="004B2986">
      <w:pPr>
        <w:pStyle w:val="Standard"/>
        <w:spacing w:before="120" w:after="120" w:line="276" w:lineRule="auto"/>
        <w:ind w:left="720"/>
        <w:rPr>
          <w:rFonts w:ascii="Arial" w:hAnsi="Arial"/>
        </w:rPr>
      </w:pPr>
      <w:sdt>
        <w:sdtPr>
          <w:rPr>
            <w:rFonts w:ascii="Arial" w:hAnsi="Arial"/>
          </w:rPr>
          <w:id w:val="1355040641"/>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 TAK / </w:t>
      </w:r>
      <w:sdt>
        <w:sdtPr>
          <w:rPr>
            <w:rFonts w:ascii="Arial" w:hAnsi="Arial"/>
          </w:rPr>
          <w:id w:val="1419392016"/>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 NIE</w:t>
      </w:r>
    </w:p>
    <w:p w14:paraId="392A810B"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Oświadczam, że przedmiot mojej oferty spełnia wymagania (parametry) określone w tabeli w części B Zapytania Ofertowego. Zobowiązuję się, iż na ewentualne wezwanie Zamawiającego przedłożę niezbędne dokumenty i informacje w tym zakresie (proszę zaznaczyć – brak zaznaczenia jest równoznaczny z odrzuceniem oferty):</w:t>
      </w:r>
    </w:p>
    <w:p w14:paraId="2EA55545" w14:textId="77777777" w:rsidR="00AB764F" w:rsidRPr="004B2986" w:rsidRDefault="0051268D" w:rsidP="004B2986">
      <w:pPr>
        <w:pStyle w:val="Standard"/>
        <w:spacing w:after="120" w:line="276" w:lineRule="auto"/>
        <w:ind w:left="426"/>
        <w:rPr>
          <w:rFonts w:ascii="Arial" w:hAnsi="Arial"/>
        </w:rPr>
      </w:pPr>
      <w:sdt>
        <w:sdtPr>
          <w:rPr>
            <w:rFonts w:ascii="Arial" w:hAnsi="Arial"/>
          </w:rPr>
          <w:id w:val="894547385"/>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 TAK / </w:t>
      </w:r>
      <w:sdt>
        <w:sdtPr>
          <w:rPr>
            <w:rFonts w:ascii="Arial" w:hAnsi="Arial"/>
          </w:rPr>
          <w:id w:val="565899346"/>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 NIE</w:t>
      </w:r>
    </w:p>
    <w:p w14:paraId="17C4FC7B"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lastRenderedPageBreak/>
        <w:t xml:space="preserve">Za realizację przedmiotu zamówienia oferuję cenę </w:t>
      </w:r>
      <w:r w:rsidRPr="004B2986">
        <w:rPr>
          <w:rFonts w:ascii="Arial" w:hAnsi="Arial"/>
          <w:b/>
          <w:bCs/>
        </w:rPr>
        <w:t>(proszę zaznaczyć – brak zaznaczenia jest równoznaczny z odrzuceniem oferty):</w:t>
      </w:r>
    </w:p>
    <w:p w14:paraId="7B16A7F0" w14:textId="77777777" w:rsidR="00AB764F" w:rsidRPr="004B2986" w:rsidRDefault="00C911DA" w:rsidP="004B2986">
      <w:pPr>
        <w:pStyle w:val="Standard"/>
        <w:spacing w:after="120" w:line="276" w:lineRule="auto"/>
        <w:ind w:left="426"/>
        <w:rPr>
          <w:rFonts w:ascii="Arial" w:hAnsi="Arial"/>
          <w:b/>
          <w:bCs/>
        </w:rPr>
      </w:pPr>
      <w:r w:rsidRPr="004B2986">
        <w:rPr>
          <w:rFonts w:ascii="Arial" w:hAnsi="Arial"/>
        </w:rPr>
        <w:t xml:space="preserve"> </w:t>
      </w:r>
      <w:sdt>
        <w:sdtPr>
          <w:rPr>
            <w:rFonts w:ascii="Arial" w:hAnsi="Arial"/>
          </w:rPr>
          <w:id w:val="1918426532"/>
          <w14:checkbox>
            <w14:checked w14:val="1"/>
            <w14:checkedState w14:val="2612" w14:font="MS Gothic"/>
            <w14:uncheckedState w14:val="2610" w14:font="MS Gothic"/>
          </w14:checkbox>
        </w:sdtPr>
        <w:sdtEndPr/>
        <w:sdtContent>
          <w:r w:rsidRPr="004B2986">
            <w:rPr>
              <w:rFonts w:ascii="Segoe UI Symbol" w:eastAsia="MS Gothic" w:hAnsi="Segoe UI Symbol" w:cs="Segoe UI Symbol"/>
            </w:rPr>
            <w:t>☐</w:t>
          </w:r>
        </w:sdtContent>
      </w:sdt>
      <w:r w:rsidRPr="004B2986">
        <w:rPr>
          <w:rFonts w:ascii="Arial" w:hAnsi="Arial"/>
        </w:rPr>
        <w:t xml:space="preserve"> </w:t>
      </w:r>
      <w:r w:rsidRPr="004B2986">
        <w:rPr>
          <w:rFonts w:ascii="Arial" w:hAnsi="Arial"/>
          <w:b/>
          <w:bCs/>
        </w:rPr>
        <w:t>w złotych (PLN)</w:t>
      </w:r>
      <w:r w:rsidRPr="004B2986">
        <w:rPr>
          <w:rFonts w:ascii="Arial" w:hAnsi="Arial"/>
        </w:rPr>
        <w:t xml:space="preserve"> / </w:t>
      </w:r>
      <w:sdt>
        <w:sdtPr>
          <w:rPr>
            <w:rFonts w:ascii="Arial" w:hAnsi="Arial"/>
          </w:rPr>
          <w:id w:val="812047018"/>
          <w14:checkbox>
            <w14:checked w14:val="1"/>
            <w14:checkedState w14:val="2612" w14:font="MS Gothic"/>
            <w14:uncheckedState w14:val="2610" w14:font="MS Gothic"/>
          </w14:checkbox>
        </w:sdtPr>
        <w:sdtEndPr/>
        <w:sdtContent>
          <w:r w:rsidRPr="004B2986">
            <w:rPr>
              <w:rFonts w:ascii="Segoe UI Symbol" w:eastAsia="MS Gothic" w:hAnsi="Segoe UI Symbol" w:cs="Segoe UI Symbol"/>
            </w:rPr>
            <w:t>☐</w:t>
          </w:r>
        </w:sdtContent>
      </w:sdt>
      <w:r w:rsidRPr="004B2986">
        <w:rPr>
          <w:rFonts w:ascii="Arial" w:hAnsi="Arial"/>
        </w:rPr>
        <w:t xml:space="preserve"> </w:t>
      </w:r>
      <w:r w:rsidRPr="004B2986">
        <w:rPr>
          <w:rFonts w:ascii="Arial" w:hAnsi="Arial"/>
          <w:b/>
          <w:bCs/>
        </w:rPr>
        <w:t>w euro (</w:t>
      </w:r>
      <w:proofErr w:type="spellStart"/>
      <w:r w:rsidRPr="004B2986">
        <w:rPr>
          <w:rFonts w:ascii="Arial" w:hAnsi="Arial"/>
          <w:b/>
          <w:bCs/>
        </w:rPr>
        <w:t>EUR</w:t>
      </w:r>
      <w:proofErr w:type="spellEnd"/>
      <w:r w:rsidRPr="004B2986">
        <w:rPr>
          <w:rFonts w:ascii="Arial" w:hAnsi="Arial"/>
          <w:b/>
          <w:bCs/>
        </w:rPr>
        <w:t>)</w:t>
      </w:r>
    </w:p>
    <w:p w14:paraId="2F35974D" w14:textId="77777777" w:rsidR="00AB764F" w:rsidRPr="004B2986" w:rsidRDefault="00C911DA" w:rsidP="004B2986">
      <w:pPr>
        <w:pStyle w:val="Standard"/>
        <w:spacing w:after="120" w:line="276" w:lineRule="auto"/>
        <w:ind w:left="426"/>
        <w:rPr>
          <w:rFonts w:ascii="Arial" w:eastAsia="DengXian" w:hAnsi="Arial"/>
        </w:rPr>
      </w:pPr>
      <w:r w:rsidRPr="004B2986">
        <w:rPr>
          <w:rFonts w:ascii="Arial" w:eastAsia="DengXian" w:hAnsi="Arial"/>
        </w:rPr>
        <w:t>Proszę uzupełnić tabelę:</w:t>
      </w:r>
    </w:p>
    <w:tbl>
      <w:tblPr>
        <w:tblW w:w="9497" w:type="dxa"/>
        <w:tblInd w:w="137" w:type="dxa"/>
        <w:tblLayout w:type="fixed"/>
        <w:tblLook w:val="04A0" w:firstRow="1" w:lastRow="0" w:firstColumn="1" w:lastColumn="0" w:noHBand="0" w:noVBand="1"/>
      </w:tblPr>
      <w:tblGrid>
        <w:gridCol w:w="3119"/>
        <w:gridCol w:w="2128"/>
        <w:gridCol w:w="1984"/>
        <w:gridCol w:w="2266"/>
      </w:tblGrid>
      <w:tr w:rsidR="00AB764F" w:rsidRPr="004B2986" w14:paraId="25E91829" w14:textId="77777777">
        <w:tc>
          <w:tcPr>
            <w:tcW w:w="3118" w:type="dxa"/>
            <w:tcBorders>
              <w:top w:val="single" w:sz="4" w:space="0" w:color="00000A"/>
              <w:left w:val="single" w:sz="4" w:space="0" w:color="00000A"/>
              <w:bottom w:val="single" w:sz="4" w:space="0" w:color="00000A"/>
              <w:right w:val="single" w:sz="4" w:space="0" w:color="00000A"/>
            </w:tcBorders>
            <w:shd w:val="clear" w:color="auto" w:fill="D9D9D9"/>
          </w:tcPr>
          <w:p w14:paraId="35FA3B37" w14:textId="77777777" w:rsidR="00AB764F" w:rsidRPr="004B2986" w:rsidRDefault="00C911DA" w:rsidP="004B2986">
            <w:pPr>
              <w:pStyle w:val="Standard"/>
              <w:spacing w:after="120" w:line="276" w:lineRule="auto"/>
              <w:rPr>
                <w:rFonts w:ascii="Arial" w:hAnsi="Arial"/>
              </w:rPr>
            </w:pPr>
            <w:r w:rsidRPr="004B2986">
              <w:rPr>
                <w:rFonts w:ascii="Arial" w:hAnsi="Arial"/>
              </w:rPr>
              <w:t>Przedmiot zamówienia – zgodnie z tabelą w części B Zapytania Ofertowego</w:t>
            </w:r>
          </w:p>
        </w:tc>
        <w:tc>
          <w:tcPr>
            <w:tcW w:w="2128" w:type="dxa"/>
            <w:tcBorders>
              <w:top w:val="single" w:sz="4" w:space="0" w:color="00000A"/>
              <w:left w:val="single" w:sz="4" w:space="0" w:color="00000A"/>
              <w:bottom w:val="single" w:sz="4" w:space="0" w:color="00000A"/>
              <w:right w:val="single" w:sz="4" w:space="0" w:color="00000A"/>
            </w:tcBorders>
            <w:shd w:val="clear" w:color="auto" w:fill="D9D9D9"/>
          </w:tcPr>
          <w:p w14:paraId="5BBE8971" w14:textId="77777777" w:rsidR="00AB764F" w:rsidRPr="004B2986" w:rsidRDefault="00C911DA" w:rsidP="004B2986">
            <w:pPr>
              <w:pStyle w:val="Standard"/>
              <w:spacing w:after="120" w:line="276" w:lineRule="auto"/>
              <w:rPr>
                <w:rFonts w:ascii="Arial" w:hAnsi="Arial"/>
              </w:rPr>
            </w:pPr>
            <w:r w:rsidRPr="004B2986">
              <w:rPr>
                <w:rFonts w:ascii="Arial" w:hAnsi="Arial"/>
              </w:rPr>
              <w:t>Cena netto</w:t>
            </w:r>
          </w:p>
          <w:p w14:paraId="37AB936F" w14:textId="77777777" w:rsidR="00AB764F" w:rsidRPr="004B2986" w:rsidRDefault="00AB764F" w:rsidP="004B2986">
            <w:pPr>
              <w:pStyle w:val="Standard"/>
              <w:spacing w:after="120" w:line="276" w:lineRule="auto"/>
              <w:rPr>
                <w:rFonts w:ascii="Arial" w:hAnsi="Arial"/>
              </w:rPr>
            </w:pPr>
          </w:p>
        </w:tc>
        <w:tc>
          <w:tcPr>
            <w:tcW w:w="1984" w:type="dxa"/>
            <w:tcBorders>
              <w:top w:val="single" w:sz="4" w:space="0" w:color="00000A"/>
              <w:left w:val="single" w:sz="4" w:space="0" w:color="00000A"/>
              <w:bottom w:val="single" w:sz="4" w:space="0" w:color="00000A"/>
              <w:right w:val="single" w:sz="4" w:space="0" w:color="00000A"/>
            </w:tcBorders>
            <w:shd w:val="clear" w:color="auto" w:fill="D9D9D9"/>
          </w:tcPr>
          <w:p w14:paraId="4C43EBEE" w14:textId="77777777" w:rsidR="00AB764F" w:rsidRPr="004B2986" w:rsidRDefault="00C911DA" w:rsidP="004B2986">
            <w:pPr>
              <w:pStyle w:val="Standard"/>
              <w:spacing w:after="120" w:line="276" w:lineRule="auto"/>
              <w:rPr>
                <w:rFonts w:ascii="Arial" w:hAnsi="Arial"/>
              </w:rPr>
            </w:pPr>
            <w:r w:rsidRPr="004B2986">
              <w:rPr>
                <w:rFonts w:ascii="Arial" w:hAnsi="Arial"/>
              </w:rPr>
              <w:t>VAT</w:t>
            </w:r>
          </w:p>
          <w:p w14:paraId="64BEE4CC" w14:textId="77777777" w:rsidR="00AB764F" w:rsidRPr="004B2986" w:rsidRDefault="00AB764F" w:rsidP="004B2986">
            <w:pPr>
              <w:pStyle w:val="Standard"/>
              <w:spacing w:after="120" w:line="276" w:lineRule="auto"/>
              <w:rPr>
                <w:rFonts w:ascii="Arial" w:hAnsi="Arial"/>
              </w:rPr>
            </w:pPr>
          </w:p>
        </w:tc>
        <w:tc>
          <w:tcPr>
            <w:tcW w:w="2266" w:type="dxa"/>
            <w:tcBorders>
              <w:top w:val="single" w:sz="4" w:space="0" w:color="00000A"/>
              <w:left w:val="single" w:sz="4" w:space="0" w:color="00000A"/>
              <w:bottom w:val="single" w:sz="4" w:space="0" w:color="00000A"/>
              <w:right w:val="single" w:sz="4" w:space="0" w:color="00000A"/>
            </w:tcBorders>
            <w:shd w:val="clear" w:color="auto" w:fill="D9D9D9"/>
          </w:tcPr>
          <w:p w14:paraId="0A5C5010" w14:textId="77777777" w:rsidR="00AB764F" w:rsidRPr="004B2986" w:rsidRDefault="00C911DA" w:rsidP="004B2986">
            <w:pPr>
              <w:pStyle w:val="Standard"/>
              <w:spacing w:after="120" w:line="276" w:lineRule="auto"/>
              <w:rPr>
                <w:rFonts w:ascii="Arial" w:hAnsi="Arial"/>
              </w:rPr>
            </w:pPr>
            <w:r w:rsidRPr="004B2986">
              <w:rPr>
                <w:rFonts w:ascii="Arial" w:hAnsi="Arial"/>
              </w:rPr>
              <w:t>Cena brutto</w:t>
            </w:r>
          </w:p>
          <w:p w14:paraId="12782326" w14:textId="77777777" w:rsidR="00AB764F" w:rsidRPr="004B2986" w:rsidRDefault="00AB764F" w:rsidP="004B2986">
            <w:pPr>
              <w:pStyle w:val="Standard"/>
              <w:spacing w:after="120" w:line="276" w:lineRule="auto"/>
              <w:rPr>
                <w:rFonts w:ascii="Arial" w:hAnsi="Arial"/>
              </w:rPr>
            </w:pPr>
          </w:p>
        </w:tc>
      </w:tr>
      <w:tr w:rsidR="00AB764F" w:rsidRPr="004B2986" w14:paraId="76747796" w14:textId="77777777">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7A50AEF0" w14:textId="77777777" w:rsidR="00AB764F" w:rsidRPr="004B2986" w:rsidRDefault="00C911DA" w:rsidP="004B2986">
            <w:pPr>
              <w:pStyle w:val="Standard"/>
              <w:spacing w:after="120" w:line="276" w:lineRule="auto"/>
              <w:rPr>
                <w:rFonts w:ascii="Arial" w:hAnsi="Arial"/>
              </w:rPr>
            </w:pPr>
            <w:r w:rsidRPr="004B2986">
              <w:rPr>
                <w:rFonts w:ascii="Arial" w:hAnsi="Arial"/>
              </w:rPr>
              <w:t>Wózek widłowy – 1 szt.</w:t>
            </w:r>
          </w:p>
        </w:tc>
        <w:tc>
          <w:tcPr>
            <w:tcW w:w="21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54296C" w14:textId="77777777" w:rsidR="00AB764F" w:rsidRPr="004B2986" w:rsidRDefault="00AB764F" w:rsidP="004B2986">
            <w:pPr>
              <w:pStyle w:val="Standard"/>
              <w:spacing w:after="120" w:line="276" w:lineRule="auto"/>
              <w:ind w:left="360"/>
              <w:rPr>
                <w:rFonts w:ascii="Arial" w:hAnsi="Arial"/>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C5CE01" w14:textId="77777777" w:rsidR="00AB764F" w:rsidRPr="004B2986" w:rsidRDefault="00AB764F" w:rsidP="004B2986">
            <w:pPr>
              <w:pStyle w:val="Standard"/>
              <w:spacing w:after="120" w:line="276" w:lineRule="auto"/>
              <w:ind w:left="360"/>
              <w:rPr>
                <w:rFonts w:ascii="Arial" w:hAnsi="Arial"/>
              </w:rPr>
            </w:pPr>
          </w:p>
        </w:tc>
        <w:tc>
          <w:tcPr>
            <w:tcW w:w="226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CD7ED" w14:textId="77777777" w:rsidR="00AB764F" w:rsidRPr="004B2986" w:rsidRDefault="00AB764F" w:rsidP="004B2986">
            <w:pPr>
              <w:pStyle w:val="Standard"/>
              <w:spacing w:after="120" w:line="276" w:lineRule="auto"/>
              <w:ind w:left="360"/>
              <w:rPr>
                <w:rFonts w:ascii="Arial" w:hAnsi="Arial"/>
              </w:rPr>
            </w:pPr>
          </w:p>
        </w:tc>
      </w:tr>
    </w:tbl>
    <w:p w14:paraId="6D1CA32F" w14:textId="77777777" w:rsidR="00AB764F" w:rsidRPr="004B2986" w:rsidRDefault="00C911DA" w:rsidP="004B2986">
      <w:pPr>
        <w:pStyle w:val="Standard"/>
        <w:numPr>
          <w:ilvl w:val="0"/>
          <w:numId w:val="12"/>
        </w:numPr>
        <w:spacing w:before="120" w:after="120" w:line="276" w:lineRule="auto"/>
        <w:ind w:left="425" w:hanging="357"/>
        <w:rPr>
          <w:rFonts w:ascii="Arial" w:hAnsi="Arial"/>
        </w:rPr>
      </w:pPr>
      <w:r w:rsidRPr="004B2986">
        <w:rPr>
          <w:rFonts w:ascii="Arial" w:hAnsi="Arial"/>
        </w:rPr>
        <w:t>Oferowany przez Dostawcę okres gwarancji, liczony od momentu podpisania ostatecznego protokołu odbioru, wynosi (brak uzupełnienia jest równoznaczny z odrzuceniem oferty):</w:t>
      </w:r>
    </w:p>
    <w:tbl>
      <w:tblPr>
        <w:tblW w:w="9639" w:type="dxa"/>
        <w:tblInd w:w="-5" w:type="dxa"/>
        <w:tblLayout w:type="fixed"/>
        <w:tblLook w:val="04A0" w:firstRow="1" w:lastRow="0" w:firstColumn="1" w:lastColumn="0" w:noHBand="0" w:noVBand="1"/>
      </w:tblPr>
      <w:tblGrid>
        <w:gridCol w:w="5529"/>
        <w:gridCol w:w="4110"/>
      </w:tblGrid>
      <w:tr w:rsidR="00AB764F" w:rsidRPr="004B2986" w14:paraId="50C755F0" w14:textId="77777777">
        <w:tc>
          <w:tcPr>
            <w:tcW w:w="5528" w:type="dxa"/>
            <w:tcBorders>
              <w:top w:val="single" w:sz="4" w:space="0" w:color="00000A"/>
              <w:left w:val="single" w:sz="4" w:space="0" w:color="00000A"/>
              <w:bottom w:val="single" w:sz="4" w:space="0" w:color="00000A"/>
              <w:right w:val="single" w:sz="4" w:space="0" w:color="00000A"/>
            </w:tcBorders>
            <w:shd w:val="clear" w:color="auto" w:fill="D9D9D9"/>
          </w:tcPr>
          <w:p w14:paraId="7EAD3F47" w14:textId="77777777" w:rsidR="00AB764F" w:rsidRPr="004B2986" w:rsidRDefault="00C911DA" w:rsidP="004B2986">
            <w:pPr>
              <w:pStyle w:val="Standard"/>
              <w:spacing w:after="120" w:line="276" w:lineRule="auto"/>
              <w:rPr>
                <w:rFonts w:ascii="Arial" w:hAnsi="Arial"/>
              </w:rPr>
            </w:pPr>
            <w:r w:rsidRPr="004B2986">
              <w:rPr>
                <w:rFonts w:ascii="Arial" w:hAnsi="Arial"/>
              </w:rPr>
              <w:t>Część przedmiotu Zamówienia – zgodnie z tabelą w części B Zapytania Ofertowego</w:t>
            </w:r>
          </w:p>
        </w:tc>
        <w:tc>
          <w:tcPr>
            <w:tcW w:w="4110" w:type="dxa"/>
            <w:tcBorders>
              <w:top w:val="single" w:sz="4" w:space="0" w:color="00000A"/>
              <w:left w:val="single" w:sz="4" w:space="0" w:color="00000A"/>
              <w:bottom w:val="single" w:sz="4" w:space="0" w:color="00000A"/>
              <w:right w:val="single" w:sz="4" w:space="0" w:color="00000A"/>
            </w:tcBorders>
            <w:shd w:val="clear" w:color="auto" w:fill="D9D9D9"/>
          </w:tcPr>
          <w:p w14:paraId="576174B6" w14:textId="77777777" w:rsidR="00AB764F" w:rsidRPr="004B2986" w:rsidRDefault="00C911DA" w:rsidP="004B2986">
            <w:pPr>
              <w:pStyle w:val="Standard"/>
              <w:spacing w:after="120" w:line="276" w:lineRule="auto"/>
              <w:rPr>
                <w:rFonts w:ascii="Arial" w:hAnsi="Arial"/>
              </w:rPr>
            </w:pPr>
            <w:r w:rsidRPr="004B2986">
              <w:rPr>
                <w:rFonts w:ascii="Arial" w:hAnsi="Arial"/>
              </w:rPr>
              <w:t>Gwarancja (w pełnych miesiącach) *</w:t>
            </w:r>
          </w:p>
        </w:tc>
      </w:tr>
      <w:tr w:rsidR="00AB764F" w:rsidRPr="004B2986" w14:paraId="2DA3280D" w14:textId="77777777">
        <w:trPr>
          <w:trHeight w:val="77"/>
        </w:trPr>
        <w:tc>
          <w:tcPr>
            <w:tcW w:w="5528" w:type="dxa"/>
            <w:tcBorders>
              <w:top w:val="single" w:sz="4" w:space="0" w:color="00000A"/>
              <w:left w:val="single" w:sz="4" w:space="0" w:color="00000A"/>
              <w:bottom w:val="single" w:sz="4" w:space="0" w:color="00000A"/>
              <w:right w:val="single" w:sz="4" w:space="0" w:color="00000A"/>
            </w:tcBorders>
            <w:shd w:val="clear" w:color="auto" w:fill="auto"/>
          </w:tcPr>
          <w:p w14:paraId="0A38C0A4" w14:textId="77777777" w:rsidR="00AB764F" w:rsidRPr="004B2986" w:rsidRDefault="00C911DA" w:rsidP="004B2986">
            <w:pPr>
              <w:pStyle w:val="Standard"/>
              <w:spacing w:after="120" w:line="276" w:lineRule="auto"/>
              <w:ind w:left="37"/>
              <w:rPr>
                <w:rFonts w:ascii="Arial" w:hAnsi="Arial"/>
              </w:rPr>
            </w:pPr>
            <w:r w:rsidRPr="004B2986">
              <w:rPr>
                <w:rFonts w:ascii="Arial" w:hAnsi="Arial"/>
              </w:rPr>
              <w:t>Wózek widłowy – 1 szt.</w:t>
            </w:r>
          </w:p>
        </w:tc>
        <w:tc>
          <w:tcPr>
            <w:tcW w:w="4110" w:type="dxa"/>
            <w:tcBorders>
              <w:top w:val="single" w:sz="4" w:space="0" w:color="00000A"/>
              <w:left w:val="single" w:sz="4" w:space="0" w:color="00000A"/>
              <w:bottom w:val="single" w:sz="4" w:space="0" w:color="00000A"/>
              <w:right w:val="single" w:sz="4" w:space="0" w:color="00000A"/>
            </w:tcBorders>
            <w:shd w:val="clear" w:color="auto" w:fill="auto"/>
          </w:tcPr>
          <w:p w14:paraId="3E430EFF" w14:textId="77777777" w:rsidR="00AB764F" w:rsidRPr="004B2986" w:rsidRDefault="00AB764F" w:rsidP="004B2986">
            <w:pPr>
              <w:pStyle w:val="Standard"/>
              <w:spacing w:after="120" w:line="276" w:lineRule="auto"/>
              <w:ind w:left="360"/>
              <w:rPr>
                <w:rFonts w:ascii="Arial" w:hAnsi="Arial"/>
              </w:rPr>
            </w:pPr>
          </w:p>
        </w:tc>
      </w:tr>
    </w:tbl>
    <w:p w14:paraId="67444546" w14:textId="77777777" w:rsidR="00AB764F" w:rsidRPr="004B2986" w:rsidRDefault="00C911DA" w:rsidP="004B2986">
      <w:pPr>
        <w:pStyle w:val="Standard"/>
        <w:spacing w:after="120" w:line="276" w:lineRule="auto"/>
        <w:ind w:left="426"/>
        <w:rPr>
          <w:rFonts w:ascii="Arial" w:hAnsi="Arial"/>
        </w:rPr>
      </w:pPr>
      <w:bookmarkStart w:id="8" w:name="_Hlk171102832"/>
      <w:bookmarkStart w:id="9" w:name="_Hlk171102838"/>
      <w:bookmarkEnd w:id="8"/>
      <w:r w:rsidRPr="004B2986">
        <w:rPr>
          <w:rFonts w:ascii="Arial" w:hAnsi="Arial"/>
        </w:rPr>
        <w:t>*Gwarancja nie może być krótsza niż 24 mies. licząc od momentu podpisania ostatecznego protokołu odbioru</w:t>
      </w:r>
      <w:bookmarkEnd w:id="9"/>
      <w:r w:rsidRPr="004B2986">
        <w:rPr>
          <w:rFonts w:ascii="Arial" w:hAnsi="Arial"/>
        </w:rPr>
        <w:t>.</w:t>
      </w:r>
    </w:p>
    <w:p w14:paraId="4122845E"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Termin realizacji zamówienia: oświadczam, że powyższe zamówienie zostanie zrealizowane w całości w terminie do dnia wskazanego w części Zapytania Ofertowego: I. TERMIN WYKONANIA ZAMÓWIENIA:</w:t>
      </w:r>
    </w:p>
    <w:p w14:paraId="643CE03D" w14:textId="77777777" w:rsidR="00AB764F" w:rsidRPr="004B2986" w:rsidRDefault="0051268D" w:rsidP="004B2986">
      <w:pPr>
        <w:pStyle w:val="Standard"/>
        <w:spacing w:after="120" w:line="276" w:lineRule="auto"/>
        <w:ind w:left="426"/>
        <w:rPr>
          <w:rFonts w:ascii="Arial" w:hAnsi="Arial"/>
        </w:rPr>
      </w:pPr>
      <w:sdt>
        <w:sdtPr>
          <w:rPr>
            <w:rFonts w:ascii="Arial" w:hAnsi="Arial"/>
          </w:rPr>
          <w:id w:val="161364798"/>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TAK / </w:t>
      </w:r>
      <w:sdt>
        <w:sdtPr>
          <w:rPr>
            <w:rFonts w:ascii="Arial" w:hAnsi="Arial"/>
          </w:rPr>
          <w:id w:val="982803926"/>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 NIE</w:t>
      </w:r>
    </w:p>
    <w:p w14:paraId="0E73790D"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Oświadczam, że zamówienie zostanie wykonane w zgodzie z zasadami poszanowania środowiska naturalnego wynikającej z zasady zrównoważonego rozwoju.</w:t>
      </w:r>
    </w:p>
    <w:p w14:paraId="7EF7A8FB"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b/>
          <w:bCs/>
        </w:rPr>
        <w:t>Proszę zaznaczyć właściwe pole:</w:t>
      </w:r>
      <w:r w:rsidRPr="004B2986">
        <w:rPr>
          <w:rFonts w:ascii="Arial" w:hAnsi="Arial"/>
        </w:rPr>
        <w:t xml:space="preserve"> zobowiązuję się do wystawienia faktur dotyczących niniejszej oferty w formie elektronicznej (brak zaznaczenia = odpowiedź „NIE”):</w:t>
      </w:r>
    </w:p>
    <w:p w14:paraId="7E1AAD66" w14:textId="77777777" w:rsidR="00AB764F" w:rsidRPr="004B2986" w:rsidRDefault="00C911DA" w:rsidP="004B2986">
      <w:pPr>
        <w:pStyle w:val="Standard"/>
        <w:spacing w:after="120" w:line="276" w:lineRule="auto"/>
        <w:ind w:left="426"/>
        <w:rPr>
          <w:rFonts w:ascii="Arial" w:hAnsi="Arial"/>
        </w:rPr>
      </w:pPr>
      <w:r w:rsidRPr="004B2986">
        <w:rPr>
          <w:rFonts w:ascii="Arial" w:hAnsi="Arial"/>
        </w:rPr>
        <w:t xml:space="preserve"> </w:t>
      </w:r>
      <w:sdt>
        <w:sdtPr>
          <w:rPr>
            <w:rFonts w:ascii="Arial" w:hAnsi="Arial"/>
          </w:rPr>
          <w:id w:val="1522516451"/>
          <w14:checkbox>
            <w14:checked w14:val="1"/>
            <w14:checkedState w14:val="2612" w14:font="MS Gothic"/>
            <w14:uncheckedState w14:val="2610" w14:font="MS Gothic"/>
          </w14:checkbox>
        </w:sdtPr>
        <w:sdtEndPr/>
        <w:sdtContent>
          <w:r w:rsidRPr="004B2986">
            <w:rPr>
              <w:rFonts w:ascii="Segoe UI Symbol" w:eastAsia="MS Gothic" w:hAnsi="Segoe UI Symbol" w:cs="Segoe UI Symbol"/>
            </w:rPr>
            <w:t>☐</w:t>
          </w:r>
        </w:sdtContent>
      </w:sdt>
      <w:r w:rsidRPr="004B2986">
        <w:rPr>
          <w:rFonts w:ascii="Arial" w:hAnsi="Arial"/>
        </w:rPr>
        <w:t xml:space="preserve">TAK / </w:t>
      </w:r>
      <w:sdt>
        <w:sdtPr>
          <w:rPr>
            <w:rFonts w:ascii="Arial" w:hAnsi="Arial"/>
          </w:rPr>
          <w:id w:val="48239752"/>
          <w14:checkbox>
            <w14:checked w14:val="1"/>
            <w14:checkedState w14:val="2612" w14:font="MS Gothic"/>
            <w14:uncheckedState w14:val="2610" w14:font="MS Gothic"/>
          </w14:checkbox>
        </w:sdtPr>
        <w:sdtEndPr/>
        <w:sdtContent>
          <w:r w:rsidRPr="004B2986">
            <w:rPr>
              <w:rFonts w:ascii="Segoe UI Symbol" w:eastAsia="MS Gothic" w:hAnsi="Segoe UI Symbol" w:cs="Segoe UI Symbol"/>
            </w:rPr>
            <w:t>☐</w:t>
          </w:r>
        </w:sdtContent>
      </w:sdt>
      <w:r w:rsidRPr="004B2986">
        <w:rPr>
          <w:rFonts w:ascii="Arial" w:hAnsi="Arial"/>
        </w:rPr>
        <w:t>NIE</w:t>
      </w:r>
    </w:p>
    <w:p w14:paraId="607B2AF2" w14:textId="77777777" w:rsidR="00AB764F" w:rsidRPr="004B2986" w:rsidRDefault="00C911DA" w:rsidP="004B2986">
      <w:pPr>
        <w:pStyle w:val="Standard"/>
        <w:numPr>
          <w:ilvl w:val="0"/>
          <w:numId w:val="12"/>
        </w:numPr>
        <w:spacing w:line="276" w:lineRule="auto"/>
        <w:ind w:left="425" w:hanging="357"/>
        <w:rPr>
          <w:rFonts w:ascii="Arial" w:hAnsi="Arial"/>
        </w:rPr>
      </w:pPr>
      <w:r w:rsidRPr="004B2986">
        <w:rPr>
          <w:rFonts w:ascii="Arial" w:hAnsi="Arial"/>
        </w:rPr>
        <w:t xml:space="preserve">Oświadczam, że wartość oferty obejmuje wszystkie koszty związane z realizacją przedmiotu zamówienia. </w:t>
      </w:r>
      <w:bookmarkStart w:id="10" w:name="_Hlk171102879"/>
      <w:r w:rsidRPr="004B2986">
        <w:rPr>
          <w:rFonts w:ascii="Arial" w:hAnsi="Arial"/>
        </w:rPr>
        <w:t>Oświadczam również, że w cenie oferty uwzględniono koszty: zakupu, transportu, uruchomienia oferowanego środka trwałego (urządzenia)</w:t>
      </w:r>
      <w:bookmarkEnd w:id="10"/>
      <w:r w:rsidRPr="004B2986">
        <w:rPr>
          <w:rFonts w:ascii="Arial" w:hAnsi="Arial"/>
        </w:rPr>
        <w:t xml:space="preserve">. </w:t>
      </w:r>
    </w:p>
    <w:p w14:paraId="702B80B8" w14:textId="77777777" w:rsidR="00AB764F" w:rsidRPr="004B2986" w:rsidRDefault="00C911DA" w:rsidP="004B2986">
      <w:pPr>
        <w:pStyle w:val="Standard"/>
        <w:numPr>
          <w:ilvl w:val="0"/>
          <w:numId w:val="12"/>
        </w:numPr>
        <w:spacing w:before="120" w:after="120" w:line="276" w:lineRule="auto"/>
        <w:ind w:left="425" w:hanging="357"/>
        <w:rPr>
          <w:rFonts w:ascii="Arial" w:hAnsi="Arial"/>
        </w:rPr>
      </w:pPr>
      <w:r w:rsidRPr="004B2986">
        <w:rPr>
          <w:rFonts w:ascii="Arial" w:hAnsi="Arial"/>
        </w:rPr>
        <w:t>Oświadczam, że zamówienie zostanie zrealizowane w terminach i zgodnie z zasadami określonymi w Zapytaniu Ofertowym, w szczególności zgodnie z postanowieniami zawartymi w części B Zapytania Ofertowego.</w:t>
      </w:r>
    </w:p>
    <w:p w14:paraId="4FF607E2"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Oświadczam, że posiadam wiedzę i zaplecze techniczne niezbędne do należytego wykonania przedmiotu zamówienia.</w:t>
      </w:r>
    </w:p>
    <w:p w14:paraId="2C993874"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 xml:space="preserve">Oświadczam, że spełniam warunki udziału w postępowaniu określone w szczególności </w:t>
      </w:r>
      <w:r w:rsidRPr="004B2986">
        <w:rPr>
          <w:rFonts w:ascii="Arial" w:hAnsi="Arial"/>
        </w:rPr>
        <w:lastRenderedPageBreak/>
        <w:t>w części C Zapytania Ofertowego i przedkładam wszystkie wymagane dokumenty.</w:t>
      </w:r>
    </w:p>
    <w:p w14:paraId="0D177B55" w14:textId="0A427458"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 xml:space="preserve">Oświadczam, że uzyskałem wszelkie informacje niezbędne do należytego wykonania zamówienia, w szczególności zapoznałem się z zapisami Zapytania Ofertowego nr </w:t>
      </w:r>
      <w:r w:rsidR="0051268D">
        <w:rPr>
          <w:rFonts w:ascii="Arial" w:hAnsi="Arial"/>
        </w:rPr>
        <w:t>3.2/</w:t>
      </w:r>
      <w:proofErr w:type="spellStart"/>
      <w:r w:rsidR="00AD6BF7">
        <w:rPr>
          <w:rFonts w:ascii="Arial" w:hAnsi="Arial"/>
        </w:rPr>
        <w:t>FEMP</w:t>
      </w:r>
      <w:proofErr w:type="spellEnd"/>
      <w:r w:rsidRPr="004B2986">
        <w:rPr>
          <w:rFonts w:ascii="Arial" w:hAnsi="Arial"/>
        </w:rPr>
        <w:t>/8.7/0047/23.</w:t>
      </w:r>
    </w:p>
    <w:p w14:paraId="58E32067"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Oświadczam, że wszystkie oferowana przeze mnie maszyna / urządzenie jest nowe oraz, że jest do dopuszczone do użytkowania w Unii Europejskiej.</w:t>
      </w:r>
    </w:p>
    <w:p w14:paraId="1C5EF5EC" w14:textId="77777777" w:rsidR="00AB764F" w:rsidRPr="004B2986" w:rsidRDefault="00C911DA" w:rsidP="004B2986">
      <w:pPr>
        <w:pStyle w:val="Standard"/>
        <w:numPr>
          <w:ilvl w:val="0"/>
          <w:numId w:val="12"/>
        </w:numPr>
        <w:spacing w:after="120" w:line="276" w:lineRule="auto"/>
        <w:ind w:left="426"/>
        <w:rPr>
          <w:rFonts w:ascii="Arial" w:hAnsi="Arial"/>
        </w:rPr>
      </w:pPr>
      <w:bookmarkStart w:id="11" w:name="_Hlk171102900"/>
      <w:bookmarkStart w:id="12" w:name="_Hlk171102911"/>
      <w:bookmarkEnd w:id="11"/>
      <w:r w:rsidRPr="004B2986">
        <w:rPr>
          <w:rFonts w:ascii="Arial" w:hAnsi="Arial"/>
        </w:rPr>
        <w:t>Deklaruję wolę zawarcia umowy z Zamawiającym i zobowiązuję się do jej podpisania w siedzibie Zamawiającego, lub innym wskazanym przez niego miejscu w terminie 7 dni roboczych od dnia wezwania mnie przez Zamawiającego do jej podpisania, pod rygorem uznania, że odstępuję od wykonania zamówienia.</w:t>
      </w:r>
      <w:bookmarkEnd w:id="12"/>
    </w:p>
    <w:p w14:paraId="020D24CC"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Oświadczam, że Dostawca NIE jest wykluczony z niniejszego postępowania na podstawie Rozporządzenia Rady (UE) nr 833/2014 (Dz.U.UE.L.2014.229.1). Proszę zaznaczyć właściwe pole poniżej:</w:t>
      </w:r>
    </w:p>
    <w:p w14:paraId="4D495337" w14:textId="77777777" w:rsidR="00AB764F" w:rsidRPr="004B2986" w:rsidRDefault="0051268D" w:rsidP="004B2986">
      <w:pPr>
        <w:pStyle w:val="Standard"/>
        <w:spacing w:after="120" w:line="276" w:lineRule="auto"/>
        <w:ind w:left="708"/>
        <w:rPr>
          <w:rFonts w:ascii="Arial" w:hAnsi="Arial"/>
        </w:rPr>
      </w:pPr>
      <w:sdt>
        <w:sdtPr>
          <w:rPr>
            <w:rFonts w:ascii="Arial" w:hAnsi="Arial"/>
          </w:rPr>
          <w:id w:val="715742513"/>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 Tak, Dostawca nie jest wykluczony</w:t>
      </w:r>
    </w:p>
    <w:p w14:paraId="110A4C2A" w14:textId="77777777" w:rsidR="00AB764F" w:rsidRPr="004B2986" w:rsidRDefault="0051268D" w:rsidP="004B2986">
      <w:pPr>
        <w:pStyle w:val="Standard"/>
        <w:spacing w:after="120" w:line="276" w:lineRule="auto"/>
        <w:ind w:left="708"/>
        <w:rPr>
          <w:rFonts w:ascii="Arial" w:hAnsi="Arial"/>
        </w:rPr>
      </w:pPr>
      <w:sdt>
        <w:sdtPr>
          <w:rPr>
            <w:rFonts w:ascii="Arial" w:hAnsi="Arial"/>
          </w:rPr>
          <w:id w:val="396669122"/>
          <w14:checkbox>
            <w14:checked w14:val="1"/>
            <w14:checkedState w14:val="2612" w14:font="MS Gothic"/>
            <w14:uncheckedState w14:val="2610" w14:font="MS Gothic"/>
          </w14:checkbox>
        </w:sdtPr>
        <w:sdtEndPr/>
        <w:sdtContent>
          <w:r w:rsidR="00C911DA" w:rsidRPr="004B2986">
            <w:rPr>
              <w:rFonts w:ascii="Segoe UI Symbol" w:eastAsia="MS Gothic" w:hAnsi="Segoe UI Symbol" w:cs="Segoe UI Symbol"/>
            </w:rPr>
            <w:t>☐</w:t>
          </w:r>
        </w:sdtContent>
      </w:sdt>
      <w:r w:rsidR="00C911DA" w:rsidRPr="004B2986">
        <w:rPr>
          <w:rFonts w:ascii="Arial" w:hAnsi="Arial"/>
        </w:rPr>
        <w:t xml:space="preserve"> Nie, Dostawca jest wykluczony</w:t>
      </w:r>
    </w:p>
    <w:p w14:paraId="53188FF1" w14:textId="77777777" w:rsidR="00AB764F" w:rsidRPr="004B2986" w:rsidRDefault="00C911DA" w:rsidP="004B2986">
      <w:pPr>
        <w:pStyle w:val="Standard"/>
        <w:spacing w:after="120" w:line="276" w:lineRule="auto"/>
        <w:ind w:firstLine="66"/>
        <w:rPr>
          <w:rFonts w:ascii="Arial" w:hAnsi="Arial"/>
        </w:rPr>
      </w:pPr>
      <w:r w:rsidRPr="004B2986">
        <w:rPr>
          <w:rFonts w:ascii="Arial" w:hAnsi="Arial"/>
        </w:rPr>
        <w:t>Brak zaznaczenia = odrzucenie oferty.</w:t>
      </w:r>
    </w:p>
    <w:p w14:paraId="70570297"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Pozostaję związany niniejszą ofertą przez okres określony w treści Zapytania Ofertowego.</w:t>
      </w:r>
    </w:p>
    <w:p w14:paraId="550B463A" w14:textId="77777777" w:rsidR="00AB764F" w:rsidRPr="004B2986" w:rsidRDefault="00C911DA" w:rsidP="004B2986">
      <w:pPr>
        <w:pStyle w:val="Standard"/>
        <w:numPr>
          <w:ilvl w:val="0"/>
          <w:numId w:val="12"/>
        </w:numPr>
        <w:spacing w:after="120" w:line="276" w:lineRule="auto"/>
        <w:ind w:left="426"/>
        <w:rPr>
          <w:rFonts w:ascii="Arial" w:hAnsi="Arial"/>
        </w:rPr>
      </w:pPr>
      <w:r w:rsidRPr="004B2986">
        <w:rPr>
          <w:rFonts w:ascii="Arial" w:hAnsi="Arial"/>
        </w:rPr>
        <w:t>Pod groźbą odpowiedzialności karnej (art. 297 k.k.) oświadczam, że oświadczenia i dokumenty składające się na niniejszą ofertę opisują stan faktyczny i prawny, aktualny na dzień jej składania.</w:t>
      </w:r>
    </w:p>
    <w:p w14:paraId="2C920426"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Data:</w:t>
      </w:r>
    </w:p>
    <w:p w14:paraId="78B600EA"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Imię i nazwisko Reprezentanta:</w:t>
      </w:r>
    </w:p>
    <w:p w14:paraId="794E0C69"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Podpis Reprezentanta:</w:t>
      </w:r>
      <w:r w:rsidRPr="004B2986">
        <w:rPr>
          <w:rFonts w:ascii="Arial" w:hAnsi="Arial"/>
        </w:rPr>
        <w:br w:type="page"/>
      </w:r>
    </w:p>
    <w:p w14:paraId="423F1EA4" w14:textId="772A9983" w:rsidR="00AB764F" w:rsidRPr="004B2986" w:rsidRDefault="00C911DA" w:rsidP="004B2986">
      <w:pPr>
        <w:pStyle w:val="Nagwek1"/>
        <w:numPr>
          <w:ilvl w:val="0"/>
          <w:numId w:val="0"/>
        </w:numPr>
        <w:spacing w:line="276" w:lineRule="auto"/>
        <w:ind w:left="142" w:hanging="142"/>
        <w:rPr>
          <w:color w:val="auto"/>
        </w:rPr>
      </w:pPr>
      <w:r w:rsidRPr="004B2986">
        <w:rPr>
          <w:color w:val="auto"/>
        </w:rPr>
        <w:lastRenderedPageBreak/>
        <w:t xml:space="preserve">Załącznik nr 2 do Zapytania Ofertowego </w:t>
      </w:r>
      <w:r w:rsidR="0051268D">
        <w:rPr>
          <w:color w:val="auto"/>
        </w:rPr>
        <w:t>3.2/</w:t>
      </w:r>
      <w:proofErr w:type="spellStart"/>
      <w:r w:rsidR="00AD6BF7">
        <w:rPr>
          <w:color w:val="auto"/>
        </w:rPr>
        <w:t>FEMP</w:t>
      </w:r>
      <w:proofErr w:type="spellEnd"/>
      <w:r w:rsidRPr="004B2986">
        <w:rPr>
          <w:color w:val="auto"/>
        </w:rPr>
        <w:t>/8.7/0047/23</w:t>
      </w:r>
    </w:p>
    <w:p w14:paraId="0A875538" w14:textId="77777777" w:rsidR="00AB764F" w:rsidRPr="004B2986" w:rsidRDefault="00C911DA" w:rsidP="004B2986">
      <w:pPr>
        <w:pStyle w:val="Standard"/>
        <w:spacing w:after="120" w:line="276" w:lineRule="auto"/>
        <w:rPr>
          <w:rFonts w:ascii="Arial" w:hAnsi="Arial"/>
        </w:rPr>
      </w:pPr>
      <w:r w:rsidRPr="004B2986">
        <w:rPr>
          <w:rFonts w:ascii="Arial" w:hAnsi="Arial"/>
          <w:b/>
          <w:bCs/>
        </w:rPr>
        <w:t>OŚWIADCZENIE DOTYCZĄCE BRAKU PODSTAW DO WYKLUCZENIA Z POWODU ISTNIENIA KONFLIKTU INTERESÓW</w:t>
      </w:r>
    </w:p>
    <w:p w14:paraId="04DCFE71" w14:textId="75E5F76D" w:rsidR="00AB764F" w:rsidRPr="004B2986" w:rsidRDefault="00C911DA" w:rsidP="004B2986">
      <w:pPr>
        <w:pStyle w:val="Standard"/>
        <w:spacing w:line="276" w:lineRule="auto"/>
        <w:rPr>
          <w:rFonts w:ascii="Arial" w:hAnsi="Arial"/>
        </w:rPr>
      </w:pPr>
      <w:r w:rsidRPr="004B2986">
        <w:rPr>
          <w:rFonts w:ascii="Arial" w:hAnsi="Arial"/>
        </w:rPr>
        <w:t xml:space="preserve">Składając ofertę w postępowaniu nr </w:t>
      </w:r>
      <w:r w:rsidR="0051268D">
        <w:rPr>
          <w:rFonts w:ascii="Arial" w:hAnsi="Arial"/>
        </w:rPr>
        <w:t>3.2/</w:t>
      </w:r>
      <w:proofErr w:type="spellStart"/>
      <w:r w:rsidR="00AD6BF7">
        <w:rPr>
          <w:rFonts w:ascii="Arial" w:hAnsi="Arial"/>
        </w:rPr>
        <w:t>FEMP</w:t>
      </w:r>
      <w:proofErr w:type="spellEnd"/>
      <w:r w:rsidRPr="004B2986">
        <w:rPr>
          <w:rFonts w:ascii="Arial" w:hAnsi="Arial"/>
        </w:rPr>
        <w:t>/8.7/0047/23 oświadczam, że Dostawca:</w:t>
      </w:r>
    </w:p>
    <w:tbl>
      <w:tblPr>
        <w:tblW w:w="9747" w:type="dxa"/>
        <w:tblInd w:w="-113" w:type="dxa"/>
        <w:tblLayout w:type="fixed"/>
        <w:tblLook w:val="04A0" w:firstRow="1" w:lastRow="0" w:firstColumn="1" w:lastColumn="0" w:noHBand="0" w:noVBand="1"/>
      </w:tblPr>
      <w:tblGrid>
        <w:gridCol w:w="3159"/>
        <w:gridCol w:w="6588"/>
      </w:tblGrid>
      <w:tr w:rsidR="00AB764F" w:rsidRPr="004B2986" w14:paraId="7553A6E8" w14:textId="77777777">
        <w:tc>
          <w:tcPr>
            <w:tcW w:w="3159" w:type="dxa"/>
            <w:tcBorders>
              <w:top w:val="single" w:sz="4" w:space="0" w:color="00000A"/>
              <w:left w:val="single" w:sz="4" w:space="0" w:color="00000A"/>
              <w:bottom w:val="single" w:sz="4" w:space="0" w:color="00000A"/>
              <w:right w:val="single" w:sz="4" w:space="0" w:color="00000A"/>
            </w:tcBorders>
            <w:shd w:val="clear" w:color="auto" w:fill="F2F2F2"/>
          </w:tcPr>
          <w:p w14:paraId="2D19F843"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TYP DANYCH</w:t>
            </w:r>
          </w:p>
        </w:tc>
        <w:tc>
          <w:tcPr>
            <w:tcW w:w="6587" w:type="dxa"/>
            <w:tcBorders>
              <w:top w:val="single" w:sz="4" w:space="0" w:color="00000A"/>
              <w:left w:val="single" w:sz="4" w:space="0" w:color="00000A"/>
              <w:bottom w:val="single" w:sz="4" w:space="0" w:color="00000A"/>
              <w:right w:val="single" w:sz="4" w:space="0" w:color="00000A"/>
            </w:tcBorders>
            <w:shd w:val="clear" w:color="auto" w:fill="auto"/>
          </w:tcPr>
          <w:p w14:paraId="5855F98E"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DANE DOSTAWCY</w:t>
            </w:r>
          </w:p>
        </w:tc>
      </w:tr>
      <w:tr w:rsidR="00AB764F" w:rsidRPr="004B2986" w14:paraId="55FDE1A5" w14:textId="77777777">
        <w:tc>
          <w:tcPr>
            <w:tcW w:w="3159" w:type="dxa"/>
            <w:tcBorders>
              <w:top w:val="single" w:sz="4" w:space="0" w:color="00000A"/>
              <w:left w:val="single" w:sz="4" w:space="0" w:color="00000A"/>
              <w:bottom w:val="single" w:sz="4" w:space="0" w:color="00000A"/>
              <w:right w:val="single" w:sz="4" w:space="0" w:color="00000A"/>
            </w:tcBorders>
            <w:shd w:val="clear" w:color="auto" w:fill="F2F2F2"/>
          </w:tcPr>
          <w:p w14:paraId="253708D2" w14:textId="77777777" w:rsidR="00AB764F" w:rsidRPr="004B2986" w:rsidRDefault="00C911DA" w:rsidP="004B2986">
            <w:pPr>
              <w:pStyle w:val="Standard"/>
              <w:spacing w:after="120" w:line="276" w:lineRule="auto"/>
              <w:rPr>
                <w:rFonts w:ascii="Arial" w:hAnsi="Arial"/>
              </w:rPr>
            </w:pPr>
            <w:r w:rsidRPr="004B2986">
              <w:rPr>
                <w:rFonts w:ascii="Arial" w:hAnsi="Arial"/>
                <w:b/>
                <w:bCs/>
              </w:rPr>
              <w:t>NAZWA DOSTAWCY</w:t>
            </w:r>
          </w:p>
        </w:tc>
        <w:tc>
          <w:tcPr>
            <w:tcW w:w="6587" w:type="dxa"/>
            <w:tcBorders>
              <w:top w:val="single" w:sz="4" w:space="0" w:color="00000A"/>
              <w:left w:val="single" w:sz="4" w:space="0" w:color="00000A"/>
              <w:bottom w:val="single" w:sz="4" w:space="0" w:color="00000A"/>
              <w:right w:val="single" w:sz="4" w:space="0" w:color="00000A"/>
            </w:tcBorders>
            <w:shd w:val="clear" w:color="auto" w:fill="auto"/>
          </w:tcPr>
          <w:p w14:paraId="4B5A218D" w14:textId="77777777" w:rsidR="00AB764F" w:rsidRPr="004B2986" w:rsidRDefault="00AB764F" w:rsidP="004B2986">
            <w:pPr>
              <w:pStyle w:val="Standard"/>
              <w:spacing w:after="120" w:line="276" w:lineRule="auto"/>
              <w:rPr>
                <w:rFonts w:ascii="Arial" w:hAnsi="Arial"/>
              </w:rPr>
            </w:pPr>
          </w:p>
          <w:p w14:paraId="5BC60014" w14:textId="77777777" w:rsidR="00AB764F" w:rsidRPr="004B2986" w:rsidRDefault="00AB764F" w:rsidP="004B2986">
            <w:pPr>
              <w:pStyle w:val="Standard"/>
              <w:spacing w:after="120" w:line="276" w:lineRule="auto"/>
              <w:rPr>
                <w:rFonts w:ascii="Arial" w:hAnsi="Arial"/>
              </w:rPr>
            </w:pPr>
          </w:p>
        </w:tc>
      </w:tr>
      <w:tr w:rsidR="00AB764F" w:rsidRPr="004B2986" w14:paraId="236C52CF" w14:textId="77777777">
        <w:tc>
          <w:tcPr>
            <w:tcW w:w="3159" w:type="dxa"/>
            <w:tcBorders>
              <w:top w:val="single" w:sz="4" w:space="0" w:color="00000A"/>
              <w:left w:val="single" w:sz="4" w:space="0" w:color="00000A"/>
              <w:bottom w:val="single" w:sz="4" w:space="0" w:color="00000A"/>
              <w:right w:val="single" w:sz="4" w:space="0" w:color="00000A"/>
            </w:tcBorders>
            <w:shd w:val="clear" w:color="auto" w:fill="F2F2F2"/>
          </w:tcPr>
          <w:p w14:paraId="07C663BE" w14:textId="77777777" w:rsidR="00AB764F" w:rsidRPr="004B2986" w:rsidRDefault="00C911DA" w:rsidP="004B2986">
            <w:pPr>
              <w:pStyle w:val="Standard"/>
              <w:spacing w:after="120" w:line="276" w:lineRule="auto"/>
              <w:rPr>
                <w:rFonts w:ascii="Arial" w:hAnsi="Arial"/>
              </w:rPr>
            </w:pPr>
            <w:r w:rsidRPr="004B2986">
              <w:rPr>
                <w:rFonts w:ascii="Arial" w:hAnsi="Arial"/>
                <w:b/>
                <w:bCs/>
              </w:rPr>
              <w:t>NIP DOSTAWCY</w:t>
            </w:r>
          </w:p>
        </w:tc>
        <w:tc>
          <w:tcPr>
            <w:tcW w:w="6587" w:type="dxa"/>
            <w:tcBorders>
              <w:top w:val="single" w:sz="4" w:space="0" w:color="00000A"/>
              <w:left w:val="single" w:sz="4" w:space="0" w:color="00000A"/>
              <w:bottom w:val="single" w:sz="4" w:space="0" w:color="00000A"/>
              <w:right w:val="single" w:sz="4" w:space="0" w:color="00000A"/>
            </w:tcBorders>
            <w:shd w:val="clear" w:color="auto" w:fill="auto"/>
          </w:tcPr>
          <w:p w14:paraId="60ED199B" w14:textId="77777777" w:rsidR="00AB764F" w:rsidRPr="004B2986" w:rsidRDefault="00AB764F" w:rsidP="004B2986">
            <w:pPr>
              <w:pStyle w:val="Standard"/>
              <w:spacing w:after="120" w:line="276" w:lineRule="auto"/>
              <w:rPr>
                <w:rFonts w:ascii="Arial" w:hAnsi="Arial"/>
              </w:rPr>
            </w:pPr>
          </w:p>
          <w:p w14:paraId="02FC483F" w14:textId="77777777" w:rsidR="00AB764F" w:rsidRPr="004B2986" w:rsidRDefault="00AB764F" w:rsidP="004B2986">
            <w:pPr>
              <w:pStyle w:val="Standard"/>
              <w:spacing w:after="120" w:line="276" w:lineRule="auto"/>
              <w:rPr>
                <w:rFonts w:ascii="Arial" w:hAnsi="Arial"/>
              </w:rPr>
            </w:pPr>
          </w:p>
        </w:tc>
      </w:tr>
    </w:tbl>
    <w:p w14:paraId="0DB19257" w14:textId="77777777" w:rsidR="00AB764F" w:rsidRPr="004B2986" w:rsidRDefault="00C911DA" w:rsidP="004B2986">
      <w:pPr>
        <w:pStyle w:val="Standard"/>
        <w:spacing w:after="120" w:line="276" w:lineRule="auto"/>
        <w:rPr>
          <w:rFonts w:ascii="Arial" w:hAnsi="Arial"/>
        </w:rPr>
      </w:pPr>
      <w:r w:rsidRPr="004B2986">
        <w:rPr>
          <w:rFonts w:ascii="Arial" w:hAnsi="Arial"/>
          <w:b/>
          <w:bCs/>
        </w:rPr>
        <w:t>nie jest powiązany z Zamawiającym</w:t>
      </w:r>
      <w:r w:rsidRPr="004B2986">
        <w:rPr>
          <w:rFonts w:ascii="Arial" w:hAnsi="Arial"/>
        </w:rPr>
        <w:t xml:space="preserve"> (Beneficjentem) </w:t>
      </w:r>
      <w:r w:rsidRPr="004B2986">
        <w:rPr>
          <w:rFonts w:ascii="Arial" w:hAnsi="Arial"/>
          <w:b/>
          <w:bCs/>
        </w:rPr>
        <w:t>kapitałowo</w:t>
      </w:r>
      <w:r w:rsidRPr="004B2986">
        <w:rPr>
          <w:rFonts w:ascii="Arial" w:hAnsi="Arial"/>
        </w:rPr>
        <w:t xml:space="preserve"> lub </w:t>
      </w:r>
      <w:r w:rsidRPr="004B2986">
        <w:rPr>
          <w:rFonts w:ascii="Arial" w:hAnsi="Arial"/>
          <w:b/>
          <w:bCs/>
        </w:rPr>
        <w:t>osobowo</w:t>
      </w:r>
      <w:r w:rsidRPr="004B2986">
        <w:rPr>
          <w:rFonts w:ascii="Arial" w:hAnsi="Arial"/>
        </w:rPr>
        <w:t xml:space="preserve">. Przez powiązania kapitałowe lub osobowe rozumie się wzajemne powiązania między Zamawiającym (beneficjentem) lub osobami upoważnionymi do zaciągania zobowiązań w imieniu Zamawiającego lub osobami wykonującymi w imieniu Zamawiającego czynności związane z przygotowaniem i przeprowadzeniem procedury wyboru (udzieleniem zamówienia) Dostawcy a Dostawcą, polegające w szczególności na: </w:t>
      </w:r>
    </w:p>
    <w:p w14:paraId="7047D47E" w14:textId="77777777" w:rsidR="00AB764F" w:rsidRPr="004B2986" w:rsidRDefault="00C911DA" w:rsidP="004B2986">
      <w:pPr>
        <w:pStyle w:val="Standard"/>
        <w:numPr>
          <w:ilvl w:val="0"/>
          <w:numId w:val="14"/>
        </w:numPr>
        <w:spacing w:after="120" w:line="276" w:lineRule="auto"/>
        <w:rPr>
          <w:rFonts w:ascii="Arial" w:hAnsi="Arial"/>
        </w:rPr>
      </w:pPr>
      <w:r w:rsidRPr="004B2986">
        <w:rPr>
          <w:rFonts w:ascii="Arial" w:hAnsi="Arial"/>
        </w:rPr>
        <w:t xml:space="preserve">uczestniczeniu w spółce jako wspólnik spółki cywilnej lub spółki osobowej, </w:t>
      </w:r>
    </w:p>
    <w:p w14:paraId="0EAFCB28" w14:textId="77777777" w:rsidR="00AB764F" w:rsidRPr="004B2986" w:rsidRDefault="00C911DA" w:rsidP="004B2986">
      <w:pPr>
        <w:pStyle w:val="Standard"/>
        <w:numPr>
          <w:ilvl w:val="0"/>
          <w:numId w:val="14"/>
        </w:numPr>
        <w:spacing w:after="120" w:line="276" w:lineRule="auto"/>
        <w:rPr>
          <w:rFonts w:ascii="Arial" w:hAnsi="Arial"/>
        </w:rPr>
      </w:pPr>
      <w:r w:rsidRPr="004B2986">
        <w:rPr>
          <w:rFonts w:ascii="Arial" w:hAnsi="Arial"/>
        </w:rPr>
        <w:t>posiadaniu co najmniej 10% udziałów lub akcji, o ile niższy próg nie wynika z przepisów prawa</w:t>
      </w:r>
    </w:p>
    <w:p w14:paraId="091167DF" w14:textId="77777777" w:rsidR="00AB764F" w:rsidRPr="004B2986" w:rsidRDefault="00C911DA" w:rsidP="004B2986">
      <w:pPr>
        <w:pStyle w:val="Standard"/>
        <w:numPr>
          <w:ilvl w:val="0"/>
          <w:numId w:val="14"/>
        </w:numPr>
        <w:spacing w:after="120" w:line="276" w:lineRule="auto"/>
        <w:rPr>
          <w:rFonts w:ascii="Arial" w:hAnsi="Arial"/>
        </w:rPr>
      </w:pPr>
      <w:r w:rsidRPr="004B2986">
        <w:rPr>
          <w:rFonts w:ascii="Arial" w:hAnsi="Arial"/>
        </w:rPr>
        <w:t>pełnieniu funkcji członka organu nadzorczego lub zarządzającego, prokurenta, pełnomocnika,</w:t>
      </w:r>
    </w:p>
    <w:p w14:paraId="7BCA7B2C" w14:textId="77777777" w:rsidR="00AB764F" w:rsidRPr="004B2986" w:rsidRDefault="00C911DA" w:rsidP="004B2986">
      <w:pPr>
        <w:pStyle w:val="Standard"/>
        <w:numPr>
          <w:ilvl w:val="0"/>
          <w:numId w:val="14"/>
        </w:numPr>
        <w:spacing w:after="120" w:line="276" w:lineRule="auto"/>
        <w:rPr>
          <w:rFonts w:ascii="Arial" w:hAnsi="Arial"/>
        </w:rPr>
      </w:pPr>
      <w:r w:rsidRPr="004B2986">
        <w:rPr>
          <w:rFonts w:ascii="Arial" w:hAnsi="Arial"/>
        </w:rPr>
        <w:t>pozostawaniu w związku małżeńskim, w stosunku pokrewieństwa lub powinowactwa w linii prostej, pokrewieństwa lub powinowactwa w linii bocznej do drugiego stopnia, lub związaniu z tytułu przysposobienia, opieki lub kurateli albo pozostawaniu we wspólnym pożyciu z dostawcą, jego zastępcą prawnym lub członkami organów zarządzających lub organów nadzorczych dostawców ubiegających się o udzielenie zamówienia,</w:t>
      </w:r>
    </w:p>
    <w:p w14:paraId="21E44AC9" w14:textId="77777777" w:rsidR="00AB764F" w:rsidRPr="004B2986" w:rsidRDefault="00C911DA" w:rsidP="004B2986">
      <w:pPr>
        <w:pStyle w:val="Standard"/>
        <w:numPr>
          <w:ilvl w:val="0"/>
          <w:numId w:val="14"/>
        </w:numPr>
        <w:spacing w:after="120" w:line="276" w:lineRule="auto"/>
        <w:rPr>
          <w:rFonts w:ascii="Arial" w:hAnsi="Arial"/>
        </w:rPr>
      </w:pPr>
      <w:r w:rsidRPr="004B2986">
        <w:rPr>
          <w:rFonts w:ascii="Arial" w:hAnsi="Arial"/>
        </w:rPr>
        <w:t>pozostawaniu z dostawcą w takim stosunku prawnym lub faktycznym, że istnieje uzasadniona wątpliwość co do ich bezstronności lub niezależności w związku z postępowaniem o udzielenie zamówienia.</w:t>
      </w:r>
    </w:p>
    <w:p w14:paraId="4E15C7FA"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Data:</w:t>
      </w:r>
    </w:p>
    <w:p w14:paraId="34A59C2F"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Imię i nazwisko Reprezentanta:</w:t>
      </w:r>
    </w:p>
    <w:p w14:paraId="50659329" w14:textId="77777777" w:rsidR="00AB764F" w:rsidRPr="004B2986" w:rsidRDefault="00C911DA" w:rsidP="004B2986">
      <w:pPr>
        <w:pStyle w:val="Standard"/>
        <w:spacing w:after="1320" w:line="276" w:lineRule="auto"/>
        <w:rPr>
          <w:rFonts w:ascii="Arial" w:hAnsi="Arial"/>
          <w:b/>
          <w:bCs/>
        </w:rPr>
      </w:pPr>
      <w:r w:rsidRPr="004B2986">
        <w:rPr>
          <w:rFonts w:ascii="Arial" w:hAnsi="Arial"/>
          <w:b/>
          <w:bCs/>
        </w:rPr>
        <w:t>Podpis Reprezentanta</w:t>
      </w:r>
    </w:p>
    <w:p w14:paraId="63CB6ECC" w14:textId="6DC0A3CE" w:rsidR="00AB764F" w:rsidRPr="004B2986" w:rsidRDefault="00C911DA" w:rsidP="004B2986">
      <w:pPr>
        <w:pStyle w:val="Nagwek1"/>
        <w:numPr>
          <w:ilvl w:val="0"/>
          <w:numId w:val="0"/>
        </w:numPr>
        <w:spacing w:line="276" w:lineRule="auto"/>
        <w:ind w:left="142" w:hanging="142"/>
        <w:rPr>
          <w:color w:val="auto"/>
        </w:rPr>
      </w:pPr>
      <w:r w:rsidRPr="004B2986">
        <w:rPr>
          <w:color w:val="auto"/>
        </w:rPr>
        <w:lastRenderedPageBreak/>
        <w:t xml:space="preserve">Załącznik nr 3 do Zapytania Ofertowego </w:t>
      </w:r>
      <w:r w:rsidR="0051268D">
        <w:rPr>
          <w:color w:val="auto"/>
        </w:rPr>
        <w:t>3.2/</w:t>
      </w:r>
      <w:proofErr w:type="spellStart"/>
      <w:r w:rsidR="00AD6BF7">
        <w:rPr>
          <w:color w:val="auto"/>
        </w:rPr>
        <w:t>FEMP</w:t>
      </w:r>
      <w:proofErr w:type="spellEnd"/>
      <w:r w:rsidRPr="004B2986">
        <w:rPr>
          <w:color w:val="auto"/>
        </w:rPr>
        <w:t>/8.7/0047/23</w:t>
      </w:r>
    </w:p>
    <w:p w14:paraId="0E667F53" w14:textId="77777777" w:rsidR="00AB764F" w:rsidRPr="004B2986" w:rsidRDefault="00C911DA" w:rsidP="004B2986">
      <w:pPr>
        <w:pStyle w:val="Standard"/>
        <w:spacing w:after="120" w:line="276" w:lineRule="auto"/>
        <w:rPr>
          <w:rFonts w:ascii="Arial" w:hAnsi="Arial"/>
        </w:rPr>
      </w:pPr>
      <w:r w:rsidRPr="004B2986">
        <w:rPr>
          <w:rFonts w:ascii="Arial" w:hAnsi="Arial"/>
          <w:b/>
          <w:bCs/>
        </w:rPr>
        <w:t xml:space="preserve">OŚWIADCZENIE DOSTAWCY W ZAKRESIE WYPEŁNIENIA OBOWIĄZKÓW INFORMACYJNYCH PRZEWIDZIANYCH W ART. 13 LUB ART. 14 </w:t>
      </w:r>
      <w:proofErr w:type="spellStart"/>
      <w:r w:rsidRPr="004B2986">
        <w:rPr>
          <w:rFonts w:ascii="Arial" w:hAnsi="Arial"/>
          <w:b/>
          <w:bCs/>
        </w:rPr>
        <w:t>RODO</w:t>
      </w:r>
      <w:proofErr w:type="spellEnd"/>
    </w:p>
    <w:p w14:paraId="0D2F4642" w14:textId="77777777" w:rsidR="00AB764F" w:rsidRPr="004B2986" w:rsidRDefault="00C911DA" w:rsidP="004B2986">
      <w:pPr>
        <w:pStyle w:val="Standard"/>
        <w:spacing w:before="280" w:after="120" w:line="276" w:lineRule="auto"/>
        <w:rPr>
          <w:rFonts w:ascii="Arial" w:hAnsi="Arial"/>
        </w:rPr>
      </w:pPr>
      <w:r w:rsidRPr="004B2986">
        <w:rPr>
          <w:rFonts w:ascii="Arial" w:eastAsia="Times New Roman" w:hAnsi="Arial"/>
          <w:lang w:eastAsia="ar-SA"/>
        </w:rPr>
        <w:t xml:space="preserve">Oświadczam, że wypełniłem obowiązki informacyjne przewidziane w art. 13 lub art. 14 </w:t>
      </w:r>
      <w:proofErr w:type="spellStart"/>
      <w:r w:rsidRPr="004B2986">
        <w:rPr>
          <w:rFonts w:ascii="Arial" w:eastAsia="Times New Roman" w:hAnsi="Arial"/>
          <w:lang w:eastAsia="ar-SA"/>
        </w:rPr>
        <w:t>RODO</w:t>
      </w:r>
      <w:proofErr w:type="spellEnd"/>
      <w:r w:rsidRPr="004B2986">
        <w:rPr>
          <w:rFonts w:ascii="Arial" w:eastAsia="Times New Roman" w:hAnsi="Arial"/>
          <w:lang w:eastAsia="ar-SA"/>
        </w:rPr>
        <w:t xml:space="preserve"> wobec osób fizycznych, od których dane osobowe bezpośrednio lub pośrednio pozyskałem w celu ubiegania się o udzielenie zamówienia w niniejszym postępowaniu.</w:t>
      </w:r>
    </w:p>
    <w:p w14:paraId="69A700CE"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Data:</w:t>
      </w:r>
    </w:p>
    <w:p w14:paraId="46D6CCD5"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Imię i nazwisko Reprezentanta:</w:t>
      </w:r>
    </w:p>
    <w:p w14:paraId="397CD3BB" w14:textId="77777777" w:rsidR="00AB764F" w:rsidRPr="004B2986" w:rsidRDefault="00C911DA" w:rsidP="004B2986">
      <w:pPr>
        <w:pStyle w:val="Standard"/>
        <w:spacing w:after="120" w:line="276" w:lineRule="auto"/>
        <w:rPr>
          <w:rFonts w:ascii="Arial" w:hAnsi="Arial"/>
        </w:rPr>
      </w:pPr>
      <w:r w:rsidRPr="004B2986">
        <w:rPr>
          <w:rFonts w:ascii="Arial" w:hAnsi="Arial"/>
          <w:b/>
          <w:bCs/>
        </w:rPr>
        <w:t>Podpis Reprezentanta</w:t>
      </w:r>
      <w:r w:rsidRPr="004B2986">
        <w:rPr>
          <w:rFonts w:ascii="Arial" w:hAnsi="Arial"/>
        </w:rPr>
        <w:t xml:space="preserve"> </w:t>
      </w:r>
      <w:r w:rsidRPr="004B2986">
        <w:rPr>
          <w:rFonts w:ascii="Arial" w:hAnsi="Arial"/>
        </w:rPr>
        <w:br w:type="page"/>
      </w:r>
    </w:p>
    <w:p w14:paraId="04D38A4C" w14:textId="77777777" w:rsidR="00AB764F" w:rsidRPr="004B2986" w:rsidRDefault="00AB764F" w:rsidP="004B2986">
      <w:pPr>
        <w:pStyle w:val="Standard"/>
        <w:spacing w:after="120" w:line="276" w:lineRule="auto"/>
        <w:rPr>
          <w:rFonts w:ascii="Arial" w:hAnsi="Arial"/>
          <w:b/>
          <w:bCs/>
        </w:rPr>
      </w:pPr>
    </w:p>
    <w:p w14:paraId="426D4586" w14:textId="7DBAFA72" w:rsidR="00AB764F" w:rsidRPr="004B2986" w:rsidRDefault="00C911DA" w:rsidP="004B2986">
      <w:pPr>
        <w:pStyle w:val="Nagwek1"/>
        <w:numPr>
          <w:ilvl w:val="0"/>
          <w:numId w:val="0"/>
        </w:numPr>
        <w:spacing w:line="276" w:lineRule="auto"/>
        <w:ind w:left="142" w:hanging="142"/>
        <w:rPr>
          <w:color w:val="auto"/>
        </w:rPr>
      </w:pPr>
      <w:r w:rsidRPr="004B2986">
        <w:rPr>
          <w:color w:val="auto"/>
        </w:rPr>
        <w:t xml:space="preserve">Załącznik nr 4 do Zapytania Ofertowego </w:t>
      </w:r>
      <w:r w:rsidR="0051268D">
        <w:rPr>
          <w:color w:val="auto"/>
        </w:rPr>
        <w:t>3.2/</w:t>
      </w:r>
      <w:proofErr w:type="spellStart"/>
      <w:r w:rsidR="00AD6BF7">
        <w:rPr>
          <w:color w:val="auto"/>
        </w:rPr>
        <w:t>FEMP</w:t>
      </w:r>
      <w:proofErr w:type="spellEnd"/>
      <w:r w:rsidRPr="004B2986">
        <w:rPr>
          <w:color w:val="auto"/>
        </w:rPr>
        <w:t>/8.7/0047/23</w:t>
      </w:r>
    </w:p>
    <w:p w14:paraId="7510FD31" w14:textId="77777777" w:rsidR="00AB764F" w:rsidRPr="004B2986" w:rsidRDefault="00C911DA" w:rsidP="004B2986">
      <w:pPr>
        <w:pStyle w:val="Standard"/>
        <w:spacing w:after="120" w:line="276" w:lineRule="auto"/>
        <w:rPr>
          <w:rFonts w:ascii="Arial" w:hAnsi="Arial"/>
        </w:rPr>
      </w:pPr>
      <w:r w:rsidRPr="004B2986">
        <w:rPr>
          <w:rFonts w:ascii="Arial" w:hAnsi="Arial"/>
          <w:b/>
          <w:bCs/>
        </w:rPr>
        <w:t>Istotne postanowienia umowy z Dostawcą</w:t>
      </w:r>
    </w:p>
    <w:p w14:paraId="27CE4700" w14:textId="3196AC7E" w:rsidR="00AB764F" w:rsidRPr="004B2986" w:rsidRDefault="00C911DA" w:rsidP="004B2986">
      <w:pPr>
        <w:pStyle w:val="Standard"/>
        <w:spacing w:before="280" w:after="120" w:line="276" w:lineRule="auto"/>
        <w:rPr>
          <w:rFonts w:ascii="Arial" w:eastAsia="Times New Roman" w:hAnsi="Arial"/>
          <w:lang w:eastAsia="ar-SA"/>
        </w:rPr>
      </w:pPr>
      <w:r w:rsidRPr="004B2986">
        <w:rPr>
          <w:rFonts w:ascii="Arial" w:eastAsia="Times New Roman" w:hAnsi="Arial"/>
          <w:lang w:eastAsia="ar-SA"/>
        </w:rPr>
        <w:t xml:space="preserve">1. Dostawca zrealizuje przedmiot zamówienia za zaoferowaną cenę i w zaoferowanym terminie oraz na warunkach wskazanych w Zapytaniu Ofertowym </w:t>
      </w:r>
      <w:r w:rsidR="0051268D">
        <w:rPr>
          <w:rFonts w:ascii="Arial" w:eastAsia="Times New Roman" w:hAnsi="Arial"/>
          <w:lang w:eastAsia="ar-SA"/>
        </w:rPr>
        <w:t>3.2/</w:t>
      </w:r>
      <w:proofErr w:type="spellStart"/>
      <w:r w:rsidR="00AD6BF7">
        <w:rPr>
          <w:rFonts w:ascii="Arial" w:eastAsia="Times New Roman" w:hAnsi="Arial"/>
          <w:lang w:eastAsia="ar-SA"/>
        </w:rPr>
        <w:t>FEMP</w:t>
      </w:r>
      <w:proofErr w:type="spellEnd"/>
      <w:r w:rsidRPr="004B2986">
        <w:rPr>
          <w:rFonts w:ascii="Arial" w:eastAsia="Times New Roman" w:hAnsi="Arial"/>
          <w:lang w:eastAsia="ar-SA"/>
        </w:rPr>
        <w:t>/8.7/0047/23 oraz w przedłożonej przez Dostawcę ofercie.</w:t>
      </w:r>
    </w:p>
    <w:p w14:paraId="2F868AC4" w14:textId="2AAAFFBC" w:rsidR="00AB764F" w:rsidRPr="004B2986" w:rsidRDefault="00C911DA" w:rsidP="004B2986">
      <w:pPr>
        <w:pStyle w:val="Standard"/>
        <w:spacing w:before="280" w:after="120" w:line="276" w:lineRule="auto"/>
        <w:rPr>
          <w:rFonts w:ascii="Arial" w:eastAsia="Times New Roman" w:hAnsi="Arial"/>
          <w:lang w:eastAsia="ar-SA"/>
        </w:rPr>
      </w:pPr>
      <w:r w:rsidRPr="004B2986">
        <w:rPr>
          <w:rFonts w:ascii="Arial" w:eastAsia="Times New Roman" w:hAnsi="Arial"/>
          <w:lang w:eastAsia="ar-SA"/>
        </w:rPr>
        <w:t xml:space="preserve">2. Zmiana umowy między Zamawiającym a Dostawcą będzie możliwa </w:t>
      </w:r>
      <w:r>
        <w:rPr>
          <w:rFonts w:ascii="Arial" w:eastAsia="Times New Roman" w:hAnsi="Arial"/>
          <w:lang w:eastAsia="ar-SA"/>
        </w:rPr>
        <w:t>na warunkach</w:t>
      </w:r>
      <w:r w:rsidRPr="004B2986">
        <w:rPr>
          <w:rFonts w:ascii="Arial" w:eastAsia="Times New Roman" w:hAnsi="Arial"/>
          <w:lang w:eastAsia="ar-SA"/>
        </w:rPr>
        <w:t xml:space="preserve"> opisanych w Zapytaniu Ofertowym </w:t>
      </w:r>
      <w:r w:rsidR="0051268D">
        <w:rPr>
          <w:rFonts w:ascii="Arial" w:eastAsia="Times New Roman" w:hAnsi="Arial"/>
          <w:lang w:eastAsia="ar-SA"/>
        </w:rPr>
        <w:t>3.2/</w:t>
      </w:r>
      <w:proofErr w:type="spellStart"/>
      <w:r w:rsidR="00AD6BF7">
        <w:rPr>
          <w:rFonts w:ascii="Arial" w:eastAsia="Times New Roman" w:hAnsi="Arial"/>
          <w:lang w:eastAsia="ar-SA"/>
        </w:rPr>
        <w:t>FEMP</w:t>
      </w:r>
      <w:proofErr w:type="spellEnd"/>
      <w:r w:rsidRPr="004B2986">
        <w:rPr>
          <w:rFonts w:ascii="Arial" w:eastAsia="Times New Roman" w:hAnsi="Arial"/>
          <w:lang w:eastAsia="ar-SA"/>
        </w:rPr>
        <w:t>/8.7/0047/23.</w:t>
      </w:r>
    </w:p>
    <w:p w14:paraId="57864AC8"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Data:</w:t>
      </w:r>
    </w:p>
    <w:p w14:paraId="55EFC2BB" w14:textId="77777777" w:rsidR="00AB764F" w:rsidRPr="004B2986" w:rsidRDefault="00C911DA" w:rsidP="004B2986">
      <w:pPr>
        <w:pStyle w:val="Standard"/>
        <w:spacing w:after="120" w:line="276" w:lineRule="auto"/>
        <w:rPr>
          <w:rFonts w:ascii="Arial" w:hAnsi="Arial"/>
          <w:b/>
          <w:bCs/>
        </w:rPr>
      </w:pPr>
      <w:r w:rsidRPr="004B2986">
        <w:rPr>
          <w:rFonts w:ascii="Arial" w:hAnsi="Arial"/>
          <w:b/>
          <w:bCs/>
        </w:rPr>
        <w:t>Imię i nazwisko Reprezentanta:</w:t>
      </w:r>
    </w:p>
    <w:p w14:paraId="6A0E653C" w14:textId="77777777" w:rsidR="00AB764F" w:rsidRPr="004B2986" w:rsidRDefault="00C911DA" w:rsidP="004B2986">
      <w:pPr>
        <w:suppressAutoHyphens w:val="0"/>
        <w:spacing w:line="276" w:lineRule="auto"/>
        <w:rPr>
          <w:rFonts w:ascii="Arial" w:hAnsi="Arial" w:cs="Arial"/>
          <w:sz w:val="24"/>
          <w:szCs w:val="24"/>
          <w:lang w:eastAsia="zh-CN" w:bidi="hi-IN"/>
        </w:rPr>
      </w:pPr>
      <w:r w:rsidRPr="004B2986">
        <w:rPr>
          <w:rFonts w:ascii="Arial" w:hAnsi="Arial" w:cs="Arial"/>
          <w:b/>
          <w:bCs/>
          <w:sz w:val="24"/>
          <w:szCs w:val="24"/>
        </w:rPr>
        <w:t>Podpis Reprezentanta</w:t>
      </w:r>
    </w:p>
    <w:sectPr w:rsidR="00AB764F" w:rsidRPr="004B2986">
      <w:headerReference w:type="default" r:id="rId10"/>
      <w:footerReference w:type="default" r:id="rId11"/>
      <w:pgSz w:w="11906" w:h="16838"/>
      <w:pgMar w:top="1418" w:right="1134" w:bottom="1418" w:left="1134" w:header="709" w:footer="709" w:gutter="0"/>
      <w:cols w:space="708"/>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1EB5" w14:textId="77777777" w:rsidR="00C911DA" w:rsidRDefault="00C911DA">
      <w:pPr>
        <w:spacing w:after="0" w:line="240" w:lineRule="auto"/>
      </w:pPr>
      <w:r>
        <w:separator/>
      </w:r>
    </w:p>
  </w:endnote>
  <w:endnote w:type="continuationSeparator" w:id="0">
    <w:p w14:paraId="106B028C" w14:textId="77777777" w:rsidR="00C911DA" w:rsidRDefault="00C9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charset w:val="EE"/>
    <w:family w:val="roman"/>
    <w:pitch w:val="variable"/>
  </w:font>
  <w:font w:name="TimesNewRomanPSMT">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CE63" w14:textId="77777777" w:rsidR="00AB764F" w:rsidRDefault="00C911DA">
    <w:pPr>
      <w:pStyle w:val="Stopka"/>
      <w:pBdr>
        <w:top w:val="single" w:sz="4" w:space="1" w:color="D9D9D9"/>
      </w:pBdr>
      <w:rPr>
        <w:rFonts w:ascii="Arial" w:hAnsi="Arial"/>
      </w:rPr>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19</w:t>
    </w:r>
    <w:r>
      <w:rPr>
        <w:rFonts w:ascii="Arial" w:hAnsi="Arial"/>
      </w:rPr>
      <w:fldChar w:fldCharType="end"/>
    </w:r>
    <w:r>
      <w:rPr>
        <w:rFonts w:ascii="Arial" w:hAnsi="Arial"/>
        <w:b/>
        <w:bCs/>
      </w:rPr>
      <w:t xml:space="preserve"> | </w:t>
    </w:r>
    <w:r>
      <w:rPr>
        <w:rFonts w:ascii="Arial" w:hAnsi="Arial"/>
        <w:color w:val="7F7F7F"/>
        <w:spacing w:val="60"/>
      </w:rPr>
      <w:t>Strona</w:t>
    </w:r>
  </w:p>
  <w:p w14:paraId="1CE47C5E" w14:textId="77777777" w:rsidR="00AB764F" w:rsidRDefault="00AB764F">
    <w:pPr>
      <w:pStyle w:val="Stopka"/>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D6A4D" w14:textId="77777777" w:rsidR="00AB764F" w:rsidRDefault="00C911DA">
      <w:pPr>
        <w:rPr>
          <w:sz w:val="12"/>
        </w:rPr>
      </w:pPr>
      <w:r>
        <w:separator/>
      </w:r>
    </w:p>
  </w:footnote>
  <w:footnote w:type="continuationSeparator" w:id="0">
    <w:p w14:paraId="16943ECA" w14:textId="77777777" w:rsidR="00AB764F" w:rsidRDefault="00C911DA">
      <w:pPr>
        <w:rPr>
          <w:sz w:val="12"/>
        </w:rPr>
      </w:pPr>
      <w:r>
        <w:continuationSeparator/>
      </w:r>
    </w:p>
  </w:footnote>
  <w:footnote w:id="1">
    <w:p w14:paraId="0CDE2E82" w14:textId="77777777" w:rsidR="00AB764F" w:rsidRDefault="00C911DA">
      <w:pPr>
        <w:pStyle w:val="Tekstprzypisudolnego"/>
        <w:spacing w:line="240" w:lineRule="auto"/>
        <w:jc w:val="both"/>
        <w:rPr>
          <w:rFonts w:ascii="Arial" w:hAnsi="Arial" w:cs="Arial"/>
          <w:sz w:val="24"/>
          <w:szCs w:val="24"/>
        </w:rPr>
      </w:pPr>
      <w:r>
        <w:rPr>
          <w:rStyle w:val="Znakiprzypiswdolnych"/>
        </w:rPr>
        <w:footnoteRef/>
      </w:r>
      <w:r>
        <w:rPr>
          <w:rFonts w:ascii="Arial" w:hAnsi="Arial" w:cs="Arial"/>
          <w:sz w:val="24"/>
          <w:szCs w:val="24"/>
        </w:rPr>
        <w:t xml:space="preserve"> skorzystanie z prawa do sprostowania nie może skutkować zmianą wyniku postępowania przetargowego ani zmianą postanowień umowy w zakresie niezgodnym z prawem oraz nie może naruszać integralności protokołu oraz jego załączników</w:t>
      </w:r>
    </w:p>
    <w:p w14:paraId="42AAE5E7" w14:textId="77777777" w:rsidR="00AB764F" w:rsidRDefault="00AB764F">
      <w:pPr>
        <w:pStyle w:val="Tekstprzypisudolnego"/>
        <w:spacing w:line="240" w:lineRule="auto"/>
        <w:rPr>
          <w:rFonts w:ascii="Arial" w:hAnsi="Arial" w:cs="Arial"/>
          <w:sz w:val="24"/>
          <w:szCs w:val="24"/>
        </w:rPr>
      </w:pPr>
    </w:p>
  </w:footnote>
  <w:footnote w:id="2">
    <w:p w14:paraId="31429CFF" w14:textId="77777777" w:rsidR="00AB764F" w:rsidRDefault="00C911DA">
      <w:pPr>
        <w:pStyle w:val="Tekstprzypisudolnego"/>
        <w:spacing w:line="240" w:lineRule="auto"/>
        <w:jc w:val="both"/>
      </w:pPr>
      <w:r>
        <w:rPr>
          <w:rStyle w:val="Znakiprzypiswdolnych"/>
        </w:rPr>
        <w:footnoteRef/>
      </w:r>
      <w:r>
        <w:rPr>
          <w:rFonts w:ascii="Arial" w:hAnsi="Arial" w:cs="Arial"/>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C14F" w14:textId="77777777" w:rsidR="00AB764F" w:rsidRDefault="00C911DA">
    <w:pPr>
      <w:pStyle w:val="Nagwek"/>
      <w:jc w:val="center"/>
    </w:pPr>
    <w:r>
      <w:rPr>
        <w:noProof/>
      </w:rPr>
      <w:drawing>
        <wp:inline distT="0" distB="0" distL="0" distR="0" wp14:anchorId="40674F13" wp14:editId="56516D62">
          <wp:extent cx="6120130" cy="522605"/>
          <wp:effectExtent l="0" t="0" r="0" b="0"/>
          <wp:docPr id="1" name="Obraz 1" descr="Znak Funduszy Europejskich dla Małopolski, flaga RP, Flaga UE, Logo Mało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nak Funduszy Europejskich dla Małopolski, flaga RP, Flaga UE, Logo Małopolski"/>
                  <pic:cNvPicPr>
                    <a:picLocks noChangeAspect="1" noChangeArrowheads="1"/>
                  </pic:cNvPicPr>
                </pic:nvPicPr>
                <pic:blipFill>
                  <a:blip r:embed="rId1"/>
                  <a:stretch>
                    <a:fillRect/>
                  </a:stretch>
                </pic:blipFill>
                <pic:spPr bwMode="auto">
                  <a:xfrm>
                    <a:off x="0" y="0"/>
                    <a:ext cx="6120130" cy="522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1DF0"/>
    <w:multiLevelType w:val="multilevel"/>
    <w:tmpl w:val="5BB805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BF62E5"/>
    <w:multiLevelType w:val="multilevel"/>
    <w:tmpl w:val="736EC146"/>
    <w:lvl w:ilvl="0">
      <w:start w:val="1"/>
      <w:numFmt w:val="bullet"/>
      <w:lvlText w:val=""/>
      <w:lvlJc w:val="left"/>
      <w:pPr>
        <w:tabs>
          <w:tab w:val="num" w:pos="0"/>
        </w:tabs>
        <w:ind w:left="720" w:hanging="360"/>
      </w:pPr>
      <w:rPr>
        <w:rFonts w:ascii="Symbol" w:hAnsi="Symbol" w:cs="Symbol" w:hint="default"/>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2047E8"/>
    <w:multiLevelType w:val="multilevel"/>
    <w:tmpl w:val="8D602366"/>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B147DF"/>
    <w:multiLevelType w:val="multilevel"/>
    <w:tmpl w:val="EE6889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C1F17B5"/>
    <w:multiLevelType w:val="multilevel"/>
    <w:tmpl w:val="766A4AD8"/>
    <w:lvl w:ilvl="0">
      <w:start w:val="1"/>
      <w:numFmt w:val="decimal"/>
      <w:lvlText w:val="%1."/>
      <w:lvlJc w:val="left"/>
      <w:pPr>
        <w:tabs>
          <w:tab w:val="num" w:pos="0"/>
        </w:tabs>
        <w:ind w:left="720" w:hanging="360"/>
      </w:pPr>
      <w:rPr>
        <w:b w:val="0"/>
        <w:bCs/>
        <w:color w:val="000000"/>
      </w:r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FB65C5"/>
    <w:multiLevelType w:val="multilevel"/>
    <w:tmpl w:val="F1863718"/>
    <w:lvl w:ilvl="0">
      <w:start w:val="1"/>
      <w:numFmt w:val="upperLetter"/>
      <w:pStyle w:val="Nagwek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267783F"/>
    <w:multiLevelType w:val="multilevel"/>
    <w:tmpl w:val="BFACE246"/>
    <w:lvl w:ilvl="0">
      <w:start w:val="1"/>
      <w:numFmt w:val="bullet"/>
      <w:lvlText w:val=""/>
      <w:lvlJc w:val="left"/>
      <w:pPr>
        <w:tabs>
          <w:tab w:val="num" w:pos="0"/>
        </w:tabs>
        <w:ind w:left="720" w:hanging="360"/>
      </w:pPr>
      <w:rPr>
        <w:rFonts w:ascii="Symbol" w:hAnsi="Symbol" w:cs="Symbol" w:hint="default"/>
        <w:b/>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3727477"/>
    <w:multiLevelType w:val="multilevel"/>
    <w:tmpl w:val="8682ACF6"/>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9BE0A3B"/>
    <w:multiLevelType w:val="multilevel"/>
    <w:tmpl w:val="6E4481D2"/>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9853D3"/>
    <w:multiLevelType w:val="multilevel"/>
    <w:tmpl w:val="3228A652"/>
    <w:lvl w:ilvl="0">
      <w:numFmt w:val="bullet"/>
      <w:lvlText w:val=""/>
      <w:lvlJc w:val="left"/>
      <w:pPr>
        <w:tabs>
          <w:tab w:val="num" w:pos="0"/>
        </w:tabs>
        <w:ind w:left="720" w:hanging="360"/>
      </w:pPr>
      <w:rPr>
        <w:rFonts w:ascii="Symbol" w:hAnsi="Symbol" w:cs="Symbol" w:hint="default"/>
        <w:u w:val="none"/>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DD15BAB"/>
    <w:multiLevelType w:val="multilevel"/>
    <w:tmpl w:val="E5E04B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1" w15:restartNumberingAfterBreak="0">
    <w:nsid w:val="333F424A"/>
    <w:multiLevelType w:val="multilevel"/>
    <w:tmpl w:val="974E1B3C"/>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4670A81"/>
    <w:multiLevelType w:val="multilevel"/>
    <w:tmpl w:val="37A0873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3D6459F1"/>
    <w:multiLevelType w:val="multilevel"/>
    <w:tmpl w:val="8CFC2382"/>
    <w:lvl w:ilvl="0">
      <w:start w:val="1"/>
      <w:numFmt w:val="decimal"/>
      <w:lvlText w:val="%1."/>
      <w:lvlJc w:val="left"/>
      <w:pPr>
        <w:tabs>
          <w:tab w:val="num" w:pos="0"/>
        </w:tabs>
        <w:ind w:left="720" w:hanging="360"/>
      </w:pPr>
      <w:rPr>
        <w:b/>
        <w:i w:val="0"/>
        <w:iCs w:val="0"/>
        <w:color w:val="000000"/>
      </w:r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F9748A5"/>
    <w:multiLevelType w:val="multilevel"/>
    <w:tmpl w:val="40846F3E"/>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3B52E2E"/>
    <w:multiLevelType w:val="multilevel"/>
    <w:tmpl w:val="C630C442"/>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51977CB"/>
    <w:multiLevelType w:val="multilevel"/>
    <w:tmpl w:val="EA8C8E4A"/>
    <w:lvl w:ilvl="0">
      <w:start w:val="1"/>
      <w:numFmt w:val="lowerLetter"/>
      <w:lvlText w:val="%1)"/>
      <w:lvlJc w:val="left"/>
      <w:pPr>
        <w:tabs>
          <w:tab w:val="num" w:pos="0"/>
        </w:tabs>
        <w:ind w:left="1080" w:hanging="360"/>
      </w:pPr>
      <w:rPr>
        <w:rFonts w:cs="Times New Roman"/>
        <w:color w:val="00000A"/>
      </w:r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17" w15:restartNumberingAfterBreak="0">
    <w:nsid w:val="59486C3D"/>
    <w:multiLevelType w:val="multilevel"/>
    <w:tmpl w:val="80C8F7D0"/>
    <w:lvl w:ilvl="0">
      <w:start w:val="1"/>
      <w:numFmt w:val="lowerLetter"/>
      <w:lvlText w:val="%1)"/>
      <w:lvlJc w:val="left"/>
      <w:pPr>
        <w:tabs>
          <w:tab w:val="num" w:pos="0"/>
        </w:tabs>
        <w:ind w:left="1080" w:hanging="360"/>
      </w:pPr>
      <w:rPr>
        <w:rFonts w:cs="Times New Roman"/>
        <w:color w:val="00000A"/>
      </w:r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18" w15:restartNumberingAfterBreak="0">
    <w:nsid w:val="67BC5B4D"/>
    <w:multiLevelType w:val="multilevel"/>
    <w:tmpl w:val="BC3005D0"/>
    <w:lvl w:ilvl="0">
      <w:start w:val="1"/>
      <w:numFmt w:val="decimal"/>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1DA062A"/>
    <w:multiLevelType w:val="multilevel"/>
    <w:tmpl w:val="3E78CC9A"/>
    <w:lvl w:ilvl="0">
      <w:start w:val="1"/>
      <w:numFmt w:val="decimal"/>
      <w:lvlText w:val="%1."/>
      <w:lvlJc w:val="left"/>
      <w:pPr>
        <w:tabs>
          <w:tab w:val="num" w:pos="0"/>
        </w:tabs>
        <w:ind w:left="720" w:hanging="360"/>
      </w:pPr>
      <w:rPr>
        <w:rFonts w:ascii="Arial" w:hAnsi="Arial" w:cs="Arial"/>
        <w:b w:val="0"/>
        <w:bCs/>
        <w:color w:val="000000"/>
      </w:rPr>
    </w:lvl>
    <w:lvl w:ilvl="1">
      <w:start w:val="1"/>
      <w:numFmt w:val="upperRoman"/>
      <w:lvlText w:val="%2."/>
      <w:lvlJc w:val="left"/>
      <w:pPr>
        <w:tabs>
          <w:tab w:val="num" w:pos="0"/>
        </w:tabs>
        <w:ind w:left="1440" w:hanging="360"/>
      </w:pPr>
      <w:rPr>
        <w:rFonts w:ascii="Calibri" w:eastAsia="SimSun" w:hAnsi="Calibri" w:cs="Calibri"/>
      </w:rPr>
    </w:lvl>
    <w:lvl w:ilvl="2">
      <w:start w:val="1"/>
      <w:numFmt w:val="decimal"/>
      <w:lvlText w:val="%3."/>
      <w:lvlJc w:val="right"/>
      <w:pPr>
        <w:tabs>
          <w:tab w:val="num" w:pos="0"/>
        </w:tabs>
        <w:ind w:left="2160" w:hanging="180"/>
      </w:pPr>
      <w:rPr>
        <w:rFonts w:ascii="Calibri" w:eastAsia="SimSun" w:hAnsi="Calibri" w:cs="Calibri"/>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5742195"/>
    <w:multiLevelType w:val="multilevel"/>
    <w:tmpl w:val="0BFE8D06"/>
    <w:lvl w:ilvl="0">
      <w:start w:val="1"/>
      <w:numFmt w:val="lowerLetter"/>
      <w:lvlText w:val="%1)"/>
      <w:lvlJc w:val="left"/>
      <w:pPr>
        <w:tabs>
          <w:tab w:val="num" w:pos="0"/>
        </w:tabs>
        <w:ind w:left="720" w:hanging="360"/>
      </w:pPr>
      <w:rPr>
        <w:b w:val="0"/>
        <w:bCs/>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B233594"/>
    <w:multiLevelType w:val="multilevel"/>
    <w:tmpl w:val="581C9650"/>
    <w:lvl w:ilvl="0">
      <w:start w:val="1"/>
      <w:numFmt w:val="decimal"/>
      <w:lvlText w:val="%1."/>
      <w:lvlJc w:val="left"/>
      <w:pPr>
        <w:tabs>
          <w:tab w:val="num" w:pos="0"/>
        </w:tabs>
        <w:ind w:left="720" w:hanging="360"/>
      </w:pPr>
      <w:rPr>
        <w:b w:val="0"/>
        <w:bCs/>
        <w:i w:val="0"/>
        <w:i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BA53A2D"/>
    <w:multiLevelType w:val="multilevel"/>
    <w:tmpl w:val="163E8A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8312208">
    <w:abstractNumId w:val="9"/>
  </w:num>
  <w:num w:numId="2" w16cid:durableId="1165588830">
    <w:abstractNumId w:val="18"/>
  </w:num>
  <w:num w:numId="3" w16cid:durableId="538861183">
    <w:abstractNumId w:val="13"/>
  </w:num>
  <w:num w:numId="4" w16cid:durableId="2140680106">
    <w:abstractNumId w:val="8"/>
  </w:num>
  <w:num w:numId="5" w16cid:durableId="1124466757">
    <w:abstractNumId w:val="22"/>
  </w:num>
  <w:num w:numId="6" w16cid:durableId="267275562">
    <w:abstractNumId w:val="15"/>
  </w:num>
  <w:num w:numId="7" w16cid:durableId="1250431173">
    <w:abstractNumId w:val="2"/>
  </w:num>
  <w:num w:numId="8" w16cid:durableId="1643189735">
    <w:abstractNumId w:val="20"/>
  </w:num>
  <w:num w:numId="9" w16cid:durableId="243533216">
    <w:abstractNumId w:val="7"/>
  </w:num>
  <w:num w:numId="10" w16cid:durableId="1495415649">
    <w:abstractNumId w:val="1"/>
  </w:num>
  <w:num w:numId="11" w16cid:durableId="1407723399">
    <w:abstractNumId w:val="11"/>
  </w:num>
  <w:num w:numId="12" w16cid:durableId="711003369">
    <w:abstractNumId w:val="19"/>
  </w:num>
  <w:num w:numId="13" w16cid:durableId="1583219470">
    <w:abstractNumId w:val="0"/>
  </w:num>
  <w:num w:numId="14" w16cid:durableId="346249145">
    <w:abstractNumId w:val="6"/>
  </w:num>
  <w:num w:numId="15" w16cid:durableId="1927349518">
    <w:abstractNumId w:val="21"/>
  </w:num>
  <w:num w:numId="16" w16cid:durableId="1688677372">
    <w:abstractNumId w:val="5"/>
  </w:num>
  <w:num w:numId="17" w16cid:durableId="1879396952">
    <w:abstractNumId w:val="14"/>
  </w:num>
  <w:num w:numId="18" w16cid:durableId="1983193798">
    <w:abstractNumId w:val="3"/>
  </w:num>
  <w:num w:numId="19" w16cid:durableId="1215968214">
    <w:abstractNumId w:val="4"/>
  </w:num>
  <w:num w:numId="20" w16cid:durableId="2103067517">
    <w:abstractNumId w:val="12"/>
  </w:num>
  <w:num w:numId="21" w16cid:durableId="968316108">
    <w:abstractNumId w:val="9"/>
  </w:num>
  <w:num w:numId="22" w16cid:durableId="1500122203">
    <w:abstractNumId w:val="9"/>
  </w:num>
  <w:num w:numId="23" w16cid:durableId="1839149797">
    <w:abstractNumId w:val="9"/>
  </w:num>
  <w:num w:numId="24" w16cid:durableId="1538395420">
    <w:abstractNumId w:val="10"/>
    <w:lvlOverride w:ilvl="0">
      <w:startOverride w:val="1"/>
    </w:lvlOverride>
  </w:num>
  <w:num w:numId="25" w16cid:durableId="1143305241">
    <w:abstractNumId w:val="10"/>
  </w:num>
  <w:num w:numId="26" w16cid:durableId="1866211262">
    <w:abstractNumId w:val="10"/>
  </w:num>
  <w:num w:numId="27" w16cid:durableId="199782415">
    <w:abstractNumId w:val="10"/>
  </w:num>
  <w:num w:numId="28" w16cid:durableId="1436708750">
    <w:abstractNumId w:val="10"/>
  </w:num>
  <w:num w:numId="29" w16cid:durableId="788861660">
    <w:abstractNumId w:val="10"/>
  </w:num>
  <w:num w:numId="30" w16cid:durableId="701129037">
    <w:abstractNumId w:val="10"/>
  </w:num>
  <w:num w:numId="31" w16cid:durableId="570236246">
    <w:abstractNumId w:val="17"/>
    <w:lvlOverride w:ilvl="0">
      <w:startOverride w:val="1"/>
    </w:lvlOverride>
  </w:num>
  <w:num w:numId="32" w16cid:durableId="702094992">
    <w:abstractNumId w:val="17"/>
  </w:num>
  <w:num w:numId="33" w16cid:durableId="2100448437">
    <w:abstractNumId w:val="17"/>
  </w:num>
  <w:num w:numId="34" w16cid:durableId="362174780">
    <w:abstractNumId w:val="17"/>
  </w:num>
  <w:num w:numId="35" w16cid:durableId="1633517446">
    <w:abstractNumId w:val="10"/>
  </w:num>
  <w:num w:numId="36" w16cid:durableId="1837453483">
    <w:abstractNumId w:val="16"/>
    <w:lvlOverride w:ilvl="0">
      <w:startOverride w:val="1"/>
    </w:lvlOverride>
  </w:num>
  <w:num w:numId="37" w16cid:durableId="1196965605">
    <w:abstractNumId w:val="16"/>
  </w:num>
  <w:num w:numId="38" w16cid:durableId="960572755">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4F"/>
    <w:rsid w:val="004B2986"/>
    <w:rsid w:val="0051268D"/>
    <w:rsid w:val="005A4530"/>
    <w:rsid w:val="007559DA"/>
    <w:rsid w:val="007B096A"/>
    <w:rsid w:val="00800F09"/>
    <w:rsid w:val="00AB764F"/>
    <w:rsid w:val="00AD6BF7"/>
    <w:rsid w:val="00BF2BC2"/>
    <w:rsid w:val="00C911DA"/>
    <w:rsid w:val="00D65967"/>
    <w:rsid w:val="00F27D33"/>
    <w:rsid w:val="00F3698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E78F"/>
  <w15:docId w15:val="{9E7E4712-1F74-406D-9044-D76BFC3D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after="160" w:line="247" w:lineRule="auto"/>
      <w:textAlignment w:val="baseline"/>
    </w:pPr>
  </w:style>
  <w:style w:type="paragraph" w:styleId="Nagwek1">
    <w:name w:val="heading 1"/>
    <w:basedOn w:val="Standard"/>
    <w:next w:val="Normalny"/>
    <w:link w:val="Nagwek1Znak"/>
    <w:uiPriority w:val="9"/>
    <w:qFormat/>
    <w:rsid w:val="000E40D5"/>
    <w:pPr>
      <w:numPr>
        <w:numId w:val="16"/>
      </w:numPr>
      <w:spacing w:before="360" w:after="360"/>
      <w:outlineLvl w:val="0"/>
    </w:pPr>
    <w:rPr>
      <w:rFonts w:ascii="Arial" w:hAnsi="Arial"/>
      <w:b/>
      <w:b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01">
    <w:name w:val="fontstyle01"/>
    <w:basedOn w:val="Domylnaczcionkaakapitu"/>
    <w:qFormat/>
    <w:rPr>
      <w:rFonts w:ascii="Calibri-Bold" w:hAnsi="Calibri-Bold"/>
      <w:b/>
      <w:bCs/>
      <w:i w:val="0"/>
      <w:iCs w:val="0"/>
      <w:color w:val="000000"/>
      <w:sz w:val="24"/>
      <w:szCs w:val="24"/>
    </w:rPr>
  </w:style>
  <w:style w:type="character" w:customStyle="1" w:styleId="fontstyle21">
    <w:name w:val="fontstyle21"/>
    <w:basedOn w:val="Domylnaczcionkaakapitu"/>
    <w:qFormat/>
    <w:rPr>
      <w:rFonts w:ascii="Calibri-Bold" w:hAnsi="Calibri-Bold"/>
      <w:b/>
      <w:bCs/>
      <w:i w:val="0"/>
      <w:iCs w:val="0"/>
      <w:color w:val="000000"/>
      <w:sz w:val="24"/>
      <w:szCs w:val="24"/>
    </w:rPr>
  </w:style>
  <w:style w:type="character" w:customStyle="1" w:styleId="fontstyle31">
    <w:name w:val="fontstyle31"/>
    <w:basedOn w:val="Domylnaczcionkaakapitu"/>
    <w:qFormat/>
    <w:rPr>
      <w:rFonts w:ascii="TimesNewRomanPSMT" w:hAnsi="TimesNewRomanPSMT"/>
      <w:b w:val="0"/>
      <w:bCs w:val="0"/>
      <w:i w:val="0"/>
      <w:iCs w:val="0"/>
      <w:color w:val="0000FF"/>
      <w:sz w:val="24"/>
      <w:szCs w:val="24"/>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Hipercze1">
    <w:name w:val="Hiperłącze1"/>
    <w:basedOn w:val="Domylnaczcionkaakapitu"/>
    <w:qFormat/>
    <w:rPr>
      <w:color w:val="0563C1"/>
      <w:u w:val="single"/>
    </w:rPr>
  </w:style>
  <w:style w:type="character" w:styleId="Nierozpoznanawzmianka">
    <w:name w:val="Unresolved Mention"/>
    <w:basedOn w:val="Domylnaczcionkaakapitu"/>
    <w:qFormat/>
    <w:rPr>
      <w:color w:val="605E5C"/>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sz w:val="20"/>
      <w:szCs w:val="20"/>
    </w:rPr>
  </w:style>
  <w:style w:type="character" w:customStyle="1" w:styleId="TematkomentarzaZnak">
    <w:name w:val="Temat komentarza Znak"/>
    <w:basedOn w:val="TekstkomentarzaZnak"/>
    <w:qFormat/>
    <w:rPr>
      <w:b/>
      <w:bCs/>
      <w:sz w:val="20"/>
      <w:szCs w:val="20"/>
    </w:rPr>
  </w:style>
  <w:style w:type="character" w:customStyle="1" w:styleId="TekstprzypisudolnegoZnak">
    <w:name w:val="Tekst przypisu dolnego Znak"/>
    <w:basedOn w:val="Domylnaczcionkaakapitu"/>
    <w:qFormat/>
    <w:rPr>
      <w:rFonts w:ascii="Calibri" w:eastAsia="Calibri" w:hAnsi="Calibri" w:cs="Times New Roman"/>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czeinternetowe">
    <w:name w:val="Łącze internetowe"/>
    <w:basedOn w:val="Domylnaczcionkaakapitu"/>
    <w:uiPriority w:val="99"/>
    <w:unhideWhenUsed/>
    <w:rsid w:val="00244B92"/>
    <w:rPr>
      <w:color w:val="0563C1" w:themeColor="hyperlink"/>
      <w:u w:val="single"/>
    </w:rPr>
  </w:style>
  <w:style w:type="character" w:customStyle="1" w:styleId="gmail-apple-tab-span">
    <w:name w:val="gmail-apple-tab-span"/>
    <w:basedOn w:val="Domylnaczcionkaakapitu"/>
    <w:qFormat/>
    <w:rsid w:val="00CB44BB"/>
  </w:style>
  <w:style w:type="character" w:customStyle="1" w:styleId="TekstprzypisukocowegoZnak">
    <w:name w:val="Tekst przypisu końcowego Znak"/>
    <w:basedOn w:val="Domylnaczcionkaakapitu"/>
    <w:link w:val="Tekstprzypisukocowego"/>
    <w:uiPriority w:val="99"/>
    <w:semiHidden/>
    <w:qFormat/>
    <w:rsid w:val="00967868"/>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967868"/>
    <w:rPr>
      <w:vertAlign w:val="superscript"/>
    </w:rPr>
  </w:style>
  <w:style w:type="character" w:customStyle="1" w:styleId="cf01">
    <w:name w:val="cf01"/>
    <w:basedOn w:val="Domylnaczcionkaakapitu"/>
    <w:qFormat/>
    <w:rsid w:val="00BB1776"/>
    <w:rPr>
      <w:rFonts w:ascii="Segoe UI" w:hAnsi="Segoe UI" w:cs="Segoe UI"/>
      <w:sz w:val="18"/>
      <w:szCs w:val="18"/>
    </w:rPr>
  </w:style>
  <w:style w:type="character" w:styleId="Pogrubienie">
    <w:name w:val="Strong"/>
    <w:basedOn w:val="Domylnaczcionkaakapitu"/>
    <w:uiPriority w:val="22"/>
    <w:qFormat/>
    <w:rsid w:val="007F64B2"/>
    <w:rPr>
      <w:b/>
      <w:bCs/>
    </w:rPr>
  </w:style>
  <w:style w:type="character" w:customStyle="1" w:styleId="Nagwek1Znak">
    <w:name w:val="Nagłówek 1 Znak"/>
    <w:basedOn w:val="Domylnaczcionkaakapitu"/>
    <w:link w:val="Nagwek1"/>
    <w:uiPriority w:val="9"/>
    <w:qFormat/>
    <w:rsid w:val="000E40D5"/>
    <w:rPr>
      <w:rFonts w:ascii="Arial" w:hAnsi="Arial" w:cs="Arial"/>
      <w:b/>
      <w:bCs/>
      <w:color w:val="000000" w:themeColor="text1"/>
      <w:sz w:val="24"/>
      <w:szCs w:val="24"/>
      <w:lang w:eastAsia="zh-CN" w:bidi="hi-IN"/>
    </w:rPr>
  </w:style>
  <w:style w:type="character" w:customStyle="1" w:styleId="Znakiprzypiswkocowych">
    <w:name w:val="Znaki przypisów końcowych"/>
    <w:qFormat/>
  </w:style>
  <w:style w:type="paragraph" w:styleId="Nagwek">
    <w:name w:val="header"/>
    <w:basedOn w:val="Standard"/>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ks">
    <w:name w:val="Indeks"/>
    <w:basedOn w:val="Standard"/>
    <w:qFormat/>
    <w:pPr>
      <w:suppressLineNumbers/>
    </w:pPr>
  </w:style>
  <w:style w:type="paragraph" w:customStyle="1" w:styleId="Nagwek10">
    <w:name w:val="Nagłówek1"/>
    <w:basedOn w:val="Standard"/>
    <w:next w:val="Textbody"/>
    <w:qFormat/>
    <w:pPr>
      <w:keepNext/>
      <w:spacing w:before="240" w:after="120"/>
    </w:pPr>
    <w:rPr>
      <w:rFonts w:ascii="Arial" w:eastAsia="Arial Unicode MS" w:hAnsi="Arial" w:cs="Arial Unicode MS"/>
      <w:sz w:val="28"/>
      <w:szCs w:val="28"/>
    </w:rPr>
  </w:style>
  <w:style w:type="paragraph" w:customStyle="1" w:styleId="Standard">
    <w:name w:val="Standard"/>
    <w:qFormat/>
    <w:pPr>
      <w:widowControl w:val="0"/>
      <w:textAlignment w:val="baseline"/>
    </w:pPr>
    <w:rPr>
      <w:rFonts w:ascii="Times New Roman" w:hAnsi="Times New Roman" w:cs="Arial"/>
      <w:sz w:val="24"/>
      <w:szCs w:val="24"/>
      <w:lang w:eastAsia="zh-CN" w:bidi="hi-IN"/>
    </w:rPr>
  </w:style>
  <w:style w:type="paragraph" w:customStyle="1" w:styleId="Textbody">
    <w:name w:val="Text body"/>
    <w:basedOn w:val="Standard"/>
    <w:qFormat/>
    <w:pPr>
      <w:spacing w:after="120"/>
    </w:pPr>
  </w:style>
  <w:style w:type="paragraph" w:styleId="Akapitzlist">
    <w:name w:val="List Paragraph"/>
    <w:basedOn w:val="Standard"/>
    <w:uiPriority w:val="34"/>
    <w:qFormat/>
    <w:pPr>
      <w:ind w:left="720"/>
    </w:pPr>
  </w:style>
  <w:style w:type="paragraph" w:customStyle="1" w:styleId="Gwkaistopka">
    <w:name w:val="Główka i stopka"/>
    <w:basedOn w:val="Normalny"/>
    <w:qFormat/>
  </w:style>
  <w:style w:type="paragraph" w:styleId="Stopka">
    <w:name w:val="footer"/>
    <w:basedOn w:val="Standard"/>
    <w:pPr>
      <w:suppressLineNumbers/>
      <w:tabs>
        <w:tab w:val="center" w:pos="4536"/>
        <w:tab w:val="right" w:pos="9072"/>
      </w:tabs>
    </w:pPr>
  </w:style>
  <w:style w:type="paragraph" w:styleId="Tekstkomentarza">
    <w:name w:val="annotation text"/>
    <w:basedOn w:val="Standard"/>
    <w:uiPriority w:val="99"/>
    <w:qFormat/>
    <w:rPr>
      <w:sz w:val="20"/>
      <w:szCs w:val="20"/>
    </w:rPr>
  </w:style>
  <w:style w:type="paragraph" w:styleId="Tematkomentarza">
    <w:name w:val="annotation subject"/>
    <w:basedOn w:val="Tekstkomentarza"/>
    <w:qFormat/>
    <w:rPr>
      <w:b/>
      <w:bCs/>
    </w:rPr>
  </w:style>
  <w:style w:type="paragraph" w:styleId="Tekstprzypisudolnego">
    <w:name w:val="footnote text"/>
    <w:basedOn w:val="Standard"/>
    <w:pPr>
      <w:spacing w:line="360" w:lineRule="auto"/>
    </w:pPr>
    <w:rPr>
      <w:rFonts w:ascii="Calibri" w:eastAsia="Calibri" w:hAnsi="Calibri" w:cs="Times New Roman"/>
      <w:sz w:val="20"/>
      <w:szCs w:val="20"/>
    </w:rPr>
  </w:style>
  <w:style w:type="paragraph" w:customStyle="1" w:styleId="Footnote">
    <w:name w:val="Footnote"/>
    <w:basedOn w:val="Standard"/>
    <w:qFormat/>
    <w:pPr>
      <w:suppressLineNumbers/>
      <w:ind w:left="283" w:hanging="283"/>
    </w:pPr>
    <w:rPr>
      <w:sz w:val="20"/>
      <w:szCs w:val="20"/>
    </w:rPr>
  </w:style>
  <w:style w:type="paragraph" w:styleId="Poprawka">
    <w:name w:val="Revision"/>
    <w:uiPriority w:val="99"/>
    <w:semiHidden/>
    <w:qFormat/>
    <w:rsid w:val="005B62E8"/>
  </w:style>
  <w:style w:type="paragraph" w:customStyle="1" w:styleId="gmail-li1">
    <w:name w:val="gmail-li1"/>
    <w:basedOn w:val="Normalny"/>
    <w:qFormat/>
    <w:rsid w:val="00CB44BB"/>
    <w:pPr>
      <w:widowControl/>
      <w:suppressAutoHyphens w:val="0"/>
      <w:spacing w:beforeAutospacing="1" w:afterAutospacing="1" w:line="240" w:lineRule="auto"/>
      <w:textAlignment w:val="auto"/>
    </w:pPr>
    <w:rPr>
      <w:rFonts w:eastAsiaTheme="minorHAnsi"/>
      <w:kern w:val="0"/>
      <w:lang w:eastAsia="pl-PL"/>
    </w:rPr>
  </w:style>
  <w:style w:type="paragraph" w:styleId="Tekstprzypisukocowego">
    <w:name w:val="endnote text"/>
    <w:basedOn w:val="Normalny"/>
    <w:link w:val="TekstprzypisukocowegoZnak"/>
    <w:uiPriority w:val="99"/>
    <w:semiHidden/>
    <w:unhideWhenUsed/>
    <w:rsid w:val="00967868"/>
    <w:pPr>
      <w:spacing w:after="0" w:line="240" w:lineRule="auto"/>
    </w:pPr>
    <w:rPr>
      <w:sz w:val="20"/>
      <w:szCs w:val="20"/>
    </w:rPr>
  </w:style>
  <w:style w:type="paragraph" w:customStyle="1" w:styleId="Default">
    <w:name w:val="Default"/>
    <w:qFormat/>
    <w:rsid w:val="0000706B"/>
    <w:rPr>
      <w:rFonts w:eastAsiaTheme="minorHAnsi"/>
      <w:color w:val="000000"/>
      <w:kern w:val="0"/>
      <w:sz w:val="24"/>
      <w:szCs w:val="24"/>
    </w:rPr>
  </w:style>
  <w:style w:type="paragraph" w:customStyle="1" w:styleId="pf0">
    <w:name w:val="pf0"/>
    <w:basedOn w:val="Normalny"/>
    <w:qFormat/>
    <w:rsid w:val="00596F75"/>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pl-PL"/>
    </w:rPr>
  </w:style>
  <w:style w:type="paragraph" w:customStyle="1" w:styleId="Zawartoramki">
    <w:name w:val="Zawartość ramki"/>
    <w:basedOn w:val="Normalny"/>
    <w:qFormat/>
  </w:style>
  <w:style w:type="table" w:styleId="Tabela-Siatka">
    <w:name w:val="Table Grid"/>
    <w:basedOn w:val="Standardowy"/>
    <w:uiPriority w:val="39"/>
    <w:rsid w:val="00E8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itm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A902-18A5-4EAF-82AD-D6F5381E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4291</Words>
  <Characters>25749</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Kwaśniak-Kominek</dc:creator>
  <dc:description/>
  <cp:lastModifiedBy>Monika Kwaśniak-Kominek</cp:lastModifiedBy>
  <cp:revision>3</cp:revision>
  <cp:lastPrinted>2025-04-07T11:07:00Z</cp:lastPrinted>
  <dcterms:created xsi:type="dcterms:W3CDTF">2025-04-10T08:48:00Z</dcterms:created>
  <dcterms:modified xsi:type="dcterms:W3CDTF">2025-04-10T09:24:00Z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