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795BA7" w14:textId="4341CD98" w:rsidR="00BD43C0" w:rsidRPr="006A46A8" w:rsidRDefault="00BD43C0">
      <w:pPr>
        <w:pStyle w:val="Standard"/>
        <w:rPr>
          <w:sz w:val="22"/>
          <w:szCs w:val="22"/>
        </w:rPr>
      </w:pPr>
      <w:r w:rsidRPr="006A46A8">
        <w:rPr>
          <w:sz w:val="22"/>
          <w:szCs w:val="22"/>
        </w:rPr>
        <w:t xml:space="preserve"> </w:t>
      </w:r>
      <w:r w:rsidR="00CB4AB2" w:rsidRPr="006A46A8">
        <w:rPr>
          <w:noProof/>
          <w:sz w:val="22"/>
          <w:szCs w:val="22"/>
        </w:rPr>
        <w:drawing>
          <wp:inline distT="0" distB="0" distL="0" distR="0" wp14:anchorId="62DF79B5" wp14:editId="1B9521E3">
            <wp:extent cx="5759450" cy="1200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00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DD9A1" w14:textId="77777777" w:rsidR="00BD43C0" w:rsidRPr="006A46A8" w:rsidRDefault="00EA2DA5">
      <w:pPr>
        <w:tabs>
          <w:tab w:val="left" w:pos="8445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006A46A8">
        <w:rPr>
          <w:rFonts w:ascii="Calibri" w:hAnsi="Calibri" w:cs="Calibri"/>
          <w:sz w:val="22"/>
          <w:szCs w:val="22"/>
        </w:rPr>
        <w:t>Białystok, dn. 09.04.2025</w:t>
      </w:r>
    </w:p>
    <w:p w14:paraId="0C52C5AA" w14:textId="77777777" w:rsidR="00BD43C0" w:rsidRPr="006A46A8" w:rsidRDefault="00BD43C0">
      <w:pPr>
        <w:pStyle w:val="Standard"/>
        <w:ind w:left="2124" w:firstLine="708"/>
        <w:rPr>
          <w:b/>
          <w:bCs/>
          <w:sz w:val="22"/>
          <w:szCs w:val="22"/>
        </w:rPr>
      </w:pPr>
    </w:p>
    <w:p w14:paraId="5E75CBDE" w14:textId="77777777" w:rsidR="00BD43C0" w:rsidRPr="006A46A8" w:rsidRDefault="00BD43C0">
      <w:pPr>
        <w:pStyle w:val="Standard"/>
        <w:jc w:val="center"/>
        <w:rPr>
          <w:sz w:val="22"/>
          <w:szCs w:val="22"/>
        </w:rPr>
      </w:pPr>
      <w:r w:rsidRPr="006A46A8">
        <w:rPr>
          <w:b/>
          <w:bCs/>
          <w:sz w:val="22"/>
          <w:szCs w:val="22"/>
        </w:rPr>
        <w:t>ZAPYTANIE OFERTOWE NR 1/0</w:t>
      </w:r>
      <w:r w:rsidR="00EA2DA5" w:rsidRPr="006A46A8">
        <w:rPr>
          <w:b/>
          <w:bCs/>
          <w:sz w:val="22"/>
          <w:szCs w:val="22"/>
        </w:rPr>
        <w:t>4</w:t>
      </w:r>
      <w:r w:rsidRPr="006A46A8">
        <w:rPr>
          <w:b/>
          <w:bCs/>
          <w:sz w:val="22"/>
          <w:szCs w:val="22"/>
        </w:rPr>
        <w:t>/202</w:t>
      </w:r>
      <w:r w:rsidR="00EA2DA5" w:rsidRPr="006A46A8">
        <w:rPr>
          <w:b/>
          <w:bCs/>
          <w:sz w:val="22"/>
          <w:szCs w:val="22"/>
        </w:rPr>
        <w:t>5</w:t>
      </w:r>
    </w:p>
    <w:p w14:paraId="681AFDEE" w14:textId="77777777" w:rsidR="00BD43C0" w:rsidRPr="006A46A8" w:rsidRDefault="00BD43C0">
      <w:pPr>
        <w:pStyle w:val="Standard"/>
        <w:tabs>
          <w:tab w:val="left" w:pos="2925"/>
        </w:tabs>
        <w:rPr>
          <w:sz w:val="22"/>
          <w:szCs w:val="22"/>
        </w:rPr>
      </w:pPr>
    </w:p>
    <w:p w14:paraId="6E8C7E15" w14:textId="77777777" w:rsidR="00BD43C0" w:rsidRPr="006A46A8" w:rsidRDefault="00BD43C0" w:rsidP="00FA7702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Zwracamy się z prośbą o przedstawienie oferty na zakup, dostawę, instalację i uruchomienie</w:t>
      </w:r>
      <w:r w:rsidR="00EA2DA5" w:rsidRPr="006A46A8">
        <w:rPr>
          <w:sz w:val="22"/>
          <w:szCs w:val="22"/>
        </w:rPr>
        <w:t>: prasy krawędziowej</w:t>
      </w:r>
      <w:r w:rsidR="00797656">
        <w:rPr>
          <w:sz w:val="22"/>
          <w:szCs w:val="22"/>
        </w:rPr>
        <w:t>,</w:t>
      </w:r>
      <w:r w:rsidR="005E4D3B" w:rsidRPr="006A46A8">
        <w:rPr>
          <w:sz w:val="22"/>
          <w:szCs w:val="22"/>
        </w:rPr>
        <w:t xml:space="preserve"> </w:t>
      </w:r>
      <w:r w:rsidR="00EA2DA5" w:rsidRPr="006A46A8">
        <w:rPr>
          <w:sz w:val="22"/>
          <w:szCs w:val="22"/>
        </w:rPr>
        <w:t xml:space="preserve">komory </w:t>
      </w:r>
      <w:proofErr w:type="spellStart"/>
      <w:r w:rsidR="00EA2DA5" w:rsidRPr="006A46A8">
        <w:rPr>
          <w:sz w:val="22"/>
          <w:szCs w:val="22"/>
        </w:rPr>
        <w:t>śrutowniczej</w:t>
      </w:r>
      <w:proofErr w:type="spellEnd"/>
      <w:r w:rsidR="00EA2DA5" w:rsidRPr="006A46A8">
        <w:rPr>
          <w:sz w:val="22"/>
          <w:szCs w:val="22"/>
        </w:rPr>
        <w:t>, suwnicy dwudźwigarowej</w:t>
      </w:r>
      <w:r w:rsidRPr="006A46A8">
        <w:rPr>
          <w:sz w:val="22"/>
          <w:szCs w:val="22"/>
        </w:rPr>
        <w:t>.</w:t>
      </w:r>
    </w:p>
    <w:p w14:paraId="1ECDD7AE" w14:textId="77777777" w:rsidR="00BD43C0" w:rsidRPr="006A46A8" w:rsidRDefault="00BD43C0">
      <w:pPr>
        <w:pStyle w:val="Standard"/>
        <w:rPr>
          <w:b/>
          <w:bCs/>
          <w:sz w:val="22"/>
          <w:szCs w:val="22"/>
          <w:shd w:val="clear" w:color="auto" w:fill="FFFFFF"/>
        </w:rPr>
      </w:pPr>
      <w:r w:rsidRPr="006A46A8">
        <w:rPr>
          <w:sz w:val="22"/>
          <w:szCs w:val="22"/>
        </w:rPr>
        <w:t xml:space="preserve"> </w:t>
      </w:r>
    </w:p>
    <w:p w14:paraId="59D7DEFD" w14:textId="77777777" w:rsidR="00BD43C0" w:rsidRPr="006A46A8" w:rsidRDefault="00BD43C0">
      <w:pPr>
        <w:pStyle w:val="Standard"/>
        <w:numPr>
          <w:ilvl w:val="0"/>
          <w:numId w:val="14"/>
        </w:numPr>
        <w:tabs>
          <w:tab w:val="left" w:pos="709"/>
        </w:tabs>
        <w:ind w:left="0" w:firstLine="142"/>
        <w:rPr>
          <w:sz w:val="22"/>
          <w:szCs w:val="22"/>
          <w:shd w:val="clear" w:color="auto" w:fill="FFFFFF"/>
        </w:rPr>
      </w:pPr>
      <w:r w:rsidRPr="006A46A8">
        <w:rPr>
          <w:b/>
          <w:bCs/>
          <w:sz w:val="22"/>
          <w:szCs w:val="22"/>
          <w:shd w:val="clear" w:color="auto" w:fill="FFFFFF"/>
        </w:rPr>
        <w:t>ZAMAWIAJĄCY</w:t>
      </w:r>
    </w:p>
    <w:p w14:paraId="49927344" w14:textId="77777777" w:rsidR="00BD43C0" w:rsidRPr="006A46A8" w:rsidRDefault="00BD43C0">
      <w:pPr>
        <w:pStyle w:val="Standard"/>
        <w:rPr>
          <w:sz w:val="22"/>
          <w:szCs w:val="22"/>
          <w:shd w:val="clear" w:color="auto" w:fill="FFFFFF"/>
        </w:rPr>
      </w:pPr>
    </w:p>
    <w:p w14:paraId="125CCC00" w14:textId="77777777" w:rsidR="005E4D3B" w:rsidRPr="006A46A8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bookmarkStart w:id="0" w:name="_Hlk77104672"/>
      <w:r w:rsidRPr="006A46A8">
        <w:rPr>
          <w:rFonts w:ascii="Calibri" w:hAnsi="Calibri" w:cs="Calibri"/>
          <w:color w:val="000000"/>
          <w:sz w:val="22"/>
          <w:szCs w:val="22"/>
        </w:rPr>
        <w:t xml:space="preserve">PRZEDSIĘBIORSTWO WIELOBRANŻOWE </w:t>
      </w:r>
    </w:p>
    <w:p w14:paraId="0D0ADCBE" w14:textId="77777777" w:rsidR="005E4D3B" w:rsidRPr="006A46A8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VAGIT Waldemar </w:t>
      </w:r>
      <w:proofErr w:type="spellStart"/>
      <w:r w:rsidRPr="006A46A8">
        <w:rPr>
          <w:rFonts w:ascii="Calibri" w:hAnsi="Calibri" w:cs="Calibri"/>
          <w:color w:val="000000"/>
          <w:sz w:val="22"/>
          <w:szCs w:val="22"/>
        </w:rPr>
        <w:t>Siuchno</w:t>
      </w:r>
      <w:proofErr w:type="spellEnd"/>
    </w:p>
    <w:p w14:paraId="74C31619" w14:textId="77777777" w:rsidR="005E4D3B" w:rsidRPr="006A46A8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ul. </w:t>
      </w:r>
      <w:proofErr w:type="spellStart"/>
      <w:r w:rsidRPr="006A46A8">
        <w:rPr>
          <w:rFonts w:ascii="Calibri" w:hAnsi="Calibri" w:cs="Calibri"/>
          <w:color w:val="000000"/>
          <w:sz w:val="22"/>
          <w:szCs w:val="22"/>
        </w:rPr>
        <w:t>Elewatorska</w:t>
      </w:r>
      <w:proofErr w:type="spellEnd"/>
      <w:r w:rsidRPr="006A46A8">
        <w:rPr>
          <w:rFonts w:ascii="Calibri" w:hAnsi="Calibri" w:cs="Calibri"/>
          <w:color w:val="000000"/>
          <w:sz w:val="22"/>
          <w:szCs w:val="22"/>
        </w:rPr>
        <w:t xml:space="preserve"> 27A</w:t>
      </w:r>
    </w:p>
    <w:p w14:paraId="7B33BC4F" w14:textId="77777777" w:rsidR="005E4D3B" w:rsidRPr="006A46A8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15-620 Białystok</w:t>
      </w:r>
    </w:p>
    <w:p w14:paraId="0ACC0D07" w14:textId="77777777" w:rsidR="005E4D3B" w:rsidRPr="006A46A8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Tel. 606 588 217</w:t>
      </w:r>
    </w:p>
    <w:p w14:paraId="511C6F6D" w14:textId="77777777" w:rsidR="00BD43C0" w:rsidRDefault="005E4D3B" w:rsidP="005E4D3B">
      <w:pPr>
        <w:ind w:right="4425"/>
        <w:rPr>
          <w:rFonts w:ascii="Calibri" w:hAnsi="Calibri" w:cs="Calibri"/>
          <w:color w:val="000000"/>
          <w:sz w:val="22"/>
          <w:szCs w:val="22"/>
          <w:lang w:val="en-US"/>
        </w:rPr>
      </w:pPr>
      <w:r w:rsidRPr="006A46A8">
        <w:rPr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hyperlink r:id="rId9" w:history="1">
        <w:r w:rsidRPr="006A46A8">
          <w:rPr>
            <w:rStyle w:val="Hipercze"/>
            <w:rFonts w:ascii="Calibri" w:hAnsi="Calibri" w:cs="Calibri"/>
            <w:sz w:val="22"/>
            <w:szCs w:val="22"/>
            <w:lang w:val="en-US"/>
          </w:rPr>
          <w:t>vagit@wp.pl</w:t>
        </w:r>
      </w:hyperlink>
      <w:r w:rsidRPr="006A46A8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14:paraId="18827F45" w14:textId="77777777" w:rsidR="00AE2E3B" w:rsidRPr="00AE2E3B" w:rsidRDefault="00AE2E3B" w:rsidP="005E4D3B">
      <w:pPr>
        <w:ind w:right="442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2E3B">
        <w:rPr>
          <w:rFonts w:ascii="Calibri" w:hAnsi="Calibri" w:cs="Calibri"/>
          <w:b/>
          <w:bCs/>
          <w:color w:val="000000"/>
          <w:sz w:val="22"/>
          <w:szCs w:val="22"/>
        </w:rPr>
        <w:t xml:space="preserve">Miejsce dostawy: </w:t>
      </w:r>
    </w:p>
    <w:p w14:paraId="6BF2E746" w14:textId="5B92598E" w:rsidR="00AE2E3B" w:rsidRPr="00AE2E3B" w:rsidRDefault="00AE2E3B" w:rsidP="005E4D3B">
      <w:pPr>
        <w:ind w:right="4425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E2E3B">
        <w:rPr>
          <w:rFonts w:ascii="Calibri" w:hAnsi="Calibri" w:cs="Calibri"/>
          <w:color w:val="000000"/>
          <w:sz w:val="22"/>
          <w:szCs w:val="22"/>
        </w:rPr>
        <w:t>Dudki-Kolonia</w:t>
      </w:r>
      <w:proofErr w:type="spellEnd"/>
      <w:r w:rsidRPr="00AE2E3B">
        <w:rPr>
          <w:rFonts w:ascii="Calibri" w:hAnsi="Calibri" w:cs="Calibri"/>
          <w:color w:val="000000"/>
          <w:sz w:val="22"/>
          <w:szCs w:val="22"/>
        </w:rPr>
        <w:t xml:space="preserve"> 16</w:t>
      </w:r>
    </w:p>
    <w:p w14:paraId="6D2E9D9F" w14:textId="420BD90B" w:rsidR="00AE2E3B" w:rsidRPr="00AE2E3B" w:rsidRDefault="00AE2E3B" w:rsidP="005E4D3B">
      <w:pPr>
        <w:ind w:right="4425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AE2E3B">
        <w:rPr>
          <w:rFonts w:ascii="Calibri" w:hAnsi="Calibri" w:cs="Calibri"/>
          <w:color w:val="000000"/>
          <w:sz w:val="22"/>
          <w:szCs w:val="22"/>
        </w:rPr>
        <w:t xml:space="preserve">19-100 Mońki </w:t>
      </w:r>
    </w:p>
    <w:bookmarkEnd w:id="0"/>
    <w:p w14:paraId="4AEB970B" w14:textId="77777777" w:rsidR="00BD43C0" w:rsidRPr="00AE2E3B" w:rsidRDefault="00BD43C0">
      <w:pPr>
        <w:pStyle w:val="Standard"/>
        <w:rPr>
          <w:b/>
          <w:bCs/>
          <w:sz w:val="22"/>
          <w:szCs w:val="22"/>
          <w:shd w:val="clear" w:color="auto" w:fill="FFFFFF"/>
        </w:rPr>
      </w:pPr>
    </w:p>
    <w:p w14:paraId="4B0E50CB" w14:textId="77777777" w:rsidR="00BD43C0" w:rsidRPr="006A46A8" w:rsidRDefault="00BD43C0">
      <w:pPr>
        <w:ind w:left="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II. TRYB UDZIELENIA ZAMÓWIENIA</w:t>
      </w:r>
    </w:p>
    <w:p w14:paraId="7F3E66BD" w14:textId="77777777" w:rsidR="00BD43C0" w:rsidRPr="006A46A8" w:rsidRDefault="00BD43C0">
      <w:pPr>
        <w:ind w:left="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7F86F8D" w14:textId="77777777" w:rsidR="00BD43C0" w:rsidRPr="006A46A8" w:rsidRDefault="00BD43C0">
      <w:pPr>
        <w:numPr>
          <w:ilvl w:val="0"/>
          <w:numId w:val="11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Postępowanie </w:t>
      </w:r>
      <w:r w:rsidR="005E4D3B" w:rsidRPr="006A46A8">
        <w:rPr>
          <w:rFonts w:ascii="Calibri" w:hAnsi="Calibri" w:cs="Calibri"/>
          <w:color w:val="000000"/>
          <w:sz w:val="22"/>
          <w:szCs w:val="22"/>
        </w:rPr>
        <w:t xml:space="preserve">jest realizowane w ramach projektu nr FEPW.01.04-IP.01-0194/23 „Wsparcie przedsiębiorstwa VAGIT Waldemar </w:t>
      </w:r>
      <w:proofErr w:type="spellStart"/>
      <w:r w:rsidR="005E4D3B" w:rsidRPr="006A46A8">
        <w:rPr>
          <w:rFonts w:ascii="Calibri" w:hAnsi="Calibri" w:cs="Calibri"/>
          <w:color w:val="000000"/>
          <w:sz w:val="22"/>
          <w:szCs w:val="22"/>
        </w:rPr>
        <w:t>Siuchno</w:t>
      </w:r>
      <w:proofErr w:type="spellEnd"/>
      <w:r w:rsidR="005E4D3B" w:rsidRPr="006A46A8">
        <w:rPr>
          <w:rFonts w:ascii="Calibri" w:hAnsi="Calibri" w:cs="Calibri"/>
          <w:color w:val="000000"/>
          <w:sz w:val="22"/>
          <w:szCs w:val="22"/>
        </w:rPr>
        <w:t xml:space="preserve"> w zakresie wykorzystania procesów wzorniczych” Priorytet “Przedsiębiorczość i Innowacje”, Działanie „Wzornictwo w MŚP”, w ramach Programu Fundusze Europejskie dla Polski Wschodniej 2021-2027. Projekt jest współfinansowany ze środków Unii Europejskiej</w:t>
      </w:r>
      <w:r w:rsidRPr="006A46A8">
        <w:rPr>
          <w:rFonts w:ascii="Calibri" w:hAnsi="Calibri" w:cs="Calibri"/>
          <w:color w:val="000000"/>
          <w:sz w:val="22"/>
          <w:szCs w:val="22"/>
        </w:rPr>
        <w:t>.</w:t>
      </w:r>
    </w:p>
    <w:p w14:paraId="30DC36AF" w14:textId="77777777" w:rsidR="00BD43C0" w:rsidRPr="006A46A8" w:rsidRDefault="00BD43C0">
      <w:pPr>
        <w:numPr>
          <w:ilvl w:val="0"/>
          <w:numId w:val="11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Niniejsze postępowanie prowadzone jest zgodnie z zasadą konkurencyjności.</w:t>
      </w:r>
    </w:p>
    <w:p w14:paraId="0B2AB5D6" w14:textId="77777777" w:rsidR="00BD43C0" w:rsidRPr="006A46A8" w:rsidRDefault="00BD43C0">
      <w:pPr>
        <w:numPr>
          <w:ilvl w:val="0"/>
          <w:numId w:val="11"/>
        </w:numPr>
        <w:spacing w:line="276" w:lineRule="auto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Postępowanie z zastrzeżeniem wyjątków określonych w zapytaniu ofertowym prowadzone jest z zachowaniem formy pisemnej. </w:t>
      </w:r>
    </w:p>
    <w:p w14:paraId="008E998E" w14:textId="77777777" w:rsidR="00BD43C0" w:rsidRPr="006A46A8" w:rsidRDefault="00BD43C0">
      <w:pPr>
        <w:rPr>
          <w:rFonts w:ascii="Calibri" w:hAnsi="Calibri" w:cs="Calibri"/>
          <w:color w:val="FF0000"/>
          <w:sz w:val="22"/>
          <w:szCs w:val="22"/>
        </w:rPr>
      </w:pPr>
    </w:p>
    <w:p w14:paraId="79A582A5" w14:textId="77777777" w:rsidR="00BD43C0" w:rsidRPr="006A46A8" w:rsidRDefault="00BD43C0">
      <w:pPr>
        <w:ind w:left="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III. POSTANOWIENIA OGÓLNE</w:t>
      </w:r>
    </w:p>
    <w:p w14:paraId="5D91FEA2" w14:textId="77777777" w:rsidR="00BD43C0" w:rsidRPr="006A46A8" w:rsidRDefault="00BD43C0">
      <w:pPr>
        <w:ind w:left="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4E27A9F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Postępowanie prowadzone jest w języku polskim.</w:t>
      </w:r>
    </w:p>
    <w:p w14:paraId="3F870393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Zamawiający nie dopuszcza możliwości składania ofert wariantowych.</w:t>
      </w:r>
    </w:p>
    <w:p w14:paraId="39A0E1C3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Zamawiający dopuszcza możliwość składania ofert częściowych.</w:t>
      </w:r>
    </w:p>
    <w:p w14:paraId="6C01DAFE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Zamawiający nie przewiduje zwrotu kosztów udziału w postępowaniu.</w:t>
      </w:r>
    </w:p>
    <w:p w14:paraId="1E3B245B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Zamawiający zastrzega sobie możliwość, przed upływem terminu składania ofert, zmiany zapytania ofertowego bez podania przyczyny.</w:t>
      </w:r>
    </w:p>
    <w:p w14:paraId="5DEE880E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Zamawiający zastrzega sobie możliwość do unieważnienia postępowania, gdy wystąpi choć jedna z poniższych przesłanek:</w:t>
      </w:r>
    </w:p>
    <w:p w14:paraId="22E6687D" w14:textId="77777777" w:rsidR="00BD43C0" w:rsidRPr="00797656" w:rsidRDefault="00BD43C0">
      <w:pPr>
        <w:pStyle w:val="Akapitzlist"/>
        <w:widowControl w:val="0"/>
        <w:numPr>
          <w:ilvl w:val="0"/>
          <w:numId w:val="9"/>
        </w:numPr>
        <w:spacing w:after="0"/>
        <w:jc w:val="both"/>
        <w:textAlignment w:val="auto"/>
      </w:pPr>
      <w:r w:rsidRPr="00797656">
        <w:t>w ramach postępowania nie wpłynęła żadna oferta,</w:t>
      </w:r>
    </w:p>
    <w:p w14:paraId="7C43505C" w14:textId="77777777" w:rsidR="00BD43C0" w:rsidRPr="00797656" w:rsidRDefault="00BD43C0">
      <w:pPr>
        <w:pStyle w:val="Akapitzlist"/>
        <w:widowControl w:val="0"/>
        <w:numPr>
          <w:ilvl w:val="0"/>
          <w:numId w:val="9"/>
        </w:numPr>
        <w:spacing w:after="0"/>
        <w:jc w:val="both"/>
        <w:textAlignment w:val="auto"/>
      </w:pPr>
      <w:r w:rsidRPr="00797656">
        <w:t>w ramach postępowanie nie wpłynęła żadna ważna oferta,</w:t>
      </w:r>
    </w:p>
    <w:p w14:paraId="3D6EC82B" w14:textId="77777777" w:rsidR="00BD43C0" w:rsidRPr="00797656" w:rsidRDefault="00BD43C0">
      <w:pPr>
        <w:pStyle w:val="Akapitzlist"/>
        <w:widowControl w:val="0"/>
        <w:numPr>
          <w:ilvl w:val="0"/>
          <w:numId w:val="9"/>
        </w:numPr>
        <w:spacing w:after="0"/>
        <w:jc w:val="both"/>
        <w:textAlignment w:val="auto"/>
      </w:pPr>
      <w:r w:rsidRPr="00797656">
        <w:t>w ramach postępowania wpłynęła tylko jedna oferta złożona przez Wykonawcę wykluczonego z postępowania,</w:t>
      </w:r>
    </w:p>
    <w:p w14:paraId="5E01DF14" w14:textId="77777777" w:rsidR="00BD43C0" w:rsidRPr="00797656" w:rsidRDefault="00BD43C0">
      <w:pPr>
        <w:pStyle w:val="Akapitzlist"/>
        <w:widowControl w:val="0"/>
        <w:numPr>
          <w:ilvl w:val="0"/>
          <w:numId w:val="9"/>
        </w:numPr>
        <w:spacing w:after="0"/>
        <w:jc w:val="both"/>
        <w:textAlignment w:val="auto"/>
      </w:pPr>
      <w:r w:rsidRPr="00797656">
        <w:lastRenderedPageBreak/>
        <w:t>gdy cena najkorzystniejszej oferty lub oferta z najniższą ceną przewyższa kwotę, którą Zamawiający zamierza przeznaczyć na sfinansowanie zamówienia,</w:t>
      </w:r>
    </w:p>
    <w:p w14:paraId="08D7EAB8" w14:textId="77777777" w:rsidR="00BD43C0" w:rsidRPr="00797656" w:rsidRDefault="00BD43C0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5E545043" w14:textId="77777777" w:rsidR="00BD43C0" w:rsidRPr="00797656" w:rsidRDefault="00BD43C0">
      <w:pPr>
        <w:pStyle w:val="Akapitzlist"/>
        <w:widowControl w:val="0"/>
        <w:numPr>
          <w:ilvl w:val="0"/>
          <w:numId w:val="9"/>
        </w:numPr>
        <w:spacing w:after="0"/>
        <w:jc w:val="both"/>
        <w:textAlignment w:val="auto"/>
      </w:pPr>
      <w:r w:rsidRPr="00797656">
        <w:t>gdy postępowanie będzie obarczone wadą, która jest niemożliwa do usunięcia i uniemożliwia zawarcie ważnej umowy w sprawie zamówienia.</w:t>
      </w:r>
    </w:p>
    <w:p w14:paraId="6397F5C0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>W przypadku unieważnienia postępowania, Wykonawcy nie przysługuje żadne roszczenie w stosunku do Zamawiającego.</w:t>
      </w:r>
    </w:p>
    <w:p w14:paraId="57BBB7AA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 xml:space="preserve">Zamawiający informuje, że przez sformułowane „Wykonawca” rozumie osobę fizyczną, osobę prawną albo jednostkę organizacyjną nieposiadającą osobowości prawnej, która oferuje określone produkty lub usługi na rynku lub zawarła umowę w sprawie realizacji zamówienia będącego efektem działań podejmowanych przez Zamawiającego. </w:t>
      </w:r>
    </w:p>
    <w:p w14:paraId="5781EAB2" w14:textId="77777777" w:rsidR="00BD43C0" w:rsidRPr="00797656" w:rsidRDefault="00BD43C0">
      <w:pPr>
        <w:numPr>
          <w:ilvl w:val="0"/>
          <w:numId w:val="4"/>
        </w:numPr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797656">
        <w:rPr>
          <w:rFonts w:ascii="Calibri" w:hAnsi="Calibri" w:cs="Calibri"/>
          <w:color w:val="000000"/>
          <w:sz w:val="22"/>
          <w:szCs w:val="22"/>
        </w:rPr>
        <w:t xml:space="preserve">Przedmiotem niniejszego postępowania nie jest zawarcie umowy ramowej.  </w:t>
      </w:r>
    </w:p>
    <w:p w14:paraId="2E1584C2" w14:textId="77777777" w:rsidR="00BD43C0" w:rsidRPr="006A46A8" w:rsidRDefault="00BD43C0" w:rsidP="001F1CE6">
      <w:pPr>
        <w:pStyle w:val="Standard"/>
        <w:rPr>
          <w:b/>
          <w:bCs/>
          <w:sz w:val="22"/>
          <w:szCs w:val="22"/>
        </w:rPr>
      </w:pPr>
    </w:p>
    <w:p w14:paraId="0A92D501" w14:textId="77777777" w:rsidR="00BD43C0" w:rsidRPr="006A46A8" w:rsidRDefault="00BD43C0">
      <w:pPr>
        <w:pStyle w:val="Standard"/>
        <w:rPr>
          <w:sz w:val="22"/>
          <w:szCs w:val="22"/>
        </w:rPr>
      </w:pPr>
      <w:r w:rsidRPr="006A46A8">
        <w:rPr>
          <w:b/>
          <w:bCs/>
          <w:sz w:val="22"/>
          <w:szCs w:val="22"/>
        </w:rPr>
        <w:t>IV. OPIS PRZEDMIOTU ZAMÓWIENIA</w:t>
      </w:r>
    </w:p>
    <w:p w14:paraId="3E0248A0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</w:p>
    <w:p w14:paraId="78A903FA" w14:textId="77777777" w:rsidR="00BD43C0" w:rsidRPr="006A46A8" w:rsidRDefault="00BD43C0">
      <w:pPr>
        <w:pStyle w:val="Standard"/>
        <w:jc w:val="both"/>
        <w:rPr>
          <w:b/>
          <w:bCs/>
          <w:sz w:val="22"/>
          <w:szCs w:val="22"/>
        </w:rPr>
      </w:pPr>
      <w:r w:rsidRPr="006A46A8">
        <w:rPr>
          <w:sz w:val="22"/>
          <w:szCs w:val="22"/>
        </w:rPr>
        <w:t xml:space="preserve">kod CPV </w:t>
      </w:r>
      <w:r w:rsidRPr="006A46A8">
        <w:rPr>
          <w:color w:val="auto"/>
          <w:sz w:val="22"/>
          <w:szCs w:val="22"/>
        </w:rPr>
        <w:t>42000000-6 – Maszyny przemysłowe</w:t>
      </w:r>
    </w:p>
    <w:p w14:paraId="070A9691" w14:textId="77777777" w:rsidR="00BD43C0" w:rsidRPr="006A46A8" w:rsidRDefault="00BD43C0">
      <w:pPr>
        <w:pStyle w:val="Default"/>
        <w:jc w:val="both"/>
        <w:rPr>
          <w:b/>
          <w:bCs/>
          <w:sz w:val="22"/>
          <w:szCs w:val="22"/>
        </w:rPr>
      </w:pPr>
    </w:p>
    <w:p w14:paraId="3C3EFF2F" w14:textId="7D12286A" w:rsidR="00BD43C0" w:rsidRPr="006A46A8" w:rsidRDefault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Zakup, dostawa, instalacja i uruchomienie: prasy krawędziowej; komory </w:t>
      </w:r>
      <w:proofErr w:type="spellStart"/>
      <w:r w:rsidRPr="006A46A8">
        <w:rPr>
          <w:sz w:val="22"/>
          <w:szCs w:val="22"/>
        </w:rPr>
        <w:t>śrutowniczej</w:t>
      </w:r>
      <w:proofErr w:type="spellEnd"/>
      <w:r w:rsidRPr="006A46A8">
        <w:rPr>
          <w:sz w:val="22"/>
          <w:szCs w:val="22"/>
        </w:rPr>
        <w:t>, suwnicy dwudźwigarowej.</w:t>
      </w:r>
    </w:p>
    <w:p w14:paraId="57D084FD" w14:textId="77777777" w:rsidR="00BD43C0" w:rsidRPr="006A46A8" w:rsidRDefault="00BD43C0">
      <w:pPr>
        <w:pStyle w:val="Default"/>
        <w:jc w:val="both"/>
        <w:rPr>
          <w:sz w:val="22"/>
          <w:szCs w:val="22"/>
        </w:rPr>
      </w:pPr>
    </w:p>
    <w:p w14:paraId="758AD2B8" w14:textId="594691FD" w:rsidR="00BD43C0" w:rsidRPr="006A46A8" w:rsidRDefault="00054D40" w:rsidP="00054D4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Część A. </w:t>
      </w:r>
      <w:r w:rsidR="005E4D3B" w:rsidRPr="006A46A8">
        <w:rPr>
          <w:b/>
          <w:bCs/>
          <w:sz w:val="22"/>
          <w:szCs w:val="22"/>
        </w:rPr>
        <w:t xml:space="preserve">Prasa krawędziowa </w:t>
      </w:r>
      <w:r w:rsidR="00BD43C0" w:rsidRPr="006A46A8">
        <w:rPr>
          <w:b/>
          <w:bCs/>
          <w:sz w:val="22"/>
          <w:szCs w:val="22"/>
        </w:rPr>
        <w:t xml:space="preserve">- </w:t>
      </w:r>
      <w:r w:rsidR="005E4D3B" w:rsidRPr="006A46A8">
        <w:rPr>
          <w:b/>
          <w:bCs/>
          <w:sz w:val="22"/>
          <w:szCs w:val="22"/>
        </w:rPr>
        <w:t>1</w:t>
      </w:r>
      <w:r w:rsidR="00BD43C0" w:rsidRPr="006A46A8">
        <w:rPr>
          <w:b/>
          <w:bCs/>
          <w:sz w:val="22"/>
          <w:szCs w:val="22"/>
        </w:rPr>
        <w:t>szt</w:t>
      </w:r>
    </w:p>
    <w:p w14:paraId="69C2E3DD" w14:textId="77777777" w:rsidR="00ED0215" w:rsidRPr="006A46A8" w:rsidRDefault="00ED0215" w:rsidP="005E4D3B">
      <w:pPr>
        <w:pStyle w:val="Default"/>
        <w:jc w:val="both"/>
        <w:rPr>
          <w:sz w:val="22"/>
          <w:szCs w:val="22"/>
        </w:rPr>
      </w:pPr>
    </w:p>
    <w:p w14:paraId="74AC7B69" w14:textId="77777777" w:rsidR="00ED0215" w:rsidRPr="006A46A8" w:rsidRDefault="005E4D3B" w:rsidP="00ED0215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Długość́ gięcia minimum 4100 mm</w:t>
      </w:r>
    </w:p>
    <w:p w14:paraId="18075B17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Max siła nacisku nie mniejsza niż 260</w:t>
      </w:r>
      <w:r w:rsidR="00ED0215" w:rsidRPr="006A46A8">
        <w:rPr>
          <w:sz w:val="22"/>
          <w:szCs w:val="22"/>
        </w:rPr>
        <w:t xml:space="preserve"> </w:t>
      </w:r>
      <w:r w:rsidRPr="006A46A8">
        <w:rPr>
          <w:sz w:val="22"/>
          <w:szCs w:val="22"/>
        </w:rPr>
        <w:t xml:space="preserve">ton </w:t>
      </w:r>
    </w:p>
    <w:p w14:paraId="6D3E4337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Minimum 4-ro osiowy zderzak z napędami CNC w każdej osi </w:t>
      </w:r>
    </w:p>
    <w:p w14:paraId="08A58839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Odjazd zderzaka w osi X minimum 800</w:t>
      </w:r>
      <w:r w:rsidR="00ED0215" w:rsidRPr="006A46A8">
        <w:rPr>
          <w:sz w:val="22"/>
          <w:szCs w:val="22"/>
        </w:rPr>
        <w:t xml:space="preserve"> </w:t>
      </w:r>
      <w:r w:rsidRPr="006A46A8">
        <w:rPr>
          <w:sz w:val="22"/>
          <w:szCs w:val="22"/>
        </w:rPr>
        <w:t>mm</w:t>
      </w:r>
    </w:p>
    <w:p w14:paraId="5167B445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Odległość́ między kolumnami minimum 3600 mm</w:t>
      </w:r>
    </w:p>
    <w:p w14:paraId="127B9270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Prędkość́ belki gnącej – swobodna: minimum 140 mm/</w:t>
      </w:r>
      <w:proofErr w:type="spellStart"/>
      <w:r w:rsidRPr="006A46A8">
        <w:rPr>
          <w:sz w:val="22"/>
          <w:szCs w:val="22"/>
        </w:rPr>
        <w:t>sek</w:t>
      </w:r>
      <w:proofErr w:type="spellEnd"/>
    </w:p>
    <w:p w14:paraId="29AD7E39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Prędkość́ belki gnącej – robocza: minimum 10 mm/</w:t>
      </w:r>
      <w:proofErr w:type="spellStart"/>
      <w:r w:rsidRPr="006A46A8">
        <w:rPr>
          <w:sz w:val="22"/>
          <w:szCs w:val="22"/>
        </w:rPr>
        <w:t>sek</w:t>
      </w:r>
      <w:proofErr w:type="spellEnd"/>
    </w:p>
    <w:p w14:paraId="7FD018A2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Prędkość́ belki gnącej – powrót: minimum 135 mm/</w:t>
      </w:r>
      <w:proofErr w:type="spellStart"/>
      <w:r w:rsidRPr="006A46A8">
        <w:rPr>
          <w:sz w:val="22"/>
          <w:szCs w:val="22"/>
        </w:rPr>
        <w:t>sek</w:t>
      </w:r>
      <w:proofErr w:type="spellEnd"/>
    </w:p>
    <w:p w14:paraId="6D4E0D70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Ilość́ ramion podporowych: minimum 2 szt.</w:t>
      </w:r>
    </w:p>
    <w:p w14:paraId="66667500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Ramiona przestawiane lewo – prawo na linearnych prowadnicach </w:t>
      </w:r>
    </w:p>
    <w:p w14:paraId="03A36FD3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Skok: minimum 275 mm</w:t>
      </w:r>
    </w:p>
    <w:p w14:paraId="30059791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Prześwit: minimum 550</w:t>
      </w:r>
      <w:r w:rsidR="00ED0215" w:rsidRPr="006A46A8">
        <w:rPr>
          <w:sz w:val="22"/>
          <w:szCs w:val="22"/>
        </w:rPr>
        <w:t xml:space="preserve"> </w:t>
      </w:r>
      <w:r w:rsidRPr="006A46A8">
        <w:rPr>
          <w:sz w:val="22"/>
          <w:szCs w:val="22"/>
        </w:rPr>
        <w:t>mm</w:t>
      </w:r>
    </w:p>
    <w:p w14:paraId="61946C11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Wysokość́ stołu: maksimum 900 mm</w:t>
      </w:r>
    </w:p>
    <w:p w14:paraId="1602B294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Szerokość́ stołu: od 200</w:t>
      </w:r>
      <w:r w:rsidR="00ED0215" w:rsidRPr="006A46A8">
        <w:rPr>
          <w:sz w:val="22"/>
          <w:szCs w:val="22"/>
        </w:rPr>
        <w:t xml:space="preserve"> </w:t>
      </w:r>
      <w:r w:rsidRPr="006A46A8">
        <w:rPr>
          <w:sz w:val="22"/>
          <w:szCs w:val="22"/>
        </w:rPr>
        <w:t>mm do 220 mm</w:t>
      </w:r>
    </w:p>
    <w:p w14:paraId="0089888C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Długość́ maszyny /robocza: maksymalnie 5200 mm</w:t>
      </w:r>
    </w:p>
    <w:p w14:paraId="37481FDA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Wysokość́ maszyny: maksymalnie 3000 mm</w:t>
      </w:r>
    </w:p>
    <w:p w14:paraId="64FAC27D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Szerokość́ maszyny /robocza: maksymalnie 2350 mm</w:t>
      </w:r>
    </w:p>
    <w:p w14:paraId="030427FB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Moc silnika głównego: od 20kW do 22 kW</w:t>
      </w:r>
    </w:p>
    <w:p w14:paraId="517E713E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System zabezpieczenia dłoni operatora w osi gięcia- laserowy</w:t>
      </w:r>
    </w:p>
    <w:p w14:paraId="7ACB460B" w14:textId="77777777" w:rsidR="00ED0215" w:rsidRPr="006A46A8" w:rsidRDefault="00ED0215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 </w:t>
      </w:r>
      <w:r w:rsidR="005E4D3B" w:rsidRPr="006A46A8">
        <w:rPr>
          <w:sz w:val="22"/>
          <w:szCs w:val="22"/>
        </w:rPr>
        <w:t>Zabezpieczenie przestrzeni roboczej za prasą</w:t>
      </w:r>
      <w:r w:rsidRPr="006A46A8">
        <w:rPr>
          <w:sz w:val="22"/>
          <w:szCs w:val="22"/>
        </w:rPr>
        <w:t xml:space="preserve"> </w:t>
      </w:r>
      <w:r w:rsidR="005E4D3B" w:rsidRPr="006A46A8">
        <w:rPr>
          <w:sz w:val="22"/>
          <w:szCs w:val="22"/>
        </w:rPr>
        <w:t>- mechaniczne drzwi rozsuwane z zabezpieczeniem krańcowym</w:t>
      </w:r>
    </w:p>
    <w:p w14:paraId="634B01C4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Wyświetlacz dotykowy, kolorowy minimum 17”</w:t>
      </w:r>
    </w:p>
    <w:p w14:paraId="4F8F9A16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Sterownik 3D z oprogramowaniem umożliwiającym import plików DXF, import funkcji 3D do IGES i SAT</w:t>
      </w:r>
    </w:p>
    <w:p w14:paraId="53172EAF" w14:textId="77777777" w:rsidR="00ED0215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lastRenderedPageBreak/>
        <w:t>Wizualizacja procesu gięcia 3D</w:t>
      </w:r>
    </w:p>
    <w:p w14:paraId="3B66D09B" w14:textId="77777777" w:rsidR="005E4D3B" w:rsidRPr="006A46A8" w:rsidRDefault="005E4D3B" w:rsidP="005E4D3B">
      <w:pPr>
        <w:pStyle w:val="Default"/>
        <w:numPr>
          <w:ilvl w:val="3"/>
          <w:numId w:val="4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Bezterminowa licencja stanowiskowa oprogramowania do sterownika umożliwiająca pracę technologa na komputerze PC </w:t>
      </w:r>
    </w:p>
    <w:p w14:paraId="725DACC3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narzędzie DXF i import produktów 3D CAM</w:t>
      </w:r>
    </w:p>
    <w:p w14:paraId="0EB9A89B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zdalne programowanie prasy krawędziowej w dziale konstrukcyjnym</w:t>
      </w:r>
    </w:p>
    <w:p w14:paraId="03860E37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graficzne programowanie produktów i generowanie sekwencji gięcia</w:t>
      </w:r>
    </w:p>
    <w:p w14:paraId="48DC0788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badania wykonalności i przygotowania produkcji:</w:t>
      </w:r>
    </w:p>
    <w:p w14:paraId="3C19C50C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automatyczne obliczanie sekwencji gięcia 2D/3D</w:t>
      </w:r>
    </w:p>
    <w:p w14:paraId="43A932A1" w14:textId="77777777" w:rsidR="00ED0215" w:rsidRPr="006A46A8" w:rsidRDefault="005E4D3B" w:rsidP="00ED0215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wykrywanie kolizji</w:t>
      </w:r>
    </w:p>
    <w:p w14:paraId="4D081916" w14:textId="77777777" w:rsidR="005E4D3B" w:rsidRPr="006A46A8" w:rsidRDefault="00ED0215" w:rsidP="00ED0215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25. </w:t>
      </w:r>
      <w:r w:rsidR="005E4D3B" w:rsidRPr="006A46A8">
        <w:rPr>
          <w:sz w:val="22"/>
          <w:szCs w:val="22"/>
        </w:rPr>
        <w:t>Narzędzia:</w:t>
      </w:r>
    </w:p>
    <w:p w14:paraId="4AB74F96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stemple z promieniem R08 (5x835mm + narzędzie dzielone)</w:t>
      </w:r>
    </w:p>
    <w:p w14:paraId="75750B39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stemple odsadzone z promieniem R5 (5x835mm + narzędzie dzielone)</w:t>
      </w:r>
    </w:p>
    <w:p w14:paraId="263C92D4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stemple odsadzone z promieniem R2 umożliwiające wykonanie detalu typu C o wymiarach wewnętrznych 120x37x120 z blachy czarnej s=1,5mm (zestaw na całej długości prasy)</w:t>
      </w:r>
    </w:p>
    <w:p w14:paraId="7CD99213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matryca typu T V25 (5x835mm + narzędzie dzielone)</w:t>
      </w:r>
    </w:p>
    <w:p w14:paraId="41C5D28C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- matryca V35 na całej długości prasy </w:t>
      </w:r>
    </w:p>
    <w:p w14:paraId="5D2B1136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matryca V50 na całej długości prasy</w:t>
      </w:r>
    </w:p>
    <w:p w14:paraId="584021FA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matryca V80 z hartowanymi rolkami wzdłuż krawędzi podpierającej materiał na całej długości prasy</w:t>
      </w:r>
    </w:p>
    <w:p w14:paraId="2F645A19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matryca V110 z hartowanymi rolkami wzdłuż krawędzi podpierającej materiał   na całej długości prasy</w:t>
      </w:r>
    </w:p>
    <w:p w14:paraId="37E14899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mocowanie matryc uniwersalne o szerokości instalacyjnej 60mm na całej długości prasy</w:t>
      </w:r>
    </w:p>
    <w:p w14:paraId="58AAF56A" w14:textId="3FA62BED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mocowania stempli umożliwiające pracę z narzędziami w standardzie PROMECAM</w:t>
      </w:r>
      <w:r w:rsidR="00193C17">
        <w:rPr>
          <w:sz w:val="22"/>
          <w:szCs w:val="22"/>
        </w:rPr>
        <w:t xml:space="preserve"> lub równoważnym </w:t>
      </w:r>
    </w:p>
    <w:p w14:paraId="3195C990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- mocowania stempli umożliwiające ich demontaż bez udziału jakichkolwiek narzędzi  </w:t>
      </w:r>
    </w:p>
    <w:p w14:paraId="0A6D58EF" w14:textId="16406679" w:rsidR="00ED0215" w:rsidRPr="005D3E99" w:rsidRDefault="005E4D3B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- blokada mocowania stempli chowana bez ryzyka kolizji z elementem giętym</w:t>
      </w:r>
    </w:p>
    <w:p w14:paraId="42CBD481" w14:textId="77777777" w:rsidR="005E4D3B" w:rsidRPr="006A46A8" w:rsidRDefault="00ED0215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26. D</w:t>
      </w:r>
      <w:r w:rsidR="005E4D3B" w:rsidRPr="006A46A8">
        <w:rPr>
          <w:sz w:val="22"/>
          <w:szCs w:val="22"/>
        </w:rPr>
        <w:t>okumentacj</w:t>
      </w:r>
      <w:r w:rsidRPr="006A46A8">
        <w:rPr>
          <w:sz w:val="22"/>
          <w:szCs w:val="22"/>
        </w:rPr>
        <w:t>a</w:t>
      </w:r>
      <w:r w:rsidR="005E4D3B" w:rsidRPr="006A46A8">
        <w:rPr>
          <w:sz w:val="22"/>
          <w:szCs w:val="22"/>
        </w:rPr>
        <w:t xml:space="preserve"> techniczno-ruchow</w:t>
      </w:r>
      <w:r w:rsidRPr="006A46A8">
        <w:rPr>
          <w:sz w:val="22"/>
          <w:szCs w:val="22"/>
        </w:rPr>
        <w:t>a</w:t>
      </w:r>
      <w:r w:rsidR="005E4D3B" w:rsidRPr="006A46A8">
        <w:rPr>
          <w:sz w:val="22"/>
          <w:szCs w:val="22"/>
        </w:rPr>
        <w:t xml:space="preserve"> w j. polskim</w:t>
      </w:r>
    </w:p>
    <w:p w14:paraId="20A43627" w14:textId="77777777" w:rsidR="00ED0215" w:rsidRPr="006A46A8" w:rsidRDefault="00ED0215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27. G</w:t>
      </w:r>
      <w:r w:rsidR="005E4D3B" w:rsidRPr="006A46A8">
        <w:rPr>
          <w:sz w:val="22"/>
          <w:szCs w:val="22"/>
        </w:rPr>
        <w:t>warancja: minimum 24 miesiące od daty podpisania Protokołu Odbioru</w:t>
      </w:r>
    </w:p>
    <w:p w14:paraId="56BE2F1D" w14:textId="77777777" w:rsidR="005E4D3B" w:rsidRPr="006A46A8" w:rsidRDefault="00ED0215" w:rsidP="005E4D3B">
      <w:pPr>
        <w:pStyle w:val="Default"/>
        <w:jc w:val="both"/>
        <w:rPr>
          <w:sz w:val="22"/>
          <w:szCs w:val="22"/>
        </w:rPr>
      </w:pPr>
      <w:r w:rsidRPr="006A46A8">
        <w:rPr>
          <w:sz w:val="22"/>
          <w:szCs w:val="22"/>
        </w:rPr>
        <w:t xml:space="preserve">28. </w:t>
      </w:r>
      <w:r w:rsidR="005E4D3B" w:rsidRPr="006A46A8">
        <w:rPr>
          <w:sz w:val="22"/>
          <w:szCs w:val="22"/>
        </w:rPr>
        <w:t>Dostawca zobowiązany jest do zapewnienia serwisu i wsparcia technicznego w j. polskim przez cały okres gwarancji</w:t>
      </w:r>
      <w:r w:rsidRPr="006A46A8">
        <w:rPr>
          <w:sz w:val="22"/>
          <w:szCs w:val="22"/>
        </w:rPr>
        <w:t xml:space="preserve">. </w:t>
      </w:r>
      <w:r w:rsidR="005E4D3B" w:rsidRPr="006A46A8">
        <w:rPr>
          <w:sz w:val="22"/>
          <w:szCs w:val="22"/>
        </w:rPr>
        <w:t xml:space="preserve">Dostawca zobowiązuje się do podjęcia działań serwisowych w odpowiedzi na zgłoszenie usterki, awarii lub potrzeby wsparcia technicznego w ciągu maksymalnie 24 godzin od momentu zgłoszenia przez </w:t>
      </w:r>
      <w:r w:rsidRPr="006A46A8">
        <w:rPr>
          <w:sz w:val="22"/>
          <w:szCs w:val="22"/>
        </w:rPr>
        <w:t>Z</w:t>
      </w:r>
      <w:r w:rsidR="005E4D3B" w:rsidRPr="006A46A8">
        <w:rPr>
          <w:sz w:val="22"/>
          <w:szCs w:val="22"/>
        </w:rPr>
        <w:t>amawiającego</w:t>
      </w:r>
      <w:r w:rsidRPr="006A46A8">
        <w:rPr>
          <w:sz w:val="22"/>
          <w:szCs w:val="22"/>
        </w:rPr>
        <w:t xml:space="preserve">. </w:t>
      </w:r>
      <w:r w:rsidR="005E4D3B" w:rsidRPr="006A46A8">
        <w:rPr>
          <w:sz w:val="22"/>
          <w:szCs w:val="22"/>
        </w:rPr>
        <w:t>Czas reakcji oznacza maksymalny czas jaki może upłynąć od momentu zgłoszenia przez Zamawiającego do momentu rozpoczęcia działań mających na celu rozwiązanie zgłaszanego problemu</w:t>
      </w:r>
      <w:r w:rsidR="006709DA" w:rsidRPr="006A46A8">
        <w:rPr>
          <w:sz w:val="22"/>
          <w:szCs w:val="22"/>
        </w:rPr>
        <w:t>.</w:t>
      </w:r>
    </w:p>
    <w:p w14:paraId="5922472C" w14:textId="77777777" w:rsidR="005E4D3B" w:rsidRPr="006A46A8" w:rsidRDefault="005E4D3B" w:rsidP="005E4D3B">
      <w:pPr>
        <w:pStyle w:val="Default"/>
        <w:jc w:val="both"/>
        <w:rPr>
          <w:sz w:val="22"/>
          <w:szCs w:val="22"/>
        </w:rPr>
      </w:pPr>
    </w:p>
    <w:p w14:paraId="2A1274AF" w14:textId="51EDBF7D" w:rsidR="00EA3768" w:rsidRDefault="00EA3768" w:rsidP="005E4D3B">
      <w:pPr>
        <w:pStyle w:val="Default"/>
        <w:jc w:val="both"/>
        <w:rPr>
          <w:sz w:val="22"/>
          <w:szCs w:val="22"/>
        </w:rPr>
      </w:pPr>
      <w:r w:rsidRPr="00EA3768">
        <w:rPr>
          <w:sz w:val="22"/>
          <w:szCs w:val="22"/>
        </w:rPr>
        <w:t>Dostawcy dostarczą certyfikat CE, zgodnie z obowiązującymi przepisami w tym zakresie oraz przekaże kompletną DTR i instrukcje obsługi w j. polskim.</w:t>
      </w:r>
    </w:p>
    <w:p w14:paraId="745F476F" w14:textId="77777777" w:rsidR="00EA3768" w:rsidRPr="006A46A8" w:rsidRDefault="00EA3768" w:rsidP="005E4D3B">
      <w:pPr>
        <w:pStyle w:val="Default"/>
        <w:jc w:val="both"/>
        <w:rPr>
          <w:sz w:val="22"/>
          <w:szCs w:val="22"/>
        </w:rPr>
      </w:pPr>
    </w:p>
    <w:p w14:paraId="182ED2A1" w14:textId="78DE1101" w:rsidR="00BD43C0" w:rsidRPr="006A46A8" w:rsidRDefault="00054D40" w:rsidP="00054D4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B. </w:t>
      </w:r>
      <w:r w:rsidR="005E4D3B" w:rsidRPr="006A46A8">
        <w:rPr>
          <w:b/>
          <w:bCs/>
          <w:sz w:val="22"/>
          <w:szCs w:val="22"/>
        </w:rPr>
        <w:t xml:space="preserve">Komora </w:t>
      </w:r>
      <w:proofErr w:type="spellStart"/>
      <w:r w:rsidR="005E4D3B" w:rsidRPr="006A46A8">
        <w:rPr>
          <w:b/>
          <w:bCs/>
          <w:sz w:val="22"/>
          <w:szCs w:val="22"/>
        </w:rPr>
        <w:t>śrutownicza</w:t>
      </w:r>
      <w:proofErr w:type="spellEnd"/>
      <w:r w:rsidR="005E4D3B" w:rsidRPr="006A46A8">
        <w:rPr>
          <w:b/>
          <w:bCs/>
          <w:sz w:val="22"/>
          <w:szCs w:val="22"/>
        </w:rPr>
        <w:t xml:space="preserve"> – 1szt.</w:t>
      </w:r>
    </w:p>
    <w:p w14:paraId="57531B57" w14:textId="77777777" w:rsidR="005E4D3B" w:rsidRPr="006A46A8" w:rsidRDefault="005E4D3B" w:rsidP="006A46A8">
      <w:p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</w:p>
    <w:p w14:paraId="2A4CC2EE" w14:textId="77777777" w:rsidR="005E4D3B" w:rsidRPr="006A46A8" w:rsidRDefault="005E4D3B" w:rsidP="006A46A8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auto"/>
        <w:rPr>
          <w:color w:val="222222"/>
          <w:kern w:val="0"/>
          <w:lang w:eastAsia="pl-PL"/>
        </w:rPr>
      </w:pPr>
      <w:r w:rsidRPr="006A46A8">
        <w:rPr>
          <w:color w:val="222222"/>
          <w:kern w:val="0"/>
          <w:lang w:eastAsia="pl-PL"/>
        </w:rPr>
        <w:t>Wymiary 5,0 m szerokość, 5,0 m wysokość, 15,0 m długość</w:t>
      </w:r>
      <w:r w:rsidR="006A46A8" w:rsidRPr="006A46A8">
        <w:rPr>
          <w:color w:val="222222"/>
          <w:kern w:val="0"/>
          <w:lang w:eastAsia="pl-PL"/>
        </w:rPr>
        <w:t>.</w:t>
      </w:r>
    </w:p>
    <w:p w14:paraId="5DDEF4A2" w14:textId="77777777" w:rsidR="005E4D3B" w:rsidRPr="006A46A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Konstrukcja nośna komory stalowa, obudowana płytami warstwowymi gr min 100mm</w:t>
      </w:r>
      <w:r w:rsid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.</w:t>
      </w:r>
    </w:p>
    <w:p w14:paraId="4D5BD254" w14:textId="77777777" w:rsidR="005E4D3B" w:rsidRPr="00EA376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Osłony gumowe na ścianach, na suficie, na bramie rolowanej</w:t>
      </w:r>
    </w:p>
    <w:p w14:paraId="56A0B46F" w14:textId="681790E3" w:rsidR="005E4D3B" w:rsidRPr="00EA376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Jedna brama rolowana o wymiarach </w:t>
      </w:r>
      <w:r w:rsidR="001164CA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minimum </w:t>
      </w: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4x4 z napędem </w:t>
      </w:r>
      <w:r w:rsidR="00DB1826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elektrycznym</w:t>
      </w:r>
    </w:p>
    <w:p w14:paraId="6E36F0F2" w14:textId="472A2182" w:rsidR="005E4D3B" w:rsidRPr="00EA376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Drzwi dostępowe wygumowane z wizjerem</w:t>
      </w:r>
      <w:r w:rsidR="00EA3768" w:rsidRPr="00EA3768">
        <w:t xml:space="preserve"> (</w:t>
      </w:r>
      <w:r w:rsidR="00EA3768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drzwi serwisowe)</w:t>
      </w:r>
    </w:p>
    <w:p w14:paraId="4CC65FF6" w14:textId="68D5F860" w:rsidR="006A46A8" w:rsidRPr="00EA376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Zgarniacz podłogowy złożony z 5 korytarzy wzdłużnych i jednego poprzecznego, napęd poprzez motoreduktory</w:t>
      </w:r>
      <w:r w:rsidR="00D85684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. </w:t>
      </w:r>
      <w:r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Powierzchnia korytarzy wzdłużnych zabezpieczona od góry kratą podestową min 40x3</w:t>
      </w:r>
      <w:r w:rsidR="005D3E99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mm</w:t>
      </w:r>
      <w:r w:rsidR="00D85684" w:rsidRPr="00EA376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.</w:t>
      </w:r>
    </w:p>
    <w:p w14:paraId="715C3782" w14:textId="77777777" w:rsidR="005E4D3B" w:rsidRPr="006A46A8" w:rsidRDefault="005E4D3B" w:rsidP="006A46A8">
      <w:pPr>
        <w:widowControl/>
        <w:numPr>
          <w:ilvl w:val="0"/>
          <w:numId w:val="29"/>
        </w:numPr>
        <w:shd w:val="clear" w:color="auto" w:fill="FFFFFF"/>
        <w:suppressAutoHyphens w:val="0"/>
        <w:jc w:val="both"/>
        <w:textAlignment w:val="auto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Układ recyrkulacji mechanicznej ścierniwa złożony z:</w:t>
      </w:r>
    </w:p>
    <w:p w14:paraId="79CA5994" w14:textId="77777777" w:rsidR="005E4D3B" w:rsidRPr="006A46A8" w:rsidRDefault="005E4D3B" w:rsidP="006A46A8">
      <w:pPr>
        <w:shd w:val="clear" w:color="auto" w:fill="FFFFFF"/>
        <w:ind w:firstLine="708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- transporter kubełkowy z motoreduktorem o mocy min 0,75kW</w:t>
      </w:r>
    </w:p>
    <w:p w14:paraId="62DB7D92" w14:textId="77777777" w:rsidR="005E4D3B" w:rsidRPr="006A46A8" w:rsidRDefault="005E4D3B" w:rsidP="006A46A8">
      <w:pPr>
        <w:shd w:val="clear" w:color="auto" w:fill="FFFFFF"/>
        <w:ind w:firstLine="708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- separator bębnowy dynamiczno-podmuchowy z motoreduktorem o mocy min 0,25kW</w:t>
      </w:r>
    </w:p>
    <w:p w14:paraId="196D3F28" w14:textId="77777777" w:rsidR="005E4D3B" w:rsidRPr="006A46A8" w:rsidRDefault="005E4D3B" w:rsidP="006A46A8">
      <w:pPr>
        <w:shd w:val="clear" w:color="auto" w:fill="FFFFFF"/>
        <w:ind w:firstLine="708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- zbiornik zasobowy o pojemności min 0,7m</w:t>
      </w:r>
      <w:r w:rsidR="006A46A8">
        <w:rPr>
          <w:rFonts w:ascii="Calibri" w:hAnsi="Calibri" w:cs="Calibri"/>
          <w:color w:val="222222"/>
          <w:kern w:val="0"/>
          <w:sz w:val="22"/>
          <w:szCs w:val="22"/>
          <w:vertAlign w:val="superscript"/>
          <w:lang w:eastAsia="pl-PL"/>
        </w:rPr>
        <w:t>3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z wyjściami na dwa stanowiska</w:t>
      </w:r>
    </w:p>
    <w:p w14:paraId="0F1C9157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Oczyszczarka o pojemności </w:t>
      </w:r>
      <w:r w:rsidR="00D85684"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minimum 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200</w:t>
      </w:r>
      <w:r w:rsid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dm</w:t>
      </w:r>
      <w:r w:rsidR="006A46A8">
        <w:rPr>
          <w:rFonts w:ascii="Calibri" w:hAnsi="Calibri" w:cs="Calibri"/>
          <w:color w:val="222222"/>
          <w:kern w:val="0"/>
          <w:sz w:val="22"/>
          <w:szCs w:val="22"/>
          <w:vertAlign w:val="superscript"/>
          <w:lang w:eastAsia="pl-PL"/>
        </w:rPr>
        <w:t>3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ze sterowanie pneumatycznym z osprzętem roboczym i ochronnym dla pracownika</w:t>
      </w:r>
    </w:p>
    <w:p w14:paraId="560065BC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proofErr w:type="spellStart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Filtrowentylator</w:t>
      </w:r>
      <w:proofErr w:type="spellEnd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o wydajności minimum 20.000m</w:t>
      </w:r>
      <w:r w:rsidR="006A46A8" w:rsidRPr="006A46A8">
        <w:rPr>
          <w:rFonts w:ascii="Calibri" w:hAnsi="Calibri" w:cs="Calibri"/>
          <w:color w:val="222222"/>
          <w:kern w:val="0"/>
          <w:sz w:val="22"/>
          <w:szCs w:val="22"/>
          <w:vertAlign w:val="superscript"/>
          <w:lang w:eastAsia="pl-PL"/>
        </w:rPr>
        <w:t>3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/h, powierzchnia filtracyjna min 380m</w:t>
      </w:r>
      <w:r w:rsidR="006A46A8" w:rsidRPr="006A46A8">
        <w:rPr>
          <w:rFonts w:ascii="Calibri" w:hAnsi="Calibri" w:cs="Calibri"/>
          <w:color w:val="222222"/>
          <w:kern w:val="0"/>
          <w:sz w:val="22"/>
          <w:szCs w:val="22"/>
          <w:vertAlign w:val="superscript"/>
          <w:lang w:eastAsia="pl-PL"/>
        </w:rPr>
        <w:t>2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, filtracja na</w:t>
      </w:r>
      <w:r w:rsidR="006A46A8"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suchych wkładach poliestrowych, silnik elektryczny max 19kW</w:t>
      </w:r>
      <w:r w:rsidR="00D85684"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. 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Czyszczenie wkładów rewersyjnym przedmuchem sprężonego powietrza sterowan</w:t>
      </w:r>
      <w:r w:rsidR="00D85684"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ym elektronicznie. </w:t>
      </w:r>
    </w:p>
    <w:p w14:paraId="684BC0CD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Oświetlenie górne naświetlacze </w:t>
      </w:r>
      <w:proofErr w:type="spellStart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led</w:t>
      </w:r>
      <w:proofErr w:type="spellEnd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 – natężenie min 750 </w:t>
      </w:r>
      <w:proofErr w:type="spellStart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lux</w:t>
      </w:r>
      <w:proofErr w:type="spellEnd"/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/m</w:t>
      </w:r>
      <w:r w:rsidR="006A46A8">
        <w:rPr>
          <w:rFonts w:ascii="Calibri" w:hAnsi="Calibri" w:cs="Calibri"/>
          <w:color w:val="222222"/>
          <w:kern w:val="0"/>
          <w:sz w:val="22"/>
          <w:szCs w:val="22"/>
          <w:vertAlign w:val="superscript"/>
          <w:lang w:eastAsia="pl-PL"/>
        </w:rPr>
        <w:t>2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 xml:space="preserve">, lampa ewakuacyjna nad drzwiami </w:t>
      </w: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lastRenderedPageBreak/>
        <w:t>dostępowymi</w:t>
      </w:r>
    </w:p>
    <w:p w14:paraId="3D305AB4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Mikroprocesorowa szafa sterownicza z panelem dotykowym sterująca pracą urządzeń w kabinie z układem kolejności włączania wyłączania poszczególnych urządzeń, układem blokad i zabezpieczeń oraz sygnalizacją stanów awaryjnych.</w:t>
      </w:r>
    </w:p>
    <w:p w14:paraId="03148A41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Torowisko wewnętrzne o nośności min 7 ton</w:t>
      </w:r>
    </w:p>
    <w:p w14:paraId="46089171" w14:textId="77777777" w:rsidR="006A46A8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Kompletna instalacja elektryczna z układem wyłączników krańcowych, czujników i lamp ostrzegawczych od szafy sterowniczej do odbiorników komory i elementów komory</w:t>
      </w:r>
    </w:p>
    <w:p w14:paraId="51C06DE0" w14:textId="77777777" w:rsidR="005E4D3B" w:rsidRDefault="005E4D3B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6A46A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Instrukcja obsługi, paszport UDT zbiornika ciśnieniowego, deklaracja zgodności</w:t>
      </w:r>
    </w:p>
    <w:p w14:paraId="5E440257" w14:textId="77777777" w:rsidR="00191418" w:rsidRPr="006A46A8" w:rsidRDefault="00191418" w:rsidP="006A46A8">
      <w:pPr>
        <w:numPr>
          <w:ilvl w:val="0"/>
          <w:numId w:val="29"/>
        </w:numPr>
        <w:shd w:val="clear" w:color="auto" w:fill="FFFFFF"/>
        <w:jc w:val="both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  <w:r w:rsidRPr="00191418">
        <w:rPr>
          <w:rFonts w:ascii="Calibri" w:hAnsi="Calibri" w:cs="Calibri"/>
          <w:color w:val="222222"/>
          <w:kern w:val="0"/>
          <w:sz w:val="22"/>
          <w:szCs w:val="22"/>
          <w:lang w:eastAsia="pl-PL"/>
        </w:rPr>
        <w:t>Gwarancja: minimum 24 miesiące od daty podpisania Protokołu Odbioru</w:t>
      </w:r>
    </w:p>
    <w:p w14:paraId="721AA6E2" w14:textId="77777777" w:rsidR="005E4D3B" w:rsidRPr="006A46A8" w:rsidRDefault="005E4D3B" w:rsidP="005E4D3B">
      <w:pPr>
        <w:shd w:val="clear" w:color="auto" w:fill="FFFFFF"/>
        <w:rPr>
          <w:rFonts w:ascii="Calibri" w:hAnsi="Calibri" w:cs="Calibri"/>
          <w:color w:val="222222"/>
          <w:kern w:val="0"/>
          <w:sz w:val="22"/>
          <w:szCs w:val="22"/>
          <w:lang w:eastAsia="pl-PL"/>
        </w:rPr>
      </w:pPr>
    </w:p>
    <w:p w14:paraId="03811FCB" w14:textId="3CA5664A" w:rsidR="005E4D3B" w:rsidRDefault="005E4D3B" w:rsidP="003D7346">
      <w:pPr>
        <w:jc w:val="both"/>
        <w:rPr>
          <w:rFonts w:ascii="Calibri" w:hAnsi="Calibri" w:cs="Calibri"/>
          <w:bCs/>
          <w:sz w:val="22"/>
          <w:szCs w:val="22"/>
        </w:rPr>
      </w:pPr>
      <w:r w:rsidRPr="006A46A8">
        <w:rPr>
          <w:rFonts w:ascii="Calibri" w:hAnsi="Calibri" w:cs="Calibri"/>
          <w:bCs/>
          <w:sz w:val="22"/>
          <w:szCs w:val="22"/>
        </w:rPr>
        <w:t xml:space="preserve"> </w:t>
      </w:r>
      <w:r w:rsidR="00EA3768" w:rsidRPr="00EA3768">
        <w:rPr>
          <w:rFonts w:ascii="Calibri" w:hAnsi="Calibri" w:cs="Calibri"/>
          <w:bCs/>
          <w:sz w:val="22"/>
          <w:szCs w:val="22"/>
        </w:rPr>
        <w:t>Dostawcy dostarczą certyfikat CE, zgodnie z obowiązującymi przepisami w tym zakresie oraz przekaże kompletną DTR i instrukcje obsługi w j. polskim.</w:t>
      </w:r>
    </w:p>
    <w:p w14:paraId="25C50412" w14:textId="77777777" w:rsidR="003D7346" w:rsidRPr="006A46A8" w:rsidRDefault="003D7346" w:rsidP="003D7346">
      <w:pPr>
        <w:jc w:val="both"/>
        <w:rPr>
          <w:rFonts w:ascii="Calibri" w:hAnsi="Calibri" w:cs="Calibri"/>
          <w:bCs/>
          <w:sz w:val="22"/>
          <w:szCs w:val="22"/>
        </w:rPr>
      </w:pPr>
    </w:p>
    <w:p w14:paraId="0BAD739C" w14:textId="78674777" w:rsidR="00BD43C0" w:rsidRPr="006A46A8" w:rsidRDefault="00054D40" w:rsidP="00054D4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C. </w:t>
      </w:r>
      <w:r w:rsidR="005E4D3B" w:rsidRPr="006A46A8">
        <w:rPr>
          <w:b/>
          <w:bCs/>
          <w:sz w:val="22"/>
          <w:szCs w:val="22"/>
        </w:rPr>
        <w:t>Suwnica dwudźwigarowa</w:t>
      </w:r>
    </w:p>
    <w:p w14:paraId="1838D861" w14:textId="77777777" w:rsidR="00BD43C0" w:rsidRPr="006A46A8" w:rsidRDefault="00BD43C0">
      <w:pPr>
        <w:pStyle w:val="Default"/>
        <w:ind w:left="720"/>
        <w:jc w:val="both"/>
        <w:rPr>
          <w:sz w:val="22"/>
          <w:szCs w:val="22"/>
        </w:rPr>
      </w:pPr>
    </w:p>
    <w:p w14:paraId="57D1B743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6A46A8">
        <w:rPr>
          <w:rFonts w:ascii="Calibri" w:hAnsi="Calibri" w:cs="Calibri"/>
          <w:kern w:val="0"/>
          <w:sz w:val="22"/>
          <w:szCs w:val="22"/>
        </w:rPr>
        <w:t xml:space="preserve">Suwnica jednodźwigarowa </w:t>
      </w:r>
      <w:proofErr w:type="spellStart"/>
      <w:r w:rsidRPr="006A46A8">
        <w:rPr>
          <w:rFonts w:ascii="Calibri" w:hAnsi="Calibri" w:cs="Calibri"/>
          <w:kern w:val="0"/>
          <w:sz w:val="22"/>
          <w:szCs w:val="22"/>
        </w:rPr>
        <w:t>natorowa</w:t>
      </w:r>
      <w:proofErr w:type="spellEnd"/>
      <w:r w:rsidRPr="006A46A8">
        <w:rPr>
          <w:rFonts w:ascii="Calibri" w:hAnsi="Calibri" w:cs="Calibri"/>
          <w:kern w:val="0"/>
          <w:sz w:val="22"/>
          <w:szCs w:val="22"/>
        </w:rPr>
        <w:t>, elektryczna</w:t>
      </w:r>
      <w:r w:rsidR="000340E4" w:rsidRPr="006A46A8">
        <w:rPr>
          <w:rFonts w:ascii="Calibri" w:hAnsi="Calibri" w:cs="Calibri"/>
          <w:kern w:val="0"/>
          <w:sz w:val="22"/>
          <w:szCs w:val="22"/>
        </w:rPr>
        <w:t xml:space="preserve">, ilość belek suwnicowych 4 </w:t>
      </w:r>
      <w:r w:rsidRPr="006A46A8">
        <w:rPr>
          <w:rFonts w:ascii="Calibri" w:hAnsi="Calibri" w:cs="Calibri"/>
          <w:kern w:val="0"/>
          <w:sz w:val="22"/>
          <w:szCs w:val="22"/>
        </w:rPr>
        <w:t>szt</w:t>
      </w:r>
      <w:r w:rsidR="000340E4" w:rsidRPr="006A46A8">
        <w:rPr>
          <w:rFonts w:ascii="Calibri" w:hAnsi="Calibri" w:cs="Calibri"/>
          <w:kern w:val="0"/>
          <w:sz w:val="22"/>
          <w:szCs w:val="22"/>
        </w:rPr>
        <w:t>.</w:t>
      </w:r>
    </w:p>
    <w:p w14:paraId="23705DC2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Udźwig – 5t</w:t>
      </w:r>
    </w:p>
    <w:p w14:paraId="28C99BD7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Rozpiętość – 15m</w:t>
      </w:r>
    </w:p>
    <w:p w14:paraId="596C6211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Prędkość podnoszenia 4/07 m/min – dwubiegowa</w:t>
      </w:r>
    </w:p>
    <w:p w14:paraId="2DFB13A6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 xml:space="preserve">Wciągnik niskiej zabudowy </w:t>
      </w:r>
    </w:p>
    <w:p w14:paraId="142D893F" w14:textId="20443F69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 xml:space="preserve">GNP </w:t>
      </w:r>
      <w:r w:rsidR="00EA3768" w:rsidRPr="00EA3768">
        <w:rPr>
          <w:rFonts w:ascii="Calibri" w:hAnsi="Calibri" w:cs="Calibri"/>
          <w:kern w:val="0"/>
          <w:sz w:val="22"/>
          <w:szCs w:val="22"/>
        </w:rPr>
        <w:t xml:space="preserve">(Grupa Natężenia Prac) </w:t>
      </w:r>
      <w:r w:rsidRPr="00EA3768">
        <w:rPr>
          <w:rFonts w:ascii="Calibri" w:hAnsi="Calibri" w:cs="Calibri"/>
          <w:kern w:val="0"/>
          <w:sz w:val="22"/>
          <w:szCs w:val="22"/>
        </w:rPr>
        <w:t>mechanizmu podnoszenia – ISO M5</w:t>
      </w:r>
    </w:p>
    <w:p w14:paraId="31F6E35F" w14:textId="77777777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Prędkość jazdy wciągnika – 20m/min – bezstopniowa</w:t>
      </w:r>
    </w:p>
    <w:p w14:paraId="677D70CD" w14:textId="77777777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GNP mechanizmu jazdy wciągnika – ISO M5</w:t>
      </w:r>
    </w:p>
    <w:p w14:paraId="525D58A4" w14:textId="77777777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Prędkość jazdy suwnicy – 32 m/min – bezstopniowa</w:t>
      </w:r>
    </w:p>
    <w:p w14:paraId="621E6232" w14:textId="77777777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GNP mechanizmu jazdy suwnicy – ISO M5</w:t>
      </w:r>
    </w:p>
    <w:p w14:paraId="42A9F11B" w14:textId="77777777" w:rsidR="00191418" w:rsidRPr="00EA376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Wyłącznik krańcowy dwustopniowy mechanizmu jazdy wciągnika</w:t>
      </w:r>
    </w:p>
    <w:p w14:paraId="0C936397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EA3768">
        <w:rPr>
          <w:rFonts w:ascii="Calibri" w:hAnsi="Calibri" w:cs="Calibri"/>
          <w:kern w:val="0"/>
          <w:sz w:val="22"/>
          <w:szCs w:val="22"/>
        </w:rPr>
        <w:t>Wyłącznik</w:t>
      </w:r>
      <w:r w:rsidRPr="00191418">
        <w:rPr>
          <w:rFonts w:ascii="Calibri" w:hAnsi="Calibri" w:cs="Calibri"/>
          <w:kern w:val="0"/>
          <w:sz w:val="22"/>
          <w:szCs w:val="22"/>
        </w:rPr>
        <w:t xml:space="preserve"> krańcowy dwustopniowy mechanizmu jazdy suwnicy</w:t>
      </w:r>
    </w:p>
    <w:p w14:paraId="0D6055F9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Wyłącznik krańcowy dwustopniowy mechanizmu podnoszenia</w:t>
      </w:r>
    </w:p>
    <w:p w14:paraId="43CEFB30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Jednostronny fotooptyczny, podwójny układ antykolizyjny</w:t>
      </w:r>
    </w:p>
    <w:p w14:paraId="76873015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Zakres pracy haka max. 729 mm od strony szynoprzewodu</w:t>
      </w:r>
    </w:p>
    <w:p w14:paraId="3B4C990E" w14:textId="77777777" w:rsidR="00191418" w:rsidRDefault="00F7479E" w:rsidP="00750B18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Zakres pracy haka max. 613 mm od przeciwnej strony</w:t>
      </w:r>
    </w:p>
    <w:p w14:paraId="049878A5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 xml:space="preserve">Zasilanie suwnicy szynoprzewodem przeznaczonym do pracy 2 szt. </w:t>
      </w:r>
      <w:r w:rsidR="00191418" w:rsidRPr="00191418">
        <w:rPr>
          <w:rFonts w:ascii="Calibri" w:hAnsi="Calibri" w:cs="Calibri"/>
          <w:kern w:val="0"/>
          <w:sz w:val="22"/>
          <w:szCs w:val="22"/>
        </w:rPr>
        <w:t>S</w:t>
      </w:r>
      <w:r w:rsidRPr="00191418">
        <w:rPr>
          <w:rFonts w:ascii="Calibri" w:hAnsi="Calibri" w:cs="Calibri"/>
          <w:kern w:val="0"/>
          <w:sz w:val="22"/>
          <w:szCs w:val="22"/>
        </w:rPr>
        <w:t>uwnic</w:t>
      </w:r>
    </w:p>
    <w:p w14:paraId="6858FB26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Sterowanie suwnicy kasetą przejezdną wzdłuż dźwigara oraz radiem</w:t>
      </w:r>
    </w:p>
    <w:p w14:paraId="38A7DD43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Zakres pracy suwnicy maks. 1206mm do ściany od osi haka</w:t>
      </w:r>
    </w:p>
    <w:p w14:paraId="1AE021DE" w14:textId="77777777" w:rsidR="00191418" w:rsidRDefault="00F7479E" w:rsidP="00F7479E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Ogranicznik udźwigu wyłączający mechanizm podnoszenia</w:t>
      </w:r>
    </w:p>
    <w:p w14:paraId="238002EA" w14:textId="77777777" w:rsidR="00BB2FFF" w:rsidRDefault="00F7479E" w:rsidP="00BB2FFF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191418">
        <w:rPr>
          <w:rFonts w:ascii="Calibri" w:hAnsi="Calibri" w:cs="Calibri"/>
          <w:kern w:val="0"/>
          <w:sz w:val="22"/>
          <w:szCs w:val="22"/>
        </w:rPr>
        <w:t>Wciągnik z certyfikatem prób obciążeniowych wykonanych u producenta</w:t>
      </w:r>
    </w:p>
    <w:p w14:paraId="00FC8681" w14:textId="77777777" w:rsidR="00BB2FFF" w:rsidRPr="00BB2FFF" w:rsidRDefault="00BB2FFF" w:rsidP="00BB2FFF">
      <w:pPr>
        <w:widowControl/>
        <w:numPr>
          <w:ilvl w:val="0"/>
          <w:numId w:val="33"/>
        </w:numPr>
        <w:suppressAutoHyphens w:val="0"/>
        <w:autoSpaceDE w:val="0"/>
        <w:textAlignment w:val="auto"/>
        <w:rPr>
          <w:rFonts w:ascii="Calibri" w:hAnsi="Calibri" w:cs="Calibri"/>
          <w:kern w:val="0"/>
          <w:sz w:val="22"/>
          <w:szCs w:val="22"/>
        </w:rPr>
      </w:pPr>
      <w:r w:rsidRPr="00BB2FFF">
        <w:rPr>
          <w:rFonts w:ascii="Calibri" w:hAnsi="Calibri" w:cs="Calibri"/>
          <w:kern w:val="0"/>
          <w:sz w:val="22"/>
          <w:szCs w:val="22"/>
        </w:rPr>
        <w:t>Gwarancja: minimum 24 miesiące od daty podpisania Protokołu Odbioru</w:t>
      </w:r>
    </w:p>
    <w:p w14:paraId="6767AA89" w14:textId="77777777" w:rsidR="00191418" w:rsidRPr="006A46A8" w:rsidRDefault="00191418">
      <w:pPr>
        <w:pStyle w:val="Standard"/>
        <w:jc w:val="both"/>
        <w:rPr>
          <w:sz w:val="22"/>
          <w:szCs w:val="22"/>
        </w:rPr>
      </w:pPr>
    </w:p>
    <w:p w14:paraId="0F062543" w14:textId="77777777" w:rsidR="00BD43C0" w:rsidRPr="00191418" w:rsidRDefault="00BD43C0">
      <w:pPr>
        <w:pStyle w:val="Standard"/>
        <w:jc w:val="both"/>
        <w:rPr>
          <w:sz w:val="22"/>
          <w:szCs w:val="22"/>
        </w:rPr>
      </w:pPr>
      <w:bookmarkStart w:id="1" w:name="_Hlk194997279"/>
      <w:r w:rsidRPr="00191418">
        <w:rPr>
          <w:sz w:val="22"/>
          <w:szCs w:val="22"/>
        </w:rPr>
        <w:t>Dostawc</w:t>
      </w:r>
      <w:r w:rsidR="00191418">
        <w:rPr>
          <w:sz w:val="22"/>
          <w:szCs w:val="22"/>
        </w:rPr>
        <w:t>y</w:t>
      </w:r>
      <w:r w:rsidRPr="00191418">
        <w:rPr>
          <w:sz w:val="22"/>
          <w:szCs w:val="22"/>
        </w:rPr>
        <w:t xml:space="preserve"> dostarcz</w:t>
      </w:r>
      <w:r w:rsidR="00191418">
        <w:rPr>
          <w:sz w:val="22"/>
          <w:szCs w:val="22"/>
        </w:rPr>
        <w:t>ą</w:t>
      </w:r>
      <w:r w:rsidRPr="00191418">
        <w:rPr>
          <w:sz w:val="22"/>
          <w:szCs w:val="22"/>
        </w:rPr>
        <w:t xml:space="preserve"> certyfikat CE, zgodnie z obowiązującymi przepisami w tym zakresie oraz przekaże kompletną DTR i instrukcje obsługi w j. polskim.</w:t>
      </w:r>
    </w:p>
    <w:bookmarkEnd w:id="1"/>
    <w:p w14:paraId="79D0267F" w14:textId="77777777" w:rsidR="00BD43C0" w:rsidRPr="00191418" w:rsidRDefault="00BD43C0">
      <w:pPr>
        <w:pStyle w:val="Standard"/>
        <w:ind w:left="360"/>
        <w:jc w:val="both"/>
        <w:rPr>
          <w:sz w:val="22"/>
          <w:szCs w:val="22"/>
        </w:rPr>
      </w:pPr>
    </w:p>
    <w:p w14:paraId="4161C7F4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  <w:r w:rsidRPr="00191418">
        <w:rPr>
          <w:sz w:val="22"/>
          <w:szCs w:val="22"/>
        </w:rPr>
        <w:t>Oferta cenowa powinna zawierać koszty dostawy, montażu</w:t>
      </w:r>
      <w:r w:rsidR="00F7479E" w:rsidRPr="00191418">
        <w:rPr>
          <w:sz w:val="22"/>
          <w:szCs w:val="22"/>
        </w:rPr>
        <w:t>,</w:t>
      </w:r>
      <w:r w:rsidRPr="00191418">
        <w:rPr>
          <w:sz w:val="22"/>
          <w:szCs w:val="22"/>
        </w:rPr>
        <w:t xml:space="preserve"> </w:t>
      </w:r>
      <w:r w:rsidR="00F7479E" w:rsidRPr="00191418">
        <w:rPr>
          <w:sz w:val="22"/>
          <w:szCs w:val="22"/>
        </w:rPr>
        <w:t xml:space="preserve">instalacji </w:t>
      </w:r>
      <w:r w:rsidRPr="00191418">
        <w:rPr>
          <w:sz w:val="22"/>
          <w:szCs w:val="22"/>
        </w:rPr>
        <w:t>i uruchomienia w zakładzie Zamawiającego.</w:t>
      </w:r>
      <w:r w:rsidRPr="006A46A8">
        <w:rPr>
          <w:sz w:val="22"/>
          <w:szCs w:val="22"/>
        </w:rPr>
        <w:t xml:space="preserve"> </w:t>
      </w:r>
    </w:p>
    <w:p w14:paraId="5F40B22E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5000870C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3F49A642" w14:textId="77777777" w:rsidR="00BD43C0" w:rsidRPr="006A46A8" w:rsidRDefault="00BD43C0">
      <w:pPr>
        <w:pStyle w:val="Standard"/>
        <w:numPr>
          <w:ilvl w:val="0"/>
          <w:numId w:val="6"/>
        </w:numPr>
        <w:rPr>
          <w:color w:val="00000A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TERMIN WAŻNOŚCI OFERTY</w:t>
      </w:r>
    </w:p>
    <w:p w14:paraId="077C1616" w14:textId="77777777" w:rsidR="00BD43C0" w:rsidRPr="006A46A8" w:rsidRDefault="00BD43C0">
      <w:pPr>
        <w:pStyle w:val="Standard"/>
        <w:rPr>
          <w:color w:val="00000A"/>
          <w:sz w:val="22"/>
          <w:szCs w:val="22"/>
        </w:rPr>
      </w:pPr>
    </w:p>
    <w:p w14:paraId="3E67F0E1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  <w:r w:rsidRPr="006A46A8">
        <w:rPr>
          <w:sz w:val="22"/>
          <w:szCs w:val="22"/>
        </w:rPr>
        <w:t>Oferta powinna być ważna nie krócej niż 30 dni od daty złożenia.</w:t>
      </w:r>
    </w:p>
    <w:p w14:paraId="3490CBFE" w14:textId="77777777" w:rsidR="00BD43C0" w:rsidRPr="006A46A8" w:rsidRDefault="00BD43C0">
      <w:pPr>
        <w:pStyle w:val="Standard"/>
        <w:rPr>
          <w:color w:val="00000A"/>
          <w:sz w:val="22"/>
          <w:szCs w:val="22"/>
        </w:rPr>
      </w:pPr>
    </w:p>
    <w:p w14:paraId="31EEAA76" w14:textId="77777777" w:rsidR="00BD43C0" w:rsidRPr="006A46A8" w:rsidRDefault="00BD43C0">
      <w:pPr>
        <w:pStyle w:val="Standard"/>
        <w:numPr>
          <w:ilvl w:val="0"/>
          <w:numId w:val="6"/>
        </w:numPr>
        <w:ind w:hanging="595"/>
        <w:rPr>
          <w:b/>
          <w:bCs/>
          <w:color w:val="auto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WARUNKI UDZIAŁU W POSTĘPOWANIU ORAZ OPIS SPOSOBU DOKONYWANIA OCENY SPEŁNIENIA TYCH WARUNKÓW</w:t>
      </w:r>
    </w:p>
    <w:p w14:paraId="2C0E4CE1" w14:textId="77777777" w:rsidR="00BD43C0" w:rsidRPr="006A46A8" w:rsidRDefault="00BD43C0">
      <w:pPr>
        <w:pStyle w:val="Standard"/>
        <w:rPr>
          <w:b/>
          <w:bCs/>
          <w:color w:val="auto"/>
          <w:sz w:val="22"/>
          <w:szCs w:val="22"/>
        </w:rPr>
      </w:pPr>
    </w:p>
    <w:p w14:paraId="3BA82FAD" w14:textId="77777777" w:rsidR="00E6232A" w:rsidRPr="00E6232A" w:rsidRDefault="00E6232A" w:rsidP="00E6232A">
      <w:pPr>
        <w:widowControl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 xml:space="preserve">W postępowaniu mogą wziąć udział </w:t>
      </w:r>
      <w:r>
        <w:rPr>
          <w:rFonts w:ascii="Calibri" w:hAnsi="Calibri" w:cs="Calibri"/>
          <w:color w:val="00000A"/>
          <w:kern w:val="0"/>
          <w:sz w:val="22"/>
          <w:szCs w:val="22"/>
        </w:rPr>
        <w:t>Dostawcy</w:t>
      </w: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 xml:space="preserve">, którzy spełniają następujące warunki: </w:t>
      </w:r>
    </w:p>
    <w:p w14:paraId="3E39D4D1" w14:textId="77777777" w:rsidR="00E6232A" w:rsidRPr="00E6232A" w:rsidRDefault="00E6232A" w:rsidP="00E6232A">
      <w:pPr>
        <w:jc w:val="both"/>
        <w:rPr>
          <w:rFonts w:ascii="Calibri" w:hAnsi="Calibri" w:cs="Calibri"/>
          <w:color w:val="00000A"/>
          <w:kern w:val="0"/>
          <w:sz w:val="22"/>
          <w:szCs w:val="22"/>
        </w:rPr>
      </w:pPr>
    </w:p>
    <w:p w14:paraId="4BA62F04" w14:textId="6402339B" w:rsidR="00E6232A" w:rsidRPr="00E6232A" w:rsidRDefault="00E6232A" w:rsidP="00E6232A">
      <w:pPr>
        <w:widowControl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bookmarkStart w:id="2" w:name="_Hlk77798204"/>
      <w:r w:rsidRPr="00E6232A">
        <w:rPr>
          <w:rFonts w:ascii="Calibri" w:hAnsi="Calibri" w:cs="Calibri"/>
          <w:color w:val="00000A"/>
          <w:kern w:val="0"/>
          <w:sz w:val="22"/>
          <w:szCs w:val="22"/>
        </w:rPr>
        <w:lastRenderedPageBreak/>
        <w:t>Dostawcy, którzy w okresie ostatnich 3 lat przed upływem terminu składania ofert w postępowaniu, a jeśli termin wykonywania działalności jest krótszy – w tym okresie – dostarczyli co najmniej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 xml:space="preserve"> po</w:t>
      </w: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 xml:space="preserve"> 2 zgodne przedmiotowo 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>środki trwałe</w:t>
      </w:r>
      <w:r>
        <w:rPr>
          <w:rFonts w:ascii="Calibri" w:hAnsi="Calibri" w:cs="Calibri"/>
          <w:color w:val="00000A"/>
          <w:kern w:val="0"/>
          <w:sz w:val="22"/>
          <w:szCs w:val="22"/>
        </w:rPr>
        <w:t xml:space="preserve">, dla każdej 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>c</w:t>
      </w:r>
      <w:r>
        <w:rPr>
          <w:rFonts w:ascii="Calibri" w:hAnsi="Calibri" w:cs="Calibri"/>
          <w:color w:val="00000A"/>
          <w:kern w:val="0"/>
          <w:sz w:val="22"/>
          <w:szCs w:val="22"/>
        </w:rPr>
        <w:t>zęści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 xml:space="preserve"> oddzielnie</w:t>
      </w:r>
      <w:r>
        <w:rPr>
          <w:rFonts w:ascii="Calibri" w:hAnsi="Calibri" w:cs="Calibri"/>
          <w:color w:val="00000A"/>
          <w:kern w:val="0"/>
          <w:sz w:val="22"/>
          <w:szCs w:val="22"/>
        </w:rPr>
        <w:t xml:space="preserve"> 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 xml:space="preserve">(Część </w:t>
      </w:r>
      <w:r>
        <w:rPr>
          <w:rFonts w:ascii="Calibri" w:hAnsi="Calibri" w:cs="Calibri"/>
          <w:color w:val="00000A"/>
          <w:kern w:val="0"/>
          <w:sz w:val="22"/>
          <w:szCs w:val="22"/>
        </w:rPr>
        <w:t xml:space="preserve">A, 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 xml:space="preserve">Część </w:t>
      </w:r>
      <w:r>
        <w:rPr>
          <w:rFonts w:ascii="Calibri" w:hAnsi="Calibri" w:cs="Calibri"/>
          <w:color w:val="00000A"/>
          <w:kern w:val="0"/>
          <w:sz w:val="22"/>
          <w:szCs w:val="22"/>
        </w:rPr>
        <w:t>B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 xml:space="preserve">, Część </w:t>
      </w:r>
      <w:r>
        <w:rPr>
          <w:rFonts w:ascii="Calibri" w:hAnsi="Calibri" w:cs="Calibri"/>
          <w:color w:val="00000A"/>
          <w:kern w:val="0"/>
          <w:sz w:val="22"/>
          <w:szCs w:val="22"/>
        </w:rPr>
        <w:t>C</w:t>
      </w:r>
      <w:r w:rsidR="003D7346">
        <w:rPr>
          <w:rFonts w:ascii="Calibri" w:hAnsi="Calibri" w:cs="Calibri"/>
          <w:color w:val="00000A"/>
          <w:kern w:val="0"/>
          <w:sz w:val="22"/>
          <w:szCs w:val="22"/>
        </w:rPr>
        <w:t>)</w:t>
      </w:r>
      <w:r>
        <w:rPr>
          <w:rFonts w:ascii="Calibri" w:hAnsi="Calibri" w:cs="Calibri"/>
          <w:color w:val="00000A"/>
          <w:kern w:val="0"/>
          <w:sz w:val="22"/>
          <w:szCs w:val="22"/>
        </w:rPr>
        <w:t xml:space="preserve">. </w:t>
      </w:r>
    </w:p>
    <w:p w14:paraId="4166852B" w14:textId="77777777" w:rsidR="00E6232A" w:rsidRPr="00E6232A" w:rsidRDefault="00E6232A" w:rsidP="00E6232A">
      <w:pPr>
        <w:pStyle w:val="Akapitzlist"/>
        <w:spacing w:after="0"/>
        <w:ind w:left="2160"/>
        <w:jc w:val="both"/>
        <w:rPr>
          <w:color w:val="00000A"/>
          <w:kern w:val="0"/>
        </w:rPr>
      </w:pPr>
    </w:p>
    <w:p w14:paraId="150F9EDC" w14:textId="77777777" w:rsidR="00E6232A" w:rsidRPr="00E6232A" w:rsidRDefault="00E6232A" w:rsidP="00E6232A">
      <w:pPr>
        <w:pStyle w:val="Akapitzlist"/>
        <w:spacing w:after="0"/>
        <w:ind w:left="1416"/>
        <w:jc w:val="both"/>
        <w:rPr>
          <w:color w:val="00000A"/>
          <w:kern w:val="0"/>
        </w:rPr>
      </w:pPr>
      <w:r w:rsidRPr="00E6232A">
        <w:rPr>
          <w:color w:val="00000A"/>
          <w:kern w:val="0"/>
        </w:rPr>
        <w:t>Wykazy należy sporządzić zgodnie z wzorem stanowiącym Załącznik 3 do niniejszego Zapytania Ofertowego.</w:t>
      </w:r>
    </w:p>
    <w:p w14:paraId="134E2867" w14:textId="77777777" w:rsidR="00E6232A" w:rsidRPr="00E6232A" w:rsidRDefault="00E6232A" w:rsidP="00E6232A">
      <w:pPr>
        <w:pStyle w:val="Akapitzlist"/>
        <w:spacing w:after="0"/>
        <w:ind w:left="1416"/>
        <w:jc w:val="both"/>
        <w:rPr>
          <w:color w:val="00000A"/>
          <w:kern w:val="0"/>
        </w:rPr>
      </w:pPr>
      <w:r w:rsidRPr="00E6232A">
        <w:rPr>
          <w:color w:val="00000A"/>
          <w:kern w:val="0"/>
        </w:rPr>
        <w:t>Do wykazu należy dołączyć dokumenty potwierdzające należyte wykonanie dostaw, tj. podpisany przez podmiot, na rzecz którego wykonana została dostawa, protokół odbioru/dokument potwierdzający odbiór lub pisemne referencje podmiotu, na rzecz którego dostawa została wykonana. Jeśli z w/w dokumentów nie wynikają wszystkie dane, uzupełniająco dopuszcza się inne dokumenty, które potwierdzą należycie wykonanie umowy. Zamawiający zastrzega, iż z dokumentów tych musi jednoznacznie wynikać jakiego rodzaju dostawa była wykonywana oraz w jakim terminie została ona zrealizowana.</w:t>
      </w:r>
    </w:p>
    <w:p w14:paraId="3870C006" w14:textId="77777777" w:rsidR="00E6232A" w:rsidRPr="00E6232A" w:rsidRDefault="00E6232A" w:rsidP="00E6232A">
      <w:pPr>
        <w:pStyle w:val="Akapitzlist"/>
        <w:spacing w:after="0"/>
        <w:ind w:left="2160"/>
        <w:jc w:val="both"/>
        <w:rPr>
          <w:color w:val="00000A"/>
          <w:kern w:val="0"/>
        </w:rPr>
      </w:pPr>
    </w:p>
    <w:p w14:paraId="58838064" w14:textId="77777777" w:rsidR="00E6232A" w:rsidRDefault="00E6232A" w:rsidP="00E6232A">
      <w:pPr>
        <w:pStyle w:val="Akapitzlist"/>
        <w:numPr>
          <w:ilvl w:val="0"/>
          <w:numId w:val="37"/>
        </w:numPr>
        <w:spacing w:after="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 xml:space="preserve">Sytuacja ekonomiczna i finansowa </w:t>
      </w:r>
    </w:p>
    <w:p w14:paraId="47E170D7" w14:textId="77777777" w:rsidR="00E6232A" w:rsidRDefault="00E6232A" w:rsidP="00E6232A">
      <w:pPr>
        <w:pStyle w:val="Akapitzlist"/>
        <w:spacing w:after="0"/>
        <w:ind w:left="144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- Zamawiający uzna kryterium za spełnione, jeśli Wykonawca przedstawi zaświadczenie właściwego oddziału Zakładu Ubezpieczeń Społecznych lub Kasy Rolniczego Ubezpieczenia Społecznego potwierdzające odpowiednio, że Wykonawca nie zalega z opłaceniem składek na ubezpieczenie zdrowotne i społeczne lub zaświadczenie, że uzyskał zgodę na zwolnienie, odroczenie lub wstrzymanie w całości wykonania decyzji właściwego organu – wystawione nie wcześniej niż 3 miesiące przed upływem terminu składania ofert oraz</w:t>
      </w:r>
    </w:p>
    <w:p w14:paraId="2EB2D341" w14:textId="77777777" w:rsidR="00E6232A" w:rsidRDefault="00E6232A" w:rsidP="00E6232A">
      <w:pPr>
        <w:pStyle w:val="Akapitzlist"/>
        <w:spacing w:after="0"/>
        <w:ind w:left="144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- Zamawiający uzna kryterium za spełnione, jeśli Wykonawca przedstawi zaświadczenie właściwego Naczelnika Urzędu Skarbowego, potwierdzające odpowiednio, że oferent nie zalega z opłaceniem podatków, lub zaświadczenia, że uzyskał zgodę na zwolnienie, odroczenie lub rozłożenie na raty zaległych płatności, lub wstrzymanie w całości wykonania decyzji organu podatkowego –wystawione nie wcześniej niż 3 miesiące przed upływem terminu składania ofert.</w:t>
      </w:r>
    </w:p>
    <w:p w14:paraId="1D5F34B7" w14:textId="77777777" w:rsidR="00E6232A" w:rsidRDefault="00E6232A" w:rsidP="00E6232A">
      <w:pPr>
        <w:pStyle w:val="Akapitzlist"/>
        <w:spacing w:after="0"/>
        <w:ind w:left="144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Mając powyższe na uwadze, do oferty Wykonawca winien załączyć:</w:t>
      </w:r>
    </w:p>
    <w:p w14:paraId="68760A9F" w14:textId="77777777" w:rsidR="00E6232A" w:rsidRDefault="00E6232A" w:rsidP="00E6232A">
      <w:pPr>
        <w:pStyle w:val="Akapitzlist"/>
        <w:spacing w:after="0"/>
        <w:ind w:left="144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- zaświadczenie z ZUS</w:t>
      </w:r>
      <w:r>
        <w:rPr>
          <w:color w:val="00000A"/>
          <w:kern w:val="0"/>
        </w:rPr>
        <w:t xml:space="preserve"> lub KRUS</w:t>
      </w:r>
      <w:r w:rsidRPr="00E6232A">
        <w:rPr>
          <w:color w:val="00000A"/>
          <w:kern w:val="0"/>
        </w:rPr>
        <w:t>,</w:t>
      </w:r>
    </w:p>
    <w:p w14:paraId="1382742B" w14:textId="77777777" w:rsidR="00E6232A" w:rsidRDefault="00E6232A" w:rsidP="00E6232A">
      <w:pPr>
        <w:pStyle w:val="Akapitzlist"/>
        <w:spacing w:after="0"/>
        <w:ind w:left="1440"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- zaświadczenie Naczelnika Urzędu Skarbowego.</w:t>
      </w:r>
    </w:p>
    <w:p w14:paraId="0EAF5982" w14:textId="77777777" w:rsidR="00E6232A" w:rsidRPr="00E6232A" w:rsidRDefault="00E6232A" w:rsidP="00E6232A">
      <w:pPr>
        <w:ind w:left="2160"/>
        <w:jc w:val="both"/>
        <w:rPr>
          <w:rFonts w:ascii="Calibri" w:hAnsi="Calibri" w:cs="Calibri"/>
          <w:color w:val="00000A"/>
          <w:kern w:val="0"/>
          <w:sz w:val="22"/>
          <w:szCs w:val="22"/>
        </w:rPr>
      </w:pPr>
    </w:p>
    <w:p w14:paraId="7809996E" w14:textId="77777777" w:rsidR="00E6232A" w:rsidRPr="00E6232A" w:rsidRDefault="00E6232A" w:rsidP="00E6232A">
      <w:pPr>
        <w:widowControl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>nie są powiązani osobowo ani kapitałowo z Zamawiającym.</w:t>
      </w:r>
    </w:p>
    <w:p w14:paraId="234FFC8F" w14:textId="77777777" w:rsidR="00E6232A" w:rsidRPr="00E6232A" w:rsidRDefault="00E6232A" w:rsidP="00E6232A">
      <w:pPr>
        <w:widowControl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bookmarkStart w:id="3" w:name="_Hlk63417359"/>
      <w:bookmarkEnd w:id="3"/>
      <w:r w:rsidRPr="00E6232A">
        <w:rPr>
          <w:rFonts w:ascii="Calibri" w:hAnsi="Calibri" w:cs="Calibri"/>
          <w:color w:val="00000A"/>
          <w:kern w:val="0"/>
          <w:sz w:val="22"/>
          <w:szCs w:val="22"/>
        </w:rPr>
        <w:t>Przez powiązania kapitałowe lub osobowe rozumie się wzajemne powiązania polegające na:</w:t>
      </w:r>
    </w:p>
    <w:p w14:paraId="4E98CD7E" w14:textId="77777777" w:rsidR="00E6232A" w:rsidRPr="00E6232A" w:rsidRDefault="00E6232A" w:rsidP="00E6232A">
      <w:pPr>
        <w:pStyle w:val="Akapitzlist"/>
        <w:numPr>
          <w:ilvl w:val="0"/>
          <w:numId w:val="41"/>
        </w:numPr>
        <w:suppressAutoHyphens w:val="0"/>
        <w:spacing w:after="160" w:line="254" w:lineRule="auto"/>
        <w:contextualSpacing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71048EB" w14:textId="77777777" w:rsidR="00E6232A" w:rsidRPr="00E6232A" w:rsidRDefault="00E6232A" w:rsidP="00E6232A">
      <w:pPr>
        <w:pStyle w:val="Akapitzlist"/>
        <w:numPr>
          <w:ilvl w:val="0"/>
          <w:numId w:val="41"/>
        </w:numPr>
        <w:suppressAutoHyphens w:val="0"/>
        <w:spacing w:after="0" w:line="254" w:lineRule="auto"/>
        <w:contextualSpacing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CA39A9" w14:textId="77777777" w:rsidR="00E6232A" w:rsidRPr="00E6232A" w:rsidRDefault="00E6232A" w:rsidP="00E6232A">
      <w:pPr>
        <w:pStyle w:val="Akapitzlist"/>
        <w:numPr>
          <w:ilvl w:val="0"/>
          <w:numId w:val="41"/>
        </w:numPr>
        <w:suppressAutoHyphens w:val="0"/>
        <w:spacing w:after="0" w:line="254" w:lineRule="auto"/>
        <w:contextualSpacing/>
        <w:jc w:val="both"/>
        <w:textAlignment w:val="auto"/>
        <w:rPr>
          <w:color w:val="00000A"/>
          <w:kern w:val="0"/>
        </w:rPr>
      </w:pPr>
      <w:r w:rsidRPr="00E6232A">
        <w:rPr>
          <w:color w:val="00000A"/>
          <w:kern w:val="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12DD84" w14:textId="77777777" w:rsidR="00E6232A" w:rsidRPr="00E6232A" w:rsidRDefault="00E6232A" w:rsidP="00E6232A">
      <w:pPr>
        <w:pStyle w:val="Akapitzlist"/>
        <w:spacing w:after="0"/>
        <w:ind w:left="2160"/>
        <w:jc w:val="both"/>
        <w:rPr>
          <w:color w:val="00000A"/>
          <w:kern w:val="0"/>
        </w:rPr>
      </w:pPr>
    </w:p>
    <w:p w14:paraId="69C8D19D" w14:textId="77777777" w:rsidR="00E6232A" w:rsidRPr="00E6232A" w:rsidRDefault="00E6232A" w:rsidP="00E6232A">
      <w:pPr>
        <w:pStyle w:val="Akapitzlist"/>
        <w:spacing w:after="0"/>
        <w:ind w:left="2160"/>
        <w:jc w:val="both"/>
        <w:rPr>
          <w:color w:val="00000A"/>
          <w:kern w:val="0"/>
        </w:rPr>
      </w:pPr>
      <w:r w:rsidRPr="00E6232A">
        <w:rPr>
          <w:color w:val="00000A"/>
          <w:kern w:val="0"/>
        </w:rPr>
        <w:t>Mając powyższe na uwadze, do oferty Wykonawca winien załączyć oświadczenie o braku powiązań zgodnie z załącznikiem nr 2  do zapytania ofertowego.</w:t>
      </w:r>
      <w:bookmarkEnd w:id="2"/>
    </w:p>
    <w:p w14:paraId="581E6ADF" w14:textId="77777777" w:rsidR="00E6232A" w:rsidRPr="00E6232A" w:rsidRDefault="00E6232A" w:rsidP="00E6232A">
      <w:pPr>
        <w:jc w:val="both"/>
        <w:rPr>
          <w:rFonts w:ascii="Calibri" w:hAnsi="Calibri" w:cs="Calibri"/>
          <w:color w:val="00000A"/>
          <w:kern w:val="0"/>
          <w:sz w:val="22"/>
          <w:szCs w:val="22"/>
        </w:rPr>
      </w:pPr>
    </w:p>
    <w:p w14:paraId="21F6CA00" w14:textId="77777777" w:rsidR="00E6232A" w:rsidRPr="00E6232A" w:rsidRDefault="00E6232A" w:rsidP="00E6232A">
      <w:pPr>
        <w:widowControl/>
        <w:numPr>
          <w:ilvl w:val="0"/>
          <w:numId w:val="42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>Ocena spełnienia warunków udziału w postępowaniu zostanie dokonana wg formuły: spełnia - nie spełnia, w oparciu o informacje zawarte w dokumentach i oświadczeniach dołączonych do oferty (zgodnie z wymogami Zamawiającego określonymi w niniejszym zapytaniu).</w:t>
      </w:r>
    </w:p>
    <w:p w14:paraId="13B02570" w14:textId="77777777" w:rsidR="00E6232A" w:rsidRPr="00E6232A" w:rsidRDefault="00E6232A" w:rsidP="00E6232A">
      <w:pPr>
        <w:widowControl/>
        <w:numPr>
          <w:ilvl w:val="0"/>
          <w:numId w:val="42"/>
        </w:numPr>
        <w:spacing w:line="276" w:lineRule="auto"/>
        <w:jc w:val="both"/>
        <w:textAlignment w:val="auto"/>
        <w:rPr>
          <w:rFonts w:ascii="Calibri" w:hAnsi="Calibri" w:cs="Calibri"/>
          <w:color w:val="00000A"/>
          <w:kern w:val="0"/>
          <w:sz w:val="22"/>
          <w:szCs w:val="22"/>
        </w:rPr>
      </w:pPr>
      <w:r w:rsidRPr="00E6232A">
        <w:rPr>
          <w:rFonts w:ascii="Calibri" w:hAnsi="Calibri" w:cs="Calibri"/>
          <w:color w:val="00000A"/>
          <w:kern w:val="0"/>
          <w:sz w:val="22"/>
          <w:szCs w:val="22"/>
        </w:rPr>
        <w:t>W przypadku złożenia oferty przez Wykonawcę powiązanego kapitałowo lub osobowo z Zamawiającym, zostanie on wykluczony z udziału w postępowaniu.</w:t>
      </w:r>
    </w:p>
    <w:p w14:paraId="6798FF72" w14:textId="77777777" w:rsidR="00E6232A" w:rsidRDefault="00E6232A">
      <w:pPr>
        <w:pStyle w:val="Default"/>
        <w:jc w:val="both"/>
        <w:rPr>
          <w:color w:val="00000A"/>
          <w:sz w:val="22"/>
          <w:szCs w:val="22"/>
        </w:rPr>
      </w:pPr>
    </w:p>
    <w:p w14:paraId="738C965F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7371B22B" w14:textId="77777777" w:rsidR="00BD43C0" w:rsidRPr="006A46A8" w:rsidRDefault="00BD43C0">
      <w:pPr>
        <w:pStyle w:val="Standard"/>
        <w:numPr>
          <w:ilvl w:val="0"/>
          <w:numId w:val="6"/>
        </w:numPr>
        <w:ind w:hanging="595"/>
        <w:rPr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ZAKRES UMOWY Z DOSTAWCĄ</w:t>
      </w:r>
    </w:p>
    <w:p w14:paraId="6BCD1EF8" w14:textId="77777777" w:rsidR="00BD43C0" w:rsidRPr="006A46A8" w:rsidRDefault="00BD43C0">
      <w:pPr>
        <w:pStyle w:val="Standard"/>
        <w:rPr>
          <w:sz w:val="22"/>
          <w:szCs w:val="22"/>
        </w:rPr>
      </w:pPr>
    </w:p>
    <w:p w14:paraId="3729F9F8" w14:textId="77777777" w:rsidR="00BD43C0" w:rsidRPr="006A46A8" w:rsidRDefault="00BD43C0">
      <w:pPr>
        <w:pStyle w:val="Standard"/>
        <w:rPr>
          <w:sz w:val="22"/>
          <w:szCs w:val="22"/>
        </w:rPr>
      </w:pPr>
      <w:r w:rsidRPr="006A46A8">
        <w:rPr>
          <w:sz w:val="22"/>
          <w:szCs w:val="22"/>
        </w:rPr>
        <w:t>1.</w:t>
      </w:r>
      <w:r w:rsidRPr="006A46A8">
        <w:rPr>
          <w:sz w:val="22"/>
          <w:szCs w:val="22"/>
        </w:rPr>
        <w:tab/>
        <w:t>Zamówienie będzie realizowane na podstawie pisemnej umowy zawartej pomiędzy Zamawiającym</w:t>
      </w:r>
      <w:r w:rsidR="00F85C21" w:rsidRPr="006A46A8">
        <w:rPr>
          <w:sz w:val="22"/>
          <w:szCs w:val="22"/>
        </w:rPr>
        <w:t>,</w:t>
      </w:r>
      <w:r w:rsidRPr="006A46A8">
        <w:rPr>
          <w:sz w:val="22"/>
          <w:szCs w:val="22"/>
        </w:rPr>
        <w:t xml:space="preserve"> a Wykonawcą.</w:t>
      </w:r>
    </w:p>
    <w:p w14:paraId="60676BE5" w14:textId="77777777" w:rsidR="00BD43C0" w:rsidRPr="00191418" w:rsidRDefault="00BD43C0">
      <w:pPr>
        <w:pStyle w:val="Standard"/>
        <w:rPr>
          <w:sz w:val="22"/>
          <w:szCs w:val="22"/>
        </w:rPr>
      </w:pPr>
      <w:r w:rsidRPr="006A46A8">
        <w:rPr>
          <w:sz w:val="22"/>
          <w:szCs w:val="22"/>
        </w:rPr>
        <w:t>2.</w:t>
      </w:r>
      <w:r w:rsidRPr="006A46A8">
        <w:rPr>
          <w:sz w:val="22"/>
          <w:szCs w:val="22"/>
        </w:rPr>
        <w:tab/>
      </w:r>
      <w:r w:rsidRPr="00191418">
        <w:rPr>
          <w:sz w:val="22"/>
          <w:szCs w:val="22"/>
        </w:rPr>
        <w:t xml:space="preserve">Data wykonania umowy na poszczególne </w:t>
      </w:r>
      <w:r w:rsidR="00970260" w:rsidRPr="00191418">
        <w:rPr>
          <w:sz w:val="22"/>
          <w:szCs w:val="22"/>
        </w:rPr>
        <w:t>części</w:t>
      </w:r>
      <w:r w:rsidRPr="00191418">
        <w:rPr>
          <w:sz w:val="22"/>
          <w:szCs w:val="22"/>
        </w:rPr>
        <w:t xml:space="preserve">: </w:t>
      </w:r>
    </w:p>
    <w:p w14:paraId="7AA310FF" w14:textId="38ED5C5B" w:rsidR="00BD43C0" w:rsidRPr="00191418" w:rsidRDefault="00BD43C0">
      <w:pPr>
        <w:pStyle w:val="Standard"/>
        <w:rPr>
          <w:sz w:val="22"/>
          <w:szCs w:val="22"/>
        </w:rPr>
      </w:pPr>
      <w:r w:rsidRPr="00191418">
        <w:rPr>
          <w:sz w:val="22"/>
          <w:szCs w:val="22"/>
        </w:rPr>
        <w:t xml:space="preserve">               A  - </w:t>
      </w:r>
      <w:r w:rsidR="00191418" w:rsidRPr="00191418">
        <w:rPr>
          <w:sz w:val="22"/>
          <w:szCs w:val="22"/>
        </w:rPr>
        <w:t>maksymalny termin wykonania zamówienia nie dłuższy niż 4 tygodni</w:t>
      </w:r>
      <w:r w:rsidR="00F71B5F">
        <w:rPr>
          <w:sz w:val="22"/>
          <w:szCs w:val="22"/>
        </w:rPr>
        <w:t>e</w:t>
      </w:r>
      <w:r w:rsidR="00191418" w:rsidRPr="00191418">
        <w:rPr>
          <w:sz w:val="22"/>
          <w:szCs w:val="22"/>
        </w:rPr>
        <w:t xml:space="preserve"> od dnia podpisania umowy</w:t>
      </w:r>
    </w:p>
    <w:p w14:paraId="5CCFFA8D" w14:textId="77777777" w:rsidR="00191418" w:rsidRPr="00191418" w:rsidRDefault="00BD43C0">
      <w:pPr>
        <w:pStyle w:val="Standard"/>
        <w:rPr>
          <w:sz w:val="22"/>
          <w:szCs w:val="22"/>
        </w:rPr>
      </w:pPr>
      <w:r w:rsidRPr="00191418">
        <w:rPr>
          <w:sz w:val="22"/>
          <w:szCs w:val="22"/>
        </w:rPr>
        <w:t xml:space="preserve">               B -  </w:t>
      </w:r>
      <w:r w:rsidR="00191418" w:rsidRPr="00191418">
        <w:rPr>
          <w:sz w:val="22"/>
          <w:szCs w:val="22"/>
        </w:rPr>
        <w:t>maksymalny termin wykonania zamówienia nie dłuższy niż 4 tygodnie od dnia podpisania umowy</w:t>
      </w:r>
    </w:p>
    <w:p w14:paraId="31CBCD10" w14:textId="77777777" w:rsidR="00BD43C0" w:rsidRPr="00191418" w:rsidRDefault="00BD43C0">
      <w:pPr>
        <w:pStyle w:val="Standard"/>
        <w:rPr>
          <w:sz w:val="22"/>
          <w:szCs w:val="22"/>
        </w:rPr>
      </w:pPr>
      <w:r w:rsidRPr="00191418">
        <w:rPr>
          <w:sz w:val="22"/>
          <w:szCs w:val="22"/>
        </w:rPr>
        <w:t xml:space="preserve">               C -  </w:t>
      </w:r>
      <w:r w:rsidR="00191418" w:rsidRPr="00191418">
        <w:rPr>
          <w:sz w:val="22"/>
          <w:szCs w:val="22"/>
        </w:rPr>
        <w:t>maksymalny termin wykonania zamówienia nie dłuższy niż 12 tygodni od dnia podpisania umowy</w:t>
      </w:r>
    </w:p>
    <w:p w14:paraId="7286B07B" w14:textId="77777777" w:rsidR="00BD43C0" w:rsidRPr="006A46A8" w:rsidRDefault="00BD43C0">
      <w:pPr>
        <w:pStyle w:val="Standard"/>
        <w:rPr>
          <w:sz w:val="22"/>
          <w:szCs w:val="22"/>
        </w:rPr>
      </w:pPr>
      <w:r w:rsidRPr="00191418">
        <w:rPr>
          <w:sz w:val="22"/>
          <w:szCs w:val="22"/>
        </w:rPr>
        <w:t>3.</w:t>
      </w:r>
      <w:r w:rsidRPr="00191418">
        <w:rPr>
          <w:sz w:val="22"/>
          <w:szCs w:val="22"/>
        </w:rPr>
        <w:tab/>
        <w:t>Wszelkie zmiany</w:t>
      </w:r>
      <w:r w:rsidRPr="006A46A8">
        <w:rPr>
          <w:sz w:val="22"/>
          <w:szCs w:val="22"/>
        </w:rPr>
        <w:t xml:space="preserve"> postanowień umowy wymagają formy pisemnej pod rygorem nieważności. </w:t>
      </w:r>
    </w:p>
    <w:p w14:paraId="342D5E70" w14:textId="77777777" w:rsidR="00BD43C0" w:rsidRPr="006A46A8" w:rsidRDefault="00BD43C0">
      <w:pPr>
        <w:pStyle w:val="Standard"/>
        <w:rPr>
          <w:sz w:val="22"/>
          <w:szCs w:val="22"/>
        </w:rPr>
      </w:pPr>
    </w:p>
    <w:p w14:paraId="4B8CBCFD" w14:textId="77777777" w:rsidR="00BD43C0" w:rsidRPr="006A46A8" w:rsidRDefault="00BD43C0">
      <w:pPr>
        <w:pStyle w:val="Standard"/>
        <w:rPr>
          <w:b/>
          <w:bCs/>
          <w:color w:val="00000A"/>
          <w:sz w:val="22"/>
          <w:szCs w:val="22"/>
        </w:rPr>
      </w:pPr>
    </w:p>
    <w:p w14:paraId="713B08A1" w14:textId="77777777" w:rsidR="00BD43C0" w:rsidRPr="006A46A8" w:rsidRDefault="00BD43C0">
      <w:pPr>
        <w:pStyle w:val="Standard"/>
        <w:numPr>
          <w:ilvl w:val="0"/>
          <w:numId w:val="6"/>
        </w:numPr>
        <w:ind w:hanging="595"/>
        <w:jc w:val="both"/>
        <w:rPr>
          <w:color w:val="00000A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WARUNKI ZMIANY UMOWY</w:t>
      </w:r>
    </w:p>
    <w:p w14:paraId="00C6F6B6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6BF35F15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1.</w:t>
      </w:r>
      <w:r w:rsidRPr="006A46A8">
        <w:rPr>
          <w:sz w:val="22"/>
          <w:szCs w:val="22"/>
        </w:rPr>
        <w:tab/>
        <w:t xml:space="preserve">Wszelkie zmiany postanowień umowy wymagają formy pisemnej pod rygorem nieważności. </w:t>
      </w:r>
    </w:p>
    <w:p w14:paraId="7293A6F5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2.</w:t>
      </w:r>
      <w:r w:rsidRPr="006A46A8">
        <w:rPr>
          <w:sz w:val="22"/>
          <w:szCs w:val="22"/>
        </w:rPr>
        <w:tab/>
        <w:t xml:space="preserve">Dopuszcza się możliwość wprowadzenia istotnych zmian umowy zawartej z Wykonawcą w następujących przypadkach i zakresie:  </w:t>
      </w:r>
    </w:p>
    <w:p w14:paraId="2578F3D3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1)</w:t>
      </w:r>
      <w:r w:rsidRPr="006A46A8">
        <w:rPr>
          <w:sz w:val="22"/>
          <w:szCs w:val="22"/>
        </w:rPr>
        <w:tab/>
        <w:t xml:space="preserve">zmiany ustawowej stawki podatku VAT, w takim wypadku zmianie ulegnie wysokość wynagrodzenia Wykonawcy brutto, odpowiednio do zmiany wysokości stawki podatku VAT,  </w:t>
      </w:r>
    </w:p>
    <w:p w14:paraId="2C2EB201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2)</w:t>
      </w:r>
      <w:r w:rsidRPr="006A46A8">
        <w:rPr>
          <w:sz w:val="22"/>
          <w:szCs w:val="22"/>
        </w:rPr>
        <w:tab/>
        <w:t xml:space="preserve">konieczności zmiany terminu zakończenia wykonania przedmiotu umowy lub terminu montażu urządzenia, spowodowanego: </w:t>
      </w:r>
    </w:p>
    <w:p w14:paraId="166FADBA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a)</w:t>
      </w:r>
      <w:r w:rsidRPr="006A46A8">
        <w:rPr>
          <w:sz w:val="22"/>
          <w:szCs w:val="22"/>
        </w:rPr>
        <w:tab/>
        <w:t xml:space="preserve">wystąpieniem zdarzeń siły wyższej, przez które należy rozumieć zdarzenia nagłe, wywołane przyczyną zewnętrzną, pozostające poza kontrolą obu Stron umowy,  </w:t>
      </w:r>
    </w:p>
    <w:p w14:paraId="5568787C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b)</w:t>
      </w:r>
      <w:r w:rsidRPr="006A46A8">
        <w:rPr>
          <w:sz w:val="22"/>
          <w:szCs w:val="22"/>
        </w:rPr>
        <w:tab/>
        <w:t xml:space="preserve">koniecznością zapewnienia ciągłości działania przedsiębiorstwa Zamawiającego, w szczególności zapewnienia ciągłości produkcji lub koordynacji dostawy i montażu urządzenia z dostawami innych maszyn i urządzeń do zakładu Zamawiającego, </w:t>
      </w:r>
    </w:p>
    <w:p w14:paraId="23E30491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c)</w:t>
      </w:r>
      <w:r w:rsidRPr="006A46A8">
        <w:rPr>
          <w:sz w:val="22"/>
          <w:szCs w:val="22"/>
        </w:rPr>
        <w:tab/>
        <w:t xml:space="preserve">koniecznością wydłużenia za zgodą instytucji pośredniczącej terminu realizacji projektu, w ramach którego zawarto niniejszą umowę, </w:t>
      </w:r>
    </w:p>
    <w:p w14:paraId="5732E825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3)</w:t>
      </w:r>
      <w:r w:rsidRPr="006A46A8">
        <w:rPr>
          <w:sz w:val="22"/>
          <w:szCs w:val="22"/>
        </w:rPr>
        <w:tab/>
        <w:t xml:space="preserve">zamiany parametrów urządzenia oraz rozwiązań technologicznych, jeżeli konieczność zmiany wynika z okoliczności niemożliwych do przewidzenia na etapie zawierania umowy, przy czym zmienione parametry nie mogą być gorsze niż wskazane w opisie przedmiotu zamówienia i nie może to pociągnąć za sobą zmiany wysokości wynagrodzenia. </w:t>
      </w:r>
    </w:p>
    <w:p w14:paraId="5700B97E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4)</w:t>
      </w:r>
      <w:r w:rsidRPr="006A46A8">
        <w:rPr>
          <w:sz w:val="22"/>
          <w:szCs w:val="22"/>
        </w:rPr>
        <w:tab/>
        <w:t>wystąpienie oczywistych omyłek pisarskich i rachunkowych w treści umowy.</w:t>
      </w:r>
    </w:p>
    <w:p w14:paraId="51D8FFBF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</w:p>
    <w:p w14:paraId="0CD82E96" w14:textId="77777777" w:rsidR="00BD43C0" w:rsidRPr="006A46A8" w:rsidRDefault="00BD43C0">
      <w:pPr>
        <w:pStyle w:val="Standard"/>
        <w:rPr>
          <w:color w:val="00000A"/>
          <w:sz w:val="22"/>
          <w:szCs w:val="22"/>
        </w:rPr>
      </w:pPr>
    </w:p>
    <w:p w14:paraId="5C7FEF0E" w14:textId="77777777" w:rsidR="00BD43C0" w:rsidRPr="006A46A8" w:rsidRDefault="00BD43C0">
      <w:pPr>
        <w:pStyle w:val="Standard"/>
        <w:numPr>
          <w:ilvl w:val="0"/>
          <w:numId w:val="6"/>
        </w:numPr>
        <w:ind w:hanging="595"/>
        <w:jc w:val="both"/>
        <w:rPr>
          <w:color w:val="00000A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PŁATNOŚCI</w:t>
      </w:r>
    </w:p>
    <w:p w14:paraId="3302DFA0" w14:textId="77777777" w:rsidR="00BD43C0" w:rsidRPr="006A46A8" w:rsidRDefault="00BD43C0">
      <w:pPr>
        <w:pStyle w:val="Standard"/>
        <w:rPr>
          <w:color w:val="00000A"/>
          <w:sz w:val="22"/>
          <w:szCs w:val="22"/>
        </w:rPr>
      </w:pPr>
    </w:p>
    <w:p w14:paraId="1049DA6A" w14:textId="77777777" w:rsidR="00BD43C0" w:rsidRPr="006A46A8" w:rsidRDefault="00BD43C0">
      <w:pPr>
        <w:pStyle w:val="Tekstkomentarza1"/>
        <w:jc w:val="both"/>
        <w:rPr>
          <w:sz w:val="22"/>
          <w:szCs w:val="22"/>
          <w:shd w:val="clear" w:color="auto" w:fill="FFFFFF"/>
        </w:rPr>
      </w:pPr>
      <w:r w:rsidRPr="006A46A8">
        <w:rPr>
          <w:sz w:val="22"/>
          <w:szCs w:val="22"/>
          <w:shd w:val="clear" w:color="auto" w:fill="FFFFFF"/>
        </w:rPr>
        <w:t xml:space="preserve">Zamawiający dopuszcza </w:t>
      </w:r>
      <w:r w:rsidRPr="00BC5CCA">
        <w:rPr>
          <w:sz w:val="22"/>
          <w:szCs w:val="22"/>
          <w:shd w:val="clear" w:color="auto" w:fill="FFFFFF"/>
        </w:rPr>
        <w:t>możliwość płatności zaliczkowych.</w:t>
      </w:r>
      <w:r w:rsidRPr="006A46A8">
        <w:rPr>
          <w:sz w:val="22"/>
          <w:szCs w:val="22"/>
          <w:shd w:val="clear" w:color="auto" w:fill="FFFFFF"/>
        </w:rPr>
        <w:t xml:space="preserve"> Płatność końcowa nastąpi po wykonaniu zamówienia, podpisaniu końcowego protokołu odbioru</w:t>
      </w:r>
      <w:r w:rsidR="000D5729" w:rsidRPr="006A46A8">
        <w:rPr>
          <w:sz w:val="22"/>
          <w:szCs w:val="22"/>
        </w:rPr>
        <w:t xml:space="preserve"> i wystawionej </w:t>
      </w:r>
      <w:r w:rsidRPr="006A46A8">
        <w:rPr>
          <w:sz w:val="22"/>
          <w:szCs w:val="22"/>
          <w:shd w:val="clear" w:color="auto" w:fill="FFFFFF"/>
        </w:rPr>
        <w:t>faktur</w:t>
      </w:r>
      <w:r w:rsidR="000D5729" w:rsidRPr="006A46A8">
        <w:rPr>
          <w:sz w:val="22"/>
          <w:szCs w:val="22"/>
          <w:shd w:val="clear" w:color="auto" w:fill="FFFFFF"/>
        </w:rPr>
        <w:t>ze</w:t>
      </w:r>
      <w:r w:rsidRPr="006A46A8">
        <w:rPr>
          <w:sz w:val="22"/>
          <w:szCs w:val="22"/>
          <w:shd w:val="clear" w:color="auto" w:fill="FFFFFF"/>
        </w:rPr>
        <w:t xml:space="preserve"> VAT.</w:t>
      </w:r>
    </w:p>
    <w:p w14:paraId="2972B6C8" w14:textId="77777777" w:rsidR="00BD43C0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30DACFD4" w14:textId="77777777" w:rsidR="00085D05" w:rsidRPr="00085D05" w:rsidRDefault="00085D05" w:rsidP="00783003">
      <w:pPr>
        <w:pStyle w:val="Standard"/>
        <w:numPr>
          <w:ilvl w:val="0"/>
          <w:numId w:val="6"/>
        </w:numPr>
        <w:rPr>
          <w:b/>
          <w:bCs/>
          <w:color w:val="00000A"/>
          <w:sz w:val="22"/>
          <w:szCs w:val="22"/>
        </w:rPr>
      </w:pPr>
      <w:r w:rsidRPr="00085D05">
        <w:rPr>
          <w:b/>
          <w:bCs/>
          <w:color w:val="00000A"/>
          <w:sz w:val="22"/>
          <w:szCs w:val="22"/>
        </w:rPr>
        <w:t>WADIUM</w:t>
      </w:r>
    </w:p>
    <w:p w14:paraId="5563C232" w14:textId="77777777" w:rsidR="00085D05" w:rsidRPr="00085D05" w:rsidRDefault="00085D05" w:rsidP="00085D05">
      <w:pPr>
        <w:pStyle w:val="Standard"/>
        <w:rPr>
          <w:b/>
          <w:bCs/>
          <w:color w:val="00000A"/>
          <w:sz w:val="22"/>
          <w:szCs w:val="22"/>
        </w:rPr>
      </w:pPr>
    </w:p>
    <w:p w14:paraId="6F1DCB42" w14:textId="77777777" w:rsid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</w:rPr>
      </w:pPr>
      <w:r w:rsidRPr="00085D05">
        <w:rPr>
          <w:bCs/>
          <w:color w:val="00000A"/>
          <w:sz w:val="22"/>
          <w:szCs w:val="22"/>
        </w:rPr>
        <w:t xml:space="preserve">Zamawiający wymaga wniesienia wadium w wysokości: </w:t>
      </w:r>
    </w:p>
    <w:p w14:paraId="650B8DAC" w14:textId="77777777" w:rsidR="00085D05" w:rsidRPr="00195876" w:rsidRDefault="00085D05" w:rsidP="00085D05">
      <w:pPr>
        <w:pStyle w:val="Standard"/>
        <w:numPr>
          <w:ilvl w:val="1"/>
          <w:numId w:val="34"/>
        </w:numPr>
        <w:rPr>
          <w:b/>
          <w:color w:val="00000A"/>
          <w:sz w:val="22"/>
          <w:szCs w:val="22"/>
        </w:rPr>
      </w:pPr>
      <w:r w:rsidRPr="00195876">
        <w:rPr>
          <w:b/>
          <w:color w:val="00000A"/>
          <w:sz w:val="22"/>
          <w:szCs w:val="22"/>
        </w:rPr>
        <w:lastRenderedPageBreak/>
        <w:t xml:space="preserve">dla Części A – </w:t>
      </w:r>
      <w:r w:rsidR="00195876" w:rsidRPr="00195876">
        <w:rPr>
          <w:b/>
          <w:color w:val="00000A"/>
          <w:sz w:val="22"/>
          <w:szCs w:val="22"/>
        </w:rPr>
        <w:t>5 700,00 zł (pięć tysięcy siedemset złotych)</w:t>
      </w:r>
    </w:p>
    <w:p w14:paraId="0746F281" w14:textId="77777777" w:rsidR="00085D05" w:rsidRPr="00195876" w:rsidRDefault="00085D05" w:rsidP="00085D05">
      <w:pPr>
        <w:pStyle w:val="Standard"/>
        <w:numPr>
          <w:ilvl w:val="1"/>
          <w:numId w:val="34"/>
        </w:numPr>
        <w:rPr>
          <w:b/>
          <w:color w:val="00000A"/>
          <w:sz w:val="22"/>
          <w:szCs w:val="22"/>
        </w:rPr>
      </w:pPr>
      <w:r w:rsidRPr="00195876">
        <w:rPr>
          <w:b/>
          <w:color w:val="00000A"/>
          <w:sz w:val="22"/>
          <w:szCs w:val="22"/>
        </w:rPr>
        <w:t>dla Części B</w:t>
      </w:r>
      <w:r w:rsidR="00195876" w:rsidRPr="00195876">
        <w:rPr>
          <w:b/>
          <w:color w:val="00000A"/>
          <w:sz w:val="22"/>
          <w:szCs w:val="22"/>
        </w:rPr>
        <w:t xml:space="preserve"> – 5 500,00 zł (pięć tysięcy pięćset złotych) </w:t>
      </w:r>
    </w:p>
    <w:p w14:paraId="47D1EB5F" w14:textId="77777777" w:rsidR="00085D05" w:rsidRPr="00195876" w:rsidRDefault="00085D05" w:rsidP="00085D05">
      <w:pPr>
        <w:pStyle w:val="Standard"/>
        <w:numPr>
          <w:ilvl w:val="1"/>
          <w:numId w:val="34"/>
        </w:numPr>
        <w:rPr>
          <w:b/>
          <w:color w:val="00000A"/>
          <w:sz w:val="22"/>
          <w:szCs w:val="22"/>
        </w:rPr>
      </w:pPr>
      <w:r w:rsidRPr="00195876">
        <w:rPr>
          <w:b/>
          <w:color w:val="00000A"/>
          <w:sz w:val="22"/>
          <w:szCs w:val="22"/>
        </w:rPr>
        <w:t xml:space="preserve">dla Części C - </w:t>
      </w:r>
      <w:r w:rsidR="00195876" w:rsidRPr="00195876">
        <w:rPr>
          <w:b/>
          <w:color w:val="00000A"/>
          <w:sz w:val="22"/>
          <w:szCs w:val="22"/>
        </w:rPr>
        <w:t>6</w:t>
      </w:r>
      <w:r w:rsidRPr="00195876">
        <w:rPr>
          <w:b/>
          <w:color w:val="00000A"/>
          <w:sz w:val="22"/>
          <w:szCs w:val="22"/>
        </w:rPr>
        <w:t xml:space="preserve"> </w:t>
      </w:r>
      <w:r w:rsidR="00195876" w:rsidRPr="00195876">
        <w:rPr>
          <w:b/>
          <w:color w:val="00000A"/>
          <w:sz w:val="22"/>
          <w:szCs w:val="22"/>
        </w:rPr>
        <w:t>0</w:t>
      </w:r>
      <w:r w:rsidRPr="00195876">
        <w:rPr>
          <w:b/>
          <w:color w:val="00000A"/>
          <w:sz w:val="22"/>
          <w:szCs w:val="22"/>
        </w:rPr>
        <w:t>00,00 zł (</w:t>
      </w:r>
      <w:r w:rsidR="00195876" w:rsidRPr="00195876">
        <w:rPr>
          <w:b/>
          <w:color w:val="00000A"/>
          <w:sz w:val="22"/>
          <w:szCs w:val="22"/>
        </w:rPr>
        <w:t>sześć</w:t>
      </w:r>
      <w:r w:rsidRPr="00195876">
        <w:rPr>
          <w:b/>
          <w:color w:val="00000A"/>
          <w:sz w:val="22"/>
          <w:szCs w:val="22"/>
        </w:rPr>
        <w:t xml:space="preserve"> tysi</w:t>
      </w:r>
      <w:r w:rsidR="00195876" w:rsidRPr="00195876">
        <w:rPr>
          <w:b/>
          <w:color w:val="00000A"/>
          <w:sz w:val="22"/>
          <w:szCs w:val="22"/>
        </w:rPr>
        <w:t>ęcy</w:t>
      </w:r>
      <w:r w:rsidRPr="00195876">
        <w:rPr>
          <w:b/>
          <w:color w:val="00000A"/>
          <w:sz w:val="22"/>
          <w:szCs w:val="22"/>
        </w:rPr>
        <w:t xml:space="preserve"> złotych) </w:t>
      </w:r>
    </w:p>
    <w:p w14:paraId="5B3F714E" w14:textId="77777777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  <w:u w:val="single"/>
        </w:rPr>
      </w:pPr>
      <w:r w:rsidRPr="00085D05">
        <w:rPr>
          <w:bCs/>
          <w:color w:val="00000A"/>
          <w:sz w:val="22"/>
          <w:szCs w:val="22"/>
          <w:u w:val="single"/>
        </w:rPr>
        <w:t xml:space="preserve">Wadium należy wnieść do upływu terminu składania ofert oznaczonego datą i godziną. </w:t>
      </w:r>
      <w:r w:rsidRPr="00085D05">
        <w:rPr>
          <w:bCs/>
          <w:color w:val="00000A"/>
          <w:sz w:val="22"/>
          <w:szCs w:val="22"/>
        </w:rPr>
        <w:t>Niewniesienie wadium do upływu wyznaczonego terminu (oznaczonego datą i godziną) skutkuje odrzuceniem oferty.</w:t>
      </w:r>
    </w:p>
    <w:p w14:paraId="2BEA965A" w14:textId="77777777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  <w:u w:val="single"/>
        </w:rPr>
      </w:pPr>
      <w:r w:rsidRPr="00085D05">
        <w:rPr>
          <w:bCs/>
          <w:color w:val="00000A"/>
          <w:sz w:val="22"/>
          <w:szCs w:val="22"/>
        </w:rPr>
        <w:t>Wadium winno być wniesione w pieniądzu.</w:t>
      </w:r>
    </w:p>
    <w:p w14:paraId="6196CC71" w14:textId="6056185B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  <w:u w:val="single"/>
        </w:rPr>
      </w:pPr>
      <w:r w:rsidRPr="003D7346">
        <w:rPr>
          <w:bCs/>
          <w:color w:val="00000A"/>
          <w:sz w:val="22"/>
          <w:szCs w:val="22"/>
        </w:rPr>
        <w:t xml:space="preserve">Wadium wniesione w pieniądzu należy wpłacić przelewem na rachunek </w:t>
      </w:r>
      <w:r w:rsidRPr="003D7346">
        <w:rPr>
          <w:b/>
          <w:color w:val="00000A"/>
          <w:sz w:val="22"/>
          <w:szCs w:val="22"/>
        </w:rPr>
        <w:t>88 1020 1332 0000 1602 0337 7603</w:t>
      </w:r>
      <w:r w:rsidRPr="003D7346">
        <w:rPr>
          <w:bCs/>
          <w:color w:val="00000A"/>
          <w:sz w:val="22"/>
          <w:szCs w:val="22"/>
        </w:rPr>
        <w:t xml:space="preserve"> w banku Bank PKO BP S.A. Tytuł przelewu winien umożliwić identyfikację</w:t>
      </w:r>
      <w:r w:rsidRPr="00085D05">
        <w:rPr>
          <w:bCs/>
          <w:color w:val="00000A"/>
          <w:sz w:val="22"/>
          <w:szCs w:val="22"/>
        </w:rPr>
        <w:t xml:space="preserve"> zapytania ofertowego, którego dotyczy wadium oraz określać podmiot, w którego imieniu jest wpłacane. Celem właściwej identyfikacji wpłaty z tytułu wadium powinny zawierać w tytule przelewu znak sprawy postępowania tj. </w:t>
      </w:r>
      <w:r w:rsidRPr="00085D05">
        <w:rPr>
          <w:b/>
          <w:color w:val="00000A"/>
          <w:sz w:val="22"/>
          <w:szCs w:val="22"/>
        </w:rPr>
        <w:t>Wadium zapytanie ofertowe nr 1/0</w:t>
      </w:r>
      <w:r w:rsidR="0050266C">
        <w:rPr>
          <w:b/>
          <w:color w:val="00000A"/>
          <w:sz w:val="22"/>
          <w:szCs w:val="22"/>
        </w:rPr>
        <w:t>4</w:t>
      </w:r>
      <w:r w:rsidRPr="00085D05">
        <w:rPr>
          <w:b/>
          <w:color w:val="00000A"/>
          <w:sz w:val="22"/>
          <w:szCs w:val="22"/>
        </w:rPr>
        <w:t>/202</w:t>
      </w:r>
      <w:r w:rsidR="0050266C">
        <w:rPr>
          <w:b/>
          <w:color w:val="00000A"/>
          <w:sz w:val="22"/>
          <w:szCs w:val="22"/>
        </w:rPr>
        <w:t>5</w:t>
      </w:r>
      <w:r w:rsidR="003D7346">
        <w:rPr>
          <w:b/>
          <w:color w:val="00000A"/>
          <w:sz w:val="22"/>
          <w:szCs w:val="22"/>
        </w:rPr>
        <w:t>, Część …</w:t>
      </w:r>
      <w:r w:rsidRPr="00085D05">
        <w:rPr>
          <w:bCs/>
          <w:color w:val="00000A"/>
          <w:sz w:val="22"/>
          <w:szCs w:val="22"/>
        </w:rPr>
        <w:t>. Za skuteczne wniesienie wadium w pieniądzu rozumie się, gdy w wyznaczonym terminie, tj. do upływu terminu składania ofert (oznaczonego datą i godziną) nastąpi uznanie kwoty wadium na rachunku bankowym Zamawiającego.</w:t>
      </w:r>
    </w:p>
    <w:p w14:paraId="712DEB68" w14:textId="77777777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  <w:u w:val="single"/>
        </w:rPr>
      </w:pPr>
      <w:r w:rsidRPr="00085D05">
        <w:rPr>
          <w:bCs/>
          <w:color w:val="00000A"/>
          <w:sz w:val="22"/>
          <w:szCs w:val="22"/>
        </w:rPr>
        <w:t>Wykonawcy, którego oferta zostanie wybrana, Zamawiający zatrzyma wadium wraz z odsetkami w przypadku, gdy:</w:t>
      </w:r>
    </w:p>
    <w:p w14:paraId="09ACE541" w14:textId="77777777" w:rsidR="00085D05" w:rsidRPr="00085D05" w:rsidRDefault="00085D05" w:rsidP="00085D05">
      <w:pPr>
        <w:pStyle w:val="Standard"/>
        <w:numPr>
          <w:ilvl w:val="0"/>
          <w:numId w:val="35"/>
        </w:numPr>
        <w:rPr>
          <w:bCs/>
          <w:color w:val="00000A"/>
          <w:sz w:val="22"/>
          <w:szCs w:val="22"/>
        </w:rPr>
      </w:pPr>
      <w:r w:rsidRPr="00085D05">
        <w:rPr>
          <w:bCs/>
          <w:color w:val="00000A"/>
          <w:sz w:val="22"/>
          <w:szCs w:val="22"/>
        </w:rPr>
        <w:t>odmówił podpisania umowy na warunkach określonych w zapytaniu ofertowym,</w:t>
      </w:r>
    </w:p>
    <w:p w14:paraId="48E39474" w14:textId="77777777" w:rsidR="00085D05" w:rsidRPr="00085D05" w:rsidRDefault="00085D05" w:rsidP="00085D05">
      <w:pPr>
        <w:pStyle w:val="Standard"/>
        <w:numPr>
          <w:ilvl w:val="0"/>
          <w:numId w:val="35"/>
        </w:numPr>
        <w:rPr>
          <w:bCs/>
          <w:color w:val="00000A"/>
          <w:sz w:val="22"/>
          <w:szCs w:val="22"/>
        </w:rPr>
      </w:pPr>
      <w:r w:rsidRPr="00085D05">
        <w:rPr>
          <w:bCs/>
          <w:color w:val="00000A"/>
          <w:sz w:val="22"/>
          <w:szCs w:val="22"/>
        </w:rPr>
        <w:t>zawarcie umowy stało się niemożliwe z przyczyn leżących po stronie Wykonawcy.</w:t>
      </w:r>
    </w:p>
    <w:p w14:paraId="5DC2F590" w14:textId="77777777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</w:rPr>
      </w:pPr>
      <w:r w:rsidRPr="00085D05">
        <w:rPr>
          <w:bCs/>
          <w:color w:val="00000A"/>
          <w:sz w:val="22"/>
          <w:szCs w:val="22"/>
        </w:rPr>
        <w:t>Zamawiający zwróci wadium wszystkim Wykonawcom niezwłocznie po wyborze oferty najkorzystniejszej lub po unieważnieniu postępowania, z wyjątkiem Wykonawcy, którego oferta została wybrana jako najkorzystniejsza. Wadium wniesione w formie przelewu, będzie zwracane na konto, z którego wpłynęło, o ile Wykonawca nie wskaże innego numeru konta.</w:t>
      </w:r>
    </w:p>
    <w:p w14:paraId="1B5383D6" w14:textId="77777777" w:rsidR="00085D05" w:rsidRPr="00085D05" w:rsidRDefault="00085D05" w:rsidP="00085D05">
      <w:pPr>
        <w:pStyle w:val="Standard"/>
        <w:numPr>
          <w:ilvl w:val="0"/>
          <w:numId w:val="34"/>
        </w:numPr>
        <w:rPr>
          <w:bCs/>
          <w:color w:val="00000A"/>
          <w:sz w:val="22"/>
          <w:szCs w:val="22"/>
        </w:rPr>
      </w:pPr>
      <w:r w:rsidRPr="00085D05">
        <w:rPr>
          <w:bCs/>
          <w:color w:val="00000A"/>
          <w:sz w:val="22"/>
          <w:szCs w:val="22"/>
        </w:rPr>
        <w:t>Wykonawcy, którego oferta została wybrana jako najkorzystniejsza zamawiający zwróci wadium niezwłocznie po zawarciu umowy.</w:t>
      </w:r>
    </w:p>
    <w:p w14:paraId="6DF55925" w14:textId="77777777" w:rsidR="00085D05" w:rsidRDefault="00085D05">
      <w:pPr>
        <w:pStyle w:val="Standard"/>
        <w:jc w:val="both"/>
        <w:rPr>
          <w:color w:val="00000A"/>
          <w:sz w:val="22"/>
          <w:szCs w:val="22"/>
        </w:rPr>
      </w:pPr>
    </w:p>
    <w:p w14:paraId="7869C751" w14:textId="77777777" w:rsidR="00BD43C0" w:rsidRPr="006A46A8" w:rsidRDefault="00BD43C0">
      <w:pPr>
        <w:pStyle w:val="Standard"/>
        <w:numPr>
          <w:ilvl w:val="0"/>
          <w:numId w:val="6"/>
        </w:numPr>
        <w:ind w:hanging="578"/>
        <w:jc w:val="both"/>
        <w:rPr>
          <w:color w:val="00000A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OPIS SPOSOBU PRZYGOTOWANIA OFERTY</w:t>
      </w:r>
    </w:p>
    <w:p w14:paraId="0D105767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46F5D053" w14:textId="77777777" w:rsidR="00BD43C0" w:rsidRPr="006A46A8" w:rsidRDefault="00BD43C0">
      <w:pPr>
        <w:pStyle w:val="Standard"/>
        <w:numPr>
          <w:ilvl w:val="0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Oferta powinna zostać złożona na formularzu oferty, stanowiącym załącznik nr 1 do niniejszego zapytania, powinna zawierać również wypełnione i podpisane oświadczenie o braku powiązań kapitałowych i osobowych, stanowiące załącznik nr 2 oraz oświadczenie dot. obowiązku informacyjnego, stanowiący załącznik nr 4. W formularzu oferty powinny być wypełnione wszystkie wymagane pola. Dodatkowo należy przedłożyć stosowną dokumentację potwierdzającą warunki, o których mowa w punkcie VI (dokumentującą doświadczenie) na załączniku nr 3.</w:t>
      </w:r>
    </w:p>
    <w:p w14:paraId="5F45EC0C" w14:textId="77777777" w:rsidR="00BD43C0" w:rsidRPr="006A46A8" w:rsidRDefault="00BD43C0">
      <w:pPr>
        <w:pStyle w:val="Standard"/>
        <w:ind w:left="360"/>
        <w:jc w:val="both"/>
        <w:rPr>
          <w:sz w:val="22"/>
          <w:szCs w:val="22"/>
        </w:rPr>
      </w:pPr>
    </w:p>
    <w:p w14:paraId="187D77C8" w14:textId="77777777" w:rsidR="00BD43C0" w:rsidRPr="006A46A8" w:rsidRDefault="00BD43C0">
      <w:pPr>
        <w:pStyle w:val="Standard"/>
        <w:numPr>
          <w:ilvl w:val="0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Oferta powinna:</w:t>
      </w:r>
    </w:p>
    <w:p w14:paraId="2068EAF5" w14:textId="77777777" w:rsidR="00BD43C0" w:rsidRPr="006A46A8" w:rsidRDefault="00BD43C0">
      <w:pPr>
        <w:pStyle w:val="Standard"/>
        <w:numPr>
          <w:ilvl w:val="1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zawierać datę sporządzenia,</w:t>
      </w:r>
    </w:p>
    <w:p w14:paraId="740A6E6D" w14:textId="77777777" w:rsidR="00BD43C0" w:rsidRPr="006A46A8" w:rsidRDefault="00BD43C0">
      <w:pPr>
        <w:pStyle w:val="Standard"/>
        <w:numPr>
          <w:ilvl w:val="1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zawierać adres Oferenta,</w:t>
      </w:r>
    </w:p>
    <w:p w14:paraId="4F3B38FE" w14:textId="77777777" w:rsidR="00BD43C0" w:rsidRPr="006A46A8" w:rsidRDefault="00BD43C0">
      <w:pPr>
        <w:pStyle w:val="Standard"/>
        <w:numPr>
          <w:ilvl w:val="1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zawierać imię i nazwisko oraz dane kontaktowe, telefon i adres e-mail, osoby wyznaczonej do kontaktów z Zamawiającym,</w:t>
      </w:r>
    </w:p>
    <w:p w14:paraId="2E06499B" w14:textId="77777777" w:rsidR="00BD43C0" w:rsidRPr="006A46A8" w:rsidRDefault="00BD43C0">
      <w:pPr>
        <w:pStyle w:val="Standard"/>
        <w:numPr>
          <w:ilvl w:val="1"/>
          <w:numId w:val="18"/>
        </w:numPr>
        <w:jc w:val="both"/>
        <w:rPr>
          <w:sz w:val="22"/>
          <w:szCs w:val="22"/>
        </w:rPr>
      </w:pPr>
      <w:r w:rsidRPr="006A46A8">
        <w:rPr>
          <w:sz w:val="22"/>
          <w:szCs w:val="22"/>
        </w:rPr>
        <w:t>być opatrzona podpisem osoby upoważnionej lub umocowanej do reprezentowania Dostawcy.</w:t>
      </w:r>
    </w:p>
    <w:p w14:paraId="42429746" w14:textId="77777777" w:rsidR="00BD43C0" w:rsidRPr="006A46A8" w:rsidRDefault="00BD43C0">
      <w:pPr>
        <w:pStyle w:val="Standard"/>
        <w:jc w:val="right"/>
        <w:rPr>
          <w:sz w:val="22"/>
          <w:szCs w:val="22"/>
        </w:rPr>
      </w:pPr>
    </w:p>
    <w:p w14:paraId="0FB23BB7" w14:textId="77777777" w:rsidR="00BD43C0" w:rsidRPr="006A46A8" w:rsidRDefault="00BD43C0" w:rsidP="00783003">
      <w:pPr>
        <w:pStyle w:val="Standard"/>
        <w:numPr>
          <w:ilvl w:val="0"/>
          <w:numId w:val="6"/>
        </w:numPr>
        <w:ind w:left="485"/>
        <w:jc w:val="both"/>
        <w:rPr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MIEJSCE, SPOSÓB ORAZ TERMIN SKŁADANIA OFERT</w:t>
      </w:r>
    </w:p>
    <w:p w14:paraId="43A98271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</w:p>
    <w:p w14:paraId="58FE1446" w14:textId="77777777" w:rsidR="00BD43C0" w:rsidRPr="006A46A8" w:rsidRDefault="00BD43C0">
      <w:pPr>
        <w:numPr>
          <w:ilvl w:val="0"/>
          <w:numId w:val="3"/>
        </w:numPr>
        <w:tabs>
          <w:tab w:val="left" w:pos="362"/>
        </w:tabs>
        <w:spacing w:line="276" w:lineRule="auto"/>
        <w:ind w:left="362" w:hanging="36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Ofertę </w:t>
      </w:r>
      <w:r w:rsidRPr="003D7346">
        <w:rPr>
          <w:rFonts w:ascii="Calibri" w:hAnsi="Calibri" w:cs="Calibri"/>
          <w:color w:val="000000"/>
          <w:sz w:val="22"/>
          <w:szCs w:val="22"/>
        </w:rPr>
        <w:t xml:space="preserve">można złożyć jedynie za pośrednictwem  </w:t>
      </w:r>
      <w:hyperlink r:id="rId10" w:history="1">
        <w:r w:rsidRPr="003D7346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https://bazakonkurencyjnosci.funduszeeuropejskie.gov.pl</w:t>
        </w:r>
      </w:hyperlink>
      <w:r w:rsidRPr="003D7346">
        <w:rPr>
          <w:rFonts w:ascii="Calibri" w:hAnsi="Calibri" w:cs="Calibri"/>
          <w:color w:val="000000"/>
          <w:sz w:val="22"/>
          <w:szCs w:val="22"/>
        </w:rPr>
        <w:t xml:space="preserve">  w terminie </w:t>
      </w:r>
      <w:r w:rsidRPr="003D7346">
        <w:rPr>
          <w:rFonts w:ascii="Calibri" w:hAnsi="Calibri" w:cs="Calibri"/>
          <w:b/>
          <w:bCs/>
          <w:color w:val="000000"/>
          <w:sz w:val="22"/>
          <w:szCs w:val="22"/>
        </w:rPr>
        <w:t>do dnia</w:t>
      </w:r>
      <w:r w:rsidR="002660E4" w:rsidRPr="003D7346">
        <w:rPr>
          <w:rFonts w:ascii="Calibri" w:hAnsi="Calibri" w:cs="Calibri"/>
          <w:b/>
          <w:bCs/>
          <w:color w:val="000000"/>
          <w:sz w:val="22"/>
          <w:szCs w:val="22"/>
        </w:rPr>
        <w:t xml:space="preserve"> 1</w:t>
      </w:r>
      <w:r w:rsidR="00D379CA" w:rsidRPr="003D7346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2660E4" w:rsidRPr="003D734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D379CA" w:rsidRPr="003D7346">
        <w:rPr>
          <w:rFonts w:ascii="Calibri" w:hAnsi="Calibri" w:cs="Calibri"/>
          <w:b/>
          <w:bCs/>
          <w:color w:val="000000"/>
          <w:sz w:val="22"/>
          <w:szCs w:val="22"/>
        </w:rPr>
        <w:t>05</w:t>
      </w:r>
      <w:r w:rsidRPr="003D7346">
        <w:rPr>
          <w:rFonts w:ascii="Calibri" w:hAnsi="Calibri" w:cs="Calibri"/>
          <w:b/>
          <w:bCs/>
          <w:color w:val="000000"/>
          <w:sz w:val="22"/>
          <w:szCs w:val="22"/>
        </w:rPr>
        <w:t>.202</w:t>
      </w:r>
      <w:r w:rsidR="00D379CA" w:rsidRPr="003D7346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3D7346">
        <w:rPr>
          <w:rFonts w:ascii="Calibri" w:hAnsi="Calibri" w:cs="Calibri"/>
          <w:b/>
          <w:bCs/>
          <w:color w:val="000000"/>
          <w:sz w:val="22"/>
          <w:szCs w:val="22"/>
        </w:rPr>
        <w:t>. godz. 10.00</w:t>
      </w:r>
      <w:r w:rsidR="00567E0E" w:rsidRPr="003D734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65C9880" w14:textId="77777777" w:rsidR="00BD43C0" w:rsidRPr="006A46A8" w:rsidRDefault="00BD43C0" w:rsidP="001761C7">
      <w:p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9531C86" w14:textId="77777777" w:rsidR="001761C7" w:rsidRPr="006A46A8" w:rsidRDefault="001761C7" w:rsidP="00783003">
      <w:pPr>
        <w:numPr>
          <w:ilvl w:val="0"/>
          <w:numId w:val="6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/>
          <w:bCs/>
          <w:color w:val="000000"/>
          <w:sz w:val="22"/>
          <w:szCs w:val="22"/>
        </w:rPr>
        <w:t>WYKAZ OŚWIADCZEŃ I DOKUMENTÓW, POTWIERDZAJĄCYCH SPEŁNIANIE WARUNKÓW UDZIAŁU W POSTĘPOWANIU ORAZ BRAK PODSTAW WYKLUCZENIA</w:t>
      </w:r>
    </w:p>
    <w:p w14:paraId="147A1919" w14:textId="77777777" w:rsidR="001761C7" w:rsidRPr="006A46A8" w:rsidRDefault="001761C7" w:rsidP="001761C7">
      <w:p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</w:p>
    <w:p w14:paraId="2B219472" w14:textId="77777777" w:rsidR="001761C7" w:rsidRPr="006A46A8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Cs/>
          <w:color w:val="000000"/>
          <w:sz w:val="22"/>
          <w:szCs w:val="22"/>
        </w:rPr>
        <w:t xml:space="preserve">Wypełniony Formularz ofertowy, stanowiący </w:t>
      </w:r>
      <w:r w:rsidRPr="006A46A8">
        <w:rPr>
          <w:rFonts w:ascii="Calibri" w:hAnsi="Calibri" w:cs="Calibri"/>
          <w:b/>
          <w:bCs/>
          <w:color w:val="000000"/>
          <w:sz w:val="22"/>
          <w:szCs w:val="22"/>
        </w:rPr>
        <w:t>załącznik nr 1</w:t>
      </w:r>
      <w:r w:rsidRPr="006A46A8">
        <w:rPr>
          <w:rFonts w:ascii="Calibri" w:hAnsi="Calibri" w:cs="Calibri"/>
          <w:bCs/>
          <w:color w:val="000000"/>
          <w:sz w:val="22"/>
          <w:szCs w:val="22"/>
        </w:rPr>
        <w:t xml:space="preserve"> do zapytania ofertowego.</w:t>
      </w:r>
    </w:p>
    <w:p w14:paraId="4248B461" w14:textId="77777777" w:rsidR="001761C7" w:rsidRPr="006A46A8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Cs/>
          <w:color w:val="000000"/>
          <w:sz w:val="22"/>
          <w:szCs w:val="22"/>
        </w:rPr>
        <w:t xml:space="preserve">Wypełnione Oświadczenie o braku powiązań osobowych i kapitałowych, stanowiące </w:t>
      </w:r>
      <w:r w:rsidRPr="006A46A8">
        <w:rPr>
          <w:rFonts w:ascii="Calibri" w:hAnsi="Calibri" w:cs="Calibri"/>
          <w:b/>
          <w:bCs/>
          <w:color w:val="000000"/>
          <w:sz w:val="22"/>
          <w:szCs w:val="22"/>
        </w:rPr>
        <w:t>załącznik nr 2</w:t>
      </w:r>
      <w:r w:rsidRPr="006A46A8">
        <w:rPr>
          <w:rFonts w:ascii="Calibri" w:hAnsi="Calibri" w:cs="Calibri"/>
          <w:bCs/>
          <w:color w:val="000000"/>
          <w:sz w:val="22"/>
          <w:szCs w:val="22"/>
        </w:rPr>
        <w:t xml:space="preserve"> do zapytania ofertowego.</w:t>
      </w:r>
    </w:p>
    <w:p w14:paraId="7A3CB458" w14:textId="77777777" w:rsidR="001761C7" w:rsidRPr="006A46A8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Cs/>
          <w:color w:val="000000"/>
          <w:sz w:val="22"/>
          <w:szCs w:val="22"/>
        </w:rPr>
        <w:t>Wykaz</w:t>
      </w:r>
      <w:r w:rsidR="00BC30E3" w:rsidRPr="006A46A8">
        <w:rPr>
          <w:rFonts w:ascii="Calibri" w:hAnsi="Calibri" w:cs="Calibri"/>
          <w:bCs/>
          <w:color w:val="000000"/>
          <w:sz w:val="22"/>
          <w:szCs w:val="22"/>
        </w:rPr>
        <w:t xml:space="preserve"> zrealizowanych zamówień</w:t>
      </w:r>
      <w:r w:rsidRPr="006A46A8">
        <w:rPr>
          <w:rFonts w:ascii="Calibri" w:hAnsi="Calibri" w:cs="Calibri"/>
          <w:bCs/>
          <w:color w:val="000000"/>
          <w:sz w:val="22"/>
          <w:szCs w:val="22"/>
        </w:rPr>
        <w:t xml:space="preserve"> wypełniony zgodnie z </w:t>
      </w:r>
      <w:r w:rsidRPr="006A46A8">
        <w:rPr>
          <w:rFonts w:ascii="Calibri" w:hAnsi="Calibri" w:cs="Calibri"/>
          <w:b/>
          <w:bCs/>
          <w:color w:val="000000"/>
          <w:sz w:val="22"/>
          <w:szCs w:val="22"/>
        </w:rPr>
        <w:t>załącznikiem nr 3.</w:t>
      </w:r>
    </w:p>
    <w:p w14:paraId="05DF7C46" w14:textId="77777777" w:rsidR="001761C7" w:rsidRPr="006A46A8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A46A8"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Oświadczenie dot. obowiązku informacyjnego zgodnie z </w:t>
      </w:r>
      <w:r w:rsidRPr="006A46A8">
        <w:rPr>
          <w:rFonts w:ascii="Calibri" w:hAnsi="Calibri" w:cs="Calibri"/>
          <w:b/>
          <w:color w:val="000000"/>
          <w:sz w:val="22"/>
          <w:szCs w:val="22"/>
        </w:rPr>
        <w:t>załącznikiem nr 4.</w:t>
      </w:r>
      <w:bookmarkStart w:id="4" w:name="_Hlk62423051"/>
      <w:bookmarkEnd w:id="4"/>
    </w:p>
    <w:p w14:paraId="69AF36E9" w14:textId="77777777" w:rsidR="001761C7" w:rsidRPr="003D7346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bookmarkStart w:id="5" w:name="_Hlk77248140"/>
      <w:r w:rsidRPr="006A46A8">
        <w:rPr>
          <w:rFonts w:ascii="Calibri" w:hAnsi="Calibri" w:cs="Calibri"/>
          <w:color w:val="000000"/>
          <w:sz w:val="22"/>
          <w:szCs w:val="22"/>
        </w:rPr>
        <w:t xml:space="preserve">Dokumenty </w:t>
      </w:r>
      <w:r w:rsidRPr="003D7346">
        <w:rPr>
          <w:rFonts w:ascii="Calibri" w:hAnsi="Calibri" w:cs="Calibri"/>
          <w:color w:val="000000"/>
          <w:sz w:val="22"/>
          <w:szCs w:val="22"/>
        </w:rPr>
        <w:t xml:space="preserve">potwierdzające </w:t>
      </w:r>
      <w:bookmarkEnd w:id="5"/>
      <w:r w:rsidR="00BC30E3" w:rsidRPr="003D7346">
        <w:rPr>
          <w:rFonts w:ascii="Calibri" w:hAnsi="Calibri" w:cs="Calibri"/>
          <w:color w:val="000000"/>
          <w:sz w:val="22"/>
          <w:szCs w:val="22"/>
        </w:rPr>
        <w:t>doświadczenie.</w:t>
      </w:r>
    </w:p>
    <w:p w14:paraId="01DA6C4E" w14:textId="77777777" w:rsidR="00E6232A" w:rsidRPr="003D7346" w:rsidRDefault="00E6232A" w:rsidP="00E6232A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D7346">
        <w:rPr>
          <w:rFonts w:ascii="Calibri" w:hAnsi="Calibri" w:cs="Calibri"/>
          <w:color w:val="000000"/>
          <w:sz w:val="22"/>
          <w:szCs w:val="22"/>
        </w:rPr>
        <w:t>Zaświadczenie z ZUS lub KRUS</w:t>
      </w:r>
      <w:r w:rsidR="00466779" w:rsidRPr="003D7346">
        <w:rPr>
          <w:rFonts w:ascii="Calibri" w:hAnsi="Calibri" w:cs="Calibri"/>
          <w:color w:val="000000"/>
          <w:sz w:val="22"/>
          <w:szCs w:val="22"/>
        </w:rPr>
        <w:t>.</w:t>
      </w:r>
    </w:p>
    <w:p w14:paraId="33798FC7" w14:textId="77777777" w:rsidR="00E6232A" w:rsidRPr="003D7346" w:rsidRDefault="00E6232A" w:rsidP="00E6232A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D7346">
        <w:rPr>
          <w:rFonts w:ascii="Calibri" w:hAnsi="Calibri" w:cs="Calibri"/>
          <w:color w:val="000000"/>
          <w:sz w:val="22"/>
          <w:szCs w:val="22"/>
        </w:rPr>
        <w:t>Zaświadczenie z US</w:t>
      </w:r>
      <w:r w:rsidR="00466779" w:rsidRPr="003D7346">
        <w:rPr>
          <w:rFonts w:ascii="Calibri" w:hAnsi="Calibri" w:cs="Calibri"/>
          <w:color w:val="000000"/>
          <w:sz w:val="22"/>
          <w:szCs w:val="22"/>
        </w:rPr>
        <w:t>.</w:t>
      </w:r>
    </w:p>
    <w:p w14:paraId="598D9BE9" w14:textId="77777777" w:rsidR="00816BEA" w:rsidRPr="003D7346" w:rsidRDefault="00816BEA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Potwierdzenie</w:t>
      </w:r>
      <w:proofErr w:type="spellEnd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wpłacenia</w:t>
      </w:r>
      <w:proofErr w:type="spellEnd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wadium</w:t>
      </w:r>
      <w:proofErr w:type="spellEnd"/>
      <w:r w:rsidRPr="003D734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.</w:t>
      </w:r>
    </w:p>
    <w:p w14:paraId="28A32997" w14:textId="77777777" w:rsidR="001761C7" w:rsidRPr="003D7346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bookmarkStart w:id="6" w:name="_Hlk490041334"/>
      <w:bookmarkEnd w:id="6"/>
      <w:r w:rsidRPr="003D7346">
        <w:rPr>
          <w:rFonts w:ascii="Calibri" w:hAnsi="Calibri" w:cs="Calibri"/>
          <w:color w:val="000000"/>
          <w:sz w:val="22"/>
          <w:szCs w:val="22"/>
        </w:rPr>
        <w:t>Wszystkie wyżej wymienione dokumenty muszą być podpisane przez osobę uprawnioną do reprezentacji Wykonawcy lub inną osobę umocowaną stosownym dokumentem pod rygorem odrzucenia oferty.</w:t>
      </w:r>
    </w:p>
    <w:p w14:paraId="167F4792" w14:textId="77777777" w:rsidR="001761C7" w:rsidRPr="003D7346" w:rsidRDefault="001761C7" w:rsidP="001761C7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3D7346">
        <w:rPr>
          <w:rFonts w:ascii="Calibri" w:hAnsi="Calibri" w:cs="Calibri"/>
          <w:bCs/>
          <w:color w:val="000000"/>
          <w:sz w:val="22"/>
          <w:szCs w:val="22"/>
        </w:rPr>
        <w:t>Zamawiający może wezwać Wykonawcę do wyjaśnień/uzupełnień, jeżeli:</w:t>
      </w:r>
    </w:p>
    <w:p w14:paraId="2BE96AFB" w14:textId="77777777" w:rsidR="001761C7" w:rsidRPr="003D7346" w:rsidRDefault="001761C7" w:rsidP="001761C7">
      <w:pPr>
        <w:numPr>
          <w:ilvl w:val="0"/>
          <w:numId w:val="25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3D7346">
        <w:rPr>
          <w:rFonts w:ascii="Calibri" w:hAnsi="Calibri" w:cs="Calibri"/>
          <w:bCs/>
          <w:color w:val="000000"/>
          <w:sz w:val="22"/>
          <w:szCs w:val="22"/>
        </w:rPr>
        <w:t>oferta nie będzie zawierała dokumentów z punktu 2 -</w:t>
      </w:r>
      <w:r w:rsidR="00E6232A" w:rsidRPr="003D7346">
        <w:rPr>
          <w:rFonts w:ascii="Calibri" w:hAnsi="Calibri" w:cs="Calibri"/>
          <w:bCs/>
          <w:color w:val="000000"/>
          <w:sz w:val="22"/>
          <w:szCs w:val="22"/>
        </w:rPr>
        <w:t>8</w:t>
      </w:r>
      <w:r w:rsidRPr="003D7346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34B9E8D7" w14:textId="77777777" w:rsidR="001761C7" w:rsidRPr="006A46A8" w:rsidRDefault="001761C7" w:rsidP="001761C7">
      <w:pPr>
        <w:numPr>
          <w:ilvl w:val="0"/>
          <w:numId w:val="25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D7346">
        <w:rPr>
          <w:rFonts w:ascii="Calibri" w:hAnsi="Calibri" w:cs="Calibri"/>
          <w:color w:val="000000"/>
          <w:sz w:val="22"/>
          <w:szCs w:val="22"/>
        </w:rPr>
        <w:t>złożone dokumenty będą budziły wątpliwości co do</w:t>
      </w:r>
      <w:r w:rsidRPr="006A46A8">
        <w:rPr>
          <w:rFonts w:ascii="Calibri" w:hAnsi="Calibri" w:cs="Calibri"/>
          <w:color w:val="000000"/>
          <w:sz w:val="22"/>
          <w:szCs w:val="22"/>
        </w:rPr>
        <w:t xml:space="preserve"> autentyczności.</w:t>
      </w:r>
    </w:p>
    <w:p w14:paraId="5B2648C9" w14:textId="77777777" w:rsidR="00BC30E3" w:rsidRPr="006A46A8" w:rsidRDefault="001761C7" w:rsidP="00BC30E3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Zamawiający informuje, że nieprzekraczalny termin na złożenie pełnych wyjaśnień lub uzupełnień to 2 dni robocze od daty przesłania wezwania drogą elektroniczną na wskazany w formularzu oferty adres e-mail – pod rygorem odrzucenia oferty.</w:t>
      </w:r>
    </w:p>
    <w:p w14:paraId="66C32833" w14:textId="77777777" w:rsidR="00BC30E3" w:rsidRPr="006A46A8" w:rsidRDefault="001761C7" w:rsidP="00BC30E3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W przypadku niezałączenia formularza ofertowego zgodnie ze wzorem stanowiącym załącznik nr 1 niniejszego zapytania lub załączenie go w niewłaściwej formie lub niezgodnie z wymaganiami określonymi w zapytaniu ofertowym, będzie skutkowało odrzuceniem oferty.</w:t>
      </w:r>
      <w:bookmarkStart w:id="7" w:name="_Hlk486939433"/>
      <w:bookmarkEnd w:id="7"/>
    </w:p>
    <w:p w14:paraId="67EA1CEB" w14:textId="77777777" w:rsidR="001761C7" w:rsidRPr="006A46A8" w:rsidRDefault="001761C7" w:rsidP="00BC30E3">
      <w:pPr>
        <w:numPr>
          <w:ilvl w:val="0"/>
          <w:numId w:val="24"/>
        </w:num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Z tytułu odrzucenia oferty Wykonawcy nie przysługuje żadne roszczenie wobec Zamawiającego</w:t>
      </w:r>
    </w:p>
    <w:p w14:paraId="1B644EE5" w14:textId="77777777" w:rsidR="001761C7" w:rsidRPr="006A46A8" w:rsidRDefault="001761C7" w:rsidP="001761C7">
      <w:pPr>
        <w:tabs>
          <w:tab w:val="left" w:pos="362"/>
        </w:tabs>
        <w:spacing w:line="276" w:lineRule="auto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723373C4" w14:textId="77777777" w:rsidR="00BD43C0" w:rsidRPr="006A46A8" w:rsidRDefault="00BD43C0" w:rsidP="00783003">
      <w:pPr>
        <w:pStyle w:val="Standard"/>
        <w:numPr>
          <w:ilvl w:val="0"/>
          <w:numId w:val="6"/>
        </w:numPr>
        <w:jc w:val="both"/>
        <w:rPr>
          <w:color w:val="00000A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INFORMACJE O SPOSOBIE POROZUMIEWANIA SIĘ ZAMAWIAJĄCEGO Z WYKONAWCAMI ORAZ PRZEKAZYWANIA OŚWIADCZEŃ I DOKUMENTÓW</w:t>
      </w:r>
    </w:p>
    <w:p w14:paraId="3AED1878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34D08D95" w14:textId="77777777" w:rsidR="00BD43C0" w:rsidRPr="006A46A8" w:rsidRDefault="00BD43C0">
      <w:pPr>
        <w:numPr>
          <w:ilvl w:val="0"/>
          <w:numId w:val="7"/>
        </w:numPr>
        <w:tabs>
          <w:tab w:val="left" w:pos="426"/>
        </w:tabs>
        <w:spacing w:line="276" w:lineRule="auto"/>
        <w:ind w:left="426" w:right="20" w:hanging="426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 https://bazakonkurencyjnosci.funduszeeuropejskie.gov.pl/</w:t>
      </w:r>
    </w:p>
    <w:p w14:paraId="3FD46CBD" w14:textId="77777777" w:rsidR="00BD43C0" w:rsidRPr="006A46A8" w:rsidRDefault="00BD43C0">
      <w:pPr>
        <w:numPr>
          <w:ilvl w:val="0"/>
          <w:numId w:val="10"/>
        </w:numPr>
        <w:tabs>
          <w:tab w:val="left" w:pos="362"/>
        </w:tabs>
        <w:spacing w:line="276" w:lineRule="auto"/>
        <w:ind w:left="362" w:right="20" w:hanging="362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25 dzień wyznaczonego terminu składania ofert. Pytanie powinny być zadane z wykorzystaniem strony:</w:t>
      </w:r>
    </w:p>
    <w:p w14:paraId="535C5FCF" w14:textId="77777777" w:rsidR="00BD43C0" w:rsidRPr="006A46A8" w:rsidRDefault="00BD43C0">
      <w:pPr>
        <w:tabs>
          <w:tab w:val="left" w:pos="362"/>
        </w:tabs>
        <w:ind w:left="362" w:right="20"/>
        <w:jc w:val="both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1" w:history="1">
        <w:r w:rsidRPr="006A46A8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https://bazakonkurencyjnosci.funduszeeuropejskie.gov.pl/</w:t>
        </w:r>
      </w:hyperlink>
      <w:r w:rsidRPr="006A46A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9D4572D" w14:textId="77777777" w:rsidR="00BD43C0" w:rsidRPr="006A46A8" w:rsidRDefault="00BD43C0">
      <w:pPr>
        <w:numPr>
          <w:ilvl w:val="0"/>
          <w:numId w:val="10"/>
        </w:numPr>
        <w:tabs>
          <w:tab w:val="left" w:pos="362"/>
        </w:tabs>
        <w:spacing w:line="276" w:lineRule="auto"/>
        <w:ind w:left="362" w:right="20" w:hanging="362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 xml:space="preserve">Jeżeli wniosek o wyjaśnienie treści zapytania wpłynie po upływie terminu składania wniosku, o którym mowa w pkt 2 nin. rozdz. lub dotyczy udzielonych wyjaśnień, Zamawiający może udzielić wyjaśnień albo pozostawić wniosek bez rozpoznania. </w:t>
      </w:r>
    </w:p>
    <w:p w14:paraId="02211E10" w14:textId="77777777" w:rsidR="00BD43C0" w:rsidRPr="006A46A8" w:rsidRDefault="00BD43C0">
      <w:pPr>
        <w:numPr>
          <w:ilvl w:val="0"/>
          <w:numId w:val="10"/>
        </w:numPr>
        <w:tabs>
          <w:tab w:val="left" w:pos="362"/>
        </w:tabs>
        <w:spacing w:line="276" w:lineRule="auto"/>
        <w:ind w:left="362" w:hanging="362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Odpowiedź zostanie udzielona poprzez zamieszczenie odpowiedzi na stronie internetowej, na której udostępnione jest zapytanie ofertowe: (</w:t>
      </w:r>
      <w:hyperlink r:id="rId12" w:history="1">
        <w:r w:rsidRPr="006A46A8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https://bazakonkurencyjnosci.funduszeeuropejskie.gov.pl/</w:t>
        </w:r>
      </w:hyperlink>
      <w:r w:rsidRPr="006A46A8">
        <w:rPr>
          <w:rFonts w:ascii="Calibri" w:hAnsi="Calibri" w:cs="Calibri"/>
          <w:sz w:val="22"/>
          <w:szCs w:val="22"/>
        </w:rPr>
        <w:t>)</w:t>
      </w:r>
    </w:p>
    <w:p w14:paraId="4B8AEE94" w14:textId="77777777" w:rsidR="00BD43C0" w:rsidRPr="006A46A8" w:rsidRDefault="00BD43C0">
      <w:pPr>
        <w:numPr>
          <w:ilvl w:val="0"/>
          <w:numId w:val="10"/>
        </w:numPr>
        <w:tabs>
          <w:tab w:val="left" w:pos="362"/>
        </w:tabs>
        <w:spacing w:line="276" w:lineRule="auto"/>
        <w:ind w:left="362" w:hanging="362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W uzasadnionych przypadkach Zamawiający może przed upływem terminu składania ofert, zmienić treść zapytania ofertowego. Dokonaną zmianę treści zapytania Zamawiający udostępni na stronie internetowej (</w:t>
      </w:r>
      <w:hyperlink r:id="rId13" w:history="1">
        <w:r w:rsidRPr="006A46A8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https://bazakonkurencyjnosci.funduszeeuropejskie.gov.pl/</w:t>
        </w:r>
      </w:hyperlink>
      <w:r w:rsidRPr="006A46A8">
        <w:rPr>
          <w:rFonts w:ascii="Calibri" w:hAnsi="Calibri" w:cs="Calibri"/>
          <w:color w:val="000000"/>
          <w:sz w:val="22"/>
          <w:szCs w:val="22"/>
        </w:rPr>
        <w:t>)</w:t>
      </w:r>
    </w:p>
    <w:p w14:paraId="2BEF8866" w14:textId="77777777" w:rsidR="00BD43C0" w:rsidRPr="006A46A8" w:rsidRDefault="00BD43C0">
      <w:pPr>
        <w:numPr>
          <w:ilvl w:val="0"/>
          <w:numId w:val="10"/>
        </w:numPr>
        <w:tabs>
          <w:tab w:val="left" w:pos="362"/>
        </w:tabs>
        <w:spacing w:line="276" w:lineRule="auto"/>
        <w:ind w:left="362" w:hanging="362"/>
        <w:jc w:val="both"/>
        <w:textAlignment w:val="auto"/>
        <w:rPr>
          <w:rFonts w:ascii="Calibri" w:hAnsi="Calibri" w:cs="Calibri"/>
          <w:color w:val="00000A"/>
          <w:sz w:val="22"/>
          <w:szCs w:val="22"/>
        </w:rPr>
      </w:pPr>
      <w:r w:rsidRPr="006A46A8">
        <w:rPr>
          <w:rFonts w:ascii="Calibri" w:hAnsi="Calibri" w:cs="Calibri"/>
          <w:color w:val="000000"/>
          <w:sz w:val="22"/>
          <w:szCs w:val="22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4" w:history="1">
        <w:r w:rsidRPr="006A46A8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https://bazakonkurencyjnosci.funduszeeuropejskie.gov.pl/</w:t>
        </w:r>
      </w:hyperlink>
      <w:r w:rsidRPr="006A46A8">
        <w:rPr>
          <w:rFonts w:ascii="Calibri" w:hAnsi="Calibri" w:cs="Calibri"/>
          <w:color w:val="000000"/>
          <w:sz w:val="22"/>
          <w:szCs w:val="22"/>
        </w:rPr>
        <w:t>)</w:t>
      </w:r>
    </w:p>
    <w:p w14:paraId="1F50795D" w14:textId="77777777" w:rsidR="00BD43C0" w:rsidRPr="006A46A8" w:rsidRDefault="00BD43C0">
      <w:pPr>
        <w:pStyle w:val="Standard"/>
        <w:jc w:val="both"/>
        <w:rPr>
          <w:color w:val="00000A"/>
          <w:sz w:val="22"/>
          <w:szCs w:val="22"/>
        </w:rPr>
      </w:pPr>
    </w:p>
    <w:p w14:paraId="6D4CA320" w14:textId="77777777" w:rsidR="00BD43C0" w:rsidRPr="006A46A8" w:rsidRDefault="00BD43C0" w:rsidP="00783003">
      <w:pPr>
        <w:pStyle w:val="Standard"/>
        <w:numPr>
          <w:ilvl w:val="0"/>
          <w:numId w:val="6"/>
        </w:numPr>
        <w:ind w:left="845"/>
        <w:rPr>
          <w:b/>
          <w:bCs/>
          <w:color w:val="auto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KRYTERIA OCENY OFERT ORAZ SPOSÓB NADAWANIA PUNKTACJI</w:t>
      </w:r>
    </w:p>
    <w:p w14:paraId="301AE143" w14:textId="77777777" w:rsidR="00BD43C0" w:rsidRPr="006A46A8" w:rsidRDefault="00BD43C0">
      <w:pPr>
        <w:pStyle w:val="Standard"/>
        <w:jc w:val="both"/>
        <w:rPr>
          <w:b/>
          <w:bCs/>
          <w:color w:val="auto"/>
          <w:sz w:val="22"/>
          <w:szCs w:val="22"/>
        </w:rPr>
      </w:pPr>
    </w:p>
    <w:p w14:paraId="12408AB4" w14:textId="658121AE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lastRenderedPageBreak/>
        <w:t>Zamawiający dokona oceny ważnych ofert, spełniających warunki udziału w postępowaniu ofertowym, na podstawie następując</w:t>
      </w:r>
      <w:r w:rsidR="00D379CA" w:rsidRPr="006A46A8">
        <w:rPr>
          <w:sz w:val="22"/>
          <w:szCs w:val="22"/>
        </w:rPr>
        <w:t>ego</w:t>
      </w:r>
      <w:r w:rsidRPr="006A46A8">
        <w:rPr>
          <w:sz w:val="22"/>
          <w:szCs w:val="22"/>
        </w:rPr>
        <w:t xml:space="preserve"> kryteri</w:t>
      </w:r>
      <w:r w:rsidR="00D379CA" w:rsidRPr="006A46A8">
        <w:rPr>
          <w:sz w:val="22"/>
          <w:szCs w:val="22"/>
        </w:rPr>
        <w:t xml:space="preserve">um, dla </w:t>
      </w:r>
      <w:r w:rsidR="00BF6753">
        <w:rPr>
          <w:sz w:val="22"/>
          <w:szCs w:val="22"/>
        </w:rPr>
        <w:t>każdej części zapytania oddzielnie (</w:t>
      </w:r>
      <w:r w:rsidR="00D379CA" w:rsidRPr="006A46A8">
        <w:rPr>
          <w:sz w:val="22"/>
          <w:szCs w:val="22"/>
        </w:rPr>
        <w:t xml:space="preserve">Części A, </w:t>
      </w:r>
      <w:r w:rsidR="007860A4">
        <w:rPr>
          <w:sz w:val="22"/>
          <w:szCs w:val="22"/>
        </w:rPr>
        <w:t xml:space="preserve">Części </w:t>
      </w:r>
      <w:r w:rsidR="00D379CA" w:rsidRPr="006A46A8">
        <w:rPr>
          <w:sz w:val="22"/>
          <w:szCs w:val="22"/>
        </w:rPr>
        <w:t xml:space="preserve">B i </w:t>
      </w:r>
      <w:r w:rsidR="007860A4">
        <w:rPr>
          <w:sz w:val="22"/>
          <w:szCs w:val="22"/>
        </w:rPr>
        <w:t xml:space="preserve">Części </w:t>
      </w:r>
      <w:r w:rsidR="00D379CA" w:rsidRPr="006A46A8">
        <w:rPr>
          <w:sz w:val="22"/>
          <w:szCs w:val="22"/>
        </w:rPr>
        <w:t>C</w:t>
      </w:r>
      <w:r w:rsidR="00BF6753">
        <w:rPr>
          <w:sz w:val="22"/>
          <w:szCs w:val="22"/>
        </w:rPr>
        <w:t>)</w:t>
      </w:r>
      <w:r w:rsidRPr="006A46A8">
        <w:rPr>
          <w:sz w:val="22"/>
          <w:szCs w:val="22"/>
        </w:rPr>
        <w:t>:</w:t>
      </w:r>
    </w:p>
    <w:p w14:paraId="5115DA2E" w14:textId="77777777" w:rsidR="00BD43C0" w:rsidRPr="006A46A8" w:rsidRDefault="00BD43C0">
      <w:pPr>
        <w:pStyle w:val="Standard"/>
        <w:rPr>
          <w:sz w:val="22"/>
          <w:szCs w:val="22"/>
        </w:rPr>
      </w:pPr>
    </w:p>
    <w:tbl>
      <w:tblPr>
        <w:tblW w:w="0" w:type="auto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037"/>
        <w:gridCol w:w="5616"/>
        <w:gridCol w:w="846"/>
      </w:tblGrid>
      <w:tr w:rsidR="00BD43C0" w:rsidRPr="006A46A8" w14:paraId="1FACF767" w14:textId="77777777">
        <w:trPr>
          <w:trHeight w:val="110"/>
        </w:trPr>
        <w:tc>
          <w:tcPr>
            <w:tcW w:w="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5FF8CB" w14:textId="77777777" w:rsidR="00BD43C0" w:rsidRPr="006A46A8" w:rsidRDefault="00BD43C0">
            <w:pPr>
              <w:pStyle w:val="Standard"/>
              <w:jc w:val="center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Lp.</w:t>
            </w:r>
          </w:p>
        </w:tc>
        <w:tc>
          <w:tcPr>
            <w:tcW w:w="20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D854AB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Kryterium</w:t>
            </w:r>
          </w:p>
        </w:tc>
        <w:tc>
          <w:tcPr>
            <w:tcW w:w="5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35048E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Metodologia przyznawania punktów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FC8CA9" w14:textId="77777777" w:rsidR="00BD43C0" w:rsidRPr="006A46A8" w:rsidRDefault="00BD43C0">
            <w:pPr>
              <w:pStyle w:val="Standard"/>
              <w:jc w:val="center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Waga</w:t>
            </w:r>
          </w:p>
        </w:tc>
      </w:tr>
      <w:tr w:rsidR="00BD43C0" w:rsidRPr="006A46A8" w14:paraId="4D6BAC9B" w14:textId="77777777">
        <w:trPr>
          <w:trHeight w:val="1818"/>
        </w:trPr>
        <w:tc>
          <w:tcPr>
            <w:tcW w:w="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9BF33F" w14:textId="77777777" w:rsidR="00BD43C0" w:rsidRPr="006A46A8" w:rsidRDefault="00BD43C0">
            <w:pPr>
              <w:pStyle w:val="Standard"/>
              <w:jc w:val="center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1.</w:t>
            </w:r>
          </w:p>
          <w:p w14:paraId="7ECFA700" w14:textId="77777777" w:rsidR="00BD43C0" w:rsidRPr="006A46A8" w:rsidRDefault="00BD43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46B983" w14:textId="77777777" w:rsidR="00BD43C0" w:rsidRPr="006A46A8" w:rsidRDefault="00D379CA">
            <w:pPr>
              <w:pStyle w:val="Standard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C</w:t>
            </w:r>
            <w:r w:rsidR="00BD43C0" w:rsidRPr="006A46A8">
              <w:rPr>
                <w:sz w:val="22"/>
                <w:szCs w:val="22"/>
              </w:rPr>
              <w:t>ena netto</w:t>
            </w:r>
          </w:p>
        </w:tc>
        <w:tc>
          <w:tcPr>
            <w:tcW w:w="5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47C303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Liczona wg wzoru:</w:t>
            </w:r>
          </w:p>
          <w:p w14:paraId="77111DA2" w14:textId="77777777" w:rsidR="00BD43C0" w:rsidRPr="005D3E99" w:rsidRDefault="00BD43C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5D3E99">
              <w:rPr>
                <w:sz w:val="22"/>
                <w:szCs w:val="22"/>
              </w:rPr>
              <w:t>Cof</w:t>
            </w:r>
            <w:proofErr w:type="spellEnd"/>
            <w:r w:rsidRPr="005D3E99">
              <w:rPr>
                <w:sz w:val="22"/>
                <w:szCs w:val="22"/>
              </w:rPr>
              <w:t xml:space="preserve"> = (</w:t>
            </w:r>
            <w:proofErr w:type="spellStart"/>
            <w:r w:rsidRPr="005D3E99">
              <w:rPr>
                <w:sz w:val="22"/>
                <w:szCs w:val="22"/>
              </w:rPr>
              <w:t>Cmin</w:t>
            </w:r>
            <w:proofErr w:type="spellEnd"/>
            <w:r w:rsidRPr="005D3E99">
              <w:rPr>
                <w:sz w:val="22"/>
                <w:szCs w:val="22"/>
              </w:rPr>
              <w:t xml:space="preserve"> / </w:t>
            </w:r>
            <w:proofErr w:type="spellStart"/>
            <w:r w:rsidRPr="005D3E99">
              <w:rPr>
                <w:sz w:val="22"/>
                <w:szCs w:val="22"/>
              </w:rPr>
              <w:t>Cof</w:t>
            </w:r>
            <w:proofErr w:type="spellEnd"/>
            <w:r w:rsidRPr="005D3E99">
              <w:rPr>
                <w:sz w:val="22"/>
                <w:szCs w:val="22"/>
              </w:rPr>
              <w:t xml:space="preserve"> </w:t>
            </w:r>
            <w:proofErr w:type="spellStart"/>
            <w:r w:rsidRPr="005D3E99">
              <w:rPr>
                <w:sz w:val="22"/>
                <w:szCs w:val="22"/>
              </w:rPr>
              <w:t>bad</w:t>
            </w:r>
            <w:proofErr w:type="spellEnd"/>
            <w:r w:rsidRPr="005D3E99">
              <w:rPr>
                <w:sz w:val="22"/>
                <w:szCs w:val="22"/>
              </w:rPr>
              <w:t xml:space="preserve">) x </w:t>
            </w:r>
            <w:r w:rsidR="00D379CA" w:rsidRPr="005D3E99">
              <w:rPr>
                <w:sz w:val="22"/>
                <w:szCs w:val="22"/>
              </w:rPr>
              <w:t>10</w:t>
            </w:r>
            <w:r w:rsidRPr="005D3E99">
              <w:rPr>
                <w:sz w:val="22"/>
                <w:szCs w:val="22"/>
              </w:rPr>
              <w:t xml:space="preserve">0 pkt                   </w:t>
            </w:r>
          </w:p>
          <w:p w14:paraId="66AABDFE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gdzie:</w:t>
            </w:r>
          </w:p>
          <w:p w14:paraId="3F47BA13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6A46A8">
              <w:rPr>
                <w:sz w:val="22"/>
                <w:szCs w:val="22"/>
              </w:rPr>
              <w:t>Cof</w:t>
            </w:r>
            <w:proofErr w:type="spellEnd"/>
            <w:r w:rsidRPr="006A46A8">
              <w:rPr>
                <w:sz w:val="22"/>
                <w:szCs w:val="22"/>
              </w:rPr>
              <w:t xml:space="preserve"> </w:t>
            </w:r>
            <w:proofErr w:type="spellStart"/>
            <w:r w:rsidRPr="006A46A8">
              <w:rPr>
                <w:sz w:val="22"/>
                <w:szCs w:val="22"/>
              </w:rPr>
              <w:t>bad</w:t>
            </w:r>
            <w:proofErr w:type="spellEnd"/>
            <w:r w:rsidRPr="006A46A8">
              <w:rPr>
                <w:sz w:val="22"/>
                <w:szCs w:val="22"/>
              </w:rPr>
              <w:t xml:space="preserve"> – cena ofertowa netto badanej oferty,</w:t>
            </w:r>
          </w:p>
          <w:p w14:paraId="3DBA4DF5" w14:textId="77777777" w:rsidR="00BD43C0" w:rsidRPr="006A46A8" w:rsidRDefault="00BD43C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6A46A8">
              <w:rPr>
                <w:sz w:val="22"/>
                <w:szCs w:val="22"/>
              </w:rPr>
              <w:t>Cmin</w:t>
            </w:r>
            <w:proofErr w:type="spellEnd"/>
            <w:r w:rsidRPr="006A46A8">
              <w:rPr>
                <w:sz w:val="22"/>
                <w:szCs w:val="22"/>
              </w:rPr>
              <w:t xml:space="preserve"> – najniższa zaproponowana cena ofertowa netto spośród ofert niepodlegających odrzuceniu.</w:t>
            </w:r>
          </w:p>
        </w:tc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4D8ECA" w14:textId="77777777" w:rsidR="00BD43C0" w:rsidRPr="006A46A8" w:rsidRDefault="00D379CA">
            <w:pPr>
              <w:pStyle w:val="Standard"/>
              <w:jc w:val="center"/>
              <w:rPr>
                <w:sz w:val="22"/>
                <w:szCs w:val="22"/>
              </w:rPr>
            </w:pPr>
            <w:r w:rsidRPr="006A46A8">
              <w:rPr>
                <w:sz w:val="22"/>
                <w:szCs w:val="22"/>
              </w:rPr>
              <w:t>10</w:t>
            </w:r>
            <w:r w:rsidR="00BD43C0" w:rsidRPr="006A46A8">
              <w:rPr>
                <w:sz w:val="22"/>
                <w:szCs w:val="22"/>
              </w:rPr>
              <w:t>0 %</w:t>
            </w:r>
          </w:p>
        </w:tc>
      </w:tr>
    </w:tbl>
    <w:p w14:paraId="36C98C41" w14:textId="77777777" w:rsidR="00BD43C0" w:rsidRPr="006A46A8" w:rsidRDefault="00BD43C0">
      <w:pPr>
        <w:pStyle w:val="Standard"/>
        <w:rPr>
          <w:b/>
          <w:bCs/>
          <w:sz w:val="22"/>
          <w:szCs w:val="22"/>
        </w:rPr>
      </w:pPr>
    </w:p>
    <w:p w14:paraId="6D165A33" w14:textId="77777777" w:rsidR="00BD43C0" w:rsidRPr="006A46A8" w:rsidRDefault="00BD43C0" w:rsidP="00783003">
      <w:pPr>
        <w:pStyle w:val="Standard"/>
        <w:numPr>
          <w:ilvl w:val="0"/>
          <w:numId w:val="6"/>
        </w:numPr>
        <w:suppressAutoHyphens w:val="0"/>
        <w:spacing w:after="18"/>
        <w:jc w:val="both"/>
        <w:textAlignment w:val="auto"/>
        <w:rPr>
          <w:color w:val="auto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PODSTAWY ODRZUCENIA OFERTY</w:t>
      </w:r>
    </w:p>
    <w:p w14:paraId="0D8F4666" w14:textId="77777777" w:rsidR="00BD43C0" w:rsidRPr="006A46A8" w:rsidRDefault="00BD43C0">
      <w:pPr>
        <w:pStyle w:val="Standard"/>
        <w:suppressAutoHyphens w:val="0"/>
        <w:spacing w:after="18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>Zamawiający odrzuci ofertę:</w:t>
      </w:r>
    </w:p>
    <w:p w14:paraId="4C8C71DF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 xml:space="preserve">Wykonawcy, który został wykluczony z udziału w postępowaniu, </w:t>
      </w:r>
    </w:p>
    <w:p w14:paraId="42F96868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>niezgodną z treścią niniejszego zapytania ofertowego,</w:t>
      </w:r>
    </w:p>
    <w:p w14:paraId="752722F0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 xml:space="preserve">która zawiera rażąco niską cenę w stosunku do przedmiotu zamówienia, </w:t>
      </w:r>
    </w:p>
    <w:p w14:paraId="79744420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 xml:space="preserve">która zawiera błąd w obliczeniu ceny, </w:t>
      </w:r>
    </w:p>
    <w:p w14:paraId="7C66720A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 xml:space="preserve">która jest niezgodna z obowiązującymi przepisami prawa, </w:t>
      </w:r>
    </w:p>
    <w:p w14:paraId="0131D190" w14:textId="77777777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color w:val="auto"/>
          <w:sz w:val="22"/>
          <w:szCs w:val="22"/>
        </w:rPr>
      </w:pPr>
      <w:r w:rsidRPr="006A46A8">
        <w:rPr>
          <w:color w:val="auto"/>
          <w:sz w:val="22"/>
          <w:szCs w:val="22"/>
        </w:rPr>
        <w:t>która jest nieważna na podstawie przepisów prawa,</w:t>
      </w:r>
    </w:p>
    <w:p w14:paraId="6F413263" w14:textId="42133BCE" w:rsidR="00BD43C0" w:rsidRPr="006A46A8" w:rsidRDefault="00BD43C0">
      <w:pPr>
        <w:pStyle w:val="Standard"/>
        <w:numPr>
          <w:ilvl w:val="0"/>
          <w:numId w:val="12"/>
        </w:numPr>
        <w:suppressAutoHyphens w:val="0"/>
        <w:spacing w:after="18"/>
        <w:ind w:left="567"/>
        <w:jc w:val="both"/>
        <w:textAlignment w:val="auto"/>
        <w:rPr>
          <w:b/>
          <w:bCs/>
          <w:color w:val="auto"/>
          <w:sz w:val="22"/>
          <w:szCs w:val="22"/>
        </w:rPr>
      </w:pPr>
      <w:r w:rsidRPr="007860A4">
        <w:rPr>
          <w:color w:val="auto"/>
          <w:sz w:val="22"/>
          <w:szCs w:val="22"/>
        </w:rPr>
        <w:t>Wykonawcy, którzy nie udzielili odpowiedzi na wezwanie Zamawiającego, o którym mowa w Rozdziale XI</w:t>
      </w:r>
      <w:r w:rsidR="007860A4" w:rsidRPr="007860A4">
        <w:rPr>
          <w:color w:val="auto"/>
          <w:sz w:val="22"/>
          <w:szCs w:val="22"/>
        </w:rPr>
        <w:t>II</w:t>
      </w:r>
      <w:r w:rsidRPr="007860A4">
        <w:rPr>
          <w:color w:val="auto"/>
          <w:sz w:val="22"/>
          <w:szCs w:val="22"/>
        </w:rPr>
        <w:t xml:space="preserve"> ust. </w:t>
      </w:r>
      <w:r w:rsidR="007860A4" w:rsidRPr="007860A4">
        <w:rPr>
          <w:color w:val="auto"/>
          <w:sz w:val="22"/>
          <w:szCs w:val="22"/>
        </w:rPr>
        <w:t>10-11</w:t>
      </w:r>
      <w:r w:rsidRPr="007860A4">
        <w:rPr>
          <w:color w:val="auto"/>
          <w:sz w:val="22"/>
          <w:szCs w:val="22"/>
        </w:rPr>
        <w:t xml:space="preserve"> niniejszego</w:t>
      </w:r>
      <w:r w:rsidRPr="006A46A8">
        <w:rPr>
          <w:color w:val="auto"/>
          <w:sz w:val="22"/>
          <w:szCs w:val="22"/>
        </w:rPr>
        <w:t xml:space="preserve"> zapytania ofertowego, lub w odpowiedzi na to wezwanie nie złożył wymaganych dokumentów,</w:t>
      </w:r>
    </w:p>
    <w:p w14:paraId="3336FF32" w14:textId="77777777" w:rsidR="00BD43C0" w:rsidRPr="006A46A8" w:rsidRDefault="00BD43C0" w:rsidP="002509A3">
      <w:pPr>
        <w:pStyle w:val="Standard"/>
        <w:suppressAutoHyphens w:val="0"/>
        <w:spacing w:after="18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5FE8F083" w14:textId="77777777" w:rsidR="002509A3" w:rsidRPr="006A46A8" w:rsidRDefault="002509A3" w:rsidP="00783003">
      <w:pPr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b/>
          <w:sz w:val="22"/>
          <w:szCs w:val="22"/>
          <w:lang w:eastAsia="pl-PL"/>
        </w:rPr>
        <w:t>KLAUZULA INFORMACYJNA Z ART. 13 RODO</w:t>
      </w:r>
    </w:p>
    <w:p w14:paraId="065FB925" w14:textId="77777777" w:rsidR="002509A3" w:rsidRPr="006A46A8" w:rsidRDefault="002509A3" w:rsidP="002509A3">
      <w:pPr>
        <w:suppressAutoHyphens w:val="0"/>
        <w:jc w:val="both"/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14:paraId="214E74F8" w14:textId="77777777" w:rsidR="002509A3" w:rsidRPr="006A46A8" w:rsidRDefault="002509A3" w:rsidP="002509A3">
      <w:pPr>
        <w:numPr>
          <w:ilvl w:val="0"/>
          <w:numId w:val="20"/>
        </w:numPr>
        <w:tabs>
          <w:tab w:val="left" w:pos="362"/>
        </w:tabs>
        <w:suppressAutoHyphens w:val="0"/>
        <w:spacing w:line="276" w:lineRule="auto"/>
        <w:ind w:left="360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9EA0E3B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administratorem Pani/Pana danych osobowych jest </w:t>
      </w:r>
      <w:bookmarkStart w:id="8" w:name="_Hlk77105455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PRZEDSIĘBIORSTWO WIELOBRANŻOWE VAGIT Waldemar </w:t>
      </w:r>
      <w:proofErr w:type="spellStart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>Siuchno</w:t>
      </w:r>
      <w:proofErr w:type="spellEnd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, ul. </w:t>
      </w:r>
      <w:proofErr w:type="spellStart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>Elewatorska</w:t>
      </w:r>
      <w:proofErr w:type="spellEnd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27A, 15-620 Białystok</w:t>
      </w:r>
    </w:p>
    <w:bookmarkEnd w:id="8"/>
    <w:p w14:paraId="0330D9DC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Pani/Pana dane osobowe przetwarzane będą na podstawie art. 6 ust. 1 lit. c RODO w celu wykonania obowiązków prawnych ciążących na Zamawiającym, a związanych z postępowaniem o udzielenie zamówienia na wykonanie usługi rozwojowej dla </w:t>
      </w:r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PRZEDSIĘBIORSTWO WIELOBRANŻOWE VAGIT Waldemar </w:t>
      </w:r>
      <w:proofErr w:type="spellStart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>Siuchno</w:t>
      </w:r>
      <w:proofErr w:type="spellEnd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, ul. </w:t>
      </w:r>
      <w:proofErr w:type="spellStart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>Elewatorska</w:t>
      </w:r>
      <w:proofErr w:type="spellEnd"/>
      <w:r w:rsidR="00625276"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27A, 15-620 Białystok</w:t>
      </w:r>
      <w:r w:rsidRPr="006A46A8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</w:t>
      </w: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oraz na podstawie art. 6 ust. 1 lit. b RODO w celu zawarcia i wykonania</w:t>
      </w:r>
      <w:r w:rsidRPr="006A46A8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umowy o wykonanie zamówienia z wykonawcą, którego oferta została wybrana;</w:t>
      </w:r>
    </w:p>
    <w:p w14:paraId="04227A08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Pani/Pana dane osobowe będą przechowywane przez okres realizacji projektu oraz okres trwałości projektu określony zgodnie z art. 71 Rozporządzenie Parlamentu Europejskiego i Rady (UE) nr 1303/2013</w:t>
      </w:r>
    </w:p>
    <w:p w14:paraId="39B045B9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podanie przez Panią/Pana danych osobowych bezpośrednio Pani/Pana dotyczących jest dobrowolne, związane z udziałem w postępowaniu o udzielenie zamówienia; konsekwencją niepodania określonych danych </w:t>
      </w:r>
      <w:r w:rsidRPr="006A46A8">
        <w:rPr>
          <w:rFonts w:ascii="Calibri" w:eastAsia="Calibri" w:hAnsi="Calibri" w:cs="Calibri"/>
          <w:sz w:val="22"/>
          <w:szCs w:val="22"/>
          <w:lang w:eastAsia="pl-PL"/>
        </w:rPr>
        <w:t>może uniemożliwiać złożenie oferty</w:t>
      </w: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;</w:t>
      </w:r>
    </w:p>
    <w:p w14:paraId="3A6F993F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14:paraId="6656E8A4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posiada Pani/Pan:</w:t>
      </w:r>
    </w:p>
    <w:p w14:paraId="2F27C4DB" w14:textId="77777777" w:rsidR="002509A3" w:rsidRPr="006A46A8" w:rsidRDefault="002509A3" w:rsidP="002509A3">
      <w:pPr>
        <w:pStyle w:val="Akapitzlist"/>
        <w:widowControl w:val="0"/>
        <w:numPr>
          <w:ilvl w:val="1"/>
          <w:numId w:val="21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>na podstawie art. 15 RODO prawo dostępu do danych osobowych Pani/Pana dotyczących;</w:t>
      </w:r>
    </w:p>
    <w:p w14:paraId="23B7C0E7" w14:textId="77777777" w:rsidR="002509A3" w:rsidRPr="006A46A8" w:rsidRDefault="002509A3" w:rsidP="002509A3">
      <w:pPr>
        <w:pStyle w:val="Akapitzlist"/>
        <w:widowControl w:val="0"/>
        <w:numPr>
          <w:ilvl w:val="1"/>
          <w:numId w:val="21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>na podstawie art. 16 RODO prawo do sprostowania Pani/Pana danych osobowych *;</w:t>
      </w:r>
    </w:p>
    <w:p w14:paraId="5B70325C" w14:textId="77777777" w:rsidR="002509A3" w:rsidRPr="006A46A8" w:rsidRDefault="002509A3" w:rsidP="002509A3">
      <w:pPr>
        <w:pStyle w:val="Akapitzlist"/>
        <w:widowControl w:val="0"/>
        <w:numPr>
          <w:ilvl w:val="1"/>
          <w:numId w:val="21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 xml:space="preserve">na podstawie art. 18 RODO prawo żądania od administratora ograniczenia przetwarzania </w:t>
      </w:r>
      <w:r w:rsidRPr="006A46A8">
        <w:rPr>
          <w:rFonts w:eastAsia="Calibri"/>
          <w:lang w:eastAsia="pl-PL"/>
        </w:rPr>
        <w:lastRenderedPageBreak/>
        <w:t>danych osobowych z zastrzeżeniem przypadków, o których mowa w art. 18 ust. 2 RODO **;</w:t>
      </w:r>
    </w:p>
    <w:p w14:paraId="7A48E875" w14:textId="77777777" w:rsidR="002509A3" w:rsidRPr="006A46A8" w:rsidRDefault="002509A3" w:rsidP="002509A3">
      <w:pPr>
        <w:pStyle w:val="Akapitzlist"/>
        <w:widowControl w:val="0"/>
        <w:numPr>
          <w:ilvl w:val="1"/>
          <w:numId w:val="21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A0AC611" w14:textId="77777777" w:rsidR="002509A3" w:rsidRPr="006A46A8" w:rsidRDefault="002509A3" w:rsidP="002509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6A46A8">
        <w:rPr>
          <w:rFonts w:ascii="Calibri" w:eastAsia="Calibri" w:hAnsi="Calibri" w:cs="Calibri"/>
          <w:color w:val="000000"/>
          <w:sz w:val="22"/>
          <w:szCs w:val="22"/>
          <w:lang w:eastAsia="pl-PL"/>
        </w:rPr>
        <w:t>nie przysługuje Pani/Panu:</w:t>
      </w:r>
    </w:p>
    <w:p w14:paraId="6A5D53DD" w14:textId="77777777" w:rsidR="002509A3" w:rsidRPr="006A46A8" w:rsidRDefault="002509A3" w:rsidP="002509A3">
      <w:pPr>
        <w:pStyle w:val="Akapitzlist"/>
        <w:widowControl w:val="0"/>
        <w:numPr>
          <w:ilvl w:val="0"/>
          <w:numId w:val="22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>w związku z art. 17 ust. 3 lit. b, d lub e RODO prawo do usunięcia danych osobowych;</w:t>
      </w:r>
    </w:p>
    <w:p w14:paraId="19672F63" w14:textId="77777777" w:rsidR="002509A3" w:rsidRPr="006A46A8" w:rsidRDefault="002509A3" w:rsidP="002509A3">
      <w:pPr>
        <w:pStyle w:val="Akapitzlist"/>
        <w:widowControl w:val="0"/>
        <w:numPr>
          <w:ilvl w:val="0"/>
          <w:numId w:val="22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 xml:space="preserve"> prawo do przenoszenia danych osobowych, o którym mowa w art. 20 RODO;</w:t>
      </w:r>
    </w:p>
    <w:p w14:paraId="2691A43C" w14:textId="77777777" w:rsidR="002509A3" w:rsidRPr="006A46A8" w:rsidRDefault="002509A3" w:rsidP="002509A3">
      <w:pPr>
        <w:pStyle w:val="Akapitzlist"/>
        <w:widowControl w:val="0"/>
        <w:numPr>
          <w:ilvl w:val="0"/>
          <w:numId w:val="22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>na podstawie art. 21 RODO prawo sprzeciwu, wobec przetwarzania danych osobowych,</w:t>
      </w:r>
    </w:p>
    <w:p w14:paraId="3C565F46" w14:textId="77777777" w:rsidR="002509A3" w:rsidRPr="006A46A8" w:rsidRDefault="002509A3" w:rsidP="002509A3">
      <w:pPr>
        <w:pStyle w:val="Akapitzlist"/>
        <w:widowControl w:val="0"/>
        <w:numPr>
          <w:ilvl w:val="0"/>
          <w:numId w:val="22"/>
        </w:numPr>
        <w:suppressAutoHyphens w:val="0"/>
        <w:spacing w:after="0"/>
        <w:jc w:val="both"/>
        <w:textAlignment w:val="auto"/>
        <w:rPr>
          <w:rFonts w:eastAsia="Calibri"/>
          <w:lang w:eastAsia="pl-PL"/>
        </w:rPr>
      </w:pPr>
      <w:r w:rsidRPr="006A46A8">
        <w:rPr>
          <w:rFonts w:eastAsia="Calibri"/>
          <w:lang w:eastAsia="pl-PL"/>
        </w:rPr>
        <w:t xml:space="preserve">gdyż podstawą prawną przetwarzania Pani/Pana danych osobowych jest art. 6 ust. 1 </w:t>
      </w:r>
      <w:proofErr w:type="spellStart"/>
      <w:r w:rsidRPr="006A46A8">
        <w:rPr>
          <w:rFonts w:eastAsia="Calibri"/>
          <w:lang w:eastAsia="pl-PL"/>
        </w:rPr>
        <w:t>lit.c</w:t>
      </w:r>
      <w:proofErr w:type="spellEnd"/>
      <w:r w:rsidRPr="006A46A8">
        <w:rPr>
          <w:rFonts w:eastAsia="Calibri"/>
          <w:lang w:eastAsia="pl-PL"/>
        </w:rPr>
        <w:t xml:space="preserve"> RODO.</w:t>
      </w:r>
    </w:p>
    <w:p w14:paraId="5891D339" w14:textId="77777777" w:rsidR="002509A3" w:rsidRPr="006A46A8" w:rsidRDefault="002509A3" w:rsidP="002509A3">
      <w:pPr>
        <w:pStyle w:val="Standard"/>
        <w:suppressAutoHyphens w:val="0"/>
        <w:spacing w:after="18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6D6126E4" w14:textId="77777777" w:rsidR="00BD43C0" w:rsidRPr="006A46A8" w:rsidRDefault="00BD43C0" w:rsidP="00783003">
      <w:pPr>
        <w:pStyle w:val="Standard"/>
        <w:numPr>
          <w:ilvl w:val="0"/>
          <w:numId w:val="6"/>
        </w:numPr>
        <w:suppressAutoHyphens w:val="0"/>
        <w:spacing w:after="18"/>
        <w:jc w:val="both"/>
        <w:textAlignment w:val="auto"/>
        <w:rPr>
          <w:color w:val="auto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 xml:space="preserve">INNE </w:t>
      </w:r>
    </w:p>
    <w:p w14:paraId="431DFC54" w14:textId="77777777" w:rsidR="00BD43C0" w:rsidRPr="006A46A8" w:rsidRDefault="00BD43C0">
      <w:pPr>
        <w:pStyle w:val="Standard"/>
        <w:numPr>
          <w:ilvl w:val="0"/>
          <w:numId w:val="15"/>
        </w:numPr>
        <w:suppressAutoHyphens w:val="0"/>
        <w:spacing w:after="18"/>
        <w:ind w:left="426"/>
        <w:jc w:val="both"/>
        <w:textAlignment w:val="auto"/>
        <w:rPr>
          <w:color w:val="00000A"/>
          <w:sz w:val="22"/>
          <w:szCs w:val="22"/>
        </w:rPr>
      </w:pPr>
      <w:r w:rsidRPr="006A46A8">
        <w:rPr>
          <w:color w:val="auto"/>
          <w:sz w:val="22"/>
          <w:szCs w:val="22"/>
        </w:rPr>
        <w:t xml:space="preserve">Jeżeli Wykonawca, którego oferta została wybrana, uchyla się od zawarcia umowy z Zamawiającym, Zamawiający może wybrać ofertę najkorzystniejszą spośród pozostałych ofert. </w:t>
      </w:r>
    </w:p>
    <w:p w14:paraId="7065F3F6" w14:textId="77777777" w:rsidR="00420DAD" w:rsidRPr="006A46A8" w:rsidRDefault="001761C7">
      <w:pPr>
        <w:pStyle w:val="Standard"/>
        <w:numPr>
          <w:ilvl w:val="0"/>
          <w:numId w:val="15"/>
        </w:numPr>
        <w:suppressAutoHyphens w:val="0"/>
        <w:spacing w:after="18"/>
        <w:ind w:left="426"/>
        <w:jc w:val="both"/>
        <w:textAlignment w:val="auto"/>
        <w:rPr>
          <w:sz w:val="22"/>
          <w:szCs w:val="22"/>
        </w:rPr>
      </w:pPr>
      <w:r w:rsidRPr="006A46A8">
        <w:rPr>
          <w:sz w:val="22"/>
          <w:szCs w:val="22"/>
        </w:rPr>
        <w:t>Wszystkie załączniki stanowią integralną część zapytania ofertowego</w:t>
      </w:r>
    </w:p>
    <w:p w14:paraId="124D0F38" w14:textId="321CD102" w:rsidR="00BD43C0" w:rsidRPr="006A46A8" w:rsidRDefault="001A1DAA">
      <w:pPr>
        <w:pStyle w:val="Standard"/>
        <w:numPr>
          <w:ilvl w:val="0"/>
          <w:numId w:val="15"/>
        </w:numPr>
        <w:suppressAutoHyphens w:val="0"/>
        <w:spacing w:after="18"/>
        <w:ind w:left="426"/>
        <w:jc w:val="both"/>
        <w:textAlignment w:val="auto"/>
        <w:rPr>
          <w:sz w:val="22"/>
          <w:szCs w:val="22"/>
        </w:rPr>
      </w:pPr>
      <w:r w:rsidRPr="001A1DAA">
        <w:rPr>
          <w:color w:val="00000A"/>
          <w:sz w:val="22"/>
          <w:szCs w:val="22"/>
        </w:rPr>
        <w:t>W przypadku złożenia oferty w walutach obcych Zamawiający przeliczy wartość oferty średnim kursem dla danej waluty ogłoszonym przez NBP, z dnia wystawienia oferty.</w:t>
      </w:r>
    </w:p>
    <w:p w14:paraId="314D8BB8" w14:textId="77777777" w:rsidR="00BD43C0" w:rsidRPr="006A46A8" w:rsidRDefault="00BD43C0">
      <w:pPr>
        <w:pStyle w:val="Standard"/>
        <w:suppressAutoHyphens w:val="0"/>
        <w:spacing w:after="18"/>
        <w:jc w:val="both"/>
        <w:textAlignment w:val="auto"/>
        <w:rPr>
          <w:sz w:val="22"/>
          <w:szCs w:val="22"/>
        </w:rPr>
      </w:pPr>
    </w:p>
    <w:p w14:paraId="06F5EA6A" w14:textId="77777777" w:rsidR="00BD43C0" w:rsidRPr="006A46A8" w:rsidRDefault="00BD43C0" w:rsidP="00783003">
      <w:pPr>
        <w:pStyle w:val="Standard"/>
        <w:numPr>
          <w:ilvl w:val="0"/>
          <w:numId w:val="6"/>
        </w:numPr>
        <w:rPr>
          <w:b/>
          <w:bCs/>
          <w:color w:val="auto"/>
          <w:sz w:val="22"/>
          <w:szCs w:val="22"/>
        </w:rPr>
      </w:pPr>
      <w:r w:rsidRPr="006A46A8">
        <w:rPr>
          <w:b/>
          <w:bCs/>
          <w:color w:val="auto"/>
          <w:sz w:val="22"/>
          <w:szCs w:val="22"/>
        </w:rPr>
        <w:t>ZAŁĄCZNIKI</w:t>
      </w:r>
    </w:p>
    <w:p w14:paraId="232E8C72" w14:textId="77777777" w:rsidR="00BD43C0" w:rsidRPr="006A46A8" w:rsidRDefault="00BD43C0">
      <w:pPr>
        <w:pStyle w:val="Standard"/>
        <w:ind w:left="737"/>
        <w:rPr>
          <w:b/>
          <w:bCs/>
          <w:color w:val="auto"/>
          <w:sz w:val="22"/>
          <w:szCs w:val="22"/>
        </w:rPr>
      </w:pPr>
    </w:p>
    <w:p w14:paraId="4BCEC422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Załącznik nr 1: Formularz oferty.</w:t>
      </w:r>
    </w:p>
    <w:p w14:paraId="56473A92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Załącznik nr 2: Oświadczenie o braku powiązań kapitałowych i osobowych.</w:t>
      </w:r>
    </w:p>
    <w:p w14:paraId="059ED44D" w14:textId="77777777" w:rsidR="00BD43C0" w:rsidRPr="006A46A8" w:rsidRDefault="00BD43C0">
      <w:pPr>
        <w:pStyle w:val="Standard"/>
        <w:jc w:val="both"/>
        <w:rPr>
          <w:sz w:val="22"/>
          <w:szCs w:val="22"/>
        </w:rPr>
      </w:pPr>
      <w:r w:rsidRPr="006A46A8">
        <w:rPr>
          <w:sz w:val="22"/>
          <w:szCs w:val="22"/>
        </w:rPr>
        <w:t>Załącznik nr 3: Wykaz zrealizowanych zamówień</w:t>
      </w:r>
    </w:p>
    <w:p w14:paraId="3943389C" w14:textId="77777777" w:rsidR="00BD43C0" w:rsidRPr="006A46A8" w:rsidRDefault="00BD43C0">
      <w:pPr>
        <w:pStyle w:val="Akapitzlist"/>
        <w:ind w:left="0"/>
        <w:textAlignment w:val="auto"/>
      </w:pPr>
      <w:r w:rsidRPr="006A46A8">
        <w:t>Załącznik nr 4: Oświadczenie dot. obowiązku informacyjnego</w:t>
      </w:r>
    </w:p>
    <w:sectPr w:rsidR="00BD43C0" w:rsidRPr="006A46A8" w:rsidSect="00332D7D">
      <w:headerReference w:type="default" r:id="rId15"/>
      <w:footerReference w:type="default" r:id="rId16"/>
      <w:pgSz w:w="11906" w:h="16838"/>
      <w:pgMar w:top="680" w:right="567" w:bottom="567" w:left="1474" w:header="624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3856" w14:textId="77777777" w:rsidR="00383BAB" w:rsidRDefault="00383BAB">
      <w:r>
        <w:separator/>
      </w:r>
    </w:p>
  </w:endnote>
  <w:endnote w:type="continuationSeparator" w:id="0">
    <w:p w14:paraId="478317F9" w14:textId="77777777" w:rsidR="00383BAB" w:rsidRDefault="0038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E439" w14:textId="77777777" w:rsidR="00BD43C0" w:rsidRDefault="00BD43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42CF3">
      <w:rPr>
        <w:noProof/>
      </w:rPr>
      <w:t>11</w:t>
    </w:r>
    <w:r>
      <w:fldChar w:fldCharType="end"/>
    </w:r>
  </w:p>
  <w:p w14:paraId="5B21371F" w14:textId="77777777" w:rsidR="00BD43C0" w:rsidRDefault="00BD4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3802" w14:textId="77777777" w:rsidR="00383BAB" w:rsidRDefault="00383BAB">
      <w:r>
        <w:separator/>
      </w:r>
    </w:p>
  </w:footnote>
  <w:footnote w:type="continuationSeparator" w:id="0">
    <w:p w14:paraId="1290A95F" w14:textId="77777777" w:rsidR="00383BAB" w:rsidRDefault="0038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7BE2" w14:textId="77777777" w:rsidR="00BD43C0" w:rsidRDefault="00BD43C0">
    <w:pPr>
      <w:pStyle w:val="Nagwek"/>
      <w:tabs>
        <w:tab w:val="left" w:pos="7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decimal"/>
      <w:lvlText w:val="%3"/>
      <w:lvlJc w:val="left"/>
      <w:pPr>
        <w:tabs>
          <w:tab w:val="num" w:pos="1440"/>
        </w:tabs>
        <w:ind w:left="0" w:firstLine="0"/>
      </w:pPr>
      <w:rPr>
        <w:rFonts w:ascii="Wingdings" w:hAnsi="Wingdings" w:cs="Wingdings" w:hint="default"/>
      </w:rPr>
    </w:lvl>
    <w:lvl w:ilvl="3">
      <w:numFmt w:val="decimal"/>
      <w:lvlText w:val="%4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%5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%6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%7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%8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13CCB6C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7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-1374"/>
        </w:tabs>
        <w:ind w:left="786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D2A6F4E"/>
    <w:lvl w:ilvl="0">
      <w:start w:val="5"/>
      <w:numFmt w:val="upperRoman"/>
      <w:lvlText w:val="%1."/>
      <w:lvlJc w:val="left"/>
      <w:pPr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%3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%4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%5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%6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%7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%8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%9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  <w:kern w:val="1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305"/>
        </w:tabs>
        <w:ind w:left="107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665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1025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385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1745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105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465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2825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185"/>
        </w:tabs>
        <w:ind w:left="683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000000"/>
        <w:sz w:val="22"/>
        <w:szCs w:val="22"/>
      </w:rPr>
    </w:lvl>
    <w:lvl w:ilvl="1">
      <w:numFmt w:val="decimal"/>
      <w:lvlText w:val="%2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%3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%4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%5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%6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%7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%8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%9"/>
      <w:lvlJc w:val="left"/>
      <w:pPr>
        <w:tabs>
          <w:tab w:val="num" w:pos="360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7E3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hint="default"/>
        <w:b w:val="0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color w:val="000000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1" w:hanging="180"/>
      </w:pPr>
    </w:lvl>
  </w:abstractNum>
  <w:abstractNum w:abstractNumId="18" w15:restartNumberingAfterBreak="0">
    <w:nsid w:val="016B09C6"/>
    <w:multiLevelType w:val="multilevel"/>
    <w:tmpl w:val="2850D90C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423657C"/>
    <w:multiLevelType w:val="multilevel"/>
    <w:tmpl w:val="8BFE3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1CE076A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7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1" w15:restartNumberingAfterBreak="0">
    <w:nsid w:val="1F9A0B4B"/>
    <w:multiLevelType w:val="multilevel"/>
    <w:tmpl w:val="E208C8D0"/>
    <w:lvl w:ilvl="0">
      <w:start w:val="1"/>
      <w:numFmt w:val="decimal"/>
      <w:lvlText w:val="%1."/>
      <w:lvlJc w:val="left"/>
      <w:pPr>
        <w:tabs>
          <w:tab w:val="num" w:pos="720"/>
        </w:tabs>
        <w:ind w:left="72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2" w:hanging="180"/>
      </w:pPr>
    </w:lvl>
  </w:abstractNum>
  <w:abstractNum w:abstractNumId="22" w15:restartNumberingAfterBreak="0">
    <w:nsid w:val="22DE5ABA"/>
    <w:multiLevelType w:val="hybridMultilevel"/>
    <w:tmpl w:val="1F28A67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7A75CBA"/>
    <w:multiLevelType w:val="multilevel"/>
    <w:tmpl w:val="05DC3F1C"/>
    <w:lvl w:ilvl="0">
      <w:start w:val="1"/>
      <w:numFmt w:val="bullet"/>
      <w:lvlText w:val=""/>
      <w:lvlJc w:val="left"/>
      <w:pPr>
        <w:tabs>
          <w:tab w:val="num" w:pos="424"/>
        </w:tabs>
        <w:ind w:left="26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784"/>
        </w:tabs>
        <w:ind w:left="33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44"/>
        </w:tabs>
        <w:ind w:left="40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504"/>
        </w:tabs>
        <w:ind w:left="47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864"/>
        </w:tabs>
        <w:ind w:left="55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24"/>
        </w:tabs>
        <w:ind w:left="62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584"/>
        </w:tabs>
        <w:ind w:left="69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944"/>
        </w:tabs>
        <w:ind w:left="76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04"/>
        </w:tabs>
        <w:ind w:left="83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9820A0A"/>
    <w:multiLevelType w:val="multilevel"/>
    <w:tmpl w:val="7E3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5" w15:restartNumberingAfterBreak="0">
    <w:nsid w:val="2A873815"/>
    <w:multiLevelType w:val="multilevel"/>
    <w:tmpl w:val="BD5CF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6" w15:restartNumberingAfterBreak="0">
    <w:nsid w:val="2C84779E"/>
    <w:multiLevelType w:val="multilevel"/>
    <w:tmpl w:val="5B3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7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8" w15:restartNumberingAfterBreak="0">
    <w:nsid w:val="3EC41321"/>
    <w:multiLevelType w:val="multilevel"/>
    <w:tmpl w:val="276CBB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hint="default"/>
      </w:rPr>
    </w:lvl>
  </w:abstractNum>
  <w:abstractNum w:abstractNumId="29" w15:restartNumberingAfterBreak="0">
    <w:nsid w:val="44996E3E"/>
    <w:multiLevelType w:val="hybridMultilevel"/>
    <w:tmpl w:val="07AC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74251"/>
    <w:multiLevelType w:val="multilevel"/>
    <w:tmpl w:val="D93C7416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1" w15:restartNumberingAfterBreak="0">
    <w:nsid w:val="470B4657"/>
    <w:multiLevelType w:val="hybridMultilevel"/>
    <w:tmpl w:val="5060C5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262DF2"/>
    <w:multiLevelType w:val="hybridMultilevel"/>
    <w:tmpl w:val="B03EBB32"/>
    <w:lvl w:ilvl="0" w:tplc="30A48D8C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703"/>
    <w:multiLevelType w:val="hybridMultilevel"/>
    <w:tmpl w:val="9196AFFE"/>
    <w:lvl w:ilvl="0" w:tplc="CFFCA7C4">
      <w:start w:val="14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29F"/>
    <w:multiLevelType w:val="multilevel"/>
    <w:tmpl w:val="C6E2815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5" w15:restartNumberingAfterBreak="0">
    <w:nsid w:val="66FA4F7F"/>
    <w:multiLevelType w:val="hybridMultilevel"/>
    <w:tmpl w:val="89D2A5BA"/>
    <w:lvl w:ilvl="0" w:tplc="2B42F368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62F76"/>
    <w:multiLevelType w:val="multilevel"/>
    <w:tmpl w:val="FE2C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790CDE"/>
    <w:multiLevelType w:val="multilevel"/>
    <w:tmpl w:val="7E3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9" w15:restartNumberingAfterBreak="0">
    <w:nsid w:val="79FD4449"/>
    <w:multiLevelType w:val="multilevel"/>
    <w:tmpl w:val="F49A412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40" w15:restartNumberingAfterBreak="0">
    <w:nsid w:val="7A364ED6"/>
    <w:multiLevelType w:val="hybridMultilevel"/>
    <w:tmpl w:val="8BD4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A088C"/>
    <w:multiLevelType w:val="multilevel"/>
    <w:tmpl w:val="E6BAF87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8821184">
    <w:abstractNumId w:val="0"/>
  </w:num>
  <w:num w:numId="2" w16cid:durableId="1066562964">
    <w:abstractNumId w:val="1"/>
  </w:num>
  <w:num w:numId="3" w16cid:durableId="1936591741">
    <w:abstractNumId w:val="2"/>
  </w:num>
  <w:num w:numId="4" w16cid:durableId="1539506503">
    <w:abstractNumId w:val="3"/>
  </w:num>
  <w:num w:numId="5" w16cid:durableId="605692383">
    <w:abstractNumId w:val="4"/>
  </w:num>
  <w:num w:numId="6" w16cid:durableId="699429547">
    <w:abstractNumId w:val="5"/>
  </w:num>
  <w:num w:numId="7" w16cid:durableId="1230581377">
    <w:abstractNumId w:val="6"/>
  </w:num>
  <w:num w:numId="8" w16cid:durableId="1091851442">
    <w:abstractNumId w:val="7"/>
  </w:num>
  <w:num w:numId="9" w16cid:durableId="1974670832">
    <w:abstractNumId w:val="8"/>
  </w:num>
  <w:num w:numId="10" w16cid:durableId="1497915046">
    <w:abstractNumId w:val="9"/>
  </w:num>
  <w:num w:numId="11" w16cid:durableId="1367173702">
    <w:abstractNumId w:val="10"/>
  </w:num>
  <w:num w:numId="12" w16cid:durableId="1507555121">
    <w:abstractNumId w:val="11"/>
  </w:num>
  <w:num w:numId="13" w16cid:durableId="1994529099">
    <w:abstractNumId w:val="12"/>
  </w:num>
  <w:num w:numId="14" w16cid:durableId="2109696322">
    <w:abstractNumId w:val="13"/>
  </w:num>
  <w:num w:numId="15" w16cid:durableId="1444349619">
    <w:abstractNumId w:val="14"/>
  </w:num>
  <w:num w:numId="16" w16cid:durableId="528492400">
    <w:abstractNumId w:val="15"/>
  </w:num>
  <w:num w:numId="17" w16cid:durableId="685644044">
    <w:abstractNumId w:val="16"/>
  </w:num>
  <w:num w:numId="18" w16cid:durableId="74937017">
    <w:abstractNumId w:val="17"/>
  </w:num>
  <w:num w:numId="19" w16cid:durableId="2145416952">
    <w:abstractNumId w:val="41"/>
  </w:num>
  <w:num w:numId="20" w16cid:durableId="1274753469">
    <w:abstractNumId w:val="19"/>
  </w:num>
  <w:num w:numId="21" w16cid:durableId="1580863529">
    <w:abstractNumId w:val="40"/>
  </w:num>
  <w:num w:numId="22" w16cid:durableId="355690780">
    <w:abstractNumId w:val="31"/>
  </w:num>
  <w:num w:numId="23" w16cid:durableId="502667092">
    <w:abstractNumId w:val="35"/>
  </w:num>
  <w:num w:numId="24" w16cid:durableId="714424499">
    <w:abstractNumId w:val="27"/>
  </w:num>
  <w:num w:numId="25" w16cid:durableId="1572036843">
    <w:abstractNumId w:val="39"/>
  </w:num>
  <w:num w:numId="26" w16cid:durableId="1969817274">
    <w:abstractNumId w:val="28"/>
  </w:num>
  <w:num w:numId="27" w16cid:durableId="1196768468">
    <w:abstractNumId w:val="33"/>
  </w:num>
  <w:num w:numId="28" w16cid:durableId="1172062185">
    <w:abstractNumId w:val="32"/>
  </w:num>
  <w:num w:numId="29" w16cid:durableId="483468651">
    <w:abstractNumId w:val="36"/>
  </w:num>
  <w:num w:numId="30" w16cid:durableId="735586381">
    <w:abstractNumId w:val="20"/>
  </w:num>
  <w:num w:numId="31" w16cid:durableId="1406798043">
    <w:abstractNumId w:val="29"/>
  </w:num>
  <w:num w:numId="32" w16cid:durableId="2048331283">
    <w:abstractNumId w:val="38"/>
  </w:num>
  <w:num w:numId="33" w16cid:durableId="384572102">
    <w:abstractNumId w:val="24"/>
  </w:num>
  <w:num w:numId="34" w16cid:durableId="1721244188">
    <w:abstractNumId w:val="21"/>
  </w:num>
  <w:num w:numId="35" w16cid:durableId="1403722011">
    <w:abstractNumId w:val="30"/>
  </w:num>
  <w:num w:numId="36" w16cid:durableId="11856329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928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4801969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467017458">
    <w:abstractNumId w:val="23"/>
  </w:num>
  <w:num w:numId="40" w16cid:durableId="1930691850">
    <w:abstractNumId w:val="37"/>
  </w:num>
  <w:num w:numId="41" w16cid:durableId="2051757214">
    <w:abstractNumId w:val="22"/>
  </w:num>
  <w:num w:numId="42" w16cid:durableId="19172818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76858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F4"/>
    <w:rsid w:val="000237EE"/>
    <w:rsid w:val="000340E4"/>
    <w:rsid w:val="00054D40"/>
    <w:rsid w:val="00081D08"/>
    <w:rsid w:val="00085D05"/>
    <w:rsid w:val="000D1D89"/>
    <w:rsid w:val="000D5729"/>
    <w:rsid w:val="000D69AF"/>
    <w:rsid w:val="00107788"/>
    <w:rsid w:val="001164CA"/>
    <w:rsid w:val="00121C41"/>
    <w:rsid w:val="0014207C"/>
    <w:rsid w:val="001761C7"/>
    <w:rsid w:val="00191418"/>
    <w:rsid w:val="00193C17"/>
    <w:rsid w:val="00195876"/>
    <w:rsid w:val="001A1DAA"/>
    <w:rsid w:val="001E46EF"/>
    <w:rsid w:val="001F1CE6"/>
    <w:rsid w:val="00233D30"/>
    <w:rsid w:val="00247F17"/>
    <w:rsid w:val="002509A3"/>
    <w:rsid w:val="002660E4"/>
    <w:rsid w:val="00281F15"/>
    <w:rsid w:val="002B37CF"/>
    <w:rsid w:val="00332D7D"/>
    <w:rsid w:val="00383BAB"/>
    <w:rsid w:val="003B2F33"/>
    <w:rsid w:val="003D7346"/>
    <w:rsid w:val="00420DAD"/>
    <w:rsid w:val="004530FA"/>
    <w:rsid w:val="00466779"/>
    <w:rsid w:val="0050266C"/>
    <w:rsid w:val="0051779A"/>
    <w:rsid w:val="00542CF3"/>
    <w:rsid w:val="00567E0E"/>
    <w:rsid w:val="005C515F"/>
    <w:rsid w:val="005D3E99"/>
    <w:rsid w:val="005E4D3B"/>
    <w:rsid w:val="005F0138"/>
    <w:rsid w:val="00625276"/>
    <w:rsid w:val="006709DA"/>
    <w:rsid w:val="00697112"/>
    <w:rsid w:val="006973D0"/>
    <w:rsid w:val="006A46A8"/>
    <w:rsid w:val="006B7C67"/>
    <w:rsid w:val="006F233B"/>
    <w:rsid w:val="007273E2"/>
    <w:rsid w:val="00731B33"/>
    <w:rsid w:val="00750B18"/>
    <w:rsid w:val="0076370C"/>
    <w:rsid w:val="00783003"/>
    <w:rsid w:val="007860A4"/>
    <w:rsid w:val="00797656"/>
    <w:rsid w:val="007B7BF4"/>
    <w:rsid w:val="007D2E0A"/>
    <w:rsid w:val="00816BEA"/>
    <w:rsid w:val="00826BC2"/>
    <w:rsid w:val="008E0EC4"/>
    <w:rsid w:val="00930FE7"/>
    <w:rsid w:val="009310B5"/>
    <w:rsid w:val="00934640"/>
    <w:rsid w:val="00943A7F"/>
    <w:rsid w:val="00962E0A"/>
    <w:rsid w:val="00964589"/>
    <w:rsid w:val="00970260"/>
    <w:rsid w:val="00975894"/>
    <w:rsid w:val="009955E8"/>
    <w:rsid w:val="009D104C"/>
    <w:rsid w:val="00AE2E3B"/>
    <w:rsid w:val="00AE5746"/>
    <w:rsid w:val="00B42374"/>
    <w:rsid w:val="00B4290C"/>
    <w:rsid w:val="00B82AC2"/>
    <w:rsid w:val="00BB2FFF"/>
    <w:rsid w:val="00BC30E3"/>
    <w:rsid w:val="00BC5CCA"/>
    <w:rsid w:val="00BD43C0"/>
    <w:rsid w:val="00BF6753"/>
    <w:rsid w:val="00C57DA2"/>
    <w:rsid w:val="00CA0B3E"/>
    <w:rsid w:val="00CB4AB2"/>
    <w:rsid w:val="00CC2471"/>
    <w:rsid w:val="00CC2BA7"/>
    <w:rsid w:val="00CC4E45"/>
    <w:rsid w:val="00CF2185"/>
    <w:rsid w:val="00D27898"/>
    <w:rsid w:val="00D379CA"/>
    <w:rsid w:val="00D65084"/>
    <w:rsid w:val="00D7099D"/>
    <w:rsid w:val="00D772AE"/>
    <w:rsid w:val="00D85684"/>
    <w:rsid w:val="00DB1826"/>
    <w:rsid w:val="00E6232A"/>
    <w:rsid w:val="00E92BF4"/>
    <w:rsid w:val="00EA2DA5"/>
    <w:rsid w:val="00EA3768"/>
    <w:rsid w:val="00ED0215"/>
    <w:rsid w:val="00EE3DE4"/>
    <w:rsid w:val="00EF78B8"/>
    <w:rsid w:val="00F14762"/>
    <w:rsid w:val="00F71B5F"/>
    <w:rsid w:val="00F7479E"/>
    <w:rsid w:val="00F85C21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3D0FB"/>
  <w15:chartTrackingRefBased/>
  <w15:docId w15:val="{45C02213-A492-4618-82A1-9B9E2338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keepLines/>
      <w:widowControl/>
      <w:numPr>
        <w:numId w:val="1"/>
      </w:numPr>
      <w:suppressAutoHyphens w:val="0"/>
      <w:spacing w:line="254" w:lineRule="auto"/>
      <w:ind w:left="2974" w:firstLine="0"/>
      <w:textAlignment w:val="auto"/>
      <w:outlineLvl w:val="0"/>
    </w:pPr>
    <w:rPr>
      <w:rFonts w:ascii="Cambria" w:hAnsi="Cambria" w:cs="Cambria"/>
      <w:b/>
      <w:bCs/>
      <w:color w:val="000000"/>
      <w:sz w:val="28"/>
      <w:szCs w:val="28"/>
    </w:rPr>
  </w:style>
  <w:style w:type="paragraph" w:styleId="Nagwek2">
    <w:name w:val="heading 2"/>
    <w:basedOn w:val="Normalny"/>
    <w:next w:val="Tekstpodstawowy"/>
    <w:qFormat/>
    <w:pPr>
      <w:widowControl/>
      <w:numPr>
        <w:ilvl w:val="1"/>
        <w:numId w:val="1"/>
      </w:numPr>
      <w:suppressAutoHyphens w:val="0"/>
      <w:spacing w:before="280" w:after="280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00000A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color w:val="000000"/>
      <w:sz w:val="22"/>
      <w:szCs w:val="22"/>
    </w:rPr>
  </w:style>
  <w:style w:type="character" w:customStyle="1" w:styleId="WW8Num6z0">
    <w:name w:val="WW8Num6z0"/>
    <w:rPr>
      <w:rFonts w:ascii="Calibri" w:hAnsi="Calibri" w:cs="Calibri"/>
      <w:color w:val="000000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  <w:bCs/>
      <w:color w:val="000000"/>
      <w:kern w:val="1"/>
      <w:sz w:val="22"/>
      <w:szCs w:val="22"/>
    </w:rPr>
  </w:style>
  <w:style w:type="character" w:customStyle="1" w:styleId="WW8Num9z0">
    <w:name w:val="WW8Num9z0"/>
    <w:rPr>
      <w:b/>
      <w:b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color w:val="00000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 w:hint="default"/>
      <w:b w:val="0"/>
      <w:color w:val="000000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bCs/>
    </w:rPr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alibri" w:hAnsi="Calibri" w:cs="Calibri"/>
      <w:color w:val="000000"/>
      <w:sz w:val="18"/>
      <w:szCs w:val="18"/>
    </w:rPr>
  </w:style>
  <w:style w:type="character" w:customStyle="1" w:styleId="WW8Num18z0">
    <w:name w:val="WW8Num18z0"/>
    <w:rPr>
      <w:rFonts w:hint="default"/>
      <w:b w:val="0"/>
      <w:bCs/>
      <w:sz w:val="22"/>
      <w:szCs w:val="22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2">
    <w:name w:val="Domyślna czcionka akapitu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i w:val="0"/>
      <w:iCs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hAnsi="Calibri" w:cs="Calibri"/>
      <w:color w:val="00000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hAnsi="Calibri" w:cs="Calibri"/>
      <w:i w:val="0"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Cambria"/>
      <w:b/>
      <w:bCs/>
      <w:color w:val="000000"/>
      <w:sz w:val="22"/>
      <w:szCs w:val="22"/>
      <w:lang w:val="pl-PL"/>
    </w:rPr>
  </w:style>
  <w:style w:type="character" w:customStyle="1" w:styleId="Nagwek2Znak">
    <w:name w:val="Nagłówek 2 Znak"/>
    <w:rPr>
      <w:b/>
      <w:bCs/>
      <w:kern w:val="1"/>
      <w:sz w:val="36"/>
      <w:szCs w:val="36"/>
    </w:rPr>
  </w:style>
  <w:style w:type="character" w:customStyle="1" w:styleId="Nagwek3Znak">
    <w:name w:val="Nagłówek 3 Znak"/>
    <w:rPr>
      <w:b/>
      <w:bCs/>
      <w:kern w:val="1"/>
      <w:sz w:val="27"/>
      <w:szCs w:val="27"/>
    </w:rPr>
  </w:style>
  <w:style w:type="character" w:customStyle="1" w:styleId="NagwekZnak1">
    <w:name w:val="Nagłówek Znak1"/>
    <w:rPr>
      <w:kern w:val="1"/>
      <w:sz w:val="20"/>
      <w:szCs w:val="20"/>
    </w:rPr>
  </w:style>
  <w:style w:type="character" w:customStyle="1" w:styleId="StopkaZnak">
    <w:name w:val="Stopka Znak"/>
    <w:rPr>
      <w:rFonts w:ascii="Calibri" w:hAnsi="Calibri" w:cs="Calibri"/>
      <w:color w:val="000000"/>
      <w:sz w:val="24"/>
      <w:szCs w:val="24"/>
    </w:rPr>
  </w:style>
  <w:style w:type="character" w:customStyle="1" w:styleId="TekstkomentarzaZnak1">
    <w:name w:val="Tekst komentarza Znak1"/>
    <w:rPr>
      <w:kern w:val="1"/>
      <w:sz w:val="20"/>
      <w:szCs w:val="20"/>
    </w:rPr>
  </w:style>
  <w:style w:type="character" w:customStyle="1" w:styleId="TematkomentarzaZnak1">
    <w:name w:val="Temat komentarza Znak1"/>
    <w:rPr>
      <w:b/>
      <w:bCs/>
      <w:kern w:val="1"/>
      <w:sz w:val="20"/>
      <w:szCs w:val="20"/>
    </w:rPr>
  </w:style>
  <w:style w:type="character" w:customStyle="1" w:styleId="TekstdymkaZnak1">
    <w:name w:val="Tekst dymka Znak1"/>
    <w:rPr>
      <w:kern w:val="1"/>
      <w:sz w:val="2"/>
      <w:szCs w:val="2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b/>
      <w:bCs/>
    </w:rPr>
  </w:style>
  <w:style w:type="character" w:customStyle="1" w:styleId="BulletSymbols">
    <w:name w:val="Bullet Symbols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auto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wykytekstZnak">
    <w:name w:val="Zwykły tekst Znak"/>
    <w:rPr>
      <w:rFonts w:ascii="Calibri" w:hAnsi="Calibri" w:cs="Calibri"/>
      <w:kern w:val="1"/>
      <w:sz w:val="22"/>
      <w:szCs w:val="22"/>
    </w:rPr>
  </w:style>
  <w:style w:type="character" w:customStyle="1" w:styleId="gray-text">
    <w:name w:val="gray-text"/>
    <w:basedOn w:val="Domylnaczcionkaakapitu1"/>
  </w:style>
  <w:style w:type="character" w:styleId="Tekstzastpczy">
    <w:name w:val="Placeholder Text"/>
    <w:rPr>
      <w:color w:val="808080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rPr>
      <w:rFonts w:ascii="Calibri" w:hAnsi="Calibri" w:cs="Calibri"/>
      <w:color w:val="000000"/>
      <w:kern w:val="1"/>
      <w:sz w:val="22"/>
      <w:szCs w:val="22"/>
    </w:rPr>
  </w:style>
  <w:style w:type="character" w:customStyle="1" w:styleId="WW-czeinternetowe">
    <w:name w:val="WW-Łącze internetowe"/>
    <w:rPr>
      <w:color w:val="0000FF"/>
      <w:u w:val="single"/>
    </w:rPr>
  </w:style>
  <w:style w:type="character" w:customStyle="1" w:styleId="A3">
    <w:name w:val="A3"/>
    <w:rPr>
      <w:rFonts w:cs="Century Gothic"/>
      <w:color w:val="000000"/>
      <w:sz w:val="20"/>
      <w:szCs w:val="20"/>
    </w:rPr>
  </w:style>
  <w:style w:type="character" w:customStyle="1" w:styleId="A2">
    <w:name w:val="A2"/>
    <w:rPr>
      <w:rFonts w:cs="Century Gothic"/>
      <w:color w:val="000000"/>
      <w:sz w:val="20"/>
      <w:szCs w:val="20"/>
    </w:rPr>
  </w:style>
  <w:style w:type="character" w:customStyle="1" w:styleId="A4">
    <w:name w:val="A4"/>
    <w:rPr>
      <w:rFonts w:cs="Century Gothic"/>
      <w:color w:val="000000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Standard">
    <w:name w:val="Standard"/>
    <w:pPr>
      <w:suppressAutoHyphens/>
      <w:textAlignment w:val="baseline"/>
    </w:pPr>
    <w:rPr>
      <w:rFonts w:ascii="Calibri" w:hAnsi="Calibri" w:cs="Calibri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</w:pPr>
  </w:style>
  <w:style w:type="paragraph" w:styleId="Stopka">
    <w:name w:val="footer"/>
    <w:basedOn w:val="Standard"/>
    <w:pPr>
      <w:suppressLineNumbers/>
    </w:p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Kolorowa lista — akcent 11,Akapit z listą BS,List Paragraph,Nag 1,Akapit z listą1"/>
    <w:basedOn w:val="Standard"/>
    <w:qFormat/>
    <w:pPr>
      <w:spacing w:after="200" w:line="276" w:lineRule="auto"/>
      <w:ind w:left="720"/>
    </w:pPr>
    <w:rPr>
      <w:sz w:val="22"/>
      <w:szCs w:val="22"/>
    </w:rPr>
  </w:style>
  <w:style w:type="paragraph" w:customStyle="1" w:styleId="Nagwek51">
    <w:name w:val="Nagłówek 51"/>
    <w:basedOn w:val="Standard"/>
    <w:pPr>
      <w:keepNext/>
      <w:jc w:val="both"/>
    </w:pPr>
    <w:rPr>
      <w:rFonts w:ascii="Arial" w:hAnsi="Arial" w:cs="Arial"/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  <w:textAlignment w:val="baseline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pPr>
      <w:widowControl/>
      <w:suppressAutoHyphens w:val="0"/>
      <w:textAlignment w:val="auto"/>
    </w:pPr>
    <w:rPr>
      <w:rFonts w:ascii="Calibri" w:hAnsi="Calibri" w:cs="Calibri"/>
      <w:sz w:val="22"/>
      <w:szCs w:val="22"/>
    </w:rPr>
  </w:style>
  <w:style w:type="paragraph" w:customStyle="1" w:styleId="gwp56028f31standard">
    <w:name w:val="gwp56028f31_standard"/>
    <w:basedOn w:val="Normalny"/>
    <w:pPr>
      <w:widowControl/>
      <w:suppressAutoHyphens w:val="0"/>
      <w:spacing w:before="280" w:after="280"/>
      <w:textAlignment w:val="auto"/>
    </w:pPr>
    <w:rPr>
      <w:sz w:val="24"/>
      <w:szCs w:val="24"/>
    </w:rPr>
  </w:style>
  <w:style w:type="paragraph" w:customStyle="1" w:styleId="Pa1">
    <w:name w:val="Pa1"/>
    <w:basedOn w:val="Default"/>
    <w:next w:val="Default"/>
    <w:pPr>
      <w:suppressAutoHyphens w:val="0"/>
      <w:spacing w:line="241" w:lineRule="atLeast"/>
      <w:textAlignment w:val="auto"/>
    </w:pPr>
    <w:rPr>
      <w:rFonts w:ascii="Myriad Pro" w:hAnsi="Myriad Pro" w:cs="Times New Roman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BF4"/>
  </w:style>
  <w:style w:type="character" w:customStyle="1" w:styleId="TekstprzypisukocowegoZnak">
    <w:name w:val="Tekst przypisu końcowego Znak"/>
    <w:link w:val="Tekstprzypisukocowego"/>
    <w:uiPriority w:val="99"/>
    <w:semiHidden/>
    <w:rsid w:val="00E92BF4"/>
    <w:rPr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E92BF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14762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F14762"/>
  </w:style>
  <w:style w:type="character" w:customStyle="1" w:styleId="TekstkomentarzaZnak2">
    <w:name w:val="Tekst komentarza Znak2"/>
    <w:link w:val="Tekstkomentarza"/>
    <w:uiPriority w:val="99"/>
    <w:rsid w:val="00F14762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git@wp.pl" TargetMode="External"/><Relationship Id="rId14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A0A9-9D99-496E-A92A-2C6362AF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3921</Words>
  <Characters>23529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/>
  <LinksUpToDate>false</LinksUpToDate>
  <CharactersWithSpaces>27396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mailto:vagit@wp.pl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subject/>
  <dc:creator>e.panasiuk</dc:creator>
  <cp:keywords/>
  <cp:lastModifiedBy>Małgorzata Leszczyńska</cp:lastModifiedBy>
  <cp:revision>12</cp:revision>
  <cp:lastPrinted>2024-08-07T14:47:00Z</cp:lastPrinted>
  <dcterms:created xsi:type="dcterms:W3CDTF">2025-04-07T13:30:00Z</dcterms:created>
  <dcterms:modified xsi:type="dcterms:W3CDTF">2025-04-09T07:14:00Z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Tomas Consulting</vt:lpwstr>
  </property>
  <property fmtid="{D5CDD505-2E9C-101B-9397-08002B2CF9AE}" pid="4" name="DocSecurity">
    <vt:r8>2.22306799953968E-293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