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F27C" w14:textId="26025886" w:rsidR="00962450" w:rsidRPr="00557ED7" w:rsidRDefault="00962450" w:rsidP="00962450">
      <w:pPr>
        <w:rPr>
          <w:rFonts w:cs="Calibri"/>
        </w:rPr>
      </w:pPr>
      <w:r w:rsidRPr="00557ED7">
        <w:rPr>
          <w:rFonts w:eastAsia="Times New Roman" w:cs="Calibri"/>
          <w:color w:val="000000"/>
          <w:lang w:eastAsia="pl-PL"/>
        </w:rPr>
        <w:t xml:space="preserve">Nr referencyjny </w:t>
      </w:r>
      <w:r w:rsidRPr="00557ED7">
        <w:rPr>
          <w:rFonts w:eastAsia="Times New Roman" w:cs="Calibri"/>
          <w:b/>
          <w:lang w:eastAsia="pl-PL"/>
        </w:rPr>
        <w:t>UCSIMS/382/</w:t>
      </w:r>
      <w:r w:rsidR="00166983">
        <w:rPr>
          <w:rFonts w:eastAsia="Times New Roman" w:cs="Calibri"/>
          <w:b/>
          <w:lang w:eastAsia="pl-PL"/>
        </w:rPr>
        <w:t>4</w:t>
      </w:r>
      <w:bookmarkStart w:id="0" w:name="_GoBack"/>
      <w:bookmarkEnd w:id="0"/>
      <w:r w:rsidRPr="00557ED7">
        <w:rPr>
          <w:rFonts w:eastAsia="Times New Roman" w:cs="Calibri"/>
          <w:b/>
          <w:lang w:eastAsia="pl-PL"/>
        </w:rPr>
        <w:t>/25</w:t>
      </w:r>
    </w:p>
    <w:p w14:paraId="7E4B12C3" w14:textId="315BF15D" w:rsidR="008853A1" w:rsidRDefault="00962450" w:rsidP="00962450">
      <w:pPr>
        <w:spacing w:after="252"/>
        <w:ind w:right="48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557ED7">
        <w:rPr>
          <w:rFonts w:cs="Calibri"/>
          <w:sz w:val="18"/>
          <w:szCs w:val="18"/>
        </w:rPr>
        <w:t xml:space="preserve">Załącznik nr </w:t>
      </w:r>
      <w:r>
        <w:rPr>
          <w:rFonts w:cs="Calibri"/>
          <w:sz w:val="18"/>
          <w:szCs w:val="18"/>
        </w:rPr>
        <w:t>7</w:t>
      </w:r>
      <w:r w:rsidRPr="00557ED7">
        <w:rPr>
          <w:rFonts w:cs="Calibri"/>
          <w:sz w:val="18"/>
          <w:szCs w:val="18"/>
        </w:rPr>
        <w:t xml:space="preserve"> do zapytania ofertowego</w:t>
      </w:r>
    </w:p>
    <w:p w14:paraId="43B244A8" w14:textId="7AA656E1" w:rsidR="007A336B" w:rsidRPr="00962450" w:rsidRDefault="00E13BFE" w:rsidP="00962450">
      <w:pPr>
        <w:spacing w:after="252"/>
        <w:ind w:left="234" w:right="480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Informacja dotycząca przetwarzania danych osobowych </w:t>
      </w:r>
      <w:r w:rsidR="007A336B"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>dla wszystkich osób zaanga</w:t>
      </w:r>
      <w:r w:rsidR="003F353F"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>ż</w:t>
      </w:r>
      <w:r w:rsidR="007A336B"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>ow</w:t>
      </w:r>
      <w:r w:rsidR="004F5D8C"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>a</w:t>
      </w:r>
      <w:r w:rsidR="007A336B" w:rsidRPr="00962450">
        <w:rPr>
          <w:rFonts w:eastAsia="Arial" w:cstheme="minorHAnsi"/>
          <w:b/>
          <w:color w:val="000000"/>
          <w:sz w:val="24"/>
          <w:szCs w:val="24"/>
          <w:lang w:eastAsia="pl-PL"/>
        </w:rPr>
        <w:t>nych w projekty realizowane w ramach FEW.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76D4CA48" w14:textId="692FB3FF" w:rsidR="0021257A" w:rsidRPr="0021257A" w:rsidRDefault="00A76BB9" w:rsidP="0021257A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2E7D1D81" w:rsidR="00671A97" w:rsidRDefault="00671A97" w:rsidP="0021257A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21257A">
        <w:rPr>
          <w:rFonts w:eastAsia="Arial" w:cstheme="minorHAnsi"/>
          <w:color w:val="000000"/>
          <w:sz w:val="20"/>
          <w:szCs w:val="20"/>
          <w:lang w:eastAsia="pl-PL"/>
        </w:rPr>
        <w:t>,,Uniwersyteckie Centrum Stomatologii i</w:t>
      </w:r>
      <w:r w:rsidR="00A57E78">
        <w:rPr>
          <w:rFonts w:eastAsia="Arial" w:cstheme="minorHAnsi"/>
          <w:color w:val="000000"/>
          <w:sz w:val="20"/>
          <w:szCs w:val="20"/>
          <w:lang w:eastAsia="pl-PL"/>
        </w:rPr>
        <w:t> </w:t>
      </w:r>
      <w:r w:rsidR="0021257A">
        <w:rPr>
          <w:rFonts w:eastAsia="Arial" w:cstheme="minorHAnsi"/>
          <w:color w:val="000000"/>
          <w:sz w:val="20"/>
          <w:szCs w:val="20"/>
          <w:lang w:eastAsia="pl-PL"/>
        </w:rPr>
        <w:t xml:space="preserve">Medycyny Specjalistycznej Sp. z o.o.” w Poznaniu (adres: ul. Bukowska 70, 60-812 Poznań), 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51FF5690" w14:textId="4BA8B165" w:rsidR="0021257A" w:rsidRDefault="0021257A" w:rsidP="0021257A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7C68448F" w14:textId="471B12DE" w:rsidR="0021257A" w:rsidRDefault="0021257A" w:rsidP="0021257A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74AF9E4B" w14:textId="1058A6AC" w:rsidR="0021257A" w:rsidRDefault="0021257A" w:rsidP="0021257A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33FEDF0A" w14:textId="53BF5235" w:rsidR="0021257A" w:rsidRDefault="0021257A" w:rsidP="0021257A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6DC19158" w14:textId="77777777" w:rsidR="0021257A" w:rsidRPr="00A76BB9" w:rsidRDefault="0021257A" w:rsidP="0021257A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4687"/>
      </w:tblGrid>
      <w:tr w:rsidR="0021257A" w14:paraId="414F4B54" w14:textId="77777777" w:rsidTr="00843D2B">
        <w:trPr>
          <w:trHeight w:val="225"/>
        </w:trPr>
        <w:tc>
          <w:tcPr>
            <w:tcW w:w="4687" w:type="dxa"/>
          </w:tcPr>
          <w:p w14:paraId="70AD4A4B" w14:textId="77777777" w:rsidR="0021257A" w:rsidRDefault="0021257A" w:rsidP="00843D2B"/>
          <w:p w14:paraId="430819C1" w14:textId="77777777" w:rsidR="0021257A" w:rsidRDefault="0021257A" w:rsidP="00843D2B">
            <w:r>
              <w:t>………………………………………</w:t>
            </w:r>
          </w:p>
        </w:tc>
        <w:tc>
          <w:tcPr>
            <w:tcW w:w="4687" w:type="dxa"/>
            <w:vAlign w:val="center"/>
          </w:tcPr>
          <w:p w14:paraId="28D0DA5B" w14:textId="77777777" w:rsidR="0021257A" w:rsidRDefault="0021257A" w:rsidP="00843D2B"/>
          <w:p w14:paraId="6F559558" w14:textId="77777777" w:rsidR="0021257A" w:rsidRDefault="0021257A" w:rsidP="00843D2B">
            <w:pPr>
              <w:jc w:val="right"/>
            </w:pPr>
            <w:r>
              <w:t>………………………………………………………………………</w:t>
            </w:r>
          </w:p>
        </w:tc>
      </w:tr>
      <w:tr w:rsidR="0021257A" w:rsidRPr="0021257A" w14:paraId="786E2B88" w14:textId="77777777" w:rsidTr="00843D2B">
        <w:trPr>
          <w:trHeight w:val="361"/>
        </w:trPr>
        <w:tc>
          <w:tcPr>
            <w:tcW w:w="4687" w:type="dxa"/>
          </w:tcPr>
          <w:p w14:paraId="1A09A0D2" w14:textId="77777777" w:rsidR="0021257A" w:rsidRPr="0021257A" w:rsidRDefault="0021257A" w:rsidP="00843D2B">
            <w:pPr>
              <w:rPr>
                <w:sz w:val="20"/>
                <w:szCs w:val="20"/>
              </w:rPr>
            </w:pPr>
            <w:r w:rsidRPr="0021257A">
              <w:rPr>
                <w:sz w:val="20"/>
                <w:szCs w:val="20"/>
              </w:rPr>
              <w:t>Data</w:t>
            </w:r>
          </w:p>
        </w:tc>
        <w:tc>
          <w:tcPr>
            <w:tcW w:w="4687" w:type="dxa"/>
            <w:vAlign w:val="center"/>
          </w:tcPr>
          <w:p w14:paraId="7E6B60D1" w14:textId="77777777" w:rsidR="0021257A" w:rsidRPr="0021257A" w:rsidRDefault="0021257A" w:rsidP="0021257A">
            <w:pPr>
              <w:jc w:val="center"/>
              <w:rPr>
                <w:sz w:val="20"/>
                <w:szCs w:val="20"/>
              </w:rPr>
            </w:pPr>
            <w:r w:rsidRPr="0021257A">
              <w:rPr>
                <w:sz w:val="20"/>
                <w:szCs w:val="20"/>
                <w:u w:val="single"/>
              </w:rPr>
              <w:t>Czytelny podpis</w:t>
            </w:r>
            <w:r w:rsidRPr="0021257A">
              <w:rPr>
                <w:sz w:val="20"/>
                <w:szCs w:val="20"/>
              </w:rPr>
              <w:t xml:space="preserve"> uczestnika projektu lub rodzica/opiekuna prawnego (jeśli dotyczy)</w:t>
            </w:r>
          </w:p>
        </w:tc>
      </w:tr>
    </w:tbl>
    <w:p w14:paraId="2BA7E6C8" w14:textId="262B24E0" w:rsidR="00962450" w:rsidRDefault="00962450" w:rsidP="00962450">
      <w:pPr>
        <w:spacing w:after="252"/>
        <w:ind w:right="480"/>
        <w:rPr>
          <w:rFonts w:eastAsia="Arial" w:cstheme="minorHAnsi"/>
          <w:b/>
          <w:color w:val="000000"/>
          <w:lang w:eastAsia="pl-PL"/>
        </w:rPr>
      </w:pPr>
    </w:p>
    <w:p w14:paraId="6032649D" w14:textId="57935099" w:rsidR="00962450" w:rsidRDefault="00962450">
      <w:pPr>
        <w:rPr>
          <w:rFonts w:eastAsia="Arial" w:cstheme="minorHAnsi"/>
          <w:b/>
          <w:color w:val="000000"/>
          <w:lang w:eastAsia="pl-PL"/>
        </w:rPr>
      </w:pPr>
    </w:p>
    <w:p w14:paraId="2D908C9B" w14:textId="77777777" w:rsidR="00962450" w:rsidRPr="00962450" w:rsidRDefault="00962450" w:rsidP="00A57E78">
      <w:pPr>
        <w:spacing w:after="0"/>
        <w:jc w:val="center"/>
        <w:rPr>
          <w:b/>
          <w:bCs/>
          <w:sz w:val="24"/>
          <w:szCs w:val="24"/>
        </w:rPr>
      </w:pPr>
      <w:r w:rsidRPr="00962450">
        <w:rPr>
          <w:b/>
          <w:bCs/>
          <w:sz w:val="24"/>
          <w:szCs w:val="24"/>
        </w:rPr>
        <w:t>Klauzula informacyjna dotycząca przetwarzania danych osobowych oferentów</w:t>
      </w:r>
    </w:p>
    <w:p w14:paraId="1D6ED088" w14:textId="77777777" w:rsidR="00962450" w:rsidRPr="00962450" w:rsidRDefault="00962450" w:rsidP="00A57E78">
      <w:pPr>
        <w:spacing w:after="0"/>
        <w:rPr>
          <w:b/>
          <w:bCs/>
          <w:sz w:val="20"/>
          <w:szCs w:val="20"/>
        </w:rPr>
      </w:pPr>
      <w:r w:rsidRPr="00962450">
        <w:rPr>
          <w:b/>
          <w:bCs/>
          <w:sz w:val="20"/>
          <w:szCs w:val="20"/>
        </w:rPr>
        <w:t>Administrator danych osobowych</w:t>
      </w:r>
    </w:p>
    <w:p w14:paraId="3F42AA0D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Administratorem danych osobowych jest:</w:t>
      </w:r>
      <w:r w:rsidRPr="00962450">
        <w:rPr>
          <w:sz w:val="20"/>
          <w:szCs w:val="20"/>
        </w:rPr>
        <w:br/>
      </w:r>
      <w:r w:rsidRPr="00962450">
        <w:rPr>
          <w:b/>
          <w:bCs/>
          <w:sz w:val="20"/>
          <w:szCs w:val="20"/>
        </w:rPr>
        <w:t>Uniwersyteckie Centrum Stomatologii i Medycyny Specjalistycznej sp. z o.o.</w:t>
      </w:r>
      <w:r w:rsidRPr="00962450">
        <w:rPr>
          <w:sz w:val="20"/>
          <w:szCs w:val="20"/>
        </w:rPr>
        <w:br/>
        <w:t>ul. Bukowska 70, 60-812 Poznań</w:t>
      </w:r>
    </w:p>
    <w:p w14:paraId="7B829AD9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W sprawach związanych z przetwarzaniem danych osobowych prosimy o kontakt z Inspektorem Ochrony Danych (IOD) – adres e-mail: </w:t>
      </w:r>
      <w:hyperlink r:id="rId10" w:history="1">
        <w:r w:rsidRPr="00962450">
          <w:rPr>
            <w:rStyle w:val="Hipercze"/>
            <w:b/>
            <w:bCs/>
            <w:sz w:val="20"/>
            <w:szCs w:val="20"/>
          </w:rPr>
          <w:t>iod@ucs.poznan.pl</w:t>
        </w:r>
      </w:hyperlink>
    </w:p>
    <w:p w14:paraId="5C7B66C6" w14:textId="77777777" w:rsidR="00962450" w:rsidRPr="00962450" w:rsidRDefault="00962450" w:rsidP="00A57E78">
      <w:pPr>
        <w:spacing w:after="0"/>
        <w:rPr>
          <w:b/>
          <w:bCs/>
          <w:sz w:val="20"/>
          <w:szCs w:val="20"/>
        </w:rPr>
      </w:pPr>
      <w:r w:rsidRPr="00962450">
        <w:rPr>
          <w:b/>
          <w:bCs/>
          <w:sz w:val="20"/>
          <w:szCs w:val="20"/>
        </w:rPr>
        <w:t>Cele i podstawy prawne przetwarzania danych osobowych</w:t>
      </w:r>
    </w:p>
    <w:p w14:paraId="0522A229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Dane osobowe oferentów przetwarzane są w celu:</w:t>
      </w:r>
      <w:r w:rsidRPr="00962450">
        <w:rPr>
          <w:sz w:val="20"/>
          <w:szCs w:val="20"/>
        </w:rPr>
        <w:br/>
        <w:t>a) wyboru najkorzystniejszej oferty (art. 6 ust. 1 lit. b i c RODO),</w:t>
      </w:r>
      <w:r w:rsidRPr="00962450">
        <w:rPr>
          <w:sz w:val="20"/>
          <w:szCs w:val="20"/>
        </w:rPr>
        <w:br/>
        <w:t>b) zawarcia i rozliczenia umowy (art. 6 ust. 1 lit. b RODO),</w:t>
      </w:r>
      <w:r w:rsidRPr="00962450">
        <w:rPr>
          <w:sz w:val="20"/>
          <w:szCs w:val="20"/>
        </w:rPr>
        <w:br/>
        <w:t>c) archiwizacji (art. 6 ust. 1 lit. c RODO),</w:t>
      </w:r>
      <w:r w:rsidRPr="00962450">
        <w:rPr>
          <w:sz w:val="20"/>
          <w:szCs w:val="20"/>
        </w:rPr>
        <w:br/>
        <w:t>d) zabezpieczenia i dochodzenia ewentualnych roszczeń, potwierdzenia kwalifikowalności wydatków, udzielenia wsparcia, monitoringu, ewaluacji, audytu i sprawozdawczości, działań informacyjno-promocyjnych, kontroli organów zewnętrznych w ramach programu </w:t>
      </w:r>
      <w:r w:rsidRPr="00962450">
        <w:rPr>
          <w:b/>
          <w:bCs/>
          <w:sz w:val="20"/>
          <w:szCs w:val="20"/>
        </w:rPr>
        <w:t>Fundusze Europejskie dla Wielkopolski 2021-2027</w:t>
      </w:r>
      <w:r w:rsidRPr="00962450">
        <w:rPr>
          <w:sz w:val="20"/>
          <w:szCs w:val="20"/>
        </w:rPr>
        <w:t> (art. 6 ust. 1 lit. c i e RODO).</w:t>
      </w:r>
    </w:p>
    <w:p w14:paraId="1CB3A569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Podstawą prawną przetwarzania danych osobowych jest:</w:t>
      </w:r>
      <w:r w:rsidRPr="00962450">
        <w:rPr>
          <w:sz w:val="20"/>
          <w:szCs w:val="20"/>
        </w:rPr>
        <w:br/>
        <w:t>a) niezbędność do zawarcia i wykonania umowy, której stroną jest oferent (art. 6 ust. 1 lit. b RODO),</w:t>
      </w:r>
      <w:r w:rsidRPr="00962450">
        <w:rPr>
          <w:sz w:val="20"/>
          <w:szCs w:val="20"/>
        </w:rPr>
        <w:br/>
        <w:t>b) obowiązek prawny ciążący na administratorze, w tym wynikający z przepisów podatkowych i rachunkowych oraz dotyczących archiwizacji (art. 6 ust. 1 lit. c RODO),</w:t>
      </w:r>
      <w:r w:rsidRPr="00962450">
        <w:rPr>
          <w:sz w:val="20"/>
          <w:szCs w:val="20"/>
        </w:rPr>
        <w:br/>
        <w:t>c) konieczność wykonania zadania realizowanego w interesie publicznym lub w ramach sprawowania władzy publicznej powierzonej administratorowi (art. 6 ust. 1 lit. e RODO).</w:t>
      </w:r>
    </w:p>
    <w:p w14:paraId="32DD6E8F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Podanie danych osobowych jest </w:t>
      </w:r>
      <w:r w:rsidRPr="00962450">
        <w:rPr>
          <w:b/>
          <w:bCs/>
          <w:sz w:val="20"/>
          <w:szCs w:val="20"/>
        </w:rPr>
        <w:t>warunkiem ustawowym oraz warunkiem zawarcia umowy</w:t>
      </w:r>
      <w:r w:rsidRPr="00962450">
        <w:rPr>
          <w:sz w:val="20"/>
          <w:szCs w:val="20"/>
        </w:rPr>
        <w:t> lub podjęcia działań niezbędnych przed jej zawarciem. Niepodanie danych skutkuje brakiem możliwości złożenia oferty, a w konsekwencji – zawarcia umowy.</w:t>
      </w:r>
    </w:p>
    <w:p w14:paraId="73E72D60" w14:textId="77777777" w:rsidR="00962450" w:rsidRPr="00962450" w:rsidRDefault="00962450" w:rsidP="00A57E78">
      <w:pPr>
        <w:spacing w:after="0"/>
        <w:rPr>
          <w:b/>
          <w:bCs/>
          <w:sz w:val="20"/>
          <w:szCs w:val="20"/>
        </w:rPr>
      </w:pPr>
      <w:r w:rsidRPr="00962450">
        <w:rPr>
          <w:b/>
          <w:bCs/>
          <w:sz w:val="20"/>
          <w:szCs w:val="20"/>
        </w:rPr>
        <w:t>Okres przechowywania danych</w:t>
      </w:r>
    </w:p>
    <w:p w14:paraId="06C4BC61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Dane osobowe będą przechowywane przez okres:</w:t>
      </w:r>
    </w:p>
    <w:p w14:paraId="447B9C7F" w14:textId="77777777" w:rsidR="00962450" w:rsidRPr="00962450" w:rsidRDefault="00962450" w:rsidP="00A57E78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lastRenderedPageBreak/>
        <w:t>niezbędny do realizacji celów, dla których zostały zebrane,</w:t>
      </w:r>
    </w:p>
    <w:p w14:paraId="552F8402" w14:textId="77777777" w:rsidR="00962450" w:rsidRPr="00962450" w:rsidRDefault="00962450" w:rsidP="00A57E78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wynikający z przepisów prawa, w tym przepisów o archiwizacji, podatkowych oraz dotyczących realizacji projektów finansowanych ze środków unijnych,</w:t>
      </w:r>
    </w:p>
    <w:p w14:paraId="1AE832B2" w14:textId="77777777" w:rsidR="00962450" w:rsidRPr="00962450" w:rsidRDefault="00962450" w:rsidP="00A57E78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do upływu okresu przedawnienia ewentualnych roszczeń.</w:t>
      </w:r>
    </w:p>
    <w:p w14:paraId="58ED94B4" w14:textId="77777777" w:rsidR="00962450" w:rsidRPr="00962450" w:rsidRDefault="00962450" w:rsidP="00A57E78">
      <w:pPr>
        <w:spacing w:after="0"/>
        <w:rPr>
          <w:sz w:val="20"/>
          <w:szCs w:val="20"/>
        </w:rPr>
      </w:pPr>
    </w:p>
    <w:p w14:paraId="2D6EA684" w14:textId="77777777" w:rsidR="00962450" w:rsidRPr="00962450" w:rsidRDefault="00962450" w:rsidP="00A57E78">
      <w:pPr>
        <w:spacing w:after="0"/>
        <w:rPr>
          <w:b/>
          <w:sz w:val="20"/>
          <w:szCs w:val="20"/>
        </w:rPr>
      </w:pPr>
      <w:r w:rsidRPr="00962450">
        <w:rPr>
          <w:b/>
          <w:sz w:val="20"/>
          <w:szCs w:val="20"/>
        </w:rPr>
        <w:t>Prawa osób, których dane dotyczą</w:t>
      </w:r>
    </w:p>
    <w:p w14:paraId="08F6E9BA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Oferentom przysługuje prawo do:</w:t>
      </w:r>
    </w:p>
    <w:p w14:paraId="03713AE6" w14:textId="77777777" w:rsidR="00962450" w:rsidRPr="00962450" w:rsidRDefault="00962450" w:rsidP="00A57E78">
      <w:pPr>
        <w:spacing w:after="0"/>
        <w:rPr>
          <w:sz w:val="20"/>
          <w:szCs w:val="20"/>
        </w:rPr>
      </w:pPr>
    </w:p>
    <w:p w14:paraId="29ED311E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Dostępu do swoich danych osobowych (art. 15 RODO).</w:t>
      </w:r>
    </w:p>
    <w:p w14:paraId="0B822225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Sprostowania danych, jeśli są nieprawidłowe lub niekompletne (art. 16 RODO).</w:t>
      </w:r>
    </w:p>
    <w:p w14:paraId="1A649B8B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Ograniczenia przetwarzania danych w przypadkach określonych w art. 18 RODO.</w:t>
      </w:r>
    </w:p>
    <w:p w14:paraId="20AFDC85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Usunięcia danych („prawo do bycia zapomnianym”) w przypadkach przewidzianych w art. 17 RODO, o ile dane nie są przetwarzane na innej podstawie prawnej (np. obowiązku archiwizacji lub obrony roszczeń).</w:t>
      </w:r>
    </w:p>
    <w:p w14:paraId="15AB9690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Przenoszenia danych, o ile przetwarzanie odbywa się na podstawie zgody lub umowy i jest zautomatyzowane (art. 20 RODO).</w:t>
      </w:r>
    </w:p>
    <w:p w14:paraId="72BBC749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Sprzeciwu wobec przetwarzania – w przypadku przetwarzania danych na podstawie interesu publicznego lub sprawowania władzy publicznej (art. 21 RODO).</w:t>
      </w:r>
    </w:p>
    <w:p w14:paraId="28D92578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Cofnięcia zgody, jeśli przetwarzanie odbywa się na jej podstawie – w dowolnym momencie, bez wpływu na zgodność z prawem przetwarzania przed jej wycofaniem (art. 7 ust. 3 RODO).</w:t>
      </w:r>
    </w:p>
    <w:p w14:paraId="2D7F4071" w14:textId="77777777" w:rsidR="00962450" w:rsidRPr="00962450" w:rsidRDefault="00962450" w:rsidP="00A57E78">
      <w:pPr>
        <w:pStyle w:val="Akapitzlist"/>
        <w:numPr>
          <w:ilvl w:val="0"/>
          <w:numId w:val="16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Wniesienia skargi do organu nadzorczego – Prezesa Urzędu Ochrony Danych Osobowych (art. 77 RODO).</w:t>
      </w:r>
    </w:p>
    <w:p w14:paraId="05D7EC59" w14:textId="77777777" w:rsidR="00962450" w:rsidRPr="00962450" w:rsidRDefault="00962450" w:rsidP="00A57E78">
      <w:pPr>
        <w:spacing w:after="0"/>
        <w:rPr>
          <w:sz w:val="20"/>
          <w:szCs w:val="20"/>
        </w:rPr>
      </w:pPr>
    </w:p>
    <w:p w14:paraId="4792B5C6" w14:textId="77777777" w:rsidR="00962450" w:rsidRPr="00962450" w:rsidRDefault="00962450" w:rsidP="00A57E78">
      <w:pPr>
        <w:spacing w:after="0"/>
        <w:rPr>
          <w:b/>
          <w:sz w:val="20"/>
          <w:szCs w:val="20"/>
        </w:rPr>
      </w:pPr>
      <w:r w:rsidRPr="00962450">
        <w:rPr>
          <w:b/>
          <w:sz w:val="20"/>
          <w:szCs w:val="20"/>
        </w:rPr>
        <w:t>Odbiorcy danych osobowych</w:t>
      </w:r>
    </w:p>
    <w:p w14:paraId="6254438C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Dane osobowe mogą być przekazywane:</w:t>
      </w:r>
    </w:p>
    <w:p w14:paraId="55B02ACC" w14:textId="77777777" w:rsidR="00962450" w:rsidRPr="00962450" w:rsidRDefault="00962450" w:rsidP="00A57E78">
      <w:pPr>
        <w:spacing w:after="0"/>
        <w:rPr>
          <w:sz w:val="20"/>
          <w:szCs w:val="20"/>
        </w:rPr>
      </w:pPr>
    </w:p>
    <w:p w14:paraId="6266C540" w14:textId="77777777" w:rsidR="00962450" w:rsidRPr="00962450" w:rsidRDefault="00962450" w:rsidP="00A57E78">
      <w:pPr>
        <w:pStyle w:val="Akapitzlist"/>
        <w:numPr>
          <w:ilvl w:val="0"/>
          <w:numId w:val="13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Podmiotom świadczącym usługi na rzecz administratora, w szczególności:</w:t>
      </w:r>
    </w:p>
    <w:p w14:paraId="1BAA0CBB" w14:textId="77777777" w:rsidR="00962450" w:rsidRPr="00962450" w:rsidRDefault="00962450" w:rsidP="00A57E78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dostawcom usług IT (obsługa systemów informatycznych),</w:t>
      </w:r>
    </w:p>
    <w:p w14:paraId="65B72BA9" w14:textId="77777777" w:rsidR="00962450" w:rsidRPr="00962450" w:rsidRDefault="00962450" w:rsidP="00A57E78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podmiotom zajmującym się archiwizacją i utylizacją dokumentów,</w:t>
      </w:r>
    </w:p>
    <w:p w14:paraId="3F12E868" w14:textId="77777777" w:rsidR="00962450" w:rsidRPr="00962450" w:rsidRDefault="00962450" w:rsidP="00A57E78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operatorom pocztowym i kurierskim.</w:t>
      </w:r>
    </w:p>
    <w:p w14:paraId="536ABAD7" w14:textId="77777777" w:rsidR="00962450" w:rsidRPr="00962450" w:rsidRDefault="00962450" w:rsidP="00A57E78">
      <w:pPr>
        <w:spacing w:after="0"/>
        <w:rPr>
          <w:sz w:val="20"/>
          <w:szCs w:val="20"/>
        </w:rPr>
      </w:pPr>
    </w:p>
    <w:p w14:paraId="408EBADF" w14:textId="77777777" w:rsidR="00962450" w:rsidRPr="00962450" w:rsidRDefault="00962450" w:rsidP="00A57E78">
      <w:pPr>
        <w:pStyle w:val="Akapitzlist"/>
        <w:numPr>
          <w:ilvl w:val="0"/>
          <w:numId w:val="13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Podmiotom realizującym kontrole i audyty, w tym:</w:t>
      </w:r>
    </w:p>
    <w:p w14:paraId="3EA3E503" w14:textId="77777777" w:rsidR="00962450" w:rsidRPr="00962450" w:rsidRDefault="00962450" w:rsidP="00A57E78">
      <w:pPr>
        <w:pStyle w:val="Akapitzlist"/>
        <w:numPr>
          <w:ilvl w:val="0"/>
          <w:numId w:val="15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Urzędowi Marszałkowskiemu Województwa Wielkopolskiego,</w:t>
      </w:r>
    </w:p>
    <w:p w14:paraId="3095826D" w14:textId="77777777" w:rsidR="00962450" w:rsidRPr="00962450" w:rsidRDefault="00962450" w:rsidP="00A57E78">
      <w:pPr>
        <w:pStyle w:val="Akapitzlist"/>
        <w:numPr>
          <w:ilvl w:val="0"/>
          <w:numId w:val="15"/>
        </w:num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instytucjom zarządzającym i kontrolującym program Fundusze Europejskie dla Wielkopolski 2021-2027.</w:t>
      </w:r>
    </w:p>
    <w:p w14:paraId="72B95D5F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Dane osobowe nie będą przekazywane do państw spoza Europejskiego Obszaru Gospodarczego ani do organizacji międzynarodowych.</w:t>
      </w:r>
    </w:p>
    <w:p w14:paraId="4C3FF42E" w14:textId="77777777" w:rsidR="00962450" w:rsidRPr="00962450" w:rsidRDefault="00962450" w:rsidP="00A57E78">
      <w:pPr>
        <w:spacing w:after="0"/>
        <w:rPr>
          <w:b/>
          <w:sz w:val="20"/>
          <w:szCs w:val="20"/>
        </w:rPr>
      </w:pPr>
      <w:r w:rsidRPr="00962450">
        <w:rPr>
          <w:b/>
          <w:sz w:val="20"/>
          <w:szCs w:val="20"/>
        </w:rPr>
        <w:t>Zautomatyzowane podejmowanie decyzji i profilowanie</w:t>
      </w:r>
    </w:p>
    <w:p w14:paraId="4C876D7D" w14:textId="77777777" w:rsidR="00962450" w:rsidRPr="00962450" w:rsidRDefault="00962450" w:rsidP="00A57E78">
      <w:pPr>
        <w:spacing w:after="0"/>
        <w:rPr>
          <w:sz w:val="20"/>
          <w:szCs w:val="20"/>
        </w:rPr>
      </w:pPr>
      <w:r w:rsidRPr="00962450">
        <w:rPr>
          <w:sz w:val="20"/>
          <w:szCs w:val="20"/>
        </w:rPr>
        <w:t>Dane osobowe nie są przetwarzane w sposób zautomatyzowany (w tym poprzez profilowanie) w celu podejmowania decyzji wywołujących skutki prawne lub w podobny sposób istotnie wpływających na oferentów.</w:t>
      </w:r>
    </w:p>
    <w:p w14:paraId="02803A04" w14:textId="77777777" w:rsidR="00962450" w:rsidRDefault="00962450" w:rsidP="00962450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5CF27FDB" w14:textId="77777777" w:rsidR="00962450" w:rsidRDefault="00962450" w:rsidP="00962450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5FBA832" w14:textId="77777777" w:rsidR="00962450" w:rsidRDefault="00962450" w:rsidP="00962450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C3E6A9F" w14:textId="77777777" w:rsidR="00962450" w:rsidRPr="00A76BB9" w:rsidRDefault="00962450" w:rsidP="00962450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4687"/>
      </w:tblGrid>
      <w:tr w:rsidR="00962450" w14:paraId="0DA5A143" w14:textId="77777777" w:rsidTr="00E04D05">
        <w:trPr>
          <w:trHeight w:val="225"/>
        </w:trPr>
        <w:tc>
          <w:tcPr>
            <w:tcW w:w="4687" w:type="dxa"/>
          </w:tcPr>
          <w:p w14:paraId="518D0DF6" w14:textId="77777777" w:rsidR="00962450" w:rsidRDefault="00962450" w:rsidP="00E04D05"/>
          <w:p w14:paraId="2B5D69AE" w14:textId="77777777" w:rsidR="00962450" w:rsidRDefault="00962450" w:rsidP="00E04D05">
            <w:r>
              <w:t>………………………………………</w:t>
            </w:r>
          </w:p>
        </w:tc>
        <w:tc>
          <w:tcPr>
            <w:tcW w:w="4687" w:type="dxa"/>
            <w:vAlign w:val="center"/>
          </w:tcPr>
          <w:p w14:paraId="39AC022A" w14:textId="77777777" w:rsidR="00962450" w:rsidRDefault="00962450" w:rsidP="00E04D05"/>
          <w:p w14:paraId="16DBE9D0" w14:textId="77777777" w:rsidR="00962450" w:rsidRDefault="00962450" w:rsidP="00E04D05">
            <w:pPr>
              <w:jc w:val="right"/>
            </w:pPr>
            <w:r>
              <w:t>………………………………………………………………………</w:t>
            </w:r>
          </w:p>
        </w:tc>
      </w:tr>
      <w:tr w:rsidR="00962450" w:rsidRPr="0021257A" w14:paraId="3C10CEE0" w14:textId="77777777" w:rsidTr="00E04D05">
        <w:trPr>
          <w:trHeight w:val="361"/>
        </w:trPr>
        <w:tc>
          <w:tcPr>
            <w:tcW w:w="4687" w:type="dxa"/>
          </w:tcPr>
          <w:p w14:paraId="262852DF" w14:textId="77777777" w:rsidR="00962450" w:rsidRPr="0021257A" w:rsidRDefault="00962450" w:rsidP="00E04D05">
            <w:pPr>
              <w:rPr>
                <w:sz w:val="20"/>
                <w:szCs w:val="20"/>
              </w:rPr>
            </w:pPr>
            <w:r w:rsidRPr="0021257A">
              <w:rPr>
                <w:sz w:val="20"/>
                <w:szCs w:val="20"/>
              </w:rPr>
              <w:t>Data</w:t>
            </w:r>
          </w:p>
        </w:tc>
        <w:tc>
          <w:tcPr>
            <w:tcW w:w="4687" w:type="dxa"/>
            <w:vAlign w:val="center"/>
          </w:tcPr>
          <w:p w14:paraId="73FFEC15" w14:textId="77777777" w:rsidR="00962450" w:rsidRPr="0021257A" w:rsidRDefault="00962450" w:rsidP="00E04D05">
            <w:pPr>
              <w:jc w:val="center"/>
              <w:rPr>
                <w:sz w:val="20"/>
                <w:szCs w:val="20"/>
              </w:rPr>
            </w:pPr>
            <w:r w:rsidRPr="0021257A">
              <w:rPr>
                <w:sz w:val="20"/>
                <w:szCs w:val="20"/>
                <w:u w:val="single"/>
              </w:rPr>
              <w:t>Czytelny podpis</w:t>
            </w:r>
            <w:r w:rsidRPr="0021257A">
              <w:rPr>
                <w:sz w:val="20"/>
                <w:szCs w:val="20"/>
              </w:rPr>
              <w:t xml:space="preserve"> uczestnika projektu lub rodzica/opiekuna prawnego (jeśli dotyczy)</w:t>
            </w:r>
          </w:p>
        </w:tc>
      </w:tr>
    </w:tbl>
    <w:p w14:paraId="5E600EF8" w14:textId="77777777" w:rsidR="00A76BB9" w:rsidRPr="0021257A" w:rsidRDefault="00A76BB9" w:rsidP="00962450">
      <w:pPr>
        <w:spacing w:after="252"/>
        <w:ind w:right="480"/>
        <w:rPr>
          <w:rFonts w:eastAsia="Arial" w:cstheme="minorHAnsi"/>
          <w:b/>
          <w:color w:val="000000"/>
          <w:lang w:eastAsia="pl-PL"/>
        </w:rPr>
      </w:pPr>
    </w:p>
    <w:sectPr w:rsidR="00A76BB9" w:rsidRPr="0021257A" w:rsidSect="00000F65">
      <w:headerReference w:type="default" r:id="rId11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B5DF" w14:textId="77777777" w:rsidR="003B0556" w:rsidRDefault="003B0556" w:rsidP="003750B9">
      <w:pPr>
        <w:spacing w:after="0" w:line="240" w:lineRule="auto"/>
      </w:pPr>
      <w:r>
        <w:separator/>
      </w:r>
    </w:p>
  </w:endnote>
  <w:endnote w:type="continuationSeparator" w:id="0">
    <w:p w14:paraId="5EE8F9E5" w14:textId="77777777" w:rsidR="003B0556" w:rsidRDefault="003B0556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4402" w14:textId="77777777" w:rsidR="003B0556" w:rsidRDefault="003B0556" w:rsidP="003750B9">
      <w:pPr>
        <w:spacing w:after="0" w:line="240" w:lineRule="auto"/>
      </w:pPr>
      <w:r>
        <w:separator/>
      </w:r>
    </w:p>
  </w:footnote>
  <w:footnote w:type="continuationSeparator" w:id="0">
    <w:p w14:paraId="778DB729" w14:textId="77777777" w:rsidR="003B0556" w:rsidRDefault="003B0556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B1C0" w14:textId="55EB28BE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53B16"/>
    <w:multiLevelType w:val="hybridMultilevel"/>
    <w:tmpl w:val="84A2B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7547"/>
    <w:multiLevelType w:val="hybridMultilevel"/>
    <w:tmpl w:val="40C67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AF200D"/>
    <w:multiLevelType w:val="multilevel"/>
    <w:tmpl w:val="7626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F022AD"/>
    <w:multiLevelType w:val="hybridMultilevel"/>
    <w:tmpl w:val="EC7A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E3E56"/>
    <w:multiLevelType w:val="hybridMultilevel"/>
    <w:tmpl w:val="E808F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66983"/>
    <w:rsid w:val="001E532B"/>
    <w:rsid w:val="0021257A"/>
    <w:rsid w:val="00227BB0"/>
    <w:rsid w:val="00265148"/>
    <w:rsid w:val="002829B4"/>
    <w:rsid w:val="002C1119"/>
    <w:rsid w:val="002E08E4"/>
    <w:rsid w:val="00311948"/>
    <w:rsid w:val="00334EFB"/>
    <w:rsid w:val="00354529"/>
    <w:rsid w:val="0036294F"/>
    <w:rsid w:val="003750B9"/>
    <w:rsid w:val="003A5EEC"/>
    <w:rsid w:val="003B0556"/>
    <w:rsid w:val="003F353F"/>
    <w:rsid w:val="004958D7"/>
    <w:rsid w:val="004B313C"/>
    <w:rsid w:val="004F5D8C"/>
    <w:rsid w:val="004F6D92"/>
    <w:rsid w:val="005520FF"/>
    <w:rsid w:val="005D151E"/>
    <w:rsid w:val="00612E5A"/>
    <w:rsid w:val="00671A97"/>
    <w:rsid w:val="00671C02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62450"/>
    <w:rsid w:val="009964BC"/>
    <w:rsid w:val="009F440B"/>
    <w:rsid w:val="00A57E78"/>
    <w:rsid w:val="00A76BB9"/>
    <w:rsid w:val="00AA47B1"/>
    <w:rsid w:val="00AA66DC"/>
    <w:rsid w:val="00BF10B2"/>
    <w:rsid w:val="00C1011C"/>
    <w:rsid w:val="00CC3A94"/>
    <w:rsid w:val="00CC7C57"/>
    <w:rsid w:val="00DB4ADF"/>
    <w:rsid w:val="00E13BFE"/>
    <w:rsid w:val="00E562A6"/>
    <w:rsid w:val="00E575B4"/>
    <w:rsid w:val="00E71728"/>
    <w:rsid w:val="00F156F8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  <w:style w:type="table" w:styleId="Tabela-Siatka">
    <w:name w:val="Table Grid"/>
    <w:basedOn w:val="Standardowy"/>
    <w:uiPriority w:val="39"/>
    <w:rsid w:val="0021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5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cs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DBBF-D6DD-47C9-A701-820ED127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Nowaczynska Paula</cp:lastModifiedBy>
  <cp:revision>5</cp:revision>
  <cp:lastPrinted>2024-10-16T08:24:00Z</cp:lastPrinted>
  <dcterms:created xsi:type="dcterms:W3CDTF">2025-03-23T09:20:00Z</dcterms:created>
  <dcterms:modified xsi:type="dcterms:W3CDTF">2025-03-26T09:51:00Z</dcterms:modified>
</cp:coreProperties>
</file>