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42BB" w14:textId="4B43B68E" w:rsidR="0035576B" w:rsidRPr="00E74B3D" w:rsidRDefault="00703EB2" w:rsidP="00C33A95">
      <w:pPr>
        <w:jc w:val="right"/>
        <w:rPr>
          <w:rFonts w:asciiTheme="minorHAnsi" w:hAnsiTheme="minorHAnsi" w:cstheme="minorHAnsi"/>
        </w:rPr>
      </w:pPr>
      <w:r w:rsidRPr="00E74B3D">
        <w:rPr>
          <w:rFonts w:asciiTheme="minorHAnsi" w:hAnsiTheme="minorHAnsi" w:cstheme="minorHAnsi"/>
        </w:rPr>
        <w:t>Wrocław,</w:t>
      </w:r>
      <w:r w:rsidR="006C11A9">
        <w:rPr>
          <w:rFonts w:asciiTheme="minorHAnsi" w:hAnsiTheme="minorHAnsi" w:cstheme="minorHAnsi"/>
        </w:rPr>
        <w:t xml:space="preserve"> 2</w:t>
      </w:r>
      <w:r w:rsidR="003161EA">
        <w:rPr>
          <w:rFonts w:asciiTheme="minorHAnsi" w:hAnsiTheme="minorHAnsi" w:cstheme="minorHAnsi"/>
        </w:rPr>
        <w:t>5</w:t>
      </w:r>
      <w:r w:rsidR="006C11A9">
        <w:rPr>
          <w:rFonts w:asciiTheme="minorHAnsi" w:hAnsiTheme="minorHAnsi" w:cstheme="minorHAnsi"/>
        </w:rPr>
        <w:t>.</w:t>
      </w:r>
      <w:r w:rsidR="004D271B">
        <w:rPr>
          <w:rFonts w:asciiTheme="minorHAnsi" w:hAnsiTheme="minorHAnsi" w:cstheme="minorHAnsi"/>
        </w:rPr>
        <w:t>0</w:t>
      </w:r>
      <w:r w:rsidR="003161EA">
        <w:rPr>
          <w:rFonts w:asciiTheme="minorHAnsi" w:hAnsiTheme="minorHAnsi" w:cstheme="minorHAnsi"/>
        </w:rPr>
        <w:t>3</w:t>
      </w:r>
      <w:r w:rsidR="00BF0E38">
        <w:rPr>
          <w:rFonts w:asciiTheme="minorHAnsi" w:hAnsiTheme="minorHAnsi" w:cstheme="minorHAnsi"/>
        </w:rPr>
        <w:t>.202</w:t>
      </w:r>
      <w:r w:rsidR="00671BB9">
        <w:rPr>
          <w:rFonts w:asciiTheme="minorHAnsi" w:hAnsiTheme="minorHAnsi" w:cstheme="minorHAnsi"/>
        </w:rPr>
        <w:t>5</w:t>
      </w:r>
      <w:r w:rsidR="0035576B" w:rsidRPr="00E74B3D">
        <w:rPr>
          <w:rFonts w:asciiTheme="minorHAnsi" w:hAnsiTheme="minorHAnsi" w:cstheme="minorHAnsi"/>
        </w:rPr>
        <w:t>r.</w:t>
      </w:r>
    </w:p>
    <w:p w14:paraId="388CBD27" w14:textId="77777777" w:rsidR="0035576B" w:rsidRDefault="0035576B" w:rsidP="004041C9">
      <w:pPr>
        <w:jc w:val="center"/>
        <w:rPr>
          <w:rFonts w:asciiTheme="minorHAnsi" w:hAnsiTheme="minorHAnsi" w:cstheme="minorHAnsi"/>
          <w:b/>
        </w:rPr>
      </w:pPr>
    </w:p>
    <w:p w14:paraId="0A414402" w14:textId="77777777" w:rsidR="004041C9" w:rsidRPr="004041C9" w:rsidRDefault="004041C9" w:rsidP="004041C9">
      <w:pPr>
        <w:jc w:val="center"/>
        <w:rPr>
          <w:rFonts w:asciiTheme="minorHAnsi" w:hAnsiTheme="minorHAnsi" w:cstheme="minorHAnsi"/>
          <w:b/>
        </w:rPr>
      </w:pPr>
      <w:r w:rsidRPr="004041C9">
        <w:rPr>
          <w:rFonts w:asciiTheme="minorHAnsi" w:hAnsiTheme="minorHAnsi" w:cstheme="minorHAnsi"/>
          <w:b/>
        </w:rPr>
        <w:t>Zapytanie ofertowe</w:t>
      </w:r>
    </w:p>
    <w:p w14:paraId="04DAB51B" w14:textId="77777777" w:rsidR="004041C9" w:rsidRPr="004041C9" w:rsidRDefault="004041C9" w:rsidP="004041C9">
      <w:pPr>
        <w:jc w:val="center"/>
        <w:rPr>
          <w:rFonts w:asciiTheme="minorHAnsi" w:hAnsiTheme="minorHAnsi" w:cstheme="minorHAnsi"/>
          <w:b/>
        </w:rPr>
      </w:pPr>
    </w:p>
    <w:p w14:paraId="55627F02" w14:textId="77777777" w:rsidR="004041C9" w:rsidRPr="00F20F74" w:rsidRDefault="004041C9" w:rsidP="00F77CE6">
      <w:pPr>
        <w:autoSpaceDE w:val="0"/>
        <w:adjustRightInd w:val="0"/>
        <w:spacing w:after="60" w:line="257" w:lineRule="auto"/>
        <w:jc w:val="center"/>
        <w:rPr>
          <w:rFonts w:asciiTheme="minorHAnsi" w:hAnsiTheme="minorHAnsi" w:cstheme="minorHAnsi"/>
          <w:b/>
        </w:rPr>
      </w:pPr>
      <w:r w:rsidRPr="004041C9">
        <w:rPr>
          <w:rFonts w:asciiTheme="minorHAnsi" w:hAnsiTheme="minorHAnsi" w:cstheme="minorHAnsi"/>
          <w:b/>
        </w:rPr>
        <w:t xml:space="preserve">Dotyczy: Zapytanie ofertowe </w:t>
      </w:r>
      <w:r w:rsidR="00F20F74">
        <w:rPr>
          <w:rFonts w:asciiTheme="minorHAnsi" w:hAnsiTheme="minorHAnsi" w:cstheme="minorHAnsi"/>
          <w:b/>
        </w:rPr>
        <w:t>w ramach projektu „Innowacyjny Dom Solny – odpowiedź na magatrendy Regionalnej Strategii Inteligentnej Specjalizacji dla Dolnego Śląska” planowanego do </w:t>
      </w:r>
      <w:r w:rsidRPr="004041C9">
        <w:rPr>
          <w:rFonts w:asciiTheme="minorHAnsi" w:hAnsiTheme="minorHAnsi" w:cstheme="minorHAnsi"/>
          <w:b/>
        </w:rPr>
        <w:t xml:space="preserve">realizacji w Programie Fundusze Europejskie dla </w:t>
      </w:r>
      <w:r w:rsidR="00F20F74">
        <w:rPr>
          <w:rFonts w:asciiTheme="minorHAnsi" w:hAnsiTheme="minorHAnsi" w:cstheme="minorHAnsi"/>
          <w:b/>
        </w:rPr>
        <w:t xml:space="preserve">Dolnego Śląska </w:t>
      </w:r>
      <w:r w:rsidR="00650C1F">
        <w:rPr>
          <w:rFonts w:asciiTheme="minorHAnsi" w:hAnsiTheme="minorHAnsi" w:cstheme="minorHAnsi"/>
          <w:b/>
        </w:rPr>
        <w:t xml:space="preserve">2021 – 2027 dla działania </w:t>
      </w:r>
      <w:r w:rsidR="00F20F74" w:rsidRPr="00F20F74">
        <w:rPr>
          <w:rFonts w:asciiTheme="minorHAnsi" w:hAnsiTheme="minorHAnsi" w:cstheme="minorHAnsi"/>
          <w:b/>
        </w:rPr>
        <w:t>9.4 Transformacja gospodarcza, RP Dolnośląskiego</w:t>
      </w:r>
    </w:p>
    <w:p w14:paraId="3EAF6464" w14:textId="77777777" w:rsidR="004041C9" w:rsidRPr="004041C9" w:rsidRDefault="004041C9" w:rsidP="004041C9">
      <w:pPr>
        <w:jc w:val="both"/>
        <w:rPr>
          <w:rFonts w:asciiTheme="minorHAnsi" w:hAnsiTheme="minorHAnsi" w:cstheme="minorHAnsi"/>
        </w:rPr>
      </w:pPr>
    </w:p>
    <w:p w14:paraId="69AB230C" w14:textId="77777777" w:rsidR="004041C9" w:rsidRPr="004041C9" w:rsidRDefault="004041C9" w:rsidP="003177B4">
      <w:pPr>
        <w:pStyle w:val="Akapitzlist"/>
        <w:widowControl/>
        <w:numPr>
          <w:ilvl w:val="0"/>
          <w:numId w:val="27"/>
        </w:numPr>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Zamawiający </w:t>
      </w:r>
    </w:p>
    <w:p w14:paraId="656C7194" w14:textId="77777777" w:rsidR="00F20F74" w:rsidRDefault="00F20F74" w:rsidP="004041C9">
      <w:pPr>
        <w:pStyle w:val="Akapitzlist"/>
        <w:ind w:left="360"/>
        <w:jc w:val="both"/>
        <w:rPr>
          <w:rFonts w:asciiTheme="minorHAnsi" w:hAnsiTheme="minorHAnsi" w:cstheme="minorHAnsi"/>
          <w:sz w:val="22"/>
          <w:szCs w:val="22"/>
        </w:rPr>
      </w:pPr>
      <w:r w:rsidRPr="00F20F74">
        <w:rPr>
          <w:rFonts w:asciiTheme="minorHAnsi" w:hAnsiTheme="minorHAnsi" w:cstheme="minorHAnsi"/>
          <w:sz w:val="22"/>
          <w:szCs w:val="22"/>
        </w:rPr>
        <w:t>MAŁGORZATA MICAŁ-STRĄK</w:t>
      </w:r>
    </w:p>
    <w:p w14:paraId="0C4E1C07" w14:textId="77777777" w:rsidR="004A686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 xml:space="preserve">Ul. </w:t>
      </w:r>
      <w:r w:rsidR="00D07DE8">
        <w:rPr>
          <w:rFonts w:asciiTheme="minorHAnsi" w:hAnsiTheme="minorHAnsi" w:cstheme="minorHAnsi"/>
          <w:sz w:val="22"/>
          <w:szCs w:val="22"/>
        </w:rPr>
        <w:t xml:space="preserve">Norberta </w:t>
      </w:r>
      <w:r w:rsidR="004A6869">
        <w:rPr>
          <w:rFonts w:asciiTheme="minorHAnsi" w:hAnsiTheme="minorHAnsi" w:cstheme="minorHAnsi"/>
          <w:sz w:val="22"/>
          <w:szCs w:val="22"/>
        </w:rPr>
        <w:t>Barlickiego, nr 31, lok. 1u</w:t>
      </w:r>
    </w:p>
    <w:p w14:paraId="2B95E32E" w14:textId="77777777" w:rsidR="004041C9" w:rsidRPr="004041C9" w:rsidRDefault="004A6869" w:rsidP="004041C9">
      <w:pPr>
        <w:pStyle w:val="Akapitzlist"/>
        <w:ind w:left="360"/>
        <w:jc w:val="both"/>
        <w:rPr>
          <w:rFonts w:asciiTheme="minorHAnsi" w:hAnsiTheme="minorHAnsi" w:cstheme="minorHAnsi"/>
          <w:sz w:val="22"/>
          <w:szCs w:val="22"/>
        </w:rPr>
      </w:pPr>
      <w:r w:rsidRPr="004A6869">
        <w:rPr>
          <w:rFonts w:asciiTheme="minorHAnsi" w:hAnsiTheme="minorHAnsi" w:cstheme="minorHAnsi"/>
          <w:sz w:val="22"/>
          <w:szCs w:val="22"/>
        </w:rPr>
        <w:t>50-303</w:t>
      </w:r>
      <w:r>
        <w:rPr>
          <w:rFonts w:asciiTheme="minorHAnsi" w:hAnsiTheme="minorHAnsi" w:cstheme="minorHAnsi"/>
          <w:sz w:val="22"/>
          <w:szCs w:val="22"/>
        </w:rPr>
        <w:t xml:space="preserve"> </w:t>
      </w:r>
      <w:r w:rsidRPr="004A6869">
        <w:rPr>
          <w:rFonts w:asciiTheme="minorHAnsi" w:hAnsiTheme="minorHAnsi" w:cstheme="minorHAnsi"/>
          <w:sz w:val="22"/>
          <w:szCs w:val="22"/>
        </w:rPr>
        <w:t>Wrocław</w:t>
      </w:r>
    </w:p>
    <w:p w14:paraId="30391CC0" w14:textId="77777777" w:rsidR="004041C9" w:rsidRPr="004041C9" w:rsidRDefault="004041C9" w:rsidP="004041C9">
      <w:pPr>
        <w:pStyle w:val="Akapitzlist"/>
        <w:ind w:left="360"/>
        <w:jc w:val="both"/>
        <w:rPr>
          <w:rFonts w:asciiTheme="minorHAnsi" w:hAnsiTheme="minorHAnsi" w:cstheme="minorHAnsi"/>
          <w:sz w:val="22"/>
          <w:szCs w:val="22"/>
        </w:rPr>
      </w:pPr>
    </w:p>
    <w:p w14:paraId="1A10BEB4"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Sposób i tryb udzielenia zamówienia</w:t>
      </w:r>
    </w:p>
    <w:p w14:paraId="0F70C7C6" w14:textId="77777777" w:rsidR="004041C9" w:rsidRPr="004041C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Zamówienie realizowane jest zgodnie z zasadą konkurencyjności na podstawie Wytycznych w zakresie kwalifikowalności wydatków w ramach EFS+, EFRR, FS i FST na lata 2021-2027. Sposób ponoszenia wydatków zgodnie z zasadą uczciwej konkurencji.</w:t>
      </w:r>
    </w:p>
    <w:p w14:paraId="74ACBC3C" w14:textId="77777777" w:rsidR="004041C9" w:rsidRPr="004041C9" w:rsidRDefault="004041C9" w:rsidP="004041C9">
      <w:pPr>
        <w:pStyle w:val="Akapitzlist"/>
        <w:ind w:left="360"/>
        <w:jc w:val="both"/>
        <w:rPr>
          <w:rFonts w:asciiTheme="minorHAnsi" w:hAnsiTheme="minorHAnsi" w:cstheme="minorHAnsi"/>
          <w:b/>
          <w:sz w:val="22"/>
          <w:szCs w:val="22"/>
        </w:rPr>
      </w:pPr>
    </w:p>
    <w:p w14:paraId="21BE4AAD"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 xml:space="preserve">Rodzaj zamówienia: </w:t>
      </w:r>
    </w:p>
    <w:p w14:paraId="1C439283" w14:textId="3730F4DB" w:rsidR="004041C9" w:rsidRPr="00B655B4" w:rsidRDefault="004041C9" w:rsidP="00B655B4">
      <w:pPr>
        <w:pStyle w:val="Akapitzlist"/>
        <w:ind w:left="360"/>
        <w:contextualSpacing/>
        <w:jc w:val="both"/>
        <w:rPr>
          <w:rFonts w:asciiTheme="minorHAnsi" w:hAnsiTheme="minorHAnsi" w:cstheme="minorHAnsi"/>
          <w:kern w:val="3"/>
          <w:sz w:val="22"/>
          <w:szCs w:val="22"/>
        </w:rPr>
      </w:pPr>
      <w:r w:rsidRPr="004041C9">
        <w:rPr>
          <w:rFonts w:asciiTheme="minorHAnsi" w:hAnsiTheme="minorHAnsi" w:cstheme="minorHAnsi"/>
          <w:kern w:val="3"/>
          <w:sz w:val="22"/>
          <w:szCs w:val="22"/>
        </w:rPr>
        <w:t xml:space="preserve">Kod CPV: </w:t>
      </w:r>
      <w:r w:rsidR="00B655B4" w:rsidRPr="00B655B4">
        <w:rPr>
          <w:rFonts w:asciiTheme="minorHAnsi" w:hAnsiTheme="minorHAnsi" w:cstheme="minorHAnsi"/>
          <w:kern w:val="3"/>
          <w:sz w:val="22"/>
          <w:szCs w:val="22"/>
        </w:rPr>
        <w:t>33100000-1</w:t>
      </w:r>
      <w:r w:rsidR="00B655B4">
        <w:rPr>
          <w:rFonts w:asciiTheme="minorHAnsi" w:hAnsiTheme="minorHAnsi" w:cstheme="minorHAnsi"/>
          <w:kern w:val="3"/>
          <w:sz w:val="22"/>
          <w:szCs w:val="22"/>
        </w:rPr>
        <w:t xml:space="preserve"> </w:t>
      </w:r>
      <w:r w:rsidR="00B655B4" w:rsidRPr="00B655B4">
        <w:rPr>
          <w:rFonts w:asciiTheme="minorHAnsi" w:hAnsiTheme="minorHAnsi" w:cstheme="minorHAnsi"/>
          <w:kern w:val="3"/>
          <w:sz w:val="22"/>
          <w:szCs w:val="22"/>
        </w:rPr>
        <w:t>Urządzenia medyczne</w:t>
      </w:r>
    </w:p>
    <w:p w14:paraId="67585FE3" w14:textId="77777777" w:rsidR="004A6869" w:rsidRPr="004A6869" w:rsidRDefault="004A6869" w:rsidP="004A6869">
      <w:pPr>
        <w:pStyle w:val="Akapitzlist"/>
        <w:ind w:left="360"/>
        <w:contextualSpacing/>
        <w:jc w:val="both"/>
        <w:rPr>
          <w:rFonts w:asciiTheme="minorHAnsi" w:hAnsiTheme="minorHAnsi" w:cstheme="minorHAnsi"/>
          <w:kern w:val="3"/>
          <w:sz w:val="22"/>
          <w:szCs w:val="22"/>
        </w:rPr>
      </w:pPr>
    </w:p>
    <w:p w14:paraId="44637F6D" w14:textId="77777777" w:rsidR="00E97F0E" w:rsidRPr="00E97F0E" w:rsidRDefault="004041C9" w:rsidP="00E97F0E">
      <w:pPr>
        <w:pStyle w:val="Akapitzlist"/>
        <w:numPr>
          <w:ilvl w:val="0"/>
          <w:numId w:val="27"/>
        </w:numPr>
        <w:contextualSpacing/>
        <w:jc w:val="both"/>
        <w:rPr>
          <w:rFonts w:asciiTheme="minorHAnsi" w:hAnsiTheme="minorHAnsi" w:cstheme="minorHAnsi"/>
          <w:sz w:val="22"/>
        </w:rPr>
      </w:pPr>
      <w:r w:rsidRPr="003177B4">
        <w:rPr>
          <w:rFonts w:asciiTheme="minorHAnsi" w:hAnsiTheme="minorHAnsi" w:cstheme="minorHAnsi"/>
          <w:b/>
          <w:sz w:val="22"/>
        </w:rPr>
        <w:t>Opis przedmiotu zamówienia</w:t>
      </w:r>
    </w:p>
    <w:p w14:paraId="381C4B05" w14:textId="3C295464" w:rsidR="004041C9" w:rsidRDefault="00F53893" w:rsidP="00E97F0E">
      <w:pPr>
        <w:pStyle w:val="Akapitzlist"/>
        <w:ind w:left="360"/>
        <w:contextualSpacing/>
        <w:jc w:val="both"/>
        <w:rPr>
          <w:rFonts w:asciiTheme="minorHAnsi" w:hAnsiTheme="minorHAnsi" w:cstheme="minorHAnsi"/>
          <w:kern w:val="3"/>
          <w:sz w:val="22"/>
        </w:rPr>
      </w:pPr>
      <w:r w:rsidRPr="00F53893">
        <w:rPr>
          <w:rFonts w:asciiTheme="minorHAnsi" w:hAnsiTheme="minorHAnsi" w:cstheme="minorHAnsi"/>
          <w:kern w:val="3"/>
          <w:sz w:val="22"/>
        </w:rPr>
        <w:t xml:space="preserve">Przedmiotem zamówienia </w:t>
      </w:r>
      <w:r w:rsidR="00671BB9">
        <w:rPr>
          <w:rFonts w:asciiTheme="minorHAnsi" w:hAnsiTheme="minorHAnsi" w:cstheme="minorHAnsi"/>
          <w:kern w:val="3"/>
          <w:sz w:val="22"/>
        </w:rPr>
        <w:t>jest zakup, dostawa i montaż wyposażenia gabinetu lekarskiego i zabiegowego</w:t>
      </w:r>
      <w:r w:rsidR="005C59CA" w:rsidRPr="005C59CA">
        <w:rPr>
          <w:rFonts w:asciiTheme="minorHAnsi" w:hAnsiTheme="minorHAnsi" w:cstheme="minorHAnsi"/>
          <w:kern w:val="3"/>
          <w:sz w:val="22"/>
        </w:rPr>
        <w:t xml:space="preserve"> na potrzeby wprowadzenia nowych usług</w:t>
      </w:r>
      <w:r w:rsidR="005C59CA">
        <w:rPr>
          <w:rFonts w:asciiTheme="minorHAnsi" w:hAnsiTheme="minorHAnsi" w:cstheme="minorHAnsi"/>
          <w:kern w:val="3"/>
          <w:sz w:val="22"/>
        </w:rPr>
        <w:t xml:space="preserve"> </w:t>
      </w:r>
      <w:r w:rsidR="004041C9" w:rsidRPr="00F53893">
        <w:rPr>
          <w:rFonts w:asciiTheme="minorHAnsi" w:hAnsiTheme="minorHAnsi" w:cstheme="minorHAnsi"/>
          <w:sz w:val="22"/>
        </w:rPr>
        <w:t>zgodnie z zakresem i zapisami wynikającymi z niniejszego zapytania wraz z </w:t>
      </w:r>
      <w:r w:rsidR="004041C9" w:rsidRPr="00F53893">
        <w:rPr>
          <w:rFonts w:asciiTheme="minorHAnsi" w:hAnsiTheme="minorHAnsi" w:cstheme="minorHAnsi"/>
          <w:kern w:val="3"/>
          <w:sz w:val="22"/>
        </w:rPr>
        <w:t>załącznikami.</w:t>
      </w:r>
    </w:p>
    <w:p w14:paraId="3076D12A" w14:textId="77777777" w:rsidR="004041C9" w:rsidRPr="004041C9" w:rsidRDefault="004041C9" w:rsidP="004041C9">
      <w:pPr>
        <w:widowControl w:val="0"/>
        <w:spacing w:after="0" w:line="240" w:lineRule="auto"/>
        <w:ind w:left="284"/>
        <w:jc w:val="both"/>
        <w:rPr>
          <w:rFonts w:asciiTheme="minorHAnsi" w:hAnsiTheme="minorHAnsi" w:cstheme="minorHAnsi"/>
          <w:kern w:val="3"/>
          <w:lang w:eastAsia="zh-CN" w:bidi="hi-IN"/>
        </w:rPr>
      </w:pPr>
    </w:p>
    <w:p w14:paraId="1437F98B" w14:textId="051FA28A" w:rsidR="004041C9" w:rsidRDefault="004041C9" w:rsidP="00671BB9">
      <w:pPr>
        <w:pStyle w:val="Akapitzlist"/>
        <w:numPr>
          <w:ilvl w:val="0"/>
          <w:numId w:val="22"/>
        </w:numPr>
        <w:ind w:left="426" w:hanging="284"/>
        <w:jc w:val="both"/>
        <w:rPr>
          <w:rFonts w:asciiTheme="minorHAnsi" w:hAnsiTheme="minorHAnsi" w:cstheme="minorHAnsi"/>
          <w:kern w:val="3"/>
          <w:sz w:val="22"/>
          <w:szCs w:val="22"/>
        </w:rPr>
      </w:pPr>
      <w:r w:rsidRPr="004041C9">
        <w:rPr>
          <w:rFonts w:asciiTheme="minorHAnsi" w:hAnsiTheme="minorHAnsi" w:cstheme="minorHAnsi"/>
          <w:kern w:val="3"/>
          <w:sz w:val="22"/>
          <w:szCs w:val="22"/>
        </w:rPr>
        <w:t>Szczegółowy zakres zamówienia</w:t>
      </w:r>
      <w:r w:rsidR="005C59CA">
        <w:rPr>
          <w:rFonts w:asciiTheme="minorHAnsi" w:hAnsiTheme="minorHAnsi" w:cstheme="minorHAnsi"/>
          <w:kern w:val="3"/>
          <w:sz w:val="22"/>
          <w:szCs w:val="22"/>
        </w:rPr>
        <w:t xml:space="preserve">, </w:t>
      </w:r>
      <w:r w:rsidRPr="004041C9">
        <w:rPr>
          <w:rFonts w:asciiTheme="minorHAnsi" w:hAnsiTheme="minorHAnsi" w:cstheme="minorHAnsi"/>
          <w:kern w:val="3"/>
          <w:sz w:val="22"/>
          <w:szCs w:val="22"/>
        </w:rPr>
        <w:t xml:space="preserve">stanowiący opis przedmiotu zamówienia określony został </w:t>
      </w:r>
      <w:r w:rsidR="00671BB9">
        <w:rPr>
          <w:rFonts w:asciiTheme="minorHAnsi" w:hAnsiTheme="minorHAnsi" w:cstheme="minorHAnsi"/>
          <w:kern w:val="3"/>
          <w:sz w:val="22"/>
          <w:szCs w:val="22"/>
        </w:rPr>
        <w:t>w załączniku 4.</w:t>
      </w:r>
    </w:p>
    <w:p w14:paraId="281DACBA" w14:textId="77777777" w:rsidR="00671BB9" w:rsidRPr="00671BB9" w:rsidRDefault="00671BB9" w:rsidP="00671BB9">
      <w:pPr>
        <w:pStyle w:val="Akapitzlist"/>
        <w:ind w:left="426"/>
        <w:jc w:val="both"/>
        <w:rPr>
          <w:rFonts w:asciiTheme="minorHAnsi" w:hAnsiTheme="minorHAnsi" w:cstheme="minorHAnsi"/>
          <w:kern w:val="3"/>
          <w:sz w:val="22"/>
          <w:szCs w:val="22"/>
        </w:rPr>
      </w:pPr>
    </w:p>
    <w:p w14:paraId="426D0F68" w14:textId="77777777" w:rsidR="004041C9" w:rsidRPr="004041C9" w:rsidRDefault="004041C9" w:rsidP="00CC4AC9">
      <w:pPr>
        <w:pStyle w:val="Akapitzlist"/>
        <w:numPr>
          <w:ilvl w:val="0"/>
          <w:numId w:val="22"/>
        </w:numPr>
        <w:ind w:left="284" w:hanging="284"/>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Termin wykonania zamówienia </w:t>
      </w:r>
    </w:p>
    <w:p w14:paraId="6CF4CE50" w14:textId="652116E4"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 dnia zawarcia umowy do</w:t>
      </w:r>
      <w:r w:rsidR="00AF76C3">
        <w:rPr>
          <w:rFonts w:asciiTheme="minorHAnsi" w:hAnsiTheme="minorHAnsi" w:cstheme="minorHAnsi"/>
          <w:sz w:val="22"/>
          <w:szCs w:val="22"/>
        </w:rPr>
        <w:t xml:space="preserve"> maksymalnie</w:t>
      </w:r>
      <w:r w:rsidRPr="004041C9">
        <w:rPr>
          <w:rFonts w:asciiTheme="minorHAnsi" w:hAnsiTheme="minorHAnsi" w:cstheme="minorHAnsi"/>
          <w:sz w:val="22"/>
          <w:szCs w:val="22"/>
        </w:rPr>
        <w:t xml:space="preserve"> </w:t>
      </w:r>
      <w:r w:rsidRPr="00675CD6">
        <w:rPr>
          <w:rFonts w:asciiTheme="minorHAnsi" w:hAnsiTheme="minorHAnsi" w:cstheme="minorHAnsi"/>
          <w:sz w:val="22"/>
          <w:szCs w:val="22"/>
        </w:rPr>
        <w:t>dnia 31</w:t>
      </w:r>
      <w:r w:rsidR="00F20F74" w:rsidRPr="00675CD6">
        <w:rPr>
          <w:rFonts w:asciiTheme="minorHAnsi" w:hAnsiTheme="minorHAnsi" w:cstheme="minorHAnsi"/>
          <w:sz w:val="22"/>
          <w:szCs w:val="22"/>
        </w:rPr>
        <w:t xml:space="preserve"> </w:t>
      </w:r>
      <w:r w:rsidR="00206DBA" w:rsidRPr="00675CD6">
        <w:rPr>
          <w:rFonts w:asciiTheme="minorHAnsi" w:hAnsiTheme="minorHAnsi" w:cstheme="minorHAnsi"/>
          <w:sz w:val="22"/>
          <w:szCs w:val="22"/>
        </w:rPr>
        <w:t>października</w:t>
      </w:r>
      <w:r w:rsidRPr="00675CD6">
        <w:rPr>
          <w:rFonts w:asciiTheme="minorHAnsi" w:hAnsiTheme="minorHAnsi" w:cstheme="minorHAnsi"/>
          <w:sz w:val="22"/>
          <w:szCs w:val="22"/>
        </w:rPr>
        <w:t xml:space="preserve"> 202</w:t>
      </w:r>
      <w:r w:rsidR="00933A7C" w:rsidRPr="00675CD6">
        <w:rPr>
          <w:rFonts w:asciiTheme="minorHAnsi" w:hAnsiTheme="minorHAnsi" w:cstheme="minorHAnsi"/>
          <w:sz w:val="22"/>
          <w:szCs w:val="22"/>
        </w:rPr>
        <w:t>5</w:t>
      </w:r>
      <w:r w:rsidRPr="00675CD6">
        <w:rPr>
          <w:rFonts w:asciiTheme="minorHAnsi" w:hAnsiTheme="minorHAnsi" w:cstheme="minorHAnsi"/>
          <w:sz w:val="22"/>
          <w:szCs w:val="22"/>
        </w:rPr>
        <w:t xml:space="preserve"> roku.</w:t>
      </w:r>
    </w:p>
    <w:p w14:paraId="069BC27C" w14:textId="77777777"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Odbiór przedmiotu zamówienia: odbiór przedmiotu umowy nastąpi z protokołem zdawczo-odbiorczym.</w:t>
      </w:r>
    </w:p>
    <w:p w14:paraId="446A0CD4" w14:textId="151C83E7" w:rsidR="002D1F2C" w:rsidRPr="002D1F2C" w:rsidRDefault="004041C9" w:rsidP="002D1F2C">
      <w:pPr>
        <w:pStyle w:val="Akapitzlist"/>
        <w:ind w:left="284"/>
        <w:jc w:val="both"/>
        <w:rPr>
          <w:rFonts w:asciiTheme="minorHAnsi" w:hAnsiTheme="minorHAnsi" w:cstheme="minorHAnsi"/>
          <w:sz w:val="22"/>
          <w:szCs w:val="22"/>
        </w:rPr>
      </w:pPr>
      <w:r w:rsidRPr="00BF2C71">
        <w:rPr>
          <w:rFonts w:asciiTheme="minorHAnsi" w:hAnsiTheme="minorHAnsi" w:cstheme="minorHAnsi"/>
          <w:sz w:val="22"/>
          <w:szCs w:val="22"/>
        </w:rPr>
        <w:t>Miejsce realizacji:</w:t>
      </w:r>
      <w:r w:rsidR="00842D78" w:rsidRPr="00BF2C71">
        <w:rPr>
          <w:rFonts w:asciiTheme="minorHAnsi" w:hAnsiTheme="minorHAnsi" w:cstheme="minorHAnsi"/>
          <w:sz w:val="22"/>
          <w:szCs w:val="22"/>
        </w:rPr>
        <w:t xml:space="preserve"> al. Róż, nr 11, 57-320 Polanica-Zdrój</w:t>
      </w:r>
    </w:p>
    <w:p w14:paraId="54BD238D" w14:textId="77777777" w:rsidR="00206DBA" w:rsidRPr="00206DBA" w:rsidRDefault="00206DBA" w:rsidP="00206DBA">
      <w:pPr>
        <w:pStyle w:val="Akapitzlist"/>
        <w:ind w:left="284"/>
        <w:jc w:val="both"/>
        <w:rPr>
          <w:rFonts w:asciiTheme="minorHAnsi" w:hAnsiTheme="minorHAnsi" w:cstheme="minorHAnsi"/>
          <w:sz w:val="22"/>
          <w:szCs w:val="22"/>
        </w:rPr>
      </w:pPr>
    </w:p>
    <w:p w14:paraId="10D1B867" w14:textId="77777777" w:rsidR="004041C9" w:rsidRPr="004041C9" w:rsidRDefault="004041C9" w:rsidP="00466567">
      <w:pPr>
        <w:pStyle w:val="Akapitzlist"/>
        <w:numPr>
          <w:ilvl w:val="0"/>
          <w:numId w:val="22"/>
        </w:numPr>
        <w:ind w:left="284"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Zakres Wykluczenia</w:t>
      </w:r>
    </w:p>
    <w:p w14:paraId="589C02C3" w14:textId="77777777" w:rsidR="004041C9" w:rsidRPr="004041C9" w:rsidRDefault="004041C9" w:rsidP="00466567">
      <w:pPr>
        <w:pStyle w:val="Akapitzlist"/>
        <w:ind w:left="284"/>
        <w:jc w:val="both"/>
        <w:rPr>
          <w:rFonts w:asciiTheme="minorHAnsi" w:hAnsiTheme="minorHAnsi" w:cstheme="minorHAnsi"/>
          <w:color w:val="FF0000"/>
          <w:sz w:val="22"/>
          <w:szCs w:val="22"/>
        </w:rPr>
      </w:pPr>
      <w:r w:rsidRPr="004041C9">
        <w:rPr>
          <w:rFonts w:asciiTheme="minorHAnsi" w:hAnsiTheme="minorHAnsi" w:cstheme="minorHAnsi"/>
          <w:sz w:val="22"/>
          <w:szCs w:val="22"/>
        </w:rPr>
        <w:t>Zamawiający wykluczy Wykonawcę z postępowania, w przypadku niespełnienia warunku udziału w postępowaniu, o którym mowa powyżej oraz niezłożenia oświadc</w:t>
      </w:r>
      <w:r w:rsidR="002E7F3A">
        <w:rPr>
          <w:rFonts w:asciiTheme="minorHAnsi" w:hAnsiTheme="minorHAnsi" w:cstheme="minorHAnsi"/>
          <w:sz w:val="22"/>
          <w:szCs w:val="22"/>
        </w:rPr>
        <w:t xml:space="preserve">zeń, zgodnie z załącznikiem nr 1, 2 oraz 3 </w:t>
      </w:r>
      <w:r w:rsidRPr="004041C9">
        <w:rPr>
          <w:rFonts w:asciiTheme="minorHAnsi" w:hAnsiTheme="minorHAnsi" w:cstheme="minorHAnsi"/>
          <w:sz w:val="22"/>
          <w:szCs w:val="22"/>
        </w:rPr>
        <w:t>do niniejszego zapytania ofertowego. Zamawiający ma możliwość wykluczenia Wykonawcę z postępowania, w przypadku rażąco niskiej cen</w:t>
      </w:r>
      <w:r w:rsidRPr="00C75000">
        <w:rPr>
          <w:rFonts w:asciiTheme="minorHAnsi" w:hAnsiTheme="minorHAnsi" w:cstheme="minorHAnsi"/>
          <w:sz w:val="22"/>
          <w:szCs w:val="22"/>
        </w:rPr>
        <w:t>y.</w:t>
      </w:r>
    </w:p>
    <w:p w14:paraId="7422C748"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w:t>
      </w:r>
      <w:r w:rsidRPr="004041C9">
        <w:rPr>
          <w:rFonts w:asciiTheme="minorHAnsi" w:hAnsiTheme="minorHAnsi" w:cstheme="minorHAnsi"/>
          <w:sz w:val="22"/>
          <w:szCs w:val="22"/>
        </w:rPr>
        <w:lastRenderedPageBreak/>
        <w:t xml:space="preserve">elementów oferty mających wpływ na wysokość ceny. Obowiązek wykazania, że oferta nie zawiera rażąco niskiej ceny, spoczywa na Wykonawcy/Dostawcy. </w:t>
      </w:r>
    </w:p>
    <w:p w14:paraId="75440A31"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14:paraId="4E47EF83"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Ofertę Wykonawcę wykluczonego uznaje się za odrzuconą.</w:t>
      </w:r>
    </w:p>
    <w:p w14:paraId="38BC5C37" w14:textId="77777777" w:rsidR="004041C9" w:rsidRPr="004041C9" w:rsidRDefault="004041C9" w:rsidP="004041C9">
      <w:pPr>
        <w:jc w:val="both"/>
        <w:rPr>
          <w:rFonts w:asciiTheme="minorHAnsi" w:hAnsiTheme="minorHAnsi" w:cstheme="minorHAnsi"/>
        </w:rPr>
      </w:pPr>
    </w:p>
    <w:p w14:paraId="2D2A8BD7" w14:textId="77777777" w:rsidR="004041C9" w:rsidRPr="00F56C7B" w:rsidRDefault="004041C9" w:rsidP="00466567">
      <w:pPr>
        <w:pStyle w:val="Akapitzlist"/>
        <w:numPr>
          <w:ilvl w:val="0"/>
          <w:numId w:val="22"/>
        </w:numPr>
        <w:ind w:left="284" w:hanging="284"/>
        <w:contextualSpacing/>
        <w:jc w:val="both"/>
        <w:rPr>
          <w:rFonts w:asciiTheme="minorHAnsi" w:hAnsiTheme="minorHAnsi" w:cstheme="minorHAnsi"/>
          <w:sz w:val="22"/>
          <w:szCs w:val="22"/>
        </w:rPr>
      </w:pPr>
      <w:r w:rsidRPr="00F56C7B">
        <w:rPr>
          <w:rFonts w:asciiTheme="minorHAnsi" w:hAnsiTheme="minorHAnsi" w:cstheme="minorHAnsi"/>
          <w:b/>
          <w:sz w:val="22"/>
          <w:szCs w:val="22"/>
        </w:rPr>
        <w:t>Kryteria oceny ofert</w:t>
      </w:r>
    </w:p>
    <w:p w14:paraId="5443731F" w14:textId="77777777" w:rsidR="004041C9" w:rsidRPr="004041C9" w:rsidRDefault="004041C9" w:rsidP="004041C9">
      <w:pPr>
        <w:pStyle w:val="Akapitzlist"/>
        <w:widowControl/>
        <w:ind w:left="360"/>
        <w:contextualSpacing/>
        <w:jc w:val="both"/>
        <w:rPr>
          <w:rFonts w:asciiTheme="minorHAnsi" w:hAnsiTheme="minorHAnsi" w:cstheme="minorHAnsi"/>
          <w:sz w:val="22"/>
          <w:szCs w:val="22"/>
        </w:rPr>
      </w:pPr>
    </w:p>
    <w:p w14:paraId="3AA4590F" w14:textId="77777777" w:rsidR="004041C9" w:rsidRPr="004041C9" w:rsidRDefault="004041C9" w:rsidP="004041C9">
      <w:pPr>
        <w:ind w:firstLine="426"/>
        <w:jc w:val="both"/>
        <w:rPr>
          <w:rFonts w:asciiTheme="minorHAnsi" w:hAnsiTheme="minorHAnsi" w:cstheme="minorHAnsi"/>
        </w:rPr>
      </w:pPr>
      <w:r w:rsidRPr="004041C9">
        <w:rPr>
          <w:rFonts w:asciiTheme="minorHAnsi" w:hAnsiTheme="minorHAnsi" w:cstheme="minorHAnsi"/>
        </w:rPr>
        <w:t xml:space="preserve">Zamawiający dokona oceny ważnych ofert na podstawie następujących kryteriów: </w:t>
      </w:r>
    </w:p>
    <w:tbl>
      <w:tblPr>
        <w:tblW w:w="8646"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6"/>
        <w:gridCol w:w="2310"/>
      </w:tblGrid>
      <w:tr w:rsidR="004041C9" w:rsidRPr="004041C9" w14:paraId="14002D69" w14:textId="77777777" w:rsidTr="00335528">
        <w:trPr>
          <w:trHeight w:val="265"/>
        </w:trPr>
        <w:tc>
          <w:tcPr>
            <w:tcW w:w="6336" w:type="dxa"/>
            <w:tcBorders>
              <w:top w:val="single" w:sz="4" w:space="0" w:color="auto"/>
              <w:left w:val="single" w:sz="4" w:space="0" w:color="auto"/>
              <w:bottom w:val="single" w:sz="4" w:space="0" w:color="auto"/>
              <w:right w:val="single" w:sz="4" w:space="0" w:color="auto"/>
            </w:tcBorders>
          </w:tcPr>
          <w:p w14:paraId="4DF96466"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Nazwa kryterium</w:t>
            </w:r>
          </w:p>
        </w:tc>
        <w:tc>
          <w:tcPr>
            <w:tcW w:w="2310" w:type="dxa"/>
            <w:tcBorders>
              <w:top w:val="single" w:sz="4" w:space="0" w:color="auto"/>
              <w:left w:val="single" w:sz="4" w:space="0" w:color="auto"/>
              <w:bottom w:val="single" w:sz="4" w:space="0" w:color="auto"/>
              <w:right w:val="single" w:sz="4" w:space="0" w:color="auto"/>
            </w:tcBorders>
          </w:tcPr>
          <w:p w14:paraId="738D6F9F"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Waga kryterium</w:t>
            </w:r>
          </w:p>
        </w:tc>
      </w:tr>
      <w:tr w:rsidR="004041C9" w:rsidRPr="004041C9" w14:paraId="141D51C2"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65DAD85A"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1. Cena</w:t>
            </w:r>
          </w:p>
        </w:tc>
        <w:tc>
          <w:tcPr>
            <w:tcW w:w="2310" w:type="dxa"/>
            <w:tcBorders>
              <w:top w:val="single" w:sz="4" w:space="0" w:color="auto"/>
              <w:left w:val="single" w:sz="4" w:space="0" w:color="auto"/>
              <w:bottom w:val="single" w:sz="4" w:space="0" w:color="auto"/>
              <w:right w:val="single" w:sz="4" w:space="0" w:color="auto"/>
            </w:tcBorders>
          </w:tcPr>
          <w:p w14:paraId="17AAF247" w14:textId="46FF278D" w:rsidR="004041C9" w:rsidRPr="004041C9" w:rsidRDefault="00114A1C" w:rsidP="00335528">
            <w:pPr>
              <w:jc w:val="both"/>
              <w:rPr>
                <w:rFonts w:asciiTheme="minorHAnsi" w:hAnsiTheme="minorHAnsi" w:cstheme="minorHAnsi"/>
                <w:bCs/>
              </w:rPr>
            </w:pPr>
            <w:r>
              <w:rPr>
                <w:rFonts w:asciiTheme="minorHAnsi" w:hAnsiTheme="minorHAnsi" w:cstheme="minorHAnsi"/>
                <w:bCs/>
              </w:rPr>
              <w:t>5</w:t>
            </w:r>
            <w:r w:rsidR="004041C9" w:rsidRPr="004041C9">
              <w:rPr>
                <w:rFonts w:asciiTheme="minorHAnsi" w:hAnsiTheme="minorHAnsi" w:cstheme="minorHAnsi"/>
                <w:bCs/>
              </w:rPr>
              <w:t>0%</w:t>
            </w:r>
          </w:p>
        </w:tc>
      </w:tr>
      <w:tr w:rsidR="004041C9" w:rsidRPr="004041C9" w14:paraId="7331568E"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43D62949"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2. Okres gwarancji (w miesiącach)</w:t>
            </w:r>
          </w:p>
        </w:tc>
        <w:tc>
          <w:tcPr>
            <w:tcW w:w="2310" w:type="dxa"/>
            <w:tcBorders>
              <w:top w:val="single" w:sz="4" w:space="0" w:color="auto"/>
              <w:left w:val="single" w:sz="4" w:space="0" w:color="auto"/>
              <w:bottom w:val="single" w:sz="4" w:space="0" w:color="auto"/>
              <w:right w:val="single" w:sz="4" w:space="0" w:color="auto"/>
            </w:tcBorders>
          </w:tcPr>
          <w:p w14:paraId="09FABD00" w14:textId="3C949401" w:rsidR="004041C9" w:rsidRPr="004041C9" w:rsidRDefault="002E711E" w:rsidP="00335528">
            <w:pPr>
              <w:jc w:val="both"/>
              <w:rPr>
                <w:rFonts w:asciiTheme="minorHAnsi" w:hAnsiTheme="minorHAnsi" w:cstheme="minorHAnsi"/>
                <w:bCs/>
              </w:rPr>
            </w:pPr>
            <w:r>
              <w:rPr>
                <w:rFonts w:asciiTheme="minorHAnsi" w:hAnsiTheme="minorHAnsi" w:cstheme="minorHAnsi"/>
                <w:bCs/>
              </w:rPr>
              <w:t>3</w:t>
            </w:r>
            <w:r w:rsidR="004041C9" w:rsidRPr="004041C9">
              <w:rPr>
                <w:rFonts w:asciiTheme="minorHAnsi" w:hAnsiTheme="minorHAnsi" w:cstheme="minorHAnsi"/>
                <w:bCs/>
              </w:rPr>
              <w:t>0%</w:t>
            </w:r>
          </w:p>
        </w:tc>
      </w:tr>
      <w:tr w:rsidR="00114A1C" w:rsidRPr="00FB316E" w14:paraId="7C7C6126"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7C9EAEAA" w14:textId="37E80DC5"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3. Termin płatności (w dniach)</w:t>
            </w:r>
          </w:p>
        </w:tc>
        <w:tc>
          <w:tcPr>
            <w:tcW w:w="2310" w:type="dxa"/>
            <w:tcBorders>
              <w:top w:val="single" w:sz="4" w:space="0" w:color="auto"/>
              <w:left w:val="single" w:sz="4" w:space="0" w:color="auto"/>
              <w:bottom w:val="single" w:sz="4" w:space="0" w:color="auto"/>
              <w:right w:val="single" w:sz="4" w:space="0" w:color="auto"/>
            </w:tcBorders>
          </w:tcPr>
          <w:p w14:paraId="6E9F9DFA" w14:textId="55B032EB"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20%</w:t>
            </w:r>
          </w:p>
        </w:tc>
      </w:tr>
    </w:tbl>
    <w:p w14:paraId="26B9D80B" w14:textId="77777777" w:rsidR="004041C9" w:rsidRPr="00FB316E" w:rsidRDefault="004041C9" w:rsidP="005D3BDE">
      <w:pPr>
        <w:spacing w:before="120" w:line="257" w:lineRule="auto"/>
        <w:ind w:left="425"/>
        <w:jc w:val="both"/>
        <w:rPr>
          <w:rFonts w:asciiTheme="minorHAnsi" w:hAnsiTheme="minorHAnsi" w:cstheme="minorHAnsi"/>
        </w:rPr>
      </w:pPr>
      <w:r w:rsidRPr="00FB316E">
        <w:rPr>
          <w:rFonts w:asciiTheme="minorHAnsi" w:hAnsiTheme="minorHAnsi" w:cstheme="minorHAnsi"/>
        </w:rPr>
        <w:t xml:space="preserve">Oferta o najniższej cenie otrzymuje maksymalną ilość punktów za cenę, każdej następnej ofercie przyznaje się proporcjonalnie mniej punktów. </w:t>
      </w:r>
    </w:p>
    <w:p w14:paraId="42A1D48B"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miesięcy gwarancji otrzymuje maksymalną ilość punktów za okres gwarancji, każdej następnej ofercie przyznaje się proporcjonalnie mniej punktów. </w:t>
      </w:r>
    </w:p>
    <w:p w14:paraId="7B77A53D" w14:textId="4703EF9E" w:rsidR="00114A1C" w:rsidRPr="00FB316E" w:rsidRDefault="00114A1C"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dni płatności otrzymuje maksymalną ilość punktów za termin płatności, każdej następnej ofercie przyznaje się proporcjonalnie mniej punktów. Przy czym termin płatności musi wynosić nie mniej niż </w:t>
      </w:r>
      <w:r w:rsidR="00461F0D">
        <w:rPr>
          <w:rFonts w:asciiTheme="minorHAnsi" w:hAnsiTheme="minorHAnsi" w:cstheme="minorHAnsi"/>
        </w:rPr>
        <w:t>6</w:t>
      </w:r>
      <w:r w:rsidRPr="00FB316E">
        <w:rPr>
          <w:rFonts w:asciiTheme="minorHAnsi" w:hAnsiTheme="minorHAnsi" w:cstheme="minorHAnsi"/>
        </w:rPr>
        <w:t>0 dni.</w:t>
      </w:r>
    </w:p>
    <w:p w14:paraId="6E164F64"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Przedstawione poniżej wzory określają sposób naliczania punktów. Za najkorzystniejszą ofertę zostanie uznana ta, która otrzyma największą łączną ilość punktów (L):  </w:t>
      </w:r>
    </w:p>
    <w:p w14:paraId="68F0B346" w14:textId="5FE59709" w:rsidR="00C74E8F" w:rsidRDefault="004041C9" w:rsidP="00C75000">
      <w:pPr>
        <w:spacing w:after="240" w:line="257" w:lineRule="auto"/>
        <w:ind w:left="425"/>
        <w:jc w:val="center"/>
        <w:rPr>
          <w:rFonts w:asciiTheme="minorHAnsi" w:hAnsiTheme="minorHAnsi" w:cstheme="minorHAnsi"/>
          <w:b/>
        </w:rPr>
      </w:pPr>
      <w:r w:rsidRPr="00FB316E">
        <w:rPr>
          <w:rFonts w:asciiTheme="minorHAnsi" w:hAnsiTheme="minorHAnsi" w:cstheme="minorHAnsi"/>
          <w:b/>
        </w:rPr>
        <w:t>L = C + G</w:t>
      </w:r>
      <w:r w:rsidR="00114A1C" w:rsidRPr="00FB316E">
        <w:rPr>
          <w:rFonts w:asciiTheme="minorHAnsi" w:hAnsiTheme="minorHAnsi" w:cstheme="minorHAnsi"/>
          <w:b/>
        </w:rPr>
        <w:t xml:space="preserve"> + T</w:t>
      </w:r>
    </w:p>
    <w:p w14:paraId="751A7FAF" w14:textId="77777777" w:rsidR="00F56C7B" w:rsidRDefault="00F56C7B" w:rsidP="004041C9">
      <w:pPr>
        <w:spacing w:after="0" w:line="257" w:lineRule="auto"/>
        <w:ind w:left="425"/>
        <w:jc w:val="center"/>
        <w:rPr>
          <w:rFonts w:asciiTheme="minorHAnsi" w:hAnsiTheme="minorHAnsi" w:cstheme="minorHAnsi"/>
          <w:b/>
        </w:rPr>
      </w:pPr>
    </w:p>
    <w:p w14:paraId="14A15510"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Cena minimalna</w:t>
      </w:r>
    </w:p>
    <w:p w14:paraId="0C48FD4A" w14:textId="1762A406"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 = --</w:t>
      </w:r>
      <w:r w:rsidR="001751B2" w:rsidRPr="00FB316E">
        <w:rPr>
          <w:rFonts w:asciiTheme="minorHAnsi" w:hAnsiTheme="minorHAnsi" w:cstheme="minorHAnsi"/>
          <w:b/>
          <w:bCs/>
        </w:rPr>
        <w:t>----------------------------</w:t>
      </w:r>
      <w:r w:rsidR="00F56C7B" w:rsidRPr="00FB316E">
        <w:rPr>
          <w:rFonts w:asciiTheme="minorHAnsi" w:hAnsiTheme="minorHAnsi" w:cstheme="minorHAnsi"/>
          <w:b/>
          <w:bCs/>
        </w:rPr>
        <w:t>------</w:t>
      </w:r>
      <w:r w:rsidR="001751B2" w:rsidRPr="00FB316E">
        <w:rPr>
          <w:rFonts w:asciiTheme="minorHAnsi" w:hAnsiTheme="minorHAnsi" w:cstheme="minorHAnsi"/>
          <w:b/>
          <w:bCs/>
        </w:rPr>
        <w:t xml:space="preserve"> x </w:t>
      </w:r>
      <w:r w:rsidR="00114A1C" w:rsidRPr="00FB316E">
        <w:rPr>
          <w:rFonts w:asciiTheme="minorHAnsi" w:hAnsiTheme="minorHAnsi" w:cstheme="minorHAnsi"/>
          <w:b/>
          <w:bCs/>
        </w:rPr>
        <w:t>5</w:t>
      </w:r>
      <w:r w:rsidRPr="00FB316E">
        <w:rPr>
          <w:rFonts w:asciiTheme="minorHAnsi" w:hAnsiTheme="minorHAnsi" w:cstheme="minorHAnsi"/>
          <w:b/>
          <w:bCs/>
        </w:rPr>
        <w:t>0 pkt</w:t>
      </w:r>
    </w:p>
    <w:p w14:paraId="6729B561" w14:textId="77777777" w:rsidR="004041C9" w:rsidRPr="00FB316E" w:rsidRDefault="004041C9" w:rsidP="004041C9">
      <w:pPr>
        <w:ind w:left="426"/>
        <w:jc w:val="center"/>
        <w:rPr>
          <w:rFonts w:asciiTheme="minorHAnsi" w:hAnsiTheme="minorHAnsi" w:cstheme="minorHAnsi"/>
        </w:rPr>
      </w:pPr>
      <w:r w:rsidRPr="00FB316E">
        <w:rPr>
          <w:rFonts w:asciiTheme="minorHAnsi" w:hAnsiTheme="minorHAnsi" w:cstheme="minorHAnsi"/>
          <w:b/>
          <w:bCs/>
        </w:rPr>
        <w:t>Cena oferty badanej</w:t>
      </w:r>
    </w:p>
    <w:p w14:paraId="09F6595C" w14:textId="77777777" w:rsidR="002E711E" w:rsidRPr="00FB316E" w:rsidRDefault="002E711E" w:rsidP="004041C9">
      <w:pPr>
        <w:rPr>
          <w:rFonts w:asciiTheme="minorHAnsi" w:hAnsiTheme="minorHAnsi" w:cstheme="minorHAnsi"/>
        </w:rPr>
      </w:pPr>
    </w:p>
    <w:p w14:paraId="028F3276" w14:textId="77777777" w:rsidR="00114A1C" w:rsidRPr="00FB316E" w:rsidRDefault="00114A1C" w:rsidP="004041C9">
      <w:pPr>
        <w:spacing w:after="0" w:line="257" w:lineRule="auto"/>
        <w:ind w:left="425"/>
        <w:jc w:val="center"/>
        <w:rPr>
          <w:rFonts w:asciiTheme="minorHAnsi" w:hAnsiTheme="minorHAnsi" w:cstheme="minorHAnsi"/>
          <w:b/>
          <w:bCs/>
        </w:rPr>
      </w:pPr>
    </w:p>
    <w:p w14:paraId="5E0E7728" w14:textId="3E3B433C"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Liczba miesięcy gwarancji w ofercie badanej</w:t>
      </w:r>
    </w:p>
    <w:p w14:paraId="6BFE11DF" w14:textId="7D0662D3"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G = ------------------------------------------------------------</w:t>
      </w:r>
      <w:r w:rsidR="0027687B" w:rsidRPr="00FB316E">
        <w:rPr>
          <w:rFonts w:asciiTheme="minorHAnsi" w:hAnsiTheme="minorHAnsi" w:cstheme="minorHAnsi"/>
          <w:b/>
          <w:bCs/>
        </w:rPr>
        <w:t>----</w:t>
      </w:r>
      <w:r w:rsidR="003A79D3" w:rsidRPr="00FB316E">
        <w:rPr>
          <w:rFonts w:asciiTheme="minorHAnsi" w:hAnsiTheme="minorHAnsi" w:cstheme="minorHAnsi"/>
          <w:b/>
          <w:bCs/>
        </w:rPr>
        <w:t xml:space="preserve">------x </w:t>
      </w:r>
      <w:r w:rsidR="002E711E" w:rsidRPr="00FB316E">
        <w:rPr>
          <w:rFonts w:asciiTheme="minorHAnsi" w:hAnsiTheme="minorHAnsi" w:cstheme="minorHAnsi"/>
          <w:b/>
          <w:bCs/>
        </w:rPr>
        <w:t>3</w:t>
      </w:r>
      <w:r w:rsidRPr="00FB316E">
        <w:rPr>
          <w:rFonts w:asciiTheme="minorHAnsi" w:hAnsiTheme="minorHAnsi" w:cstheme="minorHAnsi"/>
          <w:b/>
          <w:bCs/>
        </w:rPr>
        <w:t>0 pkt</w:t>
      </w:r>
    </w:p>
    <w:p w14:paraId="0D0077C6"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miesięcy gwarancji</w:t>
      </w:r>
    </w:p>
    <w:p w14:paraId="5C334354" w14:textId="77777777" w:rsidR="00114A1C" w:rsidRDefault="00114A1C" w:rsidP="004041C9">
      <w:pPr>
        <w:spacing w:after="0" w:line="257" w:lineRule="auto"/>
        <w:ind w:left="425"/>
        <w:jc w:val="center"/>
        <w:rPr>
          <w:rFonts w:asciiTheme="minorHAnsi" w:hAnsiTheme="minorHAnsi" w:cstheme="minorHAnsi"/>
          <w:b/>
          <w:bCs/>
        </w:rPr>
      </w:pPr>
    </w:p>
    <w:p w14:paraId="7CDD9B2E" w14:textId="77777777" w:rsidR="00537A58" w:rsidRPr="00FB316E" w:rsidRDefault="00537A58" w:rsidP="004041C9">
      <w:pPr>
        <w:spacing w:after="0" w:line="257" w:lineRule="auto"/>
        <w:ind w:left="425"/>
        <w:jc w:val="center"/>
        <w:rPr>
          <w:rFonts w:asciiTheme="minorHAnsi" w:hAnsiTheme="minorHAnsi" w:cstheme="minorHAnsi"/>
          <w:b/>
          <w:bCs/>
        </w:rPr>
      </w:pPr>
    </w:p>
    <w:p w14:paraId="75E86C25" w14:textId="4D6F8490"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lastRenderedPageBreak/>
        <w:t>Liczba dni na płatność w ofercie badanej</w:t>
      </w:r>
    </w:p>
    <w:p w14:paraId="7089B06A" w14:textId="1633B22A"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T = ----------------------------------------------------------------------x 20 pkt</w:t>
      </w:r>
    </w:p>
    <w:p w14:paraId="76C81C09" w14:textId="58A4A4D3" w:rsidR="00114A1C" w:rsidRPr="004041C9"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dni płatności</w:t>
      </w:r>
    </w:p>
    <w:p w14:paraId="3C9D3273" w14:textId="77777777" w:rsidR="002E711E" w:rsidRPr="004041C9" w:rsidRDefault="002E711E" w:rsidP="004041C9">
      <w:pPr>
        <w:spacing w:after="0" w:line="257" w:lineRule="auto"/>
        <w:jc w:val="both"/>
        <w:rPr>
          <w:rFonts w:asciiTheme="minorHAnsi" w:hAnsiTheme="minorHAnsi" w:cstheme="minorHAnsi"/>
        </w:rPr>
      </w:pPr>
    </w:p>
    <w:p w14:paraId="37D5188D" w14:textId="77777777" w:rsidR="004041C9" w:rsidRPr="004041C9" w:rsidRDefault="004041C9" w:rsidP="00466567">
      <w:pPr>
        <w:pStyle w:val="Akapitzlist"/>
        <w:numPr>
          <w:ilvl w:val="0"/>
          <w:numId w:val="22"/>
        </w:numPr>
        <w:ind w:left="426" w:hanging="426"/>
        <w:contextualSpacing/>
        <w:rPr>
          <w:rFonts w:asciiTheme="minorHAnsi" w:hAnsiTheme="minorHAnsi" w:cstheme="minorHAnsi"/>
          <w:sz w:val="22"/>
          <w:szCs w:val="22"/>
        </w:rPr>
      </w:pPr>
      <w:r w:rsidRPr="004041C9">
        <w:rPr>
          <w:rFonts w:asciiTheme="minorHAnsi" w:hAnsiTheme="minorHAnsi" w:cstheme="minorHAnsi"/>
          <w:b/>
          <w:sz w:val="22"/>
          <w:szCs w:val="22"/>
        </w:rPr>
        <w:t>Sposób przygotowania oferty</w:t>
      </w:r>
      <w:r w:rsidRPr="004041C9">
        <w:rPr>
          <w:rFonts w:asciiTheme="minorHAnsi" w:hAnsiTheme="minorHAnsi" w:cstheme="minorHAnsi"/>
          <w:sz w:val="22"/>
          <w:szCs w:val="22"/>
        </w:rPr>
        <w:br/>
        <w:t>Oferta powinna zawierać następujące informacje:</w:t>
      </w:r>
    </w:p>
    <w:p w14:paraId="051BA78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datę przygotowania oferty,</w:t>
      </w:r>
    </w:p>
    <w:p w14:paraId="10F6926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nazwę i adres Oferenta, pieczęć firmową i podpis osoby upoważnionej do reprezentowania Oferenta,</w:t>
      </w:r>
    </w:p>
    <w:p w14:paraId="5E5B4146"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sporządzona na wzorze stanowiącym Załącznik nr 1 do Zapytania ofertowego wraz z załącznikami</w:t>
      </w:r>
    </w:p>
    <w:p w14:paraId="6DE3FBAF"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 xml:space="preserve">do oferty należy załączyć oświadczenie o braku powiązań kapitałowych i osobowych </w:t>
      </w:r>
      <w:r w:rsidRPr="004041C9">
        <w:rPr>
          <w:rFonts w:asciiTheme="minorHAnsi" w:hAnsiTheme="minorHAnsi" w:cstheme="minorHAnsi"/>
          <w:sz w:val="22"/>
          <w:szCs w:val="22"/>
        </w:rPr>
        <w:br/>
        <w:t>z Zamawiającym stanowiące Załącznik nr 2 do Zapytania ofertowego,</w:t>
      </w:r>
    </w:p>
    <w:p w14:paraId="5E3B5FEF" w14:textId="77777777" w:rsidR="006C22D0" w:rsidRDefault="004041C9"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do oferty należy załączyć oświadczenie o braku podstaw do wykluczenia z postęp</w:t>
      </w:r>
      <w:r w:rsidR="002E7F3A">
        <w:rPr>
          <w:rFonts w:asciiTheme="minorHAnsi" w:hAnsiTheme="minorHAnsi" w:cstheme="minorHAnsi"/>
          <w:sz w:val="22"/>
          <w:szCs w:val="22"/>
        </w:rPr>
        <w:t>owania stanowiące Załącznik nr 3</w:t>
      </w:r>
      <w:r w:rsidRPr="004041C9">
        <w:rPr>
          <w:rFonts w:asciiTheme="minorHAnsi" w:hAnsiTheme="minorHAnsi" w:cstheme="minorHAnsi"/>
          <w:sz w:val="22"/>
          <w:szCs w:val="22"/>
        </w:rPr>
        <w:t xml:space="preserve"> do Zapytania ofertowego,</w:t>
      </w:r>
    </w:p>
    <w:p w14:paraId="26DC3B4D" w14:textId="77777777" w:rsid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6C22D0">
        <w:rPr>
          <w:rFonts w:asciiTheme="minorHAnsi" w:hAnsiTheme="minorHAnsi" w:cstheme="minorHAnsi"/>
          <w:sz w:val="22"/>
          <w:szCs w:val="22"/>
        </w:rPr>
        <w:t>w przypadku gdy ofertę podpisuje pełnomocnik</w:t>
      </w:r>
      <w:r>
        <w:rPr>
          <w:rFonts w:asciiTheme="minorHAnsi" w:hAnsiTheme="minorHAnsi" w:cstheme="minorHAnsi"/>
          <w:sz w:val="22"/>
          <w:szCs w:val="22"/>
        </w:rPr>
        <w:t xml:space="preserve"> – s</w:t>
      </w:r>
      <w:r w:rsidRPr="006C22D0">
        <w:rPr>
          <w:rFonts w:asciiTheme="minorHAnsi" w:hAnsiTheme="minorHAnsi" w:cstheme="minorHAnsi"/>
          <w:sz w:val="22"/>
          <w:szCs w:val="22"/>
        </w:rPr>
        <w:t xml:space="preserve">tosowne pełnomocnictwo </w:t>
      </w:r>
    </w:p>
    <w:p w14:paraId="69DBCCE4" w14:textId="77777777" w:rsidR="004041C9" w:rsidRP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Pr>
          <w:rFonts w:asciiTheme="minorHAnsi" w:hAnsiTheme="minorHAnsi" w:cstheme="minorHAnsi"/>
          <w:sz w:val="22"/>
          <w:szCs w:val="22"/>
        </w:rPr>
        <w:t>w</w:t>
      </w:r>
      <w:r w:rsidRPr="006C22D0">
        <w:rPr>
          <w:rFonts w:asciiTheme="minorHAnsi" w:hAnsiTheme="minorHAnsi" w:cstheme="minorHAnsi"/>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30503174"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ofertę wraz z załącznikami należy sporządzić w języku polskim</w:t>
      </w:r>
    </w:p>
    <w:p w14:paraId="0F85F4D4" w14:textId="77777777" w:rsidR="004041C9" w:rsidRPr="004041C9" w:rsidRDefault="004041C9" w:rsidP="00F779B0">
      <w:pPr>
        <w:pStyle w:val="Akapitzlist"/>
        <w:numPr>
          <w:ilvl w:val="0"/>
          <w:numId w:val="28"/>
        </w:numPr>
        <w:ind w:left="851"/>
        <w:rPr>
          <w:rFonts w:asciiTheme="minorHAnsi" w:hAnsiTheme="minorHAnsi" w:cstheme="minorHAnsi"/>
          <w:sz w:val="22"/>
          <w:szCs w:val="22"/>
        </w:rPr>
      </w:pPr>
      <w:r w:rsidRPr="004041C9">
        <w:rPr>
          <w:rFonts w:asciiTheme="minorHAnsi" w:hAnsiTheme="minorHAnsi" w:cstheme="minorHAnsi"/>
          <w:sz w:val="22"/>
          <w:szCs w:val="22"/>
        </w:rPr>
        <w:t>oferent może złożyć tylko 1 ofertę.</w:t>
      </w:r>
    </w:p>
    <w:p w14:paraId="210E19A5" w14:textId="77777777" w:rsidR="004041C9" w:rsidRPr="004041C9" w:rsidRDefault="004041C9" w:rsidP="00466567">
      <w:pPr>
        <w:suppressAutoHyphens w:val="0"/>
        <w:autoSpaceDN/>
        <w:spacing w:after="0" w:line="240" w:lineRule="auto"/>
        <w:ind w:left="426"/>
        <w:jc w:val="both"/>
        <w:textAlignment w:val="auto"/>
        <w:rPr>
          <w:rFonts w:asciiTheme="minorHAnsi" w:hAnsiTheme="minorHAnsi" w:cstheme="minorHAnsi"/>
        </w:rPr>
      </w:pPr>
      <w:r w:rsidRPr="004041C9">
        <w:rPr>
          <w:rFonts w:asciiTheme="minorHAnsi" w:hAnsiTheme="minorHAnsi" w:cstheme="minorHAnsi"/>
          <w:b/>
          <w:bCs/>
        </w:rPr>
        <w:t>Oferta złożona przez Wykonawcę musi obejmować całość zamówienia.</w:t>
      </w:r>
      <w:r w:rsidR="00466567">
        <w:rPr>
          <w:rFonts w:asciiTheme="minorHAnsi" w:hAnsiTheme="minorHAnsi" w:cstheme="minorHAnsi"/>
          <w:b/>
          <w:bCs/>
        </w:rPr>
        <w:t xml:space="preserve"> Zamawiający nie przewiduje </w:t>
      </w:r>
      <w:r w:rsidRPr="004041C9">
        <w:rPr>
          <w:rFonts w:asciiTheme="minorHAnsi" w:hAnsiTheme="minorHAnsi" w:cstheme="minorHAnsi"/>
          <w:b/>
          <w:bCs/>
        </w:rPr>
        <w:t>możliwości składania ofert częściowych ani wariantowych.</w:t>
      </w:r>
    </w:p>
    <w:p w14:paraId="34FAA45C" w14:textId="77777777" w:rsidR="004041C9" w:rsidRPr="004041C9" w:rsidRDefault="004041C9" w:rsidP="004041C9">
      <w:pPr>
        <w:jc w:val="both"/>
        <w:rPr>
          <w:rFonts w:asciiTheme="minorHAnsi" w:hAnsiTheme="minorHAnsi" w:cstheme="minorHAnsi"/>
          <w:b/>
        </w:rPr>
      </w:pPr>
    </w:p>
    <w:p w14:paraId="0E8039F6" w14:textId="77777777" w:rsidR="004041C9" w:rsidRPr="004041C9" w:rsidRDefault="004041C9" w:rsidP="00F779B0">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Miejsce oraz termin składania ofert </w:t>
      </w:r>
    </w:p>
    <w:p w14:paraId="683C525B"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1.</w:t>
      </w:r>
      <w:r w:rsidRPr="004041C9">
        <w:rPr>
          <w:rFonts w:asciiTheme="minorHAnsi" w:hAnsiTheme="minorHAnsi" w:cstheme="minorHAnsi"/>
          <w:b/>
          <w:lang w:eastAsia="zh-CN" w:bidi="hi-IN"/>
        </w:rPr>
        <w:tab/>
        <w:t>Termin składania ofert:</w:t>
      </w:r>
    </w:p>
    <w:p w14:paraId="6D304B8A" w14:textId="1556082D" w:rsidR="004041C9" w:rsidRPr="0076246E" w:rsidRDefault="003161EA" w:rsidP="004041C9">
      <w:pPr>
        <w:spacing w:after="0" w:line="257" w:lineRule="auto"/>
        <w:ind w:left="567" w:firstLine="142"/>
        <w:jc w:val="both"/>
        <w:rPr>
          <w:rFonts w:asciiTheme="minorHAnsi" w:hAnsiTheme="minorHAnsi" w:cstheme="minorHAnsi"/>
          <w:lang w:eastAsia="zh-CN" w:bidi="hi-IN"/>
        </w:rPr>
      </w:pPr>
      <w:r>
        <w:rPr>
          <w:rFonts w:asciiTheme="minorHAnsi" w:hAnsiTheme="minorHAnsi" w:cstheme="minorHAnsi"/>
          <w:lang w:eastAsia="zh-CN" w:bidi="hi-IN"/>
        </w:rPr>
        <w:t>01.04</w:t>
      </w:r>
      <w:r w:rsidR="00206DBA">
        <w:rPr>
          <w:rFonts w:asciiTheme="minorHAnsi" w:hAnsiTheme="minorHAnsi" w:cstheme="minorHAnsi"/>
          <w:lang w:eastAsia="zh-CN" w:bidi="hi-IN"/>
        </w:rPr>
        <w:t>.202</w:t>
      </w:r>
      <w:r w:rsidR="00671BB9">
        <w:rPr>
          <w:rFonts w:asciiTheme="minorHAnsi" w:hAnsiTheme="minorHAnsi" w:cstheme="minorHAnsi"/>
          <w:lang w:eastAsia="zh-CN" w:bidi="hi-IN"/>
        </w:rPr>
        <w:t>5</w:t>
      </w:r>
    </w:p>
    <w:p w14:paraId="70CEEF35" w14:textId="5EB949EF"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Oferty należy złożyć w ciągu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od daty upublicznienia zapytania przez Zamawiającego, przy czym termin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biegnie od dnia następnego po dniu upublicznienia zapytania ofertowego i kończy się z upływem ostatniego dnia.</w:t>
      </w:r>
    </w:p>
    <w:p w14:paraId="4DBBAAAE"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2.</w:t>
      </w:r>
      <w:r w:rsidRPr="004041C9">
        <w:rPr>
          <w:rFonts w:asciiTheme="minorHAnsi" w:hAnsiTheme="minorHAnsi" w:cstheme="minorHAnsi"/>
          <w:b/>
          <w:lang w:eastAsia="zh-CN" w:bidi="hi-IN"/>
        </w:rPr>
        <w:tab/>
        <w:t xml:space="preserve">Miejsce składania ofert </w:t>
      </w:r>
    </w:p>
    <w:p w14:paraId="338FBABD" w14:textId="77777777"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Ofertę należy złożyć poprzez system Baza Konkurencyjności 2021 (https://bazakonkurencyjnosci.funduszeeuropejskie.gov.pl/).  </w:t>
      </w:r>
    </w:p>
    <w:p w14:paraId="2BFBC339" w14:textId="77777777" w:rsidR="004041C9" w:rsidRPr="004041C9" w:rsidRDefault="004041C9" w:rsidP="004041C9">
      <w:pPr>
        <w:spacing w:after="0" w:line="257" w:lineRule="auto"/>
        <w:ind w:firstLine="357"/>
        <w:jc w:val="both"/>
        <w:rPr>
          <w:rFonts w:asciiTheme="minorHAnsi" w:hAnsiTheme="minorHAnsi" w:cstheme="minorHAnsi"/>
        </w:rPr>
      </w:pPr>
    </w:p>
    <w:p w14:paraId="747D1E05" w14:textId="77777777" w:rsidR="004041C9" w:rsidRPr="004041C9" w:rsidRDefault="004041C9" w:rsidP="006332DA">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Pozostałe informacje</w:t>
      </w:r>
    </w:p>
    <w:p w14:paraId="7EF5AE7B"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p>
    <w:p w14:paraId="3233B0E0"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ocena ofert zostanie dokonana w terminie 3 dni roboczych od daty upływu maksymalnego terminu składania ofert określonego w pkt </w:t>
      </w:r>
      <w:r w:rsidR="003A33AF">
        <w:rPr>
          <w:rFonts w:asciiTheme="minorHAnsi" w:hAnsiTheme="minorHAnsi" w:cstheme="minorHAnsi"/>
          <w:sz w:val="22"/>
          <w:szCs w:val="22"/>
        </w:rPr>
        <w:t>8</w:t>
      </w:r>
      <w:r w:rsidR="00B70F6F">
        <w:rPr>
          <w:rFonts w:asciiTheme="minorHAnsi" w:hAnsiTheme="minorHAnsi" w:cstheme="minorHAnsi"/>
          <w:sz w:val="22"/>
          <w:szCs w:val="22"/>
        </w:rPr>
        <w:t xml:space="preserve"> </w:t>
      </w:r>
      <w:r w:rsidRPr="004041C9">
        <w:rPr>
          <w:rFonts w:asciiTheme="minorHAnsi" w:hAnsiTheme="minorHAnsi" w:cstheme="minorHAnsi"/>
          <w:sz w:val="22"/>
          <w:szCs w:val="22"/>
        </w:rPr>
        <w:t>zapytania ofertowego.</w:t>
      </w:r>
    </w:p>
    <w:p w14:paraId="04155586"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oferty złożone po terminie nie będą rozpatrywane,</w:t>
      </w:r>
    </w:p>
    <w:p w14:paraId="417EA87B"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w toku badania i oceny ofert Zamawiający może żądać od oferentów wyjaśnień dotyczących treści złożonych ofert,</w:t>
      </w:r>
    </w:p>
    <w:p w14:paraId="3312565E"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61882C43" w14:textId="77777777" w:rsidR="004041C9" w:rsidRPr="004041C9" w:rsidRDefault="004041C9" w:rsidP="004041C9">
      <w:pPr>
        <w:pStyle w:val="Akapitzlist"/>
        <w:widowControl/>
        <w:numPr>
          <w:ilvl w:val="0"/>
          <w:numId w:val="2"/>
        </w:numPr>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ważna przez okres 60 dni od terminu wystawienia oferty.</w:t>
      </w:r>
    </w:p>
    <w:p w14:paraId="4016F78F"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lastRenderedPageBreak/>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4C23EE08" w14:textId="77777777" w:rsidR="004041C9" w:rsidRPr="004041C9" w:rsidRDefault="004041C9" w:rsidP="004041C9">
      <w:pPr>
        <w:pStyle w:val="Akapitzlist"/>
        <w:widowControl/>
        <w:contextualSpacing/>
        <w:jc w:val="both"/>
        <w:rPr>
          <w:rFonts w:asciiTheme="minorHAnsi" w:hAnsiTheme="minorHAnsi" w:cstheme="minorHAnsi"/>
          <w:sz w:val="22"/>
          <w:szCs w:val="22"/>
        </w:rPr>
      </w:pPr>
    </w:p>
    <w:p w14:paraId="196F94E1" w14:textId="77777777" w:rsidR="004041C9" w:rsidRPr="004041C9" w:rsidRDefault="004041C9" w:rsidP="006332DA">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Warunki dokonania zmiany umowy</w:t>
      </w:r>
    </w:p>
    <w:p w14:paraId="68AF4BC2" w14:textId="77777777" w:rsidR="004041C9" w:rsidRPr="004041C9" w:rsidRDefault="004041C9" w:rsidP="008A391D">
      <w:pPr>
        <w:pStyle w:val="Akapitzlist"/>
        <w:widowControl/>
        <w:ind w:left="360" w:firstLine="349"/>
        <w:contextualSpacing/>
        <w:jc w:val="both"/>
        <w:rPr>
          <w:rFonts w:asciiTheme="minorHAnsi" w:hAnsiTheme="minorHAnsi" w:cstheme="minorHAnsi"/>
          <w:b/>
          <w:sz w:val="22"/>
          <w:szCs w:val="22"/>
        </w:rPr>
      </w:pPr>
      <w:r w:rsidRPr="004041C9">
        <w:rPr>
          <w:rFonts w:asciiTheme="minorHAnsi" w:hAnsiTheme="minorHAnsi" w:cstheme="minorHAnsi"/>
          <w:b/>
          <w:sz w:val="22"/>
          <w:szCs w:val="22"/>
        </w:rPr>
        <w:t>Zamawiający dopuszcza zmianę umowy w formie aneksu w przypadku:</w:t>
      </w:r>
    </w:p>
    <w:p w14:paraId="27FA5162"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gdy ze strony Instytucji Pośredniczącej pojawi się konieczność zmiany sposobu wykonania zamówienia przez Oferenta,</w:t>
      </w:r>
    </w:p>
    <w:p w14:paraId="4910D266"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istotnych zmian w zakresie przedmiotu i sposobu realizacji Umowy niespowodowanych działaniem lub zaniechaniem którejkolwiek ze Stron Umowy,</w:t>
      </w:r>
    </w:p>
    <w:p w14:paraId="25647CEE"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1B198331"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Wytycznych w zakresie kwalifikowalności wydatków w ramach Europejskiego Funduszu Rozwoju Regionalnego, Europejskiego Funduszu Społecznego oraz Funduszu Spójności na lata 2021-2027 lub innych obowiązujących Wytycznych, obowiązująca dla zawartych umów i wymagająca zmiany Umowy zawartej z Wykonawcą.</w:t>
      </w:r>
    </w:p>
    <w:p w14:paraId="3CCAA24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 interpretacjach Wytycznych.</w:t>
      </w:r>
    </w:p>
    <w:p w14:paraId="44C04F7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przepisów prawa powszechnie obowiązującego, skutkująca koniecznością wprowadzenia zmian do zawartej Umowy.</w:t>
      </w:r>
    </w:p>
    <w:p w14:paraId="20B5619F"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696EDEF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konieczność likwidacji pomyłek pisarskich i rachunkowych w treści Umowy.</w:t>
      </w:r>
    </w:p>
    <w:p w14:paraId="5D6D5BA9"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476254B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z powodów niezależnych od Wykonawcy nie będzie możliwe wykonanie zamówienia w zakładanym terminie.</w:t>
      </w:r>
    </w:p>
    <w:p w14:paraId="2259912E" w14:textId="3F73E458"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konieczność zmiany wynikać będzie z przebiegu prac w ramach projektu.</w:t>
      </w:r>
    </w:p>
    <w:p w14:paraId="6123663A" w14:textId="5C0BE54D"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Zmiana zakresu przedmiotu zamówienia i proporcjonalnego zmniejszenia/zwiększenia wynagrodzenia Wykonawcy, w przypadku konieczności zmiany zakresu prac wynikającej z ich przebiegu.</w:t>
      </w:r>
    </w:p>
    <w:p w14:paraId="2615BB14" w14:textId="77777777" w:rsid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w rozliczeniu umowy cywilno-prawnej ustalonych przez Strony.</w:t>
      </w:r>
    </w:p>
    <w:p w14:paraId="2AB6B958" w14:textId="77777777" w:rsidR="00BB0A85" w:rsidRPr="008A391D" w:rsidRDefault="00BB0A85" w:rsidP="00BB0A85">
      <w:pPr>
        <w:pStyle w:val="Akapitzlist"/>
        <w:ind w:left="792"/>
        <w:jc w:val="both"/>
        <w:rPr>
          <w:rFonts w:asciiTheme="minorHAnsi" w:hAnsiTheme="minorHAnsi" w:cstheme="minorHAnsi"/>
          <w:sz w:val="22"/>
          <w:szCs w:val="22"/>
        </w:rPr>
      </w:pPr>
    </w:p>
    <w:p w14:paraId="3EF13EF5" w14:textId="77777777" w:rsidR="004041C9" w:rsidRPr="004041C9" w:rsidRDefault="004041C9" w:rsidP="00BB0A85">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Zastrzeżenia</w:t>
      </w:r>
    </w:p>
    <w:p w14:paraId="48091C9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Niniejsze zapytanie ofertowe nie zobowiązuje firmy do żadnego określonego działania:</w:t>
      </w:r>
    </w:p>
    <w:p w14:paraId="209B842F"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lastRenderedPageBreak/>
        <w:t xml:space="preserve">1. Wydanie niniejszego zapytania ofertowego nie zobowiązuje </w:t>
      </w:r>
      <w:r w:rsidR="00656275">
        <w:rPr>
          <w:rFonts w:asciiTheme="minorHAnsi" w:hAnsiTheme="minorHAnsi" w:cstheme="minorHAnsi"/>
          <w:sz w:val="22"/>
          <w:szCs w:val="22"/>
        </w:rPr>
        <w:t>d</w:t>
      </w:r>
      <w:r w:rsidRPr="004041C9">
        <w:rPr>
          <w:rFonts w:asciiTheme="minorHAnsi" w:hAnsiTheme="minorHAnsi" w:cstheme="minorHAnsi"/>
          <w:sz w:val="22"/>
          <w:szCs w:val="22"/>
        </w:rPr>
        <w:t>o akceptacji oferty, w całości lub części i nie zobowiązuje do składania wyjaśnień czy powodów akceptacji lub odrzucenia oferty.</w:t>
      </w:r>
    </w:p>
    <w:p w14:paraId="092ACE0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2.</w:t>
      </w:r>
      <w:r w:rsidR="00656275" w:rsidRPr="00656275">
        <w:t xml:space="preserve"> </w:t>
      </w:r>
      <w:r w:rsidR="00656275" w:rsidRPr="00656275">
        <w:rPr>
          <w:rFonts w:asciiTheme="minorHAnsi" w:hAnsiTheme="minorHAnsi" w:cstheme="minorHAnsi"/>
          <w:sz w:val="22"/>
          <w:szCs w:val="22"/>
        </w:rPr>
        <w:t>MAŁGORZATA MICAŁ-STRĄK</w:t>
      </w:r>
      <w:r w:rsidRPr="004041C9">
        <w:rPr>
          <w:rFonts w:asciiTheme="minorHAnsi" w:hAnsiTheme="minorHAnsi" w:cstheme="minorHAnsi"/>
          <w:i/>
          <w:sz w:val="22"/>
          <w:szCs w:val="22"/>
        </w:rPr>
        <w:t xml:space="preserve"> </w:t>
      </w:r>
      <w:r w:rsidRPr="004041C9">
        <w:rPr>
          <w:rFonts w:asciiTheme="minorHAnsi" w:hAnsiTheme="minorHAnsi" w:cstheme="minorHAnsi"/>
          <w:sz w:val="22"/>
          <w:szCs w:val="22"/>
        </w:rPr>
        <w:t>nie może być pociągana do odpowiedzialności za jakiekolwiek koszty czy wydatki poniesione przez oferentów w związku z przygotowaniem i dostarczeniem oferty.</w:t>
      </w:r>
    </w:p>
    <w:p w14:paraId="4A2F8D6E"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3. </w:t>
      </w:r>
      <w:r w:rsidR="00656275" w:rsidRPr="00656275">
        <w:rPr>
          <w:rFonts w:asciiTheme="minorHAnsi" w:hAnsiTheme="minorHAnsi" w:cstheme="minorHAnsi"/>
          <w:sz w:val="22"/>
          <w:szCs w:val="22"/>
        </w:rPr>
        <w:t>MAŁGORZATA MICAŁ-STRĄK</w:t>
      </w:r>
      <w:r w:rsidR="00656275">
        <w:rPr>
          <w:rFonts w:asciiTheme="minorHAnsi" w:hAnsiTheme="minorHAnsi" w:cstheme="minorHAnsi"/>
          <w:sz w:val="22"/>
          <w:szCs w:val="22"/>
        </w:rPr>
        <w:t xml:space="preserve"> </w:t>
      </w:r>
      <w:r w:rsidRPr="004041C9">
        <w:rPr>
          <w:rFonts w:asciiTheme="minorHAnsi" w:hAnsiTheme="minorHAnsi" w:cstheme="minorHAnsi"/>
          <w:sz w:val="22"/>
          <w:szCs w:val="22"/>
        </w:rPr>
        <w:t>zastrzega sobie prawo w każdej chwili do zmian całości lub części zapytania ofertowego.</w:t>
      </w:r>
    </w:p>
    <w:p w14:paraId="1D51A475" w14:textId="77777777" w:rsidR="004041C9" w:rsidRPr="004041C9" w:rsidRDefault="004041C9" w:rsidP="00BB0A85">
      <w:pPr>
        <w:pStyle w:val="Akapitzlist"/>
        <w:ind w:left="426"/>
        <w:jc w:val="both"/>
        <w:rPr>
          <w:rFonts w:asciiTheme="minorHAnsi" w:hAnsiTheme="minorHAnsi" w:cstheme="minorHAnsi"/>
          <w:b/>
          <w:sz w:val="22"/>
          <w:szCs w:val="22"/>
        </w:rPr>
      </w:pPr>
      <w:r w:rsidRPr="004041C9">
        <w:rPr>
          <w:rFonts w:asciiTheme="minorHAnsi" w:hAnsiTheme="minorHAnsi" w:cstheme="minorHAnsi"/>
          <w:sz w:val="22"/>
          <w:szCs w:val="22"/>
          <w:lang w:eastAsia="pl-PL"/>
        </w:rPr>
        <w:t>4. Zamawiający może unieważnić postępowanie w każdej chwili, bez podania przyczyny.</w:t>
      </w:r>
    </w:p>
    <w:p w14:paraId="601EDAC5" w14:textId="77777777" w:rsidR="004041C9" w:rsidRPr="004041C9" w:rsidRDefault="004041C9" w:rsidP="004041C9">
      <w:pPr>
        <w:jc w:val="both"/>
        <w:rPr>
          <w:rFonts w:asciiTheme="minorHAnsi" w:hAnsiTheme="minorHAnsi" w:cstheme="minorHAnsi"/>
          <w:b/>
        </w:rPr>
      </w:pPr>
    </w:p>
    <w:p w14:paraId="1ABB8F3C" w14:textId="77777777" w:rsidR="004041C9" w:rsidRPr="004041C9" w:rsidRDefault="004041C9" w:rsidP="004041C9">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Osoby do kontaktu: </w:t>
      </w:r>
    </w:p>
    <w:p w14:paraId="2872B835" w14:textId="77777777" w:rsidR="004041C9" w:rsidRPr="004041C9" w:rsidRDefault="00656275" w:rsidP="004041C9">
      <w:pPr>
        <w:pStyle w:val="Akapitzlist"/>
        <w:ind w:left="360"/>
        <w:jc w:val="both"/>
        <w:rPr>
          <w:rFonts w:asciiTheme="minorHAnsi" w:hAnsiTheme="minorHAnsi" w:cstheme="minorHAnsi"/>
          <w:color w:val="000000"/>
          <w:sz w:val="22"/>
          <w:szCs w:val="22"/>
          <w:lang w:val="en-US"/>
        </w:rPr>
      </w:pPr>
      <w:r w:rsidRPr="00656275">
        <w:rPr>
          <w:rFonts w:asciiTheme="minorHAnsi" w:hAnsiTheme="minorHAnsi" w:cstheme="minorHAnsi"/>
          <w:sz w:val="22"/>
          <w:szCs w:val="22"/>
          <w:lang w:val="en-US"/>
        </w:rPr>
        <w:t>Sławomir Strąk</w:t>
      </w:r>
      <w:r w:rsidR="004041C9" w:rsidRPr="004041C9">
        <w:rPr>
          <w:rFonts w:asciiTheme="minorHAnsi" w:hAnsiTheme="minorHAnsi" w:cstheme="minorHAnsi"/>
          <w:sz w:val="22"/>
          <w:szCs w:val="22"/>
          <w:lang w:val="en-US"/>
        </w:rPr>
        <w:t xml:space="preserve">, </w:t>
      </w:r>
      <w:r w:rsidR="004041C9" w:rsidRPr="00513130">
        <w:rPr>
          <w:rFonts w:asciiTheme="minorHAnsi" w:hAnsiTheme="minorHAnsi" w:cstheme="minorHAnsi"/>
          <w:sz w:val="22"/>
          <w:szCs w:val="22"/>
          <w:lang w:val="en-US"/>
        </w:rPr>
        <w:t>email:</w:t>
      </w:r>
      <w:r w:rsidR="00513130">
        <w:rPr>
          <w:rFonts w:asciiTheme="minorHAnsi" w:hAnsiTheme="minorHAnsi" w:cstheme="minorHAnsi"/>
          <w:sz w:val="22"/>
          <w:szCs w:val="22"/>
          <w:lang w:val="en-US"/>
        </w:rPr>
        <w:t xml:space="preserve"> </w:t>
      </w:r>
      <w:r w:rsidR="00513130" w:rsidRPr="00513130">
        <w:rPr>
          <w:rFonts w:asciiTheme="minorHAnsi" w:hAnsiTheme="minorHAnsi" w:cstheme="minorHAnsi"/>
          <w:sz w:val="22"/>
          <w:szCs w:val="22"/>
          <w:lang w:val="en-US"/>
        </w:rPr>
        <w:t>malgorzata.ms@wp.pl</w:t>
      </w:r>
      <w:r w:rsidR="004041C9" w:rsidRPr="004041C9">
        <w:rPr>
          <w:rFonts w:asciiTheme="minorHAnsi" w:hAnsiTheme="minorHAnsi" w:cstheme="minorHAnsi"/>
          <w:sz w:val="22"/>
          <w:szCs w:val="22"/>
          <w:lang w:val="en-US"/>
        </w:rPr>
        <w:t xml:space="preserve">, tel. </w:t>
      </w:r>
      <w:r w:rsidRPr="00656275">
        <w:rPr>
          <w:rFonts w:asciiTheme="minorHAnsi" w:hAnsiTheme="minorHAnsi" w:cstheme="minorHAnsi"/>
          <w:sz w:val="22"/>
          <w:szCs w:val="22"/>
          <w:lang w:val="en-US"/>
        </w:rPr>
        <w:t>512360370</w:t>
      </w:r>
    </w:p>
    <w:p w14:paraId="541180B3" w14:textId="77777777" w:rsidR="004041C9" w:rsidRPr="00E20C07" w:rsidRDefault="004041C9" w:rsidP="004041C9">
      <w:pPr>
        <w:jc w:val="both"/>
        <w:rPr>
          <w:rFonts w:asciiTheme="minorHAnsi" w:hAnsiTheme="minorHAnsi" w:cstheme="minorHAnsi"/>
          <w:b/>
          <w:lang w:val="en-US"/>
        </w:rPr>
      </w:pPr>
    </w:p>
    <w:p w14:paraId="3E833CC0" w14:textId="77777777" w:rsidR="004041C9" w:rsidRPr="00E20C07" w:rsidRDefault="004041C9" w:rsidP="004041C9">
      <w:pPr>
        <w:spacing w:after="0" w:line="257" w:lineRule="auto"/>
        <w:jc w:val="both"/>
        <w:rPr>
          <w:rFonts w:asciiTheme="minorHAnsi" w:hAnsiTheme="minorHAnsi" w:cstheme="minorHAnsi"/>
          <w:b/>
        </w:rPr>
      </w:pPr>
      <w:r w:rsidRPr="00E20C07">
        <w:rPr>
          <w:rFonts w:asciiTheme="minorHAnsi" w:hAnsiTheme="minorHAnsi" w:cstheme="minorHAnsi"/>
          <w:b/>
        </w:rPr>
        <w:t>Załączniki:</w:t>
      </w:r>
    </w:p>
    <w:p w14:paraId="4BBE76E7" w14:textId="77777777" w:rsidR="004041C9" w:rsidRPr="002F0AAD" w:rsidRDefault="004041C9" w:rsidP="004041C9">
      <w:pPr>
        <w:pStyle w:val="Akapitzlist"/>
        <w:numPr>
          <w:ilvl w:val="0"/>
          <w:numId w:val="12"/>
        </w:numPr>
        <w:jc w:val="both"/>
        <w:rPr>
          <w:rFonts w:asciiTheme="minorHAnsi" w:hAnsiTheme="minorHAnsi" w:cstheme="minorHAnsi"/>
          <w:b/>
          <w:sz w:val="22"/>
        </w:rPr>
      </w:pPr>
      <w:r>
        <w:rPr>
          <w:rFonts w:asciiTheme="minorHAnsi" w:hAnsiTheme="minorHAnsi" w:cstheme="minorHAnsi"/>
          <w:sz w:val="22"/>
        </w:rPr>
        <w:t>Wzór formularza ofertowego</w:t>
      </w:r>
    </w:p>
    <w:p w14:paraId="64E45DFF" w14:textId="77777777" w:rsidR="004041C9" w:rsidRPr="002F0AAD"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w:t>
      </w:r>
      <w:r>
        <w:rPr>
          <w:rFonts w:asciiTheme="minorHAnsi" w:hAnsiTheme="minorHAnsi" w:cstheme="minorHAnsi"/>
          <w:sz w:val="22"/>
        </w:rPr>
        <w:t>wiązań kapitałowych i osobowych</w:t>
      </w:r>
    </w:p>
    <w:p w14:paraId="27F6F6ED" w14:textId="77777777" w:rsidR="004041C9"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podstaw do wykluczenia z postępowania</w:t>
      </w:r>
    </w:p>
    <w:p w14:paraId="486B9C2B" w14:textId="534F60AD" w:rsidR="009F0BF3" w:rsidRDefault="00671BB9" w:rsidP="009F0BF3">
      <w:pPr>
        <w:pStyle w:val="Akapitzlist"/>
        <w:numPr>
          <w:ilvl w:val="0"/>
          <w:numId w:val="12"/>
        </w:numPr>
        <w:jc w:val="both"/>
        <w:rPr>
          <w:rFonts w:asciiTheme="minorHAnsi" w:hAnsiTheme="minorHAnsi" w:cstheme="minorHAnsi"/>
          <w:sz w:val="22"/>
        </w:rPr>
      </w:pPr>
      <w:r>
        <w:rPr>
          <w:rFonts w:asciiTheme="minorHAnsi" w:hAnsiTheme="minorHAnsi" w:cstheme="minorHAnsi"/>
          <w:sz w:val="22"/>
        </w:rPr>
        <w:t>Opis przedmiotu zapytania ofertowego</w:t>
      </w:r>
    </w:p>
    <w:p w14:paraId="7F9BEAAB" w14:textId="77777777" w:rsidR="004041C9" w:rsidRDefault="004041C9" w:rsidP="004041C9">
      <w:pPr>
        <w:jc w:val="center"/>
        <w:rPr>
          <w:rFonts w:asciiTheme="minorHAnsi" w:hAnsiTheme="minorHAnsi" w:cstheme="minorHAnsi"/>
        </w:rPr>
      </w:pPr>
    </w:p>
    <w:p w14:paraId="1B869151" w14:textId="77777777" w:rsidR="004041C9" w:rsidRDefault="004041C9" w:rsidP="004041C9">
      <w:pPr>
        <w:jc w:val="center"/>
        <w:rPr>
          <w:rFonts w:asciiTheme="minorHAnsi" w:hAnsiTheme="minorHAnsi" w:cstheme="minorHAnsi"/>
        </w:rPr>
      </w:pPr>
    </w:p>
    <w:p w14:paraId="1481992F" w14:textId="77777777" w:rsidR="004041C9" w:rsidRDefault="004041C9" w:rsidP="004041C9">
      <w:pPr>
        <w:jc w:val="center"/>
        <w:rPr>
          <w:rFonts w:asciiTheme="minorHAnsi" w:hAnsiTheme="minorHAnsi" w:cstheme="minorHAnsi"/>
        </w:rPr>
      </w:pPr>
    </w:p>
    <w:p w14:paraId="4ADE61DC" w14:textId="77777777" w:rsidR="004041C9" w:rsidRDefault="004041C9" w:rsidP="004041C9">
      <w:pPr>
        <w:jc w:val="center"/>
        <w:rPr>
          <w:rFonts w:asciiTheme="minorHAnsi" w:hAnsiTheme="minorHAnsi" w:cstheme="minorHAnsi"/>
        </w:rPr>
      </w:pPr>
    </w:p>
    <w:p w14:paraId="505D2131" w14:textId="77777777" w:rsidR="006A7F77" w:rsidRDefault="006A7F77" w:rsidP="004041C9">
      <w:pPr>
        <w:spacing w:after="200" w:line="276" w:lineRule="auto"/>
        <w:rPr>
          <w:rFonts w:eastAsia="Calibri" w:cs="Calibri"/>
          <w:b/>
        </w:rPr>
      </w:pPr>
    </w:p>
    <w:p w14:paraId="1FCF40B3" w14:textId="77777777" w:rsidR="002E7F3A" w:rsidRDefault="002E7F3A" w:rsidP="004041C9">
      <w:pPr>
        <w:spacing w:after="200" w:line="276" w:lineRule="auto"/>
        <w:rPr>
          <w:rFonts w:eastAsia="Calibri" w:cs="Calibri"/>
          <w:b/>
        </w:rPr>
      </w:pPr>
      <w:r>
        <w:rPr>
          <w:rFonts w:eastAsia="Calibri" w:cs="Calibri"/>
          <w:b/>
        </w:rPr>
        <w:br/>
      </w:r>
    </w:p>
    <w:p w14:paraId="6CF1DC14" w14:textId="77777777" w:rsidR="002E7F3A" w:rsidRDefault="002E7F3A" w:rsidP="004041C9">
      <w:pPr>
        <w:spacing w:after="200" w:line="276" w:lineRule="auto"/>
        <w:rPr>
          <w:rFonts w:eastAsia="Calibri" w:cs="Calibri"/>
          <w:b/>
        </w:rPr>
      </w:pPr>
    </w:p>
    <w:p w14:paraId="1594EF4B" w14:textId="77777777" w:rsidR="002E7F3A" w:rsidRDefault="002E7F3A" w:rsidP="004041C9">
      <w:pPr>
        <w:spacing w:after="200" w:line="276" w:lineRule="auto"/>
        <w:rPr>
          <w:rFonts w:eastAsia="Calibri" w:cs="Calibri"/>
          <w:b/>
        </w:rPr>
      </w:pPr>
    </w:p>
    <w:p w14:paraId="0DACC5D3" w14:textId="77777777" w:rsidR="002E7F3A" w:rsidRDefault="002E7F3A" w:rsidP="004041C9">
      <w:pPr>
        <w:spacing w:after="200" w:line="276" w:lineRule="auto"/>
        <w:rPr>
          <w:rFonts w:eastAsia="Calibri" w:cs="Calibri"/>
          <w:b/>
        </w:rPr>
      </w:pPr>
    </w:p>
    <w:p w14:paraId="382DDE42" w14:textId="77777777" w:rsidR="002E7F3A" w:rsidRDefault="002E7F3A" w:rsidP="004041C9">
      <w:pPr>
        <w:spacing w:after="200" w:line="276" w:lineRule="auto"/>
        <w:rPr>
          <w:rFonts w:eastAsia="Calibri" w:cs="Calibri"/>
          <w:b/>
        </w:rPr>
      </w:pPr>
    </w:p>
    <w:p w14:paraId="52B46311" w14:textId="77777777" w:rsidR="00897B88" w:rsidRDefault="00897B88" w:rsidP="004041C9">
      <w:pPr>
        <w:spacing w:after="200" w:line="276" w:lineRule="auto"/>
        <w:rPr>
          <w:rFonts w:eastAsia="Calibri" w:cs="Calibri"/>
          <w:b/>
        </w:rPr>
      </w:pPr>
    </w:p>
    <w:p w14:paraId="6D495BE3" w14:textId="77777777" w:rsidR="00897B88" w:rsidRDefault="00897B88" w:rsidP="004041C9">
      <w:pPr>
        <w:spacing w:after="200" w:line="276" w:lineRule="auto"/>
        <w:rPr>
          <w:rFonts w:eastAsia="Calibri" w:cs="Calibri"/>
          <w:b/>
        </w:rPr>
      </w:pPr>
    </w:p>
    <w:p w14:paraId="32571611" w14:textId="77777777" w:rsidR="002E7F3A" w:rsidRDefault="002E7F3A" w:rsidP="004041C9">
      <w:pPr>
        <w:spacing w:after="200" w:line="276" w:lineRule="auto"/>
        <w:rPr>
          <w:rFonts w:eastAsia="Calibri" w:cs="Calibri"/>
          <w:b/>
        </w:rPr>
      </w:pPr>
    </w:p>
    <w:p w14:paraId="5CC901A0" w14:textId="77777777" w:rsidR="002E711E" w:rsidRDefault="002E711E">
      <w:pPr>
        <w:suppressAutoHyphens w:val="0"/>
        <w:autoSpaceDN/>
        <w:spacing w:line="259" w:lineRule="auto"/>
        <w:textAlignment w:val="auto"/>
        <w:rPr>
          <w:rFonts w:eastAsia="Calibri" w:cs="Calibri"/>
          <w:b/>
        </w:rPr>
      </w:pPr>
      <w:r>
        <w:rPr>
          <w:rFonts w:eastAsia="Calibri" w:cs="Calibri"/>
          <w:b/>
        </w:rPr>
        <w:br w:type="page"/>
      </w:r>
    </w:p>
    <w:p w14:paraId="51F654BB" w14:textId="75A52D55" w:rsidR="004041C9" w:rsidRPr="00933B9C" w:rsidRDefault="004041C9" w:rsidP="004041C9">
      <w:pPr>
        <w:spacing w:after="200" w:line="276" w:lineRule="auto"/>
        <w:rPr>
          <w:rFonts w:eastAsia="Calibri" w:cs="Calibri"/>
          <w:b/>
        </w:rPr>
      </w:pPr>
      <w:r>
        <w:rPr>
          <w:rFonts w:eastAsia="Calibri" w:cs="Calibri"/>
          <w:b/>
        </w:rPr>
        <w:lastRenderedPageBreak/>
        <w:t>Załącznik nr 1</w:t>
      </w:r>
      <w:r w:rsidRPr="00F618C6">
        <w:rPr>
          <w:rFonts w:eastAsia="Calibri" w:cs="Calibri"/>
          <w:b/>
        </w:rPr>
        <w:t xml:space="preserve"> Formularz oferty</w:t>
      </w:r>
      <w:r>
        <w:rPr>
          <w:rFonts w:eastAsia="Calibri" w:cs="Calibri"/>
        </w:rPr>
        <w:tab/>
      </w:r>
    </w:p>
    <w:p w14:paraId="721D5981" w14:textId="77777777" w:rsidR="004041C9" w:rsidRDefault="004041C9" w:rsidP="004041C9">
      <w:pPr>
        <w:tabs>
          <w:tab w:val="center" w:pos="1985"/>
          <w:tab w:val="left" w:pos="3119"/>
          <w:tab w:val="center" w:pos="7088"/>
        </w:tabs>
        <w:jc w:val="right"/>
        <w:rPr>
          <w:rFonts w:cs="Calibri"/>
          <w:color w:val="000000" w:themeColor="text1"/>
        </w:rPr>
      </w:pPr>
      <w:r w:rsidRPr="00807482">
        <w:rPr>
          <w:rFonts w:cs="Calibri"/>
          <w:color w:val="000000" w:themeColor="text1"/>
        </w:rPr>
        <w:t>................................, dnia ..................</w:t>
      </w:r>
    </w:p>
    <w:p w14:paraId="6AFFA651" w14:textId="77777777" w:rsidR="004041C9" w:rsidRPr="00BC6DDD" w:rsidRDefault="004041C9" w:rsidP="004041C9">
      <w:pPr>
        <w:tabs>
          <w:tab w:val="center" w:pos="1985"/>
          <w:tab w:val="left" w:pos="3119"/>
          <w:tab w:val="center" w:pos="7088"/>
        </w:tabs>
        <w:ind w:right="850"/>
        <w:jc w:val="right"/>
        <w:rPr>
          <w:rFonts w:cs="Calibri"/>
          <w:color w:val="000000" w:themeColor="text1"/>
        </w:rPr>
      </w:pPr>
      <w:r>
        <w:rPr>
          <w:rFonts w:cs="Calibri"/>
          <w:i/>
          <w:color w:val="000000" w:themeColor="text1"/>
          <w:sz w:val="16"/>
          <w:szCs w:val="16"/>
        </w:rPr>
        <w:tab/>
      </w:r>
      <w:r w:rsidRPr="00196CC4">
        <w:rPr>
          <w:rFonts w:cs="Calibri"/>
          <w:i/>
          <w:color w:val="000000" w:themeColor="text1"/>
          <w:sz w:val="16"/>
          <w:szCs w:val="16"/>
        </w:rPr>
        <w:t>/miejscowość, data/</w:t>
      </w:r>
    </w:p>
    <w:p w14:paraId="6C9C6663" w14:textId="77777777" w:rsidR="004041C9" w:rsidRPr="00BC6DDD" w:rsidRDefault="004041C9" w:rsidP="004041C9">
      <w:pPr>
        <w:tabs>
          <w:tab w:val="left" w:pos="6480"/>
        </w:tabs>
        <w:jc w:val="both"/>
        <w:rPr>
          <w:rFonts w:eastAsia="Calibri" w:cs="Calibri"/>
        </w:rPr>
      </w:pPr>
      <w:r w:rsidRPr="00F618C6">
        <w:rPr>
          <w:rFonts w:eastAsia="Calibri" w:cs="Calibri"/>
        </w:rPr>
        <w:tab/>
      </w:r>
    </w:p>
    <w:tbl>
      <w:tblPr>
        <w:tblW w:w="5001" w:type="pct"/>
        <w:jc w:val="center"/>
        <w:tblLook w:val="0000" w:firstRow="0" w:lastRow="0" w:firstColumn="0" w:lastColumn="0" w:noHBand="0" w:noVBand="0"/>
      </w:tblPr>
      <w:tblGrid>
        <w:gridCol w:w="1659"/>
        <w:gridCol w:w="297"/>
        <w:gridCol w:w="2270"/>
        <w:gridCol w:w="1439"/>
        <w:gridCol w:w="3399"/>
      </w:tblGrid>
      <w:tr w:rsidR="004041C9" w:rsidRPr="00807482" w14:paraId="6B6D75A1" w14:textId="77777777" w:rsidTr="00335528">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710D2A2"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4041C9" w:rsidRPr="00807482" w14:paraId="081356AA"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146871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9B962E2"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3BFCDA15"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8F07413"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BA1DF35"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EE08C8C"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E472BC5"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67241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20C91450"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077CE34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5D27DD8D"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D6B645B"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7BF5D3BE"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4013E7CC" w14:textId="77777777" w:rsidTr="00335528">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D1D174E" w14:textId="77777777" w:rsidR="004041C9" w:rsidRPr="00933B9C" w:rsidRDefault="004041C9" w:rsidP="00335528">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4041C9" w:rsidRPr="00807482" w14:paraId="1521D494"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56B05C7E"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46D93061"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84448A5"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4DE4F55A"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63A55163"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8303F0C" w14:textId="77777777" w:rsidR="004041C9" w:rsidRPr="00933B9C" w:rsidRDefault="004041C9" w:rsidP="00335528">
            <w:pPr>
              <w:spacing w:before="60" w:after="60"/>
              <w:rPr>
                <w:rFonts w:eastAsiaTheme="minorHAnsi" w:cs="Calibri"/>
                <w:color w:val="000000" w:themeColor="text1"/>
              </w:rPr>
            </w:pPr>
            <w:r w:rsidRPr="00807482">
              <w:rPr>
                <w:rFonts w:cs="Calibri"/>
                <w:color w:val="000000" w:themeColor="text1"/>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DEF816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bl>
    <w:p w14:paraId="6EA3E849" w14:textId="77777777" w:rsidR="004041C9" w:rsidRDefault="004041C9" w:rsidP="004041C9">
      <w:pPr>
        <w:rPr>
          <w:rFonts w:eastAsia="Calibri" w:cs="Calibri"/>
          <w:b/>
        </w:rPr>
      </w:pPr>
    </w:p>
    <w:p w14:paraId="21132C96" w14:textId="77777777" w:rsidR="004041C9" w:rsidRPr="00F618C6" w:rsidRDefault="004041C9" w:rsidP="004041C9">
      <w:pPr>
        <w:jc w:val="both"/>
        <w:rPr>
          <w:rFonts w:eastAsia="Calibri" w:cs="Calibri"/>
          <w:b/>
        </w:rPr>
      </w:pPr>
    </w:p>
    <w:p w14:paraId="77A237E7" w14:textId="77777777" w:rsidR="004041C9" w:rsidRPr="00F618C6" w:rsidRDefault="004041C9" w:rsidP="004041C9">
      <w:pPr>
        <w:ind w:firstLine="708"/>
        <w:jc w:val="both"/>
        <w:rPr>
          <w:rFonts w:eastAsia="Calibri" w:cs="Calibri"/>
          <w:b/>
        </w:rPr>
      </w:pPr>
      <w:r w:rsidRPr="00F618C6">
        <w:rPr>
          <w:rFonts w:eastAsia="Calibri" w:cs="Calibri"/>
          <w:b/>
        </w:rPr>
        <w:t>Składając ofertę w postępowaniu o udzielenie zamówienia prowadzonym w trybie zapytania ofertowego zgodnie z zasadą konkurencyjności. Sposób ponoszenia wydatków zgodnie z zasadą uczciwej konkurencji.</w:t>
      </w:r>
    </w:p>
    <w:p w14:paraId="254788B7"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p>
    <w:p w14:paraId="44548842" w14:textId="77777777" w:rsidR="004041C9"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my niżej podpisani:</w:t>
      </w:r>
    </w:p>
    <w:p w14:paraId="79FC1328"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p>
    <w:p w14:paraId="5677D4CC"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działając w imieniu i na rzecz:</w:t>
      </w:r>
    </w:p>
    <w:p w14:paraId="4E2B8C45" w14:textId="77777777" w:rsidR="004041C9" w:rsidRPr="00E20C07"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r w:rsidRPr="00F618C6">
        <w:rPr>
          <w:rFonts w:eastAsia="Calibri" w:cs="Calibri"/>
          <w:i/>
          <w:color w:val="000000"/>
        </w:rPr>
        <w:t>(nazwa (firma) dokładny adres Oferenta/Oferentów); w przypadku składania oferty przez podmioty występujące wspólnie podać nazwy (firmy) i dokładne adresy wszystkich podmiotów składających wspólną ofertę)</w:t>
      </w:r>
    </w:p>
    <w:p w14:paraId="77B11E10" w14:textId="77777777" w:rsidR="004041C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SKŁADAMY OFERTĘ</w:t>
      </w:r>
      <w:r w:rsidRPr="00F618C6">
        <w:rPr>
          <w:rFonts w:eastAsia="Calibri" w:cs="Calibri"/>
          <w:color w:val="000000"/>
        </w:rPr>
        <w:t xml:space="preserve"> na wykonanie przedmiotu zamówienia zgodnie ze Specyfikacją Zamówienia i oświadczamy, że wykonamy go na warunkach w niej określonych.</w:t>
      </w:r>
    </w:p>
    <w:tbl>
      <w:tblPr>
        <w:tblStyle w:val="Tabela-Siatka"/>
        <w:tblW w:w="0" w:type="auto"/>
        <w:tblInd w:w="284" w:type="dxa"/>
        <w:tblLook w:val="04A0" w:firstRow="1" w:lastRow="0" w:firstColumn="1" w:lastColumn="0" w:noHBand="0" w:noVBand="1"/>
      </w:tblPr>
      <w:tblGrid>
        <w:gridCol w:w="562"/>
        <w:gridCol w:w="5277"/>
        <w:gridCol w:w="2939"/>
      </w:tblGrid>
      <w:tr w:rsidR="002B5EC8" w14:paraId="3E98B241" w14:textId="77777777" w:rsidTr="002B5EC8">
        <w:tc>
          <w:tcPr>
            <w:tcW w:w="562" w:type="dxa"/>
          </w:tcPr>
          <w:p w14:paraId="15D1C288" w14:textId="2B34925C" w:rsid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Lp.</w:t>
            </w:r>
          </w:p>
        </w:tc>
        <w:tc>
          <w:tcPr>
            <w:tcW w:w="5277" w:type="dxa"/>
          </w:tcPr>
          <w:p w14:paraId="2B208C30" w14:textId="604C5D22" w:rsid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Nazwa parametru</w:t>
            </w:r>
          </w:p>
        </w:tc>
        <w:tc>
          <w:tcPr>
            <w:tcW w:w="2939" w:type="dxa"/>
          </w:tcPr>
          <w:p w14:paraId="1AAECA6F" w14:textId="05428E4B" w:rsid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Wartość parametru</w:t>
            </w:r>
            <w:r>
              <w:rPr>
                <w:rStyle w:val="Odwoanieprzypisudolnego"/>
                <w:rFonts w:eastAsia="Calibri" w:cs="Calibri"/>
                <w:color w:val="000000"/>
              </w:rPr>
              <w:footnoteReference w:id="1"/>
            </w:r>
          </w:p>
        </w:tc>
      </w:tr>
      <w:tr w:rsidR="004D271B" w14:paraId="5A97ADD5" w14:textId="77777777" w:rsidTr="002B5EC8">
        <w:tc>
          <w:tcPr>
            <w:tcW w:w="562" w:type="dxa"/>
            <w:vMerge w:val="restart"/>
          </w:tcPr>
          <w:p w14:paraId="02FB4EB8" w14:textId="43E2AC30" w:rsidR="004D271B" w:rsidRDefault="004D271B" w:rsidP="002B5EC8">
            <w:pPr>
              <w:suppressAutoHyphens w:val="0"/>
              <w:autoSpaceDN/>
              <w:spacing w:line="240" w:lineRule="auto"/>
              <w:jc w:val="both"/>
              <w:textAlignment w:val="auto"/>
              <w:rPr>
                <w:rFonts w:eastAsia="Calibri" w:cs="Calibri"/>
                <w:color w:val="000000"/>
              </w:rPr>
            </w:pPr>
            <w:r>
              <w:rPr>
                <w:rFonts w:eastAsia="Calibri" w:cs="Calibri"/>
                <w:color w:val="000000"/>
              </w:rPr>
              <w:t>1.</w:t>
            </w:r>
          </w:p>
        </w:tc>
        <w:tc>
          <w:tcPr>
            <w:tcW w:w="5277" w:type="dxa"/>
          </w:tcPr>
          <w:p w14:paraId="4FB8A735" w14:textId="74BD16E6" w:rsidR="004D271B" w:rsidRPr="002B5EC8" w:rsidRDefault="004D271B" w:rsidP="002B5EC8">
            <w:pPr>
              <w:suppressAutoHyphens w:val="0"/>
              <w:autoSpaceDN/>
              <w:spacing w:line="240" w:lineRule="auto"/>
              <w:jc w:val="both"/>
              <w:textAlignment w:val="auto"/>
              <w:rPr>
                <w:rFonts w:eastAsia="Calibri" w:cs="Calibri"/>
                <w:color w:val="000000"/>
              </w:rPr>
            </w:pPr>
            <w:r w:rsidRPr="002B5EC8">
              <w:rPr>
                <w:rFonts w:eastAsia="Calibri" w:cs="Calibri"/>
                <w:color w:val="000000"/>
              </w:rPr>
              <w:t>Przenośny zestaw ratunkowy Podstawowej Opieki Zdrowotnej + dermatoskop</w:t>
            </w:r>
          </w:p>
          <w:p w14:paraId="79F38BA2" w14:textId="33A97B15" w:rsidR="004D271B" w:rsidRPr="002B5EC8" w:rsidRDefault="004D271B"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Walizka transportowa: Wytrzymała, lekka walizka z uchwytem i kółkami dla łatwego transportu.</w:t>
            </w:r>
          </w:p>
          <w:p w14:paraId="0F40B340" w14:textId="6743C5F3" w:rsidR="004D271B" w:rsidRPr="002B5EC8" w:rsidRDefault="004D271B"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Aparat do pomiaru ciśnienia krwi: Automatyczny aparat pomiarowy z mankietem dla dorosłych i dzieci.</w:t>
            </w:r>
          </w:p>
          <w:p w14:paraId="40295938" w14:textId="6944918D" w:rsidR="004D271B" w:rsidRPr="002B5EC8" w:rsidRDefault="004D271B" w:rsidP="002B5EC8">
            <w:pPr>
              <w:suppressAutoHyphens w:val="0"/>
              <w:autoSpaceDN/>
              <w:spacing w:line="240" w:lineRule="auto"/>
              <w:jc w:val="both"/>
              <w:textAlignment w:val="auto"/>
              <w:rPr>
                <w:rFonts w:eastAsia="Calibri" w:cs="Calibri"/>
                <w:color w:val="000000"/>
              </w:rPr>
            </w:pPr>
            <w:r>
              <w:rPr>
                <w:rFonts w:eastAsia="Calibri" w:cs="Calibri"/>
                <w:color w:val="000000"/>
              </w:rPr>
              <w:lastRenderedPageBreak/>
              <w:t xml:space="preserve">- </w:t>
            </w:r>
            <w:r w:rsidRPr="002B5EC8">
              <w:rPr>
                <w:rFonts w:eastAsia="Calibri" w:cs="Calibri"/>
                <w:color w:val="000000"/>
              </w:rPr>
              <w:t>Stetoskop: Podwójna głowica stetoskopu dla precyzyjnego słuchania tonów serca i płuc.</w:t>
            </w:r>
          </w:p>
          <w:p w14:paraId="0D509150" w14:textId="7B3AE98D" w:rsidR="004D271B" w:rsidRPr="002B5EC8" w:rsidRDefault="004D271B"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Termometr: Elektroniczny termometr do szybkiego pomiaru temperatury ciała.</w:t>
            </w:r>
          </w:p>
          <w:p w14:paraId="66E366FA" w14:textId="1ECBA89E" w:rsidR="004D271B" w:rsidRPr="002B5EC8" w:rsidRDefault="004D271B"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Pulsoksymetr: Przenośny pulsoksymetr do pomiaru poziomu nasycenia tlenu i pulsu.</w:t>
            </w:r>
          </w:p>
          <w:p w14:paraId="7E0799EB" w14:textId="21EF92C5" w:rsidR="004D271B" w:rsidRDefault="004D271B" w:rsidP="004D271B">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Nożyczki do przecinania opatrunków: Nożyczki z zaokrąglonymi końcami do bezpiecznego przycinania opatrunków.</w:t>
            </w:r>
          </w:p>
        </w:tc>
        <w:tc>
          <w:tcPr>
            <w:tcW w:w="2939" w:type="dxa"/>
          </w:tcPr>
          <w:p w14:paraId="04A8CB9B" w14:textId="77777777" w:rsidR="004D271B" w:rsidRDefault="004D271B" w:rsidP="002B5EC8">
            <w:pPr>
              <w:suppressAutoHyphens w:val="0"/>
              <w:autoSpaceDN/>
              <w:spacing w:line="240" w:lineRule="auto"/>
              <w:jc w:val="both"/>
              <w:textAlignment w:val="auto"/>
              <w:rPr>
                <w:rFonts w:eastAsia="Calibri" w:cs="Calibri"/>
                <w:color w:val="000000"/>
              </w:rPr>
            </w:pPr>
          </w:p>
        </w:tc>
      </w:tr>
      <w:tr w:rsidR="004D271B" w14:paraId="22F155DA" w14:textId="77777777" w:rsidTr="002B5EC8">
        <w:tc>
          <w:tcPr>
            <w:tcW w:w="562" w:type="dxa"/>
            <w:vMerge/>
          </w:tcPr>
          <w:p w14:paraId="42EA3DD9" w14:textId="77777777" w:rsidR="004D271B" w:rsidRDefault="004D271B" w:rsidP="002B5EC8">
            <w:pPr>
              <w:suppressAutoHyphens w:val="0"/>
              <w:autoSpaceDN/>
              <w:spacing w:line="240" w:lineRule="auto"/>
              <w:jc w:val="both"/>
              <w:textAlignment w:val="auto"/>
              <w:rPr>
                <w:rFonts w:eastAsia="Calibri" w:cs="Calibri"/>
                <w:color w:val="000000"/>
              </w:rPr>
            </w:pPr>
          </w:p>
        </w:tc>
        <w:tc>
          <w:tcPr>
            <w:tcW w:w="5277" w:type="dxa"/>
          </w:tcPr>
          <w:p w14:paraId="48552D78" w14:textId="77777777" w:rsidR="004D271B" w:rsidRDefault="004D271B" w:rsidP="002B5EC8">
            <w:pPr>
              <w:suppressAutoHyphens w:val="0"/>
              <w:autoSpaceDN/>
              <w:spacing w:line="240" w:lineRule="auto"/>
              <w:jc w:val="both"/>
              <w:textAlignment w:val="auto"/>
              <w:rPr>
                <w:rFonts w:eastAsia="Calibri" w:cs="Calibri"/>
                <w:color w:val="000000"/>
              </w:rPr>
            </w:pPr>
            <w:r w:rsidRPr="004D271B">
              <w:rPr>
                <w:rFonts w:eastAsia="Calibri" w:cs="Calibri"/>
                <w:color w:val="000000"/>
              </w:rPr>
              <w:t>Ręczny dermatoskop z możliwością podłączenia do smartfona lub tabletu:</w:t>
            </w:r>
          </w:p>
          <w:p w14:paraId="2518B151" w14:textId="241DF301"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optyka ø</w:t>
            </w:r>
          </w:p>
          <w:p w14:paraId="3F572613"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rzeczywiste 10-krotne powiększenie,</w:t>
            </w:r>
          </w:p>
          <w:p w14:paraId="0D5C82D8"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przełączanie między oświetleniem spolaryzowanym i niespolaryzowanym,</w:t>
            </w:r>
          </w:p>
          <w:p w14:paraId="31144713"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wizualizacja od głębokich struktur widocznych w świetle spolaryzowanym, przez oświetlenie niespolaryzowane, aż do spolaryzowanego równolegle za pomocą pokrętła,</w:t>
            </w:r>
          </w:p>
          <w:p w14:paraId="71F77CFD" w14:textId="1E3D4FA8"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Oświetlenie UV</w:t>
            </w:r>
          </w:p>
          <w:p w14:paraId="3E82F4FD" w14:textId="2656BCA2"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xml:space="preserve"> - </w:t>
            </w:r>
            <w:r w:rsidR="006C11A9" w:rsidRPr="00675CD6">
              <w:rPr>
                <w:rFonts w:asciiTheme="minorHAnsi" w:eastAsia="PMingLiU" w:hAnsiTheme="minorHAnsi" w:cstheme="minorHAnsi"/>
                <w:lang w:eastAsia="pl-PL"/>
              </w:rPr>
              <w:t xml:space="preserve">pomarańczowe światło dla lepszego uwidocznienia struktur naczyniowych znamienia </w:t>
            </w:r>
            <w:r w:rsidR="006C11A9">
              <w:rPr>
                <w:rFonts w:asciiTheme="minorHAnsi" w:eastAsia="PMingLiU" w:hAnsiTheme="minorHAnsi" w:cstheme="minorHAnsi"/>
                <w:lang w:eastAsia="pl-PL"/>
              </w:rPr>
              <w:t xml:space="preserve">– </w:t>
            </w:r>
            <w:r w:rsidR="006C11A9" w:rsidRPr="004D271B">
              <w:rPr>
                <w:rFonts w:asciiTheme="minorHAnsi" w:eastAsia="PMingLiU" w:hAnsiTheme="minorHAnsi" w:cstheme="minorHAnsi"/>
                <w:lang w:eastAsia="pl-PL"/>
              </w:rPr>
              <w:t>do</w:t>
            </w:r>
            <w:r w:rsidR="006C11A9">
              <w:rPr>
                <w:rFonts w:asciiTheme="minorHAnsi" w:eastAsia="PMingLiU" w:hAnsiTheme="minorHAnsi" w:cstheme="minorHAnsi"/>
                <w:lang w:eastAsia="pl-PL"/>
              </w:rPr>
              <w:t xml:space="preserve"> lepszej</w:t>
            </w:r>
            <w:r w:rsidR="006C11A9" w:rsidRPr="004D271B">
              <w:rPr>
                <w:rFonts w:asciiTheme="minorHAnsi" w:eastAsia="PMingLiU" w:hAnsiTheme="minorHAnsi" w:cstheme="minorHAnsi"/>
                <w:lang w:eastAsia="pl-PL"/>
              </w:rPr>
              <w:t xml:space="preserve"> wizualizacji zmian barwnikowych</w:t>
            </w:r>
            <w:r w:rsidRPr="004D271B">
              <w:rPr>
                <w:rFonts w:eastAsia="Calibri" w:cs="Calibri"/>
                <w:color w:val="000000"/>
              </w:rPr>
              <w:t>,</w:t>
            </w:r>
          </w:p>
          <w:p w14:paraId="40FD6A26"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Wbudowana bezcieniowa latarka diagnostyczna LED,</w:t>
            </w:r>
          </w:p>
          <w:p w14:paraId="54DDFE48"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autoklawowalna płytka kontaktowa ze skalą 10 mm, kompatybilna z nakładkami IceCap,</w:t>
            </w:r>
          </w:p>
          <w:p w14:paraId="6370FF20"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ładowanie przez znajdującą się w zestawie stację biurkową lub przez USB-C,</w:t>
            </w:r>
          </w:p>
          <w:p w14:paraId="00F848D8"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dziewięć poziomów jasności we wszystkich trybach,</w:t>
            </w:r>
          </w:p>
          <w:p w14:paraId="500F2E41"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czteropoziomowy wskaźnik naładowania baterii,</w:t>
            </w:r>
          </w:p>
          <w:p w14:paraId="716E5EC2"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dołączony uniwersalny adapter MCC.</w:t>
            </w:r>
          </w:p>
          <w:p w14:paraId="32363A67"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- 2 m kabel USB-C,</w:t>
            </w:r>
          </w:p>
          <w:p w14:paraId="656B5A0E" w14:textId="77777777" w:rsidR="004D271B" w:rsidRPr="004D271B"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muszla oczna mocowana magnetycznie,</w:t>
            </w:r>
          </w:p>
          <w:p w14:paraId="2F53977B" w14:textId="5ABA16BB" w:rsidR="004D271B" w:rsidRPr="002B5EC8" w:rsidRDefault="004D271B" w:rsidP="004D271B">
            <w:pPr>
              <w:suppressAutoHyphens w:val="0"/>
              <w:autoSpaceDN/>
              <w:spacing w:line="240" w:lineRule="auto"/>
              <w:jc w:val="both"/>
              <w:textAlignment w:val="auto"/>
              <w:rPr>
                <w:rFonts w:eastAsia="Calibri" w:cs="Calibri"/>
                <w:color w:val="000000"/>
              </w:rPr>
            </w:pPr>
            <w:r w:rsidRPr="004D271B">
              <w:rPr>
                <w:rFonts w:eastAsia="Calibri" w:cs="Calibri"/>
                <w:color w:val="000000"/>
              </w:rPr>
              <w:t>- wbudowana linijka ze stali nierdzewnej,</w:t>
            </w:r>
          </w:p>
        </w:tc>
        <w:tc>
          <w:tcPr>
            <w:tcW w:w="2939" w:type="dxa"/>
          </w:tcPr>
          <w:p w14:paraId="34E727DF" w14:textId="77777777" w:rsidR="004D271B" w:rsidRDefault="004D271B" w:rsidP="002B5EC8">
            <w:pPr>
              <w:suppressAutoHyphens w:val="0"/>
              <w:autoSpaceDN/>
              <w:spacing w:line="240" w:lineRule="auto"/>
              <w:jc w:val="both"/>
              <w:textAlignment w:val="auto"/>
              <w:rPr>
                <w:rFonts w:eastAsia="Calibri" w:cs="Calibri"/>
                <w:color w:val="000000"/>
              </w:rPr>
            </w:pPr>
          </w:p>
        </w:tc>
      </w:tr>
      <w:tr w:rsidR="002B5EC8" w14:paraId="4F1904F6" w14:textId="77777777" w:rsidTr="002B5EC8">
        <w:tc>
          <w:tcPr>
            <w:tcW w:w="562" w:type="dxa"/>
          </w:tcPr>
          <w:p w14:paraId="07F4AAE2" w14:textId="760C0891" w:rsid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2.</w:t>
            </w:r>
          </w:p>
        </w:tc>
        <w:tc>
          <w:tcPr>
            <w:tcW w:w="5277" w:type="dxa"/>
          </w:tcPr>
          <w:p w14:paraId="42DB725F" w14:textId="46B188CE" w:rsidR="002B5EC8" w:rsidRPr="002B5EC8" w:rsidRDefault="002B5EC8" w:rsidP="002B5EC8">
            <w:pPr>
              <w:suppressAutoHyphens w:val="0"/>
              <w:autoSpaceDN/>
              <w:spacing w:line="240" w:lineRule="auto"/>
              <w:jc w:val="both"/>
              <w:textAlignment w:val="auto"/>
              <w:rPr>
                <w:rFonts w:eastAsia="Calibri" w:cs="Calibri"/>
                <w:color w:val="000000"/>
              </w:rPr>
            </w:pPr>
            <w:r w:rsidRPr="002B5EC8">
              <w:rPr>
                <w:rFonts w:eastAsia="Calibri" w:cs="Calibri"/>
                <w:color w:val="000000"/>
              </w:rPr>
              <w:t>Aparat do krioterapii ciekłym azotem</w:t>
            </w:r>
          </w:p>
          <w:p w14:paraId="77BF6CB7" w14:textId="352A5B42" w:rsidR="002B5EC8" w:rsidRP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Temperatura nadmuchu:</w:t>
            </w:r>
          </w:p>
          <w:p w14:paraId="05BAB041" w14:textId="57D12E93" w:rsidR="002B5EC8" w:rsidRP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Poziomy nadmuchu:</w:t>
            </w:r>
          </w:p>
          <w:p w14:paraId="6608662F" w14:textId="4E77A6DD" w:rsidR="002B5EC8" w:rsidRP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Długość węża:</w:t>
            </w:r>
          </w:p>
          <w:p w14:paraId="6B44F83B" w14:textId="18B80F70" w:rsidR="002B5EC8" w:rsidRP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2B5EC8">
              <w:rPr>
                <w:rFonts w:eastAsia="Calibri" w:cs="Calibri"/>
                <w:color w:val="000000"/>
              </w:rPr>
              <w:t>Urządzenie mobilne</w:t>
            </w:r>
          </w:p>
          <w:p w14:paraId="343DF8B1" w14:textId="0057C7E1" w:rsidR="00680665" w:rsidRPr="00680665" w:rsidRDefault="00680665" w:rsidP="00680665">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680665">
              <w:rPr>
                <w:rFonts w:eastAsia="Calibri" w:cs="Calibri"/>
                <w:color w:val="000000"/>
              </w:rPr>
              <w:t xml:space="preserve">Aparat do kriochirurgii umożliwiający precyzyjne usuwaniu zmian skórnych wraz z butlą na gazy i odpowiednią wielorazową sondą kontaktową natryskową umożliwiającą zamrażanie natryskowe z regulowaną mocą mrożenia w  zestawie z jednorazowymi nakładkami i ogranicznikami pola mrożenia. </w:t>
            </w:r>
          </w:p>
          <w:p w14:paraId="1E42E489"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 Czynnik chłodzący (przechowywany w butli stalowej pod ciśnieniem): Podtlenek azotu (N2O)</w:t>
            </w:r>
          </w:p>
          <w:p w14:paraId="07462281" w14:textId="6BC1011B"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 Ciśnienie robocze: Podtlenek azotu (N2O)</w:t>
            </w:r>
          </w:p>
          <w:p w14:paraId="28A67453" w14:textId="7DC568C2"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 Manometr i system regulacji ciśnienia</w:t>
            </w:r>
          </w:p>
          <w:p w14:paraId="14C9563E"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lastRenderedPageBreak/>
              <w:t>- Przełącznik wyboru trybu pracy - dwa tryby pracy: tryb stały i tryb zamrażania</w:t>
            </w:r>
          </w:p>
          <w:p w14:paraId="0AFE43F2"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 Komfortowy przełącznik nożny</w:t>
            </w:r>
          </w:p>
          <w:p w14:paraId="57814FF6"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 Estetyczna pokrywa butli z gazem</w:t>
            </w:r>
          </w:p>
          <w:p w14:paraId="16E58149"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-Czterokierunkowy wózek</w:t>
            </w:r>
          </w:p>
          <w:p w14:paraId="7201547C" w14:textId="13557B3C" w:rsidR="00680665" w:rsidRPr="00680665" w:rsidRDefault="00680665" w:rsidP="00680665">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680665">
              <w:rPr>
                <w:rFonts w:eastAsia="Calibri" w:cs="Calibri"/>
                <w:color w:val="000000"/>
              </w:rPr>
              <w:t>Aparat do krioterapii powinien skutecznie wymrażać:</w:t>
            </w:r>
          </w:p>
          <w:p w14:paraId="149C1D29"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w:t>
            </w:r>
            <w:r w:rsidRPr="00680665">
              <w:rPr>
                <w:rFonts w:eastAsia="Calibri" w:cs="Calibri"/>
                <w:color w:val="000000"/>
              </w:rPr>
              <w:tab/>
              <w:t>Brodawki zwykłe tzw. kurzajki, brodawki płaskie oraz brodawki łojotokowe</w:t>
            </w:r>
          </w:p>
          <w:p w14:paraId="44176AA9"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w:t>
            </w:r>
            <w:r w:rsidRPr="00680665">
              <w:rPr>
                <w:rFonts w:eastAsia="Calibri" w:cs="Calibri"/>
                <w:color w:val="000000"/>
              </w:rPr>
              <w:tab/>
              <w:t>Włókniaki</w:t>
            </w:r>
          </w:p>
          <w:p w14:paraId="5163BB25"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w:t>
            </w:r>
            <w:r w:rsidRPr="00680665">
              <w:rPr>
                <w:rFonts w:eastAsia="Calibri" w:cs="Calibri"/>
                <w:color w:val="000000"/>
              </w:rPr>
              <w:tab/>
              <w:t>Niektóre znamiona, odciski, blizny – zwłaszcza przerosłe zwłókniałe i nieregularne</w:t>
            </w:r>
          </w:p>
          <w:p w14:paraId="7A0F6DE7"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w:t>
            </w:r>
            <w:r w:rsidRPr="00680665">
              <w:rPr>
                <w:rFonts w:eastAsia="Calibri" w:cs="Calibri"/>
                <w:color w:val="000000"/>
              </w:rPr>
              <w:tab/>
              <w:t>Zmiany naczyniowe – naczyniaki, rozszerzone naczynia krwionośne</w:t>
            </w:r>
          </w:p>
          <w:p w14:paraId="3CF83399" w14:textId="77777777" w:rsidR="00680665" w:rsidRPr="00680665"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w:t>
            </w:r>
            <w:r w:rsidRPr="00680665">
              <w:rPr>
                <w:rFonts w:eastAsia="Calibri" w:cs="Calibri"/>
                <w:color w:val="000000"/>
              </w:rPr>
              <w:tab/>
              <w:t>Zmiany trądzikowe, łysienie plackowate (kriostymulacja)</w:t>
            </w:r>
          </w:p>
          <w:p w14:paraId="504C6629" w14:textId="18E05804" w:rsidR="002B5EC8" w:rsidRDefault="00680665" w:rsidP="00680665">
            <w:pPr>
              <w:suppressAutoHyphens w:val="0"/>
              <w:autoSpaceDN/>
              <w:spacing w:line="240" w:lineRule="auto"/>
              <w:jc w:val="both"/>
              <w:textAlignment w:val="auto"/>
              <w:rPr>
                <w:rFonts w:eastAsia="Calibri" w:cs="Calibri"/>
                <w:color w:val="000000"/>
              </w:rPr>
            </w:pPr>
            <w:r w:rsidRPr="00680665">
              <w:rPr>
                <w:rFonts w:eastAsia="Calibri" w:cs="Calibri"/>
                <w:color w:val="000000"/>
              </w:rPr>
              <w:t>•</w:t>
            </w:r>
            <w:r w:rsidRPr="00680665">
              <w:rPr>
                <w:rFonts w:eastAsia="Calibri" w:cs="Calibri"/>
                <w:color w:val="000000"/>
              </w:rPr>
              <w:tab/>
              <w:t>Zmiany nowotworowe</w:t>
            </w:r>
          </w:p>
        </w:tc>
        <w:tc>
          <w:tcPr>
            <w:tcW w:w="2939" w:type="dxa"/>
          </w:tcPr>
          <w:p w14:paraId="1DF8065E" w14:textId="77777777" w:rsidR="002B5EC8" w:rsidRDefault="002B5EC8" w:rsidP="002B5EC8">
            <w:pPr>
              <w:suppressAutoHyphens w:val="0"/>
              <w:autoSpaceDN/>
              <w:spacing w:line="240" w:lineRule="auto"/>
              <w:jc w:val="both"/>
              <w:textAlignment w:val="auto"/>
              <w:rPr>
                <w:rFonts w:eastAsia="Calibri" w:cs="Calibri"/>
                <w:color w:val="000000"/>
              </w:rPr>
            </w:pPr>
          </w:p>
        </w:tc>
      </w:tr>
      <w:tr w:rsidR="002B5EC8" w14:paraId="1F2D9828" w14:textId="77777777" w:rsidTr="002B5EC8">
        <w:tc>
          <w:tcPr>
            <w:tcW w:w="562" w:type="dxa"/>
          </w:tcPr>
          <w:p w14:paraId="0DE02FC8" w14:textId="15A1307F" w:rsidR="002B5EC8" w:rsidRDefault="002B5EC8" w:rsidP="002B5EC8">
            <w:pPr>
              <w:suppressAutoHyphens w:val="0"/>
              <w:autoSpaceDN/>
              <w:spacing w:line="240" w:lineRule="auto"/>
              <w:jc w:val="both"/>
              <w:textAlignment w:val="auto"/>
              <w:rPr>
                <w:rFonts w:eastAsia="Calibri" w:cs="Calibri"/>
                <w:color w:val="000000"/>
              </w:rPr>
            </w:pPr>
            <w:r>
              <w:rPr>
                <w:rFonts w:eastAsia="Calibri" w:cs="Calibri"/>
                <w:color w:val="000000"/>
              </w:rPr>
              <w:t>3.</w:t>
            </w:r>
          </w:p>
        </w:tc>
        <w:tc>
          <w:tcPr>
            <w:tcW w:w="5277" w:type="dxa"/>
          </w:tcPr>
          <w:p w14:paraId="420AEC46" w14:textId="77777777" w:rsidR="002B5EC8" w:rsidRDefault="002B5EC8" w:rsidP="002B5EC8">
            <w:pPr>
              <w:suppressAutoHyphens w:val="0"/>
              <w:autoSpaceDN/>
              <w:spacing w:line="240" w:lineRule="auto"/>
              <w:jc w:val="both"/>
              <w:textAlignment w:val="auto"/>
              <w:rPr>
                <w:rFonts w:eastAsia="Calibri" w:cs="Calibri"/>
                <w:color w:val="000000"/>
              </w:rPr>
            </w:pPr>
            <w:r w:rsidRPr="002B5EC8">
              <w:rPr>
                <w:rFonts w:eastAsia="Calibri" w:cs="Calibri"/>
                <w:color w:val="000000"/>
              </w:rPr>
              <w:t xml:space="preserve">Lampa diagnostyczna lekarska </w:t>
            </w:r>
          </w:p>
          <w:p w14:paraId="33196385" w14:textId="01585C28"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 xml:space="preserve">Sufitowa, </w:t>
            </w:r>
          </w:p>
          <w:p w14:paraId="700BA860" w14:textId="1ECADD0C"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jasność</w:t>
            </w:r>
          </w:p>
          <w:p w14:paraId="0A475A86" w14:textId="7331818A"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Pole robocze</w:t>
            </w:r>
            <w:r>
              <w:rPr>
                <w:rFonts w:eastAsia="Calibri" w:cs="Calibri"/>
                <w:color w:val="000000"/>
              </w:rPr>
              <w:t>:</w:t>
            </w:r>
          </w:p>
          <w:p w14:paraId="6E686CAA" w14:textId="686B5986"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 xml:space="preserve">Ra </w:t>
            </w:r>
          </w:p>
          <w:p w14:paraId="371DB97C" w14:textId="6705EB93"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Temperatura barwowa</w:t>
            </w:r>
          </w:p>
          <w:p w14:paraId="0A618A1D" w14:textId="43B6E73A"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bezcieniowa głowica świetlna o mocy</w:t>
            </w:r>
          </w:p>
          <w:p w14:paraId="5AFC39A0" w14:textId="3051E111"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obrót głowicy świetlnej wokół osi głowicy zakresie 360°</w:t>
            </w:r>
          </w:p>
          <w:p w14:paraId="193B86B8" w14:textId="5DA5A593"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szerokość głowicy świetlnej</w:t>
            </w:r>
          </w:p>
          <w:p w14:paraId="1BAC0149" w14:textId="11C7FD89"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zakres regulacji kąta pochylenia lampy 180° w płaszczyźnie pionowej wraz z ramionami i głowicą</w:t>
            </w:r>
          </w:p>
          <w:p w14:paraId="30BA0917" w14:textId="4285C466"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unikalna diamentowa optyka pojedynczych diod ledowych</w:t>
            </w:r>
          </w:p>
          <w:p w14:paraId="6BFB7A57" w14:textId="5734A322"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4-stopniowa regulacja natężenia światła</w:t>
            </w:r>
          </w:p>
          <w:p w14:paraId="29914448" w14:textId="0ECDD058"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2 ramiona prostowodowe pozwalają precyzyjnie kierować oświetlenie na pole zabiegowe</w:t>
            </w:r>
          </w:p>
          <w:p w14:paraId="44F54E8E" w14:textId="05C9F893"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ergonomiczny panel sterowania pracą lampy umieszczony w głowicy świetlnej</w:t>
            </w:r>
          </w:p>
          <w:p w14:paraId="11D3739B" w14:textId="29E6A460"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średni czas żywotności diod LED</w:t>
            </w:r>
          </w:p>
          <w:p w14:paraId="7806C8DD" w14:textId="04097D3B"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newralgiczne dla higieny części lampy pokryto powłoką przeciwdrobnoustrojową</w:t>
            </w:r>
          </w:p>
          <w:p w14:paraId="3754B208" w14:textId="14BF3D5F" w:rsidR="00F36652" w:rsidRPr="00F36652" w:rsidRDefault="00F3665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Pr="00F36652">
              <w:rPr>
                <w:rFonts w:eastAsia="Calibri" w:cs="Calibri"/>
                <w:color w:val="000000"/>
              </w:rPr>
              <w:t>hermetyczna obudowa czaszy lampy zapobiega zbieraniu się brudu wewnątrz niej</w:t>
            </w:r>
          </w:p>
          <w:p w14:paraId="473EBE8A" w14:textId="638BE57B" w:rsidR="00F36652" w:rsidRPr="00F36652" w:rsidRDefault="00F36652" w:rsidP="00F36652">
            <w:pPr>
              <w:suppressAutoHyphens w:val="0"/>
              <w:autoSpaceDN/>
              <w:spacing w:line="240" w:lineRule="auto"/>
              <w:jc w:val="both"/>
              <w:textAlignment w:val="auto"/>
              <w:rPr>
                <w:rFonts w:eastAsia="Calibri" w:cs="Calibri"/>
                <w:color w:val="000000"/>
              </w:rPr>
            </w:pPr>
            <w:r w:rsidRPr="00F36652">
              <w:rPr>
                <w:rFonts w:eastAsia="Calibri" w:cs="Calibri"/>
                <w:color w:val="000000"/>
              </w:rPr>
              <w:t>- waga lampy</w:t>
            </w:r>
          </w:p>
          <w:p w14:paraId="4D20819C" w14:textId="352D6C67" w:rsidR="00F36652" w:rsidRPr="00F36652" w:rsidRDefault="008A740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00F36652" w:rsidRPr="00F36652">
              <w:rPr>
                <w:rFonts w:eastAsia="Calibri" w:cs="Calibri"/>
                <w:color w:val="000000"/>
              </w:rPr>
              <w:t>obrót lampy na uchwycie blatowym w zakresie 360°</w:t>
            </w:r>
          </w:p>
          <w:p w14:paraId="73191077" w14:textId="2B20C7D4" w:rsidR="00F36652" w:rsidRPr="00F36652" w:rsidRDefault="008A740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00F36652" w:rsidRPr="00F36652">
              <w:rPr>
                <w:rFonts w:eastAsia="Calibri" w:cs="Calibri"/>
                <w:color w:val="000000"/>
              </w:rPr>
              <w:t>zabezpieczenie przed przypadkowym wyciągnięciem lampy w uchwytu</w:t>
            </w:r>
          </w:p>
          <w:p w14:paraId="23999A6C" w14:textId="700E1B3B" w:rsidR="00F36652" w:rsidRPr="00F36652" w:rsidRDefault="008A740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00F36652" w:rsidRPr="00F36652">
              <w:rPr>
                <w:rFonts w:eastAsia="Calibri" w:cs="Calibri"/>
                <w:color w:val="000000"/>
              </w:rPr>
              <w:t>długość przewodu zasilającego zakończony wtyczką Euro</w:t>
            </w:r>
          </w:p>
          <w:p w14:paraId="56C5D802" w14:textId="1B694517" w:rsidR="00F36652" w:rsidRPr="00F36652" w:rsidRDefault="008A7402" w:rsidP="00F36652">
            <w:pPr>
              <w:suppressAutoHyphens w:val="0"/>
              <w:autoSpaceDN/>
              <w:spacing w:line="240" w:lineRule="auto"/>
              <w:jc w:val="both"/>
              <w:textAlignment w:val="auto"/>
              <w:rPr>
                <w:rFonts w:eastAsia="Calibri" w:cs="Calibri"/>
                <w:color w:val="000000"/>
              </w:rPr>
            </w:pPr>
            <w:r>
              <w:rPr>
                <w:rFonts w:eastAsia="Calibri" w:cs="Calibri"/>
                <w:color w:val="000000"/>
              </w:rPr>
              <w:t>-</w:t>
            </w:r>
            <w:r w:rsidR="00F36652" w:rsidRPr="00F36652">
              <w:rPr>
                <w:rFonts w:eastAsia="Calibri" w:cs="Calibri"/>
                <w:color w:val="000000"/>
              </w:rPr>
              <w:t xml:space="preserve"> gwarancj</w:t>
            </w:r>
            <w:r>
              <w:rPr>
                <w:rFonts w:eastAsia="Calibri" w:cs="Calibri"/>
                <w:color w:val="000000"/>
              </w:rPr>
              <w:t>a</w:t>
            </w:r>
            <w:r w:rsidR="00F36652" w:rsidRPr="00F36652">
              <w:rPr>
                <w:rFonts w:eastAsia="Calibri" w:cs="Calibri"/>
                <w:color w:val="000000"/>
              </w:rPr>
              <w:t xml:space="preserve"> producenta</w:t>
            </w:r>
          </w:p>
          <w:p w14:paraId="6C95BA09" w14:textId="123C6BB8" w:rsidR="002B5EC8" w:rsidRDefault="008A7402" w:rsidP="00F36652">
            <w:pPr>
              <w:suppressAutoHyphens w:val="0"/>
              <w:autoSpaceDN/>
              <w:spacing w:line="240" w:lineRule="auto"/>
              <w:jc w:val="both"/>
              <w:textAlignment w:val="auto"/>
              <w:rPr>
                <w:rFonts w:eastAsia="Calibri" w:cs="Calibri"/>
                <w:color w:val="000000"/>
              </w:rPr>
            </w:pPr>
            <w:r>
              <w:rPr>
                <w:rFonts w:eastAsia="Calibri" w:cs="Calibri"/>
                <w:color w:val="000000"/>
              </w:rPr>
              <w:t xml:space="preserve">- </w:t>
            </w:r>
            <w:r w:rsidR="00F36652" w:rsidRPr="00F36652">
              <w:rPr>
                <w:rFonts w:eastAsia="Calibri" w:cs="Calibri"/>
                <w:color w:val="000000"/>
              </w:rPr>
              <w:t>certyfikowany wyrób medyczny</w:t>
            </w:r>
          </w:p>
        </w:tc>
        <w:tc>
          <w:tcPr>
            <w:tcW w:w="2939" w:type="dxa"/>
          </w:tcPr>
          <w:p w14:paraId="470ED5D1" w14:textId="77777777" w:rsidR="002B5EC8" w:rsidRDefault="002B5EC8" w:rsidP="002B5EC8">
            <w:pPr>
              <w:suppressAutoHyphens w:val="0"/>
              <w:autoSpaceDN/>
              <w:spacing w:line="240" w:lineRule="auto"/>
              <w:jc w:val="both"/>
              <w:textAlignment w:val="auto"/>
              <w:rPr>
                <w:rFonts w:eastAsia="Calibri" w:cs="Calibri"/>
                <w:color w:val="000000"/>
              </w:rPr>
            </w:pPr>
          </w:p>
        </w:tc>
      </w:tr>
    </w:tbl>
    <w:p w14:paraId="376EB98E" w14:textId="77777777" w:rsidR="002B5EC8" w:rsidRPr="00F618C6" w:rsidRDefault="002B5EC8" w:rsidP="002B5EC8">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p>
    <w:p w14:paraId="60DB345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lastRenderedPageBreak/>
        <w:t>OŚWIADCZAMY</w:t>
      </w:r>
      <w:r w:rsidRPr="00F618C6">
        <w:rPr>
          <w:rFonts w:eastAsia="Calibri" w:cs="Calibri"/>
          <w:color w:val="000000"/>
        </w:rPr>
        <w:t>, że naszym pełnomocnikiem dla potrzeb niniejszego zamówienia jest: ______________________________________________________________________________________________________________________________________________________________</w:t>
      </w:r>
    </w:p>
    <w:p w14:paraId="5473B011" w14:textId="77777777" w:rsidR="004041C9" w:rsidRPr="00F618C6" w:rsidRDefault="004041C9" w:rsidP="004041C9">
      <w:pPr>
        <w:pBdr>
          <w:top w:val="nil"/>
          <w:left w:val="nil"/>
          <w:bottom w:val="nil"/>
          <w:right w:val="nil"/>
          <w:between w:val="nil"/>
        </w:pBdr>
        <w:ind w:left="284"/>
        <w:jc w:val="both"/>
        <w:rPr>
          <w:rFonts w:eastAsia="Calibri" w:cs="Calibri"/>
          <w:i/>
          <w:color w:val="000000"/>
        </w:rPr>
      </w:pPr>
      <w:r w:rsidRPr="00F618C6">
        <w:rPr>
          <w:rFonts w:eastAsia="Calibri" w:cs="Calibri"/>
          <w:i/>
          <w:color w:val="000000"/>
        </w:rPr>
        <w:t xml:space="preserve">                  (wypełniają jedynie przedsiębiorcy składający wspólną ofertę)</w:t>
      </w:r>
    </w:p>
    <w:p w14:paraId="75365A6F" w14:textId="3ADBA6C2" w:rsidR="004041C9" w:rsidRPr="00671BB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OFERUJEMY</w:t>
      </w:r>
      <w:r w:rsidRPr="00F618C6">
        <w:rPr>
          <w:rFonts w:eastAsia="Calibri" w:cs="Calibri"/>
          <w:color w:val="000000"/>
        </w:rPr>
        <w:t xml:space="preserve"> realizację przedmiotu zamówienia zgodnie z opisem </w:t>
      </w:r>
      <w:r>
        <w:rPr>
          <w:rFonts w:eastAsia="Calibri" w:cs="Calibri"/>
          <w:color w:val="000000"/>
        </w:rPr>
        <w:t xml:space="preserve">przedmiotu zamówienia za łączną </w:t>
      </w:r>
      <w:r w:rsidRPr="00F618C6">
        <w:rPr>
          <w:rFonts w:eastAsia="Calibri" w:cs="Calibri"/>
          <w:color w:val="000000"/>
        </w:rPr>
        <w:t>cenę brutto .........</w:t>
      </w:r>
      <w:r>
        <w:rPr>
          <w:rFonts w:eastAsia="Calibri" w:cs="Calibri"/>
          <w:color w:val="000000"/>
        </w:rPr>
        <w:t>...</w:t>
      </w:r>
      <w:r w:rsidRPr="00F618C6">
        <w:rPr>
          <w:rFonts w:eastAsia="Calibri" w:cs="Calibri"/>
          <w:color w:val="000000"/>
        </w:rPr>
        <w:t>....</w:t>
      </w:r>
      <w:r>
        <w:rPr>
          <w:rFonts w:eastAsia="Calibri" w:cs="Calibri"/>
          <w:color w:val="000000"/>
        </w:rPr>
        <w:t>...</w:t>
      </w:r>
      <w:r w:rsidRPr="00F618C6">
        <w:rPr>
          <w:rFonts w:eastAsia="Calibri" w:cs="Calibri"/>
          <w:color w:val="000000"/>
        </w:rPr>
        <w:t xml:space="preserve">................ </w:t>
      </w:r>
      <w:r w:rsidRPr="00F618C6">
        <w:rPr>
          <w:rFonts w:eastAsia="Calibri" w:cs="Calibri"/>
        </w:rPr>
        <w:t>(słownie.....</w:t>
      </w:r>
      <w:r>
        <w:rPr>
          <w:rFonts w:eastAsia="Calibri" w:cs="Calibri"/>
        </w:rPr>
        <w:t>..................................................</w:t>
      </w:r>
      <w:r w:rsidRPr="00F618C6">
        <w:rPr>
          <w:rFonts w:eastAsia="Calibri" w:cs="Calibri"/>
        </w:rPr>
        <w:t>.................................. .........…………………………………...……</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netto......................................... (słownie</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w:t>
      </w:r>
      <w:r>
        <w:rPr>
          <w:rFonts w:eastAsia="Calibri" w:cs="Calibri"/>
        </w:rPr>
        <w:t>.....................................................................................</w:t>
      </w:r>
      <w:r w:rsidRPr="00F618C6">
        <w:rPr>
          <w:rFonts w:eastAsia="Calibri" w:cs="Calibri"/>
        </w:rPr>
        <w:t>.....)</w:t>
      </w:r>
      <w:r w:rsidR="00671BB9">
        <w:rPr>
          <w:rFonts w:eastAsia="Calibri" w:cs="Calibri"/>
        </w:rPr>
        <w:t xml:space="preserve"> w tym:</w:t>
      </w:r>
    </w:p>
    <w:p w14:paraId="540B0BC2" w14:textId="0B4C92F5" w:rsidR="004E67D2" w:rsidRPr="004E67D2" w:rsidRDefault="004E67D2" w:rsidP="004E67D2">
      <w:pPr>
        <w:pBdr>
          <w:top w:val="nil"/>
          <w:left w:val="nil"/>
          <w:bottom w:val="nil"/>
          <w:right w:val="nil"/>
          <w:between w:val="nil"/>
        </w:pBdr>
        <w:suppressAutoHyphens w:val="0"/>
        <w:autoSpaceDN/>
        <w:spacing w:after="0" w:line="240" w:lineRule="auto"/>
        <w:ind w:left="284"/>
        <w:jc w:val="both"/>
        <w:textAlignment w:val="auto"/>
        <w:rPr>
          <w:rFonts w:eastAsia="Calibri" w:cs="Calibri"/>
          <w:bCs/>
          <w:color w:val="000000"/>
        </w:rPr>
      </w:pPr>
      <w:r w:rsidRPr="004E67D2">
        <w:rPr>
          <w:rFonts w:eastAsia="Calibri" w:cs="Calibri"/>
          <w:bCs/>
          <w:color w:val="000000"/>
        </w:rPr>
        <w:t>-Przenośny zestaw ratunkowy Podstawowej Opieki Zdrowotnej + dermatoskop ……..</w:t>
      </w:r>
    </w:p>
    <w:p w14:paraId="18B4B795" w14:textId="1DA624DF" w:rsidR="004E67D2" w:rsidRPr="004E67D2" w:rsidRDefault="004E67D2" w:rsidP="004E67D2">
      <w:pPr>
        <w:pBdr>
          <w:top w:val="nil"/>
          <w:left w:val="nil"/>
          <w:bottom w:val="nil"/>
          <w:right w:val="nil"/>
          <w:between w:val="nil"/>
        </w:pBdr>
        <w:suppressAutoHyphens w:val="0"/>
        <w:autoSpaceDN/>
        <w:spacing w:after="0" w:line="240" w:lineRule="auto"/>
        <w:ind w:left="284"/>
        <w:jc w:val="both"/>
        <w:textAlignment w:val="auto"/>
        <w:rPr>
          <w:rFonts w:eastAsia="Calibri" w:cs="Calibri"/>
          <w:bCs/>
          <w:color w:val="000000"/>
        </w:rPr>
      </w:pPr>
      <w:r w:rsidRPr="004E67D2">
        <w:rPr>
          <w:rFonts w:eastAsia="Calibri" w:cs="Calibri"/>
          <w:bCs/>
          <w:color w:val="000000"/>
        </w:rPr>
        <w:t>-Aparat do krioterapii ciekłym azotem ………</w:t>
      </w:r>
    </w:p>
    <w:p w14:paraId="69CFA495" w14:textId="59A4E71F" w:rsidR="00671BB9" w:rsidRPr="004E67D2" w:rsidRDefault="004E67D2" w:rsidP="004E67D2">
      <w:pPr>
        <w:pBdr>
          <w:top w:val="nil"/>
          <w:left w:val="nil"/>
          <w:bottom w:val="nil"/>
          <w:right w:val="nil"/>
          <w:between w:val="nil"/>
        </w:pBdr>
        <w:suppressAutoHyphens w:val="0"/>
        <w:autoSpaceDN/>
        <w:spacing w:after="0" w:line="240" w:lineRule="auto"/>
        <w:ind w:left="284"/>
        <w:jc w:val="both"/>
        <w:textAlignment w:val="auto"/>
        <w:rPr>
          <w:rFonts w:eastAsia="Calibri" w:cs="Calibri"/>
          <w:bCs/>
          <w:color w:val="000000"/>
        </w:rPr>
      </w:pPr>
      <w:r w:rsidRPr="004E67D2">
        <w:rPr>
          <w:rFonts w:eastAsia="Calibri" w:cs="Calibri"/>
          <w:bCs/>
          <w:color w:val="000000"/>
        </w:rPr>
        <w:t>- Lampy diagnostyczne lekarskie ………..</w:t>
      </w:r>
    </w:p>
    <w:p w14:paraId="4138417F"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PROPONOWANY </w:t>
      </w:r>
      <w:r w:rsidRPr="00F618C6">
        <w:rPr>
          <w:rFonts w:eastAsia="Calibri" w:cs="Calibri"/>
          <w:color w:val="000000"/>
        </w:rPr>
        <w:t>przez nas</w:t>
      </w:r>
      <w:r w:rsidR="008C0B89">
        <w:rPr>
          <w:rFonts w:eastAsia="Calibri" w:cs="Calibri"/>
          <w:color w:val="000000"/>
        </w:rPr>
        <w:t xml:space="preserve"> termin realizacji to…………………….. </w:t>
      </w:r>
    </w:p>
    <w:p w14:paraId="263571A4" w14:textId="77777777" w:rsidR="004041C9" w:rsidRDefault="004041C9" w:rsidP="004041C9">
      <w:pPr>
        <w:pStyle w:val="Akapitzlist"/>
        <w:widowControl/>
        <w:numPr>
          <w:ilvl w:val="0"/>
          <w:numId w:val="9"/>
        </w:numPr>
        <w:ind w:left="284"/>
        <w:contextualSpacing/>
        <w:jc w:val="both"/>
        <w:rPr>
          <w:rFonts w:ascii="Calibri" w:eastAsia="Calibri" w:hAnsi="Calibri" w:cs="Calibri"/>
          <w:color w:val="000000"/>
          <w:sz w:val="22"/>
          <w:szCs w:val="22"/>
        </w:rPr>
      </w:pPr>
      <w:r w:rsidRPr="00C26A80">
        <w:rPr>
          <w:rFonts w:ascii="Calibri" w:eastAsia="Calibri" w:hAnsi="Calibri" w:cs="Calibri"/>
          <w:b/>
          <w:color w:val="000000"/>
          <w:sz w:val="22"/>
          <w:szCs w:val="22"/>
        </w:rPr>
        <w:t>PROPONOWANY</w:t>
      </w:r>
      <w:r w:rsidRPr="00F618C6">
        <w:rPr>
          <w:rFonts w:ascii="Calibri" w:eastAsia="Calibri" w:hAnsi="Calibri" w:cs="Calibri"/>
          <w:color w:val="000000"/>
          <w:sz w:val="22"/>
          <w:szCs w:val="22"/>
        </w:rPr>
        <w:t xml:space="preserve"> przez nas </w:t>
      </w:r>
      <w:r>
        <w:rPr>
          <w:rFonts w:ascii="Calibri" w:eastAsia="Calibri" w:hAnsi="Calibri" w:cs="Calibri"/>
          <w:color w:val="000000"/>
          <w:sz w:val="22"/>
          <w:szCs w:val="22"/>
        </w:rPr>
        <w:t>okres</w:t>
      </w:r>
      <w:r w:rsidRPr="00F618C6">
        <w:rPr>
          <w:rFonts w:ascii="Calibri" w:eastAsia="Calibri" w:hAnsi="Calibri" w:cs="Calibri"/>
          <w:color w:val="000000"/>
          <w:sz w:val="22"/>
          <w:szCs w:val="22"/>
        </w:rPr>
        <w:t xml:space="preserve"> gwarancji to……………………miesięcy.</w:t>
      </w:r>
    </w:p>
    <w:p w14:paraId="7AA55CAC" w14:textId="11D2936A" w:rsidR="002D1F2C" w:rsidRPr="00FB316E" w:rsidRDefault="002D1F2C" w:rsidP="004041C9">
      <w:pPr>
        <w:pStyle w:val="Akapitzlist"/>
        <w:widowControl/>
        <w:numPr>
          <w:ilvl w:val="0"/>
          <w:numId w:val="9"/>
        </w:numPr>
        <w:ind w:left="284"/>
        <w:contextualSpacing/>
        <w:jc w:val="both"/>
        <w:rPr>
          <w:rFonts w:asciiTheme="minorHAnsi" w:eastAsia="Calibri" w:hAnsiTheme="minorHAnsi" w:cstheme="minorHAnsi"/>
          <w:color w:val="000000"/>
          <w:sz w:val="22"/>
          <w:szCs w:val="22"/>
        </w:rPr>
      </w:pPr>
      <w:r w:rsidRPr="00FB316E">
        <w:rPr>
          <w:rFonts w:asciiTheme="minorHAnsi" w:eastAsia="Calibri" w:hAnsiTheme="minorHAnsi" w:cstheme="minorHAnsi"/>
          <w:b/>
          <w:color w:val="000000"/>
          <w:sz w:val="22"/>
          <w:szCs w:val="22"/>
        </w:rPr>
        <w:t xml:space="preserve">PROPONOWANY </w:t>
      </w:r>
      <w:r w:rsidRPr="00FB316E">
        <w:rPr>
          <w:rFonts w:asciiTheme="minorHAnsi" w:eastAsia="Calibri" w:hAnsiTheme="minorHAnsi" w:cstheme="minorHAnsi"/>
          <w:color w:val="000000"/>
          <w:sz w:val="22"/>
          <w:szCs w:val="22"/>
        </w:rPr>
        <w:t>przez nas termin płatności to……………………..</w:t>
      </w:r>
    </w:p>
    <w:p w14:paraId="6B556583" w14:textId="77777777" w:rsidR="004041C9" w:rsidRPr="007A5EE4"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zapoznaliśmy się ze Specyfikacją Zamówienia i nie wnosimy do niej zastrzeżeń oraz przyjmujemy warunki w niej zawarte, określonymi w Specyfikacji Zamówienia.</w:t>
      </w:r>
    </w:p>
    <w:p w14:paraId="462430A0"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UWAŻAMY SIĘ </w:t>
      </w:r>
      <w:r w:rsidRPr="00F618C6">
        <w:rPr>
          <w:rFonts w:eastAsia="Calibri" w:cs="Calibri"/>
          <w:color w:val="000000"/>
        </w:rPr>
        <w:t>za związanych niniejszą ofertą przez czas wskazany w Specyfikac</w:t>
      </w:r>
      <w:r>
        <w:rPr>
          <w:rFonts w:eastAsia="Calibri" w:cs="Calibri"/>
          <w:color w:val="000000"/>
        </w:rPr>
        <w:t>ji Zamówienia, tj. przez okres 6</w:t>
      </w:r>
      <w:r w:rsidRPr="00F618C6">
        <w:rPr>
          <w:rFonts w:eastAsia="Calibri" w:cs="Calibri"/>
          <w:color w:val="000000"/>
        </w:rPr>
        <w:t xml:space="preserve">0 dni od upływu terminu składania ofert. </w:t>
      </w:r>
    </w:p>
    <w:p w14:paraId="756A427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0884AEFE"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WSZELKĄ KORESPONDENCJĘ </w:t>
      </w:r>
      <w:r w:rsidRPr="00F618C6">
        <w:rPr>
          <w:rFonts w:eastAsia="Calibri" w:cs="Calibri"/>
          <w:color w:val="000000"/>
        </w:rPr>
        <w:t xml:space="preserve">w sprawie niniejszego postępowania należy kierować do: </w:t>
      </w:r>
    </w:p>
    <w:p w14:paraId="6539FF24"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Imię i nazwisko ……………………………….</w:t>
      </w:r>
    </w:p>
    <w:p w14:paraId="7CFE031B"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w:t>
      </w:r>
    </w:p>
    <w:p w14:paraId="37CA2CC1"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Telefon: ………………………………………..</w:t>
      </w:r>
    </w:p>
    <w:p w14:paraId="6223AB06"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e-mail: …………………………………..</w:t>
      </w:r>
    </w:p>
    <w:p w14:paraId="0D64E6E4"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OFERTĘ </w:t>
      </w:r>
      <w:r w:rsidRPr="00F618C6">
        <w:rPr>
          <w:rFonts w:eastAsia="Calibri" w:cs="Calibri"/>
          <w:color w:val="000000"/>
        </w:rPr>
        <w:t>niniejszą składamy na _________ kolejno ponumerowanych stronach, oraz dołączamy do niej następujące oświadczenia i dokumenty:</w:t>
      </w:r>
    </w:p>
    <w:p w14:paraId="72FA66E8" w14:textId="77777777" w:rsidR="004041C9" w:rsidRPr="00F618C6" w:rsidRDefault="004041C9" w:rsidP="004041C9">
      <w:pPr>
        <w:ind w:left="284"/>
        <w:jc w:val="both"/>
        <w:rPr>
          <w:rFonts w:eastAsia="Calibri" w:cs="Calibri"/>
        </w:rPr>
      </w:pPr>
      <w:r w:rsidRPr="00F618C6">
        <w:rPr>
          <w:rFonts w:eastAsia="Calibri" w:cs="Calibri"/>
        </w:rPr>
        <w:t>1)........................................................................................</w:t>
      </w:r>
    </w:p>
    <w:p w14:paraId="0B4AC753" w14:textId="77777777" w:rsidR="004041C9" w:rsidRDefault="004041C9" w:rsidP="004041C9">
      <w:pPr>
        <w:ind w:left="284"/>
        <w:jc w:val="both"/>
        <w:rPr>
          <w:rFonts w:eastAsia="Calibri" w:cs="Calibri"/>
        </w:rPr>
      </w:pPr>
      <w:r w:rsidRPr="00F618C6">
        <w:rPr>
          <w:rFonts w:eastAsia="Calibri" w:cs="Calibri"/>
        </w:rPr>
        <w:t>2)........................................................................................</w:t>
      </w:r>
    </w:p>
    <w:p w14:paraId="4ECD6423" w14:textId="77777777" w:rsidR="004041C9" w:rsidRPr="00F618C6" w:rsidRDefault="004041C9" w:rsidP="004041C9">
      <w:pPr>
        <w:ind w:left="284"/>
        <w:jc w:val="both"/>
        <w:rPr>
          <w:rFonts w:eastAsia="Calibri" w:cs="Calibri"/>
        </w:rPr>
      </w:pPr>
      <w:r>
        <w:rPr>
          <w:rFonts w:eastAsia="Calibri" w:cs="Calibri"/>
        </w:rPr>
        <w:t>3)</w:t>
      </w:r>
      <w:r w:rsidRPr="00F618C6">
        <w:rPr>
          <w:rFonts w:eastAsia="Calibri" w:cs="Calibri"/>
        </w:rPr>
        <w:t>........................................................................................</w:t>
      </w:r>
    </w:p>
    <w:p w14:paraId="38877A44" w14:textId="77777777" w:rsidR="004041C9" w:rsidRPr="00F618C6" w:rsidRDefault="004041C9" w:rsidP="004041C9">
      <w:pPr>
        <w:ind w:left="284"/>
        <w:jc w:val="both"/>
        <w:rPr>
          <w:rFonts w:eastAsia="Calibri" w:cs="Calibri"/>
        </w:rPr>
      </w:pPr>
    </w:p>
    <w:p w14:paraId="406A5D97"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__________________, dnia __ __ ……… roku</w:t>
      </w:r>
    </w:p>
    <w:p w14:paraId="4B95505B" w14:textId="77777777" w:rsidR="004041C9" w:rsidRPr="00F618C6" w:rsidRDefault="004041C9" w:rsidP="004041C9">
      <w:pPr>
        <w:pBdr>
          <w:top w:val="nil"/>
          <w:left w:val="nil"/>
          <w:bottom w:val="nil"/>
          <w:right w:val="nil"/>
          <w:between w:val="nil"/>
        </w:pBdr>
        <w:ind w:firstLine="5160"/>
        <w:jc w:val="both"/>
        <w:rPr>
          <w:rFonts w:eastAsia="Calibri" w:cs="Calibri"/>
          <w:i/>
          <w:color w:val="000000"/>
        </w:rPr>
      </w:pPr>
      <w:r w:rsidRPr="00F618C6">
        <w:rPr>
          <w:rFonts w:eastAsia="Calibri" w:cs="Calibri"/>
          <w:i/>
          <w:color w:val="000000"/>
        </w:rPr>
        <w:t>________________________________</w:t>
      </w:r>
    </w:p>
    <w:p w14:paraId="3A389F7B" w14:textId="77777777" w:rsidR="004041C9" w:rsidRPr="00F618C6" w:rsidRDefault="004041C9" w:rsidP="004041C9">
      <w:pPr>
        <w:pBdr>
          <w:top w:val="nil"/>
          <w:left w:val="nil"/>
          <w:bottom w:val="nil"/>
          <w:right w:val="nil"/>
          <w:between w:val="nil"/>
        </w:pBdr>
        <w:ind w:firstLine="5580"/>
        <w:jc w:val="both"/>
        <w:rPr>
          <w:rFonts w:eastAsia="Calibri" w:cs="Calibri"/>
          <w:i/>
          <w:color w:val="000000"/>
        </w:rPr>
      </w:pPr>
      <w:r w:rsidRPr="00F618C6">
        <w:rPr>
          <w:rFonts w:eastAsia="Calibri" w:cs="Calibri"/>
          <w:i/>
          <w:color w:val="000000"/>
        </w:rPr>
        <w:t>(pieczęć i podpis Oferenta)</w:t>
      </w:r>
    </w:p>
    <w:p w14:paraId="294B0528" w14:textId="77777777" w:rsidR="004041C9" w:rsidRPr="00F618C6" w:rsidRDefault="004041C9" w:rsidP="004041C9">
      <w:pPr>
        <w:pBdr>
          <w:top w:val="nil"/>
          <w:left w:val="nil"/>
          <w:bottom w:val="nil"/>
          <w:right w:val="nil"/>
          <w:between w:val="nil"/>
        </w:pBdr>
        <w:tabs>
          <w:tab w:val="right" w:pos="9000"/>
        </w:tabs>
        <w:spacing w:line="360" w:lineRule="auto"/>
        <w:jc w:val="both"/>
        <w:rPr>
          <w:rFonts w:eastAsia="Calibri" w:cs="Calibri"/>
          <w:color w:val="000000"/>
        </w:rPr>
      </w:pPr>
    </w:p>
    <w:p w14:paraId="3E119058" w14:textId="77777777" w:rsidR="004041C9" w:rsidRPr="00F618C6" w:rsidRDefault="004041C9" w:rsidP="004041C9">
      <w:pPr>
        <w:pBdr>
          <w:top w:val="nil"/>
          <w:left w:val="nil"/>
          <w:bottom w:val="nil"/>
          <w:right w:val="nil"/>
          <w:between w:val="nil"/>
        </w:pBdr>
        <w:tabs>
          <w:tab w:val="right" w:pos="9000"/>
        </w:tabs>
        <w:spacing w:line="360" w:lineRule="auto"/>
        <w:rPr>
          <w:rFonts w:eastAsia="Calibri" w:cs="Calibri"/>
          <w:b/>
          <w:color w:val="000000"/>
        </w:rPr>
      </w:pPr>
      <w:r w:rsidRPr="00F618C6">
        <w:rPr>
          <w:rFonts w:eastAsia="Calibri" w:cs="Calibri"/>
          <w:i/>
          <w:color w:val="000000"/>
        </w:rPr>
        <w:t>*Niepotrzebne skreślić</w:t>
      </w:r>
      <w:r w:rsidRPr="00F618C6">
        <w:rPr>
          <w:rFonts w:cs="Calibri"/>
        </w:rPr>
        <w:br w:type="page"/>
      </w:r>
      <w:bookmarkStart w:id="0" w:name="_1fob9te" w:colFirst="0" w:colLast="0"/>
      <w:bookmarkEnd w:id="0"/>
    </w:p>
    <w:p w14:paraId="42DB5E61" w14:textId="77777777" w:rsidR="004041C9" w:rsidRPr="00EC5C4D" w:rsidRDefault="004041C9" w:rsidP="004041C9">
      <w:pPr>
        <w:pBdr>
          <w:top w:val="nil"/>
          <w:left w:val="nil"/>
          <w:bottom w:val="nil"/>
          <w:right w:val="nil"/>
          <w:between w:val="nil"/>
        </w:pBdr>
        <w:spacing w:after="200" w:line="360" w:lineRule="auto"/>
        <w:rPr>
          <w:rFonts w:eastAsia="Calibri" w:cs="Calibri"/>
          <w:b/>
          <w:color w:val="000000"/>
        </w:rPr>
      </w:pPr>
      <w:r>
        <w:rPr>
          <w:rFonts w:eastAsia="Calibri" w:cs="Calibri"/>
          <w:b/>
          <w:color w:val="000000"/>
        </w:rPr>
        <w:lastRenderedPageBreak/>
        <w:t>Załącznik nr 2</w:t>
      </w:r>
      <w:r w:rsidRPr="00F618C6">
        <w:rPr>
          <w:rFonts w:eastAsia="Calibri" w:cs="Calibri"/>
          <w:b/>
          <w:color w:val="000000"/>
        </w:rPr>
        <w:t xml:space="preserve"> Oświadczenie o braku powiązań pomiędzy podmiotami współpracującymi</w:t>
      </w:r>
    </w:p>
    <w:p w14:paraId="74C083FB" w14:textId="77777777" w:rsidR="004041C9" w:rsidRDefault="004041C9" w:rsidP="004041C9">
      <w:pPr>
        <w:tabs>
          <w:tab w:val="center" w:pos="1985"/>
          <w:tab w:val="left" w:pos="3119"/>
          <w:tab w:val="center" w:pos="7088"/>
        </w:tabs>
        <w:jc w:val="right"/>
        <w:rPr>
          <w:rFonts w:cs="Calibri"/>
          <w:color w:val="000000" w:themeColor="text1"/>
        </w:rPr>
      </w:pPr>
    </w:p>
    <w:p w14:paraId="18941EB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056BD12A" w14:textId="77777777" w:rsidR="004041C9" w:rsidRPr="00BC6DDD"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443FAF2" w14:textId="77777777" w:rsidR="004041C9" w:rsidRPr="00EC5C4D" w:rsidRDefault="004041C9" w:rsidP="004041C9">
      <w:pPr>
        <w:tabs>
          <w:tab w:val="center" w:pos="1985"/>
          <w:tab w:val="left" w:pos="3119"/>
          <w:tab w:val="center" w:pos="7088"/>
        </w:tabs>
        <w:ind w:right="850"/>
        <w:rPr>
          <w:rFonts w:cs="Calibri"/>
          <w:i/>
          <w:color w:val="000000" w:themeColor="text1"/>
          <w:sz w:val="16"/>
          <w:szCs w:val="16"/>
        </w:rPr>
      </w:pPr>
    </w:p>
    <w:p w14:paraId="0EFEE2B8" w14:textId="77777777" w:rsidR="004041C9" w:rsidRPr="00F618C6" w:rsidRDefault="004041C9" w:rsidP="004041C9">
      <w:pPr>
        <w:jc w:val="center"/>
        <w:rPr>
          <w:rFonts w:eastAsia="Calibri" w:cs="Calibri"/>
          <w:b/>
        </w:rPr>
      </w:pPr>
    </w:p>
    <w:p w14:paraId="634C6749" w14:textId="77777777" w:rsidR="004041C9" w:rsidRPr="007416D8" w:rsidRDefault="004041C9" w:rsidP="004041C9">
      <w:pPr>
        <w:jc w:val="center"/>
        <w:rPr>
          <w:rFonts w:eastAsia="Calibri" w:cs="Calibri"/>
          <w:b/>
        </w:rPr>
      </w:pPr>
      <w:r w:rsidRPr="00F618C6">
        <w:rPr>
          <w:rFonts w:eastAsia="Calibri" w:cs="Calibri"/>
          <w:b/>
        </w:rPr>
        <w:t>Oświadczenie o braku powiązania pomiędzy podmiotami współpracującymi</w:t>
      </w:r>
    </w:p>
    <w:p w14:paraId="05234F70" w14:textId="77777777" w:rsidR="004041C9" w:rsidRPr="00F618C6" w:rsidRDefault="004041C9" w:rsidP="004041C9">
      <w:pPr>
        <w:jc w:val="both"/>
        <w:rPr>
          <w:rFonts w:eastAsia="Calibri" w:cs="Calibri"/>
        </w:rPr>
      </w:pPr>
    </w:p>
    <w:p w14:paraId="36AB2F17" w14:textId="77777777" w:rsidR="004041C9" w:rsidRPr="00BE2324" w:rsidRDefault="004041C9" w:rsidP="004041C9">
      <w:pPr>
        <w:jc w:val="both"/>
        <w:rPr>
          <w:rFonts w:eastAsia="Calibri" w:cs="Calibri"/>
        </w:rPr>
      </w:pPr>
      <w:r w:rsidRPr="00F618C6">
        <w:rPr>
          <w:rFonts w:eastAsia="Calibri" w:cs="Calibri"/>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03A500F"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81E2CF6"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78AFA737"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05AEDE9F" w14:textId="77777777" w:rsidR="004041C9" w:rsidRPr="00F618C6" w:rsidRDefault="004041C9" w:rsidP="004041C9">
      <w:pPr>
        <w:jc w:val="both"/>
        <w:rPr>
          <w:rFonts w:eastAsia="Calibri" w:cs="Calibri"/>
        </w:rPr>
      </w:pPr>
    </w:p>
    <w:p w14:paraId="209F3422" w14:textId="77777777" w:rsidR="004041C9" w:rsidRPr="00F618C6" w:rsidRDefault="004041C9" w:rsidP="004041C9">
      <w:pPr>
        <w:jc w:val="both"/>
        <w:rPr>
          <w:rFonts w:eastAsia="Calibri" w:cs="Calibri"/>
        </w:rPr>
      </w:pPr>
      <w:r w:rsidRPr="00F618C6">
        <w:rPr>
          <w:rFonts w:eastAsia="Calibri" w:cs="Calibri"/>
        </w:rPr>
        <w:t>Pomiędzy Zamawiającym a Oferentem nie istnieją wymienione powyżej powiązania.</w:t>
      </w:r>
    </w:p>
    <w:p w14:paraId="169FC2F0" w14:textId="77777777" w:rsidR="004041C9" w:rsidRPr="00F618C6" w:rsidRDefault="004041C9" w:rsidP="004041C9">
      <w:pPr>
        <w:jc w:val="right"/>
        <w:rPr>
          <w:rFonts w:eastAsia="Calibri" w:cs="Calibri"/>
        </w:rPr>
      </w:pPr>
    </w:p>
    <w:p w14:paraId="0A0628B7" w14:textId="77777777" w:rsidR="004041C9" w:rsidRPr="00F618C6" w:rsidRDefault="004041C9" w:rsidP="004041C9">
      <w:pPr>
        <w:jc w:val="right"/>
        <w:rPr>
          <w:rFonts w:eastAsia="Calibri" w:cs="Calibri"/>
        </w:rPr>
      </w:pPr>
    </w:p>
    <w:p w14:paraId="29549873" w14:textId="77777777" w:rsidR="004041C9" w:rsidRPr="00F618C6" w:rsidRDefault="004041C9" w:rsidP="004041C9">
      <w:pPr>
        <w:jc w:val="right"/>
        <w:rPr>
          <w:rFonts w:eastAsia="Calibri" w:cs="Calibri"/>
        </w:rPr>
      </w:pPr>
    </w:p>
    <w:p w14:paraId="2D692E73" w14:textId="77777777" w:rsidR="004041C9" w:rsidRPr="00F618C6" w:rsidRDefault="004041C9" w:rsidP="004041C9">
      <w:pPr>
        <w:jc w:val="right"/>
        <w:rPr>
          <w:rFonts w:eastAsia="Calibri" w:cs="Calibri"/>
        </w:rPr>
      </w:pPr>
      <w:r w:rsidRPr="00F618C6">
        <w:rPr>
          <w:rFonts w:eastAsia="Calibri" w:cs="Calibri"/>
        </w:rPr>
        <w:t>……………………..…………………………</w:t>
      </w:r>
    </w:p>
    <w:p w14:paraId="3727ADDF" w14:textId="77777777" w:rsidR="004041C9" w:rsidRDefault="004041C9" w:rsidP="004041C9">
      <w:pPr>
        <w:ind w:left="5664" w:firstLine="707"/>
        <w:jc w:val="center"/>
        <w:rPr>
          <w:rFonts w:eastAsia="Calibri" w:cs="Calibri"/>
        </w:rPr>
      </w:pPr>
      <w:r w:rsidRPr="00F618C6">
        <w:rPr>
          <w:rFonts w:eastAsia="Calibri" w:cs="Calibri"/>
        </w:rPr>
        <w:t>Podpis</w:t>
      </w:r>
    </w:p>
    <w:p w14:paraId="0846116B" w14:textId="77777777" w:rsidR="004041C9" w:rsidRPr="002E7F3A" w:rsidRDefault="004041C9" w:rsidP="002E7F3A">
      <w:pPr>
        <w:suppressAutoHyphens w:val="0"/>
        <w:autoSpaceDN/>
        <w:spacing w:after="0" w:line="240" w:lineRule="auto"/>
        <w:textAlignment w:val="auto"/>
        <w:rPr>
          <w:rFonts w:eastAsia="Calibri" w:cs="Calibri"/>
        </w:rPr>
      </w:pPr>
      <w:r>
        <w:rPr>
          <w:rFonts w:eastAsia="Calibri" w:cs="Calibri"/>
        </w:rPr>
        <w:br w:type="page"/>
      </w:r>
    </w:p>
    <w:p w14:paraId="0316DB57" w14:textId="77777777" w:rsidR="004041C9" w:rsidRPr="002E7F3A" w:rsidRDefault="00525E47" w:rsidP="002E7F3A">
      <w:pPr>
        <w:suppressAutoHyphens w:val="0"/>
        <w:autoSpaceDN/>
        <w:spacing w:after="0" w:line="240" w:lineRule="auto"/>
        <w:textAlignment w:val="auto"/>
        <w:rPr>
          <w:rFonts w:eastAsia="Times New Roman" w:cs="Calibri"/>
          <w:b/>
          <w:lang w:eastAsia="ar-SA"/>
        </w:rPr>
      </w:pPr>
      <w:r>
        <w:rPr>
          <w:rFonts w:cs="Calibri"/>
          <w:b/>
        </w:rPr>
        <w:lastRenderedPageBreak/>
        <w:t xml:space="preserve">Załącznik nr 3 </w:t>
      </w:r>
      <w:r w:rsidR="004041C9" w:rsidRPr="00326717">
        <w:rPr>
          <w:rFonts w:cs="Calibri"/>
          <w:b/>
        </w:rPr>
        <w:t>Oświadczenie o braku podstaw do wykluczenia z postępowania</w:t>
      </w:r>
    </w:p>
    <w:p w14:paraId="1EE94531" w14:textId="77777777" w:rsidR="004041C9" w:rsidRPr="00326717" w:rsidRDefault="004041C9" w:rsidP="004041C9">
      <w:pPr>
        <w:pStyle w:val="Bezodstpw"/>
        <w:ind w:left="350"/>
        <w:rPr>
          <w:rFonts w:ascii="Calibri" w:eastAsia="Times New Roman" w:hAnsi="Calibri" w:cs="Calibri"/>
          <w:sz w:val="20"/>
          <w:szCs w:val="20"/>
        </w:rPr>
      </w:pPr>
    </w:p>
    <w:p w14:paraId="76101F33" w14:textId="77777777" w:rsidR="004041C9" w:rsidRPr="00326717" w:rsidRDefault="004041C9" w:rsidP="004041C9">
      <w:pPr>
        <w:jc w:val="both"/>
        <w:rPr>
          <w:rFonts w:cs="Calibri"/>
        </w:rPr>
      </w:pPr>
    </w:p>
    <w:p w14:paraId="6389D36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3980C5A7" w14:textId="77777777" w:rsidR="004041C9"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C2B7555" w14:textId="77777777" w:rsidR="004041C9" w:rsidRPr="0096434C" w:rsidRDefault="004041C9" w:rsidP="004041C9">
      <w:pPr>
        <w:tabs>
          <w:tab w:val="center" w:pos="1985"/>
          <w:tab w:val="left" w:pos="3119"/>
          <w:tab w:val="center" w:pos="7088"/>
        </w:tabs>
        <w:ind w:left="426" w:right="850" w:hanging="142"/>
        <w:rPr>
          <w:rFonts w:cs="Calibri"/>
          <w:color w:val="000000" w:themeColor="text1"/>
        </w:rPr>
      </w:pPr>
    </w:p>
    <w:p w14:paraId="4A40F34D" w14:textId="77777777" w:rsidR="004041C9" w:rsidRPr="0096434C" w:rsidRDefault="004041C9" w:rsidP="004041C9">
      <w:pPr>
        <w:jc w:val="center"/>
        <w:rPr>
          <w:rFonts w:cs="Calibri"/>
          <w:b/>
        </w:rPr>
      </w:pPr>
      <w:r w:rsidRPr="00326717">
        <w:rPr>
          <w:rFonts w:cs="Calibri"/>
          <w:b/>
        </w:rPr>
        <w:t>Oświadczenie o braku podstaw do wykluczenia  z postępowania</w:t>
      </w:r>
    </w:p>
    <w:p w14:paraId="38C2BE5E" w14:textId="77777777" w:rsidR="004041C9" w:rsidRPr="00326717" w:rsidRDefault="004041C9" w:rsidP="004041C9">
      <w:pPr>
        <w:jc w:val="both"/>
        <w:rPr>
          <w:rFonts w:cs="Calibri"/>
        </w:rPr>
      </w:pPr>
      <w:r w:rsidRPr="00326717">
        <w:rPr>
          <w:rFonts w:cs="Calibri"/>
        </w:rPr>
        <w:t>W związku z zakazem udziału rosyjskich wykonawców w zamówieniach publicznych oświadczam, że nie spełniam definicji:</w:t>
      </w:r>
    </w:p>
    <w:p w14:paraId="220DFD7C"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DC22FA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DAAD695"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DF705D1"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18A70E2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5BD69EDF"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5399AD66" w14:textId="77777777" w:rsidR="004041C9" w:rsidRPr="006658E6" w:rsidRDefault="004041C9" w:rsidP="004041C9">
      <w:pPr>
        <w:pStyle w:val="Akapitzlist"/>
        <w:widowControl/>
        <w:numPr>
          <w:ilvl w:val="0"/>
          <w:numId w:val="11"/>
        </w:numPr>
        <w:spacing w:after="160" w:line="259" w:lineRule="auto"/>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499DFA78" w14:textId="77777777" w:rsidR="004041C9" w:rsidRPr="00326717" w:rsidRDefault="004041C9" w:rsidP="004041C9">
      <w:pPr>
        <w:jc w:val="right"/>
        <w:rPr>
          <w:rFonts w:cs="Calibri"/>
        </w:rPr>
      </w:pPr>
      <w:r w:rsidRPr="00326717">
        <w:rPr>
          <w:rFonts w:cs="Calibri"/>
        </w:rPr>
        <w:t>……………………..…………………………</w:t>
      </w:r>
    </w:p>
    <w:p w14:paraId="4C9EB452" w14:textId="1BC03835" w:rsidR="00671BB9" w:rsidRDefault="004041C9" w:rsidP="004041C9">
      <w:pPr>
        <w:ind w:left="5664" w:firstLine="708"/>
        <w:jc w:val="center"/>
        <w:rPr>
          <w:rFonts w:cs="Calibri"/>
          <w:iCs/>
        </w:rPr>
      </w:pPr>
      <w:r w:rsidRPr="00326717">
        <w:rPr>
          <w:rFonts w:cs="Calibri"/>
          <w:iCs/>
        </w:rPr>
        <w:t>Podpis</w:t>
      </w:r>
    </w:p>
    <w:p w14:paraId="3838F935" w14:textId="77777777" w:rsidR="00671BB9" w:rsidRDefault="00671BB9">
      <w:pPr>
        <w:suppressAutoHyphens w:val="0"/>
        <w:autoSpaceDN/>
        <w:spacing w:line="259" w:lineRule="auto"/>
        <w:textAlignment w:val="auto"/>
        <w:rPr>
          <w:rFonts w:cs="Calibri"/>
          <w:iCs/>
        </w:rPr>
      </w:pPr>
      <w:r>
        <w:rPr>
          <w:rFonts w:cs="Calibri"/>
          <w:iCs/>
        </w:rPr>
        <w:br w:type="page"/>
      </w:r>
    </w:p>
    <w:p w14:paraId="3F903EA6" w14:textId="77777777" w:rsidR="004041C9" w:rsidRPr="006658E6" w:rsidRDefault="004041C9" w:rsidP="004041C9">
      <w:pPr>
        <w:ind w:left="5664" w:firstLine="708"/>
        <w:jc w:val="center"/>
        <w:rPr>
          <w:rFonts w:cs="Calibri"/>
          <w:iCs/>
        </w:rPr>
      </w:pPr>
    </w:p>
    <w:p w14:paraId="7F7888C0" w14:textId="15093931" w:rsidR="00C53CCD" w:rsidRPr="00671BB9" w:rsidRDefault="00671BB9">
      <w:pPr>
        <w:rPr>
          <w:b/>
          <w:bCs/>
        </w:rPr>
      </w:pPr>
      <w:r w:rsidRPr="00671BB9">
        <w:rPr>
          <w:b/>
          <w:bCs/>
        </w:rPr>
        <w:t>Załącznik nr 4 Opis przedmiotu zapytania ofertowego</w:t>
      </w:r>
    </w:p>
    <w:p w14:paraId="47A45AD3" w14:textId="77777777" w:rsidR="00671BB9" w:rsidRDefault="00671BB9"/>
    <w:p w14:paraId="41EA48EA" w14:textId="52C62269" w:rsidR="001170F1" w:rsidRDefault="001170F1" w:rsidP="001170F1">
      <w:r>
        <w:t xml:space="preserve">Przedmiotem niniejszego zapytania jest zakup, dostawa i montaż </w:t>
      </w:r>
      <w:r w:rsidR="00456072">
        <w:t xml:space="preserve">nowego </w:t>
      </w:r>
      <w:r w:rsidR="00B655B4">
        <w:t>sprzętu medycznego</w:t>
      </w:r>
      <w:r>
        <w:t>:</w:t>
      </w:r>
    </w:p>
    <w:p w14:paraId="04099EDC" w14:textId="77777777" w:rsidR="00FE6D51" w:rsidRDefault="00FE6D51" w:rsidP="004E67D2">
      <w:pPr>
        <w:rPr>
          <w:rFonts w:asciiTheme="minorHAnsi" w:eastAsia="PMingLiU" w:hAnsiTheme="minorHAnsi" w:cstheme="minorHAnsi"/>
          <w:lang w:eastAsia="pl-PL"/>
        </w:rPr>
      </w:pPr>
    </w:p>
    <w:p w14:paraId="65A0E1DD" w14:textId="7BA5004E"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-Przenośny zestaw ratunkowy Podstawowej Opieki Zdrowotnej + dermatoskop</w:t>
      </w:r>
    </w:p>
    <w:p w14:paraId="4097808D" w14:textId="4BEEE138"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Walizka transportowa:</w:t>
      </w:r>
      <w:r>
        <w:rPr>
          <w:rFonts w:asciiTheme="minorHAnsi" w:eastAsia="PMingLiU" w:hAnsiTheme="minorHAnsi" w:cstheme="minorHAnsi"/>
          <w:lang w:eastAsia="pl-PL"/>
        </w:rPr>
        <w:t xml:space="preserve"> </w:t>
      </w:r>
      <w:r w:rsidRPr="004E67D2">
        <w:rPr>
          <w:rFonts w:asciiTheme="minorHAnsi" w:eastAsia="PMingLiU" w:hAnsiTheme="minorHAnsi" w:cstheme="minorHAnsi"/>
          <w:lang w:eastAsia="pl-PL"/>
        </w:rPr>
        <w:t>Wytrzymała, lekka walizka z uchwytem i kółkami dla łatwego transportu.</w:t>
      </w:r>
    </w:p>
    <w:p w14:paraId="13BAD3DD" w14:textId="71B0F6FF"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Aparat do pomiaru ciśnienia krwi:</w:t>
      </w:r>
      <w:r>
        <w:rPr>
          <w:rFonts w:asciiTheme="minorHAnsi" w:eastAsia="PMingLiU" w:hAnsiTheme="minorHAnsi" w:cstheme="minorHAnsi"/>
          <w:lang w:eastAsia="pl-PL"/>
        </w:rPr>
        <w:t xml:space="preserve"> </w:t>
      </w:r>
      <w:r w:rsidRPr="004E67D2">
        <w:rPr>
          <w:rFonts w:asciiTheme="minorHAnsi" w:eastAsia="PMingLiU" w:hAnsiTheme="minorHAnsi" w:cstheme="minorHAnsi"/>
          <w:lang w:eastAsia="pl-PL"/>
        </w:rPr>
        <w:t>Automatyczny aparat pomiarowy z mankietem dla dorosłych i dzieci.</w:t>
      </w:r>
    </w:p>
    <w:p w14:paraId="2348401D" w14:textId="06869A08"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Stetoskop:</w:t>
      </w:r>
      <w:r>
        <w:rPr>
          <w:rFonts w:asciiTheme="minorHAnsi" w:eastAsia="PMingLiU" w:hAnsiTheme="minorHAnsi" w:cstheme="minorHAnsi"/>
          <w:lang w:eastAsia="pl-PL"/>
        </w:rPr>
        <w:t xml:space="preserve"> </w:t>
      </w:r>
      <w:r w:rsidRPr="004E67D2">
        <w:rPr>
          <w:rFonts w:asciiTheme="minorHAnsi" w:eastAsia="PMingLiU" w:hAnsiTheme="minorHAnsi" w:cstheme="minorHAnsi"/>
          <w:lang w:eastAsia="pl-PL"/>
        </w:rPr>
        <w:t>Podwójna głowica stetoskopu dla precyzyjnego słuchania tonów serca i płuc.</w:t>
      </w:r>
    </w:p>
    <w:p w14:paraId="456250D9" w14:textId="64931A6F"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Termometr:</w:t>
      </w:r>
      <w:r>
        <w:rPr>
          <w:rFonts w:asciiTheme="minorHAnsi" w:eastAsia="PMingLiU" w:hAnsiTheme="minorHAnsi" w:cstheme="minorHAnsi"/>
          <w:lang w:eastAsia="pl-PL"/>
        </w:rPr>
        <w:t xml:space="preserve"> </w:t>
      </w:r>
      <w:r w:rsidRPr="004E67D2">
        <w:rPr>
          <w:rFonts w:asciiTheme="minorHAnsi" w:eastAsia="PMingLiU" w:hAnsiTheme="minorHAnsi" w:cstheme="minorHAnsi"/>
          <w:lang w:eastAsia="pl-PL"/>
        </w:rPr>
        <w:t>Elektroniczny termometr do szybkiego pomiaru temperatury ciała.</w:t>
      </w:r>
    </w:p>
    <w:p w14:paraId="7384F8E6" w14:textId="5263138F"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Pulsoksymetr:</w:t>
      </w:r>
      <w:r>
        <w:rPr>
          <w:rFonts w:asciiTheme="minorHAnsi" w:eastAsia="PMingLiU" w:hAnsiTheme="minorHAnsi" w:cstheme="minorHAnsi"/>
          <w:lang w:eastAsia="pl-PL"/>
        </w:rPr>
        <w:t xml:space="preserve"> </w:t>
      </w:r>
      <w:r w:rsidRPr="004E67D2">
        <w:rPr>
          <w:rFonts w:asciiTheme="minorHAnsi" w:eastAsia="PMingLiU" w:hAnsiTheme="minorHAnsi" w:cstheme="minorHAnsi"/>
          <w:lang w:eastAsia="pl-PL"/>
        </w:rPr>
        <w:t>Przenośny pulsoksymetr do pomiaru poziomu nasycenia tlenu i pulsu.</w:t>
      </w:r>
    </w:p>
    <w:p w14:paraId="6952481B" w14:textId="10FF35C7"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Nożyczki do przecinania opatrunków:</w:t>
      </w:r>
      <w:r>
        <w:rPr>
          <w:rFonts w:asciiTheme="minorHAnsi" w:eastAsia="PMingLiU" w:hAnsiTheme="minorHAnsi" w:cstheme="minorHAnsi"/>
          <w:lang w:eastAsia="pl-PL"/>
        </w:rPr>
        <w:t xml:space="preserve"> </w:t>
      </w:r>
      <w:r w:rsidRPr="004E67D2">
        <w:rPr>
          <w:rFonts w:asciiTheme="minorHAnsi" w:eastAsia="PMingLiU" w:hAnsiTheme="minorHAnsi" w:cstheme="minorHAnsi"/>
          <w:lang w:eastAsia="pl-PL"/>
        </w:rPr>
        <w:t>Nożyczki z zaokrąglonymi końcami do bezpiecznego przycinania opatrunków.</w:t>
      </w:r>
    </w:p>
    <w:p w14:paraId="14A52B66" w14:textId="2CFF2BEB" w:rsid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Ręczny dermatoskop z możliwością podłączenia do smartfona lub tabletu</w:t>
      </w:r>
      <w:r w:rsidR="004D271B">
        <w:rPr>
          <w:rFonts w:asciiTheme="minorHAnsi" w:eastAsia="PMingLiU" w:hAnsiTheme="minorHAnsi" w:cstheme="minorHAnsi"/>
          <w:lang w:eastAsia="pl-PL"/>
        </w:rPr>
        <w:t>:</w:t>
      </w:r>
    </w:p>
    <w:p w14:paraId="6F8BD6AE" w14:textId="7680DDA2"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 xml:space="preserve">optyka ø32 mm </w:t>
      </w:r>
    </w:p>
    <w:p w14:paraId="62B7D3CF" w14:textId="48C395D3"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rzeczywiste 10-krotne powiększenie,</w:t>
      </w:r>
    </w:p>
    <w:p w14:paraId="41459D1E" w14:textId="6C081B7C"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przełączanie między oświetleniem spolaryzowanym i niespolaryzowanym,</w:t>
      </w:r>
    </w:p>
    <w:p w14:paraId="26A95779" w14:textId="1678B9C4"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wizualizacja od głębokich struktur widocznych w świetle spolaryzowanym, przez oświetlenie niespolaryzowane, aż do spolaryzowanego równolegle za pomocą pokrętła,</w:t>
      </w:r>
    </w:p>
    <w:p w14:paraId="498D930D" w14:textId="042653A3"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Oświetlenie UV 365 nm,</w:t>
      </w:r>
    </w:p>
    <w:p w14:paraId="574F283F" w14:textId="3416DF77"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 </w:t>
      </w:r>
      <w:r w:rsidR="00675CD6" w:rsidRPr="00675CD6">
        <w:rPr>
          <w:rFonts w:asciiTheme="minorHAnsi" w:eastAsia="PMingLiU" w:hAnsiTheme="minorHAnsi" w:cstheme="minorHAnsi"/>
          <w:lang w:eastAsia="pl-PL"/>
        </w:rPr>
        <w:t xml:space="preserve">pomarańczowe światło dla lepszego uwidocznienia struktur naczyniowych znamienia </w:t>
      </w:r>
      <w:r w:rsidR="00675CD6">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do</w:t>
      </w:r>
      <w:r w:rsidR="00675CD6">
        <w:rPr>
          <w:rFonts w:asciiTheme="minorHAnsi" w:eastAsia="PMingLiU" w:hAnsiTheme="minorHAnsi" w:cstheme="minorHAnsi"/>
          <w:lang w:eastAsia="pl-PL"/>
        </w:rPr>
        <w:t xml:space="preserve"> lepszej</w:t>
      </w:r>
      <w:r w:rsidRPr="004D271B">
        <w:rPr>
          <w:rFonts w:asciiTheme="minorHAnsi" w:eastAsia="PMingLiU" w:hAnsiTheme="minorHAnsi" w:cstheme="minorHAnsi"/>
          <w:lang w:eastAsia="pl-PL"/>
        </w:rPr>
        <w:t xml:space="preserve"> wizualizacji zmian barwnikowych,</w:t>
      </w:r>
    </w:p>
    <w:p w14:paraId="12C7E084" w14:textId="0945EAA6"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Wbudowana bezcieniowa latarka diagnostyczna LED,</w:t>
      </w:r>
    </w:p>
    <w:p w14:paraId="18FCE373" w14:textId="089FFBF1"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autoklawowalna płytka kontaktowa ze skalą 10 mm, kompatybilna z nakładkami IceCap,</w:t>
      </w:r>
    </w:p>
    <w:p w14:paraId="38AE6ECC" w14:textId="62E8B0A2"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ładowanie przez znajdującą się w zestawie stację biurkową lub przez USB-C,</w:t>
      </w:r>
    </w:p>
    <w:p w14:paraId="16DD4E8B" w14:textId="411C78E6"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dziewięć poziomów jasności we wszystkich trybach,</w:t>
      </w:r>
    </w:p>
    <w:p w14:paraId="431AFA72" w14:textId="2C9DE0DE"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czteropoziomowy wskaźnik naładowania baterii,</w:t>
      </w:r>
    </w:p>
    <w:p w14:paraId="7D06B9FB" w14:textId="052B86D1"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dołączony uniwersalny adapter MCC.</w:t>
      </w:r>
    </w:p>
    <w:p w14:paraId="368E0ADD" w14:textId="3D0A5027"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xml:space="preserve">- </w:t>
      </w:r>
      <w:r w:rsidRPr="004D271B">
        <w:rPr>
          <w:rFonts w:asciiTheme="minorHAnsi" w:eastAsia="PMingLiU" w:hAnsiTheme="minorHAnsi" w:cstheme="minorHAnsi"/>
          <w:lang w:eastAsia="pl-PL"/>
        </w:rPr>
        <w:t>2 m kabel USB-C,</w:t>
      </w:r>
    </w:p>
    <w:p w14:paraId="02439076" w14:textId="25EDED8D" w:rsidR="004D271B" w:rsidRP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t>- m</w:t>
      </w:r>
      <w:r w:rsidRPr="004D271B">
        <w:rPr>
          <w:rFonts w:asciiTheme="minorHAnsi" w:eastAsia="PMingLiU" w:hAnsiTheme="minorHAnsi" w:cstheme="minorHAnsi"/>
          <w:lang w:eastAsia="pl-PL"/>
        </w:rPr>
        <w:t>uszla oczna mocowana magnetycznie,</w:t>
      </w:r>
    </w:p>
    <w:p w14:paraId="68F826FF" w14:textId="177C4425" w:rsidR="004D271B" w:rsidRDefault="004D271B" w:rsidP="004D271B">
      <w:pPr>
        <w:rPr>
          <w:rFonts w:asciiTheme="minorHAnsi" w:eastAsia="PMingLiU" w:hAnsiTheme="minorHAnsi" w:cstheme="minorHAnsi"/>
          <w:lang w:eastAsia="pl-PL"/>
        </w:rPr>
      </w:pPr>
      <w:r>
        <w:rPr>
          <w:rFonts w:asciiTheme="minorHAnsi" w:eastAsia="PMingLiU" w:hAnsiTheme="minorHAnsi" w:cstheme="minorHAnsi"/>
          <w:lang w:eastAsia="pl-PL"/>
        </w:rPr>
        <w:lastRenderedPageBreak/>
        <w:t xml:space="preserve">- </w:t>
      </w:r>
      <w:r w:rsidRPr="004D271B">
        <w:rPr>
          <w:rFonts w:asciiTheme="minorHAnsi" w:eastAsia="PMingLiU" w:hAnsiTheme="minorHAnsi" w:cstheme="minorHAnsi"/>
          <w:lang w:eastAsia="pl-PL"/>
        </w:rPr>
        <w:t>wbudowana linijka ze stali nierdzewnej,</w:t>
      </w:r>
    </w:p>
    <w:p w14:paraId="3D9227CA" w14:textId="0E83FF0F" w:rsidR="002B5EC8" w:rsidRPr="004E67D2" w:rsidRDefault="002B5EC8" w:rsidP="004E67D2">
      <w:pPr>
        <w:rPr>
          <w:rFonts w:asciiTheme="minorHAnsi" w:eastAsia="PMingLiU" w:hAnsiTheme="minorHAnsi" w:cstheme="minorHAnsi"/>
          <w:lang w:eastAsia="pl-PL"/>
        </w:rPr>
      </w:pPr>
      <w:r>
        <w:rPr>
          <w:rFonts w:asciiTheme="minorHAnsi" w:eastAsia="PMingLiU" w:hAnsiTheme="minorHAnsi" w:cstheme="minorHAnsi"/>
          <w:lang w:eastAsia="pl-PL"/>
        </w:rPr>
        <w:t>Ilość – 1 komplet</w:t>
      </w:r>
    </w:p>
    <w:p w14:paraId="1F7E97A3" w14:textId="77777777" w:rsidR="004E67D2" w:rsidRPr="004E67D2" w:rsidRDefault="004E67D2" w:rsidP="004E67D2">
      <w:pPr>
        <w:rPr>
          <w:rFonts w:asciiTheme="minorHAnsi" w:eastAsia="PMingLiU" w:hAnsiTheme="minorHAnsi" w:cstheme="minorHAnsi"/>
          <w:lang w:eastAsia="pl-PL"/>
        </w:rPr>
      </w:pPr>
    </w:p>
    <w:p w14:paraId="568C08CD" w14:textId="77777777" w:rsidR="004E67D2" w:rsidRPr="004E67D2" w:rsidRDefault="004E67D2" w:rsidP="004E67D2">
      <w:pPr>
        <w:rPr>
          <w:rFonts w:asciiTheme="minorHAnsi" w:eastAsia="PMingLiU" w:hAnsiTheme="minorHAnsi" w:cstheme="minorHAnsi"/>
          <w:lang w:eastAsia="pl-PL"/>
        </w:rPr>
      </w:pPr>
      <w:r w:rsidRPr="004E67D2">
        <w:rPr>
          <w:rFonts w:asciiTheme="minorHAnsi" w:eastAsia="PMingLiU" w:hAnsiTheme="minorHAnsi" w:cstheme="minorHAnsi"/>
          <w:lang w:eastAsia="pl-PL"/>
        </w:rPr>
        <w:t>-Aparat do krioterapii ciekłym azotem</w:t>
      </w:r>
    </w:p>
    <w:p w14:paraId="72EBFA8F" w14:textId="77777777" w:rsidR="00680665" w:rsidRPr="00680665" w:rsidRDefault="00680665" w:rsidP="00680665">
      <w:pPr>
        <w:suppressAutoHyphens w:val="0"/>
        <w:autoSpaceDN/>
        <w:spacing w:after="0" w:line="240" w:lineRule="auto"/>
        <w:jc w:val="both"/>
        <w:textAlignment w:val="auto"/>
        <w:rPr>
          <w:rFonts w:eastAsia="Times New Roman" w:cs="Calibri"/>
          <w:color w:val="000000"/>
          <w:lang w:eastAsia="pl-PL"/>
        </w:rPr>
      </w:pPr>
      <w:r w:rsidRPr="00680665">
        <w:rPr>
          <w:rFonts w:eastAsia="Times New Roman" w:cs="Calibri"/>
          <w:color w:val="000000"/>
          <w:lang w:eastAsia="pl-PL"/>
        </w:rPr>
        <w:t xml:space="preserve">Temperatura nadmuchu: </w:t>
      </w:r>
      <w:r w:rsidRPr="00680665">
        <w:rPr>
          <w:rFonts w:eastAsia="Times New Roman" w:cs="Calibri"/>
          <w:color w:val="000000"/>
          <w:u w:val="single"/>
          <w:lang w:eastAsia="pl-PL"/>
        </w:rPr>
        <w:t>około -160st. C</w:t>
      </w:r>
    </w:p>
    <w:p w14:paraId="61F83AE8" w14:textId="77777777" w:rsidR="00680665" w:rsidRPr="00680665" w:rsidRDefault="00680665" w:rsidP="00680665">
      <w:pPr>
        <w:suppressAutoHyphens w:val="0"/>
        <w:autoSpaceDN/>
        <w:spacing w:after="0" w:line="240" w:lineRule="auto"/>
        <w:jc w:val="both"/>
        <w:textAlignment w:val="auto"/>
        <w:rPr>
          <w:rFonts w:eastAsia="Times New Roman" w:cs="Calibri"/>
          <w:color w:val="000000"/>
          <w:lang w:eastAsia="pl-PL"/>
        </w:rPr>
      </w:pPr>
      <w:r w:rsidRPr="00680665">
        <w:rPr>
          <w:rFonts w:eastAsia="Times New Roman" w:cs="Calibri"/>
          <w:color w:val="000000"/>
          <w:lang w:eastAsia="pl-PL"/>
        </w:rPr>
        <w:t xml:space="preserve">Poziomy nadmuchu: </w:t>
      </w:r>
      <w:r w:rsidRPr="00680665">
        <w:rPr>
          <w:rFonts w:eastAsia="Times New Roman" w:cs="Calibri"/>
          <w:color w:val="000000"/>
          <w:u w:val="single"/>
          <w:lang w:eastAsia="pl-PL"/>
        </w:rPr>
        <w:t>płynna regulacja</w:t>
      </w:r>
    </w:p>
    <w:p w14:paraId="0AF8B2F9" w14:textId="77777777" w:rsidR="00680665" w:rsidRPr="00680665" w:rsidRDefault="00680665" w:rsidP="00680665">
      <w:pPr>
        <w:suppressAutoHyphens w:val="0"/>
        <w:autoSpaceDN/>
        <w:spacing w:after="0" w:line="240" w:lineRule="auto"/>
        <w:jc w:val="both"/>
        <w:textAlignment w:val="auto"/>
        <w:rPr>
          <w:rFonts w:eastAsia="Times New Roman" w:cs="Calibri"/>
          <w:color w:val="000000"/>
          <w:lang w:eastAsia="pl-PL"/>
        </w:rPr>
      </w:pPr>
      <w:r w:rsidRPr="00680665">
        <w:rPr>
          <w:rFonts w:eastAsia="Times New Roman" w:cs="Calibri"/>
          <w:color w:val="000000"/>
          <w:lang w:eastAsia="pl-PL"/>
        </w:rPr>
        <w:t xml:space="preserve">Długość węża:  min. </w:t>
      </w:r>
      <w:r w:rsidRPr="00680665">
        <w:rPr>
          <w:rFonts w:eastAsia="Times New Roman" w:cs="Calibri"/>
          <w:color w:val="000000"/>
          <w:u w:val="single"/>
          <w:lang w:eastAsia="pl-PL"/>
        </w:rPr>
        <w:t>100cm</w:t>
      </w:r>
    </w:p>
    <w:p w14:paraId="01F6A206" w14:textId="77777777" w:rsidR="00680665" w:rsidRPr="00680665" w:rsidRDefault="00680665" w:rsidP="00680665">
      <w:pPr>
        <w:suppressAutoHyphens w:val="0"/>
        <w:autoSpaceDN/>
        <w:spacing w:after="0" w:line="240" w:lineRule="auto"/>
        <w:jc w:val="both"/>
        <w:textAlignment w:val="auto"/>
        <w:rPr>
          <w:rFonts w:eastAsia="Times New Roman" w:cs="Calibri"/>
          <w:color w:val="000000"/>
          <w:lang w:eastAsia="pl-PL"/>
        </w:rPr>
      </w:pPr>
      <w:r w:rsidRPr="00680665">
        <w:rPr>
          <w:rFonts w:eastAsia="Times New Roman" w:cs="Calibri"/>
          <w:color w:val="000000"/>
          <w:lang w:eastAsia="pl-PL"/>
        </w:rPr>
        <w:t>Urządzenie mobilne</w:t>
      </w:r>
    </w:p>
    <w:p w14:paraId="7181CBE9" w14:textId="77777777" w:rsidR="00680665" w:rsidRPr="00680665" w:rsidRDefault="00680665" w:rsidP="00680665">
      <w:pPr>
        <w:suppressAutoHyphens w:val="0"/>
        <w:autoSpaceDN/>
        <w:spacing w:after="0" w:line="240" w:lineRule="auto"/>
        <w:textAlignment w:val="auto"/>
        <w:rPr>
          <w:rFonts w:eastAsia="Times New Roman" w:cs="Calibri"/>
          <w:color w:val="000000"/>
          <w:lang w:eastAsia="pl-PL"/>
        </w:rPr>
      </w:pPr>
    </w:p>
    <w:p w14:paraId="1B78A01C"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lang w:eastAsia="pl-PL"/>
        </w:rPr>
        <w:t xml:space="preserve"> Aparat do </w:t>
      </w:r>
      <w:r w:rsidRPr="00680665">
        <w:rPr>
          <w:rFonts w:eastAsia="Times New Roman" w:cs="Calibri"/>
          <w:color w:val="000000"/>
          <w:u w:val="single"/>
          <w:lang w:eastAsia="pl-PL"/>
        </w:rPr>
        <w:t>kriochirurgii umożliwiający precyzyjne usuwaniu zmian skórnych wraz z butlą na gazy i odpowiednią wielorazową sondą kontaktową natryskową umożliwiającą zamrażanie natryskowe z regulowaną mocą mrożenia w  zestawie z jednorazowymi nakładkami i ogranicznikami pola mrożenia. </w:t>
      </w:r>
    </w:p>
    <w:p w14:paraId="7DA30C63"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Dane techniczne:</w:t>
      </w:r>
      <w:r w:rsidRPr="00680665">
        <w:rPr>
          <w:rFonts w:eastAsia="Times New Roman" w:cs="Calibri"/>
          <w:color w:val="000000"/>
          <w:u w:val="single"/>
          <w:lang w:eastAsia="pl-PL"/>
        </w:rPr>
        <w:br/>
        <w:t>- Czynnik chłodzący (przechowywany w butli stalowej pod ciśnieniem): Podtlenek azotu (N2O)</w:t>
      </w:r>
    </w:p>
    <w:p w14:paraId="731F3756"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 Ciśnienie robocze: Podtlenek azotu (N2O) – 3,5÷5 MPa</w:t>
      </w:r>
    </w:p>
    <w:p w14:paraId="0F9AC45F" w14:textId="22A1B68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 Manometr i system regulacji ciśnienia</w:t>
      </w:r>
    </w:p>
    <w:p w14:paraId="3F6C3A2B"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 Przełącznik wyboru trybu pracy - dwa tryby pracy: tryb stały i tryb zamrażania</w:t>
      </w:r>
    </w:p>
    <w:p w14:paraId="36004C4D"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 Komfortowy przełącznik nożny</w:t>
      </w:r>
    </w:p>
    <w:p w14:paraId="447C0728"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 Estetyczna pokrywa butli z gazem</w:t>
      </w:r>
    </w:p>
    <w:p w14:paraId="652B538F" w14:textId="3BA96EFC"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-Czterokierunkowy wózek</w:t>
      </w:r>
    </w:p>
    <w:p w14:paraId="4A318079" w14:textId="77777777" w:rsidR="00680665" w:rsidRPr="00680665" w:rsidRDefault="00680665" w:rsidP="00680665">
      <w:pPr>
        <w:suppressAutoHyphens w:val="0"/>
        <w:autoSpaceDN/>
        <w:spacing w:after="0" w:line="240" w:lineRule="auto"/>
        <w:textAlignment w:val="auto"/>
        <w:rPr>
          <w:rFonts w:eastAsia="Times New Roman" w:cs="Calibri"/>
          <w:color w:val="000000"/>
          <w:u w:val="single"/>
          <w:lang w:eastAsia="pl-PL"/>
        </w:rPr>
      </w:pPr>
    </w:p>
    <w:p w14:paraId="5EACF21B" w14:textId="4BD5C1EA" w:rsidR="00680665" w:rsidRDefault="00680665" w:rsidP="00680665">
      <w:pPr>
        <w:rPr>
          <w:rFonts w:eastAsia="Times New Roman" w:cs="Calibri"/>
          <w:color w:val="000000"/>
          <w:u w:val="single"/>
          <w:lang w:eastAsia="pl-PL"/>
        </w:rPr>
      </w:pPr>
      <w:r w:rsidRPr="00680665">
        <w:rPr>
          <w:rFonts w:eastAsia="Times New Roman" w:cs="Calibri"/>
          <w:color w:val="000000"/>
          <w:u w:val="single"/>
          <w:lang w:eastAsia="pl-PL"/>
        </w:rPr>
        <w:t>Aparat do krioterapii powinien skutecznie wymrażać:</w:t>
      </w:r>
    </w:p>
    <w:p w14:paraId="681A6E88" w14:textId="15E0731E" w:rsidR="00680665" w:rsidRPr="00680665" w:rsidRDefault="00680665" w:rsidP="00680665">
      <w:pPr>
        <w:pStyle w:val="Akapitzlist"/>
        <w:numPr>
          <w:ilvl w:val="0"/>
          <w:numId w:val="32"/>
        </w:numPr>
        <w:rPr>
          <w:rFonts w:ascii="Calibri" w:eastAsia="Times New Roman" w:hAnsi="Calibri" w:cs="Calibri"/>
          <w:color w:val="000000"/>
          <w:sz w:val="22"/>
          <w:szCs w:val="22"/>
          <w:u w:val="single"/>
          <w:lang w:eastAsia="pl-PL" w:bidi="ar-SA"/>
        </w:rPr>
      </w:pPr>
      <w:r w:rsidRPr="00680665">
        <w:rPr>
          <w:rFonts w:ascii="Calibri" w:eastAsia="Times New Roman" w:hAnsi="Calibri" w:cs="Calibri"/>
          <w:color w:val="000000"/>
          <w:sz w:val="22"/>
          <w:szCs w:val="22"/>
          <w:u w:val="single"/>
          <w:lang w:eastAsia="pl-PL" w:bidi="ar-SA"/>
        </w:rPr>
        <w:t>Brodawki zwykłe tzw. kurzajki, brodawki płaskie oraz brodawki łojotokowe</w:t>
      </w:r>
    </w:p>
    <w:p w14:paraId="590F49AC" w14:textId="77777777" w:rsidR="00680665" w:rsidRPr="00680665" w:rsidRDefault="00680665" w:rsidP="00680665">
      <w:pPr>
        <w:numPr>
          <w:ilvl w:val="0"/>
          <w:numId w:val="30"/>
        </w:num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Włókniaki</w:t>
      </w:r>
    </w:p>
    <w:p w14:paraId="3A8A2566" w14:textId="77777777" w:rsidR="00680665" w:rsidRPr="00680665" w:rsidRDefault="00680665" w:rsidP="00680665">
      <w:pPr>
        <w:numPr>
          <w:ilvl w:val="0"/>
          <w:numId w:val="30"/>
        </w:num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Niektóre znamiona, odciski, blizny – zwłaszcza przerosłe zwłókniałe i nieregularne</w:t>
      </w:r>
    </w:p>
    <w:p w14:paraId="60C992B1" w14:textId="77777777" w:rsidR="00680665" w:rsidRPr="00680665" w:rsidRDefault="00680665" w:rsidP="00680665">
      <w:pPr>
        <w:numPr>
          <w:ilvl w:val="0"/>
          <w:numId w:val="30"/>
        </w:num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Zmiany naczyniowe – naczyniaki, rozszerzone naczynia krwionośne</w:t>
      </w:r>
    </w:p>
    <w:p w14:paraId="741C2B96" w14:textId="721DAC78" w:rsidR="00680665" w:rsidRPr="00680665" w:rsidRDefault="00680665" w:rsidP="00680665">
      <w:pPr>
        <w:numPr>
          <w:ilvl w:val="0"/>
          <w:numId w:val="30"/>
        </w:num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Zmiany trądzikowe, łysienie plackowate (kriostymulacja)</w:t>
      </w:r>
    </w:p>
    <w:p w14:paraId="2CFB8EBC" w14:textId="37D7FD46" w:rsidR="00A133D0" w:rsidRPr="00680665" w:rsidRDefault="00680665" w:rsidP="00680665">
      <w:pPr>
        <w:numPr>
          <w:ilvl w:val="0"/>
          <w:numId w:val="30"/>
        </w:numPr>
        <w:suppressAutoHyphens w:val="0"/>
        <w:autoSpaceDN/>
        <w:spacing w:after="0" w:line="240" w:lineRule="auto"/>
        <w:textAlignment w:val="auto"/>
        <w:rPr>
          <w:rFonts w:eastAsia="Times New Roman" w:cs="Calibri"/>
          <w:color w:val="000000"/>
          <w:u w:val="single"/>
          <w:lang w:eastAsia="pl-PL"/>
        </w:rPr>
      </w:pPr>
      <w:r w:rsidRPr="00680665">
        <w:rPr>
          <w:rFonts w:eastAsia="Times New Roman" w:cs="Calibri"/>
          <w:color w:val="000000"/>
          <w:u w:val="single"/>
          <w:lang w:eastAsia="pl-PL"/>
        </w:rPr>
        <w:t>Zmiany nowotworowe</w:t>
      </w:r>
    </w:p>
    <w:p w14:paraId="4011C68C" w14:textId="7B08956A" w:rsidR="002B5EC8" w:rsidRDefault="002B5EC8" w:rsidP="004E67D2">
      <w:pPr>
        <w:rPr>
          <w:rFonts w:asciiTheme="minorHAnsi" w:eastAsia="PMingLiU" w:hAnsiTheme="minorHAnsi" w:cstheme="minorHAnsi"/>
          <w:lang w:eastAsia="pl-PL"/>
        </w:rPr>
      </w:pPr>
      <w:r>
        <w:rPr>
          <w:rFonts w:asciiTheme="minorHAnsi" w:eastAsia="PMingLiU" w:hAnsiTheme="minorHAnsi" w:cstheme="minorHAnsi"/>
          <w:lang w:eastAsia="pl-PL"/>
        </w:rPr>
        <w:t>Ilość – 1 komplet</w:t>
      </w:r>
    </w:p>
    <w:p w14:paraId="274EA778" w14:textId="77777777" w:rsidR="004E67D2" w:rsidRDefault="004E67D2" w:rsidP="004E67D2">
      <w:pPr>
        <w:rPr>
          <w:rFonts w:asciiTheme="minorHAnsi" w:eastAsia="PMingLiU" w:hAnsiTheme="minorHAnsi" w:cstheme="minorHAnsi"/>
          <w:lang w:eastAsia="pl-PL"/>
        </w:rPr>
      </w:pPr>
    </w:p>
    <w:p w14:paraId="34DF0A4C" w14:textId="5E30A043" w:rsidR="00F36652" w:rsidRDefault="004E67D2" w:rsidP="00F36652">
      <w:r>
        <w:t xml:space="preserve">- </w:t>
      </w:r>
      <w:r w:rsidR="00F36652">
        <w:t>Lampa diagnostyczna lekarska</w:t>
      </w:r>
    </w:p>
    <w:p w14:paraId="6BC63700" w14:textId="77777777" w:rsidR="00F36652" w:rsidRDefault="00F36652" w:rsidP="00F36652">
      <w:r>
        <w:t xml:space="preserve">Sufitowa, </w:t>
      </w:r>
    </w:p>
    <w:p w14:paraId="6B9AC2E6" w14:textId="1DE16AAD" w:rsidR="00F36652" w:rsidRDefault="00F36652" w:rsidP="00F36652">
      <w:r>
        <w:t>60 000 lux / 0.5 m,</w:t>
      </w:r>
    </w:p>
    <w:p w14:paraId="14E00F7C" w14:textId="77777777" w:rsidR="00F36652" w:rsidRDefault="00F36652" w:rsidP="00F36652">
      <w:r>
        <w:t>Pole robocze 210 mm z odległości 50 cm,</w:t>
      </w:r>
    </w:p>
    <w:p w14:paraId="5A93F103" w14:textId="77777777" w:rsidR="00F36652" w:rsidRDefault="00F36652" w:rsidP="00F36652">
      <w:r>
        <w:t xml:space="preserve"> Ra &gt; 95, </w:t>
      </w:r>
    </w:p>
    <w:p w14:paraId="2B33E1B9" w14:textId="2E38F822" w:rsidR="00F36652" w:rsidRDefault="00F36652" w:rsidP="00F36652">
      <w:r>
        <w:t xml:space="preserve">Temperatura barwowa 3500, 4500 K </w:t>
      </w:r>
    </w:p>
    <w:p w14:paraId="4A71E2E4" w14:textId="118393F1" w:rsidR="00F36652" w:rsidRDefault="00F36652" w:rsidP="00F36652">
      <w:r>
        <w:t>bezcieniowa głowica świetlna o mocy 21W (16 diod LED o mocy po 1,32W)</w:t>
      </w:r>
    </w:p>
    <w:p w14:paraId="0E1A11B0" w14:textId="4D79C122" w:rsidR="00F36652" w:rsidRDefault="00F36652" w:rsidP="00F36652">
      <w:r>
        <w:t>obrót głowicy świetlnej wokół osi głowicy zakresie 360°</w:t>
      </w:r>
    </w:p>
    <w:p w14:paraId="19255638" w14:textId="545DBCA8" w:rsidR="00F36652" w:rsidRDefault="00F36652" w:rsidP="00F36652">
      <w:r>
        <w:t>szerokość głowicy świetlnej 24cm lub większy</w:t>
      </w:r>
    </w:p>
    <w:p w14:paraId="48696E8C" w14:textId="5582E170" w:rsidR="00F36652" w:rsidRDefault="00F36652" w:rsidP="00F36652">
      <w:r>
        <w:lastRenderedPageBreak/>
        <w:t>zakres regulacji kąta pochylenia lampy 180° w płaszczyźnie pionowej wraz z ramionami i głowicą</w:t>
      </w:r>
    </w:p>
    <w:p w14:paraId="0FC2C049" w14:textId="7E1B4C59" w:rsidR="00F36652" w:rsidRDefault="00F36652" w:rsidP="00F36652">
      <w:r>
        <w:t>unikalna diamentowa optyka pojedynczych diod ledowych</w:t>
      </w:r>
    </w:p>
    <w:p w14:paraId="3D5778AD" w14:textId="3C20B696" w:rsidR="00F36652" w:rsidRDefault="00F36652" w:rsidP="00F36652">
      <w:r>
        <w:t>4-stopniowa regulacja natężenia światła</w:t>
      </w:r>
    </w:p>
    <w:p w14:paraId="5FBD5B9D" w14:textId="582C9E50" w:rsidR="00F36652" w:rsidRDefault="00F36652" w:rsidP="00F36652">
      <w:r>
        <w:t>2 ramiona prostowodowe pozwalają precyzyjnie kierować oświetlenie na pole zabiegowe</w:t>
      </w:r>
    </w:p>
    <w:p w14:paraId="7E707CE9" w14:textId="32B2640E" w:rsidR="00F36652" w:rsidRDefault="00F36652" w:rsidP="00F36652">
      <w:r>
        <w:t>ergonomiczny panel sterowania pracą lampy umieszczony w głowicy świetlnej</w:t>
      </w:r>
    </w:p>
    <w:p w14:paraId="3C74DF8B" w14:textId="4232E904" w:rsidR="00F36652" w:rsidRDefault="00F36652" w:rsidP="00F36652">
      <w:r>
        <w:t>średni czas żywotności diod LED 30.000 godzin pracy</w:t>
      </w:r>
    </w:p>
    <w:p w14:paraId="6AB0BCB9" w14:textId="7C64AEA1" w:rsidR="00F36652" w:rsidRDefault="00F36652" w:rsidP="00F36652">
      <w:r>
        <w:t>newralgiczne dla higieny części lampy pokryto powłoką przeciwdrobnoustrojową</w:t>
      </w:r>
    </w:p>
    <w:p w14:paraId="1944EE42" w14:textId="49B04F99" w:rsidR="00F36652" w:rsidRDefault="00F36652" w:rsidP="00F36652">
      <w:r>
        <w:t>hermetyczna obudowa czaszy lampy zapobiega zbieraniu się brudu wewnątrz niej</w:t>
      </w:r>
    </w:p>
    <w:p w14:paraId="047526C8" w14:textId="405B50E5" w:rsidR="00F36652" w:rsidRDefault="00F36652" w:rsidP="00F36652">
      <w:r>
        <w:t>lekka - waga lampy około 2kg</w:t>
      </w:r>
    </w:p>
    <w:p w14:paraId="1D5D811A" w14:textId="1BD0650A" w:rsidR="00F36652" w:rsidRDefault="00F36652" w:rsidP="00F36652">
      <w:r>
        <w:t>obrót lampy na uchwycie blatowym w zakresie 360°</w:t>
      </w:r>
    </w:p>
    <w:p w14:paraId="272E8FFF" w14:textId="19CD5763" w:rsidR="00F36652" w:rsidRDefault="00F36652" w:rsidP="00F36652">
      <w:r>
        <w:t>zabezpieczenie przed przypadkowym wyciągnięciem lampy w uchwytu</w:t>
      </w:r>
    </w:p>
    <w:p w14:paraId="40570367" w14:textId="4F0E330A" w:rsidR="00F36652" w:rsidRDefault="00F36652" w:rsidP="00F36652">
      <w:r>
        <w:t>długość przewodu zasilającego 180cm, zakończony wtyczką Euro</w:t>
      </w:r>
    </w:p>
    <w:p w14:paraId="2376EFC6" w14:textId="09D82359" w:rsidR="00F36652" w:rsidRDefault="00F36652" w:rsidP="00F36652">
      <w:r>
        <w:t>5 lat gwarancji producenta</w:t>
      </w:r>
    </w:p>
    <w:p w14:paraId="0F85194D" w14:textId="3F6363EE" w:rsidR="004E67D2" w:rsidRDefault="00F36652" w:rsidP="00F36652">
      <w:r>
        <w:t>certyfikowany wyrób medyczny</w:t>
      </w:r>
    </w:p>
    <w:p w14:paraId="7F2F20BF" w14:textId="77777777" w:rsidR="00F36652" w:rsidRDefault="00F36652" w:rsidP="004E67D2"/>
    <w:p w14:paraId="59B0C646" w14:textId="0D0DE87C" w:rsidR="002B5EC8" w:rsidRPr="009642EA" w:rsidRDefault="002B5EC8" w:rsidP="004E67D2">
      <w:r>
        <w:t>Ilość – 2 komplety</w:t>
      </w:r>
    </w:p>
    <w:sectPr w:rsidR="002B5EC8" w:rsidRPr="009642E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C510" w14:textId="77777777" w:rsidR="00774BBC" w:rsidRDefault="00774BBC">
      <w:pPr>
        <w:spacing w:after="0" w:line="240" w:lineRule="auto"/>
      </w:pPr>
      <w:r>
        <w:separator/>
      </w:r>
    </w:p>
  </w:endnote>
  <w:endnote w:type="continuationSeparator" w:id="0">
    <w:p w14:paraId="68294F65" w14:textId="77777777" w:rsidR="00774BBC" w:rsidRDefault="0077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7B2" w14:textId="77777777" w:rsidR="00206DBA" w:rsidRDefault="00206DBA" w:rsidP="007A3B3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5117" w14:textId="77777777" w:rsidR="00774BBC" w:rsidRDefault="00774BBC">
      <w:pPr>
        <w:spacing w:after="0" w:line="240" w:lineRule="auto"/>
      </w:pPr>
      <w:r>
        <w:separator/>
      </w:r>
    </w:p>
  </w:footnote>
  <w:footnote w:type="continuationSeparator" w:id="0">
    <w:p w14:paraId="67FD0654" w14:textId="77777777" w:rsidR="00774BBC" w:rsidRDefault="00774BBC">
      <w:pPr>
        <w:spacing w:after="0" w:line="240" w:lineRule="auto"/>
      </w:pPr>
      <w:r>
        <w:continuationSeparator/>
      </w:r>
    </w:p>
  </w:footnote>
  <w:footnote w:id="1">
    <w:p w14:paraId="65597BB5" w14:textId="71BD03F6" w:rsidR="002B5EC8" w:rsidRDefault="002B5EC8">
      <w:pPr>
        <w:pStyle w:val="Tekstprzypisudolnego"/>
      </w:pPr>
      <w:r>
        <w:rPr>
          <w:rStyle w:val="Odwoanieprzypisudolnego"/>
        </w:rPr>
        <w:footnoteRef/>
      </w:r>
      <w:r>
        <w:t xml:space="preserve"> W przypadku parametru niepoliczalnego należy wpisać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DBC4" w14:textId="77777777" w:rsidR="00206DBA" w:rsidRDefault="00E74B3D" w:rsidP="007A3B36">
    <w:pPr>
      <w:pStyle w:val="Nagwek"/>
      <w:jc w:val="center"/>
    </w:pPr>
    <w:r>
      <w:rPr>
        <w:noProof/>
        <w:lang w:eastAsia="pl-PL"/>
      </w:rPr>
      <w:drawing>
        <wp:inline distT="0" distB="0" distL="0" distR="0" wp14:anchorId="795A8B1E" wp14:editId="2197F08A">
          <wp:extent cx="5753100" cy="628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28650"/>
                  </a:xfrm>
                  <a:prstGeom prst="rect">
                    <a:avLst/>
                  </a:prstGeom>
                  <a:noFill/>
                  <a:ln>
                    <a:noFill/>
                  </a:ln>
                </pic:spPr>
              </pic:pic>
            </a:graphicData>
          </a:graphic>
        </wp:inline>
      </w:drawing>
    </w:r>
  </w:p>
  <w:p w14:paraId="5E46A0DA" w14:textId="77777777" w:rsidR="00C33A95" w:rsidRDefault="00C33A95" w:rsidP="007A3B3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DE"/>
    <w:multiLevelType w:val="hybridMultilevel"/>
    <w:tmpl w:val="62166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5042F"/>
    <w:multiLevelType w:val="hybridMultilevel"/>
    <w:tmpl w:val="53F2F13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D692E"/>
    <w:multiLevelType w:val="hybridMultilevel"/>
    <w:tmpl w:val="9D22C592"/>
    <w:lvl w:ilvl="0" w:tplc="9318A98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13524E"/>
    <w:multiLevelType w:val="hybridMultilevel"/>
    <w:tmpl w:val="6DF0F0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AA6E16"/>
    <w:multiLevelType w:val="hybridMultilevel"/>
    <w:tmpl w:val="E98E6B60"/>
    <w:lvl w:ilvl="0" w:tplc="D4988C9A">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4DB5AB3"/>
    <w:multiLevelType w:val="hybridMultilevel"/>
    <w:tmpl w:val="93883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144"/>
    <w:multiLevelType w:val="hybridMultilevel"/>
    <w:tmpl w:val="F8D2473E"/>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41500F"/>
    <w:multiLevelType w:val="hybridMultilevel"/>
    <w:tmpl w:val="43CEC086"/>
    <w:lvl w:ilvl="0" w:tplc="0415000F">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8"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652B6"/>
    <w:multiLevelType w:val="hybridMultilevel"/>
    <w:tmpl w:val="BD90E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7C5533"/>
    <w:multiLevelType w:val="hybridMultilevel"/>
    <w:tmpl w:val="BD003932"/>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1760FA0"/>
    <w:multiLevelType w:val="hybridMultilevel"/>
    <w:tmpl w:val="19DC5094"/>
    <w:lvl w:ilvl="0" w:tplc="E8CA09C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E7121F"/>
    <w:multiLevelType w:val="hybridMultilevel"/>
    <w:tmpl w:val="7D84B7DE"/>
    <w:lvl w:ilvl="0" w:tplc="3836CF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76406F"/>
    <w:multiLevelType w:val="hybridMultilevel"/>
    <w:tmpl w:val="48D6C6F8"/>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15" w15:restartNumberingAfterBreak="0">
    <w:nsid w:val="4B8276BA"/>
    <w:multiLevelType w:val="hybridMultilevel"/>
    <w:tmpl w:val="2A58E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27708"/>
    <w:multiLevelType w:val="hybridMultilevel"/>
    <w:tmpl w:val="61323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6C56DD"/>
    <w:multiLevelType w:val="hybridMultilevel"/>
    <w:tmpl w:val="57328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2FC64D1"/>
    <w:multiLevelType w:val="hybridMultilevel"/>
    <w:tmpl w:val="0C64989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57AB0C59"/>
    <w:multiLevelType w:val="multilevel"/>
    <w:tmpl w:val="CCF46B46"/>
    <w:lvl w:ilvl="0">
      <w:start w:val="1"/>
      <w:numFmt w:val="decimal"/>
      <w:lvlText w:val="%1."/>
      <w:lvlJc w:val="left"/>
      <w:pPr>
        <w:ind w:left="2141" w:hanging="77"/>
      </w:pPr>
    </w:lvl>
    <w:lvl w:ilvl="1">
      <w:start w:val="1"/>
      <w:numFmt w:val="decimal"/>
      <w:lvlText w:val="%2."/>
      <w:lvlJc w:val="left"/>
      <w:pPr>
        <w:ind w:left="2784" w:hanging="360"/>
      </w:pPr>
    </w:lvl>
    <w:lvl w:ilvl="2">
      <w:start w:val="1"/>
      <w:numFmt w:val="decimal"/>
      <w:lvlText w:val="%3."/>
      <w:lvlJc w:val="left"/>
      <w:pPr>
        <w:ind w:left="3144" w:hanging="360"/>
      </w:pPr>
    </w:lvl>
    <w:lvl w:ilvl="3">
      <w:start w:val="1"/>
      <w:numFmt w:val="decimal"/>
      <w:lvlText w:val="%4."/>
      <w:lvlJc w:val="left"/>
      <w:pPr>
        <w:ind w:left="3504" w:hanging="360"/>
      </w:pPr>
    </w:lvl>
    <w:lvl w:ilvl="4">
      <w:start w:val="1"/>
      <w:numFmt w:val="decimal"/>
      <w:lvlText w:val="%5."/>
      <w:lvlJc w:val="left"/>
      <w:pPr>
        <w:ind w:left="3864" w:hanging="360"/>
      </w:pPr>
    </w:lvl>
    <w:lvl w:ilvl="5">
      <w:start w:val="1"/>
      <w:numFmt w:val="decimal"/>
      <w:lvlText w:val="%6."/>
      <w:lvlJc w:val="left"/>
      <w:pPr>
        <w:ind w:left="4224" w:hanging="360"/>
      </w:pPr>
    </w:lvl>
    <w:lvl w:ilvl="6">
      <w:start w:val="1"/>
      <w:numFmt w:val="decimal"/>
      <w:lvlText w:val="%7."/>
      <w:lvlJc w:val="left"/>
      <w:pPr>
        <w:ind w:left="4584" w:hanging="360"/>
      </w:pPr>
    </w:lvl>
    <w:lvl w:ilvl="7">
      <w:start w:val="1"/>
      <w:numFmt w:val="decimal"/>
      <w:lvlText w:val="%8."/>
      <w:lvlJc w:val="left"/>
      <w:pPr>
        <w:ind w:left="4944" w:hanging="360"/>
      </w:pPr>
    </w:lvl>
    <w:lvl w:ilvl="8">
      <w:start w:val="1"/>
      <w:numFmt w:val="decimal"/>
      <w:lvlText w:val="%9."/>
      <w:lvlJc w:val="left"/>
      <w:pPr>
        <w:ind w:left="5304" w:hanging="360"/>
      </w:pPr>
    </w:lvl>
  </w:abstractNum>
  <w:abstractNum w:abstractNumId="21" w15:restartNumberingAfterBreak="0">
    <w:nsid w:val="5F5F08BA"/>
    <w:multiLevelType w:val="hybridMultilevel"/>
    <w:tmpl w:val="D18ED5F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62B46A04"/>
    <w:multiLevelType w:val="hybridMultilevel"/>
    <w:tmpl w:val="59F456A2"/>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23"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52350D"/>
    <w:multiLevelType w:val="hybridMultilevel"/>
    <w:tmpl w:val="041A9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021C40"/>
    <w:multiLevelType w:val="hybridMultilevel"/>
    <w:tmpl w:val="DAE64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8B4685"/>
    <w:multiLevelType w:val="hybridMultilevel"/>
    <w:tmpl w:val="642EB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9A48A5"/>
    <w:multiLevelType w:val="hybridMultilevel"/>
    <w:tmpl w:val="6998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8469C2"/>
    <w:multiLevelType w:val="multilevel"/>
    <w:tmpl w:val="132C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92FF4"/>
    <w:multiLevelType w:val="hybridMultilevel"/>
    <w:tmpl w:val="A8567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800AE3"/>
    <w:multiLevelType w:val="hybridMultilevel"/>
    <w:tmpl w:val="C3CE7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EF0790"/>
    <w:multiLevelType w:val="hybridMultilevel"/>
    <w:tmpl w:val="A2FE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838114">
    <w:abstractNumId w:val="2"/>
  </w:num>
  <w:num w:numId="2" w16cid:durableId="247233397">
    <w:abstractNumId w:val="25"/>
  </w:num>
  <w:num w:numId="3" w16cid:durableId="1534998972">
    <w:abstractNumId w:val="0"/>
  </w:num>
  <w:num w:numId="4" w16cid:durableId="1718048557">
    <w:abstractNumId w:val="19"/>
  </w:num>
  <w:num w:numId="5" w16cid:durableId="467743748">
    <w:abstractNumId w:val="20"/>
  </w:num>
  <w:num w:numId="6" w16cid:durableId="785003509">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041309">
    <w:abstractNumId w:val="22"/>
  </w:num>
  <w:num w:numId="8" w16cid:durableId="1993025152">
    <w:abstractNumId w:val="11"/>
  </w:num>
  <w:num w:numId="9" w16cid:durableId="774710524">
    <w:abstractNumId w:val="23"/>
  </w:num>
  <w:num w:numId="10" w16cid:durableId="718239246">
    <w:abstractNumId w:val="8"/>
  </w:num>
  <w:num w:numId="11" w16cid:durableId="420179822">
    <w:abstractNumId w:val="10"/>
  </w:num>
  <w:num w:numId="12" w16cid:durableId="313680122">
    <w:abstractNumId w:val="13"/>
  </w:num>
  <w:num w:numId="13" w16cid:durableId="1170949116">
    <w:abstractNumId w:val="30"/>
  </w:num>
  <w:num w:numId="14" w16cid:durableId="1363559457">
    <w:abstractNumId w:val="12"/>
  </w:num>
  <w:num w:numId="15" w16cid:durableId="742064397">
    <w:abstractNumId w:val="29"/>
  </w:num>
  <w:num w:numId="16" w16cid:durableId="1371800082">
    <w:abstractNumId w:val="3"/>
  </w:num>
  <w:num w:numId="17" w16cid:durableId="2100440901">
    <w:abstractNumId w:val="14"/>
  </w:num>
  <w:num w:numId="18" w16cid:durableId="485056274">
    <w:abstractNumId w:val="5"/>
  </w:num>
  <w:num w:numId="19" w16cid:durableId="389571958">
    <w:abstractNumId w:val="7"/>
  </w:num>
  <w:num w:numId="20" w16cid:durableId="74137246">
    <w:abstractNumId w:val="24"/>
  </w:num>
  <w:num w:numId="21" w16cid:durableId="1222792770">
    <w:abstractNumId w:val="15"/>
  </w:num>
  <w:num w:numId="22" w16cid:durableId="1769503487">
    <w:abstractNumId w:val="4"/>
  </w:num>
  <w:num w:numId="23" w16cid:durableId="1602451724">
    <w:abstractNumId w:val="21"/>
  </w:num>
  <w:num w:numId="24" w16cid:durableId="1618564599">
    <w:abstractNumId w:val="27"/>
  </w:num>
  <w:num w:numId="25" w16cid:durableId="818502448">
    <w:abstractNumId w:val="31"/>
  </w:num>
  <w:num w:numId="26" w16cid:durableId="945311948">
    <w:abstractNumId w:val="17"/>
  </w:num>
  <w:num w:numId="27" w16cid:durableId="298070325">
    <w:abstractNumId w:val="6"/>
  </w:num>
  <w:num w:numId="28" w16cid:durableId="2132017741">
    <w:abstractNumId w:val="1"/>
  </w:num>
  <w:num w:numId="29" w16cid:durableId="2044939381">
    <w:abstractNumId w:val="16"/>
  </w:num>
  <w:num w:numId="30" w16cid:durableId="306519775">
    <w:abstractNumId w:val="28"/>
  </w:num>
  <w:num w:numId="31" w16cid:durableId="1111781302">
    <w:abstractNumId w:val="26"/>
  </w:num>
  <w:num w:numId="32" w16cid:durableId="863714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E8"/>
    <w:rsid w:val="00040B86"/>
    <w:rsid w:val="00092BDF"/>
    <w:rsid w:val="000A7E07"/>
    <w:rsid w:val="000D4BB7"/>
    <w:rsid w:val="001041D2"/>
    <w:rsid w:val="00114A1C"/>
    <w:rsid w:val="001170F1"/>
    <w:rsid w:val="001465E8"/>
    <w:rsid w:val="00156EFB"/>
    <w:rsid w:val="001751B2"/>
    <w:rsid w:val="001D4269"/>
    <w:rsid w:val="00206DBA"/>
    <w:rsid w:val="00257E15"/>
    <w:rsid w:val="0027687B"/>
    <w:rsid w:val="00286CFB"/>
    <w:rsid w:val="002A5B23"/>
    <w:rsid w:val="002B5EC8"/>
    <w:rsid w:val="002D1F2C"/>
    <w:rsid w:val="002E711E"/>
    <w:rsid w:val="002E7F3A"/>
    <w:rsid w:val="0030684B"/>
    <w:rsid w:val="003161EA"/>
    <w:rsid w:val="003177B4"/>
    <w:rsid w:val="0033675C"/>
    <w:rsid w:val="0035576B"/>
    <w:rsid w:val="0038000A"/>
    <w:rsid w:val="003A33AF"/>
    <w:rsid w:val="003A79D3"/>
    <w:rsid w:val="003B3B1C"/>
    <w:rsid w:val="003D609A"/>
    <w:rsid w:val="004041C9"/>
    <w:rsid w:val="0042770A"/>
    <w:rsid w:val="00433039"/>
    <w:rsid w:val="00456072"/>
    <w:rsid w:val="00461F0D"/>
    <w:rsid w:val="00466567"/>
    <w:rsid w:val="00475C09"/>
    <w:rsid w:val="00491E87"/>
    <w:rsid w:val="004A6869"/>
    <w:rsid w:val="004D271B"/>
    <w:rsid w:val="004D4353"/>
    <w:rsid w:val="004E67D2"/>
    <w:rsid w:val="00507B38"/>
    <w:rsid w:val="00513130"/>
    <w:rsid w:val="00515CC8"/>
    <w:rsid w:val="00525E47"/>
    <w:rsid w:val="00537A58"/>
    <w:rsid w:val="00544E3C"/>
    <w:rsid w:val="00576F00"/>
    <w:rsid w:val="005C59CA"/>
    <w:rsid w:val="005D3BDE"/>
    <w:rsid w:val="005D79BD"/>
    <w:rsid w:val="00607AA1"/>
    <w:rsid w:val="0061047A"/>
    <w:rsid w:val="00624ECC"/>
    <w:rsid w:val="006332DA"/>
    <w:rsid w:val="00650C1F"/>
    <w:rsid w:val="00656275"/>
    <w:rsid w:val="0066570D"/>
    <w:rsid w:val="00671BB9"/>
    <w:rsid w:val="00675CD6"/>
    <w:rsid w:val="00680665"/>
    <w:rsid w:val="006A7F77"/>
    <w:rsid w:val="006C11A9"/>
    <w:rsid w:val="006C22D0"/>
    <w:rsid w:val="006F769F"/>
    <w:rsid w:val="00703EB2"/>
    <w:rsid w:val="0076246E"/>
    <w:rsid w:val="00774BBC"/>
    <w:rsid w:val="00797402"/>
    <w:rsid w:val="007A507D"/>
    <w:rsid w:val="00842D78"/>
    <w:rsid w:val="008648B1"/>
    <w:rsid w:val="008933BC"/>
    <w:rsid w:val="00897B88"/>
    <w:rsid w:val="008A391D"/>
    <w:rsid w:val="008A7402"/>
    <w:rsid w:val="008B7FBF"/>
    <w:rsid w:val="008C0B89"/>
    <w:rsid w:val="00933A7C"/>
    <w:rsid w:val="00945488"/>
    <w:rsid w:val="00950979"/>
    <w:rsid w:val="009642EA"/>
    <w:rsid w:val="00987652"/>
    <w:rsid w:val="00991DC0"/>
    <w:rsid w:val="009B0015"/>
    <w:rsid w:val="009F0BF3"/>
    <w:rsid w:val="009F762B"/>
    <w:rsid w:val="00A133D0"/>
    <w:rsid w:val="00A244F3"/>
    <w:rsid w:val="00A64C6C"/>
    <w:rsid w:val="00AB4737"/>
    <w:rsid w:val="00AD47A6"/>
    <w:rsid w:val="00AF76C3"/>
    <w:rsid w:val="00B00801"/>
    <w:rsid w:val="00B32AE5"/>
    <w:rsid w:val="00B655B4"/>
    <w:rsid w:val="00B70F6F"/>
    <w:rsid w:val="00BA7345"/>
    <w:rsid w:val="00BB0A85"/>
    <w:rsid w:val="00BD6FF3"/>
    <w:rsid w:val="00BF0E38"/>
    <w:rsid w:val="00BF2C71"/>
    <w:rsid w:val="00C33A95"/>
    <w:rsid w:val="00C43839"/>
    <w:rsid w:val="00C53CCD"/>
    <w:rsid w:val="00C74E8F"/>
    <w:rsid w:val="00C75000"/>
    <w:rsid w:val="00CC4AC9"/>
    <w:rsid w:val="00D07DE8"/>
    <w:rsid w:val="00D8156F"/>
    <w:rsid w:val="00DD494C"/>
    <w:rsid w:val="00E711F7"/>
    <w:rsid w:val="00E74B3D"/>
    <w:rsid w:val="00E97F0E"/>
    <w:rsid w:val="00F0063C"/>
    <w:rsid w:val="00F122E5"/>
    <w:rsid w:val="00F20F74"/>
    <w:rsid w:val="00F36652"/>
    <w:rsid w:val="00F46AAB"/>
    <w:rsid w:val="00F53893"/>
    <w:rsid w:val="00F56C7B"/>
    <w:rsid w:val="00F779B0"/>
    <w:rsid w:val="00F77CE6"/>
    <w:rsid w:val="00F86D9E"/>
    <w:rsid w:val="00FB316E"/>
    <w:rsid w:val="00FD4E41"/>
    <w:rsid w:val="00FE6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22D3"/>
  <w15:chartTrackingRefBased/>
  <w15:docId w15:val="{193DA94A-3AAD-4492-87B0-A7EA50B0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041C9"/>
    <w:pPr>
      <w:suppressAutoHyphens/>
      <w:autoSpaceDN w:val="0"/>
      <w:spacing w:line="256" w:lineRule="auto"/>
      <w:textAlignment w:val="baseline"/>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041C9"/>
    <w:pPr>
      <w:tabs>
        <w:tab w:val="center" w:pos="4536"/>
        <w:tab w:val="right" w:pos="9072"/>
      </w:tabs>
      <w:spacing w:after="0" w:line="240" w:lineRule="auto"/>
    </w:pPr>
  </w:style>
  <w:style w:type="character" w:customStyle="1" w:styleId="NagwekZnak">
    <w:name w:val="Nagłówek Znak"/>
    <w:basedOn w:val="Domylnaczcionkaakapitu"/>
    <w:link w:val="Nagwek"/>
    <w:rsid w:val="004041C9"/>
    <w:rPr>
      <w:rFonts w:ascii="Calibri" w:eastAsia="SimSun" w:hAnsi="Calibri" w:cs="Times New Roman"/>
    </w:rPr>
  </w:style>
  <w:style w:type="paragraph" w:styleId="Stopka">
    <w:name w:val="footer"/>
    <w:basedOn w:val="Normalny"/>
    <w:link w:val="StopkaZnak"/>
    <w:rsid w:val="004041C9"/>
    <w:pPr>
      <w:tabs>
        <w:tab w:val="center" w:pos="4536"/>
        <w:tab w:val="right" w:pos="9072"/>
      </w:tabs>
      <w:spacing w:after="0" w:line="240" w:lineRule="auto"/>
    </w:pPr>
  </w:style>
  <w:style w:type="character" w:customStyle="1" w:styleId="StopkaZnak">
    <w:name w:val="Stopka Znak"/>
    <w:basedOn w:val="Domylnaczcionkaakapitu"/>
    <w:link w:val="Stopka"/>
    <w:rsid w:val="004041C9"/>
    <w:rPr>
      <w:rFonts w:ascii="Calibri" w:eastAsia="SimSun" w:hAnsi="Calibri" w:cs="Times New Roman"/>
    </w:rPr>
  </w:style>
  <w:style w:type="paragraph" w:styleId="Akapitzlist">
    <w:name w:val="List Paragraph"/>
    <w:aliases w:val="Wypunktowanie"/>
    <w:basedOn w:val="Normalny"/>
    <w:link w:val="AkapitzlistZnak"/>
    <w:uiPriority w:val="34"/>
    <w:qFormat/>
    <w:rsid w:val="004041C9"/>
    <w:pPr>
      <w:widowControl w:val="0"/>
      <w:suppressAutoHyphens w:val="0"/>
      <w:autoSpaceDN/>
      <w:spacing w:after="0" w:line="240" w:lineRule="auto"/>
      <w:ind w:left="720"/>
      <w:textAlignment w:val="auto"/>
    </w:pPr>
    <w:rPr>
      <w:rFonts w:ascii="Times New Roman" w:hAnsi="Times New Roman" w:cs="Mangal"/>
      <w:sz w:val="24"/>
      <w:szCs w:val="24"/>
      <w:lang w:eastAsia="zh-CN" w:bidi="hi-IN"/>
    </w:rPr>
  </w:style>
  <w:style w:type="character" w:styleId="Hipercze">
    <w:name w:val="Hyperlink"/>
    <w:rsid w:val="004041C9"/>
    <w:rPr>
      <w:color w:val="0000FF"/>
      <w:u w:val="single"/>
    </w:rPr>
  </w:style>
  <w:style w:type="character" w:customStyle="1" w:styleId="AkapitzlistZnak">
    <w:name w:val="Akapit z listą Znak"/>
    <w:aliases w:val="Wypunktowanie Znak"/>
    <w:link w:val="Akapitzlist"/>
    <w:uiPriority w:val="34"/>
    <w:rsid w:val="004041C9"/>
    <w:rPr>
      <w:rFonts w:ascii="Times New Roman" w:eastAsia="SimSun" w:hAnsi="Times New Roman" w:cs="Mangal"/>
      <w:sz w:val="24"/>
      <w:szCs w:val="24"/>
      <w:lang w:eastAsia="zh-CN" w:bidi="hi-IN"/>
    </w:rPr>
  </w:style>
  <w:style w:type="character" w:styleId="Odwoaniedokomentarza">
    <w:name w:val="annotation reference"/>
    <w:uiPriority w:val="99"/>
    <w:semiHidden/>
    <w:unhideWhenUsed/>
    <w:rsid w:val="004041C9"/>
    <w:rPr>
      <w:sz w:val="16"/>
      <w:szCs w:val="16"/>
    </w:rPr>
  </w:style>
  <w:style w:type="paragraph" w:styleId="Tekstkomentarza">
    <w:name w:val="annotation text"/>
    <w:basedOn w:val="Normalny"/>
    <w:link w:val="TekstkomentarzaZnak"/>
    <w:uiPriority w:val="99"/>
    <w:unhideWhenUsed/>
    <w:rsid w:val="004041C9"/>
    <w:rPr>
      <w:sz w:val="20"/>
      <w:szCs w:val="20"/>
    </w:rPr>
  </w:style>
  <w:style w:type="character" w:customStyle="1" w:styleId="TekstkomentarzaZnak">
    <w:name w:val="Tekst komentarza Znak"/>
    <w:basedOn w:val="Domylnaczcionkaakapitu"/>
    <w:link w:val="Tekstkomentarza"/>
    <w:uiPriority w:val="99"/>
    <w:rsid w:val="004041C9"/>
    <w:rPr>
      <w:rFonts w:ascii="Calibri" w:eastAsia="SimSun" w:hAnsi="Calibri" w:cs="Times New Roman"/>
      <w:sz w:val="20"/>
      <w:szCs w:val="20"/>
    </w:rPr>
  </w:style>
  <w:style w:type="paragraph" w:customStyle="1" w:styleId="Default">
    <w:name w:val="Default"/>
    <w:uiPriority w:val="99"/>
    <w:rsid w:val="004041C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4041C9"/>
    <w:pPr>
      <w:spacing w:after="0" w:line="240" w:lineRule="auto"/>
    </w:pPr>
    <w:rPr>
      <w:rFonts w:ascii="PMingLiU" w:eastAsia="PMingLiU" w:hAnsi="Times New Roman" w:cs="Times New Roman"/>
      <w:lang w:eastAsia="pl-PL"/>
    </w:rPr>
  </w:style>
  <w:style w:type="character" w:customStyle="1" w:styleId="BezodstpwZnak">
    <w:name w:val="Bez odstępów Znak"/>
    <w:link w:val="Bezodstpw"/>
    <w:uiPriority w:val="1"/>
    <w:locked/>
    <w:rsid w:val="004041C9"/>
    <w:rPr>
      <w:rFonts w:ascii="PMingLiU" w:eastAsia="PMingLiU" w:hAnsi="Times New Roman" w:cs="Times New Roman"/>
      <w:lang w:eastAsia="pl-PL"/>
    </w:rPr>
  </w:style>
  <w:style w:type="paragraph" w:customStyle="1" w:styleId="pkt">
    <w:name w:val="pkt"/>
    <w:basedOn w:val="Normalny"/>
    <w:uiPriority w:val="99"/>
    <w:rsid w:val="004041C9"/>
    <w:pPr>
      <w:autoSpaceDN/>
      <w:spacing w:before="60" w:after="60" w:line="240" w:lineRule="auto"/>
      <w:ind w:left="851" w:hanging="295"/>
      <w:jc w:val="both"/>
      <w:textAlignment w:val="auto"/>
    </w:pPr>
    <w:rPr>
      <w:rFonts w:ascii="Times New Roman" w:eastAsia="Times New Roman" w:hAnsi="Times New Roman"/>
      <w:sz w:val="24"/>
      <w:szCs w:val="20"/>
      <w:lang w:eastAsia="ar-SA"/>
    </w:rPr>
  </w:style>
  <w:style w:type="character" w:customStyle="1" w:styleId="markedcontent">
    <w:name w:val="markedcontent"/>
    <w:basedOn w:val="Domylnaczcionkaakapitu"/>
    <w:rsid w:val="004041C9"/>
  </w:style>
  <w:style w:type="paragraph" w:styleId="Tekstdymka">
    <w:name w:val="Balloon Text"/>
    <w:basedOn w:val="Normalny"/>
    <w:link w:val="TekstdymkaZnak"/>
    <w:uiPriority w:val="99"/>
    <w:semiHidden/>
    <w:unhideWhenUsed/>
    <w:rsid w:val="004041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41C9"/>
    <w:rPr>
      <w:rFonts w:ascii="Segoe UI" w:eastAsia="SimSun"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8000A"/>
    <w:pPr>
      <w:spacing w:line="240" w:lineRule="auto"/>
    </w:pPr>
    <w:rPr>
      <w:b/>
      <w:bCs/>
    </w:rPr>
  </w:style>
  <w:style w:type="character" w:customStyle="1" w:styleId="TematkomentarzaZnak">
    <w:name w:val="Temat komentarza Znak"/>
    <w:basedOn w:val="TekstkomentarzaZnak"/>
    <w:link w:val="Tematkomentarza"/>
    <w:uiPriority w:val="99"/>
    <w:semiHidden/>
    <w:rsid w:val="0038000A"/>
    <w:rPr>
      <w:rFonts w:ascii="Calibri" w:eastAsia="SimSun" w:hAnsi="Calibri" w:cs="Times New Roman"/>
      <w:b/>
      <w:bCs/>
      <w:sz w:val="20"/>
      <w:szCs w:val="20"/>
    </w:rPr>
  </w:style>
  <w:style w:type="table" w:styleId="Tabela-Siatka">
    <w:name w:val="Table Grid"/>
    <w:basedOn w:val="Standardowy"/>
    <w:uiPriority w:val="39"/>
    <w:rsid w:val="002B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B5E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5EC8"/>
    <w:rPr>
      <w:rFonts w:ascii="Calibri" w:eastAsia="SimSun" w:hAnsi="Calibri" w:cs="Times New Roman"/>
      <w:sz w:val="20"/>
      <w:szCs w:val="20"/>
    </w:rPr>
  </w:style>
  <w:style w:type="character" w:styleId="Odwoanieprzypisudolnego">
    <w:name w:val="footnote reference"/>
    <w:basedOn w:val="Domylnaczcionkaakapitu"/>
    <w:uiPriority w:val="99"/>
    <w:semiHidden/>
    <w:unhideWhenUsed/>
    <w:rsid w:val="002B5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4822">
      <w:bodyDiv w:val="1"/>
      <w:marLeft w:val="0"/>
      <w:marRight w:val="0"/>
      <w:marTop w:val="0"/>
      <w:marBottom w:val="0"/>
      <w:divBdr>
        <w:top w:val="none" w:sz="0" w:space="0" w:color="auto"/>
        <w:left w:val="none" w:sz="0" w:space="0" w:color="auto"/>
        <w:bottom w:val="none" w:sz="0" w:space="0" w:color="auto"/>
        <w:right w:val="none" w:sz="0" w:space="0" w:color="auto"/>
      </w:divBdr>
    </w:div>
    <w:div w:id="18435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9325-F164-4666-86CE-56448BEE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3853</Words>
  <Characters>23124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Ojciec</dc:creator>
  <cp:keywords/>
  <dc:description/>
  <cp:lastModifiedBy>Fodil Ouidir</cp:lastModifiedBy>
  <cp:revision>4</cp:revision>
  <dcterms:created xsi:type="dcterms:W3CDTF">2025-03-24T15:15:00Z</dcterms:created>
  <dcterms:modified xsi:type="dcterms:W3CDTF">2025-03-25T07:36:00Z</dcterms:modified>
</cp:coreProperties>
</file>