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7AEF7E" w14:textId="162BEC75" w:rsidR="00901AED" w:rsidRPr="00AE0D78" w:rsidRDefault="00901AED" w:rsidP="00AE0D78">
      <w:pPr>
        <w:pStyle w:val="Tytu"/>
        <w:spacing w:line="276" w:lineRule="auto"/>
        <w:jc w:val="right"/>
        <w:rPr>
          <w:rFonts w:asciiTheme="minorHAnsi" w:hAnsiTheme="minorHAnsi" w:cstheme="minorHAnsi"/>
          <w:b/>
          <w:bCs/>
          <w:sz w:val="24"/>
          <w:szCs w:val="24"/>
        </w:rPr>
      </w:pPr>
      <w:r w:rsidRPr="00AE0D78">
        <w:rPr>
          <w:rFonts w:asciiTheme="minorHAnsi" w:hAnsiTheme="minorHAnsi" w:cstheme="minorHAnsi"/>
          <w:b/>
          <w:bCs/>
          <w:sz w:val="24"/>
          <w:szCs w:val="24"/>
        </w:rPr>
        <w:t xml:space="preserve">Załącznik nr </w:t>
      </w:r>
      <w:r w:rsidR="00ED200B">
        <w:rPr>
          <w:rFonts w:asciiTheme="minorHAnsi" w:hAnsiTheme="minorHAnsi" w:cstheme="minorHAnsi"/>
          <w:b/>
          <w:bCs/>
          <w:sz w:val="24"/>
          <w:szCs w:val="24"/>
        </w:rPr>
        <w:t>1</w:t>
      </w:r>
    </w:p>
    <w:p w14:paraId="6237CC76" w14:textId="77777777" w:rsidR="00901AED" w:rsidRPr="00AE0D78" w:rsidRDefault="00901AED" w:rsidP="00AE0D78">
      <w:pPr>
        <w:spacing w:after="0" w:line="276" w:lineRule="auto"/>
        <w:rPr>
          <w:rFonts w:cstheme="minorHAnsi"/>
          <w:sz w:val="24"/>
          <w:szCs w:val="24"/>
        </w:rPr>
      </w:pPr>
    </w:p>
    <w:p w14:paraId="565FD8B9" w14:textId="08F09B1A" w:rsidR="005B2B18" w:rsidRPr="00AE0D78" w:rsidRDefault="005B2B18" w:rsidP="00AE0D78">
      <w:pPr>
        <w:pStyle w:val="Tytu"/>
        <w:spacing w:line="276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E0D78">
        <w:rPr>
          <w:rFonts w:asciiTheme="minorHAnsi" w:hAnsiTheme="minorHAnsi" w:cstheme="minorHAnsi"/>
          <w:b/>
          <w:bCs/>
          <w:sz w:val="24"/>
          <w:szCs w:val="24"/>
        </w:rPr>
        <w:t>Opis przedmiotu zamówienia —</w:t>
      </w:r>
      <w:r w:rsidR="00C414EF" w:rsidRPr="00AE0D78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bookmarkStart w:id="0" w:name="_Hlk189216841"/>
      <w:r w:rsidRPr="00AE0D78">
        <w:rPr>
          <w:rFonts w:asciiTheme="minorHAnsi" w:hAnsiTheme="minorHAnsi" w:cstheme="minorHAnsi"/>
          <w:b/>
          <w:bCs/>
          <w:sz w:val="24"/>
          <w:szCs w:val="24"/>
        </w:rPr>
        <w:t>modyfikacja strony internetowej serwisu Fundusze dla Biznesu</w:t>
      </w:r>
      <w:bookmarkEnd w:id="0"/>
    </w:p>
    <w:p w14:paraId="45652371" w14:textId="0805CCBE" w:rsidR="00475FE3" w:rsidRPr="00AE0D78" w:rsidRDefault="00475FE3" w:rsidP="00AE0D78">
      <w:pPr>
        <w:spacing w:before="360" w:after="360" w:line="276" w:lineRule="auto"/>
        <w:rPr>
          <w:rFonts w:eastAsia="Calibri" w:cstheme="minorHAnsi"/>
          <w:color w:val="0563C1" w:themeColor="hyperlink"/>
          <w:kern w:val="0"/>
          <w:sz w:val="24"/>
          <w:szCs w:val="24"/>
          <w:u w:val="single"/>
          <w14:ligatures w14:val="none"/>
        </w:rPr>
      </w:pP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Przedmiotem zamówienia jest 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zmodyfikowan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ie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stron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y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serwisu internetowego Fundusze dla Biznesu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,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będącego </w:t>
      </w:r>
      <w:r w:rsidR="005B2B18" w:rsidRPr="00AE0D78">
        <w:rPr>
          <w:rFonts w:eastAsia="Calibri" w:cstheme="minorHAnsi"/>
          <w:kern w:val="0"/>
          <w:sz w:val="24"/>
          <w:szCs w:val="24"/>
          <w14:ligatures w14:val="none"/>
        </w:rPr>
        <w:t>własnością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5B2B18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Zamawiającego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i</w:t>
      </w:r>
      <w:r w:rsidR="005B2B18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znajduj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ącego</w:t>
      </w:r>
      <w:r w:rsidR="005B2B18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się pod adresem </w:t>
      </w:r>
      <w:hyperlink r:id="rId8" w:history="1">
        <w:r w:rsidR="005B2B18"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https://funduszedlabiznesu.scp-slask.pl/</w:t>
        </w:r>
      </w:hyperlink>
      <w:r w:rsidR="00A03D3E" w:rsidRPr="00AE0D7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  </w:t>
      </w:r>
      <w:r w:rsidR="00F26F54" w:rsidRPr="00AE0D7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>zgodnie z Rozdziałem 1 i Rozdziałem 2 niniejszego OPZ.</w:t>
      </w:r>
    </w:p>
    <w:p w14:paraId="1191E377" w14:textId="6BD066A6" w:rsidR="00475FE3" w:rsidRPr="00AE0D78" w:rsidRDefault="00475FE3" w:rsidP="00AE0D78">
      <w:p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 w:themeColor="text1"/>
          <w:kern w:val="0"/>
          <w:sz w:val="24"/>
          <w:szCs w:val="24"/>
          <w14:ligatures w14:val="none"/>
        </w:rPr>
        <w:t xml:space="preserve">Ponadto w ramach zamówienia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Wykonawca będzie sprawował opiekę techniczną nad stroną </w:t>
      </w:r>
      <w:r w:rsidR="00F26F54" w:rsidRPr="00AE0D78">
        <w:rPr>
          <w:rFonts w:eastAsia="Calibri" w:cstheme="minorHAnsi"/>
          <w:kern w:val="0"/>
          <w:sz w:val="24"/>
          <w:szCs w:val="24"/>
          <w14:ligatures w14:val="none"/>
        </w:rPr>
        <w:t>(zgodnie z Rozdziałem 3 niniejszego OPZ)</w:t>
      </w:r>
      <w:r w:rsidR="00F26F54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oraz będzie zajmował się jej pozycjonowaniem</w:t>
      </w:r>
      <w:r w:rsidR="00F26F54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F26F54" w:rsidRPr="00AE0D78">
        <w:rPr>
          <w:rFonts w:eastAsia="Calibri" w:cstheme="minorHAnsi"/>
          <w:kern w:val="0"/>
          <w:sz w:val="24"/>
          <w:szCs w:val="24"/>
          <w14:ligatures w14:val="none"/>
        </w:rPr>
        <w:t>(zgodnie z Rozdziałem 4 niniejszego OPZ)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. </w:t>
      </w:r>
    </w:p>
    <w:p w14:paraId="5800455C" w14:textId="29B3F01D" w:rsidR="005A3699" w:rsidRPr="00AE0D78" w:rsidRDefault="005A3699" w:rsidP="00AE0D78">
      <w:pPr>
        <w:spacing w:before="360" w:after="360" w:line="276" w:lineRule="auto"/>
        <w:rPr>
          <w:rFonts w:eastAsia="Calibri" w:cstheme="minorHAnsi"/>
          <w:color w:val="0563C1" w:themeColor="hyperlink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Zamawiający dopuszcza </w:t>
      </w:r>
      <w:r w:rsidR="00475FE3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– w miejsce modyfikacji strony -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stworzenie </w:t>
      </w:r>
      <w:r w:rsidR="00475FE3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jej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od nowa</w:t>
      </w:r>
      <w:r w:rsidR="00475FE3" w:rsidRPr="00AE0D78">
        <w:rPr>
          <w:rFonts w:eastAsia="Calibri" w:cstheme="minorHAnsi"/>
          <w:kern w:val="0"/>
          <w:sz w:val="24"/>
          <w:szCs w:val="24"/>
          <w14:ligatures w14:val="none"/>
        </w:rPr>
        <w:t>, z zastrzeżeniem, że Wykonawca utworzy nową stronę w terminach i na warunkach określonych w umowie i niniejszym dokumencie, a nowo stworzona strona będzie spełniać wszystkie opisane w niniejszym dokumencie wymagania, odnoszące się do serwisu internetowego po modyfikacji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592DEB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2E0D1300" w14:textId="5943C10E" w:rsidR="00475FE3" w:rsidRPr="00AE0D78" w:rsidRDefault="005B2B18" w:rsidP="00AE0D78">
      <w:p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Zamawiający przyzna Wykonawcy uprawnienia </w:t>
      </w:r>
      <w:r w:rsidR="00475FE3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umożliwiające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prowadzenie serwisu. Serwis obecnie działa na platformie WordPress, a do edycji zamieszczanych w nim treści jest wykorzystywane narzędzie Elementor</w:t>
      </w:r>
      <w:r w:rsidR="003E2B8B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Pro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. </w:t>
      </w:r>
      <w:bookmarkStart w:id="1" w:name="_Hlk185320956"/>
      <w:r w:rsidR="002D1B8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</w:p>
    <w:p w14:paraId="5E0E6654" w14:textId="50B9BB55" w:rsidR="005B2B18" w:rsidRPr="00AE0D78" w:rsidRDefault="002D1B8E" w:rsidP="00AE0D78">
      <w:pPr>
        <w:spacing w:before="360" w:after="36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Zamawiający przewiduje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co najmniej jedno spotkanie </w:t>
      </w:r>
      <w:r w:rsidR="00475FE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 Wykonawcą 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 siedzibie Śląskiego Centrum Przedsiębiorczości</w:t>
      </w:r>
      <w:r w:rsidR="00475FE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celem omówienia zamówienia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</w:t>
      </w:r>
      <w:r w:rsidR="005B2B18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Zamawiający dopuszcza spotkanie w formie online, jeśli zajdzie taka </w:t>
      </w:r>
      <w:r w:rsidR="00475FE3" w:rsidRPr="00AE0D78">
        <w:rPr>
          <w:rFonts w:eastAsia="Calibri" w:cstheme="minorHAnsi"/>
          <w:kern w:val="0"/>
          <w:sz w:val="24"/>
          <w:szCs w:val="24"/>
          <w14:ligatures w14:val="none"/>
        </w:rPr>
        <w:t>potrzeba</w:t>
      </w:r>
      <w:r w:rsidR="005B2B18" w:rsidRPr="00AE0D78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bookmarkEnd w:id="1"/>
    <w:p w14:paraId="69789B6D" w14:textId="5FB58E89" w:rsidR="005B2B18" w:rsidRPr="00AE0D78" w:rsidRDefault="005B2B18" w:rsidP="00AE0D78">
      <w:pPr>
        <w:keepNext/>
        <w:keepLines/>
        <w:spacing w:before="360" w:after="360" w:line="276" w:lineRule="auto"/>
        <w:outlineLvl w:val="1"/>
        <w:rPr>
          <w:rFonts w:eastAsiaTheme="majorEastAsia" w:cstheme="minorHAnsi"/>
          <w:b/>
          <w:kern w:val="0"/>
          <w:sz w:val="24"/>
          <w:szCs w:val="24"/>
          <w14:ligatures w14:val="none"/>
        </w:rPr>
      </w:pPr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>Rozdział 1 — strona internetowa</w:t>
      </w:r>
    </w:p>
    <w:p w14:paraId="40C81A3F" w14:textId="055A7B6B" w:rsidR="008C702A" w:rsidRPr="00AE0D78" w:rsidRDefault="00901AED" w:rsidP="00AE0D78">
      <w:pPr>
        <w:numPr>
          <w:ilvl w:val="0"/>
          <w:numId w:val="1"/>
        </w:numPr>
        <w:spacing w:before="360" w:after="360" w:line="276" w:lineRule="auto"/>
        <w:ind w:left="1077" w:hanging="357"/>
        <w:rPr>
          <w:rFonts w:eastAsia="Calibri" w:cstheme="minorHAnsi"/>
          <w:kern w:val="0"/>
          <w:sz w:val="24"/>
          <w:szCs w:val="24"/>
          <w14:ligatures w14:val="none"/>
        </w:rPr>
      </w:pPr>
      <w:bookmarkStart w:id="2" w:name="_Hlk189218307"/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M</w:t>
      </w:r>
      <w:r w:rsidR="00475FE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odyfikacj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a</w:t>
      </w:r>
      <w:r w:rsidR="00475FE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strony internetowej  zostanie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wykonana</w:t>
      </w:r>
      <w:r w:rsidR="00475FE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w terminie </w:t>
      </w:r>
      <w:r w:rsidR="00292D1E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do 30 dni od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dnia</w:t>
      </w:r>
      <w:r w:rsidR="00292D1E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podpisania umowy.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bookmarkEnd w:id="2"/>
    </w:p>
    <w:p w14:paraId="6A4BA0FF" w14:textId="5D6162E2" w:rsidR="006A06F7" w:rsidRPr="00AE0D78" w:rsidRDefault="006A06F7" w:rsidP="00AE0D78">
      <w:pPr>
        <w:numPr>
          <w:ilvl w:val="0"/>
          <w:numId w:val="1"/>
        </w:numPr>
        <w:spacing w:before="360" w:after="360" w:line="276" w:lineRule="auto"/>
        <w:ind w:left="1077" w:hanging="357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 uzgodnionym przez Strony terminie przypadającym do 7 dni od </w:t>
      </w:r>
      <w:r w:rsidR="00901AED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dnia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podpisania umowy, odbędzie się spotkanie robocze Wykonawcy z Zamawiającym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, w czasie którego zostanie opracowana koncepcja działania serwisu internetowego Fundusze dla Biznesu, layoutu, a także kwestie związane z pozycjonowaniem. </w:t>
      </w:r>
      <w:r w:rsidRPr="00AE0D78">
        <w:rPr>
          <w:rFonts w:cstheme="minorHAnsi"/>
          <w:sz w:val="24"/>
          <w:szCs w:val="24"/>
        </w:rPr>
        <w:t xml:space="preserve">Wykonawca powinien w czasie spotkania wskazać najnowsze trendy i przedstawić możliwości ich wprowadzenia do działań promocyjnych i </w:t>
      </w:r>
      <w:r w:rsidRPr="00AE0D78">
        <w:rPr>
          <w:rFonts w:cstheme="minorHAnsi"/>
          <w:sz w:val="24"/>
          <w:szCs w:val="24"/>
        </w:rPr>
        <w:lastRenderedPageBreak/>
        <w:t xml:space="preserve">informacyjnych prowadzonych przez Śląskie Centrum Przedsiębiorczości.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Za zgodą obu stron termin może ulec zmianie.</w:t>
      </w:r>
    </w:p>
    <w:p w14:paraId="52EF888D" w14:textId="6A315AED" w:rsidR="005B2B18" w:rsidRPr="00AE0D78" w:rsidRDefault="00D430E3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Realizację obowiązków</w:t>
      </w:r>
      <w:r w:rsidR="006A06F7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, o których mowa w pkt 1,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Wykonawca zobowiązany jest zgłosić Zamawiającemu w formie </w:t>
      </w:r>
      <w:r w:rsidR="004A5D62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e-mailowej</w:t>
      </w:r>
      <w:r w:rsidR="006A06F7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Zamawiając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emu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przysługuje prawo 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zgłos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zenia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uwag </w:t>
      </w:r>
      <w:r w:rsidR="00353822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dotycząc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ych</w:t>
      </w:r>
      <w:r w:rsidR="00353822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zmodyfikowanej </w:t>
      </w:r>
      <w:r w:rsidR="00353822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strony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="00FB6399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 ciągu kolejnych 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14 dni od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otrzymania przedmiotowego zgłoszenia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, a Wykonawca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zobowiązany jest 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wprowadzi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ć stosowne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poprawki nie później niż w czasie kolejnych 14 dni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od otrzymania uwag Zamawiaj</w:t>
      </w:r>
      <w:r w:rsidR="0019534C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ą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cego</w:t>
      </w:r>
      <w:r w:rsidR="00D679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.</w:t>
      </w:r>
      <w:r w:rsidR="00D67913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Za zgodą obu stron terminy mogą ulec zmianie. </w:t>
      </w:r>
    </w:p>
    <w:p w14:paraId="3A72923C" w14:textId="563A2B0D" w:rsidR="006A06F7" w:rsidRPr="00AE0D78" w:rsidRDefault="006A06F7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Po zakończeniu realizacji obowiązków, o których mowa w pkt. 1 i 3, Wykonawca w terminie </w:t>
      </w:r>
      <w:r w:rsidR="004A5D62" w:rsidRPr="00AE0D78">
        <w:rPr>
          <w:rFonts w:eastAsia="Calibri" w:cstheme="minorHAnsi"/>
          <w:kern w:val="0"/>
          <w:sz w:val="24"/>
          <w:szCs w:val="24"/>
          <w14:ligatures w14:val="none"/>
        </w:rPr>
        <w:t>7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dni prześle Zamawiającemu wypełnioną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„Listę kontrolną do samodzielnego badania dostępności cyfrowej strony internetowej i jej zgodności z ustawą z dnia 4 kwietnia 2019 r. o dostępności cyfrowej stron internetowych i aplikacji mobilnych przedmiotów publicznych”,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którą można pobrać ze strony </w:t>
      </w:r>
      <w:hyperlink r:id="rId9" w:history="1">
        <w:r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serwis</w:t>
        </w:r>
        <w:r w:rsidR="009A7B67"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u</w:t>
        </w:r>
        <w:r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 xml:space="preserve"> gov.pl</w:t>
        </w:r>
      </w:hyperlink>
      <w:r w:rsidRPr="00AE0D78">
        <w:rPr>
          <w:rFonts w:eastAsia="Calibri" w:cstheme="minorHAnsi"/>
          <w:kern w:val="0"/>
          <w:sz w:val="24"/>
          <w:szCs w:val="24"/>
          <w14:ligatures w14:val="none"/>
        </w:rPr>
        <w:t>. Zamawiającemu przysługuje prawo zgłoszenia uwag co do dostępności strony i jej zgodności z powołaną ustawą, nie później niż 14 dni od otrzymania listy, a Wykonawca wprowadzi wskazane przez Zamawiającego poprawki nie później niż w czasie kolejnych 14 dni. Za zgodą obu stron terminy mogą ulec zmianie.</w:t>
      </w:r>
    </w:p>
    <w:p w14:paraId="13FE6AEF" w14:textId="26CB93D5" w:rsidR="005B2B18" w:rsidRPr="00AE0D78" w:rsidRDefault="00F71895" w:rsidP="00AE0D78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szCs w:val="24"/>
        </w:rPr>
      </w:pPr>
      <w:r w:rsidRPr="00AE0D78">
        <w:rPr>
          <w:rFonts w:asciiTheme="minorHAnsi" w:hAnsiTheme="minorHAnsi" w:cstheme="minorHAnsi"/>
          <w:b/>
          <w:bCs/>
          <w:szCs w:val="24"/>
        </w:rPr>
        <w:t xml:space="preserve">Raport dotyczący </w:t>
      </w:r>
      <w:r w:rsidR="004A5D62" w:rsidRPr="00AE0D78">
        <w:rPr>
          <w:rFonts w:asciiTheme="minorHAnsi" w:hAnsiTheme="minorHAnsi" w:cstheme="minorHAnsi"/>
          <w:b/>
          <w:bCs/>
          <w:szCs w:val="24"/>
        </w:rPr>
        <w:t>z</w:t>
      </w:r>
      <w:r w:rsidR="0019534C" w:rsidRPr="00AE0D78">
        <w:rPr>
          <w:rFonts w:asciiTheme="minorHAnsi" w:hAnsiTheme="minorHAnsi" w:cstheme="minorHAnsi"/>
          <w:b/>
          <w:bCs/>
          <w:szCs w:val="24"/>
        </w:rPr>
        <w:t>realiz</w:t>
      </w:r>
      <w:r w:rsidR="004A5D62" w:rsidRPr="00AE0D78">
        <w:rPr>
          <w:rFonts w:asciiTheme="minorHAnsi" w:hAnsiTheme="minorHAnsi" w:cstheme="minorHAnsi"/>
          <w:b/>
          <w:bCs/>
          <w:szCs w:val="24"/>
        </w:rPr>
        <w:t>owania</w:t>
      </w:r>
      <w:r w:rsidR="0019534C" w:rsidRPr="00AE0D78">
        <w:rPr>
          <w:rFonts w:asciiTheme="minorHAnsi" w:hAnsiTheme="minorHAnsi" w:cstheme="minorHAnsi"/>
          <w:b/>
          <w:bCs/>
          <w:szCs w:val="24"/>
        </w:rPr>
        <w:t xml:space="preserve"> modyfikacji strony </w:t>
      </w:r>
      <w:r w:rsidRPr="00AE0D78">
        <w:rPr>
          <w:rFonts w:asciiTheme="minorHAnsi" w:hAnsiTheme="minorHAnsi" w:cstheme="minorHAnsi"/>
          <w:b/>
          <w:bCs/>
          <w:szCs w:val="24"/>
        </w:rPr>
        <w:t>zostanie sporządzony przez Wykonawcę po wykonaniu zadania</w:t>
      </w:r>
      <w:r w:rsidR="0019534C" w:rsidRPr="00AE0D78">
        <w:rPr>
          <w:rFonts w:asciiTheme="minorHAnsi" w:hAnsiTheme="minorHAnsi" w:cstheme="minorHAnsi"/>
          <w:b/>
          <w:bCs/>
          <w:szCs w:val="24"/>
        </w:rPr>
        <w:t xml:space="preserve"> zgodnie z pkt 1</w:t>
      </w:r>
      <w:r w:rsidR="006A06F7" w:rsidRPr="00AE0D78">
        <w:rPr>
          <w:rFonts w:asciiTheme="minorHAnsi" w:hAnsiTheme="minorHAnsi" w:cstheme="minorHAnsi"/>
          <w:b/>
          <w:bCs/>
          <w:szCs w:val="24"/>
        </w:rPr>
        <w:t>, 3 i 4</w:t>
      </w:r>
      <w:r w:rsidRPr="00AE0D78">
        <w:rPr>
          <w:rFonts w:asciiTheme="minorHAnsi" w:hAnsiTheme="minorHAnsi" w:cstheme="minorHAnsi"/>
          <w:b/>
          <w:bCs/>
          <w:szCs w:val="24"/>
        </w:rPr>
        <w:t xml:space="preserve">, po czym nastąpi podpisanie </w:t>
      </w:r>
      <w:r w:rsidR="0019534C" w:rsidRPr="00AE0D78">
        <w:rPr>
          <w:rFonts w:asciiTheme="minorHAnsi" w:hAnsiTheme="minorHAnsi" w:cstheme="minorHAnsi"/>
          <w:b/>
          <w:bCs/>
          <w:szCs w:val="24"/>
        </w:rPr>
        <w:t xml:space="preserve">przez strony </w:t>
      </w:r>
      <w:r w:rsidRPr="00AE0D78">
        <w:rPr>
          <w:rFonts w:asciiTheme="minorHAnsi" w:hAnsiTheme="minorHAnsi" w:cstheme="minorHAnsi"/>
          <w:b/>
          <w:bCs/>
          <w:szCs w:val="24"/>
        </w:rPr>
        <w:t xml:space="preserve">protokołu </w:t>
      </w:r>
      <w:r w:rsidR="0019534C" w:rsidRPr="00AE0D78">
        <w:rPr>
          <w:rFonts w:asciiTheme="minorHAnsi" w:hAnsiTheme="minorHAnsi" w:cstheme="minorHAnsi"/>
          <w:b/>
          <w:bCs/>
          <w:szCs w:val="24"/>
        </w:rPr>
        <w:t xml:space="preserve">zdawczo-odbiorczego, który będzie podstawą rozliczenia umowy w zakresie modyfikacji serwisu i </w:t>
      </w:r>
      <w:r w:rsidRPr="00AE0D78">
        <w:rPr>
          <w:rFonts w:asciiTheme="minorHAnsi" w:hAnsiTheme="minorHAnsi" w:cstheme="minorHAnsi"/>
          <w:b/>
          <w:bCs/>
          <w:szCs w:val="24"/>
        </w:rPr>
        <w:t>opiek</w:t>
      </w:r>
      <w:r w:rsidR="0019534C" w:rsidRPr="00AE0D78">
        <w:rPr>
          <w:rFonts w:asciiTheme="minorHAnsi" w:hAnsiTheme="minorHAnsi" w:cstheme="minorHAnsi"/>
          <w:b/>
          <w:bCs/>
          <w:szCs w:val="24"/>
        </w:rPr>
        <w:t>i</w:t>
      </w:r>
      <w:r w:rsidRPr="00AE0D78">
        <w:rPr>
          <w:rFonts w:asciiTheme="minorHAnsi" w:hAnsiTheme="minorHAnsi" w:cstheme="minorHAnsi"/>
          <w:b/>
          <w:bCs/>
          <w:szCs w:val="24"/>
        </w:rPr>
        <w:t xml:space="preserve"> nad stroną internetową.</w:t>
      </w:r>
      <w:bookmarkStart w:id="3" w:name="_Hlk159502343"/>
    </w:p>
    <w:p w14:paraId="5212205E" w14:textId="004A7C93" w:rsidR="0019534C" w:rsidRPr="00AE0D78" w:rsidRDefault="005B2B18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Każda zmiana, wprowadzana </w:t>
      </w:r>
      <w:r w:rsidR="006A06F7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podczas realizacji umowy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 serwisie internetowym, wymaga akceptacji Zamawiającego</w:t>
      </w:r>
      <w:bookmarkStart w:id="4" w:name="_Hlk159502353"/>
      <w:bookmarkEnd w:id="3"/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. </w:t>
      </w:r>
      <w:r w:rsidR="006A06F7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Wprowadzane zmiany nie mogą spowodować utraty opublikowanych już na stronie treści .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Wszelkie funkcjonalności, związane z istniejącą stroną, muszą zostać zachowane, w szczególności:</w:t>
      </w:r>
      <w:bookmarkEnd w:id="4"/>
    </w:p>
    <w:p w14:paraId="502A9D6A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bookmarkStart w:id="5" w:name="_Hlk184807493"/>
      <w:bookmarkStart w:id="6" w:name="_Hlk159502372"/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Strona musi być zgodna z aktualną wersją Web Content Accessibility Guidelines (WCAG) na poziomie minimum AA oraz z ustawą z dnia 4 kwietnia 2019 r. o dostępności cyfrowej stron internetowych i aplikacji mobilnych podmiotów publicznych. W przypadku zmiany lub aktualizacji obowiązujących dokumentów i aktów prawnych, związanych z funkcjonowaniem strony, takich jak WCAG, ustawa o dostępności cyfrowej stron internetowych i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aplikacji mobilnych podmiotów publicznych itp., konieczne jest dostosowanie strony do aktualnych wymagań.</w:t>
      </w:r>
    </w:p>
    <w:p w14:paraId="0DE5CEF1" w14:textId="07ADBC06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Strona powinna zachować kod stron zgodny rekomendacją W3C HTML 5. W zakresie składni</w:t>
      </w:r>
      <w:r w:rsidR="00A73D01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HTML strona powinna być weryfikowana przy pomocy walidatora zamieszczonego na stronie </w:t>
      </w:r>
      <w:hyperlink r:id="rId10" w:history="1">
        <w:r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https://validator.w3.org/</w:t>
        </w:r>
      </w:hyperlink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, natomiast w zakresie dostępności cyfrowej — przy pomocy narzędzi udostępnianych pod adresem </w:t>
      </w:r>
      <w:hyperlink r:id="rId11" w:history="1">
        <w:r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https://wave.webaim.org/</w:t>
        </w:r>
      </w:hyperlink>
      <w:r w:rsidRPr="00AE0D78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bookmarkEnd w:id="5"/>
    <w:p w14:paraId="4440A873" w14:textId="0CE43F4C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Strona nadal</w:t>
      </w:r>
      <w:r w:rsidR="00445E60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 tak jak dotychczas,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musi być w pełni responsywna. Ponadto wszystkie funkcjonalności strony muszą obejmować także urządzenia z ekranami dotykowymi.</w:t>
      </w:r>
    </w:p>
    <w:p w14:paraId="7F8B26C1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Strona musi uwzględniać wymogi najbardziej popularnych przeglądarek internetowych (np. Mozilla Firefox, Opera, Google Chrome, Edge, Safari dla systemów operacyjnych Windows 10 i nowszych, Mac OsX oraz Linux).</w:t>
      </w:r>
    </w:p>
    <w:p w14:paraId="185AB84C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Konieczne jest pozostawienie możliwości wprowadzania późniejszych zmian dotyczących wyglądu i układu strony.</w:t>
      </w:r>
    </w:p>
    <w:p w14:paraId="6B5CEA96" w14:textId="4AA25DCA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Strona główna powinna nadal</w:t>
      </w:r>
      <w:r w:rsidR="00445E60" w:rsidRPr="00AE0D78">
        <w:rPr>
          <w:rFonts w:eastAsia="Calibri" w:cstheme="minorHAnsi"/>
          <w:kern w:val="0"/>
          <w:sz w:val="24"/>
          <w:szCs w:val="24"/>
          <w14:ligatures w14:val="none"/>
        </w:rPr>
        <w:t>, tak jak dotychczas,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zawierać m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iędzy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in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>nymi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moduły prezentujące na górze strony głównej artykuły z najnowszego numeru wraz ze zdjęciami, menu z modułami linkującymi do poszczególnych sekcji serwisu (n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a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p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>rzykład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Wydarzenia, Nabory, Porady, Dobre praktyki, RODO, Deklaracja dostępności), moduły linkujące w postaci ikon na zewnątrz (n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a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p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>rzykład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przekierowania do profili społecznościowych, na stronę </w:t>
      </w:r>
      <w:hyperlink r:id="rId12" w:history="1">
        <w:r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https://scp-slask.pl</w:t>
        </w:r>
      </w:hyperlink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— w szczególności do newslettera), wyszukiwarkę, mapę witryny, politykę prywatności, stopkę, favicon, logotypy. Menu powinno uwzględniać możliwość zmiany kolejności odnośników, a także zmiany nazw działów oraz nieograniczoną możliwość dodawania kolejnych stron. Zachowany zostanie horyzontalny układ menu. 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Struktura strony może ulec zmianie jedynie po wspólnych konsultacjach Zamawiającego z Wykonawcą i akceptacji Zamawiającego.</w:t>
      </w:r>
    </w:p>
    <w:p w14:paraId="66A0786C" w14:textId="33140C49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System zarządzania treścią ma nadal</w:t>
      </w:r>
      <w:r w:rsidR="00445E60" w:rsidRPr="00AE0D78">
        <w:rPr>
          <w:rFonts w:eastAsia="Calibri" w:cstheme="minorHAnsi"/>
          <w:kern w:val="0"/>
          <w:sz w:val="24"/>
          <w:szCs w:val="24"/>
          <w14:ligatures w14:val="none"/>
        </w:rPr>
        <w:t>, tak jak obecnie,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umożliwiać Zamawiającemu dalszy rozwój strony z możliwością nieograniczonego dodawania, usuwania, edycji, włączania oraz wyłączania artykułów, zdjęć, grafik i materiałów multimedialnych</w:t>
      </w:r>
      <w:r w:rsidR="00947266" w:rsidRPr="00AE0D78">
        <w:rPr>
          <w:rFonts w:eastAsia="Calibri" w:cstheme="minorHAnsi"/>
          <w:kern w:val="0"/>
          <w:sz w:val="24"/>
          <w:szCs w:val="24"/>
          <w14:ligatures w14:val="none"/>
        </w:rPr>
        <w:t>, w tym filmów oraz podcastów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. Wyszukiwanie i sortowanie tekstów w edytorze powinno w dalszym ciągu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uwzględniać co najmniej czas publikacji i wybrane działy. Wymagana jest możliwość łatwej zmiany tła oraz jego modułów, a także stosowania dowolnej typografii (np. barwa, światło, rozmieszczenie). Konieczne jest automatyczne zapisywanie tworzonych treści, a także możliwość zapisywania szkiców oraz publikacji natychmiast lub w zaplanowanym dniu i czasie. Należy także zachować możliwość samodzielnego tworzenia tagów i dodawania ich do wpisów oraz samodzielnego tworzenia przyjaznych linków.</w:t>
      </w:r>
    </w:p>
    <w:p w14:paraId="3538B1DC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Należy zachować możliwość stosowania koloru, zarówno w przypadku fontów, jak i podlania tekstu lub jego fragmentów, zamieszczania śródtytułów oraz nieograniczonej liczby zdjęć, grafik i materiałów multimedialnych w dowolnym miejscu publikowanych artykułów. Wszystkie zdjęcia, grafiki i materiały multimedialne powinny mieć opcję powiększania obrazu. W przypadku zdjęć należy także zachować możliwość stosowania różnych formatów zdjęć (w tym niestandardowych) oraz tworzenia galerii obrazów z niegraniczoną liczbą zdjęć, </w:t>
      </w:r>
      <w:bookmarkStart w:id="7" w:name="_Hlk159502400"/>
      <w:bookmarkEnd w:id="6"/>
      <w:r w:rsidRPr="00AE0D78">
        <w:rPr>
          <w:rFonts w:eastAsia="Calibri" w:cstheme="minorHAnsi"/>
          <w:kern w:val="0"/>
          <w:sz w:val="24"/>
          <w:szCs w:val="24"/>
          <w14:ligatures w14:val="none"/>
        </w:rPr>
        <w:t>opcją zmiany ich kolejności, dodawania podpisów i tekstów alternatywnych, tworzenia podstron dla każdego obrazu w galerii. Należy pozostawić możliwość ustawienia strefy czasowej, formatu daty i godziny.</w:t>
      </w:r>
    </w:p>
    <w:p w14:paraId="5B0C0A9B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Strona internetowa musi nadal zapewniać realizację obowiązków informacyjnych wynikających z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– (Dz. Urz. UE L 119 z 04.05.2016, str. 1) poprzez wyświetlanie informacji dotyczących polityki prywatności zawierającej informacje o przetwarzaniu danych i wykorzystywania plików cookies.</w:t>
      </w:r>
    </w:p>
    <w:p w14:paraId="77FFB34C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Na stronie musi pozostać Deklaracja dostępności, zgodnie z wytycznymi Ministerstwa Cyfryzacji zamieszczonymi w </w:t>
      </w:r>
      <w:hyperlink r:id="rId13" w:history="1">
        <w:r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serwisie BIP Ministerstwa Cyfryzacji</w:t>
        </w:r>
      </w:hyperlink>
      <w:r w:rsidRPr="00AE0D78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278E6665" w14:textId="1A85E4D5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Wymagane jest pozostawienie możliwości zakładania kont w panelu administracyjnym z różnym poziomem dostępu (administratorzy, redaktorzy, autorzy, współpracownicy) oraz obiegu zatwierdzania artykułów i możliwości ich publikacji. Konieczne jest pozostawienie możliwości edycji profili oraz bezpiecznej metody autoryzacji osób uprawnionych, logujących się za pomocą 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lastRenderedPageBreak/>
        <w:t xml:space="preserve">przeglądarki internetowej, oraz zachowanie historii logowania </w:t>
      </w:r>
      <w:r w:rsidR="001E2904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i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historii wprowadzanych zmian.</w:t>
      </w:r>
    </w:p>
    <w:p w14:paraId="1CFAE6DE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Na stronie musi pozostać repozytorium plików, umożliwiające dostęp do plików umieszczanych na stronie, dodawanie nowych, usuwanie zbędnych, a także ich wymianę. Pliki powinny nadal być gromadzone w sposób pozwalający na swobodne ich przeglądanie, katalogowanie i sortowanie.</w:t>
      </w:r>
    </w:p>
    <w:p w14:paraId="607792A3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Muszą pozostać zapewnione: kontrola dostępu i podziału uprawnień, wykonywanie kopii zapasowych, odporność na zagrożenia informatyczne, rejestrowanie zmian na danych osobowych, monitoring itd.</w:t>
      </w:r>
    </w:p>
    <w:p w14:paraId="664155B3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Strona musi nadal cechować się dużą funkcjonalnością. Wymagana jest łatwa obsługa i czytelna nawigacja. Adresy e-mail i numery telefonu nadal muszą odpowiednio podejmować próbę wywołania programu pocztowego/zapewniać możliwość zadzwonienia.</w:t>
      </w:r>
    </w:p>
    <w:p w14:paraId="4C742C16" w14:textId="77777777" w:rsidR="005B2B18" w:rsidRPr="00AE0D78" w:rsidRDefault="005B2B18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8" w:name="_Hlk159502530"/>
      <w:bookmarkStart w:id="9" w:name="_Hlk159502444"/>
      <w:bookmarkEnd w:id="7"/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Wykonawca zapewni aktualizacje systemu, w tym np. wtyczki i łatki, a także kopie zapasowe.</w:t>
      </w:r>
    </w:p>
    <w:p w14:paraId="1FCC2D86" w14:textId="0A8ACAA2" w:rsidR="005B2B18" w:rsidRPr="00AE0D78" w:rsidRDefault="005B2B18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10" w:name="_Hlk159502536"/>
      <w:bookmarkEnd w:id="8"/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Wykonawca </w:t>
      </w:r>
      <w:r w:rsidRPr="00AE0D78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od  01.05.2025 r. do 3</w:t>
      </w:r>
      <w:r w:rsidR="001E2904" w:rsidRPr="00AE0D78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1</w:t>
      </w:r>
      <w:r w:rsidRPr="00AE0D78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.</w:t>
      </w:r>
      <w:r w:rsidR="001E2904" w:rsidRPr="00AE0D78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12</w:t>
      </w:r>
      <w:r w:rsidRPr="00AE0D78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.202</w:t>
      </w:r>
      <w:r w:rsidR="001E2904" w:rsidRPr="00AE0D78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>5</w:t>
      </w:r>
      <w:r w:rsidRPr="00AE0D78">
        <w:rPr>
          <w:rFonts w:eastAsia="Calibri" w:cstheme="minorHAnsi"/>
          <w:b/>
          <w:color w:val="000000"/>
          <w:kern w:val="0"/>
          <w:sz w:val="24"/>
          <w:szCs w:val="24"/>
          <w14:ligatures w14:val="none"/>
        </w:rPr>
        <w:t xml:space="preserve"> r.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zapewni poprawne działanie serwisu,  w szczególności odtworzenie systemu w ciągu 24 godzin od momentu zgłoszenia awarii.</w:t>
      </w:r>
    </w:p>
    <w:p w14:paraId="76FB25DF" w14:textId="1FB01755" w:rsidR="005B2B18" w:rsidRPr="00AE0D78" w:rsidRDefault="00F4190E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11" w:name="_Hlk159502544"/>
      <w:bookmarkEnd w:id="10"/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Modyfikacja serwisu m</w:t>
      </w:r>
      <w:r w:rsidR="005B2B18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usi 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zapewnić </w:t>
      </w:r>
      <w:r w:rsidR="005B2B18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zachowan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ie</w:t>
      </w:r>
      <w:r w:rsidR="005B2B18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kontrol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i</w:t>
      </w:r>
      <w:r w:rsidR="005B2B18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dostępu i podział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u</w:t>
      </w:r>
      <w:r w:rsidR="005B2B18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uprawnień, zastosowane wcześniej zabezpieczenia, jak n</w:t>
      </w:r>
      <w:r w:rsidR="001E2904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a </w:t>
      </w:r>
      <w:r w:rsidR="005B2B18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p</w:t>
      </w:r>
      <w:r w:rsidR="001E2904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rzykład</w:t>
      </w:r>
      <w:r w:rsidR="00445E60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</w:t>
      </w:r>
      <w:r w:rsidR="005B2B18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wykonywanie kopii zapasowych, rejestrowanie zmian na danych osobowych, monitoring, odporność na zagrożenia informatyczne. </w:t>
      </w:r>
      <w:r w:rsidR="005B2B18" w:rsidRPr="00AE0D78">
        <w:rPr>
          <w:rFonts w:eastAsia="Arial" w:cstheme="minorHAnsi"/>
          <w:kern w:val="0"/>
          <w:sz w:val="24"/>
          <w:szCs w:val="24"/>
          <w14:ligatures w14:val="none"/>
        </w:rPr>
        <w:t>Serwis musi być odporny na znane techniki ataku i włamań, w tym w szczególności podatnościami z aktualnej listy Top 10 wg organizacji OWASP, znajdującymi się w specyfikacji The OWASP Top 10 – 2021. W przypadku pojawienia się nowych nie znanych wcześniej technik włamań, Wykonawca jest zobowiązany do ich analizy oraz dostarczenia niezbędnych poprawek i uaktualnień eliminujących podatności dostarczonego rozwiązania w ramach świadczonej pomocy technicznej.</w:t>
      </w:r>
    </w:p>
    <w:p w14:paraId="1BE8E50F" w14:textId="574544A6" w:rsidR="005B2B18" w:rsidRPr="00AE0D78" w:rsidRDefault="005B2B18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</w:pPr>
      <w:bookmarkStart w:id="12" w:name="_Hlk159502556"/>
      <w:bookmarkEnd w:id="11"/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Wykonawca</w:t>
      </w:r>
      <w:r w:rsidR="00292D1E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, oprócz zmian związanych z nowym layoutem,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umożliwi </w:t>
      </w:r>
      <w:r w:rsidR="00292D1E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 trakcie trwania umowy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wprowadzanie niezbędnych</w:t>
      </w:r>
      <w:r w:rsidR="00F4190E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zmian treści w serwisie internetowym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(n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a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p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>rzykład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konieczność dokonania korekty tekstu, uaktualnienie linków),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zmian struktury serwisu internetowego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(n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a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p</w:t>
      </w:r>
      <w:r w:rsidR="001E2904" w:rsidRPr="00AE0D78">
        <w:rPr>
          <w:rFonts w:eastAsia="Calibri" w:cstheme="minorHAnsi"/>
          <w:kern w:val="0"/>
          <w:sz w:val="24"/>
          <w:szCs w:val="24"/>
          <w14:ligatures w14:val="none"/>
        </w:rPr>
        <w:t>rzykład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dodanie kolejnych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zakładek, dostosowanie serwisu do wymagań WCAG</w:t>
      </w:r>
      <w:r w:rsidR="00947266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 przypadku wprowadzenia nowej, obowiązującej wersji standardu</w:t>
      </w:r>
      <w:r w:rsidR="00947266" w:rsidRPr="00AE0D78">
        <w:rPr>
          <w:rFonts w:eastAsia="Calibri" w:cstheme="minorHAnsi"/>
          <w:kern w:val="0"/>
          <w:sz w:val="24"/>
          <w:szCs w:val="24"/>
          <w14:ligatures w14:val="none"/>
        </w:rPr>
        <w:t>)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.</w:t>
      </w:r>
      <w:r w:rsidR="00856690"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="00856690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Zamawiający zachowuje prawo do </w:t>
      </w:r>
      <w:r w:rsidR="00F4190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żądania </w:t>
      </w:r>
      <w:r w:rsidR="00856690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wprowadzania </w:t>
      </w:r>
      <w:r w:rsidR="00F4190E" w:rsidRPr="00AE0D78">
        <w:rPr>
          <w:rFonts w:eastAsia="Calibri" w:cstheme="minorHAnsi"/>
          <w:kern w:val="0"/>
          <w:sz w:val="24"/>
          <w:szCs w:val="24"/>
          <w14:ligatures w14:val="none"/>
        </w:rPr>
        <w:t>takich</w:t>
      </w:r>
      <w:r w:rsidR="00856690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zmian na stronie internetowej w ramach bieżącej opieki</w:t>
      </w:r>
      <w:r w:rsidR="00EE3F71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F4190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nad stroną, </w:t>
      </w:r>
      <w:r w:rsidR="00856690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na wszystkich etapach realizacji umowy </w:t>
      </w:r>
      <w:r w:rsidR="00856690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do </w:t>
      </w:r>
      <w:r w:rsidR="003E2B8B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31</w:t>
      </w:r>
      <w:r w:rsidR="00856690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grudnia 2025 r.</w:t>
      </w:r>
      <w:r w:rsidR="00856690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F4190E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Przedmiotowe</w:t>
      </w:r>
      <w:r w:rsidR="00F4190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85669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zmiany na stronie</w:t>
      </w:r>
      <w:r w:rsidR="00F4190E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Wykonawca zobowiązany jest </w:t>
      </w:r>
      <w:r w:rsidR="0085669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wprowadz</w:t>
      </w:r>
      <w:r w:rsidR="00F4190E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ić</w:t>
      </w:r>
      <w:r w:rsidR="0085669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="00F4190E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w czasie </w:t>
      </w:r>
      <w:r w:rsidR="0085669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do trzech dni roboczych od otrzymania </w:t>
      </w:r>
      <w:r w:rsidR="00F4190E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zgłoszenia od Zamawiającego</w:t>
      </w:r>
      <w:r w:rsidR="0085669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, a zmiany pilne </w:t>
      </w:r>
      <w:r w:rsidR="00F4190E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- </w:t>
      </w:r>
      <w:r w:rsidR="0085669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do 24 godzin od momentu zgłoszenia.</w:t>
      </w:r>
    </w:p>
    <w:p w14:paraId="50A82C77" w14:textId="0B3842FA" w:rsidR="005B2B18" w:rsidRPr="00AE0D78" w:rsidRDefault="00EE3F71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bookmarkStart w:id="13" w:name="_Hlk189218507"/>
      <w:bookmarkStart w:id="14" w:name="_Hlk159502562"/>
      <w:bookmarkEnd w:id="12"/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Wykonawca </w:t>
      </w:r>
      <w:r w:rsidR="000B7A9A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od </w:t>
      </w:r>
      <w:r w:rsidR="00CA60A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01.05.2025 r. </w:t>
      </w:r>
      <w:r w:rsidR="000B7A9A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do 31.12.202</w:t>
      </w:r>
      <w:r w:rsidR="00765CBD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5 r.</w:t>
      </w:r>
      <w:r w:rsidR="000B7A9A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zapewni o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bsług</w:t>
      </w:r>
      <w:r w:rsidR="000B7A9A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ę</w:t>
      </w:r>
      <w:r w:rsidR="005B2B18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techniczn</w:t>
      </w:r>
      <w:r w:rsidR="000B7A9A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ą</w:t>
      </w:r>
      <w:bookmarkEnd w:id="13"/>
      <w:r w:rsidR="000B7A9A" w:rsidRPr="00AE0D78">
        <w:rPr>
          <w:rFonts w:eastAsia="Calibri" w:cstheme="minorHAnsi"/>
          <w:kern w:val="0"/>
          <w:sz w:val="24"/>
          <w:szCs w:val="24"/>
          <w14:ligatures w14:val="none"/>
        </w:rPr>
        <w:t>, która</w:t>
      </w:r>
      <w:r w:rsidR="005B2B18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będzie obejmować:</w:t>
      </w:r>
    </w:p>
    <w:p w14:paraId="5EBEBE06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pomoc w zakresie prawidłowego administrowania;</w:t>
      </w:r>
    </w:p>
    <w:p w14:paraId="568CE27E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bezpośrednią diagnostykę i inne czynności zmierzające do zapewnienia prawidłowego działania serwisu internetowego oraz usuwanie awarii wynikających z błędów strony;</w:t>
      </w:r>
    </w:p>
    <w:p w14:paraId="75D9CE57" w14:textId="77777777" w:rsidR="005B2B18" w:rsidRPr="00AE0D78" w:rsidRDefault="005B2B18" w:rsidP="00AE0D78">
      <w:pPr>
        <w:numPr>
          <w:ilvl w:val="1"/>
          <w:numId w:val="1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aktualizacje środowiska zapewniające prawidłowe działanie serwisu internetowego oraz związane ze zmianami przepisów prawa dla stron internetowych podmiotów publicznych.</w:t>
      </w:r>
    </w:p>
    <w:p w14:paraId="3389C7B7" w14:textId="3FC054C8" w:rsidR="00720FDD" w:rsidRPr="00AE0D78" w:rsidRDefault="005B2B18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Wykonawca po </w:t>
      </w:r>
      <w:r w:rsidR="00720FDD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zrealizowaniu obowiązków,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opisanych w p</w:t>
      </w:r>
      <w:r w:rsidR="00720FDD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kt.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1, w ciągu siedmiu dni przeszkoli w formie stacjonarnej lub online pracowników Wydziału Informacji i Promocji Śląskiego Centrum Przedsiębiorczości</w:t>
      </w:r>
      <w:r w:rsidR="00720FDD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w zakresie użytkowania serwisu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oraz zapewni </w:t>
      </w:r>
      <w:bookmarkStart w:id="15" w:name="_Hlk190174656"/>
      <w:r w:rsidR="0006262E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dostarczone w formie elektronicznej </w:t>
      </w:r>
      <w:bookmarkEnd w:id="15"/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odpowiednie instrukcje, które umożliwią łatwe i bezpieczne użytkowanie serwisu. Za zgodą obu stron wskazany termin może ulec zmianie. </w:t>
      </w:r>
    </w:p>
    <w:p w14:paraId="3FCDE640" w14:textId="1914D5A8" w:rsidR="005B2B18" w:rsidRPr="00AE0D78" w:rsidRDefault="005B2B18" w:rsidP="00AE0D78">
      <w:pPr>
        <w:numPr>
          <w:ilvl w:val="0"/>
          <w:numId w:val="1"/>
        </w:numPr>
        <w:spacing w:before="360" w:after="36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Wykonawca w trakcie trwania umowy zapewni </w:t>
      </w:r>
      <w:r w:rsidR="00720FDD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konsultacje telefoniczne </w:t>
      </w:r>
      <w:r w:rsidR="006D58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od poniedziałku do piątku</w:t>
      </w:r>
      <w:r w:rsidR="00E8542F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, w dni robocze,</w:t>
      </w:r>
      <w:r w:rsidR="006D5813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 godz. 8.00-15.00.</w:t>
      </w:r>
    </w:p>
    <w:p w14:paraId="6F83B172" w14:textId="5EB64C65" w:rsidR="005B2B18" w:rsidRPr="00AE0D78" w:rsidRDefault="005B2B18" w:rsidP="00AE0D78">
      <w:pPr>
        <w:pStyle w:val="Nagwek2"/>
        <w:rPr>
          <w:rFonts w:cstheme="minorHAnsi"/>
          <w:sz w:val="24"/>
          <w:szCs w:val="24"/>
        </w:rPr>
      </w:pPr>
      <w:r w:rsidRPr="00AE0D78">
        <w:rPr>
          <w:rFonts w:cstheme="minorHAnsi"/>
          <w:sz w:val="24"/>
          <w:szCs w:val="24"/>
        </w:rPr>
        <w:t>Rozdział 2 —</w:t>
      </w:r>
      <w:bookmarkStart w:id="16" w:name="_Hlk189217196"/>
      <w:r w:rsidR="001E2904" w:rsidRPr="00AE0D78">
        <w:rPr>
          <w:rFonts w:cstheme="minorHAnsi"/>
          <w:sz w:val="24"/>
          <w:szCs w:val="24"/>
        </w:rPr>
        <w:t>modyfikacja</w:t>
      </w:r>
      <w:r w:rsidR="00570940" w:rsidRPr="00AE0D78">
        <w:rPr>
          <w:rFonts w:cstheme="minorHAnsi"/>
          <w:sz w:val="24"/>
          <w:szCs w:val="24"/>
        </w:rPr>
        <w:t xml:space="preserve"> </w:t>
      </w:r>
      <w:r w:rsidRPr="00AE0D78">
        <w:rPr>
          <w:rFonts w:cstheme="minorHAnsi"/>
          <w:sz w:val="24"/>
          <w:szCs w:val="24"/>
        </w:rPr>
        <w:t>layoutu strony internetowej</w:t>
      </w:r>
      <w:bookmarkEnd w:id="16"/>
    </w:p>
    <w:p w14:paraId="5286A52B" w14:textId="11B9941F" w:rsidR="00AB33C6" w:rsidRPr="00AE0D78" w:rsidRDefault="00720FDD" w:rsidP="00AE0D78">
      <w:pPr>
        <w:numPr>
          <w:ilvl w:val="0"/>
          <w:numId w:val="9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M</w:t>
      </w:r>
      <w:r w:rsidR="00570940" w:rsidRPr="00AE0D78">
        <w:rPr>
          <w:rFonts w:eastAsia="Calibri" w:cstheme="minorHAnsi"/>
          <w:kern w:val="0"/>
          <w:sz w:val="24"/>
          <w:szCs w:val="24"/>
          <w14:ligatures w14:val="none"/>
        </w:rPr>
        <w:t>odyfikacj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a</w:t>
      </w:r>
      <w:r w:rsidR="00AB33C6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layoutu strony</w:t>
      </w:r>
      <w:r w:rsidR="00F26F54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AB33C6" w:rsidRPr="00AE0D78">
        <w:rPr>
          <w:rFonts w:eastAsia="Calibri" w:cstheme="minorHAnsi"/>
          <w:kern w:val="0"/>
          <w:sz w:val="24"/>
          <w:szCs w:val="24"/>
          <w14:ligatures w14:val="none"/>
        </w:rPr>
        <w:t>nastąpi</w:t>
      </w:r>
      <w:r w:rsidR="00292D1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F26F54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równolegle z </w:t>
      </w:r>
      <w:r w:rsidR="00292D1E" w:rsidRPr="00AE0D78">
        <w:rPr>
          <w:rFonts w:eastAsia="Calibri" w:cstheme="minorHAnsi"/>
          <w:kern w:val="0"/>
          <w:sz w:val="24"/>
          <w:szCs w:val="24"/>
          <w14:ligatures w14:val="none"/>
        </w:rPr>
        <w:t>wprowadzeni</w:t>
      </w:r>
      <w:r w:rsidR="00F26F54" w:rsidRPr="00AE0D78">
        <w:rPr>
          <w:rFonts w:eastAsia="Calibri" w:cstheme="minorHAnsi"/>
          <w:kern w:val="0"/>
          <w:sz w:val="24"/>
          <w:szCs w:val="24"/>
          <w14:ligatures w14:val="none"/>
        </w:rPr>
        <w:t>em</w:t>
      </w:r>
      <w:r w:rsidR="00292D1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zmian </w:t>
      </w:r>
      <w:r w:rsidR="00D661E8" w:rsidRPr="00AE0D78">
        <w:rPr>
          <w:rFonts w:eastAsia="Calibri" w:cstheme="minorHAnsi"/>
          <w:kern w:val="0"/>
          <w:sz w:val="24"/>
          <w:szCs w:val="24"/>
          <w14:ligatures w14:val="none"/>
        </w:rPr>
        <w:t>wskazanych</w:t>
      </w:r>
      <w:r w:rsidR="00292D1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w Rozdziale 1</w:t>
      </w:r>
      <w:r w:rsidR="005D1CB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i w terminie określonym w Rozdziale 1 pkt 1</w:t>
      </w:r>
      <w:r w:rsidR="00AB33C6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. </w:t>
      </w:r>
    </w:p>
    <w:p w14:paraId="6E56C9C7" w14:textId="2D2819E3" w:rsidR="00AB33C6" w:rsidRPr="00AE0D78" w:rsidRDefault="00AB33C6" w:rsidP="00AE0D78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AE0D78">
        <w:rPr>
          <w:rFonts w:asciiTheme="minorHAnsi" w:hAnsiTheme="minorHAnsi" w:cstheme="minorHAnsi"/>
          <w:szCs w:val="24"/>
        </w:rPr>
        <w:t>Layout artykułów opublikowanych do momentu podpisania umowy pozostanie bez zmian.</w:t>
      </w:r>
      <w:r w:rsidR="00D67913" w:rsidRPr="00AE0D78">
        <w:rPr>
          <w:rFonts w:asciiTheme="minorHAnsi" w:hAnsiTheme="minorHAnsi" w:cstheme="minorHAnsi"/>
          <w:szCs w:val="24"/>
        </w:rPr>
        <w:t xml:space="preserve"> Jeśli po podpisaniu umowy a przed zmianą layoutu zostaną opublikowane artykuły, ich layout zostanie zmieniony.</w:t>
      </w:r>
    </w:p>
    <w:p w14:paraId="2A3B6743" w14:textId="7EADFD23" w:rsidR="005B2B18" w:rsidRPr="00AE0D78" w:rsidRDefault="004075B9" w:rsidP="00AE0D78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AE0D78">
        <w:rPr>
          <w:rFonts w:asciiTheme="minorHAnsi" w:hAnsiTheme="minorHAnsi" w:cstheme="minorHAnsi"/>
          <w:b/>
          <w:bCs/>
          <w:szCs w:val="24"/>
        </w:rPr>
        <w:lastRenderedPageBreak/>
        <w:t>Po podpisaniu umowy W</w:t>
      </w:r>
      <w:r w:rsidR="005B2B18" w:rsidRPr="00AE0D78">
        <w:rPr>
          <w:rFonts w:asciiTheme="minorHAnsi" w:hAnsiTheme="minorHAnsi" w:cstheme="minorHAnsi"/>
          <w:b/>
          <w:bCs/>
          <w:szCs w:val="24"/>
        </w:rPr>
        <w:t>ykonawca</w:t>
      </w:r>
      <w:r w:rsidR="00F26F54" w:rsidRPr="00AE0D78">
        <w:rPr>
          <w:rFonts w:asciiTheme="minorHAnsi" w:hAnsiTheme="minorHAnsi" w:cstheme="minorHAnsi"/>
          <w:b/>
          <w:bCs/>
          <w:szCs w:val="24"/>
        </w:rPr>
        <w:t xml:space="preserve">, w terminie </w:t>
      </w:r>
      <w:r w:rsidR="009D0724">
        <w:rPr>
          <w:rFonts w:asciiTheme="minorHAnsi" w:hAnsiTheme="minorHAnsi" w:cstheme="minorHAnsi"/>
          <w:b/>
          <w:bCs/>
          <w:szCs w:val="24"/>
        </w:rPr>
        <w:t xml:space="preserve">do </w:t>
      </w:r>
      <w:r w:rsidR="0006262E" w:rsidRPr="00AE0D78">
        <w:rPr>
          <w:rFonts w:asciiTheme="minorHAnsi" w:hAnsiTheme="minorHAnsi" w:cstheme="minorHAnsi"/>
          <w:b/>
          <w:bCs/>
          <w:szCs w:val="24"/>
        </w:rPr>
        <w:t>14</w:t>
      </w:r>
      <w:r w:rsidR="00F26F54" w:rsidRPr="00AE0D78">
        <w:rPr>
          <w:rFonts w:asciiTheme="minorHAnsi" w:hAnsiTheme="minorHAnsi" w:cstheme="minorHAnsi"/>
          <w:b/>
          <w:bCs/>
          <w:szCs w:val="24"/>
        </w:rPr>
        <w:t xml:space="preserve"> dni </w:t>
      </w:r>
      <w:r w:rsidR="005B2B18" w:rsidRPr="00AE0D78">
        <w:rPr>
          <w:rFonts w:asciiTheme="minorHAnsi" w:hAnsiTheme="minorHAnsi" w:cstheme="minorHAnsi"/>
          <w:b/>
          <w:bCs/>
          <w:szCs w:val="24"/>
        </w:rPr>
        <w:t xml:space="preserve"> przedstawi Zamawiającemu dwie różn</w:t>
      </w:r>
      <w:r w:rsidR="00F26F54" w:rsidRPr="00AE0D78">
        <w:rPr>
          <w:rFonts w:asciiTheme="minorHAnsi" w:hAnsiTheme="minorHAnsi" w:cstheme="minorHAnsi"/>
          <w:b/>
          <w:bCs/>
          <w:szCs w:val="24"/>
        </w:rPr>
        <w:t>e</w:t>
      </w:r>
      <w:r w:rsidR="005B2B18" w:rsidRPr="00AE0D78">
        <w:rPr>
          <w:rFonts w:asciiTheme="minorHAnsi" w:hAnsiTheme="minorHAnsi" w:cstheme="minorHAnsi"/>
          <w:b/>
          <w:bCs/>
          <w:szCs w:val="24"/>
        </w:rPr>
        <w:t xml:space="preserve"> wersje layoutu strony głównej, podstrony i artykułu.</w:t>
      </w:r>
      <w:r w:rsidR="005B2B18" w:rsidRPr="00AE0D78">
        <w:rPr>
          <w:rFonts w:asciiTheme="minorHAnsi" w:hAnsiTheme="minorHAnsi" w:cstheme="minorHAnsi"/>
          <w:szCs w:val="24"/>
        </w:rPr>
        <w:t xml:space="preserve"> Jedną z nich może być wizualizacja przedstawiona </w:t>
      </w:r>
      <w:r w:rsidR="00D054B5" w:rsidRPr="00AE0D78">
        <w:rPr>
          <w:rFonts w:asciiTheme="minorHAnsi" w:hAnsiTheme="minorHAnsi" w:cstheme="minorHAnsi"/>
          <w:szCs w:val="24"/>
        </w:rPr>
        <w:t>na etapie składania ofert</w:t>
      </w:r>
      <w:r w:rsidR="00F26F54" w:rsidRPr="00AE0D78">
        <w:rPr>
          <w:rFonts w:asciiTheme="minorHAnsi" w:hAnsiTheme="minorHAnsi" w:cstheme="minorHAnsi"/>
          <w:szCs w:val="24"/>
        </w:rPr>
        <w:t>y</w:t>
      </w:r>
      <w:r w:rsidR="00D054B5" w:rsidRPr="00AE0D78">
        <w:rPr>
          <w:rFonts w:asciiTheme="minorHAnsi" w:hAnsiTheme="minorHAnsi" w:cstheme="minorHAnsi"/>
          <w:szCs w:val="24"/>
        </w:rPr>
        <w:t xml:space="preserve"> </w:t>
      </w:r>
      <w:r w:rsidR="005B2B18" w:rsidRPr="00AE0D78">
        <w:rPr>
          <w:rFonts w:asciiTheme="minorHAnsi" w:hAnsiTheme="minorHAnsi" w:cstheme="minorHAnsi"/>
          <w:szCs w:val="24"/>
        </w:rPr>
        <w:t>jako próbka</w:t>
      </w:r>
      <w:r w:rsidR="00D31743" w:rsidRPr="00AE0D78">
        <w:rPr>
          <w:rFonts w:asciiTheme="minorHAnsi" w:hAnsiTheme="minorHAnsi" w:cstheme="minorHAnsi"/>
          <w:szCs w:val="24"/>
        </w:rPr>
        <w:t xml:space="preserve"> (</w:t>
      </w:r>
      <w:r w:rsidR="00D054B5" w:rsidRPr="00AE0D78">
        <w:rPr>
          <w:rFonts w:asciiTheme="minorHAnsi" w:hAnsiTheme="minorHAnsi" w:cstheme="minorHAnsi"/>
          <w:szCs w:val="24"/>
        </w:rPr>
        <w:t>złożona razem z ofertą)</w:t>
      </w:r>
      <w:r w:rsidR="005B2B18" w:rsidRPr="00AE0D78">
        <w:rPr>
          <w:rFonts w:asciiTheme="minorHAnsi" w:hAnsiTheme="minorHAnsi" w:cstheme="minorHAnsi"/>
          <w:szCs w:val="24"/>
        </w:rPr>
        <w:t>, po uwzględnieniu uwag Zamawiającego</w:t>
      </w:r>
      <w:r w:rsidR="000B7A9A" w:rsidRPr="00AE0D78">
        <w:rPr>
          <w:rFonts w:asciiTheme="minorHAnsi" w:hAnsiTheme="minorHAnsi" w:cstheme="minorHAnsi"/>
          <w:szCs w:val="24"/>
        </w:rPr>
        <w:t xml:space="preserve"> przedstawionych w trakcie spotkania, o którym mowa w Rozdziale 1 punkt </w:t>
      </w:r>
      <w:r w:rsidR="005D1CBE" w:rsidRPr="00AE0D78">
        <w:rPr>
          <w:rFonts w:asciiTheme="minorHAnsi" w:hAnsiTheme="minorHAnsi" w:cstheme="minorHAnsi"/>
          <w:szCs w:val="24"/>
        </w:rPr>
        <w:t>2</w:t>
      </w:r>
      <w:r w:rsidR="005B2B18" w:rsidRPr="00AE0D78">
        <w:rPr>
          <w:rFonts w:asciiTheme="minorHAnsi" w:hAnsiTheme="minorHAnsi" w:cstheme="minorHAnsi"/>
          <w:szCs w:val="24"/>
        </w:rPr>
        <w:t xml:space="preserve">. Wizualizacja strony głównej oraz podstron powinna być oryginalną propozycją, spójną z tematyką samorządową i biznesową, nowoczesną i przejrzystą. </w:t>
      </w:r>
      <w:bookmarkStart w:id="17" w:name="_Hlk173749034"/>
      <w:r w:rsidR="005B2B18" w:rsidRPr="00AE0D78">
        <w:rPr>
          <w:rFonts w:asciiTheme="minorHAnsi" w:hAnsiTheme="minorHAnsi" w:cstheme="minorHAnsi"/>
          <w:szCs w:val="24"/>
        </w:rPr>
        <w:t xml:space="preserve">Zamawiający dopuszcza wykorzystanie tytułów i zdjęć artykułów, faviconu, a także nazw kategorii zamieszczonych już na stronie </w:t>
      </w:r>
      <w:bookmarkEnd w:id="17"/>
      <w:r w:rsidR="005B2B18" w:rsidRPr="00AE0D78">
        <w:rPr>
          <w:rFonts w:asciiTheme="minorHAnsi" w:hAnsiTheme="minorHAnsi" w:cstheme="minorHAnsi"/>
          <w:szCs w:val="24"/>
        </w:rPr>
        <w:fldChar w:fldCharType="begin"/>
      </w:r>
      <w:r w:rsidR="005B2B18" w:rsidRPr="00AE0D78">
        <w:rPr>
          <w:rFonts w:asciiTheme="minorHAnsi" w:hAnsiTheme="minorHAnsi" w:cstheme="minorHAnsi"/>
          <w:szCs w:val="24"/>
        </w:rPr>
        <w:instrText>HYPERLINK "https://funduszedlabiznesu.scp-slask.pl/"</w:instrText>
      </w:r>
      <w:r w:rsidR="005B2B18" w:rsidRPr="00AE0D78">
        <w:rPr>
          <w:rFonts w:asciiTheme="minorHAnsi" w:hAnsiTheme="minorHAnsi" w:cstheme="minorHAnsi"/>
          <w:szCs w:val="24"/>
        </w:rPr>
      </w:r>
      <w:r w:rsidR="005B2B18" w:rsidRPr="00AE0D78">
        <w:rPr>
          <w:rFonts w:asciiTheme="minorHAnsi" w:hAnsiTheme="minorHAnsi" w:cstheme="minorHAnsi"/>
          <w:szCs w:val="24"/>
        </w:rPr>
        <w:fldChar w:fldCharType="separate"/>
      </w:r>
      <w:r w:rsidR="005B2B18" w:rsidRPr="00AE0D78">
        <w:rPr>
          <w:rFonts w:asciiTheme="minorHAnsi" w:hAnsiTheme="minorHAnsi" w:cstheme="minorHAnsi"/>
          <w:color w:val="0000FF"/>
          <w:szCs w:val="24"/>
          <w:u w:val="single"/>
        </w:rPr>
        <w:t>https://funduszedlabiznesu.scp-slask.pl/</w:t>
      </w:r>
      <w:r w:rsidR="005B2B18" w:rsidRPr="00AE0D78">
        <w:rPr>
          <w:rFonts w:asciiTheme="minorHAnsi" w:hAnsiTheme="minorHAnsi" w:cstheme="minorHAnsi"/>
          <w:szCs w:val="24"/>
        </w:rPr>
        <w:fldChar w:fldCharType="end"/>
      </w:r>
      <w:r w:rsidR="005B2B18" w:rsidRPr="00AE0D78">
        <w:rPr>
          <w:rFonts w:asciiTheme="minorHAnsi" w:hAnsiTheme="minorHAnsi" w:cstheme="minorHAnsi"/>
          <w:szCs w:val="24"/>
        </w:rPr>
        <w:t xml:space="preserve">. Wizualizacja artykułu musi zawierać proponowany układ i opracowanie graficzne takich elementów jak: tytuł, lid, śródtytuły, co najmniej jedna apla zawierająca istotne, wyróżnione informacje, co najmniej jedna apla zawierająca cytat, co najmniej </w:t>
      </w:r>
      <w:r w:rsidR="00947266" w:rsidRPr="00AE0D78">
        <w:rPr>
          <w:rFonts w:asciiTheme="minorHAnsi" w:hAnsiTheme="minorHAnsi" w:cstheme="minorHAnsi"/>
          <w:szCs w:val="24"/>
        </w:rPr>
        <w:t>jedną</w:t>
      </w:r>
      <w:r w:rsidR="005B2B18" w:rsidRPr="00AE0D78">
        <w:rPr>
          <w:rFonts w:asciiTheme="minorHAnsi" w:hAnsiTheme="minorHAnsi" w:cstheme="minorHAnsi"/>
          <w:szCs w:val="24"/>
        </w:rPr>
        <w:t xml:space="preserve"> infografik</w:t>
      </w:r>
      <w:r w:rsidR="00947266" w:rsidRPr="00AE0D78">
        <w:rPr>
          <w:rFonts w:asciiTheme="minorHAnsi" w:hAnsiTheme="minorHAnsi" w:cstheme="minorHAnsi"/>
          <w:szCs w:val="24"/>
        </w:rPr>
        <w:t xml:space="preserve">ę </w:t>
      </w:r>
      <w:r w:rsidR="005B2B18" w:rsidRPr="00AE0D78">
        <w:rPr>
          <w:rFonts w:asciiTheme="minorHAnsi" w:hAnsiTheme="minorHAnsi" w:cstheme="minorHAnsi"/>
          <w:szCs w:val="24"/>
        </w:rPr>
        <w:t>lub grafik</w:t>
      </w:r>
      <w:r w:rsidR="00947266" w:rsidRPr="00AE0D78">
        <w:rPr>
          <w:rFonts w:asciiTheme="minorHAnsi" w:hAnsiTheme="minorHAnsi" w:cstheme="minorHAnsi"/>
          <w:szCs w:val="24"/>
        </w:rPr>
        <w:t>ę</w:t>
      </w:r>
      <w:r w:rsidR="005B2B18" w:rsidRPr="00AE0D78">
        <w:rPr>
          <w:rFonts w:asciiTheme="minorHAnsi" w:hAnsiTheme="minorHAnsi" w:cstheme="minorHAnsi"/>
          <w:szCs w:val="24"/>
        </w:rPr>
        <w:t xml:space="preserve"> i co najmniej jeden wykres. Linia graficzna strony, podstrony oraz artykułu musi być spójna i uwzględniać wymogi Księgi Tożsamości Wizualnej marki Fundusze Europejskie 2021-2027. </w:t>
      </w:r>
      <w:bookmarkStart w:id="18" w:name="_Hlk173745288"/>
      <w:r w:rsidR="005B2B18" w:rsidRPr="00AE0D78">
        <w:rPr>
          <w:rFonts w:asciiTheme="minorHAnsi" w:hAnsiTheme="minorHAnsi" w:cstheme="minorHAnsi"/>
          <w:szCs w:val="24"/>
        </w:rPr>
        <w:t>Wizualizacja powinna być przygotowana w formie PDF z możliwością zamieszczania komentarzy.</w:t>
      </w:r>
      <w:bookmarkEnd w:id="18"/>
    </w:p>
    <w:p w14:paraId="43F55121" w14:textId="77777777" w:rsidR="005B2B18" w:rsidRPr="00AE0D78" w:rsidRDefault="005B2B18" w:rsidP="00AE0D78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r w:rsidRPr="00AE0D78">
        <w:rPr>
          <w:rFonts w:asciiTheme="minorHAnsi" w:hAnsiTheme="minorHAnsi" w:cstheme="minorHAnsi"/>
          <w:szCs w:val="24"/>
        </w:rPr>
        <w:t xml:space="preserve">Księgę Tożsamości Wizualnej marki Fundusze Europejskie 2021-2027 oraz logotypy Wykonawca może pobrać ze strony </w:t>
      </w:r>
      <w:hyperlink r:id="rId14" w:history="1">
        <w:r w:rsidRPr="00AE0D78">
          <w:rPr>
            <w:rStyle w:val="Hipercze"/>
            <w:rFonts w:asciiTheme="minorHAnsi" w:hAnsiTheme="minorHAnsi" w:cstheme="minorHAnsi"/>
            <w:szCs w:val="24"/>
          </w:rPr>
          <w:t>Fundusze Europejskie dla Śląskiego 2021-2027</w:t>
        </w:r>
      </w:hyperlink>
      <w:r w:rsidRPr="00AE0D78">
        <w:rPr>
          <w:rFonts w:asciiTheme="minorHAnsi" w:hAnsiTheme="minorHAnsi" w:cstheme="minorHAnsi"/>
          <w:szCs w:val="24"/>
        </w:rPr>
        <w:t>.</w:t>
      </w:r>
    </w:p>
    <w:p w14:paraId="35362605" w14:textId="62379233" w:rsidR="005B2B18" w:rsidRPr="00AE0D78" w:rsidRDefault="005B2B18" w:rsidP="00AE0D78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AE0D78">
        <w:rPr>
          <w:rFonts w:asciiTheme="minorHAnsi" w:hAnsiTheme="minorHAnsi" w:cstheme="minorHAnsi"/>
          <w:b/>
          <w:bCs/>
          <w:szCs w:val="24"/>
        </w:rPr>
        <w:t xml:space="preserve">Wszystkie wizualizacje powinny zostać dostarczone do </w:t>
      </w:r>
      <w:r w:rsidR="00353822" w:rsidRPr="00AE0D78">
        <w:rPr>
          <w:rFonts w:asciiTheme="minorHAnsi" w:hAnsiTheme="minorHAnsi" w:cstheme="minorHAnsi"/>
          <w:b/>
          <w:bCs/>
          <w:szCs w:val="24"/>
        </w:rPr>
        <w:t>14</w:t>
      </w:r>
      <w:r w:rsidRPr="00AE0D78">
        <w:rPr>
          <w:rFonts w:asciiTheme="minorHAnsi" w:hAnsiTheme="minorHAnsi" w:cstheme="minorHAnsi"/>
          <w:b/>
          <w:bCs/>
          <w:szCs w:val="24"/>
        </w:rPr>
        <w:t xml:space="preserve"> dni od </w:t>
      </w:r>
      <w:r w:rsidR="00901AED" w:rsidRPr="00AE0D78">
        <w:rPr>
          <w:rFonts w:asciiTheme="minorHAnsi" w:hAnsiTheme="minorHAnsi" w:cstheme="minorHAnsi"/>
          <w:b/>
          <w:bCs/>
          <w:szCs w:val="24"/>
        </w:rPr>
        <w:t xml:space="preserve">dnia </w:t>
      </w:r>
      <w:r w:rsidRPr="00AE0D78">
        <w:rPr>
          <w:rFonts w:asciiTheme="minorHAnsi" w:hAnsiTheme="minorHAnsi" w:cstheme="minorHAnsi"/>
          <w:b/>
          <w:bCs/>
          <w:szCs w:val="24"/>
        </w:rPr>
        <w:t xml:space="preserve"> podpisania umowy. </w:t>
      </w:r>
      <w:r w:rsidR="00353822" w:rsidRPr="00AE0D78">
        <w:rPr>
          <w:rFonts w:asciiTheme="minorHAnsi" w:hAnsiTheme="minorHAnsi" w:cstheme="minorHAnsi"/>
          <w:b/>
          <w:bCs/>
          <w:szCs w:val="24"/>
        </w:rPr>
        <w:t xml:space="preserve">Zamawiający przedstawi uwagi w ciągu 4 dni od </w:t>
      </w:r>
      <w:r w:rsidR="00901AED" w:rsidRPr="00AE0D78">
        <w:rPr>
          <w:rFonts w:asciiTheme="minorHAnsi" w:hAnsiTheme="minorHAnsi" w:cstheme="minorHAnsi"/>
          <w:b/>
          <w:bCs/>
          <w:szCs w:val="24"/>
        </w:rPr>
        <w:t xml:space="preserve">dnia </w:t>
      </w:r>
      <w:r w:rsidR="00353822" w:rsidRPr="00AE0D78">
        <w:rPr>
          <w:rFonts w:asciiTheme="minorHAnsi" w:hAnsiTheme="minorHAnsi" w:cstheme="minorHAnsi"/>
          <w:b/>
          <w:bCs/>
          <w:szCs w:val="24"/>
        </w:rPr>
        <w:t xml:space="preserve">otrzymania wszystkich wizualizacji. </w:t>
      </w:r>
      <w:r w:rsidRPr="00AE0D78">
        <w:rPr>
          <w:rFonts w:asciiTheme="minorHAnsi" w:hAnsiTheme="minorHAnsi" w:cstheme="minorHAnsi"/>
          <w:b/>
          <w:bCs/>
          <w:szCs w:val="24"/>
        </w:rPr>
        <w:t xml:space="preserve">Za zgodą obu stron może nastąpić zmiana </w:t>
      </w:r>
      <w:r w:rsidR="00901AED" w:rsidRPr="00AE0D78">
        <w:rPr>
          <w:rFonts w:asciiTheme="minorHAnsi" w:hAnsiTheme="minorHAnsi" w:cstheme="minorHAnsi"/>
          <w:b/>
          <w:bCs/>
          <w:szCs w:val="24"/>
        </w:rPr>
        <w:t>terminu zgłoszenia uwag przez Zamawiającego.</w:t>
      </w:r>
      <w:r w:rsidR="00353822" w:rsidRPr="00AE0D78">
        <w:rPr>
          <w:rFonts w:asciiTheme="minorHAnsi" w:hAnsiTheme="minorHAnsi" w:cstheme="minorHAnsi"/>
          <w:b/>
          <w:bCs/>
          <w:szCs w:val="24"/>
        </w:rPr>
        <w:t xml:space="preserve"> </w:t>
      </w:r>
    </w:p>
    <w:p w14:paraId="795D6F25" w14:textId="77777777" w:rsidR="005B2B18" w:rsidRPr="00AE0D78" w:rsidRDefault="005B2B18" w:rsidP="00AE0D78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szCs w:val="24"/>
        </w:rPr>
      </w:pPr>
      <w:bookmarkStart w:id="19" w:name="_Hlk184976957"/>
      <w:r w:rsidRPr="00AE0D78">
        <w:rPr>
          <w:rFonts w:asciiTheme="minorHAnsi" w:hAnsiTheme="minorHAnsi" w:cstheme="minorHAnsi"/>
          <w:szCs w:val="24"/>
        </w:rPr>
        <w:t xml:space="preserve">Ostateczną koncepcję layoutu </w:t>
      </w:r>
      <w:bookmarkEnd w:id="19"/>
      <w:r w:rsidRPr="00AE0D78">
        <w:rPr>
          <w:rFonts w:asciiTheme="minorHAnsi" w:hAnsiTheme="minorHAnsi" w:cstheme="minorHAnsi"/>
          <w:szCs w:val="24"/>
        </w:rPr>
        <w:t xml:space="preserve">strony internetowej, uwzględniającą uwagi Zamawiającego, Wykonawca przedstawi najpóźniej </w:t>
      </w:r>
      <w:r w:rsidRPr="00AE0D78">
        <w:rPr>
          <w:rFonts w:asciiTheme="minorHAnsi" w:hAnsiTheme="minorHAnsi" w:cstheme="minorHAnsi"/>
          <w:b/>
          <w:bCs/>
          <w:szCs w:val="24"/>
        </w:rPr>
        <w:t>do 21 dni od momentu podpisania umowy.</w:t>
      </w:r>
      <w:r w:rsidRPr="00AE0D78">
        <w:rPr>
          <w:rFonts w:asciiTheme="minorHAnsi" w:hAnsiTheme="minorHAnsi" w:cstheme="minorHAnsi"/>
          <w:szCs w:val="24"/>
        </w:rPr>
        <w:t xml:space="preserve"> Za zgodą obu stron może nastąpić zmiana terminu.</w:t>
      </w:r>
    </w:p>
    <w:p w14:paraId="49964147" w14:textId="7992E13B" w:rsidR="00F76DE6" w:rsidRPr="00AE0D78" w:rsidRDefault="00F76DE6" w:rsidP="00AE0D78">
      <w:pPr>
        <w:pStyle w:val="Akapitzlist"/>
        <w:numPr>
          <w:ilvl w:val="0"/>
          <w:numId w:val="9"/>
        </w:numPr>
        <w:contextualSpacing w:val="0"/>
        <w:rPr>
          <w:rFonts w:asciiTheme="minorHAnsi" w:hAnsiTheme="minorHAnsi" w:cstheme="minorHAnsi"/>
          <w:b/>
          <w:bCs/>
          <w:szCs w:val="24"/>
        </w:rPr>
      </w:pPr>
      <w:r w:rsidRPr="00AE0D78">
        <w:rPr>
          <w:rFonts w:asciiTheme="minorHAnsi" w:hAnsiTheme="minorHAnsi" w:cstheme="minorHAnsi"/>
          <w:b/>
          <w:bCs/>
          <w:szCs w:val="24"/>
        </w:rPr>
        <w:t>Zakup z banku zdjęć fotografii zamieszczonej na stronie głównej będzie leżał po stronie Wykonawcy. Przed zakupem Wykonawca przedstawi Zamawiającemu wybrane zdjęcie do akceptacji.</w:t>
      </w:r>
    </w:p>
    <w:bookmarkEnd w:id="9"/>
    <w:bookmarkEnd w:id="14"/>
    <w:p w14:paraId="59070ED3" w14:textId="45EF6B0C" w:rsidR="005B2B18" w:rsidRPr="00AE0D78" w:rsidRDefault="005B2B18" w:rsidP="00AE0D78">
      <w:pPr>
        <w:keepNext/>
        <w:keepLines/>
        <w:spacing w:before="360" w:after="360" w:line="276" w:lineRule="auto"/>
        <w:outlineLvl w:val="1"/>
        <w:rPr>
          <w:rFonts w:eastAsiaTheme="majorEastAsia" w:cstheme="minorHAnsi"/>
          <w:b/>
          <w:kern w:val="0"/>
          <w:sz w:val="24"/>
          <w:szCs w:val="24"/>
          <w14:ligatures w14:val="none"/>
        </w:rPr>
      </w:pPr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Rozdział 3 — </w:t>
      </w:r>
      <w:bookmarkStart w:id="20" w:name="_Hlk189217218"/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>hosting i certyfikat SSL</w:t>
      </w:r>
      <w:bookmarkEnd w:id="20"/>
    </w:p>
    <w:p w14:paraId="7ED08BDE" w14:textId="10C3590D" w:rsidR="005B2B18" w:rsidRPr="00AE0D78" w:rsidRDefault="005B2B18" w:rsidP="00AE0D78">
      <w:pPr>
        <w:numPr>
          <w:ilvl w:val="0"/>
          <w:numId w:val="2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Wykonawca zapewni hosting strony 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od 01.05.2025 r. do 3</w:t>
      </w:r>
      <w:r w:rsidR="00B115CB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1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.</w:t>
      </w:r>
      <w:r w:rsidR="00B115CB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12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.202</w:t>
      </w:r>
      <w:r w:rsidR="00B115CB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5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r.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Hosting powinien umożliwiać płynne i szybkie działanie serwisu internetowego.</w:t>
      </w:r>
    </w:p>
    <w:p w14:paraId="2192ADF9" w14:textId="77777777" w:rsidR="005B2B18" w:rsidRPr="00AE0D78" w:rsidRDefault="005B2B18" w:rsidP="00AE0D78">
      <w:pPr>
        <w:numPr>
          <w:ilvl w:val="0"/>
          <w:numId w:val="2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 xml:space="preserve">Wykonawca opisze i udostępni Zamawiającemu najpóźniej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do 30 dni od momentu rozpoczęcia hostingu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bezpłatną procedurę przeniesienia serwisu internetowego na hosting kolejnych wykonawców w następnych latach, jeśli zajdzie taka potrzeba. Procedura powinna zawierać pełny opis odtworzenia środowiska koniecznego do działania serwisu internetowego.</w:t>
      </w:r>
    </w:p>
    <w:p w14:paraId="1328F9B5" w14:textId="1F3BA8B3" w:rsidR="005B2B18" w:rsidRPr="00AE0D78" w:rsidRDefault="005B2B18" w:rsidP="00AE0D78">
      <w:pPr>
        <w:numPr>
          <w:ilvl w:val="0"/>
          <w:numId w:val="2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Wykonawca zapewni ochronę strony poprzez certyfikat SSL 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od 01.05.2025 r. do 3</w:t>
      </w:r>
      <w:r w:rsidR="0057094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1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.</w:t>
      </w:r>
      <w:r w:rsidR="0057094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12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.202</w:t>
      </w:r>
      <w:r w:rsidR="0057094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5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r.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Wykonawca nie może udostępniać certyfikatu SSL dla domen będących własnością ŚCP. Wykonawca nie może wykorzystać certyfikatu SSL poza współtworzoną dla ŚCP stroną.</w:t>
      </w:r>
    </w:p>
    <w:p w14:paraId="62F35E0C" w14:textId="20E64E11" w:rsidR="00F71895" w:rsidRPr="00AE0D78" w:rsidRDefault="005D1CBE" w:rsidP="00AE0D78">
      <w:pPr>
        <w:numPr>
          <w:ilvl w:val="0"/>
          <w:numId w:val="2"/>
        </w:numPr>
        <w:spacing w:before="360" w:after="36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bookmarkStart w:id="21" w:name="_Hlk189218949"/>
      <w:r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Wynagrodzenie z tytułu </w:t>
      </w:r>
      <w:r w:rsidR="00F71895"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>hostingu będzie płatn</w:t>
      </w:r>
      <w:r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>e</w:t>
      </w:r>
      <w:r w:rsidR="00F71895"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="00EE444C"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wraz z </w:t>
      </w:r>
      <w:r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wynagrodzeniem za </w:t>
      </w:r>
      <w:r w:rsidR="00EE444C"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>pozycjonowanie</w:t>
      </w:r>
      <w:r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 strony. Zapłata </w:t>
      </w:r>
      <w:r w:rsidR="00FC7B9A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nastąpi 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na podstawie faktury VAT wystawionej </w:t>
      </w:r>
      <w:r w:rsidR="00FC7B9A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po 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przedstawieniu</w:t>
      </w:r>
      <w:r w:rsidR="00FC7B9A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przez Wykonawcę </w:t>
      </w:r>
      <w:r w:rsidR="00FC7B9A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pierwszego raportu dotyczącego pozycjonowania</w:t>
      </w:r>
      <w:r w:rsidR="00FC7B9A"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 </w:t>
      </w:r>
      <w:r w:rsidR="00FC7B9A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oraz podpisaniu 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przez Strony </w:t>
      </w:r>
      <w:r w:rsidR="00FC7B9A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protokołu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zdawczo-odbiorczego</w:t>
      </w:r>
      <w:r w:rsidR="00FC7B9A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. </w:t>
      </w:r>
    </w:p>
    <w:p w14:paraId="26005CD6" w14:textId="1B24914A" w:rsidR="005B2B18" w:rsidRPr="00AE0D78" w:rsidRDefault="005B2B18" w:rsidP="00AE0D78">
      <w:pPr>
        <w:keepNext/>
        <w:keepLines/>
        <w:spacing w:before="360" w:after="360" w:line="276" w:lineRule="auto"/>
        <w:outlineLvl w:val="1"/>
        <w:rPr>
          <w:rFonts w:eastAsiaTheme="majorEastAsia" w:cstheme="minorHAnsi"/>
          <w:b/>
          <w:kern w:val="0"/>
          <w:sz w:val="24"/>
          <w:szCs w:val="24"/>
          <w14:ligatures w14:val="none"/>
        </w:rPr>
      </w:pPr>
      <w:bookmarkStart w:id="22" w:name="_Hlk185848260"/>
      <w:bookmarkEnd w:id="21"/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>Rozdział 4 — pozycjonowanie</w:t>
      </w:r>
    </w:p>
    <w:p w14:paraId="76F64D8A" w14:textId="386F6B2C" w:rsidR="005B2B18" w:rsidRPr="00AE0D78" w:rsidRDefault="005B2B18" w:rsidP="00AE0D78">
      <w:pPr>
        <w:numPr>
          <w:ilvl w:val="0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bookmarkStart w:id="23" w:name="_Hlk159502426"/>
      <w:r w:rsidRPr="00AE0D78">
        <w:rPr>
          <w:rFonts w:eastAsia="Calibri" w:cstheme="minorHAnsi"/>
          <w:bCs/>
          <w:kern w:val="0"/>
          <w:sz w:val="24"/>
          <w:szCs w:val="24"/>
          <w:lang w:eastAsia="ar-SA"/>
          <w14:ligatures w14:val="none"/>
        </w:rPr>
        <w:t xml:space="preserve">Wykonawca zapewni pozycjonowanie serwisu internetowego z opublikowanymi artykułami w celu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zwiększenia ruchu organicznego na stronie oraz wzrostu ogólnej widoczności i rozpoznawalności marki w Internecie. </w:t>
      </w:r>
      <w:r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Termin wykonywania usługi: od 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01.05.2025 r. do 3</w:t>
      </w:r>
      <w:r w:rsidR="0057094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1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.</w:t>
      </w:r>
      <w:r w:rsidR="0057094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12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.202</w:t>
      </w:r>
      <w:r w:rsidR="00570940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5</w:t>
      </w: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 r.</w:t>
      </w:r>
      <w:r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Wymagane działania i zakres prac:</w:t>
      </w:r>
    </w:p>
    <w:p w14:paraId="62099221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Analiza słów kluczowych i konkurencji.</w:t>
      </w:r>
    </w:p>
    <w:p w14:paraId="2437E484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Optymalizacja treści na stronie pod kątem wybranych słów kluczowych.</w:t>
      </w:r>
    </w:p>
    <w:p w14:paraId="0F465E58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Optymalizacja struktury URL i nagłówków stron.</w:t>
      </w:r>
    </w:p>
    <w:p w14:paraId="199E06E6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Wprowadzenie zmian technicznych mających na celu poprawę indeksowania strony przez wyszukiwarki.</w:t>
      </w:r>
    </w:p>
    <w:p w14:paraId="5E7B707B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Budowanie naturalnego linkowania.</w:t>
      </w:r>
    </w:p>
    <w:p w14:paraId="40971119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Wdrożenie monitoringu minimum 50 fraz poprzez takie narzędzie jak Asps, SeoStation lub pokrewne. Wykonawca udostępni narzędzie Zamawiającemu i/lub przedstawi print screeny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 comiesięcznym raporcie.</w:t>
      </w:r>
    </w:p>
    <w:p w14:paraId="7E77D3EE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lastRenderedPageBreak/>
        <w:t>Wykorzystanie zintegrowanego ze stroną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hyperlink r:id="rId15" w:history="1">
        <w:r w:rsidRPr="00AE0D78">
          <w:rPr>
            <w:rFonts w:eastAsia="Calibri" w:cstheme="minorHAnsi"/>
            <w:color w:val="0563C1" w:themeColor="hyperlink"/>
            <w:kern w:val="0"/>
            <w:sz w:val="24"/>
            <w:szCs w:val="24"/>
            <w:u w:val="single"/>
            <w14:ligatures w14:val="none"/>
          </w:rPr>
          <w:t>https://funduszedlabiznesu.scp-slask.pl/</w:t>
        </w:r>
      </w:hyperlink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 narzędzia Google Search Control w celu jej monitorowania i poprawienia działania. Wykonawca uwzględni wyniki w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comiesięcznym raporcie.</w:t>
      </w:r>
    </w:p>
    <w:p w14:paraId="560A4839" w14:textId="7777777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Wykorzystanie przynajmniej jednego z narzędzi takich jak Senuto, Ahrefs lub pokrewne do analizy potencjału wyszukiwań. Wykonawca udostępni narzędzie Zamawiającemu i/lub przedstawi print screeny w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comiesięcznym raporcie.</w:t>
      </w:r>
    </w:p>
    <w:p w14:paraId="638188CC" w14:textId="67B7710C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Wykorzystanie narzędzia crawlującego</w:t>
      </w:r>
      <w:r w:rsidR="00570940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takiego jak Screaming Frog lub pokrewne</w:t>
      </w:r>
      <w:r w:rsidR="00570940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>,</w:t>
      </w: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do weryfikacji dostępności witryny dla robotów wyszukiwarki. Narzędzie powinno być wykorzystanie comiesięcznie.</w:t>
      </w:r>
      <w:r w:rsidR="00E57870"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 Wykonawca uwzględni wyniki </w:t>
      </w:r>
      <w:r w:rsidR="00E57870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 comiesięcznym raporcie</w:t>
      </w:r>
      <w:r w:rsidR="00E57870" w:rsidRPr="00AE0D78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40A485FF" w14:textId="48211046" w:rsidR="005D7495" w:rsidRPr="00AE0D78" w:rsidRDefault="00E8453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Wykonawca zapewni w przypadku zachowania strony na platformie Wordpress wtyczkę Yoast Premium.</w:t>
      </w:r>
    </w:p>
    <w:p w14:paraId="7B69EEFF" w14:textId="744C88F7" w:rsidR="005B2B18" w:rsidRPr="00AE0D78" w:rsidRDefault="005B2B18" w:rsidP="00AE0D78">
      <w:pPr>
        <w:numPr>
          <w:ilvl w:val="1"/>
          <w:numId w:val="3"/>
        </w:numPr>
        <w:spacing w:before="360" w:after="360" w:line="276" w:lineRule="auto"/>
        <w:rPr>
          <w:rFonts w:eastAsia="Calibri" w:cstheme="minorHAnsi"/>
          <w:color w:val="000000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color w:val="000000"/>
          <w:kern w:val="0"/>
          <w:sz w:val="24"/>
          <w:szCs w:val="24"/>
          <w14:ligatures w14:val="none"/>
        </w:rPr>
        <w:t xml:space="preserve">Przedstawianie przeprowadzonych działań, a także pozyskanych danych oraz  ich analiza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 comiesięcznych raportach.</w:t>
      </w:r>
    </w:p>
    <w:p w14:paraId="0A46F66A" w14:textId="561AA263" w:rsidR="00EE444C" w:rsidRPr="00AE0D78" w:rsidRDefault="005B2B18" w:rsidP="00AE0D78">
      <w:pPr>
        <w:numPr>
          <w:ilvl w:val="0"/>
          <w:numId w:val="3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bCs/>
          <w:color w:val="000000"/>
          <w:kern w:val="0"/>
          <w:sz w:val="24"/>
          <w:szCs w:val="24"/>
          <w14:ligatures w14:val="none"/>
        </w:rPr>
        <w:t xml:space="preserve">Wykonawca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 ciągu siedmiu dni od momentu rozpoczęcia pozycjonowania przeszkoli w formie stacjonarnej lub online pracowników Wydziału Informacji i Promocji Śląskiego Centrum Przedsiębiorczości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="005D1CBE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w zakresie tworzenia tekstów i analizowania wyników pozycjonowania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oraz zapewni </w:t>
      </w:r>
      <w:r w:rsidR="00981C32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dostarczone w formie elektronicznej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odpowiednie instrukcje, dotyczące tworzenia tekstów i analizowania wyników pozycjonowania, które umożliwią pracownikom Wydziału Informacji i Promocji Śląskiego Centrum Przedsiębiorczości jego poprawę. Za zgodą obu stron wskazany termin może ulec zmianie.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Wykonawca w trakcie trwania umowy zapewni konsultacje telefoniczne </w:t>
      </w:r>
      <w:r w:rsidR="00E8542F"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od poniedziałku do piątku, w dni robocze, </w:t>
      </w: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w godz. 8.00-15.00.</w:t>
      </w:r>
    </w:p>
    <w:p w14:paraId="48FDE56B" w14:textId="54C50465" w:rsidR="005B2B18" w:rsidRPr="00AE0D78" w:rsidRDefault="00EE444C" w:rsidP="00AE0D78">
      <w:pPr>
        <w:numPr>
          <w:ilvl w:val="0"/>
          <w:numId w:val="3"/>
        </w:numPr>
        <w:spacing w:before="360" w:after="360" w:line="276" w:lineRule="auto"/>
        <w:rPr>
          <w:rFonts w:eastAsia="Calibri" w:cstheme="minorHAnsi"/>
          <w:b/>
          <w:bCs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>Do 10 dnia każdego miesiąca Wykonawca przedstawi, sporządzone w formie elektronicznej, raporty dotyczące pozycjonowania w miesiącu poprzedzającym sporządzenie raportu</w:t>
      </w:r>
      <w:bookmarkStart w:id="24" w:name="_Hlk189217596"/>
      <w:r w:rsidRPr="00AE0D78">
        <w:rPr>
          <w:rFonts w:eastAsia="Calibri" w:cstheme="minorHAnsi"/>
          <w:b/>
          <w:bCs/>
          <w:kern w:val="0"/>
          <w:sz w:val="24"/>
          <w:szCs w:val="24"/>
          <w14:ligatures w14:val="none"/>
        </w:rPr>
        <w:t xml:space="preserve">. </w:t>
      </w:r>
      <w:r w:rsidR="005D1CBE"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Zapłata </w:t>
      </w:r>
      <w:r w:rsidR="005D1CBE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>nastąpi na podstawie faktury VAT wystawionej po przedstawieniu przez Wykonawcę pierwszego raportu dotyczącego pozycjonowania</w:t>
      </w:r>
      <w:r w:rsidR="005D1CBE" w:rsidRPr="00AE0D78">
        <w:rPr>
          <w:rFonts w:eastAsia="Calibri" w:cstheme="minorHAnsi"/>
          <w:b/>
          <w:kern w:val="0"/>
          <w:sz w:val="24"/>
          <w:szCs w:val="24"/>
          <w:lang w:eastAsia="ar-SA"/>
          <w14:ligatures w14:val="none"/>
        </w:rPr>
        <w:t xml:space="preserve">  </w:t>
      </w:r>
      <w:r w:rsidR="005D1CBE"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oraz podpisaniu przez Strony protokołu zdawczo-odbiorczego. </w:t>
      </w:r>
      <w:bookmarkEnd w:id="24"/>
      <w:r w:rsidRPr="00AE0D78">
        <w:rPr>
          <w:rFonts w:eastAsia="Calibri" w:cstheme="minorHAnsi"/>
          <w:kern w:val="0"/>
          <w:sz w:val="24"/>
          <w:szCs w:val="24"/>
          <w14:ligatures w14:val="none"/>
        </w:rPr>
        <w:t>Raport za grudzień 2025 r. zostanie dostarczony do 10 stycznia 2026 r.</w:t>
      </w:r>
      <w:bookmarkEnd w:id="22"/>
    </w:p>
    <w:p w14:paraId="4F571EE0" w14:textId="53F97117" w:rsidR="005B2B18" w:rsidRPr="00AE0D78" w:rsidRDefault="005B2B18" w:rsidP="00AE0D78">
      <w:pPr>
        <w:keepNext/>
        <w:keepLines/>
        <w:spacing w:before="360" w:after="360" w:line="276" w:lineRule="auto"/>
        <w:outlineLvl w:val="1"/>
        <w:rPr>
          <w:rFonts w:eastAsiaTheme="majorEastAsia" w:cstheme="minorHAnsi"/>
          <w:b/>
          <w:kern w:val="0"/>
          <w:sz w:val="24"/>
          <w:szCs w:val="24"/>
          <w14:ligatures w14:val="none"/>
        </w:rPr>
      </w:pPr>
      <w:bookmarkStart w:id="25" w:name="_Hlk185574918"/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lastRenderedPageBreak/>
        <w:t xml:space="preserve">Rozdział </w:t>
      </w:r>
      <w:r w:rsidR="00692C1B"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>5</w:t>
      </w:r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 — prawa autorskie</w:t>
      </w:r>
    </w:p>
    <w:p w14:paraId="5C484B85" w14:textId="2992F701" w:rsidR="005B2B18" w:rsidRPr="00AE0D78" w:rsidRDefault="005B2B18" w:rsidP="00AE0D78">
      <w:pPr>
        <w:numPr>
          <w:ilvl w:val="0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Wykonawca, zawierając umowę dotyczącą realizacji zamówienia, oświadcza, że przysług</w:t>
      </w:r>
      <w:r w:rsidR="005D1CBE"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iwać</w:t>
      </w: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 mu </w:t>
      </w:r>
      <w:r w:rsidR="005D1CBE"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będą </w:t>
      </w: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wyłączne prawa autorskie do wszystkich elementów mogących stanowić przedmiot prawa autorskiego, a powstałych w związku z realizacją zamówienia (Utwory), w szczególności do projektów stworzonych na potrzeby realizacji zamówienia.</w:t>
      </w:r>
    </w:p>
    <w:p w14:paraId="5C86067B" w14:textId="06B410F7" w:rsidR="005B2B18" w:rsidRPr="009D0724" w:rsidRDefault="005B2B18" w:rsidP="009D0724">
      <w:pPr>
        <w:numPr>
          <w:ilvl w:val="0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 ramach realizacji zamówienia Wykonawca przeniesie nieodpłatnie na Zamawiającego majątkowe prawa autorskie do wszystkich Utworów, powstałych w związku z realizacją zamówienia. Przeniesienie majątkowych praw autorskich następuje sukcesywnie z chwilą podpisania przez strony protokołów</w:t>
      </w:r>
      <w:r w:rsidR="009D0724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 </w:t>
      </w:r>
      <w:r w:rsidRPr="009D0724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zdawczo</w:t>
      </w:r>
      <w:r w:rsidR="009D0724" w:rsidRPr="009D0724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-</w:t>
      </w:r>
      <w:r w:rsidRPr="009D0724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odbiorczych dotyczących realizacji zamówienia, bez ograniczeń co do terytorium, czasu i liczby egzemplarzy.</w:t>
      </w:r>
    </w:p>
    <w:p w14:paraId="1CB37C5F" w14:textId="0AE34960" w:rsidR="005B2B18" w:rsidRPr="00AE0D78" w:rsidRDefault="005B2B18" w:rsidP="00AE0D78">
      <w:pPr>
        <w:numPr>
          <w:ilvl w:val="0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:lang w:eastAsia="ar-SA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Wykonawca, </w:t>
      </w:r>
      <w:r w:rsidR="005D1CBE"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wraz z przeniesieniem majątkowych praw autorskich do Utworów, </w:t>
      </w: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, upoważni Zamawiającego do korzystania z Utworów (bez odrębnego wynagrodzenia) na następujących polach eksploatacji:</w:t>
      </w:r>
    </w:p>
    <w:p w14:paraId="2CB6FA44" w14:textId="77777777" w:rsidR="005B2B18" w:rsidRPr="00AE0D78" w:rsidRDefault="005B2B18" w:rsidP="00AE0D78">
      <w:pPr>
        <w:numPr>
          <w:ilvl w:val="1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 zakresie utrwalania i zwielokrotnienia – wytwarzanie określoną techniką tych projektów, w tym techniką drukarską, reprograficzną, zapisu magnetycznego oraz techniką cyfrową, techniką zapisu komputerowego;</w:t>
      </w:r>
    </w:p>
    <w:p w14:paraId="02ABCD90" w14:textId="77777777" w:rsidR="005B2B18" w:rsidRPr="00AE0D78" w:rsidRDefault="005B2B18" w:rsidP="00AE0D78">
      <w:pPr>
        <w:numPr>
          <w:ilvl w:val="1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 zakresie obrotu oryginałem albo egzemplarzami, na których projekty utrwalano – wprowadzenie do obrotu, użyczenie lub najem oryginału albo egzemplarzy;</w:t>
      </w:r>
    </w:p>
    <w:p w14:paraId="13F9AC09" w14:textId="77777777" w:rsidR="005B2B18" w:rsidRPr="00AE0D78" w:rsidRDefault="005B2B18" w:rsidP="00AE0D78">
      <w:pPr>
        <w:numPr>
          <w:ilvl w:val="1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wprowadzenie do pamięci komputera i sieci multimedialnych – w nieograniczonej ilości nadań i wielkości nakładów;</w:t>
      </w:r>
    </w:p>
    <w:p w14:paraId="6C499AE1" w14:textId="77777777" w:rsidR="005B2B18" w:rsidRPr="00AE0D78" w:rsidRDefault="005B2B18" w:rsidP="00AE0D78">
      <w:pPr>
        <w:numPr>
          <w:ilvl w:val="1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wystawianie lub publiczną prezentację (na ekranie), w tym podczas seminariów i konferencji;</w:t>
      </w:r>
    </w:p>
    <w:p w14:paraId="5EC790C3" w14:textId="77777777" w:rsidR="005B2B18" w:rsidRPr="00AE0D78" w:rsidRDefault="005B2B18" w:rsidP="00AE0D78">
      <w:pPr>
        <w:numPr>
          <w:ilvl w:val="1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>wykorzystanie w materiałach wydawniczych oraz we wszelkiego rodzaju mediach audiowizualnych i komputerowych;</w:t>
      </w:r>
    </w:p>
    <w:p w14:paraId="29097FC1" w14:textId="77777777" w:rsidR="005B2B18" w:rsidRPr="00AE0D78" w:rsidRDefault="005B2B18" w:rsidP="00AE0D78">
      <w:pPr>
        <w:numPr>
          <w:ilvl w:val="1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t xml:space="preserve">prawo do korzystania z dzieł w całości lub z części oraz ich łączenia z innymi dziełami, opracowania poprzez dodanie różnych elementów, uaktualnianie, </w:t>
      </w:r>
      <w:r w:rsidRPr="00AE0D78">
        <w:rPr>
          <w:rFonts w:eastAsia="Calibri" w:cstheme="minorHAnsi"/>
          <w:kern w:val="0"/>
          <w:sz w:val="24"/>
          <w:szCs w:val="24"/>
          <w:lang w:eastAsia="ar-SA"/>
          <w14:ligatures w14:val="none"/>
        </w:rPr>
        <w:lastRenderedPageBreak/>
        <w:t>modyfikację, tłumaczenie na różne języki, zmianę barw, wielkości i treści całości lub ich części.</w:t>
      </w:r>
    </w:p>
    <w:p w14:paraId="6C76CCB4" w14:textId="44FB996A" w:rsidR="005B2B18" w:rsidRPr="00AE0D78" w:rsidRDefault="005B2B18" w:rsidP="00AE0D78">
      <w:pPr>
        <w:numPr>
          <w:ilvl w:val="0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Wykonawca oświadcza też, że jego prawo do Utworów nie jest obciążone prawami osób trzecich, nie stanowi przedmiotu zastawu oraz że powstrzyma się w czasie realizacji zamówienia od wszelkich działań skutkujących ewentualną utratą posiadanych praw bądź ich ograniczeniem.</w:t>
      </w:r>
    </w:p>
    <w:p w14:paraId="2497FB12" w14:textId="3A6C0CBE" w:rsidR="005B2B18" w:rsidRPr="00AE0D78" w:rsidRDefault="005B2B18" w:rsidP="00AE0D78">
      <w:pPr>
        <w:numPr>
          <w:ilvl w:val="0"/>
          <w:numId w:val="5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Wykonawca jest odpowiedzialny względem Zamawiającego za wszelkie wady prawne przedmiotu zamówienia lub jego elementów, a w szczególności za ewentualne roszczenia osób trzecich wynikające z naruszenia praw własności intelektualnej, w tym za nieprzestrzeganie przepisów ustawy z dnia 4 lutego 1994 r. o prawie autorskim i prawach pokrewnych (tekst jednolity Dz. U. z 202</w:t>
      </w:r>
      <w:r w:rsidR="005D1CBE" w:rsidRPr="00AE0D78">
        <w:rPr>
          <w:rFonts w:eastAsia="Calibri" w:cstheme="minorHAnsi"/>
          <w:kern w:val="0"/>
          <w:sz w:val="24"/>
          <w:szCs w:val="24"/>
          <w14:ligatures w14:val="none"/>
        </w:rPr>
        <w:t>5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r. poz. </w:t>
      </w:r>
      <w:r w:rsidR="005D1CBE" w:rsidRPr="00AE0D78">
        <w:rPr>
          <w:rFonts w:eastAsia="Calibri" w:cstheme="minorHAnsi"/>
          <w:kern w:val="0"/>
          <w:sz w:val="24"/>
          <w:szCs w:val="24"/>
          <w14:ligatures w14:val="none"/>
        </w:rPr>
        <w:t>24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) w związku z wykonaniem przedmiotu zamówienia.</w:t>
      </w:r>
    </w:p>
    <w:bookmarkEnd w:id="25"/>
    <w:p w14:paraId="1FC7CC75" w14:textId="448A00C7" w:rsidR="005B2B18" w:rsidRPr="00AE0D78" w:rsidRDefault="005B2B18" w:rsidP="00AE0D78">
      <w:pPr>
        <w:keepNext/>
        <w:keepLines/>
        <w:spacing w:before="360" w:after="360" w:line="276" w:lineRule="auto"/>
        <w:outlineLvl w:val="1"/>
        <w:rPr>
          <w:rFonts w:eastAsiaTheme="majorEastAsia" w:cstheme="minorHAnsi"/>
          <w:b/>
          <w:kern w:val="0"/>
          <w:sz w:val="24"/>
          <w:szCs w:val="24"/>
          <w14:ligatures w14:val="none"/>
        </w:rPr>
      </w:pPr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Rozdział </w:t>
      </w:r>
      <w:r w:rsidR="00CF32D9"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>6</w:t>
      </w:r>
      <w:r w:rsidRPr="00AE0D78">
        <w:rPr>
          <w:rFonts w:eastAsiaTheme="majorEastAsia" w:cstheme="minorHAnsi"/>
          <w:b/>
          <w:kern w:val="0"/>
          <w:sz w:val="24"/>
          <w:szCs w:val="24"/>
          <w14:ligatures w14:val="none"/>
        </w:rPr>
        <w:t xml:space="preserve"> – uwagi ogólne</w:t>
      </w:r>
    </w:p>
    <w:p w14:paraId="49CEC487" w14:textId="3B7DB052" w:rsidR="00EE444C" w:rsidRPr="00AE0D78" w:rsidRDefault="00EE444C" w:rsidP="00AE0D78">
      <w:pPr>
        <w:numPr>
          <w:ilvl w:val="0"/>
          <w:numId w:val="10"/>
        </w:numPr>
        <w:spacing w:before="360" w:after="360" w:line="276" w:lineRule="auto"/>
        <w:rPr>
          <w:rFonts w:cstheme="minorHAnsi"/>
          <w:sz w:val="24"/>
          <w:szCs w:val="24"/>
        </w:rPr>
      </w:pPr>
      <w:r w:rsidRPr="00AE0D78">
        <w:rPr>
          <w:rFonts w:eastAsia="Calibri" w:cstheme="minorHAnsi"/>
          <w:bCs/>
          <w:kern w:val="0"/>
          <w:sz w:val="24"/>
          <w:szCs w:val="24"/>
          <w:lang w:eastAsia="ar-SA"/>
          <w14:ligatures w14:val="none"/>
        </w:rPr>
        <w:t xml:space="preserve">Po stronie Śląskiego Centrum Przedsiębiorczości protokoły </w:t>
      </w:r>
      <w:r w:rsidR="005D1CBE" w:rsidRPr="00AE0D78">
        <w:rPr>
          <w:rFonts w:eastAsia="Calibri" w:cstheme="minorHAnsi"/>
          <w:bCs/>
          <w:kern w:val="0"/>
          <w:sz w:val="24"/>
          <w:szCs w:val="24"/>
          <w:lang w:eastAsia="ar-SA"/>
          <w14:ligatures w14:val="none"/>
        </w:rPr>
        <w:t xml:space="preserve">zdawczo-odbiorcze </w:t>
      </w:r>
      <w:r w:rsidRPr="00AE0D78">
        <w:rPr>
          <w:rFonts w:eastAsia="Calibri" w:cstheme="minorHAnsi"/>
          <w:bCs/>
          <w:kern w:val="0"/>
          <w:sz w:val="24"/>
          <w:szCs w:val="24"/>
          <w:lang w:eastAsia="ar-SA"/>
          <w14:ligatures w14:val="none"/>
        </w:rPr>
        <w:t xml:space="preserve">będą podpisywali pracownicy Wydziału Informacji i Promocji. </w:t>
      </w:r>
    </w:p>
    <w:p w14:paraId="45532903" w14:textId="4270676A" w:rsidR="00692C1B" w:rsidRPr="00AE0D78" w:rsidRDefault="00692C1B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Wykonawca będzie współpracował z pracownikami Wydziału Informacji i Promocji Śląskiego Centrum Przedsiębiorczości, a także — jeśli zajdzie taka potrzeba — z </w:t>
      </w:r>
      <w:r w:rsidR="00D97BA2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podmiotem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tworząc</w:t>
      </w:r>
      <w:r w:rsidR="00D97BA2" w:rsidRPr="00AE0D78">
        <w:rPr>
          <w:rFonts w:eastAsia="Calibri" w:cstheme="minorHAnsi"/>
          <w:kern w:val="0"/>
          <w:sz w:val="24"/>
          <w:szCs w:val="24"/>
          <w14:ligatures w14:val="none"/>
        </w:rPr>
        <w:t>ym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artykuły.</w:t>
      </w:r>
    </w:p>
    <w:p w14:paraId="22592F89" w14:textId="3F266BBE" w:rsidR="00692C1B" w:rsidRPr="00AE0D78" w:rsidRDefault="00692C1B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Wykonawca wyraża zgodę na przekazanie danych kontaktowych </w:t>
      </w:r>
      <w:r w:rsidR="00D97BA2"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podmiotu </w:t>
      </w:r>
      <w:r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>zajmujące</w:t>
      </w:r>
      <w:r w:rsidR="00D97BA2"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>go</w:t>
      </w:r>
      <w:r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 się tworzeniem artykułów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.</w:t>
      </w:r>
    </w:p>
    <w:p w14:paraId="52814D45" w14:textId="17322B36" w:rsidR="00692C1B" w:rsidRPr="00AE0D78" w:rsidRDefault="00692C1B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b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/>
          <w:kern w:val="0"/>
          <w:sz w:val="24"/>
          <w:szCs w:val="24"/>
          <w14:ligatures w14:val="none"/>
        </w:rPr>
        <w:t xml:space="preserve">Wykonawca w dni robocze w godzinach 8.00-15.00 (godziny robocze) zobowiązany jest do zapewnienia Zamawiającemu możliwości kontaktu telefonicznego i e-mailowego. Na wiadomości mailowe oznaczone w tytule jako pilne Wykonawca zobowiązany jest udzielić odpowiedzi w czasie nie dłuższym niż 4 kolejne godziny robocze od chwili wpływu wiadomości. Zamawiający przyjmuje, że doręczenie nastąpiło w momencie wysłania e-maila. </w:t>
      </w:r>
    </w:p>
    <w:p w14:paraId="168D1EC3" w14:textId="705A5C88" w:rsidR="00692C1B" w:rsidRPr="00AE0D78" w:rsidRDefault="00692C1B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Wykonawca będzie powiadamiał Zamawiającego o wykonaniu </w:t>
      </w:r>
      <w:r w:rsidR="00D97BA2"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 xml:space="preserve">poszczególnych, bieżących </w:t>
      </w:r>
      <w:r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>zleceń</w:t>
      </w:r>
      <w:r w:rsidR="00CA60A3" w:rsidRPr="00AE0D78">
        <w:rPr>
          <w:rFonts w:eastAsia="Calibri" w:cstheme="minorHAnsi"/>
          <w:bCs/>
          <w:kern w:val="0"/>
          <w:sz w:val="24"/>
          <w:szCs w:val="24"/>
          <w14:ligatures w14:val="none"/>
        </w:rPr>
        <w:t>. W trakcie realizacji zleceń Zamawiający może prosić o dostarczenie drogą elektroniczną informacji o stanie zaawansowania prac</w:t>
      </w:r>
    </w:p>
    <w:p w14:paraId="3EE1E832" w14:textId="77777777" w:rsidR="00692C1B" w:rsidRPr="00AE0D78" w:rsidRDefault="00692C1B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lastRenderedPageBreak/>
        <w:t>Wykonawca będzie niezwłocznie powiadamiał Zamawiającego o pojawiających się ryzykach dotyczących terminów, wskaźników i odstępstw od ustalonych działań.</w:t>
      </w:r>
    </w:p>
    <w:p w14:paraId="4EFB58E1" w14:textId="77777777" w:rsidR="005B2B18" w:rsidRPr="00AE0D78" w:rsidRDefault="005B2B18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Wszystkie materiały muszą być przygotowywane zgodnie z koncepcją i szczegółowymi wytycznymi przekazanymi przez Zamawiającego.</w:t>
      </w:r>
    </w:p>
    <w:p w14:paraId="1FB2E6A3" w14:textId="48D8596D" w:rsidR="005B2B18" w:rsidRPr="00AE0D78" w:rsidRDefault="005B2B18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Strona oraz publikowane na niej treści</w:t>
      </w:r>
      <w:r w:rsidR="007E2DD3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muszą być zgodne z aktualną wersją Web Content Accessibility Guidelines (WCAG) na poziomie minimum AA oraz z ustawą z dnia 4 kwietnia 2019 r. o dostępności cyfrowej stron internetowych i aplikacji mobilnych podmiotów publicznych.</w:t>
      </w:r>
    </w:p>
    <w:p w14:paraId="2D46CDF0" w14:textId="055544C6" w:rsidR="005B2B18" w:rsidRPr="00AE0D78" w:rsidRDefault="005B2B18" w:rsidP="00AE0D78">
      <w:pPr>
        <w:numPr>
          <w:ilvl w:val="0"/>
          <w:numId w:val="10"/>
        </w:numPr>
        <w:spacing w:before="360" w:after="360" w:line="276" w:lineRule="auto"/>
        <w:rPr>
          <w:rFonts w:eastAsia="Calibri" w:cstheme="minorHAnsi"/>
          <w:kern w:val="0"/>
          <w:sz w:val="24"/>
          <w:szCs w:val="24"/>
          <w14:ligatures w14:val="none"/>
        </w:rPr>
      </w:pP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Zamawiający wyklucza </w:t>
      </w:r>
      <w:r w:rsidR="00D97BA2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użycie w materiałach jakichkolwiek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treści mogąc</w:t>
      </w:r>
      <w:r w:rsidR="00D97BA2" w:rsidRPr="00AE0D78">
        <w:rPr>
          <w:rFonts w:eastAsia="Calibri" w:cstheme="minorHAnsi"/>
          <w:kern w:val="0"/>
          <w:sz w:val="24"/>
          <w:szCs w:val="24"/>
          <w14:ligatures w14:val="none"/>
        </w:rPr>
        <w:t>ych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 budzić skojarzenia z dyskryminacją. Niezbędne jest </w:t>
      </w:r>
      <w:r w:rsidR="00D97BA2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w szczególności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uwzględnianie </w:t>
      </w:r>
      <w:r w:rsidR="00D97BA2" w:rsidRPr="00AE0D78">
        <w:rPr>
          <w:rFonts w:eastAsia="Calibri" w:cstheme="minorHAnsi"/>
          <w:kern w:val="0"/>
          <w:sz w:val="24"/>
          <w:szCs w:val="24"/>
          <w14:ligatures w14:val="none"/>
        </w:rPr>
        <w:t xml:space="preserve">zasady </w:t>
      </w:r>
      <w:r w:rsidRPr="00AE0D78">
        <w:rPr>
          <w:rFonts w:eastAsia="Calibri" w:cstheme="minorHAnsi"/>
          <w:kern w:val="0"/>
          <w:sz w:val="24"/>
          <w:szCs w:val="24"/>
          <w14:ligatures w14:val="none"/>
        </w:rPr>
        <w:t>równouprawnienia kobiet i mężczyzn, zapobieganie wykluczeniu osób z niepełnosprawnościami oraz promowanie zasad zrównoważonego rozwoju.</w:t>
      </w:r>
    </w:p>
    <w:bookmarkEnd w:id="23"/>
    <w:p w14:paraId="3AB51968" w14:textId="6F370191" w:rsidR="009134FB" w:rsidRPr="00AE0D78" w:rsidRDefault="009134FB" w:rsidP="00AE0D78">
      <w:pPr>
        <w:spacing w:before="360" w:after="360" w:line="276" w:lineRule="auto"/>
        <w:rPr>
          <w:rFonts w:cstheme="minorHAnsi"/>
          <w:b/>
          <w:bCs/>
          <w:sz w:val="24"/>
          <w:szCs w:val="24"/>
        </w:rPr>
      </w:pPr>
    </w:p>
    <w:sectPr w:rsidR="009134FB" w:rsidRPr="00AE0D78">
      <w:headerReference w:type="default" r:id="rId16"/>
      <w:footerReference w:type="default" r:id="rId1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71C3D" w14:textId="77777777" w:rsidR="003232AA" w:rsidRDefault="003232AA" w:rsidP="002D1B8E">
      <w:pPr>
        <w:spacing w:after="0" w:line="240" w:lineRule="auto"/>
      </w:pPr>
      <w:r>
        <w:separator/>
      </w:r>
    </w:p>
  </w:endnote>
  <w:endnote w:type="continuationSeparator" w:id="0">
    <w:p w14:paraId="198850C6" w14:textId="77777777" w:rsidR="003232AA" w:rsidRDefault="003232AA" w:rsidP="002D1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10579001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69D141D2" w14:textId="1824502E" w:rsidR="002D1B8E" w:rsidRPr="002D1B8E" w:rsidRDefault="005751A5">
        <w:pPr>
          <w:pStyle w:val="Stopka"/>
          <w:jc w:val="right"/>
          <w:rPr>
            <w:sz w:val="18"/>
            <w:szCs w:val="18"/>
          </w:rPr>
        </w:pPr>
        <w:r>
          <w:rPr>
            <w:noProof/>
          </w:rPr>
          <w:drawing>
            <wp:inline distT="0" distB="0" distL="0" distR="0" wp14:anchorId="4424AF88" wp14:editId="4E6EBE6F">
              <wp:extent cx="5417600" cy="571500"/>
              <wp:effectExtent l="0" t="0" r="0" b="0"/>
              <wp:docPr id="1180987220" name="Obraz 1" descr="Informacje dotyczące finansowania zamówienia ze środków U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19542262" name="Obraz 1" descr="Informacje dotyczące finansowania zamówienia ze środków UE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546634" cy="58511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 w:rsidR="002D1B8E" w:rsidRPr="002D1B8E">
          <w:rPr>
            <w:sz w:val="18"/>
            <w:szCs w:val="18"/>
          </w:rPr>
          <w:fldChar w:fldCharType="begin"/>
        </w:r>
        <w:r w:rsidR="002D1B8E" w:rsidRPr="002D1B8E">
          <w:rPr>
            <w:sz w:val="18"/>
            <w:szCs w:val="18"/>
          </w:rPr>
          <w:instrText>PAGE   \* MERGEFORMAT</w:instrText>
        </w:r>
        <w:r w:rsidR="002D1B8E" w:rsidRPr="002D1B8E">
          <w:rPr>
            <w:sz w:val="18"/>
            <w:szCs w:val="18"/>
          </w:rPr>
          <w:fldChar w:fldCharType="separate"/>
        </w:r>
        <w:r w:rsidR="002D1B8E" w:rsidRPr="002D1B8E">
          <w:rPr>
            <w:sz w:val="18"/>
            <w:szCs w:val="18"/>
          </w:rPr>
          <w:t>2</w:t>
        </w:r>
        <w:r w:rsidR="002D1B8E" w:rsidRPr="002D1B8E">
          <w:rPr>
            <w:sz w:val="18"/>
            <w:szCs w:val="18"/>
          </w:rPr>
          <w:fldChar w:fldCharType="end"/>
        </w:r>
      </w:p>
    </w:sdtContent>
  </w:sdt>
  <w:p w14:paraId="3A73DB1A" w14:textId="77777777" w:rsidR="002D1B8E" w:rsidRDefault="002D1B8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BBF11" w14:textId="77777777" w:rsidR="003232AA" w:rsidRDefault="003232AA" w:rsidP="002D1B8E">
      <w:pPr>
        <w:spacing w:after="0" w:line="240" w:lineRule="auto"/>
      </w:pPr>
      <w:r>
        <w:separator/>
      </w:r>
    </w:p>
  </w:footnote>
  <w:footnote w:type="continuationSeparator" w:id="0">
    <w:p w14:paraId="7D58D09F" w14:textId="77777777" w:rsidR="003232AA" w:rsidRDefault="003232AA" w:rsidP="002D1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2EAB8" w14:textId="2B29833C" w:rsidR="002D1B8E" w:rsidRDefault="002D1B8E">
    <w:pPr>
      <w:pStyle w:val="Nagwek"/>
      <w:jc w:val="right"/>
    </w:pPr>
  </w:p>
  <w:p w14:paraId="061A8703" w14:textId="77777777" w:rsidR="002D1B8E" w:rsidRDefault="002D1B8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B6125"/>
    <w:multiLevelType w:val="hybridMultilevel"/>
    <w:tmpl w:val="121053A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A12880"/>
    <w:multiLevelType w:val="hybridMultilevel"/>
    <w:tmpl w:val="035A08CC"/>
    <w:lvl w:ilvl="0" w:tplc="9E8E41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B81DA2"/>
    <w:multiLevelType w:val="hybridMultilevel"/>
    <w:tmpl w:val="AF8E7C2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709FB"/>
    <w:multiLevelType w:val="hybridMultilevel"/>
    <w:tmpl w:val="2FB47B8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D55526"/>
    <w:multiLevelType w:val="hybridMultilevel"/>
    <w:tmpl w:val="B1B86BD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A62898"/>
    <w:multiLevelType w:val="hybridMultilevel"/>
    <w:tmpl w:val="217E2E3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1A032F"/>
    <w:multiLevelType w:val="hybridMultilevel"/>
    <w:tmpl w:val="C79A1CC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927BDD"/>
    <w:multiLevelType w:val="hybridMultilevel"/>
    <w:tmpl w:val="2CDA05D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1D3088"/>
    <w:multiLevelType w:val="hybridMultilevel"/>
    <w:tmpl w:val="0C1259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4059B7"/>
    <w:multiLevelType w:val="hybridMultilevel"/>
    <w:tmpl w:val="1466E7F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27892">
    <w:abstractNumId w:val="5"/>
  </w:num>
  <w:num w:numId="2" w16cid:durableId="742140411">
    <w:abstractNumId w:val="4"/>
  </w:num>
  <w:num w:numId="3" w16cid:durableId="817763429">
    <w:abstractNumId w:val="2"/>
  </w:num>
  <w:num w:numId="4" w16cid:durableId="1889956164">
    <w:abstractNumId w:val="0"/>
  </w:num>
  <w:num w:numId="5" w16cid:durableId="126166928">
    <w:abstractNumId w:val="9"/>
  </w:num>
  <w:num w:numId="6" w16cid:durableId="712076577">
    <w:abstractNumId w:val="7"/>
  </w:num>
  <w:num w:numId="7" w16cid:durableId="8945140">
    <w:abstractNumId w:val="3"/>
  </w:num>
  <w:num w:numId="8" w16cid:durableId="759525395">
    <w:abstractNumId w:val="6"/>
  </w:num>
  <w:num w:numId="9" w16cid:durableId="1100874724">
    <w:abstractNumId w:val="8"/>
  </w:num>
  <w:num w:numId="10" w16cid:durableId="687365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C92"/>
    <w:rsid w:val="00006237"/>
    <w:rsid w:val="00030448"/>
    <w:rsid w:val="0006262E"/>
    <w:rsid w:val="000A2BB1"/>
    <w:rsid w:val="000B7A9A"/>
    <w:rsid w:val="000C1181"/>
    <w:rsid w:val="000F5A1D"/>
    <w:rsid w:val="00113131"/>
    <w:rsid w:val="001235B4"/>
    <w:rsid w:val="00144888"/>
    <w:rsid w:val="0019534C"/>
    <w:rsid w:val="001E2904"/>
    <w:rsid w:val="001F0E28"/>
    <w:rsid w:val="002050FD"/>
    <w:rsid w:val="00210359"/>
    <w:rsid w:val="0021356E"/>
    <w:rsid w:val="002160B2"/>
    <w:rsid w:val="00251C74"/>
    <w:rsid w:val="00280457"/>
    <w:rsid w:val="00292D1E"/>
    <w:rsid w:val="002A5B4D"/>
    <w:rsid w:val="002C7C3F"/>
    <w:rsid w:val="002D1B8E"/>
    <w:rsid w:val="002D6423"/>
    <w:rsid w:val="002E2AA7"/>
    <w:rsid w:val="003059E6"/>
    <w:rsid w:val="00316976"/>
    <w:rsid w:val="003232AA"/>
    <w:rsid w:val="00353822"/>
    <w:rsid w:val="003E2B8B"/>
    <w:rsid w:val="004075B9"/>
    <w:rsid w:val="004453C0"/>
    <w:rsid w:val="00445E60"/>
    <w:rsid w:val="00475FE3"/>
    <w:rsid w:val="004A5D62"/>
    <w:rsid w:val="004F3C92"/>
    <w:rsid w:val="004F51E5"/>
    <w:rsid w:val="00540BDC"/>
    <w:rsid w:val="005620FA"/>
    <w:rsid w:val="00570940"/>
    <w:rsid w:val="005751A5"/>
    <w:rsid w:val="00576759"/>
    <w:rsid w:val="00592DEB"/>
    <w:rsid w:val="005A3699"/>
    <w:rsid w:val="005A66D3"/>
    <w:rsid w:val="005B2B18"/>
    <w:rsid w:val="005D1CBE"/>
    <w:rsid w:val="005D67AE"/>
    <w:rsid w:val="005D7495"/>
    <w:rsid w:val="005E0237"/>
    <w:rsid w:val="005F7A50"/>
    <w:rsid w:val="00605D70"/>
    <w:rsid w:val="00626ECD"/>
    <w:rsid w:val="00644F3A"/>
    <w:rsid w:val="00686E7E"/>
    <w:rsid w:val="00692C1B"/>
    <w:rsid w:val="006A06F7"/>
    <w:rsid w:val="006B2F21"/>
    <w:rsid w:val="006D5813"/>
    <w:rsid w:val="006E0AA2"/>
    <w:rsid w:val="00715734"/>
    <w:rsid w:val="00720FDD"/>
    <w:rsid w:val="0073678D"/>
    <w:rsid w:val="00750B25"/>
    <w:rsid w:val="00757787"/>
    <w:rsid w:val="007620B2"/>
    <w:rsid w:val="00763DDB"/>
    <w:rsid w:val="00765CBD"/>
    <w:rsid w:val="00767F5F"/>
    <w:rsid w:val="00780CF8"/>
    <w:rsid w:val="007A3B1C"/>
    <w:rsid w:val="007A4D77"/>
    <w:rsid w:val="007B278A"/>
    <w:rsid w:val="007B56CC"/>
    <w:rsid w:val="007E2DD3"/>
    <w:rsid w:val="007F3FA3"/>
    <w:rsid w:val="00806939"/>
    <w:rsid w:val="00807B9C"/>
    <w:rsid w:val="00834622"/>
    <w:rsid w:val="00853B5C"/>
    <w:rsid w:val="00856690"/>
    <w:rsid w:val="00870C54"/>
    <w:rsid w:val="00871E8A"/>
    <w:rsid w:val="008C702A"/>
    <w:rsid w:val="008D1BBC"/>
    <w:rsid w:val="008F2E3E"/>
    <w:rsid w:val="00901AED"/>
    <w:rsid w:val="009134FB"/>
    <w:rsid w:val="009166E6"/>
    <w:rsid w:val="0094645F"/>
    <w:rsid w:val="00947266"/>
    <w:rsid w:val="00952544"/>
    <w:rsid w:val="0095677D"/>
    <w:rsid w:val="0096394F"/>
    <w:rsid w:val="00981C32"/>
    <w:rsid w:val="009A3E3B"/>
    <w:rsid w:val="009A7B67"/>
    <w:rsid w:val="009B1A9D"/>
    <w:rsid w:val="009B439D"/>
    <w:rsid w:val="009B5BDC"/>
    <w:rsid w:val="009B6A7C"/>
    <w:rsid w:val="009D0724"/>
    <w:rsid w:val="009E761A"/>
    <w:rsid w:val="00A03D3E"/>
    <w:rsid w:val="00A048AD"/>
    <w:rsid w:val="00A15713"/>
    <w:rsid w:val="00A327A1"/>
    <w:rsid w:val="00A45D0B"/>
    <w:rsid w:val="00A622BB"/>
    <w:rsid w:val="00A73D01"/>
    <w:rsid w:val="00AA70B3"/>
    <w:rsid w:val="00AB33C6"/>
    <w:rsid w:val="00AB7B5E"/>
    <w:rsid w:val="00AC4477"/>
    <w:rsid w:val="00AD6F1A"/>
    <w:rsid w:val="00AE0D78"/>
    <w:rsid w:val="00B0177E"/>
    <w:rsid w:val="00B115CB"/>
    <w:rsid w:val="00B3201D"/>
    <w:rsid w:val="00B34F0B"/>
    <w:rsid w:val="00B3566A"/>
    <w:rsid w:val="00B47535"/>
    <w:rsid w:val="00B567A3"/>
    <w:rsid w:val="00B64813"/>
    <w:rsid w:val="00B74B45"/>
    <w:rsid w:val="00B84706"/>
    <w:rsid w:val="00B97844"/>
    <w:rsid w:val="00C0159F"/>
    <w:rsid w:val="00C414EF"/>
    <w:rsid w:val="00C71324"/>
    <w:rsid w:val="00C95E4E"/>
    <w:rsid w:val="00CA60A3"/>
    <w:rsid w:val="00CE43B4"/>
    <w:rsid w:val="00CF1098"/>
    <w:rsid w:val="00CF32D9"/>
    <w:rsid w:val="00D04ECF"/>
    <w:rsid w:val="00D054B5"/>
    <w:rsid w:val="00D31743"/>
    <w:rsid w:val="00D331EA"/>
    <w:rsid w:val="00D35582"/>
    <w:rsid w:val="00D430E3"/>
    <w:rsid w:val="00D4768D"/>
    <w:rsid w:val="00D661E8"/>
    <w:rsid w:val="00D67913"/>
    <w:rsid w:val="00D854D3"/>
    <w:rsid w:val="00D875E8"/>
    <w:rsid w:val="00D94157"/>
    <w:rsid w:val="00D97BA2"/>
    <w:rsid w:val="00DD79BB"/>
    <w:rsid w:val="00E10D9E"/>
    <w:rsid w:val="00E17DD6"/>
    <w:rsid w:val="00E343A5"/>
    <w:rsid w:val="00E57870"/>
    <w:rsid w:val="00E65C66"/>
    <w:rsid w:val="00E66154"/>
    <w:rsid w:val="00E84538"/>
    <w:rsid w:val="00E8542F"/>
    <w:rsid w:val="00EA651E"/>
    <w:rsid w:val="00ED200B"/>
    <w:rsid w:val="00EE0CA5"/>
    <w:rsid w:val="00EE2136"/>
    <w:rsid w:val="00EE3F71"/>
    <w:rsid w:val="00EE444C"/>
    <w:rsid w:val="00EE572C"/>
    <w:rsid w:val="00EF4E3D"/>
    <w:rsid w:val="00EF6099"/>
    <w:rsid w:val="00F03607"/>
    <w:rsid w:val="00F1393A"/>
    <w:rsid w:val="00F26F54"/>
    <w:rsid w:val="00F364A3"/>
    <w:rsid w:val="00F4190E"/>
    <w:rsid w:val="00F54345"/>
    <w:rsid w:val="00F71895"/>
    <w:rsid w:val="00F76DE6"/>
    <w:rsid w:val="00F91E47"/>
    <w:rsid w:val="00FB6399"/>
    <w:rsid w:val="00FC0AC6"/>
    <w:rsid w:val="00FC523E"/>
    <w:rsid w:val="00FC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ED554"/>
  <w15:chartTrackingRefBased/>
  <w15:docId w15:val="{0BCDBB23-FB85-4E21-B3E3-7E14C9427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5B2B18"/>
    <w:pPr>
      <w:keepNext/>
      <w:keepLines/>
      <w:spacing w:before="360" w:after="360" w:line="276" w:lineRule="auto"/>
      <w:outlineLvl w:val="1"/>
    </w:pPr>
    <w:rPr>
      <w:rFonts w:eastAsiaTheme="majorEastAsia" w:cstheme="majorBidi"/>
      <w:b/>
      <w:kern w:val="0"/>
      <w:sz w:val="28"/>
      <w:szCs w:val="26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5B2B1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B2B18"/>
    <w:pPr>
      <w:spacing w:before="360" w:after="36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B2B18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5B2B18"/>
    <w:rPr>
      <w:rFonts w:eastAsiaTheme="majorEastAsia" w:cstheme="majorBidi"/>
      <w:b/>
      <w:kern w:val="0"/>
      <w:sz w:val="28"/>
      <w:szCs w:val="26"/>
      <w14:ligatures w14:val="none"/>
    </w:rPr>
  </w:style>
  <w:style w:type="character" w:styleId="Hipercze">
    <w:name w:val="Hyperlink"/>
    <w:basedOn w:val="Domylnaczcionkaakapitu"/>
    <w:uiPriority w:val="99"/>
    <w:unhideWhenUsed/>
    <w:rsid w:val="005B2B18"/>
    <w:rPr>
      <w:color w:val="0563C1" w:themeColor="hyperlink"/>
      <w:u w:val="single"/>
    </w:rPr>
  </w:style>
  <w:style w:type="paragraph" w:styleId="Akapitzlist">
    <w:name w:val="List Paragraph"/>
    <w:aliases w:val="CW_Lista,Podsis rysunku,L1,Numerowanie,Akapit z listą5,maz_wyliczenie,opis dzialania,K-P_odwolanie,A_wyliczenie,Akapit z listą5CxSpLast,BulletC,Tekst punktowanie,Akapit z listą 1,List Paragraph,Table of contents numbered,sw tekst"/>
    <w:basedOn w:val="Normalny"/>
    <w:link w:val="AkapitzlistZnak"/>
    <w:uiPriority w:val="34"/>
    <w:qFormat/>
    <w:rsid w:val="005B2B18"/>
    <w:pPr>
      <w:spacing w:before="360" w:after="360" w:line="276" w:lineRule="auto"/>
      <w:ind w:left="720"/>
      <w:contextualSpacing/>
    </w:pPr>
    <w:rPr>
      <w:rFonts w:ascii="Calibri" w:eastAsia="Calibri" w:hAnsi="Calibri" w:cs="Times New Roman"/>
      <w:kern w:val="0"/>
      <w:sz w:val="24"/>
      <w14:ligatures w14:val="none"/>
    </w:rPr>
  </w:style>
  <w:style w:type="character" w:customStyle="1" w:styleId="AkapitzlistZnak">
    <w:name w:val="Akapit z listą Znak"/>
    <w:aliases w:val="CW_Lista Znak,Podsis rysunku Znak,L1 Znak,Numerowanie Znak,Akapit z listą5 Znak,maz_wyliczenie Znak,opis dzialania Znak,K-P_odwolanie Znak,A_wyliczenie Znak,Akapit z listą5CxSpLast Znak,BulletC Znak,Tekst punktowanie Znak"/>
    <w:link w:val="Akapitzlist"/>
    <w:uiPriority w:val="34"/>
    <w:qFormat/>
    <w:locked/>
    <w:rsid w:val="005B2B18"/>
    <w:rPr>
      <w:rFonts w:ascii="Calibri" w:eastAsia="Calibri" w:hAnsi="Calibri" w:cs="Times New Roman"/>
      <w:kern w:val="0"/>
      <w:sz w:val="24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5B2B1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2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2D1E"/>
    <w:pPr>
      <w:spacing w:before="0" w:after="160"/>
    </w:pPr>
    <w:rPr>
      <w:rFonts w:asciiTheme="minorHAnsi" w:eastAsiaTheme="minorHAnsi" w:hAnsiTheme="minorHAnsi" w:cstheme="minorBidi"/>
      <w:b/>
      <w:bCs/>
      <w:kern w:val="2"/>
      <w14:ligatures w14:val="standardContextua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2D1E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2D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1B8E"/>
  </w:style>
  <w:style w:type="paragraph" w:styleId="Stopka">
    <w:name w:val="footer"/>
    <w:basedOn w:val="Normalny"/>
    <w:link w:val="StopkaZnak"/>
    <w:uiPriority w:val="99"/>
    <w:unhideWhenUsed/>
    <w:rsid w:val="002D1B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1B8E"/>
  </w:style>
  <w:style w:type="paragraph" w:styleId="Poprawka">
    <w:name w:val="Revision"/>
    <w:hidden/>
    <w:uiPriority w:val="99"/>
    <w:semiHidden/>
    <w:rsid w:val="002D1B8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duszedlabiznesu.scp-slask.pl/" TargetMode="External"/><Relationship Id="rId13" Type="http://schemas.openxmlformats.org/officeDocument/2006/relationships/hyperlink" Target="https://mc.bip.gov.pl/objasnienia-prawne/warunki-techniczne-publikacji-oraz-struktura-dokumentu-elektronicznego-deklaracji-dostepnosci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cp-slask.pl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ave.webaim.org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funduszedlabiznesu.scp-slask.pl/" TargetMode="External"/><Relationship Id="rId10" Type="http://schemas.openxmlformats.org/officeDocument/2006/relationships/hyperlink" Target="https://validator.w3.org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www.gov.pl/web/dostepnosc-cyfrowa/jak-zbadac-czy-strona-www-jest-dostepna-cyfrowo" TargetMode="External"/><Relationship Id="rId14" Type="http://schemas.openxmlformats.org/officeDocument/2006/relationships/hyperlink" Target="https://funduszeue.slaskie.pl/czytaj/zasady_promocji_oznakowania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B567D-8D9B-44E9-A11F-5BA641A55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12</Pages>
  <Words>3375</Words>
  <Characters>20254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2 - Opis przedmiotu zamówienia</dc:title>
  <dc:subject/>
  <dc:creator>Anna Trólka</dc:creator>
  <cp:keywords/>
  <dc:description/>
  <cp:lastModifiedBy>Dorota Nowicka</cp:lastModifiedBy>
  <cp:revision>8</cp:revision>
  <cp:lastPrinted>2025-03-19T09:22:00Z</cp:lastPrinted>
  <dcterms:created xsi:type="dcterms:W3CDTF">2025-02-17T10:51:00Z</dcterms:created>
  <dcterms:modified xsi:type="dcterms:W3CDTF">2025-03-21T12:09:00Z</dcterms:modified>
</cp:coreProperties>
</file>