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4F7D" w14:textId="77777777" w:rsidR="00DE450C" w:rsidRPr="009C16EE" w:rsidRDefault="00971701" w:rsidP="00DE450C">
      <w:pPr>
        <w:autoSpaceDE w:val="0"/>
        <w:autoSpaceDN w:val="0"/>
        <w:adjustRightInd w:val="0"/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Głuszyca, dnia</w:t>
      </w:r>
      <w:r w:rsidR="009A2B5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29122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21 marca 2025 r.</w:t>
      </w:r>
      <w:r w:rsidR="0054249A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182C78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74434C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43006925" w14:textId="77777777" w:rsidR="00DE450C" w:rsidRPr="009C16EE" w:rsidRDefault="00DE450C" w:rsidP="00912B63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</w:p>
    <w:p w14:paraId="01CE784D" w14:textId="77777777" w:rsidR="00912B63" w:rsidRPr="009C16EE" w:rsidRDefault="000A1754" w:rsidP="000A1754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OGŁOSZENIE O ZAMÓWIENIU</w:t>
      </w:r>
    </w:p>
    <w:p w14:paraId="68E9DCDD" w14:textId="77777777" w:rsidR="000A1754" w:rsidRPr="009C16EE" w:rsidRDefault="000A1754" w:rsidP="000A1754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CB01A5" w14:textId="77777777" w:rsidR="00912B63" w:rsidRPr="009C16EE" w:rsidRDefault="00912B63" w:rsidP="00912B63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Nazwa zamówienia:</w:t>
      </w:r>
    </w:p>
    <w:p w14:paraId="7D0B1558" w14:textId="77777777" w:rsidR="00BA219D" w:rsidRPr="009C16EE" w:rsidRDefault="00182C78" w:rsidP="00AF36B6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„</w:t>
      </w:r>
      <w:r w:rsidR="00207A4E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Renowacja zwiększająca efektywność energetyczną istniejącego budynku mieszkalnego przy </w:t>
      </w:r>
      <w:r w:rsidR="00D23C3A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Grunwaldzkiej nr 5</w:t>
      </w:r>
      <w:r w:rsidR="00D23C3A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w Głuszycy</w:t>
      </w:r>
      <w:r w:rsidR="00207A4E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”</w:t>
      </w:r>
    </w:p>
    <w:p w14:paraId="2D3EBB4B" w14:textId="77777777" w:rsidR="00B27FF1" w:rsidRPr="009C16EE" w:rsidRDefault="00BA219D" w:rsidP="00AF36B6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5AA3FC7E" w14:textId="77777777" w:rsidR="00B27FF1" w:rsidRPr="009C16EE" w:rsidRDefault="00BA219D" w:rsidP="007462C5">
      <w:pPr>
        <w:spacing w:after="0" w:line="240" w:lineRule="auto"/>
        <w:ind w:left="119" w:hanging="1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Tytuł projektu: </w:t>
      </w:r>
    </w:p>
    <w:p w14:paraId="601A5C37" w14:textId="77777777" w:rsidR="00207A4E" w:rsidRPr="009C16EE" w:rsidRDefault="00207A4E" w:rsidP="00207A4E">
      <w:pPr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„Renowacja zwiększająca efektywność energetyczną istniejącego budynku mieszkalnego przy </w:t>
      </w:r>
      <w:r w:rsidR="00D23C3A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Grunwaldzkiej nr 5</w:t>
      </w:r>
      <w:r w:rsidR="00D23C3A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w Głuszycy</w:t>
      </w:r>
      <w:r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”</w:t>
      </w:r>
    </w:p>
    <w:p w14:paraId="6E50A024" w14:textId="77777777" w:rsidR="004563B7" w:rsidRPr="009C16EE" w:rsidRDefault="004563B7" w:rsidP="00207A4E">
      <w:pPr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14:paraId="261C7014" w14:textId="77777777" w:rsidR="004563B7" w:rsidRPr="009C16EE" w:rsidRDefault="004563B7" w:rsidP="004563B7">
      <w:pPr>
        <w:pStyle w:val="NormalnyWeb"/>
        <w:spacing w:before="0" w:beforeAutospacing="0" w:after="0" w:afterAutospacing="0"/>
        <w:jc w:val="center"/>
        <w:rPr>
          <w:i/>
        </w:rPr>
      </w:pPr>
      <w:r w:rsidRPr="009C16EE">
        <w:rPr>
          <w:rStyle w:val="Pogrubienie"/>
          <w:i/>
        </w:rPr>
        <w:t xml:space="preserve">Priorytet 9 Fundusze Europejskie na rzecz transformacji obszarów górniczych </w:t>
      </w:r>
      <w:r w:rsidR="00075286" w:rsidRPr="009C16EE">
        <w:rPr>
          <w:rStyle w:val="Pogrubienie"/>
          <w:i/>
        </w:rPr>
        <w:t xml:space="preserve">                                </w:t>
      </w:r>
      <w:r w:rsidRPr="009C16EE">
        <w:rPr>
          <w:rStyle w:val="Pogrubienie"/>
          <w:i/>
        </w:rPr>
        <w:t>na Dolnym Śląsku</w:t>
      </w:r>
    </w:p>
    <w:p w14:paraId="2C04716E" w14:textId="77777777" w:rsidR="004563B7" w:rsidRPr="009C16EE" w:rsidRDefault="004563B7" w:rsidP="004563B7">
      <w:pPr>
        <w:pStyle w:val="NormalnyWeb"/>
        <w:spacing w:before="0" w:beforeAutospacing="0" w:after="0" w:afterAutospacing="0"/>
        <w:jc w:val="center"/>
        <w:rPr>
          <w:i/>
        </w:rPr>
      </w:pPr>
      <w:r w:rsidRPr="009C16EE">
        <w:rPr>
          <w:rStyle w:val="Pogrubienie"/>
          <w:i/>
        </w:rPr>
        <w:t>Działanie 9.5 Transformacja środowiskowa</w:t>
      </w:r>
    </w:p>
    <w:p w14:paraId="41804B59" w14:textId="77777777" w:rsidR="004563B7" w:rsidRPr="009C16EE" w:rsidRDefault="004563B7" w:rsidP="00F06946">
      <w:pPr>
        <w:pStyle w:val="NormalnyWeb"/>
        <w:spacing w:before="0" w:beforeAutospacing="0" w:after="0" w:afterAutospacing="0"/>
        <w:jc w:val="center"/>
        <w:rPr>
          <w:i/>
        </w:rPr>
      </w:pPr>
      <w:r w:rsidRPr="009C16EE">
        <w:rPr>
          <w:rStyle w:val="Pogrubienie"/>
          <w:i/>
        </w:rPr>
        <w:t>Typ projektów: 9.5.A Renowacja zwiększająca efektywność energetyczną istniejących budynków mieszkalnych (subregion wałbrzyski)</w:t>
      </w:r>
    </w:p>
    <w:p w14:paraId="71D76C9F" w14:textId="77777777" w:rsidR="0054249A" w:rsidRPr="009C16EE" w:rsidRDefault="00BA219D" w:rsidP="007462C5">
      <w:pPr>
        <w:spacing w:after="0" w:line="240" w:lineRule="auto"/>
        <w:ind w:left="119" w:hanging="11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ar-SA"/>
        </w:rPr>
      </w:pPr>
      <w:r w:rsidRPr="009C16E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Numer naboru: </w:t>
      </w:r>
      <w:r w:rsidR="00207A4E" w:rsidRPr="009C16EE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FEDS.09.05-IP.01-033/23.</w:t>
      </w:r>
    </w:p>
    <w:p w14:paraId="706F010D" w14:textId="77777777" w:rsidR="00207A4E" w:rsidRPr="009C16EE" w:rsidRDefault="00E12E8D" w:rsidP="00207A4E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Numer wniosku: </w:t>
      </w:r>
      <w:r w:rsidR="0009212C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ar-SA"/>
        </w:rPr>
        <w:t>FEDS.09.05-IP.01-0165</w:t>
      </w:r>
      <w:r w:rsidR="00207A4E" w:rsidRPr="009C16EE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ar-SA"/>
        </w:rPr>
        <w:t>/23.</w:t>
      </w:r>
    </w:p>
    <w:p w14:paraId="6D884223" w14:textId="77777777" w:rsidR="00207A4E" w:rsidRPr="009C16EE" w:rsidRDefault="00207A4E" w:rsidP="00207A4E">
      <w:pPr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1F5E20A5" w14:textId="77777777" w:rsidR="00AF36B6" w:rsidRPr="009C16EE" w:rsidRDefault="00912B63" w:rsidP="00075286">
      <w:pPr>
        <w:pStyle w:val="Nagwek1"/>
        <w:spacing w:before="200" w:line="276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Przedmiot zamówienia jest współfinansowany ze środków Unii Europejskiej</w:t>
      </w:r>
      <w:r w:rsidR="004563B7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ramach Programu Fundusze Europejskie dla Dolnego Śląska 2021–2027.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</w:t>
      </w:r>
    </w:p>
    <w:p w14:paraId="79170B04" w14:textId="77777777" w:rsidR="00912B63" w:rsidRPr="009C16EE" w:rsidRDefault="00AF36B6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I. </w:t>
      </w:r>
      <w:r w:rsidR="00912B63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ZAMAWIAJĄCY:</w:t>
      </w:r>
    </w:p>
    <w:p w14:paraId="040E97AF" w14:textId="77777777" w:rsidR="00AF36B6" w:rsidRPr="009C16EE" w:rsidRDefault="00945F25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Wspólnota Mieszkaniowa przy </w:t>
      </w:r>
      <w:r w:rsidR="00D23C3A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Grunwaldzkiej nr 5</w:t>
      </w:r>
      <w:r w:rsidR="00D23C3A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w Głuszycy</w:t>
      </w:r>
    </w:p>
    <w:p w14:paraId="3EDDD889" w14:textId="77777777" w:rsidR="00AF36B6" w:rsidRPr="009C16EE" w:rsidRDefault="004563B7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ul. Grunwaldzka 55</w:t>
      </w:r>
    </w:p>
    <w:p w14:paraId="5FC8CFF1" w14:textId="77777777" w:rsidR="00AF36B6" w:rsidRPr="009C16EE" w:rsidRDefault="00AF36B6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58-340 Głuszyca</w:t>
      </w:r>
    </w:p>
    <w:p w14:paraId="35DE3807" w14:textId="77777777" w:rsidR="00D23C3A" w:rsidRPr="009C16EE" w:rsidRDefault="00D23C3A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NIP:</w:t>
      </w:r>
      <w:r w:rsidR="00B57892" w:rsidRPr="009C16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886-26-42-491</w:t>
      </w:r>
      <w:r w:rsidR="00B57892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REGON: </w:t>
      </w:r>
      <w:r w:rsidR="00B57892" w:rsidRPr="009C16EE">
        <w:rPr>
          <w:rFonts w:ascii="Times New Roman" w:hAnsi="Times New Roman" w:cs="Times New Roman"/>
          <w:b/>
          <w:color w:val="auto"/>
          <w:sz w:val="24"/>
          <w:szCs w:val="24"/>
        </w:rPr>
        <w:t>891382299</w:t>
      </w:r>
    </w:p>
    <w:p w14:paraId="29183877" w14:textId="77777777" w:rsidR="003A4230" w:rsidRPr="009C16EE" w:rsidRDefault="003A4230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w imieniu której działa zarządca nieruchomości wspólnej:</w:t>
      </w:r>
    </w:p>
    <w:p w14:paraId="213AF17E" w14:textId="77777777" w:rsidR="002B6668" w:rsidRPr="009C16EE" w:rsidRDefault="002B6668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Zakład Usług Mieszkaniowych i Komunalnych sp. z o.o. </w:t>
      </w:r>
    </w:p>
    <w:p w14:paraId="6D4F3474" w14:textId="77777777" w:rsidR="002B6668" w:rsidRPr="009C16EE" w:rsidRDefault="002B6668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ul. Grunwaldzka </w:t>
      </w:r>
      <w:r w:rsidR="004563B7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55</w:t>
      </w:r>
    </w:p>
    <w:p w14:paraId="129C4380" w14:textId="77777777" w:rsidR="002B6668" w:rsidRPr="009C16EE" w:rsidRDefault="002B6668" w:rsidP="00292F1F">
      <w:pPr>
        <w:autoSpaceDE w:val="0"/>
        <w:autoSpaceDN w:val="0"/>
        <w:adjustRightInd w:val="0"/>
        <w:spacing w:line="240" w:lineRule="auto"/>
        <w:ind w:left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58-340 Głuszyca </w:t>
      </w:r>
    </w:p>
    <w:p w14:paraId="0FD634A2" w14:textId="77777777" w:rsidR="00AF36B6" w:rsidRPr="009C16EE" w:rsidRDefault="00AF36B6" w:rsidP="00292F1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</w:rPr>
      </w:pPr>
    </w:p>
    <w:p w14:paraId="27ADE7FF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Siedziba:</w:t>
      </w:r>
    </w:p>
    <w:p w14:paraId="55A9DD81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ul. </w:t>
      </w:r>
      <w:r w:rsidR="00C34942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Grunwaldzka 55</w:t>
      </w:r>
    </w:p>
    <w:p w14:paraId="70A37CB8" w14:textId="77777777" w:rsidR="00912B63" w:rsidRPr="009C16EE" w:rsidRDefault="002B6668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58-340 Głuszyca </w:t>
      </w:r>
    </w:p>
    <w:p w14:paraId="4AF49D66" w14:textId="77777777" w:rsidR="00912B63" w:rsidRPr="009C16EE" w:rsidRDefault="002B6668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tel.</w:t>
      </w:r>
      <w:r w:rsidR="00912B63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+48 74 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8456 233, +48 74 8456 384</w:t>
      </w:r>
      <w:r w:rsidR="0054249A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+48 </w:t>
      </w:r>
      <w:r w:rsidR="0054249A" w:rsidRPr="009C16EE">
        <w:rPr>
          <w:rFonts w:ascii="Times New Roman" w:hAnsi="Times New Roman" w:cs="Times New Roman"/>
          <w:color w:val="auto"/>
          <w:sz w:val="24"/>
          <w:szCs w:val="24"/>
        </w:rPr>
        <w:t>607 106</w:t>
      </w:r>
      <w:r w:rsidR="008937D9" w:rsidRPr="009C16E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54249A" w:rsidRPr="009C16EE">
        <w:rPr>
          <w:rFonts w:ascii="Times New Roman" w:hAnsi="Times New Roman" w:cs="Times New Roman"/>
          <w:color w:val="auto"/>
          <w:sz w:val="24"/>
          <w:szCs w:val="24"/>
        </w:rPr>
        <w:t>177</w:t>
      </w:r>
      <w:r w:rsidR="008937D9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8" w:history="1">
        <w:r w:rsidR="008937D9" w:rsidRPr="009C16E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zumik@zumik.com.pl</w:t>
        </w:r>
      </w:hyperlink>
      <w:r w:rsidR="008937D9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4723F4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3B0F93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II. MIEJSCE PUBLIKACJI OGŁOSZENIA O ZAMÓWIENIU</w:t>
      </w:r>
      <w:r w:rsidR="0048513C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14:paraId="35D13C44" w14:textId="77777777" w:rsidR="007D2C0C" w:rsidRPr="009C16EE" w:rsidRDefault="007D2C0C" w:rsidP="007D2C0C">
      <w:pPr>
        <w:suppressAutoHyphens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Baza Konkurencyjności: </w:t>
      </w:r>
      <w:hyperlink r:id="rId9" w:history="1">
        <w:r w:rsidRPr="009C16EE">
          <w:rPr>
            <w:rStyle w:val="Hipercze"/>
            <w:rFonts w:ascii="Times New Roman" w:eastAsia="Andale Sans UI" w:hAnsi="Times New Roman" w:cs="Times New Roman"/>
            <w:b/>
            <w:color w:val="auto"/>
            <w:kern w:val="2"/>
            <w:sz w:val="24"/>
            <w:szCs w:val="24"/>
          </w:rPr>
          <w:t>https://bazakonkurencyjnosci.funduszeeuropejskie.gov.pl/</w:t>
        </w:r>
      </w:hyperlink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</w:p>
    <w:p w14:paraId="3701C995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A9F1A8A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III. TRYB UDZIELANIA ZAMÓWIENIA</w:t>
      </w:r>
      <w:r w:rsidR="0048513C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14:paraId="24CA0FEE" w14:textId="77777777" w:rsidR="0054249A" w:rsidRPr="009C16EE" w:rsidRDefault="00B928F3" w:rsidP="0054249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Ogłoszenie o zamówieniu </w:t>
      </w:r>
      <w:r w:rsidR="00912B63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zachowaniem zasady konkurencyjności, bez </w:t>
      </w:r>
      <w:r w:rsidR="002B666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zachowania procedur określonych </w:t>
      </w:r>
      <w:r w:rsidR="00912B63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w ustawie z dn. 29 stycznia 2004</w:t>
      </w:r>
      <w:r w:rsidR="00AB5321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C6A5E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r. – P</w:t>
      </w:r>
      <w:r w:rsidR="00912B63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zamówień publicznych – </w:t>
      </w:r>
      <w:r w:rsidR="00547521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4249A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tj. Dz</w:t>
      </w:r>
      <w:r w:rsidR="00075286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.U.</w:t>
      </w:r>
      <w:r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2F6B21" w:rsidRPr="009C16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 2023 r. poz. 1605.</w:t>
      </w:r>
    </w:p>
    <w:p w14:paraId="76D1D13C" w14:textId="77777777" w:rsidR="00BC1E2B" w:rsidRPr="009C16EE" w:rsidRDefault="00547521" w:rsidP="005B087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                        </w:t>
      </w:r>
    </w:p>
    <w:p w14:paraId="6A54D857" w14:textId="77777777" w:rsidR="00912B63" w:rsidRPr="009C16EE" w:rsidRDefault="00912B63" w:rsidP="005B087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IV. </w:t>
      </w:r>
      <w:r w:rsidRPr="009C16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OKREŚLENIE PRZEDMIOTU ZAMÓWIENIA ORAZ  WIELKOŚCI ZAMÓWIENIA</w:t>
      </w:r>
      <w:r w:rsidR="0048513C" w:rsidRPr="009C16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:</w:t>
      </w:r>
      <w:r w:rsidRPr="009C16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3FC7106" w14:textId="77777777" w:rsidR="00694124" w:rsidRPr="009C16EE" w:rsidRDefault="00912B63" w:rsidP="007F7387">
      <w:pPr>
        <w:ind w:lef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V.1.1) Nazwa nadana zamówieniu przez </w:t>
      </w:r>
      <w:r w:rsidR="00B928F3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</w:t>
      </w: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amawiającego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694124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5286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Renowacja zwiększająca efektywność energetyczną istniejącego budynku mieszkalnego przy 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Grunwaldzkiej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937D9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nr </w:t>
      </w:r>
      <w:r w:rsidR="00B57892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Głuszycy</w:t>
      </w:r>
      <w:r w:rsidR="00075286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94124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075286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termomodernizacja budynku.</w:t>
      </w:r>
    </w:p>
    <w:p w14:paraId="1688D0D8" w14:textId="77777777" w:rsidR="003A4230" w:rsidRPr="009C16EE" w:rsidRDefault="003A4230" w:rsidP="003A423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9C0A3E5" w14:textId="77777777" w:rsidR="002B6668" w:rsidRPr="009C16EE" w:rsidRDefault="00912B63" w:rsidP="00292F1F">
      <w:pPr>
        <w:widowControl w:val="0"/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IV.1.2) Rodzaj zamówienia: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2B666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roboty</w:t>
      </w:r>
      <w:r w:rsidR="000A1754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budowlane.</w:t>
      </w:r>
    </w:p>
    <w:p w14:paraId="0E5C4F3A" w14:textId="77777777" w:rsidR="005B087E" w:rsidRPr="009C16EE" w:rsidRDefault="00912B63" w:rsidP="00292F1F">
      <w:pPr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IV.1.3) Określenie przedmiotu oraz wielkości lub zakresu zamówienia:</w:t>
      </w:r>
      <w:r w:rsidR="002B666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="003A423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                   </w:t>
      </w:r>
    </w:p>
    <w:p w14:paraId="06581F0B" w14:textId="77777777" w:rsidR="005B087E" w:rsidRPr="009C16EE" w:rsidRDefault="00075286" w:rsidP="00075286">
      <w:pPr>
        <w:ind w:left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Renowacja zwiększająca efektywność energetyczną istniejącego budynku mieszkalnego przy 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Grunwaldzkiej nr 5</w:t>
      </w:r>
      <w:r w:rsidR="00374A08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Głuszycy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, p</w:t>
      </w:r>
      <w:r w:rsidRPr="009C16EE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>riorytet 9 Fundusze Europejskie na rzecz transformacji obszarów górniczych na Dolnym Śląsku, działanie 9.5 Transformacja środowiskowa</w:t>
      </w:r>
      <w:r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DAB9A98" w14:textId="77777777" w:rsidR="005B087E" w:rsidRPr="009C16EE" w:rsidRDefault="005B087E" w:rsidP="00292F1F">
      <w:pPr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3B56C2DD" w14:textId="77777777" w:rsidR="005B087E" w:rsidRPr="009C16EE" w:rsidRDefault="005B087E" w:rsidP="00292F1F">
      <w:pPr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przedmiotu zamówienia:</w:t>
      </w:r>
    </w:p>
    <w:p w14:paraId="0A7E65B1" w14:textId="77777777" w:rsidR="007B377B" w:rsidRPr="009C16EE" w:rsidRDefault="00773DD8" w:rsidP="00970CE5">
      <w:p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Szczegółowy opis przedmiotu zamówienia </w:t>
      </w:r>
      <w:r w:rsidR="00660A70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stanowi załącznik Nr 2a do ogłoszenia.</w:t>
      </w:r>
    </w:p>
    <w:p w14:paraId="2E0FDCC4" w14:textId="77777777" w:rsidR="00CC4C2F" w:rsidRPr="009C16EE" w:rsidRDefault="00CC4C2F" w:rsidP="00075286">
      <w:pPr>
        <w:pStyle w:val="Akapitzlist"/>
        <w:autoSpaceDE w:val="0"/>
        <w:autoSpaceDN w:val="0"/>
        <w:adjustRightInd w:val="0"/>
        <w:ind w:firstLine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1951E26" w14:textId="77777777" w:rsidR="00003CED" w:rsidRPr="009C16EE" w:rsidRDefault="005B087E" w:rsidP="00003CED">
      <w:pPr>
        <w:pStyle w:val="Nagwek3"/>
        <w:ind w:left="0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16EE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KOD CPV: </w:t>
      </w:r>
      <w:r w:rsidR="00D56686" w:rsidRPr="009C16EE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45000000-7</w:t>
      </w:r>
      <w:r w:rsidR="002D24A0" w:rsidRPr="009C16EE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, 45421130-4,</w:t>
      </w:r>
      <w:r w:rsidR="002D24A0" w:rsidRPr="009C16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D24A0" w:rsidRPr="009C16EE">
        <w:rPr>
          <w:rStyle w:val="hgkelc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45320000-6</w:t>
      </w:r>
      <w:r w:rsidR="00003CED" w:rsidRPr="009C16EE">
        <w:rPr>
          <w:rStyle w:val="hgkelc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003CED" w:rsidRPr="009C16EE">
        <w:rPr>
          <w:rFonts w:ascii="Times New Roman" w:hAnsi="Times New Roman" w:cs="Times New Roman"/>
          <w:b w:val="0"/>
          <w:color w:val="auto"/>
          <w:sz w:val="24"/>
          <w:szCs w:val="24"/>
        </w:rPr>
        <w:t>45443000-4</w:t>
      </w:r>
    </w:p>
    <w:p w14:paraId="40B27491" w14:textId="77777777" w:rsidR="00487EB3" w:rsidRPr="009C16EE" w:rsidRDefault="00487EB3" w:rsidP="00003CED">
      <w:pPr>
        <w:ind w:left="0" w:firstLine="0"/>
        <w:rPr>
          <w:color w:val="auto"/>
          <w:lang w:eastAsia="en-US"/>
        </w:rPr>
      </w:pPr>
    </w:p>
    <w:p w14:paraId="192EB392" w14:textId="77777777" w:rsidR="00402C94" w:rsidRPr="009C16EE" w:rsidRDefault="00402C94" w:rsidP="00402C94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Parametry techniczne zastosowanych</w:t>
      </w:r>
      <w:r w:rsidR="005C020C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materiałów budowlanych określą przedmiary robót            </w:t>
      </w:r>
      <w:r w:rsidR="006A67C0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i </w:t>
      </w:r>
      <w:r w:rsidR="007B377B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audyt energetyczny</w:t>
      </w:r>
      <w:r w:rsidR="00487EB3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:</w:t>
      </w:r>
    </w:p>
    <w:p w14:paraId="2FABBA29" w14:textId="77777777" w:rsidR="00402C94" w:rsidRPr="009C16EE" w:rsidRDefault="00402C94" w:rsidP="00402C94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• wyżej wymienione roboty budowlane należy wykonać zgodnie ze sztuką budowlaną                               i z zachowaniem przepisów BHP,</w:t>
      </w:r>
    </w:p>
    <w:p w14:paraId="6A1193BA" w14:textId="77777777" w:rsidR="00402C94" w:rsidRPr="009C16EE" w:rsidRDefault="00402C94" w:rsidP="00402C94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• we wszystkich przypadkach, w których ze względu na specyfikę przedmiotu zamówienia wskazano pochodzenie materiałów i urządzeń, dopuszcza się stosowanie materiałów </w:t>
      </w:r>
      <w:r w:rsidR="00AF03B9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      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i urządzeń równoważnych tj. wszelkie wymienione z nazwy materiały i urządzenia użyte </w:t>
      </w:r>
      <w:r w:rsidR="00AF03B9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w przekazanej przez Zamawiającego dokumentacji, służą do określenia standardu i mogą być zastąpione innymi materiałami o nie gorszych parametrach technicznych, użytkowych, jakościowych, funkcjonalnych i walorach estetycznych, przy zapewnieniu prawidłowej </w:t>
      </w:r>
      <w:r w:rsidR="00AF03B9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współpracy 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pozostałymi materiałami i urządzeniami,</w:t>
      </w:r>
    </w:p>
    <w:p w14:paraId="3F5D48CC" w14:textId="77777777" w:rsidR="00402C94" w:rsidRPr="009C16EE" w:rsidRDefault="00AB5321" w:rsidP="00402C94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• rodzaj prac, które W</w:t>
      </w:r>
      <w:r w:rsidR="00402C94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ykonawca zobowiązany jest wykonać w ramach niniejszego zadania określa</w:t>
      </w:r>
      <w:r w:rsidR="00B928F3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02C94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przedmiar</w:t>
      </w:r>
      <w:r w:rsidR="00B928F3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02C94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robót,</w:t>
      </w:r>
    </w:p>
    <w:p w14:paraId="78BE881B" w14:textId="77777777" w:rsidR="00402C94" w:rsidRPr="009C16EE" w:rsidRDefault="00402C94" w:rsidP="003412E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• wynagrodzenie za wykonanie w/w robót będzie </w:t>
      </w:r>
      <w:r w:rsidR="003412EE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miało charakter rozliczenia </w:t>
      </w:r>
      <w:r w:rsidR="00CF0547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kosztorysem powykonawczym</w:t>
      </w:r>
      <w:r w:rsidR="0061370B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40787762" w14:textId="77777777" w:rsidR="008F2B3A" w:rsidRPr="009C16EE" w:rsidRDefault="00402C94" w:rsidP="008F2B3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• Wykonawca zobowiązany jest do wypełnienia wszystkich pozycji robót opisanych                  </w:t>
      </w:r>
      <w:r w:rsidR="00CC4C2F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w   przedmiarach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robót. Kosztorys</w:t>
      </w:r>
      <w:r w:rsidR="00CC4C2F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y ofertowe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C4C2F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sporządzone w oparciu o załączone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przedmiar</w:t>
      </w:r>
      <w:r w:rsidR="00CC4C2F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y</w:t>
      </w:r>
      <w:r w:rsidR="003412EE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C4C2F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winny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uwzględniać wszystkie roboty towarzyszące niezbędne do zrealizowania przedmiotu</w:t>
      </w:r>
      <w:r w:rsidR="003412EE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zamówienia.</w:t>
      </w:r>
    </w:p>
    <w:p w14:paraId="6888C2F1" w14:textId="77777777" w:rsidR="00912B63" w:rsidRPr="009C16EE" w:rsidRDefault="00912B63" w:rsidP="00292F1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Dodatkowe informacje:</w:t>
      </w:r>
    </w:p>
    <w:p w14:paraId="61AB774F" w14:textId="77777777" w:rsidR="00FE0590" w:rsidRPr="009C16EE" w:rsidRDefault="00912B63" w:rsidP="00FE0590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C16EE">
        <w:rPr>
          <w:rFonts w:ascii="Times New Roman" w:eastAsia="Times New Roman" w:hAnsi="Times New Roman" w:cs="Times New Roman"/>
          <w:color w:val="auto"/>
        </w:rPr>
        <w:t>złożona oferta musi być podana w PLN,</w:t>
      </w:r>
      <w:r w:rsidRPr="009C16EE">
        <w:rPr>
          <w:rFonts w:ascii="Times New Roman" w:hAnsi="Times New Roman" w:cs="Times New Roman"/>
          <w:color w:val="auto"/>
        </w:rPr>
        <w:t xml:space="preserve"> </w:t>
      </w:r>
      <w:r w:rsidRPr="009C16EE">
        <w:rPr>
          <w:rFonts w:ascii="Times New Roman" w:eastAsia="Times New Roman" w:hAnsi="Times New Roman" w:cs="Times New Roman"/>
          <w:color w:val="auto"/>
        </w:rPr>
        <w:t>z dokładnością do dwóch miejsc po przecinku,</w:t>
      </w:r>
    </w:p>
    <w:p w14:paraId="0A0CF0C9" w14:textId="77777777" w:rsidR="00837917" w:rsidRPr="009C16EE" w:rsidRDefault="00912B63" w:rsidP="005B087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C16EE">
        <w:rPr>
          <w:rFonts w:ascii="Times New Roman" w:eastAsia="Times New Roman" w:hAnsi="Times New Roman" w:cs="Times New Roman"/>
          <w:color w:val="auto"/>
        </w:rPr>
        <w:t>oferta powinna być sporządzona w języku polskim, w formie pisemnej, czytelnie, wypełniona nieścieralnym atramentem lub długopi</w:t>
      </w:r>
      <w:r w:rsidR="00837917" w:rsidRPr="009C16EE">
        <w:rPr>
          <w:rFonts w:ascii="Times New Roman" w:eastAsia="Times New Roman" w:hAnsi="Times New Roman" w:cs="Times New Roman"/>
          <w:color w:val="auto"/>
        </w:rPr>
        <w:t>sem, maszynowo lub komputerowo,</w:t>
      </w:r>
    </w:p>
    <w:p w14:paraId="2D7E15C1" w14:textId="77777777" w:rsidR="00912B63" w:rsidRPr="009C16EE" w:rsidRDefault="00837917" w:rsidP="005B087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C16EE">
        <w:rPr>
          <w:rFonts w:ascii="Times New Roman" w:eastAsia="Times New Roman" w:hAnsi="Times New Roman" w:cs="Times New Roman"/>
          <w:color w:val="auto"/>
        </w:rPr>
        <w:t>o</w:t>
      </w:r>
      <w:r w:rsidR="00912B63" w:rsidRPr="009C16EE">
        <w:rPr>
          <w:rFonts w:ascii="Times New Roman" w:eastAsia="Times New Roman" w:hAnsi="Times New Roman" w:cs="Times New Roman"/>
          <w:color w:val="auto"/>
        </w:rPr>
        <w:t>ferta winna być podpisana przez osobę upoważnio</w:t>
      </w:r>
      <w:r w:rsidR="005C020C" w:rsidRPr="009C16EE">
        <w:rPr>
          <w:rFonts w:ascii="Times New Roman" w:eastAsia="Times New Roman" w:hAnsi="Times New Roman" w:cs="Times New Roman"/>
          <w:color w:val="auto"/>
        </w:rPr>
        <w:t>ną do reprezentowania Wykonawcy.</w:t>
      </w:r>
    </w:p>
    <w:p w14:paraId="59155292" w14:textId="77777777" w:rsidR="00837917" w:rsidRPr="009C16EE" w:rsidRDefault="00837917" w:rsidP="00837917">
      <w:pPr>
        <w:pStyle w:val="Akapitzlist"/>
        <w:ind w:left="360" w:firstLine="0"/>
        <w:jc w:val="both"/>
        <w:rPr>
          <w:rFonts w:ascii="Times New Roman" w:eastAsia="Times New Roman" w:hAnsi="Times New Roman" w:cs="Times New Roman"/>
          <w:color w:val="auto"/>
        </w:rPr>
      </w:pPr>
    </w:p>
    <w:p w14:paraId="220D937E" w14:textId="77777777" w:rsidR="008972C0" w:rsidRPr="009C16EE" w:rsidRDefault="00912B63" w:rsidP="007F7387">
      <w:pPr>
        <w:widowControl w:val="0"/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IV.1.4) Czy przewiduje się udzielenie zamówień uzupełniających</w:t>
      </w:r>
      <w:r w:rsidR="00660A7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i dodatkowych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  <w:r w:rsidR="00A1430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660A7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Tak.</w:t>
      </w:r>
    </w:p>
    <w:p w14:paraId="7DE00430" w14:textId="77777777" w:rsidR="00660A70" w:rsidRPr="009C16EE" w:rsidRDefault="00834E44" w:rsidP="007F7387">
      <w:pPr>
        <w:widowControl w:val="0"/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Zamawiający dopuszcza udzielenie zamówień uzupełniających i dodatkowych w przypadku pojawienia się, ujawnienia robót dodatkowych, nieprzewidzianych, ukrytych, których nie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lastRenderedPageBreak/>
        <w:t>można było przewidzieć na etapie zamówienia podstawowego. Wartość zamówienia uzupełniającego, dodatkowego nie może przekroczyć 30%</w:t>
      </w:r>
      <w:r w:rsidR="00773DD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wartości kosztorysu ofertowego w zamówieniu podstawowym.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 </w:t>
      </w:r>
    </w:p>
    <w:p w14:paraId="160DA737" w14:textId="77777777" w:rsidR="00912B63" w:rsidRPr="009C16EE" w:rsidRDefault="00912B63" w:rsidP="00003CED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IV.1.5) Wspólny Słownik Zamówień (CPV):</w:t>
      </w:r>
      <w:r w:rsidR="00834E44" w:rsidRPr="009C16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3CED" w:rsidRPr="009C16E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45000000-7, 45421130-4,</w:t>
      </w:r>
      <w:r w:rsidR="00003CED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3CED" w:rsidRPr="009C16EE">
        <w:rPr>
          <w:rStyle w:val="hgkelc"/>
          <w:rFonts w:ascii="Times New Roman" w:hAnsi="Times New Roman" w:cs="Times New Roman"/>
          <w:color w:val="auto"/>
          <w:sz w:val="24"/>
          <w:szCs w:val="24"/>
        </w:rPr>
        <w:t>45320000-6</w:t>
      </w:r>
      <w:r w:rsidR="00003CED" w:rsidRPr="009C16EE">
        <w:rPr>
          <w:rStyle w:val="hgkelc"/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003CED" w:rsidRPr="009C16EE">
        <w:rPr>
          <w:rFonts w:ascii="Times New Roman" w:hAnsi="Times New Roman" w:cs="Times New Roman"/>
          <w:color w:val="auto"/>
          <w:sz w:val="24"/>
          <w:szCs w:val="24"/>
        </w:rPr>
        <w:t>45443000-4</w:t>
      </w:r>
    </w:p>
    <w:p w14:paraId="24D4B389" w14:textId="77777777" w:rsidR="006A67C0" w:rsidRPr="009C16EE" w:rsidRDefault="006A67C0" w:rsidP="006A67C0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0EF85E59" w14:textId="77777777" w:rsidR="006A67C0" w:rsidRPr="009C16EE" w:rsidRDefault="00912B63" w:rsidP="005C020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IV.1.6) Czy dopuszcza się złożenie oferty częściowej:</w:t>
      </w:r>
      <w:r w:rsidR="00CC4C2F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A1430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Nie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.</w:t>
      </w:r>
    </w:p>
    <w:p w14:paraId="69482C0F" w14:textId="77777777" w:rsidR="005C020C" w:rsidRPr="009C16EE" w:rsidRDefault="005C020C" w:rsidP="005C020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10CF3057" w14:textId="77777777" w:rsidR="00912B63" w:rsidRPr="009C16EE" w:rsidRDefault="00912B63" w:rsidP="00292F1F">
      <w:pPr>
        <w:widowControl w:val="0"/>
        <w:suppressAutoHyphens/>
        <w:spacing w:after="283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IV.1.7) Czy dopuszcza się złożenie oferty wariantowej:</w:t>
      </w:r>
      <w:r w:rsidR="00356B81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ie.</w:t>
      </w:r>
    </w:p>
    <w:p w14:paraId="777E3ADD" w14:textId="77777777" w:rsidR="00912B63" w:rsidRPr="009C16EE" w:rsidRDefault="00912B63" w:rsidP="00A6308A">
      <w:pPr>
        <w:widowControl w:val="0"/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IV.2) CZAS TRWANIA ZAMÓWIENIA LUB TERMIN WYKONANIA: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maksymalnie </w:t>
      </w:r>
      <w:r w:rsidR="00A6308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do </w:t>
      </w:r>
      <w:r w:rsidR="007F738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="0069171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30</w:t>
      </w:r>
      <w:r w:rsidR="00A5669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/</w:t>
      </w:r>
      <w:r w:rsidR="0069171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04</w:t>
      </w:r>
      <w:r w:rsidR="00BC1E2B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/</w:t>
      </w:r>
      <w:r w:rsidR="0083791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202</w:t>
      </w:r>
      <w:r w:rsidR="0069171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6</w:t>
      </w:r>
      <w:r w:rsidR="0061370B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r. </w:t>
      </w:r>
    </w:p>
    <w:p w14:paraId="40A53881" w14:textId="77777777" w:rsidR="00A6308A" w:rsidRPr="009C16EE" w:rsidRDefault="00A6308A" w:rsidP="003A4230">
      <w:p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IV.2.1.) TERMIN I MIEJSCE REALIZACJI ZAMÓWIENIA:</w:t>
      </w:r>
    </w:p>
    <w:p w14:paraId="1D758F65" w14:textId="77777777" w:rsidR="00A6308A" w:rsidRPr="009C16EE" w:rsidRDefault="00A6308A" w:rsidP="00A630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16EE">
        <w:rPr>
          <w:rFonts w:ascii="Times New Roman" w:eastAsia="Times New Roman" w:hAnsi="Times New Roman" w:cs="Times New Roman"/>
          <w:bCs/>
          <w:color w:val="auto"/>
        </w:rPr>
        <w:t xml:space="preserve">Przedmiot zamówienia Wykonawca zobowiązany jest wykonać w terminie                    </w:t>
      </w:r>
      <w:r w:rsidR="009651B3" w:rsidRPr="009C16EE">
        <w:rPr>
          <w:rFonts w:ascii="Times New Roman" w:eastAsia="Times New Roman" w:hAnsi="Times New Roman" w:cs="Times New Roman"/>
          <w:bCs/>
          <w:color w:val="auto"/>
        </w:rPr>
        <w:t xml:space="preserve">               </w:t>
      </w:r>
      <w:r w:rsidRPr="009C16EE">
        <w:rPr>
          <w:rFonts w:ascii="Times New Roman" w:eastAsia="Times New Roman" w:hAnsi="Times New Roman" w:cs="Times New Roman"/>
          <w:bCs/>
          <w:color w:val="auto"/>
        </w:rPr>
        <w:t xml:space="preserve">do </w:t>
      </w:r>
      <w:r w:rsidR="0069171E">
        <w:rPr>
          <w:rFonts w:ascii="Times New Roman" w:eastAsia="Times New Roman" w:hAnsi="Times New Roman" w:cs="Times New Roman"/>
          <w:b/>
          <w:bCs/>
          <w:color w:val="auto"/>
        </w:rPr>
        <w:t>30</w:t>
      </w:r>
      <w:r w:rsidR="00A56690" w:rsidRPr="009C16EE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="0006287F" w:rsidRPr="009C16EE">
        <w:rPr>
          <w:rFonts w:ascii="Times New Roman" w:eastAsia="Times New Roman" w:hAnsi="Times New Roman" w:cs="Times New Roman"/>
          <w:b/>
          <w:bCs/>
          <w:color w:val="auto"/>
        </w:rPr>
        <w:t>0</w:t>
      </w:r>
      <w:r w:rsidR="0069171E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="00837917" w:rsidRPr="009C16EE">
        <w:rPr>
          <w:rFonts w:ascii="Times New Roman" w:eastAsia="Times New Roman" w:hAnsi="Times New Roman" w:cs="Times New Roman"/>
          <w:b/>
          <w:bCs/>
          <w:color w:val="auto"/>
        </w:rPr>
        <w:t>/202</w:t>
      </w:r>
      <w:r w:rsidR="0069171E">
        <w:rPr>
          <w:rFonts w:ascii="Times New Roman" w:eastAsia="Times New Roman" w:hAnsi="Times New Roman" w:cs="Times New Roman"/>
          <w:b/>
          <w:bCs/>
          <w:color w:val="auto"/>
        </w:rPr>
        <w:t>6</w:t>
      </w:r>
      <w:r w:rsidR="00837917" w:rsidRPr="009C16E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61370B" w:rsidRPr="009C16EE">
        <w:rPr>
          <w:rFonts w:ascii="Times New Roman" w:eastAsia="Times New Roman" w:hAnsi="Times New Roman" w:cs="Times New Roman"/>
          <w:b/>
          <w:bCs/>
          <w:color w:val="auto"/>
        </w:rPr>
        <w:t>r.</w:t>
      </w:r>
      <w:r w:rsidRPr="009C16EE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14:paraId="420AEA10" w14:textId="77777777" w:rsidR="00A6308A" w:rsidRPr="009C16EE" w:rsidRDefault="005B087E" w:rsidP="00A630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16EE">
        <w:rPr>
          <w:rFonts w:ascii="Times New Roman" w:eastAsia="Times New Roman" w:hAnsi="Times New Roman" w:cs="Times New Roman"/>
          <w:bCs/>
          <w:color w:val="auto"/>
        </w:rPr>
        <w:t xml:space="preserve">Miejsce wykonania zamówienia: </w:t>
      </w:r>
      <w:r w:rsidR="00B928F3" w:rsidRPr="009C16EE">
        <w:rPr>
          <w:rFonts w:ascii="Times New Roman" w:eastAsia="Times New Roman" w:hAnsi="Times New Roman" w:cs="Times New Roman"/>
          <w:b/>
          <w:bCs/>
          <w:color w:val="auto"/>
        </w:rPr>
        <w:t>Głuszyca</w:t>
      </w:r>
      <w:r w:rsidR="007F7387" w:rsidRPr="009C16EE">
        <w:rPr>
          <w:rFonts w:ascii="Times New Roman" w:eastAsia="Times New Roman" w:hAnsi="Times New Roman" w:cs="Times New Roman"/>
          <w:b/>
          <w:bCs/>
          <w:color w:val="auto"/>
        </w:rPr>
        <w:t xml:space="preserve">, </w:t>
      </w:r>
      <w:r w:rsidR="00B928F3" w:rsidRPr="009C16EE">
        <w:rPr>
          <w:rFonts w:ascii="Times New Roman" w:eastAsia="Times New Roman" w:hAnsi="Times New Roman" w:cs="Times New Roman"/>
          <w:b/>
          <w:bCs/>
          <w:color w:val="auto"/>
        </w:rPr>
        <w:t xml:space="preserve">ul. </w:t>
      </w:r>
      <w:r w:rsidR="00B57892" w:rsidRPr="009C16EE">
        <w:rPr>
          <w:rFonts w:ascii="Times New Roman" w:eastAsia="Times New Roman" w:hAnsi="Times New Roman" w:cs="Times New Roman"/>
          <w:b/>
          <w:bCs/>
          <w:color w:val="auto"/>
        </w:rPr>
        <w:t>Grunwaldzkiej nr 5 w Głuszycy</w:t>
      </w:r>
      <w:r w:rsidR="00B928F3" w:rsidRPr="009C16EE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37C22F85" w14:textId="77777777" w:rsidR="00912B63" w:rsidRPr="009C16EE" w:rsidRDefault="00912B63" w:rsidP="003A4230">
      <w:p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V. INFORMACJE O CHA</w:t>
      </w:r>
      <w:r w:rsidR="003A4230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RAKTERZE PRAWNYM, EKONOMICZNYM, FINANSOWYM </w:t>
      </w: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 TECHNICZNYM</w:t>
      </w:r>
      <w:r w:rsidR="000356B8"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14:paraId="2FA5D4A3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V.1) ZALICZKI</w:t>
      </w:r>
      <w:r w:rsidR="00B928F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/PŁATNOŚCI CZĘŚCIOWE:</w:t>
      </w:r>
    </w:p>
    <w:p w14:paraId="07DB4A75" w14:textId="77777777" w:rsidR="00912B63" w:rsidRPr="009C16EE" w:rsidRDefault="00912B63" w:rsidP="00292F1F">
      <w:pPr>
        <w:tabs>
          <w:tab w:val="left" w:pos="0"/>
        </w:tabs>
        <w:suppressAutoHyphens/>
        <w:spacing w:after="283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Czy przewiduje się udzielenie zaliczek na poczet wykonania zamówienia: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660A7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Nie. </w:t>
      </w:r>
    </w:p>
    <w:p w14:paraId="02C42ACC" w14:textId="77777777" w:rsidR="00912B63" w:rsidRPr="009C16EE" w:rsidRDefault="00912B63" w:rsidP="000356B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V.2) WARUNKI UDZIAŁU W POSTĘPOWANIU ORAZ OPIS SPOSOBU DOKONYWANIA OCENY SPEŁNIANIA TYCH WARUNKÓW</w:t>
      </w:r>
      <w:r w:rsidR="000356B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3AAA81BE" w14:textId="77777777" w:rsidR="00912B63" w:rsidRPr="009C16EE" w:rsidRDefault="00912B63" w:rsidP="00402C94">
      <w:pPr>
        <w:tabs>
          <w:tab w:val="left" w:pos="0"/>
        </w:tabs>
        <w:suppressAutoHyphens/>
        <w:spacing w:after="0" w:line="240" w:lineRule="auto"/>
        <w:ind w:left="1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 2.1) Uprawnienia do wykonywania określonej działalności lub czynności, jeżeli</w:t>
      </w:r>
      <w:r w:rsidR="00402C94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przepisy prawa nakładają obowiązek ich posiadania</w:t>
      </w:r>
      <w:r w:rsidR="00402C94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3A402141" w14:textId="77777777" w:rsidR="00912B63" w:rsidRPr="009C16EE" w:rsidRDefault="00912B63" w:rsidP="000356B8">
      <w:pPr>
        <w:widowControl w:val="0"/>
        <w:suppressAutoHyphens/>
        <w:spacing w:after="0" w:line="240" w:lineRule="auto"/>
        <w:ind w:left="2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sposobu dokonywania oceny spełniania tego warunku</w:t>
      </w:r>
      <w:r w:rsidR="000A3D5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4948932E" w14:textId="77777777" w:rsidR="00912B63" w:rsidRPr="009C16EE" w:rsidRDefault="00912B63" w:rsidP="000356B8">
      <w:pPr>
        <w:tabs>
          <w:tab w:val="left" w:pos="0"/>
        </w:tabs>
        <w:suppressAutoHyphens/>
        <w:spacing w:after="283" w:line="240" w:lineRule="auto"/>
        <w:ind w:left="3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nie opisuje i nie wyznacza szczegółowego warunku w tym zakresie.</w:t>
      </w:r>
    </w:p>
    <w:p w14:paraId="00431A04" w14:textId="77777777" w:rsidR="00912B63" w:rsidRPr="009C16EE" w:rsidRDefault="00912B63" w:rsidP="000356B8">
      <w:pPr>
        <w:tabs>
          <w:tab w:val="left" w:pos="0"/>
        </w:tabs>
        <w:suppressAutoHyphens/>
        <w:spacing w:after="0" w:line="240" w:lineRule="auto"/>
        <w:ind w:left="4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V.2.2) Wiedza i doświadczenie</w:t>
      </w:r>
      <w:r w:rsidR="00402C94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2949B7D0" w14:textId="77777777" w:rsidR="00912B63" w:rsidRPr="009C16EE" w:rsidRDefault="00912B63" w:rsidP="000356B8">
      <w:pPr>
        <w:widowControl w:val="0"/>
        <w:suppressAutoHyphens/>
        <w:spacing w:after="0" w:line="240" w:lineRule="auto"/>
        <w:ind w:left="5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sposobu dokonywania oceny spełniania tego warunku</w:t>
      </w:r>
      <w:r w:rsidR="000A3D5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0C1D6E6C" w14:textId="77777777" w:rsidR="00402C94" w:rsidRPr="009C16EE" w:rsidRDefault="00912B63" w:rsidP="00D93CB6">
      <w:pPr>
        <w:tabs>
          <w:tab w:val="left" w:pos="0"/>
        </w:tabs>
        <w:suppressAutoHyphens/>
        <w:spacing w:after="283" w:line="240" w:lineRule="auto"/>
        <w:ind w:left="6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nie opisuje i nie wyznacza szczegółowego warunku w tym zakresie.</w:t>
      </w:r>
    </w:p>
    <w:p w14:paraId="6021EE83" w14:textId="77777777" w:rsidR="00912B63" w:rsidRPr="009C16EE" w:rsidRDefault="00912B63" w:rsidP="00402C94">
      <w:p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V.2.3) Potencjał techniczny</w:t>
      </w:r>
      <w:r w:rsidR="00402C94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10C80A29" w14:textId="77777777" w:rsidR="00912B63" w:rsidRPr="009C16EE" w:rsidRDefault="00912B63" w:rsidP="00402C94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sposobu dokonywania oceny spełniania tego warunku</w:t>
      </w:r>
      <w:r w:rsidR="000A3D5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653A6FF4" w14:textId="77777777" w:rsidR="00912B63" w:rsidRPr="009C16EE" w:rsidRDefault="00912B63" w:rsidP="00574A20">
      <w:pPr>
        <w:tabs>
          <w:tab w:val="left" w:pos="0"/>
        </w:tabs>
        <w:suppressAutoHyphens/>
        <w:spacing w:after="283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nie opisuje i nie wyznacza szczegółowego warunku w tym zakresie.</w:t>
      </w:r>
    </w:p>
    <w:p w14:paraId="0DE5D22A" w14:textId="77777777" w:rsidR="00912B63" w:rsidRPr="009C16EE" w:rsidRDefault="00912B63" w:rsidP="00402C94">
      <w:p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V.2.4) Osoby zdolne do wykonania zamówienia</w:t>
      </w:r>
      <w:r w:rsidR="0083791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44BC45A9" w14:textId="77777777" w:rsidR="005B087E" w:rsidRPr="009C16EE" w:rsidRDefault="00912B63" w:rsidP="005B087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sposobu dokonywania oceny spełniania tego warunku</w:t>
      </w:r>
      <w:r w:rsidR="000A3D5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05C94B46" w14:textId="77777777" w:rsidR="00912B63" w:rsidRPr="009C16EE" w:rsidRDefault="00912B63" w:rsidP="005B087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nie opisuje i nie wyznacza szczegółowego warunku w tym zakresie.</w:t>
      </w:r>
    </w:p>
    <w:p w14:paraId="16597EF8" w14:textId="77777777" w:rsidR="005C020C" w:rsidRPr="009C16EE" w:rsidRDefault="005C020C" w:rsidP="00281308">
      <w:p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0268AEF6" w14:textId="77777777" w:rsidR="00912B63" w:rsidRPr="009C16EE" w:rsidRDefault="00912B63" w:rsidP="00281308">
      <w:p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V.2.5) Sytuacja ekonomiczna i finansowa</w:t>
      </w:r>
      <w:r w:rsidR="0083791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050CD60F" w14:textId="77777777" w:rsidR="00912B63" w:rsidRPr="009C16EE" w:rsidRDefault="00912B63" w:rsidP="00281308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Opis sposobu dokonywania oceny spełniania tego warunku</w:t>
      </w:r>
      <w:r w:rsidR="000A3D5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587CA3E3" w14:textId="77777777" w:rsidR="00D93CB6" w:rsidRPr="009C16EE" w:rsidRDefault="00912B63" w:rsidP="00281308">
      <w:pPr>
        <w:tabs>
          <w:tab w:val="left" w:pos="0"/>
        </w:tabs>
        <w:suppressAutoHyphens/>
        <w:spacing w:after="283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nie opisuje i nie wyznacza szczegółowego warunku w tym zakresie.</w:t>
      </w:r>
    </w:p>
    <w:p w14:paraId="40A83344" w14:textId="77777777" w:rsidR="00912B63" w:rsidRPr="009C16EE" w:rsidRDefault="00912B63" w:rsidP="0028130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V.3) INFORMACJA O OŚWIADCZENIACH LUB DOKUMENTACH, JAKIE MAJĄ</w:t>
      </w:r>
      <w:r w:rsidR="0028130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lastRenderedPageBreak/>
        <w:t>DOSTARCZYĆ WYKONAWCY W CELU POTWIERDZENIA SPEŁNIANIA</w:t>
      </w:r>
      <w:r w:rsidR="0028130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WARUNKÓW UDZIAŁU W POSTĘPOWANIU </w:t>
      </w:r>
    </w:p>
    <w:p w14:paraId="0FC39345" w14:textId="77777777" w:rsidR="00912B63" w:rsidRPr="009C16EE" w:rsidRDefault="00912B63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Załącznik </w:t>
      </w:r>
      <w:r w:rsidR="00D93CB6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r 1</w:t>
      </w:r>
      <w:r w:rsidR="00660A7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a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– wzór oferty;</w:t>
      </w:r>
    </w:p>
    <w:p w14:paraId="5CF57031" w14:textId="77777777" w:rsidR="00E67F5B" w:rsidRPr="009C16EE" w:rsidRDefault="00912B63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Załącznik </w:t>
      </w:r>
      <w:r w:rsidR="00D93CB6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r </w:t>
      </w:r>
      <w:r w:rsidR="00660A7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1b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–</w:t>
      </w:r>
      <w:r w:rsidR="00D93CB6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4E44" w:rsidRPr="009C16EE">
        <w:rPr>
          <w:rFonts w:ascii="Times New Roman" w:hAnsi="Times New Roman" w:cs="Times New Roman"/>
          <w:color w:val="auto"/>
          <w:sz w:val="24"/>
          <w:szCs w:val="24"/>
        </w:rPr>
        <w:t>przedmiar robót</w:t>
      </w:r>
      <w:r w:rsidR="00A1430A" w:rsidRPr="009C16E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EDDF57F" w14:textId="77777777" w:rsidR="00660A70" w:rsidRPr="009C16EE" w:rsidRDefault="00834E44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>Załącznik</w:t>
      </w:r>
      <w:r w:rsidR="00660A70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16EE">
        <w:rPr>
          <w:rFonts w:ascii="Times New Roman" w:hAnsi="Times New Roman" w:cs="Times New Roman"/>
          <w:color w:val="auto"/>
          <w:sz w:val="24"/>
          <w:szCs w:val="24"/>
        </w:rPr>
        <w:t>Nr 2a –  szczegółowy opis przedmiotu zamówienia;</w:t>
      </w:r>
    </w:p>
    <w:p w14:paraId="341FDFFB" w14:textId="77777777" w:rsidR="008D0A2D" w:rsidRPr="009C16EE" w:rsidRDefault="00834E44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Załącznik Nr 2b – </w:t>
      </w:r>
      <w:r w:rsidR="008D0A2D" w:rsidRPr="009C16EE">
        <w:rPr>
          <w:rFonts w:ascii="Times New Roman" w:hAnsi="Times New Roman" w:cs="Times New Roman"/>
          <w:color w:val="auto"/>
          <w:sz w:val="24"/>
          <w:szCs w:val="24"/>
        </w:rPr>
        <w:t>audyt energetyczny</w:t>
      </w:r>
      <w:r w:rsidRPr="009C16E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5E067AA" w14:textId="77777777" w:rsidR="008D0A2D" w:rsidRPr="009C16EE" w:rsidRDefault="00834E44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Załącznik Nr 2c – </w:t>
      </w:r>
      <w:r w:rsidR="006B2B6D" w:rsidRPr="009C16EE">
        <w:rPr>
          <w:rFonts w:ascii="Times New Roman" w:hAnsi="Times New Roman" w:cs="Times New Roman"/>
          <w:color w:val="auto"/>
          <w:sz w:val="24"/>
          <w:szCs w:val="24"/>
        </w:rPr>
        <w:t>ekspertyza ornitologiczna i chi</w:t>
      </w:r>
      <w:r w:rsidR="00E60780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ropterologiczna </w:t>
      </w:r>
      <w:r w:rsidR="006B2B6D" w:rsidRPr="009C16EE">
        <w:rPr>
          <w:rFonts w:ascii="Times New Roman" w:hAnsi="Times New Roman" w:cs="Times New Roman"/>
          <w:color w:val="auto"/>
          <w:sz w:val="24"/>
          <w:szCs w:val="24"/>
        </w:rPr>
        <w:t>z inwentaryzacji</w:t>
      </w:r>
      <w:r w:rsidR="00E60780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przyrodniczej budynku;</w:t>
      </w:r>
      <w:r w:rsidR="006B2B6D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F5C989" w14:textId="77777777" w:rsidR="008D0A2D" w:rsidRPr="009C16EE" w:rsidRDefault="00E60780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Załącznik Nr </w:t>
      </w:r>
      <w:r w:rsidR="008D0A2D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2d </w:t>
      </w:r>
      <w:r w:rsidRPr="009C16EE">
        <w:rPr>
          <w:rFonts w:ascii="Times New Roman" w:hAnsi="Times New Roman" w:cs="Times New Roman"/>
          <w:color w:val="auto"/>
          <w:sz w:val="24"/>
          <w:szCs w:val="24"/>
        </w:rPr>
        <w:t>– zaświadczenie o braku sprzeciwu do zamiaru wykonania robót budowlanych ze Starostwa Powiatowego w Wałbrzychu;</w:t>
      </w:r>
    </w:p>
    <w:p w14:paraId="0C417260" w14:textId="77777777" w:rsidR="008D0A2D" w:rsidRPr="009C16EE" w:rsidRDefault="00E60780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>Załącznik Nr 2e – uzgodnienia DWKZ;</w:t>
      </w:r>
    </w:p>
    <w:p w14:paraId="45CD8C0A" w14:textId="77777777" w:rsidR="00E60780" w:rsidRPr="009C16EE" w:rsidRDefault="00E60780" w:rsidP="00E60780">
      <w:p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>Załącznik Nr 3a – oświadczenie o braku powiązania osobowego lub kapitałowego                              z Zamawiającym;</w:t>
      </w:r>
    </w:p>
    <w:p w14:paraId="79823A30" w14:textId="77777777" w:rsidR="00E60780" w:rsidRPr="009C16EE" w:rsidRDefault="00E60780" w:rsidP="00E60780">
      <w:p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Załącznik Nr 3b – </w:t>
      </w:r>
      <w:r w:rsidRPr="009C16E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Oświadczenie o wypełnieniu obowiązków informacyjnych przewidzianych w art. 13 oraz 14 Rozporządzenia Parlamentu Europejskiego i Rady (UE) 2016/679 z dnia 27 kwietnia 2016 r. (RODO);</w:t>
      </w:r>
    </w:p>
    <w:p w14:paraId="13FF4C7C" w14:textId="77777777" w:rsidR="00E60780" w:rsidRPr="009C16EE" w:rsidRDefault="00E60780" w:rsidP="00E60780">
      <w:pPr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Cs/>
          <w:iCs/>
          <w:color w:val="auto"/>
          <w:kern w:val="1"/>
          <w:sz w:val="22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>Załącznik Nr 3c –</w:t>
      </w:r>
      <w:r w:rsidRPr="009C16EE">
        <w:rPr>
          <w:rFonts w:ascii="Times New Roman" w:eastAsia="Andale Sans UI" w:hAnsi="Times New Roman" w:cs="Times New Roman"/>
          <w:bCs/>
          <w:i/>
          <w:iCs/>
          <w:color w:val="auto"/>
          <w:kern w:val="1"/>
          <w:sz w:val="22"/>
        </w:rPr>
        <w:t xml:space="preserve"> </w:t>
      </w:r>
      <w:r w:rsidRPr="009C16EE">
        <w:rPr>
          <w:rFonts w:ascii="Times New Roman" w:eastAsia="Andale Sans UI" w:hAnsi="Times New Roman" w:cs="Times New Roman"/>
          <w:bCs/>
          <w:iCs/>
          <w:color w:val="auto"/>
          <w:kern w:val="1"/>
          <w:sz w:val="22"/>
        </w:rPr>
        <w:t>Obowiązek informacyjny w przypadku zbierania danych</w:t>
      </w:r>
      <w:r w:rsidRPr="009C16E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9C16EE">
        <w:rPr>
          <w:rFonts w:ascii="Times New Roman" w:eastAsia="Andale Sans UI" w:hAnsi="Times New Roman" w:cs="Times New Roman"/>
          <w:bCs/>
          <w:iCs/>
          <w:color w:val="auto"/>
          <w:kern w:val="1"/>
          <w:sz w:val="22"/>
        </w:rPr>
        <w:t>od osoby, której dane dotyczą;</w:t>
      </w:r>
    </w:p>
    <w:p w14:paraId="4425ED11" w14:textId="77777777" w:rsidR="00E60780" w:rsidRPr="009C16EE" w:rsidRDefault="00E60780" w:rsidP="00E60780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iCs/>
          <w:color w:val="auto"/>
          <w:kern w:val="1"/>
          <w:sz w:val="24"/>
          <w:szCs w:val="24"/>
        </w:rPr>
      </w:pPr>
      <w:r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Załącznik Nr 3d – </w:t>
      </w:r>
      <w:r w:rsidRPr="009C16EE">
        <w:rPr>
          <w:rFonts w:ascii="Times New Roman" w:eastAsia="Andale Sans UI" w:hAnsi="Times New Roman" w:cs="Times New Roman"/>
          <w:iCs/>
          <w:color w:val="auto"/>
          <w:kern w:val="1"/>
          <w:sz w:val="24"/>
          <w:szCs w:val="24"/>
        </w:rPr>
        <w:t>Oświadczenie o nie byciu podmiotem wykluczonym zakazem udziału rosyjskich wykonawców w zamówieniach publicznych i koncesjach udzielanych                                       w państwach członkowskich Unii Europejskiej.</w:t>
      </w:r>
    </w:p>
    <w:p w14:paraId="7E046B9B" w14:textId="77777777" w:rsidR="00912B63" w:rsidRPr="009C16EE" w:rsidRDefault="00912B63" w:rsidP="002D4579">
      <w:pPr>
        <w:tabs>
          <w:tab w:val="left" w:pos="0"/>
        </w:tabs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Załącznik </w:t>
      </w:r>
      <w:r w:rsidR="00D93CB6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r </w:t>
      </w:r>
      <w:r w:rsidR="00E6078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4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–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wzór umowy.</w:t>
      </w:r>
    </w:p>
    <w:p w14:paraId="0AA10FA0" w14:textId="77777777" w:rsidR="00912B63" w:rsidRPr="009C16EE" w:rsidRDefault="00912B63" w:rsidP="00281308">
      <w:pPr>
        <w:widowControl w:val="0"/>
        <w:suppressAutoHyphens/>
        <w:spacing w:after="283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V.4) Czy ogranicza się możliwość ubiegania się o zamówienie publiczne tylko </w:t>
      </w:r>
      <w:r w:rsidR="00D93CB6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                                      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dla wykonawców, u których ponad 50 % pracowników stanowią osoby niepełnosprawne: 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ie</w:t>
      </w:r>
      <w:r w:rsidR="00D93CB6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.</w:t>
      </w:r>
    </w:p>
    <w:p w14:paraId="5FE11968" w14:textId="77777777" w:rsidR="00912B63" w:rsidRPr="009C16EE" w:rsidRDefault="00912B63" w:rsidP="00292F1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VI. PROCEDURA</w:t>
      </w:r>
    </w:p>
    <w:p w14:paraId="59989208" w14:textId="77777777" w:rsidR="00912B63" w:rsidRPr="009C16EE" w:rsidRDefault="00912B63" w:rsidP="00292F1F">
      <w:pPr>
        <w:widowControl w:val="0"/>
        <w:tabs>
          <w:tab w:val="center" w:pos="4535"/>
        </w:tabs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VI.1) TRYB UDZIELENIA ZAMÓWIENIA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ab/>
      </w:r>
    </w:p>
    <w:p w14:paraId="4D272249" w14:textId="77777777" w:rsidR="00912B63" w:rsidRPr="009C16EE" w:rsidRDefault="00912B63" w:rsidP="00292F1F">
      <w:pPr>
        <w:widowControl w:val="0"/>
        <w:suppressAutoHyphens/>
        <w:spacing w:after="283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VI.1.1) Tryb udzielenia zamówienia: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773DD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ogłoszenie o zamówieniu, zapytanie ofertowe.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</w:p>
    <w:p w14:paraId="715B1B24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VI.2) KRYTERIA OCENY OFERT</w:t>
      </w:r>
    </w:p>
    <w:p w14:paraId="4F2D1F00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VI.2.1) Kryteria oceny ofert oraz sposób oceny: </w:t>
      </w:r>
    </w:p>
    <w:p w14:paraId="110B24A2" w14:textId="77777777" w:rsidR="00912B63" w:rsidRPr="009C16EE" w:rsidRDefault="00255059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1. cena brutto – 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waga 80%,</w:t>
      </w:r>
    </w:p>
    <w:p w14:paraId="73892853" w14:textId="77777777" w:rsidR="00912B63" w:rsidRPr="009C16EE" w:rsidRDefault="00912B63" w:rsidP="00912B63">
      <w:pPr>
        <w:widowControl w:val="0"/>
        <w:suppressAutoHyphens/>
        <w:spacing w:after="0" w:line="276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2. </w:t>
      </w:r>
      <w:r w:rsidR="00790547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okres gwarancji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– waga 20%</w:t>
      </w:r>
      <w:r w:rsidR="0028130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.</w:t>
      </w:r>
    </w:p>
    <w:p w14:paraId="6FDCF14F" w14:textId="77777777" w:rsidR="00912B63" w:rsidRPr="009C16EE" w:rsidRDefault="00912B63" w:rsidP="00912B63">
      <w:pPr>
        <w:widowControl w:val="0"/>
        <w:suppressAutoHyphens/>
        <w:spacing w:after="0" w:line="276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0A2258F7" w14:textId="77777777" w:rsidR="00912B63" w:rsidRPr="009C16EE" w:rsidRDefault="00912B63" w:rsidP="00B27FF1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VI.2.1.1</w:t>
      </w:r>
      <w:r w:rsidR="00574A2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Pr="009C16EE">
        <w:rPr>
          <w:rFonts w:ascii="Times New Roman" w:eastAsia="Andale Sans UI" w:hAnsi="Times New Roman" w:cs="Times New Roman"/>
          <w:b/>
          <w:bCs/>
          <w:color w:val="auto"/>
          <w:kern w:val="2"/>
          <w:sz w:val="24"/>
          <w:szCs w:val="24"/>
        </w:rPr>
        <w:t>Sposób obliczenia ceny oferty:</w:t>
      </w:r>
    </w:p>
    <w:p w14:paraId="62BBB98B" w14:textId="77777777" w:rsidR="00912B63" w:rsidRPr="009C16EE" w:rsidRDefault="00912B63" w:rsidP="00B27FF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W formularzu ofertowym należy podać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cenę brutto w polskich złotych (PLN) </w:t>
      </w:r>
      <w:r w:rsidR="00AF03B9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                  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do dwóch miejsc po przecinku.</w:t>
      </w:r>
    </w:p>
    <w:p w14:paraId="56CA0414" w14:textId="77777777" w:rsidR="00912B63" w:rsidRPr="009C16EE" w:rsidRDefault="00912B63" w:rsidP="00B27FF1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W formularzu ofertowym należy podać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ilość</w:t>
      </w:r>
      <w:r w:rsidR="0079054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miesięcy gwarancji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.</w:t>
      </w:r>
    </w:p>
    <w:p w14:paraId="1F0B5367" w14:textId="77777777" w:rsidR="00912B63" w:rsidRPr="009C16EE" w:rsidRDefault="00912B63" w:rsidP="00B27FF1">
      <w:pPr>
        <w:numPr>
          <w:ilvl w:val="0"/>
          <w:numId w:val="6"/>
        </w:numPr>
        <w:suppressAutoHyphens/>
        <w:spacing w:after="283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 ofertę najkorzystniejszą </w:t>
      </w:r>
      <w:r w:rsidR="00B928F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amawiający uzna taką, która uzyskała największą punktację spośród ocenianych.</w:t>
      </w:r>
    </w:p>
    <w:p w14:paraId="108B4B9F" w14:textId="77777777" w:rsidR="00912B63" w:rsidRPr="009C16EE" w:rsidRDefault="00B27FF1" w:rsidP="0028130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VI.2.1.2.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Kryterium oceny ofert, którymi </w:t>
      </w:r>
      <w:r w:rsidR="00B928F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amawiający będzie się kierował przy wyborze oferty, wraz z podaniem znaczenia tego kryterium oraz sposobu oceny ofert:</w:t>
      </w:r>
    </w:p>
    <w:p w14:paraId="4AE0C4E3" w14:textId="77777777" w:rsidR="00B928F3" w:rsidRPr="009C16EE" w:rsidRDefault="00B928F3" w:rsidP="0028130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2BEE2629" w14:textId="77777777" w:rsidR="00255059" w:rsidRPr="009C16EE" w:rsidRDefault="00912B63" w:rsidP="0028130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Zamawiający dokona oceny i porównania ofert oraz wyboru oferty najkorzystniejszej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br/>
        <w:t>w oparciu o następujące kryteria:</w:t>
      </w:r>
    </w:p>
    <w:p w14:paraId="6A3AC9BC" w14:textId="77777777" w:rsidR="00255059" w:rsidRPr="009C16EE" w:rsidRDefault="00255059" w:rsidP="00281308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6C5A1F24" w14:textId="77777777" w:rsidR="00912B63" w:rsidRPr="009C16EE" w:rsidRDefault="00912B63" w:rsidP="00292F1F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Cena brutto – wartość wagowa ceny 80%, na podstawie druku </w:t>
      </w:r>
      <w:r w:rsidR="0028130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r 1 (załącznik </w:t>
      </w:r>
      <w:r w:rsidR="0028130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r 1)</w:t>
      </w:r>
    </w:p>
    <w:p w14:paraId="58698CDB" w14:textId="77777777" w:rsidR="00912B63" w:rsidRPr="009C16EE" w:rsidRDefault="00912B63" w:rsidP="00292F1F">
      <w:pPr>
        <w:tabs>
          <w:tab w:val="left" w:pos="3240"/>
        </w:tabs>
        <w:autoSpaceDE w:val="0"/>
        <w:spacing w:after="0" w:line="240" w:lineRule="auto"/>
        <w:ind w:left="36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cena oferty najtańszej</w:t>
      </w:r>
    </w:p>
    <w:p w14:paraId="644D933C" w14:textId="77777777" w:rsidR="00912B63" w:rsidRPr="009C16EE" w:rsidRDefault="00912B63" w:rsidP="00292F1F">
      <w:pPr>
        <w:tabs>
          <w:tab w:val="left" w:pos="2160"/>
        </w:tabs>
        <w:autoSpaceDE w:val="0"/>
        <w:spacing w:after="0" w:line="240" w:lineRule="auto"/>
        <w:ind w:left="720" w:firstLine="0"/>
        <w:rPr>
          <w:rFonts w:ascii="Times New Roman" w:eastAsia="Times New Roman" w:hAnsi="Times New Roman" w:cs="Times New Roman"/>
          <w:b/>
          <w:bCs/>
          <w:color w:val="auto"/>
          <w:kern w:val="2"/>
          <w:position w:val="6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bCs/>
          <w:color w:val="auto"/>
          <w:kern w:val="2"/>
          <w:position w:val="22"/>
          <w:sz w:val="24"/>
          <w:szCs w:val="24"/>
        </w:rPr>
        <w:t>ilość punktów =</w:t>
      </w:r>
      <w:r w:rsidRPr="009C16EE">
        <w:rPr>
          <w:rFonts w:ascii="Times New Roman" w:eastAsia="Times New Roman" w:hAnsi="Times New Roman" w:cs="Times New Roman"/>
          <w:b/>
          <w:bCs/>
          <w:color w:val="auto"/>
          <w:kern w:val="2"/>
          <w:position w:val="22"/>
          <w:sz w:val="24"/>
          <w:szCs w:val="24"/>
        </w:rPr>
        <w:tab/>
        <w:t xml:space="preserve"> _____________________     </w:t>
      </w:r>
      <w:r w:rsidRPr="009C16EE">
        <w:rPr>
          <w:rFonts w:ascii="Times New Roman" w:eastAsia="Times New Roman" w:hAnsi="Times New Roman" w:cs="Times New Roman"/>
          <w:b/>
          <w:bCs/>
          <w:color w:val="auto"/>
          <w:kern w:val="2"/>
          <w:position w:val="6"/>
          <w:sz w:val="24"/>
          <w:szCs w:val="24"/>
        </w:rPr>
        <w:t>x 80 pkt</w:t>
      </w:r>
      <w:r w:rsidR="001A11F4" w:rsidRPr="009C16EE">
        <w:rPr>
          <w:rFonts w:ascii="Times New Roman" w:eastAsia="Times New Roman" w:hAnsi="Times New Roman" w:cs="Times New Roman"/>
          <w:b/>
          <w:bCs/>
          <w:color w:val="auto"/>
          <w:kern w:val="2"/>
          <w:position w:val="6"/>
          <w:sz w:val="24"/>
          <w:szCs w:val="24"/>
        </w:rPr>
        <w:t>.</w:t>
      </w:r>
    </w:p>
    <w:p w14:paraId="0F16514C" w14:textId="77777777" w:rsidR="00912B63" w:rsidRPr="009C16EE" w:rsidRDefault="00912B63" w:rsidP="00292F1F">
      <w:pPr>
        <w:tabs>
          <w:tab w:val="left" w:pos="324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cena oferty badanej</w:t>
      </w:r>
    </w:p>
    <w:p w14:paraId="663984AF" w14:textId="77777777" w:rsidR="00912B63" w:rsidRPr="009C16EE" w:rsidRDefault="00912B63" w:rsidP="00292F1F">
      <w:pPr>
        <w:tabs>
          <w:tab w:val="left" w:pos="3240"/>
        </w:tabs>
        <w:autoSpaceDE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7A410A1" w14:textId="77777777" w:rsidR="00912B63" w:rsidRPr="009C16EE" w:rsidRDefault="00790547" w:rsidP="00281308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Okres gwarancji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(min. 24 miesiące) 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– wartość wagowa oceny 20%, na podstawie druku </w:t>
      </w:r>
      <w:r w:rsidR="0028130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r 1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(załącznik </w:t>
      </w:r>
      <w:r w:rsidR="0028130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r 1)</w:t>
      </w:r>
    </w:p>
    <w:p w14:paraId="7C1ECF45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2844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450281A7" w14:textId="77777777" w:rsidR="00912B63" w:rsidRPr="009C16EE" w:rsidRDefault="007129D2" w:rsidP="00292F1F">
      <w:pPr>
        <w:widowControl w:val="0"/>
        <w:suppressAutoHyphens/>
        <w:spacing w:after="0" w:line="240" w:lineRule="auto"/>
        <w:ind w:left="2844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ilość miesięcy gwarancji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badanej oferenta</w:t>
      </w:r>
    </w:p>
    <w:p w14:paraId="0C34B99D" w14:textId="77777777" w:rsidR="00912B63" w:rsidRPr="009C16EE" w:rsidRDefault="00912B63" w:rsidP="00A5669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ilość punktów =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ab/>
      </w:r>
      <w:r w:rsidR="00A5669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______________________________________________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   </w:t>
      </w:r>
      <w:r w:rsidR="00A5669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x 20 pkt.</w:t>
      </w:r>
      <w:r w:rsidR="0028130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                   </w:t>
      </w:r>
      <w:r w:rsidR="00A56690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 </w:t>
      </w:r>
    </w:p>
    <w:p w14:paraId="5DC17C9F" w14:textId="77777777" w:rsidR="00912B63" w:rsidRPr="009C16EE" w:rsidRDefault="007129D2" w:rsidP="007129D2">
      <w:pPr>
        <w:widowControl w:val="0"/>
        <w:suppressAutoHyphens/>
        <w:spacing w:after="0" w:line="240" w:lineRule="auto"/>
        <w:ind w:left="2832" w:firstLine="3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ilość miesięcy gwarancji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oferty z najdłuższym </w:t>
      </w:r>
      <w:r w:rsidR="00790547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okresem gwarancji</w:t>
      </w:r>
    </w:p>
    <w:p w14:paraId="62D6CFA1" w14:textId="77777777" w:rsidR="001A11F4" w:rsidRPr="009C16EE" w:rsidRDefault="001A11F4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65E83498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Maksymalnie można otrzymać 100 punktów.</w:t>
      </w:r>
    </w:p>
    <w:p w14:paraId="183694A5" w14:textId="77777777" w:rsidR="001A11F4" w:rsidRPr="009C16EE" w:rsidRDefault="001A11F4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00F1473A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VI.2.2) Czy przeprowadzona będzie aukcja elektroniczna: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N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ie</w:t>
      </w:r>
    </w:p>
    <w:p w14:paraId="434621E9" w14:textId="77777777" w:rsidR="00E2674A" w:rsidRPr="009C16EE" w:rsidRDefault="00E2674A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strike/>
          <w:color w:val="auto"/>
          <w:kern w:val="2"/>
          <w:sz w:val="24"/>
          <w:szCs w:val="24"/>
        </w:rPr>
      </w:pPr>
    </w:p>
    <w:p w14:paraId="748FB711" w14:textId="77777777" w:rsidR="00E2674A" w:rsidRPr="009C16EE" w:rsidRDefault="00E60780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VI.3) ZMIANY UMOWY </w:t>
      </w:r>
      <w:r w:rsidR="00E2674A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</w:p>
    <w:p w14:paraId="486F0129" w14:textId="77777777" w:rsidR="0064687C" w:rsidRPr="009C16EE" w:rsidRDefault="00912B63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Czy przewiduje się istotne zmiany postanowień zawartej umowy w stosunku do treści oferty, na podstawie której dokonano wyboru wykonawcy: </w:t>
      </w:r>
      <w:r w:rsidR="00255059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T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ak</w:t>
      </w:r>
    </w:p>
    <w:p w14:paraId="658C50A4" w14:textId="77777777" w:rsidR="00E60780" w:rsidRPr="009C16EE" w:rsidRDefault="00E60780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52FEA01C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Dopuszczalne zmiany postanowień umowy oraz określenie warunków zmian</w:t>
      </w:r>
      <w:r w:rsidR="0028130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</w:p>
    <w:p w14:paraId="0D5127AB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Zamawiający dopuszcza możliwość dokonania zmian postanowień zawartej umowy w stosunku do treści oferty, na podstawie której dokonano wyboru oferenta w przypadku: </w:t>
      </w:r>
    </w:p>
    <w:p w14:paraId="7D6B8842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promocyjnych obniżek cen jednostkowych przedmiotu umowy, </w:t>
      </w:r>
    </w:p>
    <w:p w14:paraId="21575493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zmian ilościowych zamawianego przedmiotu umowy w zakresie poszczególnych pozycji oferty, do wysokości cen zawartych w ofercie, </w:t>
      </w:r>
    </w:p>
    <w:p w14:paraId="2E5443FA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innych okoliczności, których nie można było przewidzieć w chwili zawarcia umowy lub zmiany te są korzystne dla Zamawiającego,</w:t>
      </w:r>
    </w:p>
    <w:p w14:paraId="71C0869D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zmiana terminu lub formy płatności/rozliczenia</w:t>
      </w:r>
      <w:r w:rsidR="000A3D5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,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</w:p>
    <w:p w14:paraId="01F9291A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termin lub zakres realizacji zamówienia może ulec zmianie</w:t>
      </w:r>
      <w:r w:rsidR="000A3D5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w przypadku wystąpienia zmian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w harmonogramie rzeczowo-finansowym projektu, w szczególności </w:t>
      </w:r>
      <w:r w:rsidR="000A3D5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w przypadku wystąpienia konieczności wydłużenia/przesunięcia terminów realizacji poszczególnych zadań i etapów, spowodowana obiektywnymi czynnikami, niezależnymi od Zamawiającego lub Wykonawcy, uniemożliwiającymi realizację zamówienia w pierwotnie określonych terminach, mających wpływ n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a jakość realizacji przedmiotu u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mowy,</w:t>
      </w:r>
    </w:p>
    <w:p w14:paraId="4EAA8BDB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zmiany w obowiązujących przepisach prawa, mającej wpływ na przedmiot i warunki umowy oraz zmiana sytuacji prawnej lub faktycznej Wykonawcy i/lub Zamawiającego skutkująca niemożliwość realizacji przedmiotu umowy,</w:t>
      </w:r>
    </w:p>
    <w:p w14:paraId="7FC4405A" w14:textId="77777777" w:rsidR="00912B63" w:rsidRPr="009C16EE" w:rsidRDefault="00912B63" w:rsidP="00292F1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zawieszenia realizacji zamówienia przez Zamawiającego z powodu wystąpienia przyczyn technicznych lub organizacyjnych uniemożliwiających kontynuowanie wykonania przedmiotu umowy, o czas zawieszenia. O zawieszeniu realizacji zamówienia Zamawiający powiadomi Wykonawcę wskazując przyczynę zawieszenia</w:t>
      </w:r>
      <w:r w:rsidR="000A3D5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.</w:t>
      </w:r>
    </w:p>
    <w:p w14:paraId="26E5ADD7" w14:textId="77777777" w:rsidR="00912B63" w:rsidRPr="009C16EE" w:rsidRDefault="00912B63" w:rsidP="00292F1F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Wynagrodzenie Wykonawcy określone w umowie może ulec zmianom w następujących przypadkach:</w:t>
      </w:r>
    </w:p>
    <w:p w14:paraId="544ACF5F" w14:textId="77777777" w:rsidR="00912B63" w:rsidRPr="009C16EE" w:rsidRDefault="00912B63" w:rsidP="00292F1F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lastRenderedPageBreak/>
        <w:t>rezygnacji z części zadań, których wykonanie nie będzie k</w:t>
      </w:r>
      <w:r w:rsidR="003724CD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onieczne lub będzie bezcelowe,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 przypadku okoliczności, których nie można było przewidzieć w chwili zawarcia umowy – o wartość </w:t>
      </w:r>
      <w:r w:rsidR="003412EE" w:rsidRPr="009C16EE">
        <w:rPr>
          <w:rFonts w:ascii="Times New Roman" w:eastAsia="Andale Sans UI" w:hAnsi="Times New Roman" w:cs="Times New Roman"/>
          <w:color w:val="auto"/>
          <w:kern w:val="2"/>
        </w:rPr>
        <w:t>niewykonanych zadań.</w:t>
      </w:r>
    </w:p>
    <w:p w14:paraId="5502472D" w14:textId="77777777" w:rsidR="008D0A2D" w:rsidRPr="009C16EE" w:rsidRDefault="00AB6FB2" w:rsidP="00292F1F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wysokość wynagrodzenia może zostać waloryzowana przy uwzględnieniu wskaźnika wzrostu cen towarów i usług konsumpcyjnych, ogłaszanego przez Prezesa GUS </w:t>
      </w:r>
      <w:r w:rsidR="00A9690A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po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zaopiniowaniu i uzyskaniu zgody przez instytucję pośredniczącą ogłaszająca konkurs</w:t>
      </w:r>
      <w:r w:rsidR="00CB356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, w ramach którego realizowany jest przedmiot zamówienia.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</w:t>
      </w:r>
    </w:p>
    <w:p w14:paraId="5371771E" w14:textId="77777777" w:rsidR="00912B63" w:rsidRPr="009C16EE" w:rsidRDefault="00912B63" w:rsidP="00292F1F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42F397B5" w14:textId="77777777" w:rsidR="00912B63" w:rsidRPr="009C16EE" w:rsidRDefault="00912B63" w:rsidP="00292F1F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VI.4) INFORMACJE ADMINISTRACYJNE</w:t>
      </w:r>
    </w:p>
    <w:p w14:paraId="160FE47B" w14:textId="77777777" w:rsidR="00912B63" w:rsidRPr="009C16EE" w:rsidRDefault="00912B63" w:rsidP="00255059">
      <w:pPr>
        <w:widowControl w:val="0"/>
        <w:suppressAutoHyphens/>
        <w:spacing w:after="0" w:line="240" w:lineRule="auto"/>
        <w:ind w:left="0" w:firstLine="0"/>
        <w:jc w:val="both"/>
        <w:rPr>
          <w:color w:val="auto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br/>
      </w:r>
      <w:r w:rsidR="007D2C0C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VI.4.1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) Termin składania ofert: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</w:p>
    <w:p w14:paraId="7ABD0178" w14:textId="77777777" w:rsidR="00912B63" w:rsidRPr="009C16EE" w:rsidRDefault="00912B63" w:rsidP="00292F1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Oferty należy składać </w:t>
      </w:r>
      <w:r w:rsidR="003412EE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do dnia </w:t>
      </w:r>
      <w:r w:rsidR="00291225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04.04</w:t>
      </w:r>
      <w:r w:rsidR="0006287F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  <w:r w:rsidR="00AD058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202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5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r.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do godziny </w:t>
      </w:r>
      <w:r w:rsidR="0006287F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23:59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poprzez:</w:t>
      </w:r>
    </w:p>
    <w:p w14:paraId="3FEE610A" w14:textId="77777777" w:rsidR="00912B63" w:rsidRPr="009C16EE" w:rsidRDefault="007D2C0C" w:rsidP="007D2C0C">
      <w:pPr>
        <w:suppressAutoHyphens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Bazę 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Konkurencyjności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: </w:t>
      </w:r>
      <w:hyperlink r:id="rId10" w:history="1">
        <w:r w:rsidRPr="009C16EE">
          <w:rPr>
            <w:rStyle w:val="Hipercze"/>
            <w:rFonts w:ascii="Times New Roman" w:eastAsia="Andale Sans UI" w:hAnsi="Times New Roman" w:cs="Times New Roman"/>
            <w:b/>
            <w:color w:val="auto"/>
            <w:kern w:val="2"/>
            <w:sz w:val="24"/>
            <w:szCs w:val="24"/>
          </w:rPr>
          <w:t>https://bazakonkurencyjnosci.funduszeeuropejskie.gov.pl/</w:t>
        </w:r>
      </w:hyperlink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</w:p>
    <w:p w14:paraId="370D8DA2" w14:textId="77777777" w:rsidR="000A1754" w:rsidRPr="009C16EE" w:rsidRDefault="000A1754" w:rsidP="000A1754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bCs/>
          <w:color w:val="auto"/>
          <w:kern w:val="2"/>
        </w:rPr>
        <w:t>Do złożenia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oferty przez Bazę Konkurencyjności  konieczne jest założenie konta. </w:t>
      </w:r>
    </w:p>
    <w:p w14:paraId="1DFF40E4" w14:textId="77777777" w:rsidR="00912B63" w:rsidRPr="009C16EE" w:rsidRDefault="00912B63" w:rsidP="0006287F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</w:p>
    <w:p w14:paraId="646937C7" w14:textId="77777777" w:rsidR="00912B63" w:rsidRPr="009C16EE" w:rsidRDefault="00912B63" w:rsidP="007D2C0C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Dodatkowe informacje, do składania ofert:</w:t>
      </w:r>
    </w:p>
    <w:p w14:paraId="338DBC0A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oferta musi być podpisana w wyznaczonych miejscach przez Wykonawcę lub osobę upoważnioną przez Wykonawcę. Zaleca się w celach dowodowych, aby każda strona oferty była parafowana,</w:t>
      </w:r>
    </w:p>
    <w:p w14:paraId="5F7390F1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 przypadku, kiedy ofertę składa (podpisuje i/lub parafuje) osoba upoważniona, 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do oferty należy dołączyć pełnomocnictwo Wykonawcy, z którego będzie wyn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ikało upoważnienie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do dokonywania określonych czynności prawnych i faktycznych 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w imieniu Wykonawcy,</w:t>
      </w:r>
    </w:p>
    <w:p w14:paraId="6F8C4810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Wykonawca ponosi wszelkie koszty związane z przygotowaniem i złożeniem oferty. Zamawiający nie odpowiada za koszty poniesione przez Wykonawcę w związku </w:t>
      </w:r>
      <w:r w:rsidR="001D66BF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z przygotowaniem i złożeniem oferty,</w:t>
      </w:r>
    </w:p>
    <w:p w14:paraId="73B577D5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oferty złożone po terminie nie będą rozpatrywane,</w:t>
      </w:r>
    </w:p>
    <w:p w14:paraId="13C3277C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oferty niekompletne, niepodpisane mogą zostać odrzucone przez Zamawiającego,</w:t>
      </w:r>
    </w:p>
    <w:p w14:paraId="40CE7253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Zamawiający zastrzega sobie prawo do wezwania Wykonawców do złożenia wyjaśnień lub uzupełnień złożonych ofert w wyznaczonym przez Zamawiającego terminie</w:t>
      </w:r>
      <w:r w:rsidR="00371604" w:rsidRPr="009C16EE">
        <w:rPr>
          <w:rFonts w:ascii="Times New Roman" w:eastAsia="Andale Sans UI" w:hAnsi="Times New Roman" w:cs="Times New Roman"/>
          <w:color w:val="auto"/>
          <w:kern w:val="2"/>
        </w:rPr>
        <w:t>,</w:t>
      </w:r>
    </w:p>
    <w:p w14:paraId="4B04AF6C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przez upływem terminu składania ofert Wykonawca może wprowadzać zmiany</w:t>
      </w:r>
      <w:r w:rsidR="001D66BF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do złożonej oferty lub wycofać ofertę. Zmiany lub wycofanie muszą być doręczone Zamawiającemu e-mailem przed upływem terminu składania ofert. Oświadczenie </w:t>
      </w:r>
      <w:r w:rsidR="001D66BF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o wprowadzeniu zmian lub wycofaniu powinno być złożone tak jak oferta, a tytuł 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e-maila zawierać oznaczenie wyrazami odpowiednio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>„ZMIANA”</w:t>
      </w:r>
      <w:r w:rsidR="00AB5321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lub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>„WYCOFANIE”</w:t>
      </w:r>
      <w:r w:rsidR="00371604" w:rsidRPr="009C16EE">
        <w:rPr>
          <w:rFonts w:ascii="Times New Roman" w:eastAsia="Andale Sans UI" w:hAnsi="Times New Roman" w:cs="Times New Roman"/>
          <w:b/>
          <w:color w:val="auto"/>
          <w:kern w:val="2"/>
        </w:rPr>
        <w:t>,</w:t>
      </w:r>
    </w:p>
    <w:p w14:paraId="0DCA90D6" w14:textId="77777777" w:rsidR="00912B63" w:rsidRPr="009C16EE" w:rsidRDefault="00912B63" w:rsidP="001D66BF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Wykonawca nie może wycofać i wprowadzać zmian w treści oferty po 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</w:rPr>
        <w:t>upływie terminu składania ofert.</w:t>
      </w:r>
    </w:p>
    <w:p w14:paraId="2F2329F9" w14:textId="77777777" w:rsidR="00912B63" w:rsidRPr="009C16EE" w:rsidRDefault="007D2C0C" w:rsidP="009651B3">
      <w:pPr>
        <w:widowControl w:val="0"/>
        <w:suppressAutoHyphens/>
        <w:spacing w:after="283" w:line="276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br/>
        <w:t>VI.4.2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) Termin związania </w:t>
      </w:r>
      <w:r w:rsidR="001A11F4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z 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ofertą: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okres w dniach: </w:t>
      </w:r>
      <w:r w:rsidR="0064687C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30</w:t>
      </w:r>
      <w:r w:rsidR="009651B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(od ostatecznego terminu składania ofert).</w:t>
      </w:r>
    </w:p>
    <w:p w14:paraId="730E1331" w14:textId="77777777" w:rsidR="00912B63" w:rsidRPr="009C16EE" w:rsidRDefault="007D2C0C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VI.4.3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) </w:t>
      </w:r>
      <w:r w:rsidR="00E2674A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Komunikacja poprzez Bazę Konkurencyjności.</w:t>
      </w:r>
    </w:p>
    <w:p w14:paraId="7E03218E" w14:textId="77777777" w:rsidR="00E2674A" w:rsidRPr="009C16EE" w:rsidRDefault="00E2674A" w:rsidP="00E2674A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Times New Roman" w:eastAsia="Andale Sans UI" w:hAnsi="Times New Roman" w:cs="Times New Roman"/>
          <w:bCs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bCs/>
          <w:color w:val="auto"/>
          <w:kern w:val="2"/>
        </w:rPr>
        <w:t xml:space="preserve">Komunikacja przez Bazę jest obowiązkowa. To znaczy, że zarówno składanie ofert, jak i zadawanie pytań (i udzielanie odpowiedzi) powinno mieć miejsce właśnie przez Bazę Konkurencyjności – przez zakładki „Oferty” oraz „Pytania”. Potencjalni  wykonawcy  mają  prawo  zadawać  pytania  dotyczące  ogłoszenia o zamówieniu,  Zamawiający  ma obowiązek udzielenia na nie odpowiedzi. Aby spełnić zasadę </w:t>
      </w:r>
      <w:r w:rsidRPr="009C16EE">
        <w:rPr>
          <w:rFonts w:ascii="Times New Roman" w:eastAsia="Andale Sans UI" w:hAnsi="Times New Roman" w:cs="Times New Roman"/>
          <w:bCs/>
          <w:color w:val="auto"/>
          <w:kern w:val="2"/>
        </w:rPr>
        <w:lastRenderedPageBreak/>
        <w:t xml:space="preserve">równego traktowania wykonawców Zamawiający musi  upublicznić  te  pytania  wraz  z  odpowiedziami  –  tak  by  wszyscy  zainteresowani  mieli  równy dostęp </w:t>
      </w:r>
      <w:r w:rsidR="00371604" w:rsidRPr="009C16EE">
        <w:rPr>
          <w:rFonts w:ascii="Times New Roman" w:eastAsia="Andale Sans UI" w:hAnsi="Times New Roman" w:cs="Times New Roman"/>
          <w:bCs/>
          <w:color w:val="auto"/>
          <w:kern w:val="2"/>
        </w:rPr>
        <w:t xml:space="preserve">                          </w:t>
      </w:r>
      <w:r w:rsidRPr="009C16EE">
        <w:rPr>
          <w:rFonts w:ascii="Times New Roman" w:eastAsia="Andale Sans UI" w:hAnsi="Times New Roman" w:cs="Times New Roman"/>
          <w:bCs/>
          <w:color w:val="auto"/>
          <w:kern w:val="2"/>
        </w:rPr>
        <w:t>do informacji.</w:t>
      </w:r>
    </w:p>
    <w:p w14:paraId="592B2E02" w14:textId="77777777" w:rsidR="00912B63" w:rsidRPr="009C16EE" w:rsidRDefault="00912B63" w:rsidP="00E2674A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Ostateczny termin nadesłania pytań do Zamawiającego do</w:t>
      </w:r>
      <w:r w:rsidR="0006287F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</w:rPr>
        <w:t>2</w:t>
      </w:r>
      <w:r w:rsidR="00291225">
        <w:rPr>
          <w:rFonts w:ascii="Times New Roman" w:eastAsia="Andale Sans UI" w:hAnsi="Times New Roman" w:cs="Times New Roman"/>
          <w:b/>
          <w:color w:val="auto"/>
          <w:kern w:val="2"/>
        </w:rPr>
        <w:t>8 marca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</w:rPr>
        <w:t xml:space="preserve"> 2025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roku</w:t>
      </w:r>
      <w:r w:rsidR="00350BF8"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do</w:t>
      </w:r>
      <w:r w:rsidR="00350BF8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350BF8" w:rsidRPr="009C16EE">
        <w:rPr>
          <w:rFonts w:ascii="Times New Roman" w:eastAsia="Andale Sans UI" w:hAnsi="Times New Roman" w:cs="Times New Roman"/>
          <w:b/>
          <w:color w:val="auto"/>
          <w:kern w:val="2"/>
        </w:rPr>
        <w:t>godz. 23:59.</w:t>
      </w:r>
      <w:r w:rsidR="00350BF8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Pytania przesłane od dnia 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</w:rPr>
        <w:t>2</w:t>
      </w:r>
      <w:r w:rsidR="00291225">
        <w:rPr>
          <w:rFonts w:ascii="Times New Roman" w:eastAsia="Andale Sans UI" w:hAnsi="Times New Roman" w:cs="Times New Roman"/>
          <w:b/>
          <w:color w:val="auto"/>
          <w:kern w:val="2"/>
        </w:rPr>
        <w:t>9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</w:rPr>
        <w:t xml:space="preserve"> </w:t>
      </w:r>
      <w:r w:rsidR="00291225">
        <w:rPr>
          <w:rFonts w:ascii="Times New Roman" w:eastAsia="Andale Sans UI" w:hAnsi="Times New Roman" w:cs="Times New Roman"/>
          <w:b/>
          <w:color w:val="auto"/>
          <w:kern w:val="2"/>
        </w:rPr>
        <w:t>marca</w:t>
      </w:r>
      <w:r w:rsidR="007D3D49">
        <w:rPr>
          <w:rFonts w:ascii="Times New Roman" w:eastAsia="Andale Sans UI" w:hAnsi="Times New Roman" w:cs="Times New Roman"/>
          <w:b/>
          <w:color w:val="auto"/>
          <w:kern w:val="2"/>
        </w:rPr>
        <w:t xml:space="preserve"> 2025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roku</w:t>
      </w:r>
      <w:r w:rsidR="008D0A2D"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pozostaną </w:t>
      </w:r>
      <w:r w:rsidR="00350BF8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   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bez odpowiedzi przez Zamawiającego.</w:t>
      </w:r>
    </w:p>
    <w:p w14:paraId="6890F271" w14:textId="77777777" w:rsidR="00D43C1E" w:rsidRPr="009C16EE" w:rsidRDefault="00D43C1E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</w:p>
    <w:p w14:paraId="1BB1D296" w14:textId="77777777" w:rsidR="00912B63" w:rsidRPr="009C16EE" w:rsidRDefault="007D2C0C" w:rsidP="00292F1F">
      <w:pPr>
        <w:widowControl w:val="0"/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VI.4.</w:t>
      </w:r>
      <w:r w:rsidR="00E2674A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4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)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Dodatkowe informacje o formalnościach związanych z przeprowadzanym </w:t>
      </w:r>
      <w:r w:rsidR="00DA1A26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ogłoszeniem o zamówieniu</w:t>
      </w:r>
      <w:r w:rsidR="00912B63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:</w:t>
      </w:r>
    </w:p>
    <w:p w14:paraId="0FE88FCC" w14:textId="77777777" w:rsidR="00912B63" w:rsidRPr="009C16EE" w:rsidRDefault="00912B63" w:rsidP="007462C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Niezwłocznie po wyborze najkorzystniejszej oferty, Zamawiający zawiadomi wszystkich Wykonawców, którzy ubiegali się o udzielenie zam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ówienia o wyniku postępowania.</w:t>
      </w:r>
    </w:p>
    <w:p w14:paraId="67E14DA3" w14:textId="77777777" w:rsidR="005C020C" w:rsidRPr="009C16EE" w:rsidRDefault="00912B63" w:rsidP="007462C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Informacja o wyniku post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ępowania upubliczniona zostanie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w taki sposób, w jaki zostało upublicznione zapytanie ofertowe, 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czyli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na portalu: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D43C1E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Baza Konkurencyjności.</w:t>
      </w:r>
      <w:r w:rsidR="00D43C1E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</w:p>
    <w:p w14:paraId="496C5FD3" w14:textId="77777777" w:rsidR="00912B63" w:rsidRPr="009C16EE" w:rsidRDefault="00912B63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zawrze umowę z wybranym Wykonawcą po upublicznieniu zawiadomienia o którym mowa w pun</w:t>
      </w:r>
      <w:r w:rsidR="006820C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k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cie </w:t>
      </w:r>
      <w:r w:rsidR="00E92E32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VI.4.</w:t>
      </w:r>
      <w:r w:rsidR="00DA1A26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4</w:t>
      </w:r>
      <w:r w:rsidR="00E92E32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  <w:r w:rsidR="00152BA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2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.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w terminie </w:t>
      </w:r>
      <w:r w:rsidR="008D0A2D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30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dni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roboczych </w:t>
      </w:r>
      <w:r w:rsidR="001D66BF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                       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od wyboru wykonawcy (dopuszcza się podpisanie umowy w formie elektronicznej).</w:t>
      </w:r>
    </w:p>
    <w:p w14:paraId="5DA4F3EC" w14:textId="77777777" w:rsidR="00912B63" w:rsidRPr="009C16EE" w:rsidRDefault="00B27FF1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Jeżeli W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ykonawca, którego oferta została wybrana uchyli się od zawarcia umowy, Zamawiający wybierze kolejną ofertę najkorzystniejszą spośród złożonych ofert, </w:t>
      </w:r>
      <w:r w:rsidR="001D66BF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                      </w:t>
      </w:r>
      <w:r w:rsidR="00912B63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bez przeprowadzenia ponownej oceny.</w:t>
      </w:r>
    </w:p>
    <w:p w14:paraId="1C2E8F82" w14:textId="77777777" w:rsidR="00912B63" w:rsidRPr="009C16EE" w:rsidRDefault="00912B63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Do przeprowadzonego postępowania nie przysługują Wykonawcy środki ochrony prawnej określone w przepisach Ustawy Prawo Zamówień Publicznych tj. odwołanie, skarga.</w:t>
      </w:r>
    </w:p>
    <w:p w14:paraId="414441D9" w14:textId="77777777" w:rsidR="00912B63" w:rsidRPr="009C16EE" w:rsidRDefault="00912B63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Niniejsze postępowanie prowadzone jest na zasadach opartych o Wytyczne w Zakresie Kwalifikowalności Wydatków w </w:t>
      </w:r>
      <w:r w:rsidRPr="009C16EE">
        <w:rPr>
          <w:rFonts w:ascii="Times New Roman" w:eastAsia="Andale Sans UI" w:hAnsi="Times New Roman" w:cs="Times New Roman"/>
          <w:i/>
          <w:color w:val="auto"/>
          <w:kern w:val="2"/>
          <w:sz w:val="24"/>
          <w:szCs w:val="24"/>
        </w:rPr>
        <w:t xml:space="preserve">Ramach </w:t>
      </w:r>
      <w:r w:rsidR="00E92E32" w:rsidRPr="009C16EE">
        <w:rPr>
          <w:rStyle w:val="Pogrubienie"/>
          <w:rFonts w:ascii="Times New Roman" w:hAnsi="Times New Roman" w:cs="Times New Roman"/>
          <w:b w:val="0"/>
          <w:i/>
          <w:color w:val="auto"/>
          <w:sz w:val="24"/>
          <w:szCs w:val="24"/>
        </w:rPr>
        <w:t>Funduszy Europejskich na rzecz transformacji obszarów górniczych na Dolnym Śląsku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oraz wewnętrzne uregulowania organizacyjne Zamawiającego i nie mają w tym przypadku zastosowania przepisy Ustawy PZP.</w:t>
      </w:r>
    </w:p>
    <w:p w14:paraId="729EF094" w14:textId="77777777" w:rsidR="00912B63" w:rsidRPr="009C16EE" w:rsidRDefault="00912B63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Zamawiający zastrzega sobie prawo zakończenia (zamknięcia) postępowania o udzielenie zamówienia bez dokonania wyboru którejkolwiek ze złożonych ofert, </w:t>
      </w:r>
      <w:r w:rsidR="00FE0590"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                     </w:t>
      </w: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bez podan</w:t>
      </w:r>
      <w:r w:rsidR="00B771A6"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ia przyczyny takiego zakończenia</w:t>
      </w: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postępowania. W przypadku skorzystania przez Zamawiającego z uprawnienia wskazanego powyżej, Oferentom nie przysługują żadne roszczenia z tytułu udziału w postępowaniu, w tym z kosztami przygotowania</w:t>
      </w:r>
      <w:r w:rsidR="00FE0590"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                   </w:t>
      </w: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i złożenia oferty.</w:t>
      </w:r>
    </w:p>
    <w:p w14:paraId="56805A4C" w14:textId="77777777" w:rsidR="00912B63" w:rsidRPr="009C16EE" w:rsidRDefault="00912B63" w:rsidP="00292F1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Zamawiający zastrzega sobie prawo do negocjacji w zakresie ceny jednostkowej, </w:t>
      </w: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br/>
        <w:t xml:space="preserve">z Wykonawcą, którego oferta uzyskała największą punktację w kryteriach oceny ofert </w:t>
      </w:r>
      <w:r w:rsidR="00FE0590"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   </w:t>
      </w:r>
      <w:r w:rsidRPr="009C16EE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w przypadku, gdy zaoferowana w ofercie cena jednostkowa jest wyższa od ceny jednostkowej zawartej w budżecie projektu.</w:t>
      </w:r>
    </w:p>
    <w:p w14:paraId="1514EB41" w14:textId="77777777" w:rsidR="005C020C" w:rsidRPr="009C16EE" w:rsidRDefault="005C020C" w:rsidP="005C020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C16EE">
        <w:rPr>
          <w:rFonts w:ascii="Times New Roman" w:eastAsia="Times New Roman" w:hAnsi="Times New Roman" w:cs="Times New Roman"/>
          <w:color w:val="auto"/>
        </w:rPr>
        <w:t xml:space="preserve">Zamawiający zastrzega sobie prawo do </w:t>
      </w:r>
      <w:r w:rsidR="00EA6ABF" w:rsidRPr="009C16EE">
        <w:rPr>
          <w:rFonts w:ascii="Times New Roman" w:eastAsia="Times New Roman" w:hAnsi="Times New Roman" w:cs="Times New Roman"/>
          <w:color w:val="auto"/>
        </w:rPr>
        <w:t>odstąpienia o</w:t>
      </w:r>
      <w:r w:rsidR="00A1430A" w:rsidRPr="009C16EE">
        <w:rPr>
          <w:rFonts w:ascii="Times New Roman" w:eastAsia="Times New Roman" w:hAnsi="Times New Roman" w:cs="Times New Roman"/>
          <w:color w:val="auto"/>
        </w:rPr>
        <w:t xml:space="preserve">d realizacji </w:t>
      </w:r>
      <w:r w:rsidR="00EA6ABF" w:rsidRPr="009C16EE">
        <w:rPr>
          <w:rFonts w:ascii="Times New Roman" w:eastAsia="Times New Roman" w:hAnsi="Times New Roman" w:cs="Times New Roman"/>
          <w:color w:val="auto"/>
        </w:rPr>
        <w:t xml:space="preserve">zamówienia z uwagi </w:t>
      </w:r>
      <w:r w:rsidRPr="009C16EE">
        <w:rPr>
          <w:rFonts w:ascii="Times New Roman" w:eastAsia="Times New Roman" w:hAnsi="Times New Roman" w:cs="Times New Roman"/>
          <w:color w:val="auto"/>
        </w:rPr>
        <w:t>na ograniczony budżet projektu</w:t>
      </w:r>
      <w:r w:rsidR="00E67F5B" w:rsidRPr="009C16EE">
        <w:rPr>
          <w:rFonts w:ascii="Times New Roman" w:eastAsia="Times New Roman" w:hAnsi="Times New Roman" w:cs="Times New Roman"/>
          <w:color w:val="auto"/>
        </w:rPr>
        <w:t>.</w:t>
      </w:r>
    </w:p>
    <w:p w14:paraId="5E91E7B1" w14:textId="77777777" w:rsidR="008937D9" w:rsidRPr="009C16EE" w:rsidRDefault="008937D9" w:rsidP="005C020C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C16EE">
        <w:rPr>
          <w:rFonts w:ascii="Times New Roman" w:eastAsia="Times New Roman" w:hAnsi="Times New Roman" w:cs="Times New Roman"/>
          <w:color w:val="auto"/>
        </w:rPr>
        <w:t xml:space="preserve">Zamawiający może unieważnić postępowanie o udzielenie zamówienia,  jeżeli  środki  pochodzące  z  budżetu  Unii  Europejskiej  i  lub  Budżetu  Państwa,  które  zamawiający  zamierza przeznaczyć na sfinansowanie zamówienia, nie zostaną mu przyznane lub kiedy cena najlepszej oferty przekracza środki przewidziane i dostępne na zamówienie oraz w innych przypadkach określonych w przepisach.  </w:t>
      </w:r>
    </w:p>
    <w:p w14:paraId="1E724B4B" w14:textId="77777777" w:rsidR="005C38E2" w:rsidRPr="009C16EE" w:rsidRDefault="005C38E2" w:rsidP="00292F1F">
      <w:pPr>
        <w:suppressAutoHyphens/>
        <w:spacing w:after="0" w:line="240" w:lineRule="auto"/>
        <w:ind w:left="72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  <w:u w:val="single"/>
        </w:rPr>
      </w:pPr>
    </w:p>
    <w:p w14:paraId="21BF357E" w14:textId="77777777" w:rsidR="00912B63" w:rsidRPr="009C16EE" w:rsidRDefault="007D2C0C" w:rsidP="00292F1F">
      <w:p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</w:pPr>
      <w:r w:rsidRPr="009C16EE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VI.4.</w:t>
      </w:r>
      <w:r w:rsidR="00E2674A" w:rsidRPr="009C16EE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5</w:t>
      </w:r>
      <w:r w:rsidR="00912B63" w:rsidRPr="009C16EE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) Odrzucenie oferty:</w:t>
      </w:r>
    </w:p>
    <w:p w14:paraId="3F73F3EC" w14:textId="77777777" w:rsidR="00912B63" w:rsidRPr="009C16EE" w:rsidRDefault="00912B63" w:rsidP="00292F1F">
      <w:pPr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Zamawiający odrzuci ofertę Wykonawcy w następujących przypadkach:</w:t>
      </w:r>
    </w:p>
    <w:p w14:paraId="5E6173B5" w14:textId="77777777" w:rsidR="00912B63" w:rsidRPr="009C16EE" w:rsidRDefault="00912B63" w:rsidP="00292F1F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lastRenderedPageBreak/>
        <w:t>Wykonawca nie spełni warunków udziału w postępowaniu lub nie potwierdzi spełnienia warunków udziału w postępowaniu.</w:t>
      </w:r>
    </w:p>
    <w:p w14:paraId="5BA0D1D3" w14:textId="77777777" w:rsidR="00912B63" w:rsidRPr="009C16EE" w:rsidRDefault="00912B63" w:rsidP="00292F1F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Treść oferty jest niezgodna z treścią </w:t>
      </w:r>
      <w:r w:rsidR="00DA1A26" w:rsidRPr="009C16EE">
        <w:rPr>
          <w:rFonts w:ascii="Times New Roman" w:eastAsia="Andale Sans UI" w:hAnsi="Times New Roman" w:cs="Times New Roman"/>
          <w:color w:val="auto"/>
          <w:kern w:val="2"/>
        </w:rPr>
        <w:t>ogłoszenia o zamówieniu.</w:t>
      </w:r>
    </w:p>
    <w:p w14:paraId="439E7B25" w14:textId="77777777" w:rsidR="00912B63" w:rsidRPr="009C16EE" w:rsidRDefault="00912B63" w:rsidP="00292F1F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Oferta nie została podpisana przez osobę uprawnioną i nie uzupełniono pełnomocnictwa.</w:t>
      </w:r>
    </w:p>
    <w:p w14:paraId="31E71F12" w14:textId="77777777" w:rsidR="00912B63" w:rsidRPr="009C16EE" w:rsidRDefault="00912B63" w:rsidP="00292F1F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>Wykonawca na wezwanie Zamawiającego we wskazanym terminie nie uzupełnił dokumentów.</w:t>
      </w:r>
    </w:p>
    <w:p w14:paraId="0A9FCD35" w14:textId="77777777" w:rsidR="00912B63" w:rsidRPr="009C16EE" w:rsidRDefault="00912B63" w:rsidP="00292F1F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W innych przypadkach wskazanych w </w:t>
      </w:r>
      <w:r w:rsidR="00DA1A26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ogłoszeniu o zamówieniu. </w:t>
      </w:r>
    </w:p>
    <w:p w14:paraId="2F9031A9" w14:textId="77777777" w:rsidR="00912B63" w:rsidRPr="009C16EE" w:rsidRDefault="00912B63" w:rsidP="00292F1F">
      <w:pPr>
        <w:pStyle w:val="Akapitzlist"/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</w:p>
    <w:p w14:paraId="49CDFE34" w14:textId="77777777" w:rsidR="00912B63" w:rsidRPr="009C16EE" w:rsidRDefault="00912B63" w:rsidP="00292F1F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VI.5) ZAŁĄCZNIKI ORAZ SPOSÓB PRZYGOTOWANIA</w:t>
      </w:r>
    </w:p>
    <w:p w14:paraId="7E9DFA9C" w14:textId="77777777" w:rsidR="00912B63" w:rsidRPr="009C16EE" w:rsidRDefault="00912B63" w:rsidP="00537E7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ZAŁĄCZNIK NR 1 –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Wypełniony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f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ormularz oferty</w:t>
      </w:r>
      <w:r w:rsidR="00350BF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– załącznik Nr 1a do ogłoszenia o zamówieniu; </w:t>
      </w:r>
    </w:p>
    <w:p w14:paraId="0DA43E31" w14:textId="77777777" w:rsidR="0041571C" w:rsidRPr="009C16EE" w:rsidRDefault="00912B63" w:rsidP="0041571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ZAŁĄCZNIK NR 2 –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Podpisany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k</w:t>
      </w:r>
      <w:r w:rsidR="00574A20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osztorys ofertowy</w:t>
      </w:r>
      <w:r w:rsidR="00227F0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sporządzony </w:t>
      </w:r>
      <w:r w:rsidR="00227F0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na podstaw</w:t>
      </w:r>
      <w:r w:rsidR="0093695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ie przedmiaru robót – </w:t>
      </w:r>
      <w:r w:rsidR="00350BF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załącznik Nr 1b do ogłoszenia o zamówieniu; </w:t>
      </w:r>
    </w:p>
    <w:p w14:paraId="70F299AA" w14:textId="77777777" w:rsidR="0041571C" w:rsidRPr="009C16EE" w:rsidRDefault="00912B63" w:rsidP="0041571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ZAŁĄCZNIK NR </w:t>
      </w:r>
      <w:r w:rsidR="0093695A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3</w:t>
      </w:r>
      <w:r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 xml:space="preserve">–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>Podpisane</w:t>
      </w:r>
      <w:r w:rsidR="0041571C" w:rsidRPr="009C16EE">
        <w:rPr>
          <w:rFonts w:ascii="Times New Roman" w:eastAsia="Andale Sans UI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="0041571C" w:rsidRPr="009C16EE">
        <w:rPr>
          <w:rFonts w:ascii="Times New Roman" w:hAnsi="Times New Roman" w:cs="Times New Roman"/>
          <w:color w:val="auto"/>
          <w:sz w:val="24"/>
          <w:szCs w:val="24"/>
        </w:rPr>
        <w:t xml:space="preserve">oświadczenie o braku powiązania osobowego lub kapitałowego z Zamawiającym </w:t>
      </w:r>
      <w:r w:rsidR="0041571C" w:rsidRPr="009C16EE">
        <w:rPr>
          <w:rFonts w:ascii="Times New Roman" w:eastAsia="Andale Sans UI" w:hAnsi="Times New Roman" w:cs="Times New Roman"/>
          <w:color w:val="auto"/>
          <w:kern w:val="2"/>
          <w:sz w:val="24"/>
          <w:szCs w:val="24"/>
        </w:rPr>
        <w:t>– załącznik Nr 3a do ogłoszenia o zamówieniu;</w:t>
      </w:r>
    </w:p>
    <w:p w14:paraId="25FE13FB" w14:textId="77777777" w:rsidR="0041571C" w:rsidRPr="009C16EE" w:rsidRDefault="0041571C" w:rsidP="0041571C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ZAŁĄCZNIK NR 4 – 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>Podpisane</w:t>
      </w:r>
      <w:r w:rsidRPr="009C16EE">
        <w:rPr>
          <w:rFonts w:ascii="Times New Roman" w:eastAsia="Calibri" w:hAnsi="Times New Roman" w:cs="Times New Roman"/>
          <w:color w:val="auto"/>
          <w:lang w:eastAsia="en-US"/>
        </w:rPr>
        <w:t xml:space="preserve"> Oświadczenie o wypełnieniu obowiązków informacyjnych przewidzianych w art. 13 oraz 14 Rozporządzenia Parlamentu Europejskiego i Rady (UE) 2016/679 z dnia 27 kwietnia 2016 r. (RODO) –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załącznik Nr 3b do ogłoszenia o zamówieniu;</w:t>
      </w:r>
    </w:p>
    <w:p w14:paraId="1F515C87" w14:textId="77777777" w:rsidR="00D713DD" w:rsidRPr="009C16EE" w:rsidRDefault="00912B63" w:rsidP="00D713DD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ZAŁĄCZNIK NR </w:t>
      </w:r>
      <w:r w:rsidR="00A53E11" w:rsidRPr="009C16EE">
        <w:rPr>
          <w:rFonts w:ascii="Times New Roman" w:eastAsia="Andale Sans UI" w:hAnsi="Times New Roman" w:cs="Times New Roman"/>
          <w:color w:val="auto"/>
          <w:kern w:val="2"/>
        </w:rPr>
        <w:t>5</w:t>
      </w:r>
      <w:r w:rsidR="00CF0547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–</w:t>
      </w:r>
      <w:r w:rsidR="00CF0547"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Podpisan</w:t>
      </w:r>
      <w:r w:rsidR="0041571C" w:rsidRPr="009C16EE">
        <w:rPr>
          <w:rFonts w:ascii="Times New Roman" w:eastAsia="Andale Sans UI" w:hAnsi="Times New Roman" w:cs="Times New Roman"/>
          <w:b/>
          <w:color w:val="auto"/>
          <w:kern w:val="2"/>
        </w:rPr>
        <w:t>y</w:t>
      </w:r>
      <w:r w:rsidR="00CF0547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41571C" w:rsidRPr="009C16EE">
        <w:rPr>
          <w:rFonts w:ascii="Times New Roman" w:hAnsi="Times New Roman" w:cs="Times New Roman"/>
          <w:color w:val="auto"/>
        </w:rPr>
        <w:t xml:space="preserve"> o</w:t>
      </w:r>
      <w:r w:rsidR="0041571C" w:rsidRPr="009C16EE">
        <w:rPr>
          <w:rFonts w:ascii="Times New Roman" w:eastAsia="Andale Sans UI" w:hAnsi="Times New Roman" w:cs="Times New Roman"/>
          <w:bCs/>
          <w:iCs/>
          <w:color w:val="auto"/>
          <w:kern w:val="1"/>
          <w:sz w:val="22"/>
        </w:rPr>
        <w:t>bowiązek informacyjny w przypadku zbierania danych</w:t>
      </w:r>
      <w:r w:rsidR="0041571C" w:rsidRPr="009C16E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41571C" w:rsidRPr="009C16EE">
        <w:rPr>
          <w:rFonts w:ascii="Times New Roman" w:eastAsia="Andale Sans UI" w:hAnsi="Times New Roman" w:cs="Times New Roman"/>
          <w:bCs/>
          <w:iCs/>
          <w:color w:val="auto"/>
          <w:kern w:val="1"/>
          <w:sz w:val="22"/>
        </w:rPr>
        <w:t xml:space="preserve">od osoby, której dane dotyczą </w:t>
      </w:r>
      <w:r w:rsidR="0041571C" w:rsidRPr="009C16EE">
        <w:rPr>
          <w:rFonts w:ascii="Times New Roman" w:eastAsia="Calibri" w:hAnsi="Times New Roman" w:cs="Times New Roman"/>
          <w:color w:val="auto"/>
          <w:lang w:eastAsia="en-US"/>
        </w:rPr>
        <w:t xml:space="preserve">) –  </w:t>
      </w:r>
      <w:r w:rsidR="0041571C" w:rsidRPr="009C16EE">
        <w:rPr>
          <w:rFonts w:ascii="Times New Roman" w:eastAsia="Andale Sans UI" w:hAnsi="Times New Roman" w:cs="Times New Roman"/>
          <w:color w:val="auto"/>
          <w:kern w:val="2"/>
        </w:rPr>
        <w:t>załącznik Nr 3c do ogłoszenia o zamówieniu;</w:t>
      </w:r>
    </w:p>
    <w:p w14:paraId="0F576071" w14:textId="77777777" w:rsidR="0041571C" w:rsidRPr="009C16EE" w:rsidRDefault="0041571C" w:rsidP="00D713DD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ZAŁĄCZNIK NR </w:t>
      </w:r>
      <w:r w:rsidR="00A53E11" w:rsidRPr="009C16EE">
        <w:rPr>
          <w:rFonts w:ascii="Times New Roman" w:eastAsia="Andale Sans UI" w:hAnsi="Times New Roman" w:cs="Times New Roman"/>
          <w:color w:val="auto"/>
          <w:kern w:val="2"/>
        </w:rPr>
        <w:t>6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–</w:t>
      </w:r>
      <w:r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 Podpisan</w:t>
      </w:r>
      <w:r w:rsidR="00D713DD" w:rsidRPr="009C16EE">
        <w:rPr>
          <w:rFonts w:ascii="Times New Roman" w:eastAsia="Andale Sans UI" w:hAnsi="Times New Roman" w:cs="Times New Roman"/>
          <w:b/>
          <w:color w:val="auto"/>
          <w:kern w:val="2"/>
        </w:rPr>
        <w:t>e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Pr="009C16EE">
        <w:rPr>
          <w:rFonts w:ascii="Times New Roman" w:hAnsi="Times New Roman" w:cs="Times New Roman"/>
          <w:color w:val="auto"/>
        </w:rPr>
        <w:t xml:space="preserve"> </w:t>
      </w:r>
      <w:r w:rsidR="00D713DD" w:rsidRPr="009C16EE">
        <w:rPr>
          <w:rFonts w:ascii="Times New Roman" w:eastAsia="Andale Sans UI" w:hAnsi="Times New Roman" w:cs="Times New Roman"/>
          <w:iCs/>
          <w:color w:val="auto"/>
          <w:kern w:val="1"/>
        </w:rPr>
        <w:t xml:space="preserve">Oświadczenie o nie byciu podmiotem wykluczonym zakazem udziału rosyjskich wykonawców w zamówieniach publicznych i koncesjach udzielanych w państwach członkowskich Unii Europejskiej </w:t>
      </w:r>
      <w:r w:rsidRPr="009C16EE">
        <w:rPr>
          <w:rFonts w:ascii="Times New Roman" w:eastAsia="Calibri" w:hAnsi="Times New Roman" w:cs="Times New Roman"/>
          <w:color w:val="auto"/>
          <w:lang w:eastAsia="en-US"/>
        </w:rPr>
        <w:t xml:space="preserve">–  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załącznik Nr 3</w:t>
      </w:r>
      <w:r w:rsidR="00D713DD" w:rsidRPr="009C16EE">
        <w:rPr>
          <w:rFonts w:ascii="Times New Roman" w:eastAsia="Andale Sans UI" w:hAnsi="Times New Roman" w:cs="Times New Roman"/>
          <w:color w:val="auto"/>
          <w:kern w:val="2"/>
        </w:rPr>
        <w:t>d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do ogłoszenia o zamówieniu;</w:t>
      </w:r>
    </w:p>
    <w:p w14:paraId="261B87C6" w14:textId="77777777" w:rsidR="00D713DD" w:rsidRPr="009C16EE" w:rsidRDefault="00912B63" w:rsidP="00D713DD">
      <w:pPr>
        <w:pStyle w:val="Akapitzlist"/>
        <w:numPr>
          <w:ilvl w:val="0"/>
          <w:numId w:val="10"/>
        </w:numPr>
        <w:suppressAutoHyphens/>
        <w:jc w:val="both"/>
        <w:rPr>
          <w:rFonts w:ascii="Times New Roman" w:eastAsia="Andale Sans UI" w:hAnsi="Times New Roman" w:cs="Times New Roman"/>
          <w:color w:val="auto"/>
          <w:kern w:val="2"/>
        </w:rPr>
      </w:pP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ZAŁĄCZNIK NR </w:t>
      </w:r>
      <w:r w:rsidR="00A53E11" w:rsidRPr="009C16EE">
        <w:rPr>
          <w:rFonts w:ascii="Times New Roman" w:eastAsia="Andale Sans UI" w:hAnsi="Times New Roman" w:cs="Times New Roman"/>
          <w:color w:val="auto"/>
          <w:kern w:val="2"/>
        </w:rPr>
        <w:t>7</w:t>
      </w:r>
      <w:r w:rsidR="00837917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</w:rPr>
        <w:t>–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</w:rPr>
        <w:t>Zaparafowany na każdej stronie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oraz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</w:rPr>
        <w:t>podpisany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</w:t>
      </w:r>
      <w:r w:rsidR="00537E78"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na stronie </w:t>
      </w:r>
      <w:r w:rsidR="00C5239D" w:rsidRPr="009C16EE">
        <w:rPr>
          <w:rFonts w:ascii="Times New Roman" w:eastAsia="Andale Sans UI" w:hAnsi="Times New Roman" w:cs="Times New Roman"/>
          <w:b/>
          <w:color w:val="auto"/>
          <w:kern w:val="2"/>
        </w:rPr>
        <w:t xml:space="preserve">nr 6 </w:t>
      </w:r>
      <w:r w:rsidR="00537E78" w:rsidRPr="009C16EE">
        <w:rPr>
          <w:rFonts w:ascii="Times New Roman" w:eastAsia="Andale Sans UI" w:hAnsi="Times New Roman" w:cs="Times New Roman"/>
          <w:color w:val="auto"/>
          <w:kern w:val="2"/>
        </w:rPr>
        <w:t>w</w:t>
      </w:r>
      <w:r w:rsidRPr="009C16EE">
        <w:rPr>
          <w:rFonts w:ascii="Times New Roman" w:eastAsia="Andale Sans UI" w:hAnsi="Times New Roman" w:cs="Times New Roman"/>
          <w:color w:val="auto"/>
          <w:kern w:val="2"/>
        </w:rPr>
        <w:t>zór umowy</w:t>
      </w:r>
      <w:r w:rsidR="00D713DD" w:rsidRPr="009C16EE">
        <w:rPr>
          <w:rFonts w:ascii="Times New Roman" w:eastAsia="Andale Sans UI" w:hAnsi="Times New Roman" w:cs="Times New Roman"/>
          <w:color w:val="auto"/>
          <w:kern w:val="2"/>
        </w:rPr>
        <w:t xml:space="preserve"> - załącznik Nr 4 do ogłoszenia o zamówieniu.</w:t>
      </w:r>
    </w:p>
    <w:p w14:paraId="09347DAA" w14:textId="77777777" w:rsidR="00912B63" w:rsidRPr="009C16EE" w:rsidRDefault="00912B63" w:rsidP="00D713DD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C5A838" w14:textId="77777777" w:rsidR="008972C0" w:rsidRPr="009C16EE" w:rsidRDefault="008972C0" w:rsidP="00EA6AB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2D32E6E" w14:textId="77777777" w:rsidR="008972C0" w:rsidRPr="009C16EE" w:rsidRDefault="008972C0" w:rsidP="00EA6AB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AA913BE" w14:textId="77777777" w:rsidR="007462C5" w:rsidRDefault="007462C5" w:rsidP="007462C5">
      <w:pPr>
        <w:spacing w:after="0" w:line="240" w:lineRule="auto"/>
        <w:ind w:left="2950" w:firstLine="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3673B70" w14:textId="77777777" w:rsidR="00EC18B2" w:rsidRDefault="007462C5" w:rsidP="007462C5">
      <w:pPr>
        <w:spacing w:after="0" w:line="240" w:lineRule="auto"/>
        <w:ind w:left="4366" w:firstLine="590"/>
        <w:rPr>
          <w:rFonts w:ascii="Times New Roman" w:hAnsi="Times New Roman" w:cs="Times New Roman"/>
          <w:i/>
          <w:sz w:val="20"/>
          <w:szCs w:val="20"/>
        </w:rPr>
      </w:pPr>
      <w:r w:rsidRPr="00EC18B2">
        <w:rPr>
          <w:rFonts w:ascii="Times New Roman" w:hAnsi="Times New Roman" w:cs="Times New Roman"/>
          <w:i/>
          <w:sz w:val="20"/>
          <w:szCs w:val="20"/>
        </w:rPr>
        <w:t xml:space="preserve">Podpis Zamawiającego </w:t>
      </w:r>
    </w:p>
    <w:p w14:paraId="4A60023E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6042D418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7ECF992C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7D3421DE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54044FA3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44700225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180F2ECB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1982E40F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4D73E3C6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71F5F1FA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0350F5DD" w14:textId="77777777" w:rsidR="008937D9" w:rsidRPr="008937D9" w:rsidRDefault="008937D9" w:rsidP="008937D9">
      <w:pPr>
        <w:tabs>
          <w:tab w:val="left" w:pos="20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3F4E471" w14:textId="77777777" w:rsidR="008937D9" w:rsidRPr="008937D9" w:rsidRDefault="008937D9" w:rsidP="008937D9">
      <w:pPr>
        <w:rPr>
          <w:rFonts w:ascii="Times New Roman" w:hAnsi="Times New Roman" w:cs="Times New Roman"/>
          <w:sz w:val="20"/>
          <w:szCs w:val="20"/>
        </w:rPr>
      </w:pPr>
    </w:p>
    <w:p w14:paraId="74ECB5FD" w14:textId="77777777" w:rsidR="008937D9" w:rsidRDefault="008937D9" w:rsidP="008937D9">
      <w:pPr>
        <w:rPr>
          <w:rFonts w:ascii="Times New Roman" w:hAnsi="Times New Roman" w:cs="Times New Roman"/>
          <w:i/>
          <w:sz w:val="20"/>
          <w:szCs w:val="20"/>
        </w:rPr>
      </w:pPr>
    </w:p>
    <w:sectPr w:rsidR="008937D9" w:rsidSect="008F2B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737" w:footer="851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4A87" w14:textId="77777777" w:rsidR="00015182" w:rsidRDefault="00015182" w:rsidP="00912B63">
      <w:pPr>
        <w:spacing w:after="0" w:line="240" w:lineRule="auto"/>
      </w:pPr>
      <w:r>
        <w:separator/>
      </w:r>
    </w:p>
  </w:endnote>
  <w:endnote w:type="continuationSeparator" w:id="0">
    <w:p w14:paraId="27DAE5A2" w14:textId="77777777" w:rsidR="00015182" w:rsidRDefault="00015182" w:rsidP="0091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483219"/>
      <w:docPartObj>
        <w:docPartGallery w:val="Page Numbers (Bottom of Page)"/>
        <w:docPartUnique/>
      </w:docPartObj>
    </w:sdtPr>
    <w:sdtEndPr/>
    <w:sdtContent>
      <w:p w14:paraId="3FC043AB" w14:textId="77777777" w:rsidR="00E60780" w:rsidRDefault="00BC2037" w:rsidP="00AB5321">
        <w:pPr>
          <w:pStyle w:val="Stopka"/>
          <w:jc w:val="center"/>
        </w:pPr>
        <w:r w:rsidRPr="00B86F41">
          <w:rPr>
            <w:rFonts w:ascii="Times New Roman" w:hAnsi="Times New Roman" w:cs="Times New Roman"/>
          </w:rPr>
          <w:fldChar w:fldCharType="begin"/>
        </w:r>
        <w:r w:rsidR="00E60780" w:rsidRPr="00B86F41">
          <w:rPr>
            <w:rFonts w:ascii="Times New Roman" w:hAnsi="Times New Roman" w:cs="Times New Roman"/>
          </w:rPr>
          <w:instrText>PAGE   \* MERGEFORMAT</w:instrText>
        </w:r>
        <w:r w:rsidRPr="00B86F41">
          <w:rPr>
            <w:rFonts w:ascii="Times New Roman" w:hAnsi="Times New Roman" w:cs="Times New Roman"/>
          </w:rPr>
          <w:fldChar w:fldCharType="separate"/>
        </w:r>
        <w:r w:rsidR="00B5387A">
          <w:rPr>
            <w:rFonts w:ascii="Times New Roman" w:hAnsi="Times New Roman" w:cs="Times New Roman"/>
            <w:noProof/>
          </w:rPr>
          <w:t>8</w:t>
        </w:r>
        <w:r w:rsidRPr="00B86F41">
          <w:rPr>
            <w:rFonts w:ascii="Times New Roman" w:hAnsi="Times New Roman" w:cs="Times New Roman"/>
          </w:rPr>
          <w:fldChar w:fldCharType="end"/>
        </w:r>
      </w:p>
    </w:sdtContent>
  </w:sdt>
  <w:p w14:paraId="4DF0E078" w14:textId="77777777" w:rsidR="00E60780" w:rsidRDefault="00E60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06EB" w14:textId="77777777" w:rsidR="00E60780" w:rsidRDefault="00E60780">
    <w:pPr>
      <w:pStyle w:val="Stopka"/>
    </w:pPr>
  </w:p>
  <w:p w14:paraId="66A62A87" w14:textId="77777777" w:rsidR="00E60780" w:rsidRPr="00923013" w:rsidRDefault="00E60780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198F" w14:textId="77777777" w:rsidR="00015182" w:rsidRDefault="00015182" w:rsidP="00912B63">
      <w:pPr>
        <w:spacing w:after="0" w:line="240" w:lineRule="auto"/>
      </w:pPr>
      <w:r>
        <w:separator/>
      </w:r>
    </w:p>
  </w:footnote>
  <w:footnote w:type="continuationSeparator" w:id="0">
    <w:p w14:paraId="581E23B3" w14:textId="77777777" w:rsidR="00015182" w:rsidRDefault="00015182" w:rsidP="0091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9325" w14:textId="77777777" w:rsidR="00E60780" w:rsidRPr="00897050" w:rsidRDefault="00E60780" w:rsidP="000A1754">
    <w:pPr>
      <w:pStyle w:val="Nagwek"/>
    </w:pPr>
    <w:r>
      <w:rPr>
        <w:noProof/>
      </w:rPr>
      <w:drawing>
        <wp:inline distT="0" distB="0" distL="0" distR="0" wp14:anchorId="4C0A2FB1" wp14:editId="3DD471F1">
          <wp:extent cx="5753100" cy="790575"/>
          <wp:effectExtent l="0" t="0" r="0" b="0"/>
          <wp:docPr id="2076803524" name="Obraz 2076803524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B64" w14:textId="77777777" w:rsidR="00E60780" w:rsidRDefault="00E60780">
    <w:pPr>
      <w:pStyle w:val="Nagwek"/>
    </w:pPr>
    <w:r>
      <w:rPr>
        <w:noProof/>
      </w:rPr>
      <w:drawing>
        <wp:inline distT="0" distB="0" distL="0" distR="0" wp14:anchorId="1A23FFD2" wp14:editId="7219E9E3">
          <wp:extent cx="5753100" cy="790575"/>
          <wp:effectExtent l="0" t="0" r="0" b="0"/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1C20ED1"/>
    <w:multiLevelType w:val="hybridMultilevel"/>
    <w:tmpl w:val="44C0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E0A9C"/>
    <w:multiLevelType w:val="hybridMultilevel"/>
    <w:tmpl w:val="62D4E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A28AE"/>
    <w:multiLevelType w:val="hybridMultilevel"/>
    <w:tmpl w:val="89E6CD84"/>
    <w:lvl w:ilvl="0" w:tplc="C75EE2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C46A66"/>
    <w:multiLevelType w:val="hybridMultilevel"/>
    <w:tmpl w:val="B9220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17F9"/>
    <w:multiLevelType w:val="hybridMultilevel"/>
    <w:tmpl w:val="B3F07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827E3"/>
    <w:multiLevelType w:val="hybridMultilevel"/>
    <w:tmpl w:val="8916AD4E"/>
    <w:lvl w:ilvl="0" w:tplc="696CF4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F403B"/>
    <w:multiLevelType w:val="hybridMultilevel"/>
    <w:tmpl w:val="CA523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475E1"/>
    <w:multiLevelType w:val="hybridMultilevel"/>
    <w:tmpl w:val="3E5EF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271B65FD"/>
    <w:multiLevelType w:val="hybridMultilevel"/>
    <w:tmpl w:val="850CA32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493F4BAD"/>
    <w:multiLevelType w:val="hybridMultilevel"/>
    <w:tmpl w:val="F45A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346C"/>
    <w:multiLevelType w:val="hybridMultilevel"/>
    <w:tmpl w:val="5C5805FA"/>
    <w:lvl w:ilvl="0" w:tplc="92C06F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B2AB5"/>
    <w:multiLevelType w:val="hybridMultilevel"/>
    <w:tmpl w:val="D41E3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C0FA9"/>
    <w:multiLevelType w:val="hybridMultilevel"/>
    <w:tmpl w:val="04441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A368C"/>
    <w:multiLevelType w:val="hybridMultilevel"/>
    <w:tmpl w:val="3926D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A40BD9"/>
    <w:multiLevelType w:val="hybridMultilevel"/>
    <w:tmpl w:val="D67CCB60"/>
    <w:lvl w:ilvl="0" w:tplc="D5442A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7775E"/>
    <w:multiLevelType w:val="hybridMultilevel"/>
    <w:tmpl w:val="25B292DC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64D6256A"/>
    <w:multiLevelType w:val="hybridMultilevel"/>
    <w:tmpl w:val="55843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02EC5"/>
    <w:multiLevelType w:val="hybridMultilevel"/>
    <w:tmpl w:val="4EF8E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F6C8B"/>
    <w:multiLevelType w:val="hybridMultilevel"/>
    <w:tmpl w:val="4BFA2866"/>
    <w:lvl w:ilvl="0" w:tplc="27E25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D4BB6"/>
    <w:multiLevelType w:val="hybridMultilevel"/>
    <w:tmpl w:val="78C46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062A2"/>
    <w:multiLevelType w:val="hybridMultilevel"/>
    <w:tmpl w:val="DECC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84E39"/>
    <w:multiLevelType w:val="hybridMultilevel"/>
    <w:tmpl w:val="0F22F688"/>
    <w:lvl w:ilvl="0" w:tplc="67328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2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551523">
    <w:abstractNumId w:val="0"/>
  </w:num>
  <w:num w:numId="3" w16cid:durableId="427315195">
    <w:abstractNumId w:val="1"/>
  </w:num>
  <w:num w:numId="4" w16cid:durableId="435949615">
    <w:abstractNumId w:val="2"/>
  </w:num>
  <w:num w:numId="5" w16cid:durableId="1918131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4552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4364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90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280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88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187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6647043">
    <w:abstractNumId w:val="6"/>
  </w:num>
  <w:num w:numId="13" w16cid:durableId="159930743">
    <w:abstractNumId w:val="7"/>
  </w:num>
  <w:num w:numId="14" w16cid:durableId="425806534">
    <w:abstractNumId w:val="26"/>
  </w:num>
  <w:num w:numId="15" w16cid:durableId="1349915901">
    <w:abstractNumId w:val="17"/>
  </w:num>
  <w:num w:numId="16" w16cid:durableId="602688836">
    <w:abstractNumId w:val="24"/>
  </w:num>
  <w:num w:numId="17" w16cid:durableId="1354258147">
    <w:abstractNumId w:val="9"/>
  </w:num>
  <w:num w:numId="18" w16cid:durableId="1591238034">
    <w:abstractNumId w:val="3"/>
  </w:num>
  <w:num w:numId="19" w16cid:durableId="368379540">
    <w:abstractNumId w:val="13"/>
  </w:num>
  <w:num w:numId="20" w16cid:durableId="755057274">
    <w:abstractNumId w:val="10"/>
  </w:num>
  <w:num w:numId="21" w16cid:durableId="811947657">
    <w:abstractNumId w:val="18"/>
  </w:num>
  <w:num w:numId="22" w16cid:durableId="1092355467">
    <w:abstractNumId w:val="5"/>
  </w:num>
  <w:num w:numId="23" w16cid:durableId="352465560">
    <w:abstractNumId w:val="22"/>
  </w:num>
  <w:num w:numId="24" w16cid:durableId="582224287">
    <w:abstractNumId w:val="23"/>
  </w:num>
  <w:num w:numId="25" w16cid:durableId="1583950080">
    <w:abstractNumId w:val="8"/>
  </w:num>
  <w:num w:numId="26" w16cid:durableId="1304578767">
    <w:abstractNumId w:val="14"/>
  </w:num>
  <w:num w:numId="27" w16cid:durableId="242955682">
    <w:abstractNumId w:val="20"/>
  </w:num>
  <w:num w:numId="28" w16cid:durableId="1108743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63"/>
    <w:rsid w:val="00003CED"/>
    <w:rsid w:val="00015182"/>
    <w:rsid w:val="000356B8"/>
    <w:rsid w:val="00040B82"/>
    <w:rsid w:val="000558A5"/>
    <w:rsid w:val="0006287F"/>
    <w:rsid w:val="00066D40"/>
    <w:rsid w:val="00071937"/>
    <w:rsid w:val="000726A6"/>
    <w:rsid w:val="00075286"/>
    <w:rsid w:val="0009212C"/>
    <w:rsid w:val="000A1754"/>
    <w:rsid w:val="000A3D58"/>
    <w:rsid w:val="000D6757"/>
    <w:rsid w:val="000F494E"/>
    <w:rsid w:val="000F50F9"/>
    <w:rsid w:val="00123C96"/>
    <w:rsid w:val="00137895"/>
    <w:rsid w:val="00150882"/>
    <w:rsid w:val="00152BA8"/>
    <w:rsid w:val="00154E02"/>
    <w:rsid w:val="00170AF8"/>
    <w:rsid w:val="001712D1"/>
    <w:rsid w:val="00182C78"/>
    <w:rsid w:val="001852C2"/>
    <w:rsid w:val="00193951"/>
    <w:rsid w:val="001A11F4"/>
    <w:rsid w:val="001A7A19"/>
    <w:rsid w:val="001B22EC"/>
    <w:rsid w:val="001C7BF3"/>
    <w:rsid w:val="001D66BF"/>
    <w:rsid w:val="001E075B"/>
    <w:rsid w:val="001E6631"/>
    <w:rsid w:val="001F780C"/>
    <w:rsid w:val="00204ECC"/>
    <w:rsid w:val="00205475"/>
    <w:rsid w:val="00207A4E"/>
    <w:rsid w:val="00216C1E"/>
    <w:rsid w:val="00227F0A"/>
    <w:rsid w:val="002328EA"/>
    <w:rsid w:val="00255059"/>
    <w:rsid w:val="00266E29"/>
    <w:rsid w:val="00281308"/>
    <w:rsid w:val="00290F18"/>
    <w:rsid w:val="00291225"/>
    <w:rsid w:val="00292F1F"/>
    <w:rsid w:val="00293EBD"/>
    <w:rsid w:val="002A1195"/>
    <w:rsid w:val="002A5E50"/>
    <w:rsid w:val="002B1358"/>
    <w:rsid w:val="002B40A3"/>
    <w:rsid w:val="002B6668"/>
    <w:rsid w:val="002C657C"/>
    <w:rsid w:val="002C66DD"/>
    <w:rsid w:val="002C6A5E"/>
    <w:rsid w:val="002D24A0"/>
    <w:rsid w:val="002D4579"/>
    <w:rsid w:val="002D5AF7"/>
    <w:rsid w:val="002E1B6C"/>
    <w:rsid w:val="002F6B21"/>
    <w:rsid w:val="003163DC"/>
    <w:rsid w:val="003275CA"/>
    <w:rsid w:val="00336752"/>
    <w:rsid w:val="00340575"/>
    <w:rsid w:val="003412EE"/>
    <w:rsid w:val="00344A3B"/>
    <w:rsid w:val="00350BF8"/>
    <w:rsid w:val="0035171C"/>
    <w:rsid w:val="003525D9"/>
    <w:rsid w:val="00356B81"/>
    <w:rsid w:val="00371604"/>
    <w:rsid w:val="003724CD"/>
    <w:rsid w:val="00374A08"/>
    <w:rsid w:val="003848A0"/>
    <w:rsid w:val="0038604B"/>
    <w:rsid w:val="003A4230"/>
    <w:rsid w:val="003B6FF6"/>
    <w:rsid w:val="003F5142"/>
    <w:rsid w:val="00402C94"/>
    <w:rsid w:val="0040504F"/>
    <w:rsid w:val="0041571C"/>
    <w:rsid w:val="00450AAB"/>
    <w:rsid w:val="004563B7"/>
    <w:rsid w:val="004752B0"/>
    <w:rsid w:val="00476363"/>
    <w:rsid w:val="00477CA3"/>
    <w:rsid w:val="00483018"/>
    <w:rsid w:val="0048513C"/>
    <w:rsid w:val="00485460"/>
    <w:rsid w:val="0048676A"/>
    <w:rsid w:val="0048735F"/>
    <w:rsid w:val="00487EB3"/>
    <w:rsid w:val="004B1847"/>
    <w:rsid w:val="004B5840"/>
    <w:rsid w:val="004C2F81"/>
    <w:rsid w:val="004C61FC"/>
    <w:rsid w:val="004E5488"/>
    <w:rsid w:val="004F265C"/>
    <w:rsid w:val="004F41A0"/>
    <w:rsid w:val="00502178"/>
    <w:rsid w:val="00514DF3"/>
    <w:rsid w:val="00515AC2"/>
    <w:rsid w:val="00520C8D"/>
    <w:rsid w:val="00524507"/>
    <w:rsid w:val="00537E78"/>
    <w:rsid w:val="0054249A"/>
    <w:rsid w:val="00547521"/>
    <w:rsid w:val="005531B3"/>
    <w:rsid w:val="005543B7"/>
    <w:rsid w:val="005645BA"/>
    <w:rsid w:val="00574A20"/>
    <w:rsid w:val="00575E97"/>
    <w:rsid w:val="005B087E"/>
    <w:rsid w:val="005C020C"/>
    <w:rsid w:val="005C15E0"/>
    <w:rsid w:val="005C38E2"/>
    <w:rsid w:val="005E125D"/>
    <w:rsid w:val="00600718"/>
    <w:rsid w:val="0061370B"/>
    <w:rsid w:val="0061770C"/>
    <w:rsid w:val="006308C0"/>
    <w:rsid w:val="00631762"/>
    <w:rsid w:val="0064687C"/>
    <w:rsid w:val="00650357"/>
    <w:rsid w:val="00660A70"/>
    <w:rsid w:val="006661BA"/>
    <w:rsid w:val="006820C3"/>
    <w:rsid w:val="0069171E"/>
    <w:rsid w:val="00694124"/>
    <w:rsid w:val="006A67C0"/>
    <w:rsid w:val="006B2B6D"/>
    <w:rsid w:val="006C71E2"/>
    <w:rsid w:val="006D3B58"/>
    <w:rsid w:val="006F2A25"/>
    <w:rsid w:val="00710377"/>
    <w:rsid w:val="007129D2"/>
    <w:rsid w:val="0074434C"/>
    <w:rsid w:val="00745B3F"/>
    <w:rsid w:val="007462C5"/>
    <w:rsid w:val="0075607E"/>
    <w:rsid w:val="007711C7"/>
    <w:rsid w:val="00773DD8"/>
    <w:rsid w:val="00790547"/>
    <w:rsid w:val="007B3644"/>
    <w:rsid w:val="007B377B"/>
    <w:rsid w:val="007B6E95"/>
    <w:rsid w:val="007D2C0C"/>
    <w:rsid w:val="007D3D49"/>
    <w:rsid w:val="007F7387"/>
    <w:rsid w:val="008340B8"/>
    <w:rsid w:val="00834E44"/>
    <w:rsid w:val="00837917"/>
    <w:rsid w:val="0084314B"/>
    <w:rsid w:val="0085525F"/>
    <w:rsid w:val="008569C8"/>
    <w:rsid w:val="00861BEB"/>
    <w:rsid w:val="00862ED4"/>
    <w:rsid w:val="008706AA"/>
    <w:rsid w:val="0087313C"/>
    <w:rsid w:val="0087409C"/>
    <w:rsid w:val="008846C0"/>
    <w:rsid w:val="008937D9"/>
    <w:rsid w:val="00894E87"/>
    <w:rsid w:val="00897050"/>
    <w:rsid w:val="008972C0"/>
    <w:rsid w:val="008C3044"/>
    <w:rsid w:val="008D0A2D"/>
    <w:rsid w:val="008D57E2"/>
    <w:rsid w:val="008D60A1"/>
    <w:rsid w:val="008E7BA5"/>
    <w:rsid w:val="008F2B3A"/>
    <w:rsid w:val="008F4C2B"/>
    <w:rsid w:val="008F52EA"/>
    <w:rsid w:val="0090352B"/>
    <w:rsid w:val="00912B63"/>
    <w:rsid w:val="00915F8A"/>
    <w:rsid w:val="00922AC8"/>
    <w:rsid w:val="0093695A"/>
    <w:rsid w:val="00945F25"/>
    <w:rsid w:val="009518D7"/>
    <w:rsid w:val="00952F05"/>
    <w:rsid w:val="0095419A"/>
    <w:rsid w:val="009651B3"/>
    <w:rsid w:val="009660D4"/>
    <w:rsid w:val="00967737"/>
    <w:rsid w:val="00970CE5"/>
    <w:rsid w:val="00971701"/>
    <w:rsid w:val="009732E9"/>
    <w:rsid w:val="009853AC"/>
    <w:rsid w:val="0098699F"/>
    <w:rsid w:val="0099655F"/>
    <w:rsid w:val="009A2B5D"/>
    <w:rsid w:val="009B158D"/>
    <w:rsid w:val="009B6B7A"/>
    <w:rsid w:val="009C07EE"/>
    <w:rsid w:val="009C16EE"/>
    <w:rsid w:val="009D1A66"/>
    <w:rsid w:val="00A020AD"/>
    <w:rsid w:val="00A11F18"/>
    <w:rsid w:val="00A1430A"/>
    <w:rsid w:val="00A420CF"/>
    <w:rsid w:val="00A53E11"/>
    <w:rsid w:val="00A5539C"/>
    <w:rsid w:val="00A56517"/>
    <w:rsid w:val="00A56690"/>
    <w:rsid w:val="00A57835"/>
    <w:rsid w:val="00A6308A"/>
    <w:rsid w:val="00A94CC9"/>
    <w:rsid w:val="00A9576E"/>
    <w:rsid w:val="00A9690A"/>
    <w:rsid w:val="00A96EB9"/>
    <w:rsid w:val="00AA2F10"/>
    <w:rsid w:val="00AA3FC4"/>
    <w:rsid w:val="00AB5321"/>
    <w:rsid w:val="00AB5464"/>
    <w:rsid w:val="00AB6FB2"/>
    <w:rsid w:val="00AC46E8"/>
    <w:rsid w:val="00AC4CCB"/>
    <w:rsid w:val="00AD0588"/>
    <w:rsid w:val="00AD30B2"/>
    <w:rsid w:val="00AE75D2"/>
    <w:rsid w:val="00AF03B9"/>
    <w:rsid w:val="00AF36B6"/>
    <w:rsid w:val="00B024BF"/>
    <w:rsid w:val="00B0350A"/>
    <w:rsid w:val="00B06685"/>
    <w:rsid w:val="00B11923"/>
    <w:rsid w:val="00B15AA0"/>
    <w:rsid w:val="00B27FF1"/>
    <w:rsid w:val="00B30416"/>
    <w:rsid w:val="00B31A56"/>
    <w:rsid w:val="00B35BAD"/>
    <w:rsid w:val="00B376DE"/>
    <w:rsid w:val="00B5387A"/>
    <w:rsid w:val="00B543C0"/>
    <w:rsid w:val="00B57892"/>
    <w:rsid w:val="00B61970"/>
    <w:rsid w:val="00B63A87"/>
    <w:rsid w:val="00B72046"/>
    <w:rsid w:val="00B771A6"/>
    <w:rsid w:val="00B8062F"/>
    <w:rsid w:val="00B86F41"/>
    <w:rsid w:val="00B87828"/>
    <w:rsid w:val="00B928F3"/>
    <w:rsid w:val="00B9551B"/>
    <w:rsid w:val="00BA219D"/>
    <w:rsid w:val="00BC1184"/>
    <w:rsid w:val="00BC1E2B"/>
    <w:rsid w:val="00BC2037"/>
    <w:rsid w:val="00BD3958"/>
    <w:rsid w:val="00BE42E3"/>
    <w:rsid w:val="00BF037E"/>
    <w:rsid w:val="00BF0807"/>
    <w:rsid w:val="00C02CA0"/>
    <w:rsid w:val="00C049E5"/>
    <w:rsid w:val="00C07880"/>
    <w:rsid w:val="00C201AD"/>
    <w:rsid w:val="00C30634"/>
    <w:rsid w:val="00C31C11"/>
    <w:rsid w:val="00C34942"/>
    <w:rsid w:val="00C5239D"/>
    <w:rsid w:val="00C577AC"/>
    <w:rsid w:val="00C726D3"/>
    <w:rsid w:val="00CB3561"/>
    <w:rsid w:val="00CC4C2F"/>
    <w:rsid w:val="00CC5DA8"/>
    <w:rsid w:val="00CE0869"/>
    <w:rsid w:val="00CE13DA"/>
    <w:rsid w:val="00CE1F92"/>
    <w:rsid w:val="00CE41A4"/>
    <w:rsid w:val="00CF0547"/>
    <w:rsid w:val="00D05C0A"/>
    <w:rsid w:val="00D10C61"/>
    <w:rsid w:val="00D23C3A"/>
    <w:rsid w:val="00D43C1E"/>
    <w:rsid w:val="00D46310"/>
    <w:rsid w:val="00D467F5"/>
    <w:rsid w:val="00D53167"/>
    <w:rsid w:val="00D551E1"/>
    <w:rsid w:val="00D56686"/>
    <w:rsid w:val="00D6345A"/>
    <w:rsid w:val="00D70C19"/>
    <w:rsid w:val="00D713DD"/>
    <w:rsid w:val="00D74334"/>
    <w:rsid w:val="00D820F6"/>
    <w:rsid w:val="00D93CB6"/>
    <w:rsid w:val="00DA1A26"/>
    <w:rsid w:val="00DA750D"/>
    <w:rsid w:val="00DA7850"/>
    <w:rsid w:val="00DA7FB9"/>
    <w:rsid w:val="00DB6374"/>
    <w:rsid w:val="00DC6EF4"/>
    <w:rsid w:val="00DD650A"/>
    <w:rsid w:val="00DE0625"/>
    <w:rsid w:val="00DE450C"/>
    <w:rsid w:val="00E12E8D"/>
    <w:rsid w:val="00E17404"/>
    <w:rsid w:val="00E230C0"/>
    <w:rsid w:val="00E2674A"/>
    <w:rsid w:val="00E3598E"/>
    <w:rsid w:val="00E37FBD"/>
    <w:rsid w:val="00E60780"/>
    <w:rsid w:val="00E64F48"/>
    <w:rsid w:val="00E67F5B"/>
    <w:rsid w:val="00E75865"/>
    <w:rsid w:val="00E83C84"/>
    <w:rsid w:val="00E92E32"/>
    <w:rsid w:val="00EA6ABF"/>
    <w:rsid w:val="00EC18B2"/>
    <w:rsid w:val="00EF47E6"/>
    <w:rsid w:val="00EF7148"/>
    <w:rsid w:val="00F06946"/>
    <w:rsid w:val="00F13718"/>
    <w:rsid w:val="00F2097A"/>
    <w:rsid w:val="00F30CF6"/>
    <w:rsid w:val="00F37221"/>
    <w:rsid w:val="00F54091"/>
    <w:rsid w:val="00F711C5"/>
    <w:rsid w:val="00F85D99"/>
    <w:rsid w:val="00F9146D"/>
    <w:rsid w:val="00FA158D"/>
    <w:rsid w:val="00FA73C3"/>
    <w:rsid w:val="00FA76BE"/>
    <w:rsid w:val="00FB3606"/>
    <w:rsid w:val="00FD0C5C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C5530"/>
  <w15:docId w15:val="{8C2E40B2-A1C1-4B17-B85C-BE11AE99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B63"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752B0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C0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B63"/>
    <w:rPr>
      <w:rFonts w:ascii="Century Gothic" w:eastAsia="Century Gothic" w:hAnsi="Century Gothic" w:cs="Century Gothic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B63"/>
    <w:rPr>
      <w:rFonts w:ascii="Century Gothic" w:eastAsia="Century Gothic" w:hAnsi="Century Gothic" w:cs="Century Gothic"/>
      <w:color w:val="000000"/>
      <w:sz w:val="18"/>
      <w:lang w:eastAsia="pl-PL"/>
    </w:rPr>
  </w:style>
  <w:style w:type="table" w:styleId="Tabela-Siatka">
    <w:name w:val="Table Grid"/>
    <w:basedOn w:val="Standardowy"/>
    <w:uiPriority w:val="39"/>
    <w:rsid w:val="00912B6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2B6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B63"/>
    <w:rPr>
      <w:rFonts w:ascii="Century Gothic" w:eastAsia="Century Gothic" w:hAnsi="Century Gothic" w:cs="Century Gothic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B6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752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752B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5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050"/>
    <w:rPr>
      <w:rFonts w:ascii="Tahoma" w:eastAsia="Century Gothic" w:hAnsi="Tahoma" w:cs="Tahoma"/>
      <w:color w:val="000000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686"/>
    <w:rPr>
      <w:rFonts w:asciiTheme="majorHAnsi" w:eastAsiaTheme="majorEastAsia" w:hAnsiTheme="majorHAnsi" w:cstheme="majorBidi"/>
      <w:b/>
      <w:bCs/>
      <w:color w:val="4F81BD" w:themeColor="accent1"/>
      <w:sz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4563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gkelc">
    <w:name w:val="hgkelc"/>
    <w:basedOn w:val="Domylnaczcionkaakapitu"/>
    <w:rsid w:val="007B377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ik@zumik.com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05752-4554-43AA-B33F-F3C8BC9B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2749</Words>
  <Characters>16497</Characters>
  <Application>Microsoft Office Word</Application>
  <DocSecurity>4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m.kalinowska</dc:creator>
  <cp:lastModifiedBy>Bozenka Sawicka</cp:lastModifiedBy>
  <cp:revision>2</cp:revision>
  <cp:lastPrinted>2025-03-21T10:39:00Z</cp:lastPrinted>
  <dcterms:created xsi:type="dcterms:W3CDTF">2025-03-21T10:39:00Z</dcterms:created>
  <dcterms:modified xsi:type="dcterms:W3CDTF">2025-03-21T10:39:00Z</dcterms:modified>
</cp:coreProperties>
</file>