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7887" w14:textId="77777777" w:rsidR="00FE1494" w:rsidRPr="002A409F" w:rsidRDefault="00FE1494" w:rsidP="00FE1494">
      <w:pPr>
        <w:rPr>
          <w:rFonts w:cstheme="minorHAnsi"/>
          <w:sz w:val="28"/>
          <w:szCs w:val="28"/>
        </w:rPr>
      </w:pPr>
      <w:r w:rsidRPr="002A409F">
        <w:rPr>
          <w:rFonts w:cstheme="minorHAnsi"/>
          <w:sz w:val="28"/>
          <w:szCs w:val="28"/>
        </w:rPr>
        <w:t>Minimalne wymagania techniczne</w:t>
      </w:r>
    </w:p>
    <w:p w14:paraId="2C297505" w14:textId="77777777" w:rsidR="00FE1494" w:rsidRPr="002A409F" w:rsidRDefault="00FE1494" w:rsidP="00FE1494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A409F">
        <w:rPr>
          <w:rFonts w:cstheme="minorHAnsi"/>
          <w:b/>
          <w:bCs/>
          <w:sz w:val="28"/>
          <w:szCs w:val="28"/>
        </w:rPr>
        <w:t>Serwer</w:t>
      </w:r>
    </w:p>
    <w:p w14:paraId="163A271B" w14:textId="77777777" w:rsidR="002A409F" w:rsidRPr="002A409F" w:rsidRDefault="00FE1494" w:rsidP="002A409F">
      <w:pPr>
        <w:rPr>
          <w:rFonts w:eastAsia="Arial" w:cstheme="minorHAnsi"/>
          <w:b/>
          <w:lang w:eastAsia="pl-PL"/>
        </w:rPr>
      </w:pPr>
      <w:r w:rsidRPr="002A409F">
        <w:rPr>
          <w:rFonts w:cstheme="minorHAnsi"/>
        </w:rPr>
        <w:tab/>
      </w:r>
      <w:r w:rsidR="002A409F" w:rsidRPr="002A409F">
        <w:rPr>
          <w:rFonts w:eastAsia="Arial" w:cstheme="minorHAnsi"/>
          <w:b/>
          <w:lang w:eastAsia="pl-PL"/>
        </w:rPr>
        <w:t>Obudowa</w:t>
      </w:r>
    </w:p>
    <w:p w14:paraId="4FFAEF9B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Typu RACK, wysokość 1U;</w:t>
      </w:r>
    </w:p>
    <w:p w14:paraId="68C6DB02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Szyny umożliwiające wysunięcie serwera z szafy stelażowej;</w:t>
      </w:r>
    </w:p>
    <w:p w14:paraId="2FCCC36E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zainstalowania 8 dysków twardych hot plug 2,5”;</w:t>
      </w:r>
    </w:p>
    <w:p w14:paraId="5D72156C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zainstalowania fizycznego zabezpieczenia (np. na klucz lub elektrozamek) uniemożliwiającego fizyczny dostęp do dysków twardych;</w:t>
      </w:r>
    </w:p>
    <w:p w14:paraId="7CACAE7E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Zainstalowane 6 szt. dysków SSD 1.92TB Hot-Plug DWPD&gt;4;</w:t>
      </w:r>
    </w:p>
    <w:p w14:paraId="07AF04F3" w14:textId="77777777" w:rsidR="002A409F" w:rsidRPr="002A409F" w:rsidRDefault="002A409F" w:rsidP="002A409F">
      <w:pPr>
        <w:numPr>
          <w:ilvl w:val="0"/>
          <w:numId w:val="22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Możliwość zainstalowania dedykowanego wewnętrznego napędu </w:t>
      </w:r>
      <w:proofErr w:type="spellStart"/>
      <w:r w:rsidRPr="002A409F">
        <w:rPr>
          <w:rFonts w:eastAsia="Arial" w:cstheme="minorHAnsi"/>
          <w:lang w:eastAsia="pl-PL"/>
        </w:rPr>
        <w:t>blu-ray</w:t>
      </w:r>
      <w:proofErr w:type="spellEnd"/>
      <w:r w:rsidRPr="002A409F">
        <w:rPr>
          <w:rFonts w:eastAsia="Arial" w:cstheme="minorHAnsi"/>
          <w:lang w:eastAsia="pl-PL"/>
        </w:rPr>
        <w:t>.</w:t>
      </w:r>
    </w:p>
    <w:p w14:paraId="605D846A" w14:textId="77777777" w:rsidR="002A409F" w:rsidRPr="002A409F" w:rsidRDefault="002A409F" w:rsidP="002A409F">
      <w:p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b/>
          <w:lang w:eastAsia="pl-PL"/>
        </w:rPr>
        <w:t>Płyta główna</w:t>
      </w:r>
    </w:p>
    <w:p w14:paraId="7EADC1CD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Wyprodukowana i zaprojektowana przez producenta serwera;</w:t>
      </w:r>
    </w:p>
    <w:p w14:paraId="6AF0D9DE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instalacji procesorów 8-rdzeniowych;</w:t>
      </w:r>
    </w:p>
    <w:p w14:paraId="34E3185A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Zainstalowany moduł TPM 2.0;</w:t>
      </w:r>
    </w:p>
    <w:p w14:paraId="072A1488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3 złącza PCI Express:</w:t>
      </w:r>
    </w:p>
    <w:p w14:paraId="74626518" w14:textId="77777777" w:rsidR="002A409F" w:rsidRPr="002A409F" w:rsidRDefault="002A409F" w:rsidP="002A409F">
      <w:pPr>
        <w:numPr>
          <w:ilvl w:val="1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2 fizyczne złącza </w:t>
      </w:r>
      <w:proofErr w:type="spellStart"/>
      <w:r w:rsidRPr="002A409F">
        <w:rPr>
          <w:rFonts w:eastAsia="Arial" w:cstheme="minorHAnsi"/>
          <w:lang w:eastAsia="pl-PL"/>
        </w:rPr>
        <w:t>PCIe</w:t>
      </w:r>
      <w:proofErr w:type="spellEnd"/>
      <w:r w:rsidRPr="002A409F">
        <w:rPr>
          <w:rFonts w:eastAsia="Arial" w:cstheme="minorHAnsi"/>
          <w:lang w:eastAsia="pl-PL"/>
        </w:rPr>
        <w:t xml:space="preserve"> 5.0 o prędkości x8;</w:t>
      </w:r>
    </w:p>
    <w:p w14:paraId="7DCD32B1" w14:textId="77777777" w:rsidR="002A409F" w:rsidRPr="002A409F" w:rsidRDefault="002A409F" w:rsidP="002A409F">
      <w:pPr>
        <w:numPr>
          <w:ilvl w:val="1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1 fizyczne złącza </w:t>
      </w:r>
      <w:proofErr w:type="spellStart"/>
      <w:r w:rsidRPr="002A409F">
        <w:rPr>
          <w:rFonts w:eastAsia="Arial" w:cstheme="minorHAnsi"/>
          <w:lang w:eastAsia="pl-PL"/>
        </w:rPr>
        <w:t>PCIe</w:t>
      </w:r>
      <w:proofErr w:type="spellEnd"/>
      <w:r w:rsidRPr="002A409F">
        <w:rPr>
          <w:rFonts w:eastAsia="Arial" w:cstheme="minorHAnsi"/>
          <w:lang w:eastAsia="pl-PL"/>
        </w:rPr>
        <w:t xml:space="preserve"> 4.0 o prędkości x4;</w:t>
      </w:r>
    </w:p>
    <w:p w14:paraId="441E9C92" w14:textId="77777777" w:rsidR="002A409F" w:rsidRPr="002A409F" w:rsidRDefault="002A409F" w:rsidP="002A409F">
      <w:pPr>
        <w:numPr>
          <w:ilvl w:val="1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Opcjonalnie możliwość uzyskania złącza typu pełnej wysokości;</w:t>
      </w:r>
    </w:p>
    <w:p w14:paraId="65697902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4 gniazda pamięci RAM;</w:t>
      </w:r>
    </w:p>
    <w:p w14:paraId="1A54381E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Obsługa minimum 128 GB pamięci RAM DDR5 ECC;</w:t>
      </w:r>
    </w:p>
    <w:p w14:paraId="2BF98A13" w14:textId="77777777" w:rsidR="002A409F" w:rsidRPr="002A409F" w:rsidRDefault="002A409F" w:rsidP="002A409F">
      <w:pPr>
        <w:numPr>
          <w:ilvl w:val="0"/>
          <w:numId w:val="21"/>
        </w:numPr>
        <w:spacing w:after="0" w:line="276" w:lineRule="auto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instalacji 2 dysków M.2 na płycie głównej lub dedykowanej karcie PCI Express, dyski nie mogą zajmować klatek dla dysków hot-plug.</w:t>
      </w:r>
    </w:p>
    <w:p w14:paraId="1F32D711" w14:textId="77777777" w:rsidR="002A409F" w:rsidRPr="002A409F" w:rsidRDefault="002A409F" w:rsidP="002A409F">
      <w:pPr>
        <w:spacing w:after="0" w:line="276" w:lineRule="auto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Procesory</w:t>
      </w:r>
    </w:p>
    <w:p w14:paraId="7C716AAF" w14:textId="77777777" w:rsidR="002A409F" w:rsidRPr="002A409F" w:rsidRDefault="002A409F" w:rsidP="002A409F">
      <w:pPr>
        <w:numPr>
          <w:ilvl w:val="0"/>
          <w:numId w:val="2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Jeden procesor 8-rdzeniowy, taktowanie bazowe 3.2 GHz, architektura x86_64;</w:t>
      </w:r>
    </w:p>
    <w:p w14:paraId="2616AEAA" w14:textId="77777777" w:rsidR="002A409F" w:rsidRPr="002A409F" w:rsidRDefault="002A409F" w:rsidP="002A409F">
      <w:pPr>
        <w:numPr>
          <w:ilvl w:val="0"/>
          <w:numId w:val="2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osiągający wynik </w:t>
      </w:r>
      <w:proofErr w:type="spellStart"/>
      <w:r w:rsidRPr="002A409F">
        <w:rPr>
          <w:rFonts w:eastAsia="Arial" w:cstheme="minorHAnsi"/>
          <w:lang w:eastAsia="pl-PL"/>
        </w:rPr>
        <w:t>Average</w:t>
      </w:r>
      <w:proofErr w:type="spellEnd"/>
      <w:r w:rsidRPr="002A409F">
        <w:rPr>
          <w:rFonts w:eastAsia="Arial" w:cstheme="minorHAnsi"/>
          <w:lang w:eastAsia="pl-PL"/>
        </w:rPr>
        <w:t xml:space="preserve"> CPU Mark 28 970 pkt. Wynik musi być dostępny na stronie </w:t>
      </w:r>
      <w:hyperlink r:id="rId7" w:history="1">
        <w:r w:rsidRPr="002A409F">
          <w:rPr>
            <w:rFonts w:eastAsia="Arial" w:cstheme="minorHAnsi"/>
            <w:color w:val="1155CC"/>
            <w:u w:val="single"/>
            <w:lang w:eastAsia="pl-PL"/>
          </w:rPr>
          <w:t>https://www.cpubenchmark.net</w:t>
        </w:r>
      </w:hyperlink>
      <w:r w:rsidRPr="002A409F">
        <w:rPr>
          <w:rFonts w:eastAsia="Arial" w:cstheme="minorHAnsi"/>
          <w:lang w:eastAsia="pl-PL"/>
        </w:rPr>
        <w:t xml:space="preserve"> na dzień 20.03.2025</w:t>
      </w:r>
    </w:p>
    <w:p w14:paraId="4F378999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Pamięć RAM</w:t>
      </w:r>
    </w:p>
    <w:p w14:paraId="20A68442" w14:textId="77777777" w:rsidR="002A409F" w:rsidRPr="002A409F" w:rsidRDefault="002A409F" w:rsidP="002A409F">
      <w:pPr>
        <w:numPr>
          <w:ilvl w:val="0"/>
          <w:numId w:val="24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128 GB pamięci RAM DDR5-4800MT/s;</w:t>
      </w:r>
    </w:p>
    <w:p w14:paraId="2F2C8B01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Kontrolery LAN</w:t>
      </w:r>
    </w:p>
    <w:p w14:paraId="5ADD7396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Interfejsy LAN, nie zajmujące żadnego z dostępnych slotów PCI Express:</w:t>
      </w:r>
    </w:p>
    <w:p w14:paraId="7CA8339B" w14:textId="77777777" w:rsidR="002A409F" w:rsidRPr="002A409F" w:rsidRDefault="002A409F" w:rsidP="002A409F">
      <w:pPr>
        <w:numPr>
          <w:ilvl w:val="0"/>
          <w:numId w:val="25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2x 1Gbit Base-T;</w:t>
      </w:r>
    </w:p>
    <w:p w14:paraId="5BD0B3A6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Interfejsy LAN zainstalowane w slotach PCI-e:</w:t>
      </w:r>
    </w:p>
    <w:p w14:paraId="7088C856" w14:textId="77777777" w:rsidR="002A409F" w:rsidRPr="002A409F" w:rsidRDefault="002A409F" w:rsidP="002A409F">
      <w:pPr>
        <w:numPr>
          <w:ilvl w:val="0"/>
          <w:numId w:val="26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2x 10Gbit SFP+ obsadzone wkładkami MMF LC.</w:t>
      </w:r>
    </w:p>
    <w:p w14:paraId="4A7A6DB3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Kontrolery I/O</w:t>
      </w:r>
    </w:p>
    <w:p w14:paraId="55CF3994" w14:textId="77777777" w:rsidR="002A409F" w:rsidRPr="002A409F" w:rsidRDefault="002A409F" w:rsidP="002A409F">
      <w:pPr>
        <w:numPr>
          <w:ilvl w:val="0"/>
          <w:numId w:val="27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Kontroler SAS RAID dla dysków wewnętrznych posiadający 2GB pamięci cache, obsługujący poziomy RAID: 0,1,10,5,50,6,60 z podtrzymaniem pamięci cache w przypadku utraty zasilania;</w:t>
      </w:r>
    </w:p>
    <w:p w14:paraId="09E0BC89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Porty</w:t>
      </w:r>
    </w:p>
    <w:p w14:paraId="0DAD781D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Zintegrowana karta graficzna ze złączem VGA z tyłu serwera;</w:t>
      </w:r>
    </w:p>
    <w:p w14:paraId="52E5A7AE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4x USB 3.2 Gen1 </w:t>
      </w:r>
      <w:proofErr w:type="spellStart"/>
      <w:r w:rsidRPr="002A409F">
        <w:rPr>
          <w:rFonts w:eastAsia="Arial" w:cstheme="minorHAnsi"/>
          <w:lang w:eastAsia="pl-PL"/>
        </w:rPr>
        <w:t>Type</w:t>
      </w:r>
      <w:proofErr w:type="spellEnd"/>
      <w:r w:rsidRPr="002A409F">
        <w:rPr>
          <w:rFonts w:eastAsia="Arial" w:cstheme="minorHAnsi"/>
          <w:lang w:eastAsia="pl-PL"/>
        </w:rPr>
        <w:t xml:space="preserve"> A wyprowadzone na tył obudowy</w:t>
      </w:r>
    </w:p>
    <w:p w14:paraId="4F5EB26D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2x USB 3.2 Gen1 </w:t>
      </w:r>
      <w:proofErr w:type="spellStart"/>
      <w:r w:rsidRPr="002A409F">
        <w:rPr>
          <w:rFonts w:eastAsia="Arial" w:cstheme="minorHAnsi"/>
          <w:lang w:eastAsia="pl-PL"/>
        </w:rPr>
        <w:t>Type</w:t>
      </w:r>
      <w:proofErr w:type="spellEnd"/>
      <w:r w:rsidRPr="002A409F">
        <w:rPr>
          <w:rFonts w:eastAsia="Arial" w:cstheme="minorHAnsi"/>
          <w:lang w:eastAsia="pl-PL"/>
        </w:rPr>
        <w:t xml:space="preserve"> A + 1x USB3.2 Gen2x2 </w:t>
      </w:r>
      <w:proofErr w:type="spellStart"/>
      <w:r w:rsidRPr="002A409F">
        <w:rPr>
          <w:rFonts w:eastAsia="Arial" w:cstheme="minorHAnsi"/>
          <w:lang w:eastAsia="pl-PL"/>
        </w:rPr>
        <w:t>Type</w:t>
      </w:r>
      <w:proofErr w:type="spellEnd"/>
      <w:r w:rsidRPr="002A409F">
        <w:rPr>
          <w:rFonts w:eastAsia="Arial" w:cstheme="minorHAnsi"/>
          <w:lang w:eastAsia="pl-PL"/>
        </w:rPr>
        <w:t xml:space="preserve"> C wyprowadzone na przód obudowy</w:t>
      </w:r>
    </w:p>
    <w:p w14:paraId="7EEFCEDE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5x SATA 6G</w:t>
      </w:r>
    </w:p>
    <w:p w14:paraId="50E02198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Opcjonalny port serial, możliwość wykorzystania portu serial do zarządzania serwerem;</w:t>
      </w:r>
    </w:p>
    <w:p w14:paraId="4175A34E" w14:textId="77777777" w:rsidR="002A409F" w:rsidRPr="002A409F" w:rsidRDefault="002A409F" w:rsidP="002A409F">
      <w:pPr>
        <w:numPr>
          <w:ilvl w:val="0"/>
          <w:numId w:val="28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Ilość dostępnych złącz USB/SATA nie może być osiągnięta poprzez stosowanie zewnętrznych przejściówek, rozgałęziaczy czy dodatkowych kart rozszerzeń zajmujących jakikolwiek slot PCI Express i/lub USB serwera.</w:t>
      </w:r>
    </w:p>
    <w:p w14:paraId="5906AE11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Zasilanie, chłodzenie</w:t>
      </w:r>
    </w:p>
    <w:p w14:paraId="7050ADFF" w14:textId="77777777" w:rsidR="002A409F" w:rsidRPr="002A409F" w:rsidRDefault="002A409F" w:rsidP="002A409F">
      <w:pPr>
        <w:numPr>
          <w:ilvl w:val="0"/>
          <w:numId w:val="29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Redundantne zasilacze </w:t>
      </w:r>
      <w:proofErr w:type="spellStart"/>
      <w:r w:rsidRPr="002A409F">
        <w:rPr>
          <w:rFonts w:eastAsia="Arial" w:cstheme="minorHAnsi"/>
          <w:lang w:eastAsia="pl-PL"/>
        </w:rPr>
        <w:t>hotplug</w:t>
      </w:r>
      <w:proofErr w:type="spellEnd"/>
      <w:r w:rsidRPr="002A409F">
        <w:rPr>
          <w:rFonts w:eastAsia="Arial" w:cstheme="minorHAnsi"/>
          <w:lang w:eastAsia="pl-PL"/>
        </w:rPr>
        <w:t xml:space="preserve"> o sprawności 96% (tzw. klasa </w:t>
      </w:r>
      <w:proofErr w:type="spellStart"/>
      <w:r w:rsidRPr="002A409F">
        <w:rPr>
          <w:rFonts w:eastAsia="Arial" w:cstheme="minorHAnsi"/>
          <w:lang w:eastAsia="pl-PL"/>
        </w:rPr>
        <w:t>Titanium</w:t>
      </w:r>
      <w:proofErr w:type="spellEnd"/>
      <w:r w:rsidRPr="002A409F">
        <w:rPr>
          <w:rFonts w:eastAsia="Arial" w:cstheme="minorHAnsi"/>
          <w:lang w:eastAsia="pl-PL"/>
        </w:rPr>
        <w:t>) o mocy 500W;</w:t>
      </w:r>
    </w:p>
    <w:p w14:paraId="622FF816" w14:textId="77777777" w:rsidR="002A409F" w:rsidRPr="002A409F" w:rsidRDefault="002A409F" w:rsidP="002A409F">
      <w:pPr>
        <w:numPr>
          <w:ilvl w:val="0"/>
          <w:numId w:val="29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Redundantne wentylatory </w:t>
      </w:r>
      <w:proofErr w:type="spellStart"/>
      <w:r w:rsidRPr="002A409F">
        <w:rPr>
          <w:rFonts w:eastAsia="Arial" w:cstheme="minorHAnsi"/>
          <w:lang w:eastAsia="pl-PL"/>
        </w:rPr>
        <w:t>hotplug</w:t>
      </w:r>
      <w:proofErr w:type="spellEnd"/>
      <w:r w:rsidRPr="002A409F">
        <w:rPr>
          <w:rFonts w:eastAsia="Arial" w:cstheme="minorHAnsi"/>
          <w:lang w:eastAsia="pl-PL"/>
        </w:rPr>
        <w:t>.</w:t>
      </w:r>
    </w:p>
    <w:p w14:paraId="654D45EC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Zarządzanie</w:t>
      </w:r>
    </w:p>
    <w:p w14:paraId="60805815" w14:textId="77777777" w:rsidR="002A409F" w:rsidRPr="002A409F" w:rsidRDefault="002A409F" w:rsidP="002A409F">
      <w:pPr>
        <w:numPr>
          <w:ilvl w:val="0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Wbudowane diody informacyjne lub wyświetlacz informujące o stanie serwera - system przewidywania, rozpoznawania awarii;</w:t>
      </w:r>
    </w:p>
    <w:p w14:paraId="36C0064E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informacja o statusie pracy (poprawny, przewidywana usterka lub usterka) następujących komponentów:</w:t>
      </w:r>
    </w:p>
    <w:p w14:paraId="7FBEAEA8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karty rozszerzeń zainstalowane w dowolnym  slocie PCI Express;</w:t>
      </w:r>
    </w:p>
    <w:p w14:paraId="513F5871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procesory CPU;</w:t>
      </w:r>
    </w:p>
    <w:p w14:paraId="0630D92C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pamięć RAM z dokładnością umożliwiającą jednoznaczną identyfikację uszkodzonego modułu pamięci RAM;</w:t>
      </w:r>
    </w:p>
    <w:p w14:paraId="1B08129A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status karty zarządzającej serwera;</w:t>
      </w:r>
    </w:p>
    <w:p w14:paraId="1FBE5877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wentylatory;</w:t>
      </w:r>
    </w:p>
    <w:p w14:paraId="6454A1BF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bateria podtrzymująca ustawienia BIOS płyty głównej;</w:t>
      </w:r>
    </w:p>
    <w:p w14:paraId="1DCE1865" w14:textId="77777777" w:rsidR="002A409F" w:rsidRPr="002A409F" w:rsidRDefault="002A409F" w:rsidP="002A409F">
      <w:pPr>
        <w:numPr>
          <w:ilvl w:val="2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zasilacze;</w:t>
      </w:r>
    </w:p>
    <w:p w14:paraId="068AA5C6" w14:textId="77777777" w:rsidR="002A409F" w:rsidRPr="002A409F" w:rsidRDefault="002A409F" w:rsidP="002A409F">
      <w:pPr>
        <w:numPr>
          <w:ilvl w:val="0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Zintegrowany z płytą główną serwera kontroler sprzętowy zdalnego zarządzania zgodny z IPMI 2.0 o funkcjonalnościach:</w:t>
      </w:r>
    </w:p>
    <w:p w14:paraId="1006508F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Niezależny od systemu operacyjnego, sprzętowy kontroler umożliwiający pełne zarządzanie, zdalny restart serwera;</w:t>
      </w:r>
    </w:p>
    <w:p w14:paraId="5D4D3731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Dedykowana karta LAN 1 </w:t>
      </w:r>
      <w:proofErr w:type="spellStart"/>
      <w:r w:rsidRPr="002A409F">
        <w:rPr>
          <w:rFonts w:eastAsia="Arial" w:cstheme="minorHAnsi"/>
          <w:lang w:eastAsia="pl-PL"/>
        </w:rPr>
        <w:t>Gb</w:t>
      </w:r>
      <w:proofErr w:type="spellEnd"/>
      <w:r w:rsidRPr="002A409F">
        <w:rPr>
          <w:rFonts w:eastAsia="Arial" w:cstheme="minorHAnsi"/>
          <w:lang w:eastAsia="pl-PL"/>
        </w:rPr>
        <w:t>/s, dedykowane złącze RJ-45 do komunikacji wyłącznie z kontrolerem zdalnego zarządzania z możliwością przeniesienia tej komunikacji na inną kartę sieciową współdzieloną z systemem operacyjnym;</w:t>
      </w:r>
    </w:p>
    <w:p w14:paraId="764B4A4F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Dostęp poprzez przeglądarkę Web, SSH;</w:t>
      </w:r>
    </w:p>
    <w:p w14:paraId="416EAE0A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Zarządzanie mocą i jej zużyciem oraz monitoring zużycia energii;</w:t>
      </w:r>
    </w:p>
    <w:p w14:paraId="4E177A7E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Zarządzanie alarmami (zdarzenia poprzez SNMP);</w:t>
      </w:r>
    </w:p>
    <w:p w14:paraId="75C30AD6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przejęcia konsoli tekstowej;</w:t>
      </w:r>
    </w:p>
    <w:p w14:paraId="5683B67E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Przekierowanie konsoli graficznej na poziomie sprzętowym oraz możliwość montowania zdalnych napędów i ich obrazów na poziomie sprzętowym (cyfrowy KVM);</w:t>
      </w:r>
    </w:p>
    <w:p w14:paraId="15FCD844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Obsługa serwerów </w:t>
      </w:r>
      <w:proofErr w:type="spellStart"/>
      <w:r w:rsidRPr="002A409F">
        <w:rPr>
          <w:rFonts w:eastAsia="Arial" w:cstheme="minorHAnsi"/>
          <w:lang w:eastAsia="pl-PL"/>
        </w:rPr>
        <w:t>proxy</w:t>
      </w:r>
      <w:proofErr w:type="spellEnd"/>
      <w:r w:rsidRPr="002A409F">
        <w:rPr>
          <w:rFonts w:eastAsia="Arial" w:cstheme="minorHAnsi"/>
          <w:lang w:eastAsia="pl-PL"/>
        </w:rPr>
        <w:t xml:space="preserve"> (autentykacja);</w:t>
      </w:r>
    </w:p>
    <w:p w14:paraId="2001700A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Obsługa VLAN;</w:t>
      </w:r>
    </w:p>
    <w:p w14:paraId="7233E01C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Możliwość konfiguracji parametru Max. </w:t>
      </w:r>
      <w:proofErr w:type="spellStart"/>
      <w:r w:rsidRPr="002A409F">
        <w:rPr>
          <w:rFonts w:eastAsia="Arial" w:cstheme="minorHAnsi"/>
          <w:lang w:eastAsia="pl-PL"/>
        </w:rPr>
        <w:t>Transmission</w:t>
      </w:r>
      <w:proofErr w:type="spellEnd"/>
      <w:r w:rsidRPr="002A409F">
        <w:rPr>
          <w:rFonts w:eastAsia="Arial" w:cstheme="minorHAnsi"/>
          <w:lang w:eastAsia="pl-PL"/>
        </w:rPr>
        <w:t xml:space="preserve"> Unit (MTU);</w:t>
      </w:r>
    </w:p>
    <w:p w14:paraId="4B298004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Wsparcie dla protokołu SSDP;</w:t>
      </w:r>
    </w:p>
    <w:p w14:paraId="1220FE62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Obsługa protokołów TLS 1.2, SSL v3;</w:t>
      </w:r>
    </w:p>
    <w:p w14:paraId="16CBC2C8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Obsługa protokołu LDAP;</w:t>
      </w:r>
    </w:p>
    <w:p w14:paraId="21FC2995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Integracja z HP SIM;</w:t>
      </w:r>
    </w:p>
    <w:p w14:paraId="61D3F213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Synchronizacja czasu poprzez protokół NTP;</w:t>
      </w:r>
    </w:p>
    <w:p w14:paraId="1AFA9E8B" w14:textId="77777777" w:rsidR="002A409F" w:rsidRPr="002A409F" w:rsidRDefault="002A409F" w:rsidP="002A409F">
      <w:pPr>
        <w:numPr>
          <w:ilvl w:val="1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backupu i odtwarzania ustawień bios serwera oraz ustawień karty zarządzającej;</w:t>
      </w:r>
    </w:p>
    <w:p w14:paraId="1BA0F398" w14:textId="77777777" w:rsidR="002A409F" w:rsidRPr="002A409F" w:rsidRDefault="002A409F" w:rsidP="002A409F">
      <w:pPr>
        <w:numPr>
          <w:ilvl w:val="0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</w:r>
    </w:p>
    <w:p w14:paraId="08ADD16F" w14:textId="77777777" w:rsidR="002A409F" w:rsidRPr="002A409F" w:rsidRDefault="002A409F" w:rsidP="002A409F">
      <w:pPr>
        <w:numPr>
          <w:ilvl w:val="0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Wbudowania w kartę zarządzającą (lub zainstalowana) pamięć </w:t>
      </w:r>
      <w:proofErr w:type="spellStart"/>
      <w:r w:rsidRPr="002A409F">
        <w:rPr>
          <w:rFonts w:eastAsia="Arial" w:cstheme="minorHAnsi"/>
          <w:lang w:eastAsia="pl-PL"/>
        </w:rPr>
        <w:t>flash</w:t>
      </w:r>
      <w:proofErr w:type="spellEnd"/>
      <w:r w:rsidRPr="002A409F">
        <w:rPr>
          <w:rFonts w:eastAsia="Arial" w:cstheme="minorHAnsi"/>
          <w:lang w:eastAsia="pl-PL"/>
        </w:rPr>
        <w:t xml:space="preserve"> dająca możliwość zdalnej </w:t>
      </w:r>
      <w:proofErr w:type="spellStart"/>
      <w:r w:rsidRPr="002A409F">
        <w:rPr>
          <w:rFonts w:eastAsia="Arial" w:cstheme="minorHAnsi"/>
          <w:lang w:eastAsia="pl-PL"/>
        </w:rPr>
        <w:t>reinstalacji</w:t>
      </w:r>
      <w:proofErr w:type="spellEnd"/>
      <w:r w:rsidRPr="002A409F">
        <w:rPr>
          <w:rFonts w:eastAsia="Arial" w:cstheme="minorHAnsi"/>
          <w:lang w:eastAsia="pl-PL"/>
        </w:rPr>
        <w:t xml:space="preserve"> systemu lub aplikacji z obrazów zainstalowanych w obrębie dedykowanej pamięci </w:t>
      </w:r>
      <w:proofErr w:type="spellStart"/>
      <w:r w:rsidRPr="002A409F">
        <w:rPr>
          <w:rFonts w:eastAsia="Arial" w:cstheme="minorHAnsi"/>
          <w:lang w:eastAsia="pl-PL"/>
        </w:rPr>
        <w:t>flash</w:t>
      </w:r>
      <w:proofErr w:type="spellEnd"/>
      <w:r w:rsidRPr="002A409F">
        <w:rPr>
          <w:rFonts w:eastAsia="Arial" w:cstheme="minorHAnsi"/>
          <w:lang w:eastAsia="pl-PL"/>
        </w:rPr>
        <w:t xml:space="preserve"> bez użytkowania zewnętrznych nośników lub kopiowania danych poprzez sieć LAN;</w:t>
      </w:r>
    </w:p>
    <w:p w14:paraId="0F48402E" w14:textId="77777777" w:rsidR="002A409F" w:rsidRPr="002A409F" w:rsidRDefault="002A409F" w:rsidP="002A409F">
      <w:pPr>
        <w:numPr>
          <w:ilvl w:val="0"/>
          <w:numId w:val="30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Serwer posiada możliwość konfiguracji i wykonania aktualizacji BIOS, </w:t>
      </w:r>
      <w:proofErr w:type="spellStart"/>
      <w:r w:rsidRPr="002A409F">
        <w:rPr>
          <w:rFonts w:eastAsia="Arial" w:cstheme="minorHAnsi"/>
          <w:lang w:eastAsia="pl-PL"/>
        </w:rPr>
        <w:t>Firmware</w:t>
      </w:r>
      <w:proofErr w:type="spellEnd"/>
      <w:r w:rsidRPr="002A409F">
        <w:rPr>
          <w:rFonts w:eastAsia="Arial" w:cstheme="minorHAnsi"/>
          <w:lang w:eastAsia="pl-PL"/>
        </w:rPr>
        <w:t>, sterowników serwera bezpośrednio z GUI (graficzny interfejs) karty zarządzającej serwera bez pośrednictwa innych nośników zewnętrznych i wewnętrznych poza obrębem karty zarządzającej.</w:t>
      </w:r>
    </w:p>
    <w:p w14:paraId="61D2E8AB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Wspierane/Certyfikowane OS</w:t>
      </w:r>
    </w:p>
    <w:p w14:paraId="7334DEA8" w14:textId="77777777" w:rsidR="002A409F" w:rsidRPr="002A409F" w:rsidRDefault="002A409F" w:rsidP="002A409F">
      <w:pPr>
        <w:numPr>
          <w:ilvl w:val="0"/>
          <w:numId w:val="31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Microsoft Windows Server 2022, 2025;</w:t>
      </w:r>
    </w:p>
    <w:p w14:paraId="4E4EBA82" w14:textId="77777777" w:rsidR="002A409F" w:rsidRPr="002A409F" w:rsidRDefault="002A409F" w:rsidP="002A409F">
      <w:pPr>
        <w:numPr>
          <w:ilvl w:val="0"/>
          <w:numId w:val="31"/>
        </w:numPr>
        <w:spacing w:after="0" w:line="276" w:lineRule="auto"/>
        <w:jc w:val="both"/>
        <w:rPr>
          <w:rFonts w:eastAsia="Arial" w:cstheme="minorHAnsi"/>
          <w:lang w:eastAsia="pl-PL"/>
        </w:rPr>
      </w:pPr>
      <w:proofErr w:type="spellStart"/>
      <w:r w:rsidRPr="002A409F">
        <w:rPr>
          <w:rFonts w:eastAsia="Arial" w:cstheme="minorHAnsi"/>
          <w:lang w:eastAsia="pl-PL"/>
        </w:rPr>
        <w:t>VMWare</w:t>
      </w:r>
      <w:proofErr w:type="spellEnd"/>
      <w:r w:rsidRPr="002A409F">
        <w:rPr>
          <w:rFonts w:eastAsia="Arial" w:cstheme="minorHAnsi"/>
          <w:lang w:eastAsia="pl-PL"/>
        </w:rPr>
        <w:t xml:space="preserve"> </w:t>
      </w:r>
      <w:proofErr w:type="spellStart"/>
      <w:r w:rsidRPr="002A409F">
        <w:rPr>
          <w:rFonts w:eastAsia="Arial" w:cstheme="minorHAnsi"/>
          <w:lang w:eastAsia="pl-PL"/>
        </w:rPr>
        <w:t>vSphere</w:t>
      </w:r>
      <w:proofErr w:type="spellEnd"/>
      <w:r w:rsidRPr="002A409F">
        <w:rPr>
          <w:rFonts w:eastAsia="Arial" w:cstheme="minorHAnsi"/>
          <w:lang w:eastAsia="pl-PL"/>
        </w:rPr>
        <w:t xml:space="preserve"> 8.0 Update 1, Update 2;</w:t>
      </w:r>
    </w:p>
    <w:p w14:paraId="3D55E139" w14:textId="77777777" w:rsidR="002A409F" w:rsidRPr="002A409F" w:rsidRDefault="002A409F" w:rsidP="002A409F">
      <w:pPr>
        <w:numPr>
          <w:ilvl w:val="0"/>
          <w:numId w:val="31"/>
        </w:numPr>
        <w:spacing w:after="0" w:line="276" w:lineRule="auto"/>
        <w:jc w:val="both"/>
        <w:rPr>
          <w:rFonts w:eastAsia="Arial" w:cstheme="minorHAnsi"/>
          <w:lang w:eastAsia="pl-PL"/>
        </w:rPr>
      </w:pPr>
      <w:proofErr w:type="spellStart"/>
      <w:r w:rsidRPr="002A409F">
        <w:rPr>
          <w:rFonts w:eastAsia="Arial" w:cstheme="minorHAnsi"/>
          <w:lang w:eastAsia="pl-PL"/>
        </w:rPr>
        <w:t>Suse</w:t>
      </w:r>
      <w:proofErr w:type="spellEnd"/>
      <w:r w:rsidRPr="002A409F">
        <w:rPr>
          <w:rFonts w:eastAsia="Arial" w:cstheme="minorHAnsi"/>
          <w:lang w:eastAsia="pl-PL"/>
        </w:rPr>
        <w:t xml:space="preserve"> Linux Enterprise Server 15;</w:t>
      </w:r>
    </w:p>
    <w:p w14:paraId="22AE12F0" w14:textId="77777777" w:rsidR="002A409F" w:rsidRPr="002A409F" w:rsidRDefault="002A409F" w:rsidP="002A409F">
      <w:pPr>
        <w:numPr>
          <w:ilvl w:val="0"/>
          <w:numId w:val="31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Red </w:t>
      </w:r>
      <w:proofErr w:type="spellStart"/>
      <w:r w:rsidRPr="002A409F">
        <w:rPr>
          <w:rFonts w:eastAsia="Arial" w:cstheme="minorHAnsi"/>
          <w:lang w:eastAsia="pl-PL"/>
        </w:rPr>
        <w:t>Hat</w:t>
      </w:r>
      <w:proofErr w:type="spellEnd"/>
      <w:r w:rsidRPr="002A409F">
        <w:rPr>
          <w:rFonts w:eastAsia="Arial" w:cstheme="minorHAnsi"/>
          <w:lang w:eastAsia="pl-PL"/>
        </w:rPr>
        <w:t xml:space="preserve"> Enterprise Linux 9, 8;</w:t>
      </w:r>
    </w:p>
    <w:p w14:paraId="0B1942C1" w14:textId="77777777" w:rsidR="002A409F" w:rsidRPr="002A409F" w:rsidRDefault="002A409F" w:rsidP="002A409F">
      <w:pPr>
        <w:numPr>
          <w:ilvl w:val="0"/>
          <w:numId w:val="31"/>
        </w:numPr>
        <w:spacing w:after="0" w:line="276" w:lineRule="auto"/>
        <w:jc w:val="both"/>
        <w:rPr>
          <w:rFonts w:eastAsia="Arial" w:cstheme="minorHAnsi"/>
          <w:lang w:eastAsia="pl-PL"/>
        </w:rPr>
      </w:pPr>
      <w:proofErr w:type="spellStart"/>
      <w:r w:rsidRPr="002A409F">
        <w:rPr>
          <w:rFonts w:eastAsia="Arial" w:cstheme="minorHAnsi"/>
          <w:lang w:eastAsia="pl-PL"/>
        </w:rPr>
        <w:t>Ubuntu</w:t>
      </w:r>
      <w:proofErr w:type="spellEnd"/>
      <w:r w:rsidRPr="002A409F">
        <w:rPr>
          <w:rFonts w:eastAsia="Arial" w:cstheme="minorHAnsi"/>
          <w:lang w:eastAsia="pl-PL"/>
        </w:rPr>
        <w:t xml:space="preserve"> 22.04, 24.02;</w:t>
      </w:r>
    </w:p>
    <w:p w14:paraId="6322971D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Gwarancja</w:t>
      </w:r>
    </w:p>
    <w:p w14:paraId="410C2BCC" w14:textId="77777777" w:rsidR="002A409F" w:rsidRPr="002A409F" w:rsidRDefault="002A409F" w:rsidP="002A409F">
      <w:pPr>
        <w:numPr>
          <w:ilvl w:val="0"/>
          <w:numId w:val="32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5 lat gwarancji producenta serwera w trybie on-</w:t>
      </w:r>
      <w:proofErr w:type="spellStart"/>
      <w:r w:rsidRPr="002A409F">
        <w:rPr>
          <w:rFonts w:eastAsia="Arial" w:cstheme="minorHAnsi"/>
          <w:lang w:eastAsia="pl-PL"/>
        </w:rPr>
        <w:t>site</w:t>
      </w:r>
      <w:proofErr w:type="spellEnd"/>
      <w:r w:rsidRPr="002A409F">
        <w:rPr>
          <w:rFonts w:eastAsia="Arial" w:cstheme="minorHAnsi"/>
          <w:lang w:eastAsia="pl-PL"/>
        </w:rPr>
        <w:t xml:space="preserve"> z gwarantowaną wizytą technika serwisu do końca następnego dnia od zgłoszenia. Naprawa realizowana przez producenta serwera lub autoryzowany przez producenta serwis;</w:t>
      </w:r>
    </w:p>
    <w:p w14:paraId="0AF8F90B" w14:textId="77777777" w:rsidR="002A409F" w:rsidRPr="002A409F" w:rsidRDefault="002A409F" w:rsidP="002A409F">
      <w:pPr>
        <w:numPr>
          <w:ilvl w:val="0"/>
          <w:numId w:val="32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Funkcja zgłaszania usterek i awarii sprzętowych poprzez automatyczne założenie zgłoszenia w systemie helpdesk/</w:t>
      </w:r>
      <w:proofErr w:type="spellStart"/>
      <w:r w:rsidRPr="002A409F">
        <w:rPr>
          <w:rFonts w:eastAsia="Arial" w:cstheme="minorHAnsi"/>
          <w:lang w:eastAsia="pl-PL"/>
        </w:rPr>
        <w:t>servicedesk</w:t>
      </w:r>
      <w:proofErr w:type="spellEnd"/>
      <w:r w:rsidRPr="002A409F">
        <w:rPr>
          <w:rFonts w:eastAsia="Arial" w:cstheme="minorHAnsi"/>
          <w:lang w:eastAsia="pl-PL"/>
        </w:rPr>
        <w:t xml:space="preserve"> producenta sprzętu;</w:t>
      </w:r>
    </w:p>
    <w:p w14:paraId="0C76DCDD" w14:textId="77777777" w:rsidR="002A409F" w:rsidRPr="002A409F" w:rsidRDefault="002A409F" w:rsidP="002A409F">
      <w:pPr>
        <w:numPr>
          <w:ilvl w:val="0"/>
          <w:numId w:val="32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Firma serwisująca musi posiadać ISO 9001:2000 na świadczenie usług serwisowych;</w:t>
      </w:r>
    </w:p>
    <w:p w14:paraId="4703B0CC" w14:textId="77777777" w:rsidR="002A409F" w:rsidRPr="002A409F" w:rsidRDefault="002A409F" w:rsidP="002A409F">
      <w:pPr>
        <w:numPr>
          <w:ilvl w:val="0"/>
          <w:numId w:val="32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Bezpłatna dostępność poprawek i aktualizacji BIOS/</w:t>
      </w:r>
      <w:proofErr w:type="spellStart"/>
      <w:r w:rsidRPr="002A409F">
        <w:rPr>
          <w:rFonts w:eastAsia="Arial" w:cstheme="minorHAnsi"/>
          <w:lang w:eastAsia="pl-PL"/>
        </w:rPr>
        <w:t>Firmware</w:t>
      </w:r>
      <w:proofErr w:type="spellEnd"/>
      <w:r w:rsidRPr="002A409F">
        <w:rPr>
          <w:rFonts w:eastAsia="Arial" w:cstheme="minorHAnsi"/>
          <w:lang w:eastAsia="pl-PL"/>
        </w:rPr>
        <w:t>/sterowników dożywotnio dla oferowanego serwera – jeżeli funkcjonalność ta wymaga dodatkowego serwisu lub licencji producenta serwera, takowy element musi być uwzględniona w ofercie;</w:t>
      </w:r>
    </w:p>
    <w:p w14:paraId="73A269E2" w14:textId="77777777" w:rsidR="002A409F" w:rsidRPr="002A409F" w:rsidRDefault="002A409F" w:rsidP="002A409F">
      <w:pPr>
        <w:numPr>
          <w:ilvl w:val="0"/>
          <w:numId w:val="32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Możliwość odpłatnego wydłużenia gwarancji producenta do 7 lat w trybie </w:t>
      </w:r>
      <w:proofErr w:type="spellStart"/>
      <w:r w:rsidRPr="002A409F">
        <w:rPr>
          <w:rFonts w:eastAsia="Arial" w:cstheme="minorHAnsi"/>
          <w:lang w:eastAsia="pl-PL"/>
        </w:rPr>
        <w:t>onsite</w:t>
      </w:r>
      <w:proofErr w:type="spellEnd"/>
      <w:r w:rsidRPr="002A409F">
        <w:rPr>
          <w:rFonts w:eastAsia="Arial" w:cstheme="minorHAnsi"/>
          <w:lang w:eastAsia="pl-PL"/>
        </w:rPr>
        <w:t xml:space="preserve"> z gwarantowanym skutecznym zakończeniem naprawy serwera najpóźniej w następnym dniu roboczym od zgłoszenia usterki (podać koszt na dzień składania oferty).</w:t>
      </w:r>
    </w:p>
    <w:p w14:paraId="38C4F2E5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b/>
          <w:lang w:eastAsia="pl-PL"/>
        </w:rPr>
      </w:pPr>
      <w:r w:rsidRPr="002A409F">
        <w:rPr>
          <w:rFonts w:eastAsia="Arial" w:cstheme="minorHAnsi"/>
          <w:b/>
          <w:lang w:eastAsia="pl-PL"/>
        </w:rPr>
        <w:t>Dokumentacja, inne</w:t>
      </w:r>
    </w:p>
    <w:p w14:paraId="76A71554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</w:r>
    </w:p>
    <w:p w14:paraId="02EA2511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Serwer musi być fabrycznie nowy i pochodzić z oficjalnego kanału dystrybucyjnego w UE – wymagane oświadczenie wykonawcy lub producenta;</w:t>
      </w:r>
    </w:p>
    <w:p w14:paraId="6B9C9FDE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Ogólnopolska, telefoniczna infolinia/linia techniczna producenta serwera, w ofercie należy podać link do strony producenta na której znajduje się nr telefonu oraz maila na który można zgłaszać usterki;</w:t>
      </w:r>
    </w:p>
    <w:p w14:paraId="72ADE54F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</w:r>
    </w:p>
    <w:p w14:paraId="1442FA91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Możliwość aktualizacji i pobrania sterowników do oferowanego modelu serwera w najnowszych certyfikowanych wersjach bezpośrednio z sieci Internet za pośrednictwem strony www producenta serwera;</w:t>
      </w:r>
    </w:p>
    <w:p w14:paraId="689351AF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Możliwość pracy w pomieszczeniach o wilgotności w zawierającej się w przedziale 8 - 85 %;</w:t>
      </w:r>
    </w:p>
    <w:p w14:paraId="76B18B93" w14:textId="77777777" w:rsidR="002A409F" w:rsidRPr="002A409F" w:rsidRDefault="002A409F" w:rsidP="002A409F">
      <w:pPr>
        <w:numPr>
          <w:ilvl w:val="0"/>
          <w:numId w:val="33"/>
        </w:num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Zgodność z normami: CB, </w:t>
      </w:r>
      <w:proofErr w:type="spellStart"/>
      <w:r w:rsidRPr="002A409F">
        <w:rPr>
          <w:rFonts w:eastAsia="Arial" w:cstheme="minorHAnsi"/>
          <w:lang w:eastAsia="pl-PL"/>
        </w:rPr>
        <w:t>RoHS</w:t>
      </w:r>
      <w:proofErr w:type="spellEnd"/>
      <w:r w:rsidRPr="002A409F">
        <w:rPr>
          <w:rFonts w:eastAsia="Arial" w:cstheme="minorHAnsi"/>
          <w:lang w:eastAsia="pl-PL"/>
        </w:rPr>
        <w:t>, WEEE  oraz CE.</w:t>
      </w:r>
    </w:p>
    <w:p w14:paraId="71696B27" w14:textId="144480EA" w:rsidR="00FE1494" w:rsidRPr="002A409F" w:rsidRDefault="00FE1494" w:rsidP="002A409F">
      <w:pPr>
        <w:rPr>
          <w:rFonts w:cstheme="minorHAnsi"/>
        </w:rPr>
      </w:pPr>
    </w:p>
    <w:p w14:paraId="453C0A2C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Licencja na serwerowy system operacyjny w najnowszej aktualnie ofertowanej wersji przez producenta musi uprawniać do zainstalowania serwerowego systemu operacyjnego w środowisku fizycznym lub umożliwiać zainstalowanie dwóch instancji wirtualnych tego serwerowego systemu operacyjnego.</w:t>
      </w:r>
    </w:p>
    <w:p w14:paraId="2B5F0AD5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Licencja musi zostać tak dobrana, aby była zgodna z zasadami licencjonowania producenta oraz pozwalała na legalne używanie na oferowanym serwerze. Poniższy opis należy traktować jako zbiór wymagań minimalnych, ponieważ Wykonawca musi zapewnić odpowiednie parametry i spełnić wszystkie wymagania licencyjne oferowanego systemu operacyjnego, niezbędne do poprawnego uruchomienia rozwiązania.</w:t>
      </w:r>
    </w:p>
    <w:p w14:paraId="782F66D7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</w:p>
    <w:p w14:paraId="4D8941A9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highlight w:val="yellow"/>
          <w:lang w:eastAsia="pl-PL"/>
        </w:rPr>
      </w:pPr>
      <w:r w:rsidRPr="002A409F">
        <w:rPr>
          <w:rFonts w:eastAsia="Arial" w:cstheme="minorHAnsi"/>
          <w:lang w:eastAsia="pl-PL"/>
        </w:rPr>
        <w:t>Wymaga się aby oferowane licencje umożliwiały korzystanie 15 użytkownikom.</w:t>
      </w:r>
    </w:p>
    <w:p w14:paraId="25A8DE77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</w:p>
    <w:p w14:paraId="5A6B4E8D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 xml:space="preserve">Serwerowy system operacyjny musi posiadać następujące, wbudowane cechy. </w:t>
      </w:r>
    </w:p>
    <w:p w14:paraId="61B15076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1)</w:t>
      </w:r>
      <w:r w:rsidRPr="002A409F">
        <w:rPr>
          <w:rFonts w:eastAsia="Arial" w:cstheme="minorHAnsi"/>
          <w:lang w:eastAsia="pl-PL"/>
        </w:rPr>
        <w:tab/>
        <w:t xml:space="preserve">Możliwość wykorzystania 320 logicznych procesorów oraz co najmniej 4 TB pamięci RAM w środowisku fizycznym. </w:t>
      </w:r>
    </w:p>
    <w:p w14:paraId="6A68A584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2)</w:t>
      </w:r>
      <w:r w:rsidRPr="002A409F">
        <w:rPr>
          <w:rFonts w:eastAsia="Arial" w:cstheme="minorHAnsi"/>
          <w:lang w:eastAsia="pl-PL"/>
        </w:rPr>
        <w:tab/>
        <w:t xml:space="preserve">Możliwość wykorzystywania 64 procesorów wirtualnych oraz 1TB pamięci RAM i dysku o pojemności do 64TB przez każdy wirtualny serwerowy system operacyjny. </w:t>
      </w:r>
    </w:p>
    <w:p w14:paraId="4BA2B350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3)</w:t>
      </w:r>
      <w:r w:rsidRPr="002A409F">
        <w:rPr>
          <w:rFonts w:eastAsia="Arial" w:cstheme="minorHAnsi"/>
          <w:lang w:eastAsia="pl-PL"/>
        </w:rPr>
        <w:tab/>
        <w:t xml:space="preserve">Możliwość budowania klastrów składających się z 64 węzłów, z możliwością uruchamiania  7000 maszyn wirtualnych.  </w:t>
      </w:r>
    </w:p>
    <w:p w14:paraId="3BC5CF4B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4)</w:t>
      </w:r>
      <w:r w:rsidRPr="002A409F">
        <w:rPr>
          <w:rFonts w:eastAsia="Arial" w:cstheme="minorHAnsi"/>
          <w:lang w:eastAsia="pl-PL"/>
        </w:rPr>
        <w:tab/>
        <w:t>Możliwość migracji maszyn wirtualnych bez zatrzymywania ich pracy między fizycznymi serwerami z uruchomionym mechanizmem wirtualizacji (</w:t>
      </w:r>
      <w:proofErr w:type="spellStart"/>
      <w:r w:rsidRPr="002A409F">
        <w:rPr>
          <w:rFonts w:eastAsia="Arial" w:cstheme="minorHAnsi"/>
          <w:lang w:eastAsia="pl-PL"/>
        </w:rPr>
        <w:t>hypervisor</w:t>
      </w:r>
      <w:proofErr w:type="spellEnd"/>
      <w:r w:rsidRPr="002A409F">
        <w:rPr>
          <w:rFonts w:eastAsia="Arial" w:cstheme="minorHAnsi"/>
          <w:lang w:eastAsia="pl-PL"/>
        </w:rPr>
        <w:t xml:space="preserve">) przez sieć Ethernet, bez konieczności stosowania dodatkowych mechanizmów współdzielenia pamięci. </w:t>
      </w:r>
    </w:p>
    <w:p w14:paraId="2EAE31CF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5)</w:t>
      </w:r>
      <w:r w:rsidRPr="002A409F">
        <w:rPr>
          <w:rFonts w:eastAsia="Arial" w:cstheme="minorHAnsi"/>
          <w:lang w:eastAsia="pl-PL"/>
        </w:rPr>
        <w:tab/>
        <w:t xml:space="preserve">Wsparcie (na umożliwiającym to sprzęcie) dodawania i wymiany pamięci RAM bez przerywania pracy. </w:t>
      </w:r>
    </w:p>
    <w:p w14:paraId="6BB9A990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6)</w:t>
      </w:r>
      <w:r w:rsidRPr="002A409F">
        <w:rPr>
          <w:rFonts w:eastAsia="Arial" w:cstheme="minorHAnsi"/>
          <w:lang w:eastAsia="pl-PL"/>
        </w:rPr>
        <w:tab/>
        <w:t xml:space="preserve">Wsparcie (na umożliwiającym to sprzęcie) dodawania i wymiany procesorów bez przerywania pracy. </w:t>
      </w:r>
    </w:p>
    <w:p w14:paraId="4CAAF192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7)</w:t>
      </w:r>
      <w:r w:rsidRPr="002A409F">
        <w:rPr>
          <w:rFonts w:eastAsia="Arial" w:cstheme="minorHAnsi"/>
          <w:lang w:eastAsia="pl-PL"/>
        </w:rPr>
        <w:tab/>
        <w:t xml:space="preserve">Automatyczna weryfikacja cyfrowych sygnatur sterowników w celu sprawdzenia, czy sterownik przeszedł testy jakości przeprowadzone przez producenta systemu operacyjnego. </w:t>
      </w:r>
    </w:p>
    <w:p w14:paraId="55025C68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8)</w:t>
      </w:r>
      <w:r w:rsidRPr="002A409F">
        <w:rPr>
          <w:rFonts w:eastAsia="Arial" w:cstheme="minorHAnsi"/>
          <w:lang w:eastAsia="pl-PL"/>
        </w:rPr>
        <w:tab/>
        <w:t xml:space="preserve">Możliwość dynamicznego obniżania poboru energii przez rdzenie procesorów niewykorzystywane w bieżącej pracy. Mechanizm ten musi uwzględniać specyfikę procesorów wyposażonych w mechanizmy </w:t>
      </w:r>
      <w:proofErr w:type="spellStart"/>
      <w:r w:rsidRPr="002A409F">
        <w:rPr>
          <w:rFonts w:eastAsia="Arial" w:cstheme="minorHAnsi"/>
          <w:lang w:eastAsia="pl-PL"/>
        </w:rPr>
        <w:t>Hyper-Threading</w:t>
      </w:r>
      <w:proofErr w:type="spellEnd"/>
      <w:r w:rsidRPr="002A409F">
        <w:rPr>
          <w:rFonts w:eastAsia="Arial" w:cstheme="minorHAnsi"/>
          <w:lang w:eastAsia="pl-PL"/>
        </w:rPr>
        <w:t xml:space="preserve">. </w:t>
      </w:r>
    </w:p>
    <w:p w14:paraId="569FF0F9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9)</w:t>
      </w:r>
      <w:r w:rsidRPr="002A409F">
        <w:rPr>
          <w:rFonts w:eastAsia="Arial" w:cstheme="minorHAnsi"/>
          <w:lang w:eastAsia="pl-PL"/>
        </w:rPr>
        <w:tab/>
        <w:t xml:space="preserve">Wbudowane wsparcie instalacji i pracy na wolumenach, które: </w:t>
      </w:r>
    </w:p>
    <w:p w14:paraId="50EC6F93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a)</w:t>
      </w:r>
      <w:r w:rsidRPr="002A409F">
        <w:rPr>
          <w:rFonts w:eastAsia="Arial" w:cstheme="minorHAnsi"/>
          <w:lang w:eastAsia="pl-PL"/>
        </w:rPr>
        <w:tab/>
        <w:t xml:space="preserve">pozwalają na zmianę rozmiaru w czasie pracy systemu, </w:t>
      </w:r>
    </w:p>
    <w:p w14:paraId="1981428E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b)</w:t>
      </w:r>
      <w:r w:rsidRPr="002A409F">
        <w:rPr>
          <w:rFonts w:eastAsia="Arial" w:cstheme="minorHAnsi"/>
          <w:lang w:eastAsia="pl-PL"/>
        </w:rPr>
        <w:tab/>
        <w:t xml:space="preserve">umożliwiają tworzenie w czasie pracy systemu migawek, dających użytkownikom końcowym (lokalnym i sieciowym) prosty wgląd w poprzednie wersje plików i folderów, </w:t>
      </w:r>
    </w:p>
    <w:p w14:paraId="0EE3077F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c)</w:t>
      </w:r>
      <w:r w:rsidRPr="002A409F">
        <w:rPr>
          <w:rFonts w:eastAsia="Arial" w:cstheme="minorHAnsi"/>
          <w:lang w:eastAsia="pl-PL"/>
        </w:rPr>
        <w:tab/>
        <w:t xml:space="preserve">umożliwiają kompresję "w locie" dla wybranych plików i/lub folderów, </w:t>
      </w:r>
    </w:p>
    <w:p w14:paraId="36A358AC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d)</w:t>
      </w:r>
      <w:r w:rsidRPr="002A409F">
        <w:rPr>
          <w:rFonts w:eastAsia="Arial" w:cstheme="minorHAnsi"/>
          <w:lang w:eastAsia="pl-PL"/>
        </w:rPr>
        <w:tab/>
        <w:t xml:space="preserve">umożliwiają zdefiniowanie list kontroli dostępu (ACL). </w:t>
      </w:r>
    </w:p>
    <w:p w14:paraId="338D878A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10)</w:t>
      </w:r>
      <w:r w:rsidRPr="002A409F">
        <w:rPr>
          <w:rFonts w:eastAsia="Arial" w:cstheme="minorHAnsi"/>
          <w:lang w:eastAsia="pl-PL"/>
        </w:rPr>
        <w:tab/>
        <w:t xml:space="preserve">Wbudowany mechanizm klasyfikowania i indeksowania plików (dokumentów) w oparciu o ich zawartość. </w:t>
      </w:r>
    </w:p>
    <w:p w14:paraId="579596CB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11)</w:t>
      </w:r>
      <w:r w:rsidRPr="002A409F">
        <w:rPr>
          <w:rFonts w:eastAsia="Arial" w:cstheme="minorHAnsi"/>
          <w:lang w:eastAsia="pl-PL"/>
        </w:rPr>
        <w:tab/>
        <w:t xml:space="preserve">Wbudowane szyfrowanie dysków przy pomocy mechanizmów posiadających certyfikat FIPS 140-2 lub równoważny wydany przez NIST lub inną agendę rządową zajmującą się bezpieczeństwem informacji. </w:t>
      </w:r>
    </w:p>
    <w:p w14:paraId="20C6C589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12)</w:t>
      </w:r>
      <w:r w:rsidRPr="002A409F">
        <w:rPr>
          <w:rFonts w:eastAsia="Arial" w:cstheme="minorHAnsi"/>
          <w:lang w:eastAsia="pl-PL"/>
        </w:rPr>
        <w:tab/>
        <w:t xml:space="preserve">Możliwość uruchamianie aplikacji internetowych wykorzystujących technologię ASP.NET </w:t>
      </w:r>
    </w:p>
    <w:p w14:paraId="0494DFCE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13)</w:t>
      </w:r>
      <w:r w:rsidRPr="002A409F">
        <w:rPr>
          <w:rFonts w:eastAsia="Arial" w:cstheme="minorHAnsi"/>
          <w:lang w:eastAsia="pl-PL"/>
        </w:rPr>
        <w:tab/>
        <w:t xml:space="preserve">Możliwość dystrybucji ruchu sieciowego HTTP pomiędzy kilka serwerów. </w:t>
      </w:r>
    </w:p>
    <w:p w14:paraId="5E5A9CCE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14)</w:t>
      </w:r>
      <w:r w:rsidRPr="002A409F">
        <w:rPr>
          <w:rFonts w:eastAsia="Arial" w:cstheme="minorHAnsi"/>
          <w:lang w:eastAsia="pl-PL"/>
        </w:rPr>
        <w:tab/>
        <w:t xml:space="preserve">Wbudowana zapora internetowa (firewall) z obsługą definiowanych reguł dla ochrony połączeń internetowych i intranetowych. </w:t>
      </w:r>
    </w:p>
    <w:p w14:paraId="553E62CD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15)</w:t>
      </w:r>
      <w:r w:rsidRPr="002A409F">
        <w:rPr>
          <w:rFonts w:eastAsia="Arial" w:cstheme="minorHAnsi"/>
          <w:lang w:eastAsia="pl-PL"/>
        </w:rPr>
        <w:tab/>
        <w:t xml:space="preserve">Dostępne dwa rodzaje graficznego interfejsu użytkownika: </w:t>
      </w:r>
    </w:p>
    <w:p w14:paraId="556135C0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a)</w:t>
      </w:r>
      <w:r w:rsidRPr="002A409F">
        <w:rPr>
          <w:rFonts w:eastAsia="Arial" w:cstheme="minorHAnsi"/>
          <w:lang w:eastAsia="pl-PL"/>
        </w:rPr>
        <w:tab/>
        <w:t xml:space="preserve">Klasyczny, umożliwiający obsługę przy pomocy klawiatury i myszy, </w:t>
      </w:r>
    </w:p>
    <w:p w14:paraId="0D57FA71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b)</w:t>
      </w:r>
      <w:r w:rsidRPr="002A409F">
        <w:rPr>
          <w:rFonts w:eastAsia="Arial" w:cstheme="minorHAnsi"/>
          <w:lang w:eastAsia="pl-PL"/>
        </w:rPr>
        <w:tab/>
        <w:t xml:space="preserve">Dotykowy umożliwiający sterowanie dotykiem na monitorach dotykowych. </w:t>
      </w:r>
    </w:p>
    <w:p w14:paraId="032F85EA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16)</w:t>
      </w:r>
      <w:r w:rsidRPr="002A409F">
        <w:rPr>
          <w:rFonts w:eastAsia="Arial" w:cstheme="minorHAnsi"/>
          <w:lang w:eastAsia="pl-PL"/>
        </w:rPr>
        <w:tab/>
        <w:t xml:space="preserve">Zlokalizowane w języku polskim, co najmniej następujące elementy: menu, przeglądarka internetowa, pomoc, komunikaty systemowe, </w:t>
      </w:r>
    </w:p>
    <w:p w14:paraId="513112B6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17)</w:t>
      </w:r>
      <w:r w:rsidRPr="002A409F">
        <w:rPr>
          <w:rFonts w:eastAsia="Arial" w:cstheme="minorHAnsi"/>
          <w:lang w:eastAsia="pl-PL"/>
        </w:rPr>
        <w:tab/>
        <w:t xml:space="preserve">Możliwość zmiany języka interfejsu po zainstalowaniu systemu, dla co najmniej 10 języków poprzez wybór z listy dostępnych lokalizacji. </w:t>
      </w:r>
    </w:p>
    <w:p w14:paraId="62A7AC81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18)</w:t>
      </w:r>
      <w:r w:rsidRPr="002A409F">
        <w:rPr>
          <w:rFonts w:eastAsia="Arial" w:cstheme="minorHAnsi"/>
          <w:lang w:eastAsia="pl-PL"/>
        </w:rPr>
        <w:tab/>
        <w:t xml:space="preserve">Mechanizmy logowania w oparciu o: </w:t>
      </w:r>
    </w:p>
    <w:p w14:paraId="5591C048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a)</w:t>
      </w:r>
      <w:r w:rsidRPr="002A409F">
        <w:rPr>
          <w:rFonts w:eastAsia="Arial" w:cstheme="minorHAnsi"/>
          <w:lang w:eastAsia="pl-PL"/>
        </w:rPr>
        <w:tab/>
        <w:t xml:space="preserve">Login i hasło, </w:t>
      </w:r>
    </w:p>
    <w:p w14:paraId="538A67D1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b)</w:t>
      </w:r>
      <w:r w:rsidRPr="002A409F">
        <w:rPr>
          <w:rFonts w:eastAsia="Arial" w:cstheme="minorHAnsi"/>
          <w:lang w:eastAsia="pl-PL"/>
        </w:rPr>
        <w:tab/>
        <w:t>Karty z certyfikatami (</w:t>
      </w:r>
      <w:proofErr w:type="spellStart"/>
      <w:r w:rsidRPr="002A409F">
        <w:rPr>
          <w:rFonts w:eastAsia="Arial" w:cstheme="minorHAnsi"/>
          <w:lang w:eastAsia="pl-PL"/>
        </w:rPr>
        <w:t>smartcard</w:t>
      </w:r>
      <w:proofErr w:type="spellEnd"/>
      <w:r w:rsidRPr="002A409F">
        <w:rPr>
          <w:rFonts w:eastAsia="Arial" w:cstheme="minorHAnsi"/>
          <w:lang w:eastAsia="pl-PL"/>
        </w:rPr>
        <w:t xml:space="preserve">), </w:t>
      </w:r>
    </w:p>
    <w:p w14:paraId="7FBD98B6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c)</w:t>
      </w:r>
      <w:r w:rsidRPr="002A409F">
        <w:rPr>
          <w:rFonts w:eastAsia="Arial" w:cstheme="minorHAnsi"/>
          <w:lang w:eastAsia="pl-PL"/>
        </w:rPr>
        <w:tab/>
        <w:t xml:space="preserve">Wirtualne karty (logowanie w oparciu o certyfikat chroniony poprzez moduł TPM), </w:t>
      </w:r>
    </w:p>
    <w:p w14:paraId="27986B84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19)</w:t>
      </w:r>
      <w:r w:rsidRPr="002A409F">
        <w:rPr>
          <w:rFonts w:eastAsia="Arial" w:cstheme="minorHAnsi"/>
          <w:lang w:eastAsia="pl-PL"/>
        </w:rPr>
        <w:tab/>
        <w:t xml:space="preserve"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danych.. </w:t>
      </w:r>
    </w:p>
    <w:p w14:paraId="1D6161ED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20)</w:t>
      </w:r>
      <w:r w:rsidRPr="002A409F">
        <w:rPr>
          <w:rFonts w:eastAsia="Arial" w:cstheme="minorHAnsi"/>
          <w:lang w:eastAsia="pl-PL"/>
        </w:rPr>
        <w:tab/>
        <w:t xml:space="preserve">Wsparcie dla większości powszechnie używanych urządzeń peryferyjnych (drukarek, urządzeń sieciowych, standardów USB, </w:t>
      </w:r>
      <w:proofErr w:type="spellStart"/>
      <w:r w:rsidRPr="002A409F">
        <w:rPr>
          <w:rFonts w:eastAsia="Arial" w:cstheme="minorHAnsi"/>
          <w:lang w:eastAsia="pl-PL"/>
        </w:rPr>
        <w:t>Plug&amp;Play</w:t>
      </w:r>
      <w:proofErr w:type="spellEnd"/>
      <w:r w:rsidRPr="002A409F">
        <w:rPr>
          <w:rFonts w:eastAsia="Arial" w:cstheme="minorHAnsi"/>
          <w:lang w:eastAsia="pl-PL"/>
        </w:rPr>
        <w:t xml:space="preserve">). </w:t>
      </w:r>
    </w:p>
    <w:p w14:paraId="3BF672B3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21)</w:t>
      </w:r>
      <w:r w:rsidRPr="002A409F">
        <w:rPr>
          <w:rFonts w:eastAsia="Arial" w:cstheme="minorHAnsi"/>
          <w:lang w:eastAsia="pl-PL"/>
        </w:rPr>
        <w:tab/>
        <w:t xml:space="preserve">Możliwość zdalnej konfiguracji, administrowania oraz aktualizowania systemu. </w:t>
      </w:r>
    </w:p>
    <w:p w14:paraId="789B204E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22)</w:t>
      </w:r>
      <w:r w:rsidRPr="002A409F">
        <w:rPr>
          <w:rFonts w:eastAsia="Arial" w:cstheme="minorHAnsi"/>
          <w:lang w:eastAsia="pl-PL"/>
        </w:rPr>
        <w:tab/>
        <w:t xml:space="preserve">Dostępność bezpłatnych narzędzi producenta systemu umożliwiających badanie i wdrażanie zdefiniowanego zestawu polityk bezpieczeństwa. </w:t>
      </w:r>
    </w:p>
    <w:p w14:paraId="72334406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23)</w:t>
      </w:r>
      <w:r w:rsidRPr="002A409F">
        <w:rPr>
          <w:rFonts w:eastAsia="Arial" w:cstheme="minorHAnsi"/>
          <w:lang w:eastAsia="pl-PL"/>
        </w:rPr>
        <w:tab/>
        <w:t xml:space="preserve">Pochodzący od producenta systemu serwis zarządzania polityką dostępu do informacji w dokumentach (Digital </w:t>
      </w:r>
      <w:proofErr w:type="spellStart"/>
      <w:r w:rsidRPr="002A409F">
        <w:rPr>
          <w:rFonts w:eastAsia="Arial" w:cstheme="minorHAnsi"/>
          <w:lang w:eastAsia="pl-PL"/>
        </w:rPr>
        <w:t>Rights</w:t>
      </w:r>
      <w:proofErr w:type="spellEnd"/>
      <w:r w:rsidRPr="002A409F">
        <w:rPr>
          <w:rFonts w:eastAsia="Arial" w:cstheme="minorHAnsi"/>
          <w:lang w:eastAsia="pl-PL"/>
        </w:rPr>
        <w:t xml:space="preserve"> Management). </w:t>
      </w:r>
    </w:p>
    <w:p w14:paraId="33C58567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24)</w:t>
      </w:r>
      <w:r w:rsidRPr="002A409F">
        <w:rPr>
          <w:rFonts w:eastAsia="Arial" w:cstheme="minorHAnsi"/>
          <w:lang w:eastAsia="pl-PL"/>
        </w:rPr>
        <w:tab/>
        <w:t xml:space="preserve">Wsparcie dla środowisk Java i .NET Framework 4.x – możliwość uruchomienia aplikacji działających we wskazanych środowiskach. </w:t>
      </w:r>
    </w:p>
    <w:p w14:paraId="3B9B978F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25)</w:t>
      </w:r>
      <w:r w:rsidRPr="002A409F">
        <w:rPr>
          <w:rFonts w:eastAsia="Arial" w:cstheme="minorHAnsi"/>
          <w:lang w:eastAsia="pl-PL"/>
        </w:rPr>
        <w:tab/>
        <w:t xml:space="preserve">Możliwość implementacji następujących funkcjonalności bez potrzeby instalowania dodatkowych produktów (oprogramowania) innych producentów wymagających dodatkowych licencji: </w:t>
      </w:r>
    </w:p>
    <w:p w14:paraId="5B122C4E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a)</w:t>
      </w:r>
      <w:r w:rsidRPr="002A409F">
        <w:rPr>
          <w:rFonts w:eastAsia="Arial" w:cstheme="minorHAnsi"/>
          <w:lang w:eastAsia="pl-PL"/>
        </w:rPr>
        <w:tab/>
        <w:t xml:space="preserve">Podstawowe usługi sieciowe: DHCP oraz DNS wspierający DNSSEC, </w:t>
      </w:r>
    </w:p>
    <w:p w14:paraId="633A80A1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b)</w:t>
      </w:r>
      <w:r w:rsidRPr="002A409F">
        <w:rPr>
          <w:rFonts w:eastAsia="Arial" w:cstheme="minorHAnsi"/>
          <w:lang w:eastAsia="pl-PL"/>
        </w:rPr>
        <w:tab/>
        <w:t xml:space="preserve"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</w:r>
    </w:p>
    <w:p w14:paraId="56658797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i.</w:t>
      </w:r>
      <w:r w:rsidRPr="002A409F">
        <w:rPr>
          <w:rFonts w:eastAsia="Arial" w:cstheme="minorHAnsi"/>
          <w:lang w:eastAsia="pl-PL"/>
        </w:rPr>
        <w:tab/>
        <w:t xml:space="preserve">Podłączenie do domeny w trybie offline – bez dostępnego połączenia sieciowego z domeną, </w:t>
      </w:r>
    </w:p>
    <w:p w14:paraId="100F834D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ii.</w:t>
      </w:r>
      <w:r w:rsidRPr="002A409F">
        <w:rPr>
          <w:rFonts w:eastAsia="Arial" w:cstheme="minorHAnsi"/>
          <w:lang w:eastAsia="pl-PL"/>
        </w:rPr>
        <w:tab/>
        <w:t xml:space="preserve">Ustanawianie praw dostępu do zasobów domeny na bazie sposobu logowania użytkownika – na przykład typu certyfikatu użytego do logowania, </w:t>
      </w:r>
    </w:p>
    <w:p w14:paraId="3E2CD37A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iii.</w:t>
      </w:r>
      <w:r w:rsidRPr="002A409F">
        <w:rPr>
          <w:rFonts w:eastAsia="Arial" w:cstheme="minorHAnsi"/>
          <w:lang w:eastAsia="pl-PL"/>
        </w:rPr>
        <w:tab/>
        <w:t xml:space="preserve">Odzyskiwanie przypadkowo skasowanych obiektów usługi katalogowej z mechanizmu kosza.  </w:t>
      </w:r>
    </w:p>
    <w:p w14:paraId="58B9B321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iv.</w:t>
      </w:r>
      <w:r w:rsidRPr="002A409F">
        <w:rPr>
          <w:rFonts w:eastAsia="Arial" w:cstheme="minorHAnsi"/>
          <w:lang w:eastAsia="pl-PL"/>
        </w:rPr>
        <w:tab/>
        <w:t xml:space="preserve">Bezpieczny mechanizm dołączania do domeny uprawnionych użytkowników prywatnych urządzeń mobilnych opartych o iOS i Windows 8.1.  </w:t>
      </w:r>
    </w:p>
    <w:p w14:paraId="6719E196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c)</w:t>
      </w:r>
      <w:r w:rsidRPr="002A409F">
        <w:rPr>
          <w:rFonts w:eastAsia="Arial" w:cstheme="minorHAnsi"/>
          <w:lang w:eastAsia="pl-PL"/>
        </w:rPr>
        <w:tab/>
        <w:t xml:space="preserve">Zdalna dystrybucja oprogramowania na stacje robocze. </w:t>
      </w:r>
    </w:p>
    <w:p w14:paraId="66F02735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d)</w:t>
      </w:r>
      <w:r w:rsidRPr="002A409F">
        <w:rPr>
          <w:rFonts w:eastAsia="Arial" w:cstheme="minorHAnsi"/>
          <w:lang w:eastAsia="pl-PL"/>
        </w:rPr>
        <w:tab/>
        <w:t xml:space="preserve">Praca zdalna na serwerze z wykorzystaniem terminala (cienkiego klienta) lub odpowiednio skonfigurowanej stacji roboczej </w:t>
      </w:r>
    </w:p>
    <w:p w14:paraId="261D15CA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e)</w:t>
      </w:r>
      <w:r w:rsidRPr="002A409F">
        <w:rPr>
          <w:rFonts w:eastAsia="Arial" w:cstheme="minorHAnsi"/>
          <w:lang w:eastAsia="pl-PL"/>
        </w:rPr>
        <w:tab/>
        <w:t xml:space="preserve">Centrum Certyfikatów (CA), obsługa klucza publicznego i prywatnego) umożliwiające: </w:t>
      </w:r>
    </w:p>
    <w:p w14:paraId="44D9B1B0" w14:textId="77777777" w:rsidR="002A409F" w:rsidRPr="002A409F" w:rsidRDefault="002A409F" w:rsidP="002A409F">
      <w:pPr>
        <w:spacing w:after="0" w:line="276" w:lineRule="auto"/>
        <w:ind w:left="144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i.</w:t>
      </w:r>
      <w:r w:rsidRPr="002A409F">
        <w:rPr>
          <w:rFonts w:eastAsia="Arial" w:cstheme="minorHAnsi"/>
          <w:lang w:eastAsia="pl-PL"/>
        </w:rPr>
        <w:tab/>
        <w:t xml:space="preserve">Dystrybucję certyfikatów poprzez http </w:t>
      </w:r>
    </w:p>
    <w:p w14:paraId="6E827577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ii.</w:t>
      </w:r>
      <w:r w:rsidRPr="002A409F">
        <w:rPr>
          <w:rFonts w:eastAsia="Arial" w:cstheme="minorHAnsi"/>
          <w:lang w:eastAsia="pl-PL"/>
        </w:rPr>
        <w:tab/>
        <w:t xml:space="preserve">Konsolidację CA dla wielu lasów domeny, </w:t>
      </w:r>
    </w:p>
    <w:p w14:paraId="1DE14FD7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iii.</w:t>
      </w:r>
      <w:r w:rsidRPr="002A409F">
        <w:rPr>
          <w:rFonts w:eastAsia="Arial" w:cstheme="minorHAnsi"/>
          <w:lang w:eastAsia="pl-PL"/>
        </w:rPr>
        <w:tab/>
        <w:t xml:space="preserve">Automatyczne rejestrowania certyfikatów pomiędzy różnymi lasami domen, </w:t>
      </w:r>
    </w:p>
    <w:p w14:paraId="67C0BD73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iv.</w:t>
      </w:r>
      <w:r w:rsidRPr="002A409F">
        <w:rPr>
          <w:rFonts w:eastAsia="Arial" w:cstheme="minorHAnsi"/>
          <w:lang w:eastAsia="pl-PL"/>
        </w:rPr>
        <w:tab/>
        <w:t xml:space="preserve">Automatyczne występowanie i używanie (wystawianie) certyfikatów PKI X.509. </w:t>
      </w:r>
    </w:p>
    <w:p w14:paraId="6830D684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f)</w:t>
      </w:r>
      <w:r w:rsidRPr="002A409F">
        <w:rPr>
          <w:rFonts w:eastAsia="Arial" w:cstheme="minorHAnsi"/>
          <w:lang w:eastAsia="pl-PL"/>
        </w:rPr>
        <w:tab/>
        <w:t>Szyfrowanie plików i folderów.</w:t>
      </w:r>
    </w:p>
    <w:p w14:paraId="34A27BD1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g)</w:t>
      </w:r>
      <w:r w:rsidRPr="002A409F">
        <w:rPr>
          <w:rFonts w:eastAsia="Arial" w:cstheme="minorHAnsi"/>
          <w:lang w:eastAsia="pl-PL"/>
        </w:rPr>
        <w:tab/>
        <w:t>Szyfrowanie połączeń sieciowych pomiędzy serwerami oraz serwerami i stacjami roboczymi (</w:t>
      </w:r>
      <w:proofErr w:type="spellStart"/>
      <w:r w:rsidRPr="002A409F">
        <w:rPr>
          <w:rFonts w:eastAsia="Arial" w:cstheme="minorHAnsi"/>
          <w:lang w:eastAsia="pl-PL"/>
        </w:rPr>
        <w:t>IPSec</w:t>
      </w:r>
      <w:proofErr w:type="spellEnd"/>
      <w:r w:rsidRPr="002A409F">
        <w:rPr>
          <w:rFonts w:eastAsia="Arial" w:cstheme="minorHAnsi"/>
          <w:lang w:eastAsia="pl-PL"/>
        </w:rPr>
        <w:t xml:space="preserve">). </w:t>
      </w:r>
    </w:p>
    <w:p w14:paraId="5874D00D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h)</w:t>
      </w:r>
      <w:r w:rsidRPr="002A409F">
        <w:rPr>
          <w:rFonts w:eastAsia="Arial" w:cstheme="minorHAnsi"/>
          <w:lang w:eastAsia="pl-PL"/>
        </w:rPr>
        <w:tab/>
        <w:t xml:space="preserve">Możliwość tworzenia systemów wysokiej dostępności (klastry typu </w:t>
      </w:r>
      <w:proofErr w:type="spellStart"/>
      <w:r w:rsidRPr="002A409F">
        <w:rPr>
          <w:rFonts w:eastAsia="Arial" w:cstheme="minorHAnsi"/>
          <w:lang w:eastAsia="pl-PL"/>
        </w:rPr>
        <w:t>fail-over</w:t>
      </w:r>
      <w:proofErr w:type="spellEnd"/>
      <w:r w:rsidRPr="002A409F">
        <w:rPr>
          <w:rFonts w:eastAsia="Arial" w:cstheme="minorHAnsi"/>
          <w:lang w:eastAsia="pl-PL"/>
        </w:rPr>
        <w:t xml:space="preserve">) oraz rozłożenia obciążenia serwerów. </w:t>
      </w:r>
    </w:p>
    <w:p w14:paraId="145E555F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i)</w:t>
      </w:r>
      <w:r w:rsidRPr="002A409F">
        <w:rPr>
          <w:rFonts w:eastAsia="Arial" w:cstheme="minorHAnsi"/>
          <w:lang w:eastAsia="pl-PL"/>
        </w:rPr>
        <w:tab/>
        <w:t xml:space="preserve">Serwis udostępniania stron WWW. </w:t>
      </w:r>
    </w:p>
    <w:p w14:paraId="01FDDE67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j)</w:t>
      </w:r>
      <w:r w:rsidRPr="002A409F">
        <w:rPr>
          <w:rFonts w:eastAsia="Arial" w:cstheme="minorHAnsi"/>
          <w:lang w:eastAsia="pl-PL"/>
        </w:rPr>
        <w:tab/>
        <w:t>Wsparcie dla protokołu IP w wersji 6 (IPv6),</w:t>
      </w:r>
    </w:p>
    <w:p w14:paraId="0349D470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k)</w:t>
      </w:r>
      <w:r w:rsidRPr="002A409F">
        <w:rPr>
          <w:rFonts w:eastAsia="Arial" w:cstheme="minorHAnsi"/>
          <w:lang w:eastAsia="pl-PL"/>
        </w:rPr>
        <w:tab/>
        <w:t>Wsparcie dla algorytmów Suite B (RFC 4869),</w:t>
      </w:r>
    </w:p>
    <w:p w14:paraId="426776F3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l)</w:t>
      </w:r>
      <w:r w:rsidRPr="002A409F">
        <w:rPr>
          <w:rFonts w:eastAsia="Arial" w:cstheme="minorHAnsi"/>
          <w:lang w:eastAsia="pl-PL"/>
        </w:rPr>
        <w:tab/>
        <w:t xml:space="preserve">Wbudowane usługi VPN pozwalające na zestawienie nielimitowanej liczby równoczesnych połączeń i niewymagające instalacji dodatkowego oprogramowania na komputerach z systemem Windows, </w:t>
      </w:r>
    </w:p>
    <w:p w14:paraId="164B23D7" w14:textId="77777777" w:rsidR="002A409F" w:rsidRPr="002A409F" w:rsidRDefault="002A409F" w:rsidP="002A409F">
      <w:pPr>
        <w:spacing w:after="0" w:line="276" w:lineRule="auto"/>
        <w:ind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m)</w:t>
      </w:r>
      <w:r w:rsidRPr="002A409F">
        <w:rPr>
          <w:rFonts w:eastAsia="Arial" w:cstheme="minorHAnsi"/>
          <w:lang w:eastAsia="pl-PL"/>
        </w:rPr>
        <w:tab/>
        <w:t>Wbudowane mechanizmy wirtualizacji (</w:t>
      </w:r>
      <w:proofErr w:type="spellStart"/>
      <w:r w:rsidRPr="002A409F">
        <w:rPr>
          <w:rFonts w:eastAsia="Arial" w:cstheme="minorHAnsi"/>
          <w:lang w:eastAsia="pl-PL"/>
        </w:rPr>
        <w:t>Hypervisor</w:t>
      </w:r>
      <w:proofErr w:type="spellEnd"/>
      <w:r w:rsidRPr="002A409F">
        <w:rPr>
          <w:rFonts w:eastAsia="Arial" w:cstheme="minorHAnsi"/>
          <w:lang w:eastAsia="pl-PL"/>
        </w:rPr>
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</w:r>
      <w:proofErr w:type="spellStart"/>
      <w:r w:rsidRPr="002A409F">
        <w:rPr>
          <w:rFonts w:eastAsia="Arial" w:cstheme="minorHAnsi"/>
          <w:lang w:eastAsia="pl-PL"/>
        </w:rPr>
        <w:t>failover</w:t>
      </w:r>
      <w:proofErr w:type="spellEnd"/>
      <w:r w:rsidRPr="002A409F">
        <w:rPr>
          <w:rFonts w:eastAsia="Arial" w:cstheme="minorHAnsi"/>
          <w:lang w:eastAsia="pl-PL"/>
        </w:rPr>
        <w:t xml:space="preserve"> z jednoczesnym zachowaniem pozostałej funkcjonalności. Mechanizmy wirtualizacji mają zapewnić wsparcie dla: </w:t>
      </w:r>
    </w:p>
    <w:p w14:paraId="5BAA9997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i.</w:t>
      </w:r>
      <w:r w:rsidRPr="002A409F">
        <w:rPr>
          <w:rFonts w:eastAsia="Arial" w:cstheme="minorHAnsi"/>
          <w:lang w:eastAsia="pl-PL"/>
        </w:rPr>
        <w:tab/>
        <w:t xml:space="preserve">Dynamicznego podłączania zasobów dyskowych typu hot-plug do maszyn wirtualnych, </w:t>
      </w:r>
    </w:p>
    <w:p w14:paraId="3AD30F52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ii.</w:t>
      </w:r>
      <w:r w:rsidRPr="002A409F">
        <w:rPr>
          <w:rFonts w:eastAsia="Arial" w:cstheme="minorHAnsi"/>
          <w:lang w:eastAsia="pl-PL"/>
        </w:rPr>
        <w:tab/>
        <w:t xml:space="preserve">Obsługi ramek typu jumbo </w:t>
      </w:r>
      <w:proofErr w:type="spellStart"/>
      <w:r w:rsidRPr="002A409F">
        <w:rPr>
          <w:rFonts w:eastAsia="Arial" w:cstheme="minorHAnsi"/>
          <w:lang w:eastAsia="pl-PL"/>
        </w:rPr>
        <w:t>frames</w:t>
      </w:r>
      <w:proofErr w:type="spellEnd"/>
      <w:r w:rsidRPr="002A409F">
        <w:rPr>
          <w:rFonts w:eastAsia="Arial" w:cstheme="minorHAnsi"/>
          <w:lang w:eastAsia="pl-PL"/>
        </w:rPr>
        <w:t xml:space="preserve"> dla maszyn wirtualnych. </w:t>
      </w:r>
    </w:p>
    <w:p w14:paraId="4DFF91FB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iii.</w:t>
      </w:r>
      <w:r w:rsidRPr="002A409F">
        <w:rPr>
          <w:rFonts w:eastAsia="Arial" w:cstheme="minorHAnsi"/>
          <w:lang w:eastAsia="pl-PL"/>
        </w:rPr>
        <w:tab/>
        <w:t xml:space="preserve">Obsługi 4-KB sektorów dysków  </w:t>
      </w:r>
    </w:p>
    <w:p w14:paraId="6090382D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iv.</w:t>
      </w:r>
      <w:r w:rsidRPr="002A409F">
        <w:rPr>
          <w:rFonts w:eastAsia="Arial" w:cstheme="minorHAnsi"/>
          <w:lang w:eastAsia="pl-PL"/>
        </w:rPr>
        <w:tab/>
        <w:t xml:space="preserve">Nielimitowanej liczby jednocześnie przenoszonych maszyn wirtualnych pomiędzy węzłami klastra </w:t>
      </w:r>
    </w:p>
    <w:p w14:paraId="17C80911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v.</w:t>
      </w:r>
      <w:r w:rsidRPr="002A409F">
        <w:rPr>
          <w:rFonts w:eastAsia="Arial" w:cstheme="minorHAnsi"/>
          <w:lang w:eastAsia="pl-PL"/>
        </w:rPr>
        <w:tab/>
        <w:t xml:space="preserve">Możliwości wirtualizacji sieci z zastosowaniem przełącznika, którego funkcjonalność może być rozszerzana jednocześnie poprzez oprogramowanie kilku innych dostawców poprzez otwarty interfejs API. </w:t>
      </w:r>
    </w:p>
    <w:p w14:paraId="7010882C" w14:textId="77777777" w:rsidR="002A409F" w:rsidRPr="002A409F" w:rsidRDefault="002A409F" w:rsidP="002A409F">
      <w:pPr>
        <w:spacing w:after="0" w:line="276" w:lineRule="auto"/>
        <w:ind w:left="720" w:firstLine="720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vi.</w:t>
      </w:r>
      <w:r w:rsidRPr="002A409F">
        <w:rPr>
          <w:rFonts w:eastAsia="Arial" w:cstheme="minorHAnsi"/>
          <w:lang w:eastAsia="pl-PL"/>
        </w:rPr>
        <w:tab/>
        <w:t xml:space="preserve">Możliwości kierowania ruchu sieciowego z wielu sieci VLAN bezpośrednio do pojedynczej karty sieciowej maszyny wirtualnej (tzw. </w:t>
      </w:r>
      <w:proofErr w:type="spellStart"/>
      <w:r w:rsidRPr="002A409F">
        <w:rPr>
          <w:rFonts w:eastAsia="Arial" w:cstheme="minorHAnsi"/>
          <w:lang w:eastAsia="pl-PL"/>
        </w:rPr>
        <w:t>trunk</w:t>
      </w:r>
      <w:proofErr w:type="spellEnd"/>
      <w:r w:rsidRPr="002A409F">
        <w:rPr>
          <w:rFonts w:eastAsia="Arial" w:cstheme="minorHAnsi"/>
          <w:lang w:eastAsia="pl-PL"/>
        </w:rPr>
        <w:t xml:space="preserve"> </w:t>
      </w:r>
      <w:proofErr w:type="spellStart"/>
      <w:r w:rsidRPr="002A409F">
        <w:rPr>
          <w:rFonts w:eastAsia="Arial" w:cstheme="minorHAnsi"/>
          <w:lang w:eastAsia="pl-PL"/>
        </w:rPr>
        <w:t>mode</w:t>
      </w:r>
      <w:proofErr w:type="spellEnd"/>
      <w:r w:rsidRPr="002A409F">
        <w:rPr>
          <w:rFonts w:eastAsia="Arial" w:cstheme="minorHAnsi"/>
          <w:lang w:eastAsia="pl-PL"/>
        </w:rPr>
        <w:t xml:space="preserve">) </w:t>
      </w:r>
    </w:p>
    <w:p w14:paraId="4544E643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26)</w:t>
      </w:r>
      <w:r w:rsidRPr="002A409F">
        <w:rPr>
          <w:rFonts w:eastAsia="Arial" w:cstheme="minorHAnsi"/>
          <w:lang w:eastAsia="pl-PL"/>
        </w:rPr>
        <w:tab/>
        <w:t xml:space="preserve"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 </w:t>
      </w:r>
    </w:p>
    <w:p w14:paraId="7F426FED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lastRenderedPageBreak/>
        <w:t>27)</w:t>
      </w:r>
      <w:r w:rsidRPr="002A409F">
        <w:rPr>
          <w:rFonts w:eastAsia="Arial" w:cstheme="minorHAnsi"/>
          <w:lang w:eastAsia="pl-PL"/>
        </w:rPr>
        <w:tab/>
        <w:t>Wsparcie dostępu do zasobu dyskowego poprzez wiele ścieżek (</w:t>
      </w:r>
      <w:proofErr w:type="spellStart"/>
      <w:r w:rsidRPr="002A409F">
        <w:rPr>
          <w:rFonts w:eastAsia="Arial" w:cstheme="minorHAnsi"/>
          <w:lang w:eastAsia="pl-PL"/>
        </w:rPr>
        <w:t>Multipath</w:t>
      </w:r>
      <w:proofErr w:type="spellEnd"/>
      <w:r w:rsidRPr="002A409F">
        <w:rPr>
          <w:rFonts w:eastAsia="Arial" w:cstheme="minorHAnsi"/>
          <w:lang w:eastAsia="pl-PL"/>
        </w:rPr>
        <w:t xml:space="preserve">). </w:t>
      </w:r>
    </w:p>
    <w:p w14:paraId="32CCE444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28)</w:t>
      </w:r>
      <w:r w:rsidRPr="002A409F">
        <w:rPr>
          <w:rFonts w:eastAsia="Arial" w:cstheme="minorHAnsi"/>
          <w:lang w:eastAsia="pl-PL"/>
        </w:rPr>
        <w:tab/>
        <w:t xml:space="preserve">Możliwość instalacji poprawek poprzez wgranie ich do obrazu instalacyjnego. </w:t>
      </w:r>
    </w:p>
    <w:p w14:paraId="795DC045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29)</w:t>
      </w:r>
      <w:r w:rsidRPr="002A409F">
        <w:rPr>
          <w:rFonts w:eastAsia="Arial" w:cstheme="minorHAnsi"/>
          <w:lang w:eastAsia="pl-PL"/>
        </w:rPr>
        <w:tab/>
        <w:t xml:space="preserve">Mechanizmy zdalnej administracji oraz mechanizmy (również działające zdalnie) administracji przez skrypty. </w:t>
      </w:r>
    </w:p>
    <w:p w14:paraId="1CA6006B" w14:textId="77777777" w:rsidR="002A409F" w:rsidRPr="002A409F" w:rsidRDefault="002A409F" w:rsidP="002A409F">
      <w:pPr>
        <w:spacing w:after="0" w:line="276" w:lineRule="auto"/>
        <w:jc w:val="both"/>
        <w:rPr>
          <w:rFonts w:eastAsia="Arial" w:cstheme="minorHAnsi"/>
          <w:lang w:eastAsia="pl-PL"/>
        </w:rPr>
      </w:pPr>
      <w:r w:rsidRPr="002A409F">
        <w:rPr>
          <w:rFonts w:eastAsia="Arial" w:cstheme="minorHAnsi"/>
          <w:lang w:eastAsia="pl-PL"/>
        </w:rPr>
        <w:t>30)</w:t>
      </w:r>
      <w:r w:rsidRPr="002A409F">
        <w:rPr>
          <w:rFonts w:eastAsia="Arial" w:cstheme="minorHAnsi"/>
          <w:lang w:eastAsia="pl-PL"/>
        </w:rPr>
        <w:tab/>
        <w:t xml:space="preserve">Możliwość zarządzania przez wbudowane mechanizmy zgodne ze standardami WBEM oraz WS-Management organizacji DMTF. </w:t>
      </w:r>
    </w:p>
    <w:p w14:paraId="1972C7BF" w14:textId="276ACB56" w:rsidR="008C3BEC" w:rsidRPr="002A409F" w:rsidRDefault="002A409F" w:rsidP="002A409F">
      <w:pPr>
        <w:pStyle w:val="Akapitzlist"/>
        <w:ind w:left="0"/>
        <w:rPr>
          <w:rFonts w:cstheme="minorHAnsi"/>
        </w:rPr>
      </w:pPr>
      <w:r w:rsidRPr="002A409F">
        <w:rPr>
          <w:rFonts w:eastAsia="Arial" w:cstheme="minorHAnsi"/>
          <w:lang w:eastAsia="pl-PL"/>
        </w:rPr>
        <w:t>31)</w:t>
      </w:r>
      <w:r w:rsidRPr="002A409F">
        <w:rPr>
          <w:rFonts w:eastAsia="Arial" w:cstheme="minorHAnsi"/>
          <w:lang w:eastAsia="pl-PL"/>
        </w:rPr>
        <w:tab/>
        <w:t>Zorganizowany system szkoleń i materiały edukacyjne w języku polskim</w:t>
      </w:r>
      <w:r w:rsidR="00FE1494" w:rsidRPr="002A409F">
        <w:rPr>
          <w:rFonts w:cstheme="minorHAnsi"/>
        </w:rPr>
        <w:tab/>
      </w:r>
    </w:p>
    <w:p w14:paraId="3DEABA16" w14:textId="77777777" w:rsidR="00B51276" w:rsidRPr="002A409F" w:rsidRDefault="00B51276">
      <w:pPr>
        <w:rPr>
          <w:rFonts w:cstheme="minorHAnsi"/>
          <w:b/>
          <w:bCs/>
          <w:sz w:val="32"/>
          <w:szCs w:val="32"/>
        </w:rPr>
      </w:pPr>
      <w:r w:rsidRPr="002A409F">
        <w:rPr>
          <w:rFonts w:cstheme="minorHAnsi"/>
          <w:b/>
          <w:bCs/>
          <w:sz w:val="32"/>
          <w:szCs w:val="32"/>
        </w:rPr>
        <w:br w:type="page"/>
      </w:r>
    </w:p>
    <w:p w14:paraId="4AB3AE43" w14:textId="72541CF3" w:rsidR="00FE1494" w:rsidRPr="002A409F" w:rsidRDefault="00FE1494" w:rsidP="00FE1494">
      <w:pPr>
        <w:pStyle w:val="Akapitzlist"/>
        <w:numPr>
          <w:ilvl w:val="0"/>
          <w:numId w:val="1"/>
        </w:numPr>
        <w:rPr>
          <w:rFonts w:cstheme="minorHAnsi"/>
          <w:b/>
          <w:bCs/>
          <w:sz w:val="32"/>
          <w:szCs w:val="32"/>
        </w:rPr>
      </w:pPr>
      <w:r w:rsidRPr="002A409F">
        <w:rPr>
          <w:rFonts w:cstheme="minorHAnsi"/>
          <w:b/>
          <w:bCs/>
          <w:sz w:val="32"/>
          <w:szCs w:val="32"/>
        </w:rPr>
        <w:lastRenderedPageBreak/>
        <w:t>Komputer stacjonarny z monit</w:t>
      </w:r>
      <w:r w:rsidR="00B51276" w:rsidRPr="002A409F">
        <w:rPr>
          <w:rFonts w:cstheme="minorHAnsi"/>
          <w:b/>
          <w:bCs/>
          <w:sz w:val="32"/>
          <w:szCs w:val="32"/>
        </w:rPr>
        <w:t>ore</w:t>
      </w:r>
      <w:r w:rsidRPr="002A409F">
        <w:rPr>
          <w:rFonts w:cstheme="minorHAnsi"/>
          <w:b/>
          <w:bCs/>
          <w:sz w:val="32"/>
          <w:szCs w:val="32"/>
        </w:rPr>
        <w:t>m</w:t>
      </w:r>
    </w:p>
    <w:tbl>
      <w:tblPr>
        <w:tblW w:w="573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2029"/>
        <w:gridCol w:w="7655"/>
      </w:tblGrid>
      <w:tr w:rsidR="00B51276" w:rsidRPr="002A409F" w14:paraId="4E77693B" w14:textId="77777777" w:rsidTr="006A15EF">
        <w:trPr>
          <w:trHeight w:val="284"/>
        </w:trPr>
        <w:tc>
          <w:tcPr>
            <w:tcW w:w="341" w:type="pct"/>
            <w:shd w:val="clear" w:color="auto" w:fill="auto"/>
            <w:vAlign w:val="center"/>
          </w:tcPr>
          <w:p w14:paraId="6C10C17C" w14:textId="77777777" w:rsidR="00B51276" w:rsidRPr="002A409F" w:rsidRDefault="00B51276" w:rsidP="006A15EF">
            <w:pPr>
              <w:pStyle w:val="Tabelapozycja"/>
              <w:jc w:val="center"/>
              <w:rPr>
                <w:rFonts w:asciiTheme="minorHAnsi" w:eastAsia="Times New Roman" w:hAnsiTheme="minorHAnsi" w:cstheme="minorHAnsi"/>
                <w:b/>
                <w:sz w:val="20"/>
                <w:lang w:eastAsia="en-US"/>
              </w:rPr>
            </w:pPr>
            <w:r w:rsidRPr="002A409F">
              <w:rPr>
                <w:rFonts w:asciiTheme="minorHAnsi" w:eastAsia="Times New Roman" w:hAnsiTheme="minorHAnsi" w:cstheme="minorHAnsi"/>
                <w:b/>
                <w:sz w:val="20"/>
                <w:lang w:eastAsia="en-US"/>
              </w:rPr>
              <w:t>Lp.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59DB96AD" w14:textId="77777777" w:rsidR="00B51276" w:rsidRPr="002A409F" w:rsidRDefault="00B51276" w:rsidP="00EE0DD8">
            <w:pPr>
              <w:jc w:val="both"/>
              <w:rPr>
                <w:rFonts w:cstheme="minorHAnsi"/>
                <w:b/>
                <w:sz w:val="20"/>
              </w:rPr>
            </w:pPr>
            <w:r w:rsidRPr="002A409F">
              <w:rPr>
                <w:rFonts w:cstheme="minorHAnsi"/>
                <w:b/>
                <w:sz w:val="20"/>
              </w:rPr>
              <w:t>Nazwa komponentu</w:t>
            </w:r>
          </w:p>
        </w:tc>
        <w:tc>
          <w:tcPr>
            <w:tcW w:w="3683" w:type="pct"/>
            <w:shd w:val="clear" w:color="auto" w:fill="auto"/>
            <w:vAlign w:val="center"/>
          </w:tcPr>
          <w:p w14:paraId="58304296" w14:textId="77777777" w:rsidR="00B51276" w:rsidRPr="002A409F" w:rsidRDefault="00B51276" w:rsidP="00EE0DD8">
            <w:pPr>
              <w:ind w:left="-71"/>
              <w:jc w:val="both"/>
              <w:rPr>
                <w:rFonts w:cstheme="minorHAnsi"/>
                <w:b/>
                <w:sz w:val="20"/>
              </w:rPr>
            </w:pPr>
            <w:r w:rsidRPr="002A409F">
              <w:rPr>
                <w:rFonts w:cstheme="minorHAnsi"/>
                <w:b/>
                <w:sz w:val="20"/>
              </w:rPr>
              <w:t>Wymagane minimalne parametry techniczne komputerów</w:t>
            </w:r>
          </w:p>
        </w:tc>
      </w:tr>
      <w:tr w:rsidR="00B51276" w:rsidRPr="002A409F" w14:paraId="7983B91B" w14:textId="77777777" w:rsidTr="006A15EF">
        <w:trPr>
          <w:trHeight w:val="284"/>
        </w:trPr>
        <w:tc>
          <w:tcPr>
            <w:tcW w:w="341" w:type="pct"/>
          </w:tcPr>
          <w:p w14:paraId="560CD61F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457F4D5C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Komputer</w:t>
            </w:r>
          </w:p>
        </w:tc>
        <w:tc>
          <w:tcPr>
            <w:tcW w:w="3683" w:type="pct"/>
          </w:tcPr>
          <w:p w14:paraId="3FC7A40E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konfiguracji.</w:t>
            </w:r>
          </w:p>
          <w:p w14:paraId="68ED7A8F" w14:textId="77777777" w:rsidR="00B51276" w:rsidRPr="002A409F" w:rsidRDefault="00B51276" w:rsidP="00EE0DD8">
            <w:pPr>
              <w:outlineLvl w:val="0"/>
              <w:rPr>
                <w:rFonts w:cstheme="minorHAnsi"/>
                <w:color w:val="000000"/>
                <w:sz w:val="20"/>
              </w:rPr>
            </w:pPr>
          </w:p>
        </w:tc>
      </w:tr>
      <w:tr w:rsidR="00B51276" w:rsidRPr="002A409F" w14:paraId="565F7141" w14:textId="77777777" w:rsidTr="006A15EF">
        <w:trPr>
          <w:trHeight w:val="284"/>
        </w:trPr>
        <w:tc>
          <w:tcPr>
            <w:tcW w:w="341" w:type="pct"/>
          </w:tcPr>
          <w:p w14:paraId="4D6135FF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256154C6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Obudowa</w:t>
            </w:r>
          </w:p>
        </w:tc>
        <w:tc>
          <w:tcPr>
            <w:tcW w:w="3683" w:type="pct"/>
          </w:tcPr>
          <w:p w14:paraId="21FE014E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Typu Small Form </w:t>
            </w:r>
            <w:proofErr w:type="spellStart"/>
            <w:r w:rsidRPr="002A409F">
              <w:rPr>
                <w:rFonts w:cstheme="minorHAnsi"/>
                <w:sz w:val="20"/>
              </w:rPr>
              <w:t>Factor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z obsługą kart PCI Express wyłącznie o niskim profilu z możliwością instalacji kart rozszerzeń:</w:t>
            </w:r>
          </w:p>
          <w:p w14:paraId="2884CADB" w14:textId="77777777" w:rsidR="00B51276" w:rsidRPr="002A409F" w:rsidRDefault="00B51276" w:rsidP="00EE0DD8">
            <w:pPr>
              <w:rPr>
                <w:rFonts w:cstheme="minorHAnsi"/>
                <w:sz w:val="20"/>
                <w:lang w:val="en-US"/>
              </w:rPr>
            </w:pPr>
            <w:r w:rsidRPr="002A409F">
              <w:rPr>
                <w:rFonts w:cstheme="minorHAnsi"/>
                <w:sz w:val="20"/>
                <w:lang w:val="en-US"/>
              </w:rPr>
              <w:t>- 1 x PCI Express 4.0 x16,</w:t>
            </w:r>
          </w:p>
          <w:p w14:paraId="0966EBE9" w14:textId="77777777" w:rsidR="00B51276" w:rsidRPr="002A409F" w:rsidRDefault="00B51276" w:rsidP="00EE0DD8">
            <w:pPr>
              <w:rPr>
                <w:rFonts w:cstheme="minorHAnsi"/>
                <w:sz w:val="20"/>
                <w:lang w:val="en-US"/>
              </w:rPr>
            </w:pPr>
            <w:r w:rsidRPr="002A409F">
              <w:rPr>
                <w:rFonts w:cstheme="minorHAnsi"/>
                <w:sz w:val="20"/>
                <w:lang w:val="en-US"/>
              </w:rPr>
              <w:t xml:space="preserve">- 1 x PCI Express 3.0 x1, </w:t>
            </w:r>
          </w:p>
          <w:p w14:paraId="4C74ED89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Każdy komputer powinien być oznaczony niepowtarzalnym numerem seryjnym umieszczonym na obudowie, oraz musi być wpisany na stałe w BIOS.</w:t>
            </w:r>
          </w:p>
          <w:p w14:paraId="3CC97AD5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Obudowa musi być wyposażona w czujnik otwarcia.</w:t>
            </w:r>
          </w:p>
          <w:p w14:paraId="187A23F5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Wbudowany głośnik o mocy 1W.</w:t>
            </w:r>
          </w:p>
          <w:p w14:paraId="20C23B08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</w:p>
        </w:tc>
      </w:tr>
      <w:tr w:rsidR="00B51276" w:rsidRPr="002A409F" w14:paraId="2E7C66F9" w14:textId="77777777" w:rsidTr="006A15EF">
        <w:trPr>
          <w:trHeight w:val="284"/>
        </w:trPr>
        <w:tc>
          <w:tcPr>
            <w:tcW w:w="341" w:type="pct"/>
          </w:tcPr>
          <w:p w14:paraId="2688B22B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6527D025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Chipset</w:t>
            </w:r>
          </w:p>
        </w:tc>
        <w:tc>
          <w:tcPr>
            <w:tcW w:w="3683" w:type="pct"/>
          </w:tcPr>
          <w:p w14:paraId="436901F2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Dostosowany do zaoferowanego procesora</w:t>
            </w:r>
          </w:p>
        </w:tc>
      </w:tr>
      <w:tr w:rsidR="00B51276" w:rsidRPr="002A409F" w14:paraId="241CF3B9" w14:textId="77777777" w:rsidTr="006A15EF">
        <w:trPr>
          <w:trHeight w:val="284"/>
        </w:trPr>
        <w:tc>
          <w:tcPr>
            <w:tcW w:w="341" w:type="pct"/>
          </w:tcPr>
          <w:p w14:paraId="758731ED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5E933846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Płyta główna</w:t>
            </w:r>
          </w:p>
        </w:tc>
        <w:tc>
          <w:tcPr>
            <w:tcW w:w="3683" w:type="pct"/>
          </w:tcPr>
          <w:p w14:paraId="50E2B3EA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Zaprojektowana i wyprodukowana przez producenta komputera, trwale oznaczona nazwą producenta komputera (na etapie produkcji). Płyta główna wyposażona w min.2 złącza M.2 z czego 1 dedykowane dla dysku SSD </w:t>
            </w:r>
            <w:proofErr w:type="spellStart"/>
            <w:r w:rsidRPr="002A409F">
              <w:rPr>
                <w:rFonts w:cstheme="minorHAnsi"/>
                <w:sz w:val="20"/>
              </w:rPr>
              <w:t>PCIe</w:t>
            </w:r>
            <w:proofErr w:type="spellEnd"/>
            <w:r w:rsidRPr="002A409F">
              <w:rPr>
                <w:rFonts w:cstheme="minorHAnsi"/>
                <w:sz w:val="20"/>
              </w:rPr>
              <w:t>.</w:t>
            </w:r>
          </w:p>
        </w:tc>
      </w:tr>
      <w:tr w:rsidR="00B51276" w:rsidRPr="002A409F" w14:paraId="66991815" w14:textId="77777777" w:rsidTr="006A15EF">
        <w:trPr>
          <w:trHeight w:val="284"/>
        </w:trPr>
        <w:tc>
          <w:tcPr>
            <w:tcW w:w="341" w:type="pct"/>
          </w:tcPr>
          <w:p w14:paraId="05BEC046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01E2FC86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Procesor</w:t>
            </w:r>
          </w:p>
        </w:tc>
        <w:tc>
          <w:tcPr>
            <w:tcW w:w="3683" w:type="pct"/>
          </w:tcPr>
          <w:p w14:paraId="7BFE51E7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Procesor klasy x86, zaprojektowany do pracy w komputerach stacjonarnych, Intel® </w:t>
            </w:r>
            <w:proofErr w:type="spellStart"/>
            <w:r w:rsidRPr="002A409F">
              <w:rPr>
                <w:rFonts w:cstheme="minorHAnsi"/>
                <w:sz w:val="20"/>
              </w:rPr>
              <w:t>Core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™ i3-13100 lub równoważny na poziomie wydajności liczonej w punktach na podstawie </w:t>
            </w:r>
            <w:proofErr w:type="spellStart"/>
            <w:r w:rsidRPr="002A409F">
              <w:rPr>
                <w:rFonts w:cstheme="minorHAnsi"/>
                <w:sz w:val="20"/>
              </w:rPr>
              <w:t>PerformanceTest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</w:tc>
      </w:tr>
      <w:tr w:rsidR="00B51276" w:rsidRPr="002A409F" w14:paraId="44A1E54B" w14:textId="77777777" w:rsidTr="006A15EF">
        <w:trPr>
          <w:trHeight w:val="284"/>
        </w:trPr>
        <w:tc>
          <w:tcPr>
            <w:tcW w:w="341" w:type="pct"/>
          </w:tcPr>
          <w:p w14:paraId="1A3DD6A4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51601277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Pamięć operacyjna</w:t>
            </w:r>
          </w:p>
        </w:tc>
        <w:tc>
          <w:tcPr>
            <w:tcW w:w="3683" w:type="pct"/>
          </w:tcPr>
          <w:p w14:paraId="6DB1449B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16GB GB, 3200</w:t>
            </w:r>
            <w:r w:rsidRPr="002A409F">
              <w:rPr>
                <w:rFonts w:cstheme="minorHAnsi"/>
                <w:bCs/>
                <w:sz w:val="20"/>
              </w:rPr>
              <w:t xml:space="preserve">MHz DDR4, minimum 2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sloty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na pamięć, Możliwość pracy pamięci w trybie dual channel. Możliwość rozbudowy do minimum 64GB.</w:t>
            </w:r>
          </w:p>
        </w:tc>
      </w:tr>
      <w:tr w:rsidR="00B51276" w:rsidRPr="002A409F" w14:paraId="7A174242" w14:textId="77777777" w:rsidTr="006A15EF">
        <w:trPr>
          <w:trHeight w:val="284"/>
        </w:trPr>
        <w:tc>
          <w:tcPr>
            <w:tcW w:w="341" w:type="pct"/>
          </w:tcPr>
          <w:p w14:paraId="11E6592C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4CF7A82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Dysk twardy</w:t>
            </w:r>
          </w:p>
        </w:tc>
        <w:tc>
          <w:tcPr>
            <w:tcW w:w="3683" w:type="pct"/>
          </w:tcPr>
          <w:p w14:paraId="53FBB338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Min 512GB M.2 </w:t>
            </w:r>
            <w:proofErr w:type="spellStart"/>
            <w:r w:rsidRPr="002A409F">
              <w:rPr>
                <w:rFonts w:cstheme="minorHAnsi"/>
                <w:sz w:val="20"/>
              </w:rPr>
              <w:t>PCIe</w:t>
            </w:r>
            <w:proofErr w:type="spellEnd"/>
            <w:r w:rsidRPr="002A409F">
              <w:rPr>
                <w:rFonts w:cstheme="minorHAnsi"/>
                <w:sz w:val="20"/>
              </w:rPr>
              <w:t>, 4.0x4</w:t>
            </w:r>
          </w:p>
        </w:tc>
      </w:tr>
      <w:tr w:rsidR="00B51276" w:rsidRPr="002A409F" w14:paraId="3B4F4D92" w14:textId="77777777" w:rsidTr="006A15EF">
        <w:trPr>
          <w:trHeight w:val="284"/>
        </w:trPr>
        <w:tc>
          <w:tcPr>
            <w:tcW w:w="341" w:type="pct"/>
          </w:tcPr>
          <w:p w14:paraId="6955D2CA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1C84701E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Napęd optyczny</w:t>
            </w:r>
          </w:p>
        </w:tc>
        <w:tc>
          <w:tcPr>
            <w:tcW w:w="3683" w:type="pct"/>
          </w:tcPr>
          <w:p w14:paraId="1FCDF57C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Nagrywarka DVD +/-RW wyposażona w tackę z zaczepami umożliwiającymi pracę w poziomie i pionie</w:t>
            </w:r>
          </w:p>
        </w:tc>
      </w:tr>
      <w:tr w:rsidR="00B51276" w:rsidRPr="002A409F" w14:paraId="5C548CE4" w14:textId="77777777" w:rsidTr="006A15EF">
        <w:trPr>
          <w:trHeight w:val="284"/>
        </w:trPr>
        <w:tc>
          <w:tcPr>
            <w:tcW w:w="341" w:type="pct"/>
          </w:tcPr>
          <w:p w14:paraId="6C5FA45E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2C318B2F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Karta graficzna</w:t>
            </w:r>
          </w:p>
        </w:tc>
        <w:tc>
          <w:tcPr>
            <w:tcW w:w="3683" w:type="pct"/>
          </w:tcPr>
          <w:p w14:paraId="03B5463F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Zintegrowana karta graficzna z procesorem.</w:t>
            </w:r>
          </w:p>
        </w:tc>
      </w:tr>
      <w:tr w:rsidR="00B51276" w:rsidRPr="002A409F" w14:paraId="5685CDB0" w14:textId="77777777" w:rsidTr="006A15EF">
        <w:trPr>
          <w:trHeight w:val="284"/>
        </w:trPr>
        <w:tc>
          <w:tcPr>
            <w:tcW w:w="341" w:type="pct"/>
          </w:tcPr>
          <w:p w14:paraId="32ADF4E6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5698EEE0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Audio</w:t>
            </w:r>
          </w:p>
        </w:tc>
        <w:tc>
          <w:tcPr>
            <w:tcW w:w="3683" w:type="pct"/>
          </w:tcPr>
          <w:p w14:paraId="4410E09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Karta dźwiękowa zintegrowana z płytą główną, zgodna z High Definition. </w:t>
            </w:r>
          </w:p>
        </w:tc>
      </w:tr>
      <w:tr w:rsidR="00B51276" w:rsidRPr="002A409F" w14:paraId="0D90C1C0" w14:textId="77777777" w:rsidTr="006A15EF">
        <w:trPr>
          <w:trHeight w:val="284"/>
        </w:trPr>
        <w:tc>
          <w:tcPr>
            <w:tcW w:w="341" w:type="pct"/>
          </w:tcPr>
          <w:p w14:paraId="6630ACEE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7467180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Sieć</w:t>
            </w:r>
          </w:p>
        </w:tc>
        <w:tc>
          <w:tcPr>
            <w:tcW w:w="3683" w:type="pct"/>
          </w:tcPr>
          <w:p w14:paraId="321292A6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Karta sieciowa LAN obsługująca prędkości 10/100/1000</w:t>
            </w:r>
          </w:p>
        </w:tc>
      </w:tr>
      <w:tr w:rsidR="00B51276" w:rsidRPr="002A409F" w14:paraId="01D8F4D8" w14:textId="77777777" w:rsidTr="006A15EF">
        <w:trPr>
          <w:trHeight w:val="284"/>
        </w:trPr>
        <w:tc>
          <w:tcPr>
            <w:tcW w:w="341" w:type="pct"/>
          </w:tcPr>
          <w:p w14:paraId="05659541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251BA26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Porty/złącza</w:t>
            </w:r>
          </w:p>
        </w:tc>
        <w:tc>
          <w:tcPr>
            <w:tcW w:w="3683" w:type="pct"/>
          </w:tcPr>
          <w:p w14:paraId="3032F1D6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Wbudowane porty: </w:t>
            </w:r>
          </w:p>
          <w:p w14:paraId="2D746819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- 1 x HDMI, </w:t>
            </w:r>
          </w:p>
          <w:p w14:paraId="65CA5A40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- 1 x Display Port 1.4</w:t>
            </w:r>
          </w:p>
          <w:p w14:paraId="1EF53AEB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lastRenderedPageBreak/>
              <w:t>- 1 x VGA</w:t>
            </w:r>
          </w:p>
          <w:p w14:paraId="40E211E7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- 7 x USB w tym min.: 2x USB 3.2 z przodu obudowy oraz 1x USB-C; </w:t>
            </w:r>
          </w:p>
          <w:p w14:paraId="3BD59E2A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- port sieciowy RJ-45, </w:t>
            </w:r>
          </w:p>
          <w:p w14:paraId="0D218388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porty słuchawek i mikrofonu na przednim lub tylnym panelu obudowy</w:t>
            </w:r>
          </w:p>
          <w:p w14:paraId="59BFBCD1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- 1x Line Out</w:t>
            </w:r>
          </w:p>
          <w:p w14:paraId="2BBB718C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czytnik kart pamięci</w:t>
            </w:r>
          </w:p>
          <w:p w14:paraId="50FFD69C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Wymagana ilość i rozmieszczenie (na zewnątrz obudowy komputera) portów USB nie może być osiągnięta w wyniku stosowania konwerterów, przejściówek itp.</w:t>
            </w:r>
          </w:p>
        </w:tc>
      </w:tr>
      <w:tr w:rsidR="00B51276" w:rsidRPr="002A409F" w14:paraId="470005BC" w14:textId="77777777" w:rsidTr="006A15EF">
        <w:trPr>
          <w:trHeight w:val="284"/>
        </w:trPr>
        <w:tc>
          <w:tcPr>
            <w:tcW w:w="341" w:type="pct"/>
          </w:tcPr>
          <w:p w14:paraId="7B35B198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55EB1E17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Klawiatura/mysz</w:t>
            </w:r>
          </w:p>
        </w:tc>
        <w:tc>
          <w:tcPr>
            <w:tcW w:w="3683" w:type="pct"/>
          </w:tcPr>
          <w:p w14:paraId="37EE2B4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Klawiatura w układzie US + mysz z rolką</w:t>
            </w:r>
          </w:p>
        </w:tc>
      </w:tr>
      <w:tr w:rsidR="00B51276" w:rsidRPr="002A409F" w14:paraId="5CF919E6" w14:textId="77777777" w:rsidTr="006A15EF">
        <w:trPr>
          <w:trHeight w:val="514"/>
        </w:trPr>
        <w:tc>
          <w:tcPr>
            <w:tcW w:w="341" w:type="pct"/>
          </w:tcPr>
          <w:p w14:paraId="66E8D230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0CD473ED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BIOS  </w:t>
            </w:r>
          </w:p>
        </w:tc>
        <w:tc>
          <w:tcPr>
            <w:tcW w:w="3683" w:type="pct"/>
          </w:tcPr>
          <w:p w14:paraId="4D700192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Możliwość zabezpieczenia BIOS ’u hasłem lub innym sposobem uniemożliwiającym zmianę ustawień.</w:t>
            </w:r>
          </w:p>
        </w:tc>
      </w:tr>
      <w:tr w:rsidR="00B51276" w:rsidRPr="002A409F" w14:paraId="1F24475D" w14:textId="77777777" w:rsidTr="006A15EF">
        <w:trPr>
          <w:trHeight w:val="284"/>
        </w:trPr>
        <w:tc>
          <w:tcPr>
            <w:tcW w:w="341" w:type="pct"/>
          </w:tcPr>
          <w:p w14:paraId="5B6380EB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13559496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Certyfikaty i standardy</w:t>
            </w:r>
          </w:p>
        </w:tc>
        <w:tc>
          <w:tcPr>
            <w:tcW w:w="3683" w:type="pct"/>
          </w:tcPr>
          <w:p w14:paraId="5531F078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Energy Star 8.0</w:t>
            </w:r>
          </w:p>
          <w:p w14:paraId="77E30B59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EPEAT Silver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Registered</w:t>
            </w:r>
            <w:proofErr w:type="spellEnd"/>
          </w:p>
          <w:p w14:paraId="5C375AC7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proofErr w:type="spellStart"/>
            <w:r w:rsidRPr="002A409F">
              <w:rPr>
                <w:rFonts w:cstheme="minorHAnsi"/>
                <w:bCs/>
                <w:sz w:val="20"/>
              </w:rPr>
              <w:t>ErP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Lot 3</w:t>
            </w:r>
          </w:p>
          <w:p w14:paraId="52A27176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 w:rsidRPr="002A409F">
              <w:rPr>
                <w:rFonts w:cstheme="minorHAnsi"/>
                <w:bCs/>
                <w:sz w:val="20"/>
              </w:rPr>
              <w:t>RoHS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compliant</w:t>
            </w:r>
            <w:proofErr w:type="spellEnd"/>
          </w:p>
          <w:p w14:paraId="3CE7AEA8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TCO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Certified</w:t>
            </w:r>
            <w:proofErr w:type="spellEnd"/>
          </w:p>
        </w:tc>
      </w:tr>
      <w:tr w:rsidR="00B51276" w:rsidRPr="002A409F" w14:paraId="651AAA5B" w14:textId="77777777" w:rsidTr="006A15EF">
        <w:trPr>
          <w:trHeight w:val="284"/>
        </w:trPr>
        <w:tc>
          <w:tcPr>
            <w:tcW w:w="341" w:type="pct"/>
          </w:tcPr>
          <w:p w14:paraId="4DD27694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</w:tcPr>
          <w:p w14:paraId="1E1BE3A9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Wymiary urządzenia</w:t>
            </w:r>
          </w:p>
        </w:tc>
        <w:tc>
          <w:tcPr>
            <w:tcW w:w="3683" w:type="pct"/>
          </w:tcPr>
          <w:p w14:paraId="34BD816B" w14:textId="56548543" w:rsidR="00B51276" w:rsidRPr="002A409F" w:rsidRDefault="00B51276" w:rsidP="006A15EF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Pojemność obudowy do 9 litrów</w:t>
            </w:r>
          </w:p>
        </w:tc>
      </w:tr>
      <w:tr w:rsidR="00B51276" w:rsidRPr="002A409F" w14:paraId="05C49C2A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FA6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DEF" w14:textId="77777777" w:rsidR="00B51276" w:rsidRPr="002A409F" w:rsidRDefault="00B51276" w:rsidP="00EE0DD8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Bezpieczeństwo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05F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Złącze typu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Kensington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Lock</w:t>
            </w:r>
          </w:p>
          <w:p w14:paraId="6EFD481E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Moduł TPM 2.0 z certyfikacją TCG</w:t>
            </w:r>
          </w:p>
        </w:tc>
      </w:tr>
      <w:tr w:rsidR="00B51276" w:rsidRPr="002A409F" w14:paraId="10EDAD42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512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E1F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Gwarancja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B66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3 lata świadczona w miejscu użytkowania sprzętu (on-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site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)</w:t>
            </w:r>
          </w:p>
        </w:tc>
      </w:tr>
      <w:tr w:rsidR="00B51276" w:rsidRPr="002A409F" w14:paraId="66DF0A61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F1B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624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Monitor 24”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9EB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Matryca TFT IPS, rozdzielczość 1920 x 1080 (FHD 1080), jasność minimum 300 cd/m², kąty widzenia poziomy/pionowy 178 °,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gmiazda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we/wy: 1 x 3,5 mm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minijack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</w:t>
            </w:r>
          </w:p>
          <w:p w14:paraId="1FD46A38" w14:textId="77777777" w:rsidR="00B51276" w:rsidRPr="002A409F" w:rsidRDefault="00B51276" w:rsidP="00B51276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1 x HDMI </w:t>
            </w:r>
          </w:p>
          <w:p w14:paraId="32FBA4C3" w14:textId="77777777" w:rsidR="00B51276" w:rsidRPr="002A409F" w:rsidRDefault="00B51276" w:rsidP="00B51276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1 x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DisplayPort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</w:t>
            </w:r>
          </w:p>
          <w:p w14:paraId="7AEC8C13" w14:textId="77777777" w:rsidR="00B51276" w:rsidRPr="002A409F" w:rsidRDefault="00B51276" w:rsidP="00B51276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2 x USB 2.0 </w:t>
            </w:r>
          </w:p>
          <w:p w14:paraId="5FC6C0CB" w14:textId="77777777" w:rsidR="00B51276" w:rsidRPr="002A409F" w:rsidRDefault="00B51276" w:rsidP="00B51276">
            <w:pPr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PIVOT</w:t>
            </w:r>
          </w:p>
        </w:tc>
      </w:tr>
      <w:tr w:rsidR="00B51276" w:rsidRPr="002A409F" w14:paraId="35EFA89C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DF0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33F" w14:textId="3B3124C9" w:rsidR="00B51276" w:rsidRPr="002A409F" w:rsidRDefault="00B51276" w:rsidP="00B51276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Oprogramowanie systemowe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B3B" w14:textId="1FC5C3ED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Oprogramowanie Systemowe w najnowszej wersji producenta umożliwiające współpracę z Active Directory  rozumiane jako – oprogramowanie tworzące środowisko, w którym uruchamiane jest Standardowe Oprogramowanie Aplikacyjne, Oprogramowanie Dedykowane oraz Oprogramowanie Open Source”, w tym oprogramowanie systemowe lub bazodanowe wraz z możliwością udzielania uprawnień użytkownikom spełniające kryteria:</w:t>
            </w:r>
          </w:p>
          <w:p w14:paraId="129F6E49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• 64 bitowy </w:t>
            </w:r>
          </w:p>
          <w:p w14:paraId="09569B59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• pozwalający na instalację oprogramowania dostępnego w ramach posiadanych przez Zamawiającego Licencji, MS Office, Systemu Obiegu Dokumentów Finn, oraz licencji Open Source, Oprogramowania firmy </w:t>
            </w:r>
            <w:proofErr w:type="spellStart"/>
            <w:r w:rsidRPr="002A409F">
              <w:rPr>
                <w:rFonts w:cstheme="minorHAnsi"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Archiwum, </w:t>
            </w:r>
            <w:proofErr w:type="spellStart"/>
            <w:r w:rsidRPr="002A409F">
              <w:rPr>
                <w:rFonts w:cstheme="minorHAnsi"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Środki Trwałe, </w:t>
            </w:r>
            <w:proofErr w:type="spellStart"/>
            <w:r w:rsidRPr="002A409F">
              <w:rPr>
                <w:rFonts w:cstheme="minorHAnsi"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Wyposażenie Oprogramowana firmy </w:t>
            </w:r>
            <w:proofErr w:type="spellStart"/>
            <w:r w:rsidRPr="002A409F">
              <w:rPr>
                <w:rFonts w:cstheme="minorHAnsi"/>
                <w:sz w:val="20"/>
              </w:rPr>
              <w:t>Sygnity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Syriusz, </w:t>
            </w:r>
            <w:proofErr w:type="spellStart"/>
            <w:r w:rsidRPr="002A409F">
              <w:rPr>
                <w:rFonts w:cstheme="minorHAnsi"/>
                <w:sz w:val="20"/>
              </w:rPr>
              <w:t>Sepi</w:t>
            </w:r>
            <w:proofErr w:type="spellEnd"/>
            <w:r w:rsidRPr="002A409F">
              <w:rPr>
                <w:rFonts w:cstheme="minorHAnsi"/>
                <w:sz w:val="20"/>
              </w:rPr>
              <w:t>.</w:t>
            </w:r>
          </w:p>
          <w:p w14:paraId="5A925AFB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pozwalać na instalację i poprawne funkcjonowanie oprogramowania służącego do użytkowania Zintegrowanego systemu Obiegu Dokumentów (SOD) Finn,</w:t>
            </w:r>
          </w:p>
          <w:p w14:paraId="3BB92B1F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licencja musi:</w:t>
            </w:r>
          </w:p>
          <w:p w14:paraId="49B8193B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być nieograniczona w czasie,</w:t>
            </w:r>
          </w:p>
          <w:p w14:paraId="36ACC586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pozwalać na instalację zarówno 64 jak 32 bitowych aplikacji</w:t>
            </w:r>
          </w:p>
          <w:p w14:paraId="1D227E66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lastRenderedPageBreak/>
              <w:t>• Pozwalać na prace w systemie Active Directory</w:t>
            </w:r>
          </w:p>
          <w:p w14:paraId="4F57C4ED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pozwalać na użytkowanie komercyjne,</w:t>
            </w:r>
          </w:p>
          <w:p w14:paraId="752AA8F0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pozwalać na instalację na oferowanym sprzęcie nieograniczoną ilość razy bez konieczności kontaktowania się z producentem systemu lub sprzętu,</w:t>
            </w:r>
          </w:p>
          <w:p w14:paraId="009FEE29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mieć możliwość skonfigurowania przez administratora regularnego automatycznego pobierania ze strony internetowej producenta systemu operacyjnego i instalowania aktualizacji i poprawek do systemu operacyjnego,</w:t>
            </w:r>
          </w:p>
          <w:p w14:paraId="12804ED3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mieć możliwość tworzenia wielu kont użytkowników o różnych poziomach uprawnień,</w:t>
            </w:r>
          </w:p>
          <w:p w14:paraId="5F5CA368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mieć zintegrowaną zaporę sieciową,</w:t>
            </w:r>
          </w:p>
          <w:p w14:paraId="7FF5BF4E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być wyposażony w graficzny interfejs użytkownika,</w:t>
            </w:r>
          </w:p>
          <w:p w14:paraId="11B918DC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• musi być w pełni kompatybilny z oferowanym sprzętem</w:t>
            </w:r>
          </w:p>
          <w:p w14:paraId="04FB7DC7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Musi być fabrycznie nowe z udzieleniem Licencji wyłącznie na Zamawiającego. Zamawiający nie dopuszcza rozwiązania, w którym oferowane oprogramowanie systemowe było wcześniej użytkowane przez inny podmiot lub osobę fizyczną i Licencja była przypisana do tych podmiotów.</w:t>
            </w:r>
          </w:p>
          <w:p w14:paraId="3F14E434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Musi być w języku polskim, oraz przeznaczona na rynek Polski</w:t>
            </w:r>
          </w:p>
          <w:p w14:paraId="1F837F7A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Nośniki instalacyjne systemu operacyjnego powinny być dostarczone na oryginalnych nośnikach producenta jeżeli jest to potrzebne  do </w:t>
            </w:r>
            <w:proofErr w:type="spellStart"/>
            <w:r w:rsidRPr="002A409F">
              <w:rPr>
                <w:rFonts w:cstheme="minorHAnsi"/>
                <w:sz w:val="20"/>
              </w:rPr>
              <w:t>reinstalacji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systemu operacyjnego.</w:t>
            </w:r>
          </w:p>
          <w:p w14:paraId="12BE23F8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Licencje systemu operacyjnego muszą posiadać unikatowe kody aktywacyjne jeżeli producent takowe wymaga.</w:t>
            </w:r>
          </w:p>
          <w:p w14:paraId="2376A0DC" w14:textId="77777777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Kody aktywacyjne lub inne potwierdzenie legalności systemu operacyjnego może znajdować się na obudowie komputera lub zaprogramowane w systemie typu BIOS UEFI</w:t>
            </w:r>
          </w:p>
          <w:p w14:paraId="02CAB789" w14:textId="77777777" w:rsidR="00B51276" w:rsidRPr="002A409F" w:rsidRDefault="00B51276" w:rsidP="00B51276">
            <w:pPr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</w:p>
        </w:tc>
      </w:tr>
      <w:tr w:rsidR="00B51276" w:rsidRPr="002A409F" w14:paraId="1B8E32C6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069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4D3" w14:textId="08671753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Informacje dodatkowe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3D5" w14:textId="12C79E91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Zamawiający użytkuje system  operacyjny Microsoft Windows 10/11 w wersji Professional wszystkie komputery użytkowane przez Zamawiającego są wyposażone w ten system.  wszyscy pracownicy Zamawiającego są przeszkoleni w ich obsłudze. W razie dostawy systemu równoważnego Wykonawca zobowiązany będzie do przeprowadzenia szkoleń pracowników związanych z przygotowaniem ich do swobodnej pracy z dostarczonym systemem operacyjnym. Zamawiający nie określa czasu trwania szkoleń i przyjmuje zasadę „do skutku”. Wykonawca jednocześnie  w razie dostarczenia systemu równoważnego zobowiązany będzie do </w:t>
            </w:r>
            <w:proofErr w:type="spellStart"/>
            <w:r w:rsidRPr="002A409F">
              <w:rPr>
                <w:rFonts w:cstheme="minorHAnsi"/>
                <w:sz w:val="20"/>
              </w:rPr>
              <w:t>reinstalacji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oprogramowania dziedzinowego i aplikacyjnego posiadanego przez Zamawiającego oraz zapewnienie poprawnej jego pracy w zaoferowanym systemie operacyjnym. Wykonawca zapewni mechanizmy logowania użytkowników pozwalające na identyfikacje zasobów w systemach serwerowych Zamawiającego oraz nadawania im odpowiednich uprawnień oraz ról z pozycji administratora Systemów Microsoft Windows Serwer.</w:t>
            </w:r>
          </w:p>
        </w:tc>
      </w:tr>
      <w:tr w:rsidR="00B51276" w:rsidRPr="002A409F" w14:paraId="7F8C0741" w14:textId="77777777" w:rsidTr="006A15EF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FD4" w14:textId="77777777" w:rsidR="00B51276" w:rsidRPr="002A409F" w:rsidRDefault="00B51276" w:rsidP="006A15EF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7F6" w14:textId="0E3532BB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Pakiet biurowy Microsoft Office dla Użytkowników Domowych i Małych Firm 64Bit PL lub inny równoważny </w:t>
            </w:r>
            <w:r w:rsidRPr="002A409F">
              <w:rPr>
                <w:rFonts w:cstheme="minorHAnsi"/>
                <w:sz w:val="20"/>
              </w:rPr>
              <w:lastRenderedPageBreak/>
              <w:t>zintegrowany pakiet biurowy w pełni obsługujący wszystkie istniejące dokumenty Zamawiającego bez utraty jakichkolwiek ich parametrów i cech użytkowych (odpowiednio: poczta, korespondencja seryjna, arkusze kalkulacyjne zawierające makra i formularze, bazy danych itp.).</w:t>
            </w:r>
          </w:p>
        </w:tc>
        <w:tc>
          <w:tcPr>
            <w:tcW w:w="3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67D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lastRenderedPageBreak/>
              <w:t>Ze względu na wykorzystywane obecnie w urzędzie oprogramowanie do zarządzania domeną oraz w związku z koniecznością zachowania zgodności wstecznej z wykorzystywanym środowiskiem pakiet biurowy musi charakteryzować się następującymi cechami:</w:t>
            </w:r>
          </w:p>
          <w:p w14:paraId="7603DAB3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automatycznej instalacji komponentów (przy</w:t>
            </w:r>
          </w:p>
          <w:p w14:paraId="0CE9F772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lastRenderedPageBreak/>
              <w:t>użyciu instalatora systemowego),</w:t>
            </w:r>
          </w:p>
          <w:p w14:paraId="06C691FB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zdalnej instalacji komponentów,</w:t>
            </w:r>
          </w:p>
          <w:p w14:paraId="0ADAFB31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całkowicie zlokalizowany w języku polskim system komunikatów i podręcznej pomocy technicznej w</w:t>
            </w:r>
          </w:p>
          <w:p w14:paraId="0DE33256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pakiecie,</w:t>
            </w:r>
          </w:p>
          <w:p w14:paraId="600ED52C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obsługa pisma odręcznego,</w:t>
            </w:r>
          </w:p>
          <w:p w14:paraId="3414E136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pełna współpraca z MS Translator</w:t>
            </w:r>
          </w:p>
          <w:p w14:paraId="2010A17F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w systemach pocztowych - możliwość delegacji</w:t>
            </w:r>
          </w:p>
          <w:p w14:paraId="3910468D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uprawnień do otwierania, drukowania, modyfikowania i czytania załączanych dokumentów i informacji, możliwość blokowania</w:t>
            </w:r>
          </w:p>
          <w:p w14:paraId="406F58A7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niebezpiecznej lub niechcianej poczty, wsparcie dla formatu XML w podstawowych aplikacjach, możliwość nadawania uprawnień do modyfikacji i formatowania dokumentów lub ich fragmentów, automatyczne przesyłanie poczty na podstawie reguł, automatyczne odpowiedzi,</w:t>
            </w:r>
          </w:p>
          <w:p w14:paraId="0AA8D8CF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- automatyczne wypisywanie </w:t>
            </w:r>
            <w:proofErr w:type="spellStart"/>
            <w:r w:rsidRPr="002A409F">
              <w:rPr>
                <w:rFonts w:cstheme="minorHAnsi"/>
                <w:sz w:val="20"/>
              </w:rPr>
              <w:t>hiperłącz</w:t>
            </w:r>
            <w:proofErr w:type="spellEnd"/>
            <w:r w:rsidRPr="002A409F">
              <w:rPr>
                <w:rFonts w:cstheme="minorHAnsi"/>
                <w:sz w:val="20"/>
              </w:rPr>
              <w:t>,</w:t>
            </w:r>
          </w:p>
          <w:p w14:paraId="0A924462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automatycznego odświeżania danych pochodzących z Internetu w arkuszach kalkulacyjnych,</w:t>
            </w:r>
          </w:p>
          <w:p w14:paraId="28562C82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dodawania do dokumentów i arkuszy kalkulacyjnych podpisów cyfrowych, pozwalających na stwierdzenie czy dany</w:t>
            </w:r>
          </w:p>
          <w:p w14:paraId="0CF646F4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dokument/arkusz pochodzi z bezpiecznego źródła i nie został w żaden sposób zmieniony,</w:t>
            </w:r>
          </w:p>
          <w:p w14:paraId="5F0CBC4E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zaszyfrowania danych w dokumentach i arkuszach kalkulacyjnych,</w:t>
            </w:r>
          </w:p>
          <w:p w14:paraId="06A0E8FC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obsługa plików SVG,</w:t>
            </w:r>
          </w:p>
          <w:p w14:paraId="6616CD8F" w14:textId="77777777" w:rsidR="00B51276" w:rsidRPr="002A409F" w:rsidRDefault="00B51276" w:rsidP="00B51276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automatycznego odzyskiwania dokumentów i arkuszy kalkulacyjnych w wypadku odcięcia dopływu prądu,</w:t>
            </w:r>
          </w:p>
          <w:p w14:paraId="6E2E414D" w14:textId="13D8C1C4" w:rsidR="00B51276" w:rsidRPr="002A409F" w:rsidRDefault="00B51276" w:rsidP="00B51276">
            <w:pPr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prawidłowe odczytywanie i zapisywanie danych w dokumentach w formatach: .DOC, .DOCX, XLS, .XLSX, w tym obsługa formatowania, makr, formuł, formularzy w plikach wytworzonych w MS Office 2003, MS Office 2007, MS Office 2010, MS Office 2013, MS Office 2016, MS Office 2019. i nowszych.</w:t>
            </w:r>
          </w:p>
        </w:tc>
      </w:tr>
    </w:tbl>
    <w:p w14:paraId="3E80E6A0" w14:textId="1964E255" w:rsidR="00B51276" w:rsidRPr="002A409F" w:rsidRDefault="00B51276" w:rsidP="00FE1494">
      <w:pPr>
        <w:rPr>
          <w:rFonts w:cstheme="minorHAnsi"/>
        </w:rPr>
      </w:pPr>
    </w:p>
    <w:p w14:paraId="4E4BA926" w14:textId="77777777" w:rsidR="00B51276" w:rsidRPr="002A409F" w:rsidRDefault="00B51276">
      <w:pPr>
        <w:rPr>
          <w:rFonts w:cstheme="minorHAnsi"/>
        </w:rPr>
      </w:pPr>
      <w:r w:rsidRPr="002A409F">
        <w:rPr>
          <w:rFonts w:cstheme="minorHAnsi"/>
        </w:rPr>
        <w:br w:type="page"/>
      </w:r>
    </w:p>
    <w:p w14:paraId="53A26E0E" w14:textId="6E05DD93" w:rsidR="00FE1494" w:rsidRPr="002A409F" w:rsidRDefault="00B51276" w:rsidP="00B51276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2A409F">
        <w:rPr>
          <w:rFonts w:cstheme="minorHAnsi"/>
          <w:b/>
          <w:bCs/>
          <w:sz w:val="28"/>
          <w:szCs w:val="28"/>
        </w:rPr>
        <w:lastRenderedPageBreak/>
        <w:t>Notebook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513"/>
      </w:tblGrid>
      <w:tr w:rsidR="00B51276" w:rsidRPr="002A409F" w14:paraId="5467B94D" w14:textId="77777777" w:rsidTr="006A15EF">
        <w:tc>
          <w:tcPr>
            <w:tcW w:w="426" w:type="dxa"/>
            <w:shd w:val="clear" w:color="auto" w:fill="FFFFFF" w:themeFill="background1"/>
            <w:vAlign w:val="center"/>
          </w:tcPr>
          <w:p w14:paraId="0A4FA915" w14:textId="77777777" w:rsidR="00B51276" w:rsidRPr="002A409F" w:rsidRDefault="00B51276" w:rsidP="00EE0DD8">
            <w:pPr>
              <w:pStyle w:val="Tabelapozycja"/>
              <w:jc w:val="center"/>
              <w:rPr>
                <w:rFonts w:asciiTheme="minorHAnsi" w:eastAsia="Times New Roman" w:hAnsiTheme="minorHAnsi" w:cstheme="minorHAnsi"/>
                <w:b/>
                <w:sz w:val="20"/>
                <w:lang w:eastAsia="en-US"/>
              </w:rPr>
            </w:pPr>
            <w:r w:rsidRPr="002A409F">
              <w:rPr>
                <w:rFonts w:asciiTheme="minorHAnsi" w:eastAsia="Times New Roman" w:hAnsiTheme="minorHAnsi" w:cstheme="minorHAnsi"/>
                <w:b/>
                <w:sz w:val="20"/>
                <w:lang w:eastAsia="en-US"/>
              </w:rPr>
              <w:t>Lp.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16303F" w14:textId="77777777" w:rsidR="00B51276" w:rsidRPr="002A409F" w:rsidRDefault="00B51276" w:rsidP="00EE0DD8">
            <w:pPr>
              <w:jc w:val="center"/>
              <w:rPr>
                <w:rFonts w:cstheme="minorHAnsi"/>
                <w:b/>
                <w:sz w:val="20"/>
              </w:rPr>
            </w:pPr>
            <w:r w:rsidRPr="002A409F">
              <w:rPr>
                <w:rFonts w:cstheme="minorHAnsi"/>
                <w:b/>
                <w:sz w:val="20"/>
              </w:rPr>
              <w:t>Nazwa komponentu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7459B68" w14:textId="77777777" w:rsidR="00B51276" w:rsidRPr="002A409F" w:rsidRDefault="00B51276" w:rsidP="00EE0DD8">
            <w:pPr>
              <w:ind w:left="-71"/>
              <w:jc w:val="center"/>
              <w:rPr>
                <w:rFonts w:cstheme="minorHAnsi"/>
                <w:b/>
                <w:color w:val="FF0000"/>
                <w:sz w:val="20"/>
              </w:rPr>
            </w:pPr>
            <w:r w:rsidRPr="002A409F">
              <w:rPr>
                <w:rFonts w:cstheme="minorHAnsi"/>
                <w:b/>
                <w:sz w:val="20"/>
              </w:rPr>
              <w:t>Wymagane minimalne parametry techniczne komputerów</w:t>
            </w:r>
          </w:p>
        </w:tc>
      </w:tr>
      <w:tr w:rsidR="00B51276" w:rsidRPr="002A409F" w14:paraId="3CF5F4B3" w14:textId="77777777" w:rsidTr="006A15EF">
        <w:tc>
          <w:tcPr>
            <w:tcW w:w="426" w:type="dxa"/>
          </w:tcPr>
          <w:p w14:paraId="2A3C949E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</w:tabs>
              <w:spacing w:after="0" w:line="240" w:lineRule="auto"/>
              <w:ind w:left="1077" w:hanging="1077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711E3C79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Typ</w:t>
            </w:r>
          </w:p>
        </w:tc>
        <w:tc>
          <w:tcPr>
            <w:tcW w:w="7513" w:type="dxa"/>
          </w:tcPr>
          <w:p w14:paraId="3002EE4F" w14:textId="77777777" w:rsidR="00B51276" w:rsidRPr="002A409F" w:rsidRDefault="00B51276" w:rsidP="00EE0DD8">
            <w:pPr>
              <w:jc w:val="both"/>
              <w:outlineLvl w:val="0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Komputer przenośny typu notebook z ekranem 16" o rozdzielczości:</w:t>
            </w:r>
          </w:p>
          <w:p w14:paraId="0C1C83B9" w14:textId="74C4702C" w:rsidR="00B51276" w:rsidRPr="002A409F" w:rsidRDefault="00B51276" w:rsidP="00EE0DD8">
            <w:pPr>
              <w:jc w:val="both"/>
              <w:outlineLvl w:val="0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WUXGA (1920x1200)</w:t>
            </w:r>
            <w:r w:rsidRPr="002A409F">
              <w:rPr>
                <w:rFonts w:cstheme="minorHAnsi"/>
                <w:b/>
                <w:color w:val="00B050"/>
                <w:sz w:val="20"/>
              </w:rPr>
              <w:t xml:space="preserve"> </w:t>
            </w:r>
            <w:r w:rsidRPr="002A409F">
              <w:rPr>
                <w:rFonts w:cstheme="minorHAnsi"/>
                <w:sz w:val="20"/>
              </w:rPr>
              <w:t>w technologii LED IPS przeciwodblaskowy, jasność min 300 nitów, kontrast min 1000:1, kąty widzenia góra/dół/lewo/prawo: 89/89/89/89.</w:t>
            </w:r>
          </w:p>
        </w:tc>
      </w:tr>
      <w:tr w:rsidR="00B51276" w:rsidRPr="002A409F" w14:paraId="686077C5" w14:textId="77777777" w:rsidTr="006A15EF">
        <w:tc>
          <w:tcPr>
            <w:tcW w:w="426" w:type="dxa"/>
          </w:tcPr>
          <w:p w14:paraId="42B93C1D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5743EA24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Zastosowanie</w:t>
            </w:r>
          </w:p>
        </w:tc>
        <w:tc>
          <w:tcPr>
            <w:tcW w:w="7513" w:type="dxa"/>
          </w:tcPr>
          <w:p w14:paraId="637A5D77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2A409F">
              <w:rPr>
                <w:rFonts w:cstheme="minorHAnsi"/>
                <w:sz w:val="20"/>
              </w:rPr>
              <w:t>internetu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oraz poczty elektronicznej, jako lokalna baza danych, stacja programistyczna</w:t>
            </w:r>
          </w:p>
        </w:tc>
      </w:tr>
      <w:tr w:rsidR="00B51276" w:rsidRPr="002A409F" w14:paraId="5BEF4B14" w14:textId="77777777" w:rsidTr="006A15EF">
        <w:tc>
          <w:tcPr>
            <w:tcW w:w="426" w:type="dxa"/>
          </w:tcPr>
          <w:p w14:paraId="57DF9CBA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388C7572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Procesor</w:t>
            </w:r>
          </w:p>
        </w:tc>
        <w:tc>
          <w:tcPr>
            <w:tcW w:w="7513" w:type="dxa"/>
          </w:tcPr>
          <w:p w14:paraId="7F826323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Procesor </w:t>
            </w:r>
            <w:r w:rsidRPr="002A409F">
              <w:rPr>
                <w:rFonts w:cstheme="minorHAnsi"/>
                <w:sz w:val="20"/>
              </w:rPr>
              <w:t xml:space="preserve">klasy x86, łączna liczba rdzeni 12, 14 wątków, zaprojektowany do pracy w komputerach przenośnych, taktowany zegarem podstawowym co najmniej 0.80 GHz, z pamięcią </w:t>
            </w:r>
            <w:proofErr w:type="spellStart"/>
            <w:r w:rsidRPr="002A409F">
              <w:rPr>
                <w:rFonts w:cstheme="minorHAnsi"/>
                <w:sz w:val="20"/>
              </w:rPr>
              <w:t>last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</w:t>
            </w:r>
            <w:proofErr w:type="spellStart"/>
            <w:r w:rsidRPr="002A409F">
              <w:rPr>
                <w:rFonts w:cstheme="minorHAnsi"/>
                <w:sz w:val="20"/>
              </w:rPr>
              <w:t>level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cache CPU (L3) co najmniej 12 MB lub równoważny 12 rdzeniowy procesor klasy x86</w:t>
            </w:r>
          </w:p>
          <w:p w14:paraId="482235EB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Zaoferowany procesor musi uzyskiwać jednocześnie</w:t>
            </w:r>
            <w:r w:rsidRPr="002A409F">
              <w:rPr>
                <w:rFonts w:cstheme="minorHAnsi"/>
                <w:bCs/>
                <w:sz w:val="20"/>
              </w:rPr>
              <w:t xml:space="preserve"> w teście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Passmark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CPU Mark wynik min.: </w:t>
            </w:r>
            <w:r w:rsidRPr="002A409F">
              <w:rPr>
                <w:rFonts w:cstheme="minorHAnsi"/>
                <w:b/>
                <w:bCs/>
                <w:color w:val="00B050"/>
                <w:sz w:val="20"/>
              </w:rPr>
              <w:t>17400</w:t>
            </w:r>
            <w:r w:rsidRPr="002A409F">
              <w:rPr>
                <w:rFonts w:cstheme="minorHAnsi"/>
                <w:bCs/>
                <w:sz w:val="20"/>
              </w:rPr>
              <w:t xml:space="preserve"> punktów (wynik zaproponowanego procesora musi znajdować się na stronie </w:t>
            </w:r>
            <w:hyperlink r:id="rId8" w:history="1">
              <w:r w:rsidRPr="002A409F">
                <w:rPr>
                  <w:rStyle w:val="Hipercze"/>
                  <w:rFonts w:cstheme="minorHAnsi"/>
                  <w:bCs/>
                  <w:sz w:val="20"/>
                </w:rPr>
                <w:t>http://www.cpubenchmark.net</w:t>
              </w:r>
            </w:hyperlink>
            <w:r w:rsidRPr="002A409F">
              <w:rPr>
                <w:rFonts w:cstheme="minorHAnsi"/>
                <w:bCs/>
                <w:sz w:val="20"/>
              </w:rPr>
              <w:t xml:space="preserve"> ) – wydruk ze strony należy dołączyć do oferty. </w:t>
            </w:r>
          </w:p>
          <w:p w14:paraId="637B4A1E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  <w:p w14:paraId="0BD74142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Procesor musi być wyposażony w moduł NPU dedykowany do obsługi AI.</w:t>
            </w:r>
          </w:p>
        </w:tc>
      </w:tr>
      <w:tr w:rsidR="00B51276" w:rsidRPr="002A409F" w14:paraId="66F6DED6" w14:textId="77777777" w:rsidTr="006A15EF">
        <w:tc>
          <w:tcPr>
            <w:tcW w:w="426" w:type="dxa"/>
          </w:tcPr>
          <w:p w14:paraId="062030C3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1BFB4AEF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Pamięć operacyjna RAM</w:t>
            </w:r>
          </w:p>
        </w:tc>
        <w:tc>
          <w:tcPr>
            <w:tcW w:w="7513" w:type="dxa"/>
          </w:tcPr>
          <w:p w14:paraId="12767F1B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16GB DDR5-5600, możliwość rozbudowy do min 32GB</w:t>
            </w:r>
          </w:p>
        </w:tc>
      </w:tr>
      <w:tr w:rsidR="00B51276" w:rsidRPr="002A409F" w14:paraId="525708E4" w14:textId="77777777" w:rsidTr="006A15EF">
        <w:tc>
          <w:tcPr>
            <w:tcW w:w="426" w:type="dxa"/>
          </w:tcPr>
          <w:p w14:paraId="27CFA224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638C1638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Parametry pamięci masowej</w:t>
            </w:r>
          </w:p>
        </w:tc>
        <w:tc>
          <w:tcPr>
            <w:tcW w:w="7513" w:type="dxa"/>
          </w:tcPr>
          <w:p w14:paraId="103D45B4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  <w:lang w:val="en-US"/>
              </w:rPr>
            </w:pPr>
            <w:r w:rsidRPr="002A409F">
              <w:rPr>
                <w:rFonts w:cstheme="minorHAnsi"/>
                <w:sz w:val="20"/>
                <w:lang w:val="en-US"/>
              </w:rPr>
              <w:t>Min. 256 GB SSD PCIe Gen4 x4 M.2 NVMe Value</w:t>
            </w:r>
          </w:p>
          <w:p w14:paraId="19A7B853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  <w:lang w:val="en-US"/>
              </w:rPr>
            </w:pPr>
          </w:p>
        </w:tc>
      </w:tr>
      <w:tr w:rsidR="00B51276" w:rsidRPr="002A409F" w14:paraId="4C5C3B47" w14:textId="77777777" w:rsidTr="006A15EF">
        <w:tc>
          <w:tcPr>
            <w:tcW w:w="426" w:type="dxa"/>
          </w:tcPr>
          <w:p w14:paraId="6FFCEA44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54B431EE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Karta graficzna</w:t>
            </w:r>
          </w:p>
        </w:tc>
        <w:tc>
          <w:tcPr>
            <w:tcW w:w="7513" w:type="dxa"/>
          </w:tcPr>
          <w:p w14:paraId="1FEC61C9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Zintegrowana w procesorze ze sprzętowym wsparciem dla DirectX 12.2, </w:t>
            </w:r>
            <w:proofErr w:type="spellStart"/>
            <w:r w:rsidRPr="002A409F">
              <w:rPr>
                <w:rFonts w:cstheme="minorHAnsi"/>
                <w:sz w:val="20"/>
              </w:rPr>
              <w:t>OpenGL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4.6, </w:t>
            </w:r>
            <w:proofErr w:type="spellStart"/>
            <w:r w:rsidRPr="002A409F">
              <w:rPr>
                <w:rFonts w:cstheme="minorHAnsi"/>
                <w:sz w:val="20"/>
              </w:rPr>
              <w:t>OpenCL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3.0, z obsługą 4 ekranów</w:t>
            </w:r>
          </w:p>
          <w:p w14:paraId="4A702C31" w14:textId="77777777" w:rsidR="00B51276" w:rsidRPr="002A409F" w:rsidRDefault="00B51276" w:rsidP="00EE0DD8">
            <w:pPr>
              <w:jc w:val="both"/>
              <w:rPr>
                <w:rFonts w:cstheme="minorHAnsi"/>
                <w:b/>
                <w:color w:val="00B050"/>
                <w:sz w:val="20"/>
              </w:rPr>
            </w:pPr>
          </w:p>
        </w:tc>
      </w:tr>
      <w:tr w:rsidR="00B51276" w:rsidRPr="002A409F" w14:paraId="496D0D06" w14:textId="77777777" w:rsidTr="006A15EF">
        <w:tc>
          <w:tcPr>
            <w:tcW w:w="426" w:type="dxa"/>
          </w:tcPr>
          <w:p w14:paraId="095AE6B7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7F51BEBD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Wyposażenie multimedialne</w:t>
            </w:r>
          </w:p>
        </w:tc>
        <w:tc>
          <w:tcPr>
            <w:tcW w:w="7513" w:type="dxa"/>
          </w:tcPr>
          <w:p w14:paraId="7E0F44B4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Karta dźwiękowa stereo, wbudowane dwa głośniki stereo 2W/4 omy dla każdego z głośników</w:t>
            </w:r>
          </w:p>
          <w:p w14:paraId="2ACBAAE6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Wbudowana w obudowę matrycy kamera FHD 1080p wraz z dwoma mikrofonami </w:t>
            </w:r>
          </w:p>
          <w:p w14:paraId="6267F69F" w14:textId="77777777" w:rsidR="00B51276" w:rsidRPr="002A409F" w:rsidRDefault="00B51276" w:rsidP="00EE0DD8">
            <w:pPr>
              <w:jc w:val="both"/>
              <w:rPr>
                <w:rFonts w:cstheme="minorHAnsi"/>
                <w:b/>
                <w:bCs/>
                <w:color w:val="00B050"/>
                <w:sz w:val="20"/>
              </w:rPr>
            </w:pPr>
            <w:r w:rsidRPr="002A409F">
              <w:rPr>
                <w:rFonts w:cstheme="minorHAnsi"/>
                <w:sz w:val="20"/>
              </w:rPr>
              <w:t>Mechaniczna przesłona kamery zintegrowana w ramce matrycy.</w:t>
            </w:r>
          </w:p>
        </w:tc>
      </w:tr>
      <w:tr w:rsidR="00B51276" w:rsidRPr="002A409F" w14:paraId="52784CF6" w14:textId="77777777" w:rsidTr="006A15EF">
        <w:tc>
          <w:tcPr>
            <w:tcW w:w="426" w:type="dxa"/>
          </w:tcPr>
          <w:p w14:paraId="77998228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572336B6" w14:textId="77777777" w:rsidR="00B51276" w:rsidRPr="002A409F" w:rsidRDefault="00B51276" w:rsidP="00EE0DD8">
            <w:pPr>
              <w:ind w:left="360" w:hanging="360"/>
              <w:rPr>
                <w:rFonts w:cstheme="minorHAnsi"/>
                <w:bCs/>
                <w:color w:val="000000"/>
                <w:sz w:val="20"/>
              </w:rPr>
            </w:pPr>
            <w:r w:rsidRPr="002A409F">
              <w:rPr>
                <w:rFonts w:cstheme="minorHAnsi"/>
                <w:bCs/>
                <w:color w:val="000000"/>
                <w:sz w:val="20"/>
              </w:rPr>
              <w:t>Wymagania dotyczące baterii i zasilania</w:t>
            </w:r>
          </w:p>
        </w:tc>
        <w:tc>
          <w:tcPr>
            <w:tcW w:w="7513" w:type="dxa"/>
          </w:tcPr>
          <w:p w14:paraId="7CF6B975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  <w:lang w:val="en-US"/>
              </w:rPr>
            </w:pPr>
            <w:r w:rsidRPr="002A409F">
              <w:rPr>
                <w:rFonts w:cstheme="minorHAnsi"/>
                <w:sz w:val="20"/>
                <w:lang w:val="en-US"/>
              </w:rPr>
              <w:t xml:space="preserve">3-cell, 48WHr, Polymer, Long-Life. </w:t>
            </w:r>
          </w:p>
          <w:p w14:paraId="2035B970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Funkcja szybkiego ładowania baterii umożliwiająca naładowanie baterii do 50% jej pojemności w czasie 30 min (+/-10%) (wymagany jest zasilacz o mocy min 65W)</w:t>
            </w:r>
          </w:p>
          <w:p w14:paraId="4817C1F2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B51276" w:rsidRPr="002A409F" w14:paraId="6F6C5BED" w14:textId="77777777" w:rsidTr="006A15EF">
        <w:tc>
          <w:tcPr>
            <w:tcW w:w="426" w:type="dxa"/>
          </w:tcPr>
          <w:p w14:paraId="6C2D505B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2170AED8" w14:textId="12B574F5" w:rsidR="00B51276" w:rsidRPr="002A409F" w:rsidRDefault="006A15EF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Oprogramowanie systemowe</w:t>
            </w:r>
          </w:p>
        </w:tc>
        <w:tc>
          <w:tcPr>
            <w:tcW w:w="7513" w:type="dxa"/>
          </w:tcPr>
          <w:p w14:paraId="3CDE86F4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Oprogramowanie Systemowe w najnowszej wersji producenta umożliwiające współpracę z Active Directory  rozumiane jako – oprogramowanie tworzące środowisko, w którym uruchamiane jest Standardowe Oprogramowanie Aplikacyjne, Oprogramowanie Dedykowane oraz Oprogramowanie Open Source”, w tym oprogramowanie systemowe lub bazodanowe wraz z możliwością udzielania uprawnień użytkownikom spełniające kryteria:</w:t>
            </w:r>
          </w:p>
          <w:p w14:paraId="3FEC115D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• 64 bitowy </w:t>
            </w:r>
          </w:p>
          <w:p w14:paraId="5E62E4A4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• pozwalający na instalację oprogramowania dostępnego w ramach posiadanych przez Zamawiającego Licencji, MS Office, Systemu Obiegu Dokumentów Finn, oraz licencji Open Source, Oprogramowania firmy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Archiwum,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Środki Trwałe,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Arisco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Wyposażenie Oprogramowana firmy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Sygnity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Syriusz,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Sepi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.</w:t>
            </w:r>
          </w:p>
          <w:p w14:paraId="12EA48D7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pozwalać na instalację i poprawne funkcjonowanie oprogramowania służącego do użytkowania Zintegrowanego systemu Obiegu Dokumentów (SOD) Finn,</w:t>
            </w:r>
          </w:p>
          <w:p w14:paraId="40F90ABD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licencja musi:</w:t>
            </w:r>
          </w:p>
          <w:p w14:paraId="2D1DDC10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być nieograniczona w czasie,</w:t>
            </w:r>
          </w:p>
          <w:p w14:paraId="6D901EC3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pozwalać na instalację zarówno 64 jak 32 bitowych aplikacji</w:t>
            </w:r>
          </w:p>
          <w:p w14:paraId="4CF90D95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Pozwalać na prace w systemie Active Directory</w:t>
            </w:r>
          </w:p>
          <w:p w14:paraId="098AF8F4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pozwalać na użytkowanie komercyjne,</w:t>
            </w:r>
          </w:p>
          <w:p w14:paraId="337D6ABA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pozwalać na instalację na oferowanym sprzęcie nieograniczoną ilość razy bez konieczności kontaktowania się z producentem systemu lub sprzętu,</w:t>
            </w:r>
          </w:p>
          <w:p w14:paraId="6D744359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mieć możliwość skonfigurowania przez administratora regularnego automatycznego pobierania ze strony internetowej producenta systemu operacyjnego i instalowania aktualizacji i poprawek do systemu operacyjnego,</w:t>
            </w:r>
          </w:p>
          <w:p w14:paraId="2048AF1C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mieć możliwość tworzenia wielu kont użytkowników o różnych poziomach uprawnień,</w:t>
            </w:r>
          </w:p>
          <w:p w14:paraId="1F728FBA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mieć zintegrowaną zaporę sieciową,</w:t>
            </w:r>
          </w:p>
          <w:p w14:paraId="0900A226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być wyposażony w graficzny interfejs użytkownika,</w:t>
            </w:r>
          </w:p>
          <w:p w14:paraId="78593B88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• musi być w pełni kompatybilny z oferowanym sprzętem</w:t>
            </w:r>
          </w:p>
          <w:p w14:paraId="124DC54C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Musi być fabrycznie nowe z udzieleniem Licencji wyłącznie na Zamawiającego. Zamawiający nie dopuszcza rozwiązania, w którym oferowane oprogramowanie systemowe było wcześniej użytkowane przez inny podmiot lub osobę fizyczną i Licencja była przypisana do tych podmiotów.</w:t>
            </w:r>
          </w:p>
          <w:p w14:paraId="4C96B5DF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Musi być w języku polskim, oraz przeznaczona na rynek Polski</w:t>
            </w:r>
          </w:p>
          <w:p w14:paraId="4CCC0DDE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Nośniki instalacyjne systemu operacyjnego powinny być dostarczone na oryginalnych nośnikach producenta jeżeli jest to potrzebne  do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reinstalacji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systemu operacyjnego.</w:t>
            </w:r>
          </w:p>
          <w:p w14:paraId="4B3CE007" w14:textId="7777777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Licencje systemu operacyjnego muszą posiadać unikatowe kody aktywacyjne jeżeli producent takowe wymaga.</w:t>
            </w:r>
          </w:p>
          <w:p w14:paraId="7AF04AA3" w14:textId="264F2E8E" w:rsidR="00B51276" w:rsidRPr="002A409F" w:rsidRDefault="006A15EF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Kody aktywacyjne lub inne potwierdzenie legalności systemu operacyjnego może znajdować się na obudowie komputera lub zaprogramowane w systemie typu BIOS UEFI</w:t>
            </w:r>
          </w:p>
        </w:tc>
      </w:tr>
      <w:tr w:rsidR="00B51276" w:rsidRPr="002A409F" w14:paraId="203091A0" w14:textId="77777777" w:rsidTr="006A15EF">
        <w:tc>
          <w:tcPr>
            <w:tcW w:w="426" w:type="dxa"/>
          </w:tcPr>
          <w:p w14:paraId="2B0F9819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104ABA72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Certyfikaty i standardy</w:t>
            </w:r>
          </w:p>
        </w:tc>
        <w:tc>
          <w:tcPr>
            <w:tcW w:w="7513" w:type="dxa"/>
          </w:tcPr>
          <w:p w14:paraId="1DDF6635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Certyfikat ISO 9001:2000 dla producenta sprzętu (należy załączyć do oferty)</w:t>
            </w:r>
          </w:p>
          <w:p w14:paraId="1E60BAF9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Certyfikat ISO 14001 dla producenta sprzętu (należy załączyć do oferty)</w:t>
            </w:r>
          </w:p>
          <w:p w14:paraId="7FF1B360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Deklaracja zgodności CE (załączyć do oferty)</w:t>
            </w:r>
          </w:p>
          <w:p w14:paraId="767B70AB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RoHS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Unii Europejskiej o eliminacji substancji niebezpiecznych w postaci oświadczenia producenta jednostki</w:t>
            </w:r>
          </w:p>
          <w:p w14:paraId="789E47A1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Wydruk ze strony WHCL Microsoft potwierdzający zgodność oferowanego komputera z oferowanym system operacyjnym lub oświadczenie producenta.</w:t>
            </w:r>
          </w:p>
          <w:p w14:paraId="6B2EE0E6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Certyfikat EPEAT na poziomie GOLD dla Polski. Wymagany wpis dotyczący oferowanej stacji dostępowej w internetowym katalogu </w:t>
            </w:r>
            <w:hyperlink r:id="rId9" w:history="1">
              <w:r w:rsidRPr="002A409F">
                <w:rPr>
                  <w:rStyle w:val="Hipercze"/>
                  <w:rFonts w:cstheme="minorHAnsi"/>
                  <w:bCs/>
                  <w:sz w:val="20"/>
                </w:rPr>
                <w:t>http://www.epeat.net</w:t>
              </w:r>
            </w:hyperlink>
            <w:r w:rsidRPr="002A409F">
              <w:rPr>
                <w:rFonts w:cstheme="minorHAnsi"/>
                <w:bCs/>
                <w:sz w:val="20"/>
              </w:rPr>
              <w:t xml:space="preserve"> - dopuszcza się wydruk ze strony internetowej</w:t>
            </w:r>
          </w:p>
          <w:p w14:paraId="0076C9AD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Certyfikat Energy Star 8.0 – komputer musi znajdować się na liście zgodności dostępnej na stronie </w:t>
            </w:r>
            <w:hyperlink r:id="rId10" w:history="1">
              <w:r w:rsidRPr="002A409F">
                <w:rPr>
                  <w:rStyle w:val="Hipercze"/>
                  <w:rFonts w:cstheme="minorHAnsi"/>
                  <w:bCs/>
                  <w:sz w:val="20"/>
                </w:rPr>
                <w:t>www.energystar.gov</w:t>
              </w:r>
            </w:hyperlink>
          </w:p>
          <w:p w14:paraId="68239789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Hipercze"/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Certyfikat TCO 9 – wymagany wpis dla modelu na stronie TCO </w:t>
            </w:r>
            <w:hyperlink r:id="rId11" w:history="1">
              <w:r w:rsidRPr="002A409F">
                <w:rPr>
                  <w:rStyle w:val="Hipercze"/>
                  <w:rFonts w:cstheme="minorHAnsi"/>
                  <w:bCs/>
                  <w:sz w:val="20"/>
                </w:rPr>
                <w:t>https://tcocertified.com/</w:t>
              </w:r>
            </w:hyperlink>
          </w:p>
          <w:p w14:paraId="38794A9F" w14:textId="77777777" w:rsidR="00B51276" w:rsidRPr="002A409F" w:rsidRDefault="00B51276" w:rsidP="00B5127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Zgodność z MIL-STD 810H – potwierdzone oświadczeniem producenta komputera oraz do zweryfikowania w ogólnodostępnych materiałach produktowych</w:t>
            </w:r>
          </w:p>
        </w:tc>
      </w:tr>
      <w:tr w:rsidR="00B51276" w:rsidRPr="002A409F" w14:paraId="54F74F64" w14:textId="77777777" w:rsidTr="006A15EF">
        <w:tc>
          <w:tcPr>
            <w:tcW w:w="426" w:type="dxa"/>
          </w:tcPr>
          <w:p w14:paraId="024F7521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i/>
                <w:sz w:val="20"/>
              </w:rPr>
            </w:pPr>
          </w:p>
        </w:tc>
        <w:tc>
          <w:tcPr>
            <w:tcW w:w="1701" w:type="dxa"/>
          </w:tcPr>
          <w:p w14:paraId="3D4D29D6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Ergonomia</w:t>
            </w:r>
          </w:p>
        </w:tc>
        <w:tc>
          <w:tcPr>
            <w:tcW w:w="7513" w:type="dxa"/>
          </w:tcPr>
          <w:p w14:paraId="544ACF16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i/>
                <w:strike/>
                <w:color w:val="FF0000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Głośność jednostki centralnej mierzona zgodnie z normą ISO 7779 oraz wykazana zgodnie z normą ISO 9296 w pozycji operatora w trybie (IDLE) wynosząca maksymalnie 13.9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dB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(wartość do zweryfikowania w dokumentacji technicznej komputera oraz należy załączyć oświadczenie producenta).</w:t>
            </w:r>
          </w:p>
        </w:tc>
      </w:tr>
      <w:tr w:rsidR="00B51276" w:rsidRPr="002A409F" w14:paraId="3C6D15A5" w14:textId="77777777" w:rsidTr="006A15EF">
        <w:tc>
          <w:tcPr>
            <w:tcW w:w="426" w:type="dxa"/>
          </w:tcPr>
          <w:p w14:paraId="2EAD8559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51E16EE3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Waga i wymiary</w:t>
            </w:r>
          </w:p>
        </w:tc>
        <w:tc>
          <w:tcPr>
            <w:tcW w:w="7513" w:type="dxa"/>
          </w:tcPr>
          <w:p w14:paraId="5067E636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Waga 1.75 kg z baterią 3-cell</w:t>
            </w:r>
          </w:p>
          <w:p w14:paraId="3CF78719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Szerokość: max 360 mm</w:t>
            </w:r>
          </w:p>
          <w:p w14:paraId="7F06AFFB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Głębokość: max 251 mm</w:t>
            </w:r>
          </w:p>
          <w:p w14:paraId="3E9A3196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Wysokość: max 17 mm</w:t>
            </w:r>
          </w:p>
        </w:tc>
      </w:tr>
      <w:tr w:rsidR="00B51276" w:rsidRPr="002A409F" w14:paraId="2640881A" w14:textId="77777777" w:rsidTr="006A15EF">
        <w:tc>
          <w:tcPr>
            <w:tcW w:w="426" w:type="dxa"/>
          </w:tcPr>
          <w:p w14:paraId="3FE41FBA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2DA1F2AC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BIOS</w:t>
            </w:r>
          </w:p>
        </w:tc>
        <w:tc>
          <w:tcPr>
            <w:tcW w:w="7513" w:type="dxa"/>
          </w:tcPr>
          <w:p w14:paraId="38E76AA1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Możliwość odczytania z BIOS: </w:t>
            </w:r>
          </w:p>
          <w:p w14:paraId="20F27A88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1. Wersji BIOS wraz z datą wydania wersji</w:t>
            </w:r>
          </w:p>
          <w:p w14:paraId="1153774B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2. Modelu procesora, prędkości procesora, wielkość pamięci cache L1/L2/L3</w:t>
            </w:r>
          </w:p>
          <w:p w14:paraId="4A144173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3. Informacji o ilości pamięci RAM wraz z informacją o jej prędkości, pojemności i obsadzeniu na poszczególnych slotach </w:t>
            </w:r>
          </w:p>
          <w:p w14:paraId="061FC461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4. Informacji o dysku twardym: model</w:t>
            </w:r>
          </w:p>
          <w:p w14:paraId="0BBD6A6C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5. Informacji o MAC adresie karty sieciowej</w:t>
            </w:r>
          </w:p>
          <w:p w14:paraId="7CA87903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6. </w:t>
            </w:r>
            <w:r w:rsidRPr="002A409F">
              <w:rPr>
                <w:rFonts w:cstheme="minorHAnsi"/>
                <w:sz w:val="20"/>
              </w:rPr>
              <w:t>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14:paraId="663768BD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test procesora</w:t>
            </w:r>
          </w:p>
          <w:p w14:paraId="76BA1637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test pamięci RAM</w:t>
            </w:r>
          </w:p>
          <w:p w14:paraId="5BF329F9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test dysku twardego</w:t>
            </w:r>
          </w:p>
          <w:p w14:paraId="1A9E282D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test baterii</w:t>
            </w:r>
          </w:p>
          <w:p w14:paraId="4077FD58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- test płyty głównej</w:t>
            </w:r>
          </w:p>
          <w:p w14:paraId="563EFF3F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lastRenderedPageBreak/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TurboBoost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, wirtualizacji z poziomu BIOS bez uruchamiania systemu operacyjnego z dysku twardego komputera lub innych, podłączonych do niego, urządzeń zewnętrznych.</w:t>
            </w:r>
          </w:p>
          <w:p w14:paraId="49D2EB67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Funkcja blokowania/odblokowania BOOT-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owania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3B9DAE40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14:paraId="2B32B34E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NVMe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. </w:t>
            </w:r>
          </w:p>
          <w:p w14:paraId="531579F2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79F4251B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NVMe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– mechanizm uruchamiany na życzenie przez użytkownika.</w:t>
            </w:r>
          </w:p>
        </w:tc>
      </w:tr>
      <w:tr w:rsidR="00B51276" w:rsidRPr="002A409F" w14:paraId="314B4E8F" w14:textId="77777777" w:rsidTr="006A15EF">
        <w:tc>
          <w:tcPr>
            <w:tcW w:w="426" w:type="dxa"/>
          </w:tcPr>
          <w:p w14:paraId="14B21AB3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0FB702EC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Bezpieczeństwo</w:t>
            </w:r>
          </w:p>
        </w:tc>
        <w:tc>
          <w:tcPr>
            <w:tcW w:w="7513" w:type="dxa"/>
          </w:tcPr>
          <w:p w14:paraId="7AF7CC8E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1.</w:t>
            </w:r>
            <w:r w:rsidRPr="002A409F">
              <w:rPr>
                <w:rFonts w:cstheme="minorHAnsi"/>
                <w:bCs/>
                <w:sz w:val="20"/>
              </w:rPr>
              <w:tab/>
              <w:t>BIOS musi posiadać następujące cechy:</w:t>
            </w:r>
          </w:p>
          <w:p w14:paraId="0F6F65F7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-</w:t>
            </w:r>
            <w:r w:rsidRPr="002A409F">
              <w:rPr>
                <w:rFonts w:cstheme="minorHAnsi"/>
                <w:bCs/>
                <w:sz w:val="20"/>
              </w:rPr>
              <w:tab/>
              <w:t>możliwość autoryzacji przy starcie komputera każdego użytkownika jego hasłem indywidualnym lub hasłem administratora</w:t>
            </w:r>
          </w:p>
          <w:p w14:paraId="3FA76A4E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-</w:t>
            </w:r>
            <w:r w:rsidRPr="002A409F">
              <w:rPr>
                <w:rFonts w:cstheme="minorHAnsi"/>
                <w:bCs/>
                <w:sz w:val="20"/>
              </w:rPr>
              <w:tab/>
              <w:t xml:space="preserve">kontrola sekwencji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boot-ącej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;</w:t>
            </w:r>
          </w:p>
          <w:p w14:paraId="14A6074F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-</w:t>
            </w:r>
            <w:r w:rsidRPr="002A409F">
              <w:rPr>
                <w:rFonts w:cstheme="minorHAnsi"/>
                <w:bCs/>
                <w:sz w:val="20"/>
              </w:rPr>
              <w:tab/>
              <w:t>możliwość startu systemu z urządzenia USB</w:t>
            </w:r>
          </w:p>
          <w:p w14:paraId="4073146D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-</w:t>
            </w:r>
            <w:r w:rsidRPr="002A409F">
              <w:rPr>
                <w:rFonts w:cstheme="minorHAnsi"/>
                <w:bCs/>
                <w:sz w:val="20"/>
              </w:rPr>
              <w:tab/>
              <w:t>funkcja blokowania BOOT-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owania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stacji roboczej z zewnętrznych urządzeń</w:t>
            </w:r>
          </w:p>
          <w:p w14:paraId="19E37251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-</w:t>
            </w:r>
            <w:r w:rsidRPr="002A409F">
              <w:rPr>
                <w:rFonts w:cstheme="minorHAnsi"/>
                <w:bCs/>
                <w:sz w:val="20"/>
              </w:rPr>
              <w:tab/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45A5434D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2.</w:t>
            </w:r>
            <w:r w:rsidRPr="002A409F">
              <w:rPr>
                <w:rFonts w:cstheme="minorHAnsi"/>
                <w:bCs/>
                <w:sz w:val="20"/>
              </w:rPr>
              <w:tab/>
              <w:t xml:space="preserve">Możliwość zapięcia linki typu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Kensington</w:t>
            </w:r>
            <w:proofErr w:type="spellEnd"/>
          </w:p>
          <w:p w14:paraId="7013AB73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3.</w:t>
            </w:r>
            <w:r w:rsidRPr="002A409F">
              <w:rPr>
                <w:rFonts w:cstheme="minorHAnsi"/>
                <w:bCs/>
                <w:sz w:val="20"/>
              </w:rPr>
              <w:tab/>
              <w:t xml:space="preserve">Komputer musi posiadać zintegrowany w płycie głównej aktywny układ zgodny ze standardem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Trusted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Platform Module (TPM v 2.0) </w:t>
            </w:r>
          </w:p>
          <w:p w14:paraId="3DA549BF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4.        Obudowa o wzmocnionej konstrukcji, spełniająca wymogi normy Mil-Std-810H w zakresie min 19 testów (załączyć oświadczenie producenta).</w:t>
            </w:r>
          </w:p>
          <w:p w14:paraId="090AFEAE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6.    Zaimplementowany w BIOS mechanizm zakładania hasła dla dysków twardych zainstalowanych w komputerze w tym również dla dysków SSD </w:t>
            </w:r>
            <w:proofErr w:type="spellStart"/>
            <w:r w:rsidRPr="002A409F">
              <w:rPr>
                <w:rFonts w:cstheme="minorHAnsi"/>
                <w:sz w:val="20"/>
              </w:rPr>
              <w:t>NVMe</w:t>
            </w:r>
            <w:proofErr w:type="spellEnd"/>
            <w:r w:rsidRPr="002A409F">
              <w:rPr>
                <w:rFonts w:cstheme="minorHAnsi"/>
                <w:sz w:val="20"/>
              </w:rPr>
              <w:t>.</w:t>
            </w:r>
          </w:p>
          <w:p w14:paraId="05D907F8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7.        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</w:t>
            </w:r>
            <w:r w:rsidRPr="002A409F">
              <w:rPr>
                <w:rFonts w:cstheme="minorHAnsi"/>
                <w:sz w:val="20"/>
              </w:rPr>
              <w:lastRenderedPageBreak/>
              <w:t>dedykowanej partycji dysku twardego. Minimalne funkcjonalności systemu diagnostycznego:</w:t>
            </w:r>
          </w:p>
          <w:p w14:paraId="721375C1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informacje o systemie, min.:</w:t>
            </w:r>
          </w:p>
          <w:p w14:paraId="6F9963F2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1. Procesor: typ procesora, jego obecna prędkość</w:t>
            </w:r>
          </w:p>
          <w:p w14:paraId="6A9C3E69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2. Pamięć RAM: rozmiar pamięci RAM, osadzenie na poszczególnych slotach, szybkość pamięci, nr seryjny, typ pamięci, nr części, nazwa producenta</w:t>
            </w:r>
          </w:p>
          <w:p w14:paraId="071339F5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3. Dysk twardy: model, wersja </w:t>
            </w:r>
            <w:proofErr w:type="spellStart"/>
            <w:r w:rsidRPr="002A409F">
              <w:rPr>
                <w:rFonts w:cstheme="minorHAnsi"/>
                <w:sz w:val="20"/>
              </w:rPr>
              <w:t>firmware</w:t>
            </w:r>
            <w:proofErr w:type="spellEnd"/>
            <w:r w:rsidRPr="002A409F">
              <w:rPr>
                <w:rFonts w:cstheme="minorHAnsi"/>
                <w:sz w:val="20"/>
              </w:rPr>
              <w:t>, nr seryjny, procentowe zużycie dysku</w:t>
            </w:r>
          </w:p>
          <w:p w14:paraId="07A3307E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4. Napęd optyczny: model, wersja </w:t>
            </w:r>
            <w:proofErr w:type="spellStart"/>
            <w:r w:rsidRPr="002A409F">
              <w:rPr>
                <w:rFonts w:cstheme="minorHAnsi"/>
                <w:sz w:val="20"/>
              </w:rPr>
              <w:t>firmware</w:t>
            </w:r>
            <w:proofErr w:type="spellEnd"/>
            <w:r w:rsidRPr="002A409F">
              <w:rPr>
                <w:rFonts w:cstheme="minorHAnsi"/>
                <w:sz w:val="20"/>
              </w:rPr>
              <w:t>, nr seryjny</w:t>
            </w:r>
          </w:p>
          <w:p w14:paraId="1A880600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5. Data wydania i wersja BIOS</w:t>
            </w:r>
          </w:p>
          <w:p w14:paraId="6F5AF8A0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6. Nr seryjny komputera</w:t>
            </w:r>
          </w:p>
          <w:p w14:paraId="10010F09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przeprowadzenia szybkiego oraz szczegółowego testu kontrolującego komponenty komputera</w:t>
            </w:r>
          </w:p>
          <w:p w14:paraId="13AA77F5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przeprowadzenia testów poszczególnych komponentów a w szczególności: procesora, pamięci RAM, dysku twardego, karty dźwiękowej, klawiatury, myszy, sieci, napędu optycznego, płyty głównej, portów USB, karty graficznej</w:t>
            </w:r>
          </w:p>
          <w:p w14:paraId="0DC8A183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rejestr przeprowadzonych testów zawierający min.: datę testu, wynik, identyfikator awarii</w:t>
            </w:r>
          </w:p>
          <w:p w14:paraId="64E8D835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53BB5D3E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2A409F">
              <w:rPr>
                <w:rFonts w:cstheme="minorHAnsi"/>
                <w:sz w:val="20"/>
              </w:rPr>
              <w:t>Boot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</w:t>
            </w:r>
            <w:proofErr w:type="spellStart"/>
            <w:r w:rsidRPr="002A409F">
              <w:rPr>
                <w:rFonts w:cstheme="minorHAnsi"/>
                <w:sz w:val="20"/>
              </w:rPr>
              <w:t>Record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(MBR) oraz GUID </w:t>
            </w:r>
            <w:proofErr w:type="spellStart"/>
            <w:r w:rsidRPr="002A409F">
              <w:rPr>
                <w:rFonts w:cstheme="minorHAnsi"/>
                <w:sz w:val="20"/>
              </w:rPr>
              <w:t>Partition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</w:t>
            </w:r>
            <w:proofErr w:type="spellStart"/>
            <w:r w:rsidRPr="002A409F">
              <w:rPr>
                <w:rFonts w:cstheme="minorHAnsi"/>
                <w:sz w:val="20"/>
              </w:rPr>
              <w:t>Table</w:t>
            </w:r>
            <w:proofErr w:type="spellEnd"/>
            <w:r w:rsidRPr="002A409F">
              <w:rPr>
                <w:rFonts w:cstheme="minorHAnsi"/>
                <w:sz w:val="20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55F4F441" w14:textId="77777777" w:rsidR="00B51276" w:rsidRPr="002A409F" w:rsidRDefault="00B51276" w:rsidP="00EE0DD8">
            <w:pPr>
              <w:jc w:val="both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Mechaniczna przesłona kamery zintegrowana w ramce matryc.</w:t>
            </w:r>
          </w:p>
        </w:tc>
      </w:tr>
      <w:tr w:rsidR="00B51276" w:rsidRPr="002A409F" w14:paraId="46620B7F" w14:textId="77777777" w:rsidTr="006A15EF">
        <w:tc>
          <w:tcPr>
            <w:tcW w:w="426" w:type="dxa"/>
          </w:tcPr>
          <w:p w14:paraId="3111A1D6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0C7A5913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Warunki gwarancji</w:t>
            </w:r>
          </w:p>
        </w:tc>
        <w:tc>
          <w:tcPr>
            <w:tcW w:w="7513" w:type="dxa"/>
          </w:tcPr>
          <w:p w14:paraId="4CB7E892" w14:textId="28AAE7F0" w:rsidR="00B51276" w:rsidRPr="002A409F" w:rsidRDefault="0009134B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3 lata świadczona w miejscu użytkowania sprzętu (on-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site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)</w:t>
            </w:r>
          </w:p>
        </w:tc>
      </w:tr>
      <w:tr w:rsidR="00B51276" w:rsidRPr="002A409F" w14:paraId="2FA8285B" w14:textId="77777777" w:rsidTr="006A15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48A" w14:textId="77777777" w:rsidR="00B51276" w:rsidRPr="002A409F" w:rsidRDefault="00B51276" w:rsidP="0009134B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DF7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Wymagania dodatkowe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950" w14:textId="77777777" w:rsidR="00B51276" w:rsidRPr="002A409F" w:rsidRDefault="00B51276" w:rsidP="00EE0DD8">
            <w:pPr>
              <w:jc w:val="both"/>
              <w:rPr>
                <w:rFonts w:cstheme="minorHAnsi"/>
                <w:b/>
                <w:color w:val="00B050"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1. Wbudowane porty i złącza: 1 x HDMI 2.1, 2 szt. USB typ-A 3.2 Gen 1 (5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Gbps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) w tym 1 szt. z ładowaniem zewnętrznych urządzeń, 2 szt. USB typu-C 3.2 Gen 2 (20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Gbps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) ze wsparciem dla Display Port oraz Power Delivery, RJ-45, 1x złącze słuchawkowe stereo/mikrofonowe (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combo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audio), wbudowana kamera w obudowę ekranu komputera i dwa mikrofony</w:t>
            </w:r>
            <w:r w:rsidRPr="002A409F">
              <w:rPr>
                <w:rFonts w:cstheme="minorHAnsi"/>
                <w:b/>
                <w:color w:val="00B050"/>
                <w:sz w:val="20"/>
              </w:rPr>
              <w:t xml:space="preserve">, </w:t>
            </w:r>
            <w:r w:rsidRPr="002A409F">
              <w:rPr>
                <w:rFonts w:cstheme="minorHAnsi"/>
                <w:bCs/>
                <w:sz w:val="20"/>
              </w:rPr>
              <w:t>dedykowany osobny port do ładowania notebooka.</w:t>
            </w:r>
          </w:p>
          <w:p w14:paraId="6461EED2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2. Karta sieciowa LAN 10/100/1000 Ethernet RJ 45 zintegrowana z płytą główną oraz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WiFi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 xml:space="preserve"> 6 802.</w:t>
            </w:r>
            <w:r w:rsidRPr="002A409F">
              <w:rPr>
                <w:rFonts w:cstheme="minorHAnsi"/>
                <w:sz w:val="20"/>
              </w:rPr>
              <w:t>11a/b/g/n/</w:t>
            </w:r>
            <w:proofErr w:type="spellStart"/>
            <w:r w:rsidRPr="002A409F">
              <w:rPr>
                <w:rFonts w:cstheme="minorHAnsi"/>
                <w:sz w:val="20"/>
              </w:rPr>
              <w:t>ac</w:t>
            </w:r>
            <w:proofErr w:type="spellEnd"/>
            <w:r w:rsidRPr="002A409F">
              <w:rPr>
                <w:rFonts w:cstheme="minorHAnsi"/>
                <w:sz w:val="20"/>
              </w:rPr>
              <w:t>/,</w:t>
            </w:r>
            <w:r w:rsidRPr="002A409F">
              <w:rPr>
                <w:rFonts w:cstheme="minorHAnsi"/>
                <w:bCs/>
                <w:sz w:val="20"/>
              </w:rPr>
              <w:t xml:space="preserve"> zintegrowany z płytą główną lub w postaci wewnętrznego modułu mini-PCI Express. </w:t>
            </w:r>
          </w:p>
          <w:p w14:paraId="1C13E98C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3. Klawiatura (układ US -QWERTY) odporna na zalanie, z prawej strony wydzielona klawiatura numeryczna. Dedykowany klawisz dla usługi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CoPilota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.</w:t>
            </w:r>
          </w:p>
          <w:p w14:paraId="42F371FB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 xml:space="preserve">4. 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Touchpad</w:t>
            </w:r>
            <w:proofErr w:type="spellEnd"/>
            <w:r w:rsidRPr="002A409F">
              <w:rPr>
                <w:rFonts w:cstheme="minorHAnsi"/>
                <w:bCs/>
                <w:sz w:val="20"/>
              </w:rPr>
              <w:t>/</w:t>
            </w:r>
            <w:proofErr w:type="spellStart"/>
            <w:r w:rsidRPr="002A409F">
              <w:rPr>
                <w:rFonts w:cstheme="minorHAnsi"/>
                <w:bCs/>
                <w:sz w:val="20"/>
              </w:rPr>
              <w:t>Clickpad</w:t>
            </w:r>
            <w:proofErr w:type="spellEnd"/>
          </w:p>
          <w:p w14:paraId="10688706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lastRenderedPageBreak/>
              <w:t>7. Możliwość telefonicznego sprawdzenia konfiguracji sprzętowej komputera oraz warunków gwarancji po podaniu numeru seryjnego bezpośrednio u producenta lub jego przedstawiciela.</w:t>
            </w:r>
          </w:p>
          <w:p w14:paraId="1510A6AE" w14:textId="77777777" w:rsidR="00B51276" w:rsidRPr="002A409F" w:rsidRDefault="00B51276" w:rsidP="00EE0DD8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8. Kąt otwarcia ekranu notebooka min 177 stopni +/-3 stopnie.</w:t>
            </w:r>
          </w:p>
          <w:p w14:paraId="3AD72F36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bCs/>
                <w:sz w:val="20"/>
              </w:rPr>
              <w:t>9. Obudowa zewnętrzna matrycy oraz wokół klawiszy wykonana z aluminium.</w:t>
            </w:r>
          </w:p>
          <w:p w14:paraId="6C3B07D3" w14:textId="77777777" w:rsidR="00B51276" w:rsidRPr="002A409F" w:rsidRDefault="00B51276" w:rsidP="00EE0DD8">
            <w:pPr>
              <w:rPr>
                <w:rFonts w:cstheme="minorHAnsi"/>
                <w:bCs/>
                <w:sz w:val="20"/>
              </w:rPr>
            </w:pPr>
          </w:p>
        </w:tc>
      </w:tr>
      <w:tr w:rsidR="006A15EF" w:rsidRPr="002A409F" w14:paraId="2F0A6A12" w14:textId="77777777" w:rsidTr="006A15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2BA" w14:textId="77777777" w:rsidR="006A15EF" w:rsidRPr="002A409F" w:rsidRDefault="006A15EF" w:rsidP="006A15EF">
            <w:pPr>
              <w:numPr>
                <w:ilvl w:val="0"/>
                <w:numId w:val="19"/>
              </w:numPr>
              <w:tabs>
                <w:tab w:val="clear" w:pos="1364"/>
                <w:tab w:val="num" w:pos="1080"/>
              </w:tabs>
              <w:spacing w:after="0" w:line="240" w:lineRule="auto"/>
              <w:ind w:left="108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702" w14:textId="2D9DD4B9" w:rsidR="006A15EF" w:rsidRPr="002A409F" w:rsidRDefault="006A15EF" w:rsidP="006A15EF">
            <w:pPr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t>Pakiet biurowy Microsoft Office dla Użytkowników Domowych i Małych Firm 64Bit PL lub inny równoważny zintegrowany pakiet biurowy w pełni obsługujący wszystkie istniejące dokumenty Zamawiającego bez utraty jakichkolwiek ich parametrów i cech użytkowych (odpowiednio: poczta, korespondencja seryjna, arkusze kalkulacyjne zawierające makra i formularze, bazy danych itp.).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54E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Ze względu na wykorzystywane obecnie w urzędzie oprogramowanie do zarządzania domeną oraz w związku z koniecznością zachowania zgodności wstecznej z wykorzystywanym środowiskiem pakiet biurowy musi charakteryzować się następującymi cechami:</w:t>
            </w:r>
          </w:p>
          <w:p w14:paraId="19A4036D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automatycznej instalacji komponentów (przy</w:t>
            </w:r>
          </w:p>
          <w:p w14:paraId="44242804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użyciu instalatora systemowego),</w:t>
            </w:r>
          </w:p>
          <w:p w14:paraId="3A1FFCDE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zdalnej instalacji komponentów,</w:t>
            </w:r>
          </w:p>
          <w:p w14:paraId="78349B33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całkowicie zlokalizowany w języku polskim system komunikatów i podręcznej pomocy technicznej w</w:t>
            </w:r>
          </w:p>
          <w:p w14:paraId="1532E978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pakiecie,</w:t>
            </w:r>
          </w:p>
          <w:p w14:paraId="5D335079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obsługa pisma odręcznego,</w:t>
            </w:r>
          </w:p>
          <w:p w14:paraId="14A30E6C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pełna współpraca z MS Translator</w:t>
            </w:r>
          </w:p>
          <w:p w14:paraId="4E6CFE41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w systemach pocztowych - możliwość delegacji</w:t>
            </w:r>
          </w:p>
          <w:p w14:paraId="4662E638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uprawnień do otwierania, drukowania, modyfikowania i czytania załączanych dokumentów i informacji, możliwość blokowania</w:t>
            </w:r>
          </w:p>
          <w:p w14:paraId="5B26CDAE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niebezpiecznej lub niechcianej poczty, wsparcie dla formatu XML w podstawowych aplikacjach, możliwość nadawania uprawnień do modyfikacji i formatowania dokumentów lub ich fragmentów, automatyczne przesyłanie poczty na podstawie reguł, automatyczne odpowiedzi,</w:t>
            </w:r>
          </w:p>
          <w:p w14:paraId="7AAD7628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 xml:space="preserve">- automatyczne wypisywanie </w:t>
            </w:r>
            <w:proofErr w:type="spellStart"/>
            <w:r w:rsidRPr="002A409F">
              <w:rPr>
                <w:rFonts w:cstheme="minorHAnsi"/>
                <w:sz w:val="20"/>
              </w:rPr>
              <w:t>hiperłącz</w:t>
            </w:r>
            <w:proofErr w:type="spellEnd"/>
            <w:r w:rsidRPr="002A409F">
              <w:rPr>
                <w:rFonts w:cstheme="minorHAnsi"/>
                <w:sz w:val="20"/>
              </w:rPr>
              <w:t>,</w:t>
            </w:r>
          </w:p>
          <w:p w14:paraId="6B9AD696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automatycznego odświeżania danych pochodzących z Internetu w arkuszach kalkulacyjnych,</w:t>
            </w:r>
          </w:p>
          <w:p w14:paraId="2E2734A6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dodawania do dokumentów i arkuszy kalkulacyjnych podpisów cyfrowych, pozwalających na stwierdzenie czy dany</w:t>
            </w:r>
          </w:p>
          <w:p w14:paraId="311B9D65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dokument/arkusz pochodzi z bezpiecznego źródła i nie został w żaden sposób zmieniony,</w:t>
            </w:r>
          </w:p>
          <w:p w14:paraId="0B720469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zaszyfrowania danych w dokumentach i arkuszach kalkulacyjnych,</w:t>
            </w:r>
          </w:p>
          <w:p w14:paraId="301FE605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obsługa plików SVG,</w:t>
            </w:r>
          </w:p>
          <w:p w14:paraId="52C8184B" w14:textId="77777777" w:rsidR="006A15EF" w:rsidRPr="002A409F" w:rsidRDefault="006A15EF" w:rsidP="006A15EF">
            <w:pPr>
              <w:spacing w:line="276" w:lineRule="auto"/>
              <w:rPr>
                <w:rFonts w:cstheme="minorHAnsi"/>
                <w:sz w:val="20"/>
              </w:rPr>
            </w:pPr>
            <w:r w:rsidRPr="002A409F">
              <w:rPr>
                <w:rFonts w:cstheme="minorHAnsi"/>
                <w:sz w:val="20"/>
              </w:rPr>
              <w:t>- możliwość automatycznego odzyskiwania dokumentów i arkuszy kalkulacyjnych w wypadku odcięcia dopływu prądu,</w:t>
            </w:r>
          </w:p>
          <w:p w14:paraId="3DEFAE9C" w14:textId="6158E437" w:rsidR="006A15EF" w:rsidRPr="002A409F" w:rsidRDefault="006A15EF" w:rsidP="006A15EF">
            <w:pPr>
              <w:jc w:val="both"/>
              <w:rPr>
                <w:rFonts w:cstheme="minorHAnsi"/>
                <w:bCs/>
                <w:sz w:val="20"/>
              </w:rPr>
            </w:pPr>
            <w:r w:rsidRPr="002A409F">
              <w:rPr>
                <w:rFonts w:cstheme="minorHAnsi"/>
                <w:sz w:val="20"/>
              </w:rPr>
              <w:lastRenderedPageBreak/>
              <w:t>- prawidłowe odczytywanie i zapisywanie danych w dokumentach w formatach: .DOC, .DOCX, XLS, .XLSX, w tym obsługa formatowania, makr, formuł, formularzy w plikach wytworzonych w MS Office 2003, MS Office 2007, MS Office 2010, MS Office 2013, MS Office 2016, MS Office 2019. i nowszych.</w:t>
            </w:r>
          </w:p>
        </w:tc>
      </w:tr>
    </w:tbl>
    <w:p w14:paraId="0A912CCC" w14:textId="77777777" w:rsidR="00B51276" w:rsidRPr="002A409F" w:rsidRDefault="00B51276" w:rsidP="00B51276">
      <w:pPr>
        <w:rPr>
          <w:rFonts w:cstheme="minorHAnsi"/>
        </w:rPr>
      </w:pPr>
    </w:p>
    <w:sectPr w:rsidR="00B51276" w:rsidRPr="002A40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0940" w14:textId="77777777" w:rsidR="00EC26D7" w:rsidRDefault="00EC26D7" w:rsidP="006A15EF">
      <w:pPr>
        <w:spacing w:after="0" w:line="240" w:lineRule="auto"/>
      </w:pPr>
      <w:r>
        <w:separator/>
      </w:r>
    </w:p>
  </w:endnote>
  <w:endnote w:type="continuationSeparator" w:id="0">
    <w:p w14:paraId="1D418543" w14:textId="77777777" w:rsidR="00EC26D7" w:rsidRDefault="00EC26D7" w:rsidP="006A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5B5C" w14:textId="77777777" w:rsidR="00EC26D7" w:rsidRDefault="00EC26D7" w:rsidP="006A15EF">
      <w:pPr>
        <w:spacing w:after="0" w:line="240" w:lineRule="auto"/>
      </w:pPr>
      <w:r>
        <w:separator/>
      </w:r>
    </w:p>
  </w:footnote>
  <w:footnote w:type="continuationSeparator" w:id="0">
    <w:p w14:paraId="4C641F6A" w14:textId="77777777" w:rsidR="00EC26D7" w:rsidRDefault="00EC26D7" w:rsidP="006A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5ADE" w14:textId="6167DF98" w:rsidR="006A15EF" w:rsidRPr="006A15EF" w:rsidRDefault="006A15EF" w:rsidP="006A15EF">
    <w:pPr>
      <w:pStyle w:val="Nagwek"/>
    </w:pPr>
    <w:r>
      <w:rPr>
        <w:noProof/>
        <w14:ligatures w14:val="standardContextual"/>
      </w:rPr>
      <w:drawing>
        <wp:inline distT="0" distB="0" distL="0" distR="0" wp14:anchorId="68F9BB83" wp14:editId="2A0FEEE4">
          <wp:extent cx="5760720" cy="608330"/>
          <wp:effectExtent l="0" t="0" r="0" b="1270"/>
          <wp:docPr id="2092440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440182" name="Obraz 2092440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1487"/>
    <w:multiLevelType w:val="multilevel"/>
    <w:tmpl w:val="66066FE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08C0FA4"/>
    <w:multiLevelType w:val="multilevel"/>
    <w:tmpl w:val="5DBC4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B66E9"/>
    <w:multiLevelType w:val="multilevel"/>
    <w:tmpl w:val="802228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433322"/>
    <w:multiLevelType w:val="hybridMultilevel"/>
    <w:tmpl w:val="3B0A69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91ACA"/>
    <w:multiLevelType w:val="multilevel"/>
    <w:tmpl w:val="F4168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31954"/>
    <w:multiLevelType w:val="multilevel"/>
    <w:tmpl w:val="A8AA282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9FC50CC"/>
    <w:multiLevelType w:val="multilevel"/>
    <w:tmpl w:val="DA6E359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C546109"/>
    <w:multiLevelType w:val="multilevel"/>
    <w:tmpl w:val="A642DB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2F21A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E33FD2"/>
    <w:multiLevelType w:val="multilevel"/>
    <w:tmpl w:val="3F3E80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3E87F24"/>
    <w:multiLevelType w:val="multilevel"/>
    <w:tmpl w:val="969ECB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7A61424"/>
    <w:multiLevelType w:val="multilevel"/>
    <w:tmpl w:val="A82E9A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85E4035"/>
    <w:multiLevelType w:val="multilevel"/>
    <w:tmpl w:val="C9463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FA0FA3"/>
    <w:multiLevelType w:val="multilevel"/>
    <w:tmpl w:val="3C8AC2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E433F9F"/>
    <w:multiLevelType w:val="multilevel"/>
    <w:tmpl w:val="03E825E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F113BDE"/>
    <w:multiLevelType w:val="multilevel"/>
    <w:tmpl w:val="C234F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610516"/>
    <w:multiLevelType w:val="multilevel"/>
    <w:tmpl w:val="880A9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C233CA"/>
    <w:multiLevelType w:val="multilevel"/>
    <w:tmpl w:val="2940D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2272A7"/>
    <w:multiLevelType w:val="hybridMultilevel"/>
    <w:tmpl w:val="A7E6D194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90F00"/>
    <w:multiLevelType w:val="multilevel"/>
    <w:tmpl w:val="47DAE6F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4205B"/>
    <w:multiLevelType w:val="multilevel"/>
    <w:tmpl w:val="0C28DF9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60590817"/>
    <w:multiLevelType w:val="multilevel"/>
    <w:tmpl w:val="F39AE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0F4FBC"/>
    <w:multiLevelType w:val="multilevel"/>
    <w:tmpl w:val="4122357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67F5162"/>
    <w:multiLevelType w:val="multilevel"/>
    <w:tmpl w:val="B28C2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D495BC5"/>
    <w:multiLevelType w:val="multilevel"/>
    <w:tmpl w:val="BB58D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F5856A7"/>
    <w:multiLevelType w:val="hybridMultilevel"/>
    <w:tmpl w:val="2DCE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90F77"/>
    <w:multiLevelType w:val="multilevel"/>
    <w:tmpl w:val="F614F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D17298"/>
    <w:multiLevelType w:val="multilevel"/>
    <w:tmpl w:val="E81E6F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D47E3"/>
    <w:multiLevelType w:val="multilevel"/>
    <w:tmpl w:val="0E006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CFB7F0B"/>
    <w:multiLevelType w:val="multilevel"/>
    <w:tmpl w:val="25BE6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1948194">
    <w:abstractNumId w:val="3"/>
  </w:num>
  <w:num w:numId="2" w16cid:durableId="1221556294">
    <w:abstractNumId w:val="2"/>
  </w:num>
  <w:num w:numId="3" w16cid:durableId="240650975">
    <w:abstractNumId w:val="28"/>
  </w:num>
  <w:num w:numId="4" w16cid:durableId="301928770">
    <w:abstractNumId w:val="1"/>
  </w:num>
  <w:num w:numId="5" w16cid:durableId="1846896554">
    <w:abstractNumId w:val="16"/>
  </w:num>
  <w:num w:numId="6" w16cid:durableId="861015293">
    <w:abstractNumId w:val="26"/>
  </w:num>
  <w:num w:numId="7" w16cid:durableId="2126264695">
    <w:abstractNumId w:val="17"/>
  </w:num>
  <w:num w:numId="8" w16cid:durableId="1845976062">
    <w:abstractNumId w:val="31"/>
  </w:num>
  <w:num w:numId="9" w16cid:durableId="576209517">
    <w:abstractNumId w:val="12"/>
  </w:num>
  <w:num w:numId="10" w16cid:durableId="1500467928">
    <w:abstractNumId w:val="15"/>
  </w:num>
  <w:num w:numId="11" w16cid:durableId="1314792727">
    <w:abstractNumId w:val="25"/>
  </w:num>
  <w:num w:numId="12" w16cid:durableId="1899198212">
    <w:abstractNumId w:val="4"/>
  </w:num>
  <w:num w:numId="13" w16cid:durableId="954485807">
    <w:abstractNumId w:val="23"/>
  </w:num>
  <w:num w:numId="14" w16cid:durableId="1822191525">
    <w:abstractNumId w:val="32"/>
  </w:num>
  <w:num w:numId="15" w16cid:durableId="1501114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510335">
    <w:abstractNumId w:val="19"/>
  </w:num>
  <w:num w:numId="17" w16cid:durableId="1504321809">
    <w:abstractNumId w:val="21"/>
  </w:num>
  <w:num w:numId="18" w16cid:durableId="1361779587">
    <w:abstractNumId w:val="30"/>
  </w:num>
  <w:num w:numId="19" w16cid:durableId="1068452735">
    <w:abstractNumId w:val="18"/>
  </w:num>
  <w:num w:numId="20" w16cid:durableId="1439445401">
    <w:abstractNumId w:val="27"/>
  </w:num>
  <w:num w:numId="21" w16cid:durableId="15985574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1267686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458594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2729445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7876532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9513956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482600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2869557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4100745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513405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8845230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9058018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804217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78"/>
    <w:rsid w:val="0009134B"/>
    <w:rsid w:val="00294DE0"/>
    <w:rsid w:val="002A409F"/>
    <w:rsid w:val="00396DFA"/>
    <w:rsid w:val="00645078"/>
    <w:rsid w:val="006A15EF"/>
    <w:rsid w:val="008C3BEC"/>
    <w:rsid w:val="00B51276"/>
    <w:rsid w:val="00CA16F3"/>
    <w:rsid w:val="00DE073A"/>
    <w:rsid w:val="00EC26D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6F44F"/>
  <w15:chartTrackingRefBased/>
  <w15:docId w15:val="{127882D9-AAE9-4B78-A475-4BA6F7CA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494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94"/>
    <w:pPr>
      <w:ind w:left="720"/>
      <w:contextualSpacing/>
    </w:pPr>
  </w:style>
  <w:style w:type="paragraph" w:customStyle="1" w:styleId="Tabelapozycja">
    <w:name w:val="Tabela pozycja"/>
    <w:basedOn w:val="Normalny"/>
    <w:rsid w:val="00B5127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51276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5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5127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E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5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cocertified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nergystar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eat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5652</Words>
  <Characters>33918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UM Woźniki</dc:creator>
  <cp:keywords/>
  <dc:description/>
  <cp:lastModifiedBy>Robert UM Woźniki</cp:lastModifiedBy>
  <cp:revision>4</cp:revision>
  <dcterms:created xsi:type="dcterms:W3CDTF">2024-12-16T10:41:00Z</dcterms:created>
  <dcterms:modified xsi:type="dcterms:W3CDTF">2025-03-20T13:36:00Z</dcterms:modified>
</cp:coreProperties>
</file>