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DA0E3" w14:textId="1EB215AD" w:rsidR="00E20DA7" w:rsidRPr="006C1949" w:rsidRDefault="00AA0DAF" w:rsidP="00E20DA7">
      <w:pPr>
        <w:spacing w:after="0" w:line="240" w:lineRule="auto"/>
        <w:ind w:left="6372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Kraków, dn. 19.03</w:t>
      </w:r>
      <w:bookmarkStart w:id="0" w:name="_GoBack"/>
      <w:bookmarkEnd w:id="0"/>
      <w:r w:rsidR="007C11D3">
        <w:rPr>
          <w:rFonts w:cstheme="minorHAnsi"/>
          <w:sz w:val="20"/>
          <w:szCs w:val="20"/>
        </w:rPr>
        <w:t>.2025</w:t>
      </w:r>
      <w:r w:rsidR="00E20DA7" w:rsidRPr="006C1949">
        <w:rPr>
          <w:rFonts w:cstheme="minorHAnsi"/>
          <w:sz w:val="20"/>
          <w:szCs w:val="20"/>
        </w:rPr>
        <w:t xml:space="preserve"> r.</w:t>
      </w:r>
    </w:p>
    <w:p w14:paraId="7271EEDE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>ZAMAWIAJĄCY</w:t>
      </w:r>
    </w:p>
    <w:p w14:paraId="1074B0A9" w14:textId="55EF1377" w:rsidR="00AA7359" w:rsidRDefault="007C11D3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Wyższa Szkoła Ekonomii i Informatyki w Krakowie</w:t>
      </w:r>
    </w:p>
    <w:p w14:paraId="4FCA9445" w14:textId="2588CA2D" w:rsidR="007C11D3" w:rsidRDefault="007C11D3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Św. Filipa 17</w:t>
      </w:r>
    </w:p>
    <w:p w14:paraId="0BC0E549" w14:textId="43FDE782" w:rsidR="007C11D3" w:rsidRDefault="007C11D3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31-150 Kraków</w:t>
      </w:r>
    </w:p>
    <w:p w14:paraId="7EA74DA0" w14:textId="478ECE8F" w:rsidR="007C11D3" w:rsidRPr="006C1949" w:rsidRDefault="007C11D3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NIP 676-21-58-990</w:t>
      </w:r>
    </w:p>
    <w:p w14:paraId="6C5FD47D" w14:textId="77777777" w:rsidR="00E20DA7" w:rsidRPr="006C1949" w:rsidRDefault="00E20DA7" w:rsidP="00E20DA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3679E0C" w14:textId="77777777" w:rsidR="00E20DA7" w:rsidRPr="006C1949" w:rsidRDefault="00E20DA7" w:rsidP="2F02ED2F">
      <w:pPr>
        <w:spacing w:after="0" w:line="240" w:lineRule="auto"/>
        <w:jc w:val="center"/>
        <w:rPr>
          <w:sz w:val="20"/>
          <w:szCs w:val="20"/>
        </w:rPr>
      </w:pPr>
      <w:r w:rsidRPr="2F02ED2F">
        <w:rPr>
          <w:b/>
          <w:bCs/>
          <w:sz w:val="20"/>
          <w:szCs w:val="20"/>
        </w:rPr>
        <w:t>ZAPYTANIE OFERTOWE</w:t>
      </w:r>
    </w:p>
    <w:p w14:paraId="2926F5B9" w14:textId="5A44F4C3" w:rsidR="00E20DA7" w:rsidRPr="006C1949" w:rsidRDefault="00E20DA7" w:rsidP="00E20DA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 xml:space="preserve">nr </w:t>
      </w:r>
      <w:r w:rsidR="007C11D3">
        <w:rPr>
          <w:rFonts w:cstheme="minorHAnsi"/>
          <w:sz w:val="20"/>
          <w:szCs w:val="20"/>
        </w:rPr>
        <w:t>01/2025</w:t>
      </w:r>
    </w:p>
    <w:p w14:paraId="56AD78FF" w14:textId="77777777" w:rsidR="00E20DA7" w:rsidRPr="006C1949" w:rsidRDefault="00E20DA7" w:rsidP="00E20DA7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807B0B7" w14:textId="2477F97F" w:rsidR="00E20DA7" w:rsidRDefault="00E20DA7" w:rsidP="00E20DA7">
      <w:pPr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6C1949">
        <w:rPr>
          <w:rFonts w:eastAsia="Calibri" w:cstheme="minorHAnsi"/>
          <w:sz w:val="20"/>
          <w:szCs w:val="20"/>
        </w:rPr>
        <w:t xml:space="preserve">W związku z realizacją projektu </w:t>
      </w:r>
      <w:r w:rsidRPr="006C1949">
        <w:rPr>
          <w:rFonts w:eastAsia="Calibri" w:cstheme="minorHAnsi"/>
          <w:b/>
          <w:sz w:val="20"/>
          <w:szCs w:val="20"/>
        </w:rPr>
        <w:t>„</w:t>
      </w:r>
      <w:r w:rsidR="007C11D3" w:rsidRPr="232FEEFF">
        <w:rPr>
          <w:b/>
          <w:bCs/>
          <w:color w:val="000000" w:themeColor="text1"/>
        </w:rPr>
        <w:t>WSEI w Krakowie: Uczelnia Dostępna-Rozwój</w:t>
      </w:r>
      <w:r w:rsidRPr="006C1949">
        <w:rPr>
          <w:rFonts w:eastAsia="Calibri" w:cstheme="minorHAnsi"/>
          <w:b/>
          <w:sz w:val="20"/>
          <w:szCs w:val="20"/>
        </w:rPr>
        <w:t>”</w:t>
      </w:r>
      <w:r w:rsidRPr="006C1949">
        <w:rPr>
          <w:rFonts w:eastAsia="Calibri" w:cstheme="minorHAnsi"/>
          <w:i/>
          <w:sz w:val="20"/>
          <w:szCs w:val="20"/>
        </w:rPr>
        <w:t xml:space="preserve"> </w:t>
      </w:r>
      <w:r w:rsidRPr="006C1949">
        <w:rPr>
          <w:rFonts w:eastAsia="Calibri" w:cstheme="minorHAnsi"/>
          <w:sz w:val="20"/>
          <w:szCs w:val="20"/>
        </w:rPr>
        <w:t xml:space="preserve">współfinansowanego przez Unię Europejską </w:t>
      </w:r>
      <w:r w:rsidRPr="006C1949">
        <w:rPr>
          <w:rFonts w:cstheme="minorHAnsi"/>
          <w:sz w:val="20"/>
          <w:szCs w:val="20"/>
        </w:rPr>
        <w:t>ze środków Europejskiego Funduszu Społecznego Plus</w:t>
      </w:r>
      <w:r w:rsidRPr="006C1949">
        <w:rPr>
          <w:rFonts w:eastAsia="Calibri" w:cstheme="minorHAnsi"/>
          <w:sz w:val="20"/>
          <w:szCs w:val="20"/>
        </w:rPr>
        <w:t>, Nr umowy</w:t>
      </w:r>
      <w:r w:rsidRPr="006C1949">
        <w:rPr>
          <w:rFonts w:eastAsia="Calibri" w:cstheme="minorHAnsi"/>
          <w:i/>
          <w:sz w:val="20"/>
          <w:szCs w:val="20"/>
        </w:rPr>
        <w:t xml:space="preserve"> </w:t>
      </w:r>
      <w:r w:rsidR="007C11D3" w:rsidRPr="232FEEFF">
        <w:rPr>
          <w:b/>
          <w:bCs/>
          <w:color w:val="000000" w:themeColor="text1"/>
        </w:rPr>
        <w:t>FERS.03.01-IP.08-001/23</w:t>
      </w:r>
      <w:r w:rsidRPr="006C1949">
        <w:rPr>
          <w:rFonts w:eastAsia="Calibri" w:cstheme="minorHAnsi"/>
          <w:sz w:val="20"/>
          <w:szCs w:val="20"/>
        </w:rPr>
        <w:t xml:space="preserve">, zwracamy się z prośbą o </w:t>
      </w:r>
      <w:r w:rsidRPr="006C1949">
        <w:rPr>
          <w:rFonts w:eastAsia="Calibri" w:cstheme="minorHAnsi"/>
          <w:bCs/>
          <w:sz w:val="20"/>
          <w:szCs w:val="20"/>
        </w:rPr>
        <w:t>przedstawienie ofert</w:t>
      </w:r>
      <w:r w:rsidRPr="006C1949">
        <w:rPr>
          <w:rFonts w:eastAsia="Calibri" w:cstheme="minorHAnsi"/>
          <w:b/>
          <w:sz w:val="20"/>
          <w:szCs w:val="20"/>
        </w:rPr>
        <w:t xml:space="preserve"> </w:t>
      </w:r>
      <w:r w:rsidR="007C11D3">
        <w:rPr>
          <w:rFonts w:eastAsia="Calibri" w:cstheme="minorHAnsi"/>
          <w:bCs/>
          <w:sz w:val="20"/>
          <w:szCs w:val="20"/>
        </w:rPr>
        <w:t>na zakup:</w:t>
      </w:r>
    </w:p>
    <w:p w14:paraId="29AB3C27" w14:textId="1F563EDB" w:rsidR="007C11D3" w:rsidRDefault="005E28E7" w:rsidP="007C11D3">
      <w:pPr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1</w:t>
      </w:r>
      <w:r w:rsidR="002763EE">
        <w:rPr>
          <w:rFonts w:eastAsia="Calibri" w:cstheme="minorHAnsi"/>
          <w:bCs/>
          <w:sz w:val="20"/>
          <w:szCs w:val="20"/>
        </w:rPr>
        <w:t xml:space="preserve">. </w:t>
      </w:r>
      <w:r w:rsidR="002763EE">
        <w:rPr>
          <w:rFonts w:eastAsia="Calibri" w:cstheme="minorHAnsi"/>
          <w:bCs/>
          <w:sz w:val="20"/>
          <w:szCs w:val="20"/>
        </w:rPr>
        <w:tab/>
        <w:t>Foteli</w:t>
      </w:r>
      <w:r w:rsidR="007C11D3" w:rsidRPr="007C11D3">
        <w:rPr>
          <w:rFonts w:eastAsia="Calibri" w:cstheme="minorHAnsi"/>
          <w:bCs/>
          <w:sz w:val="20"/>
          <w:szCs w:val="20"/>
        </w:rPr>
        <w:t xml:space="preserve"> do pracowni komputerowych</w:t>
      </w:r>
    </w:p>
    <w:p w14:paraId="63256B7A" w14:textId="038A48DB" w:rsidR="007C11D3" w:rsidRPr="006C1949" w:rsidRDefault="005E28E7" w:rsidP="007C11D3">
      <w:pPr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2</w:t>
      </w:r>
      <w:r w:rsidR="007C11D3">
        <w:rPr>
          <w:rFonts w:eastAsia="Calibri" w:cstheme="minorHAnsi"/>
          <w:bCs/>
          <w:sz w:val="20"/>
          <w:szCs w:val="20"/>
        </w:rPr>
        <w:t xml:space="preserve">. </w:t>
      </w:r>
      <w:r w:rsidR="007C11D3">
        <w:rPr>
          <w:rFonts w:eastAsia="Calibri" w:cstheme="minorHAnsi"/>
          <w:bCs/>
          <w:sz w:val="20"/>
          <w:szCs w:val="20"/>
        </w:rPr>
        <w:tab/>
        <w:t>F</w:t>
      </w:r>
      <w:r w:rsidR="002763EE">
        <w:rPr>
          <w:rFonts w:eastAsia="Calibri" w:cstheme="minorHAnsi"/>
          <w:bCs/>
          <w:sz w:val="20"/>
          <w:szCs w:val="20"/>
        </w:rPr>
        <w:t>oteli</w:t>
      </w:r>
      <w:r w:rsidR="007C11D3">
        <w:rPr>
          <w:rFonts w:eastAsia="Calibri" w:cstheme="minorHAnsi"/>
          <w:bCs/>
          <w:sz w:val="20"/>
          <w:szCs w:val="20"/>
        </w:rPr>
        <w:t xml:space="preserve"> do pomieszczeń biurowych</w:t>
      </w:r>
    </w:p>
    <w:p w14:paraId="150945A9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FC22D27" w14:textId="77777777" w:rsidR="00E20DA7" w:rsidRPr="006C1949" w:rsidRDefault="00E20DA7" w:rsidP="2F02ED2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sz w:val="20"/>
          <w:szCs w:val="20"/>
        </w:rPr>
      </w:pPr>
      <w:r w:rsidRPr="2F02ED2F">
        <w:rPr>
          <w:b/>
          <w:bCs/>
          <w:sz w:val="20"/>
          <w:szCs w:val="20"/>
        </w:rPr>
        <w:t>INFORMACJE O ZAMAWIAJĄCYM</w:t>
      </w:r>
    </w:p>
    <w:p w14:paraId="774AF2F4" w14:textId="60877C46" w:rsidR="00E20DA7" w:rsidRPr="006C1949" w:rsidRDefault="007C11D3" w:rsidP="2F02ED2F">
      <w:pPr>
        <w:spacing w:after="0" w:line="240" w:lineRule="auto"/>
        <w:jc w:val="both"/>
        <w:rPr>
          <w:rStyle w:val="Pogrubienie"/>
          <w:b w:val="0"/>
          <w:bCs w:val="0"/>
          <w:sz w:val="20"/>
          <w:szCs w:val="20"/>
        </w:rPr>
      </w:pPr>
      <w:r w:rsidRPr="2F02ED2F">
        <w:rPr>
          <w:rStyle w:val="Pogrubienie"/>
          <w:sz w:val="20"/>
          <w:szCs w:val="20"/>
        </w:rPr>
        <w:t xml:space="preserve">Wyższa Szkoła Ekonomii i Informatyki w Krakowie </w:t>
      </w:r>
      <w:r w:rsidR="00E20DA7" w:rsidRPr="2F02ED2F">
        <w:rPr>
          <w:sz w:val="20"/>
          <w:szCs w:val="20"/>
        </w:rPr>
        <w:t xml:space="preserve">(dalej jako </w:t>
      </w:r>
      <w:r w:rsidRPr="2F02ED2F">
        <w:rPr>
          <w:sz w:val="20"/>
          <w:szCs w:val="20"/>
        </w:rPr>
        <w:t>WSEI</w:t>
      </w:r>
      <w:r w:rsidR="00E20DA7" w:rsidRPr="2F02ED2F">
        <w:rPr>
          <w:sz w:val="20"/>
          <w:szCs w:val="20"/>
        </w:rPr>
        <w:t xml:space="preserve">) jest uczelnią </w:t>
      </w:r>
      <w:r w:rsidRPr="2F02ED2F">
        <w:rPr>
          <w:sz w:val="20"/>
          <w:szCs w:val="20"/>
        </w:rPr>
        <w:t>praktyczną,</w:t>
      </w:r>
      <w:r w:rsidR="00E20DA7" w:rsidRPr="2F02ED2F">
        <w:rPr>
          <w:sz w:val="20"/>
          <w:szCs w:val="20"/>
        </w:rPr>
        <w:t xml:space="preserve"> która stawia sobie za cel przede wszystkim wysoką jakość kształcenia. Jednocześnie dba o rozwój oferty edukacyjnej kształtowanej w oparciu o wieloletnią obserwację potrzeb rynku pracy. </w:t>
      </w:r>
      <w:r w:rsidR="00E20DA7" w:rsidRPr="2F02ED2F">
        <w:rPr>
          <w:rStyle w:val="Pogrubienie"/>
          <w:b w:val="0"/>
          <w:bCs w:val="0"/>
          <w:sz w:val="20"/>
          <w:szCs w:val="20"/>
        </w:rPr>
        <w:t>Uczelnia prowadzi studia I i II stopnia</w:t>
      </w:r>
      <w:r w:rsidR="00E20DA7" w:rsidRPr="2F02ED2F">
        <w:rPr>
          <w:b/>
          <w:bCs/>
          <w:sz w:val="20"/>
          <w:szCs w:val="20"/>
        </w:rPr>
        <w:t xml:space="preserve"> </w:t>
      </w:r>
      <w:r w:rsidR="00E20DA7" w:rsidRPr="2F02ED2F">
        <w:rPr>
          <w:sz w:val="20"/>
          <w:szCs w:val="20"/>
        </w:rPr>
        <w:t>oraz</w:t>
      </w:r>
      <w:r w:rsidR="00E20DA7" w:rsidRPr="2F02ED2F">
        <w:rPr>
          <w:b/>
          <w:bCs/>
          <w:sz w:val="20"/>
          <w:szCs w:val="20"/>
        </w:rPr>
        <w:t xml:space="preserve"> </w:t>
      </w:r>
      <w:r w:rsidR="00E20DA7" w:rsidRPr="2F02ED2F">
        <w:rPr>
          <w:rStyle w:val="Pogrubienie"/>
          <w:b w:val="0"/>
          <w:bCs w:val="0"/>
          <w:sz w:val="20"/>
          <w:szCs w:val="20"/>
        </w:rPr>
        <w:t>studia podyplomowe.</w:t>
      </w:r>
    </w:p>
    <w:p w14:paraId="115766EA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13E49D" w14:textId="77777777" w:rsidR="00E20DA7" w:rsidRPr="009F1D8A" w:rsidRDefault="00E20DA7" w:rsidP="00E20DA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cstheme="minorHAnsi"/>
          <w:sz w:val="20"/>
          <w:szCs w:val="20"/>
        </w:rPr>
      </w:pPr>
      <w:r w:rsidRPr="009F1D8A">
        <w:rPr>
          <w:rFonts w:cstheme="minorHAnsi"/>
          <w:b/>
          <w:sz w:val="20"/>
          <w:szCs w:val="20"/>
        </w:rPr>
        <w:t>TRYB UDZIELENIA ZAMÓWIENIA</w:t>
      </w:r>
    </w:p>
    <w:p w14:paraId="5336516C" w14:textId="77777777" w:rsidR="00E20DA7" w:rsidRPr="009F1D8A" w:rsidRDefault="00E20DA7" w:rsidP="00E20DA7">
      <w:pPr>
        <w:shd w:val="clear" w:color="auto" w:fill="FFFFFF"/>
        <w:tabs>
          <w:tab w:val="left" w:leader="dot" w:pos="3023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9F1D8A">
        <w:rPr>
          <w:rFonts w:cstheme="minorHAnsi"/>
          <w:sz w:val="20"/>
          <w:szCs w:val="20"/>
        </w:rPr>
        <w:t>1. Niniejsze zamówienie będzie udzielone zgodnie z zasadą konkurencyjności opisaną w „Wytycznych dotyczących kwalifikowalności wydatków na lata 2021-2027”.</w:t>
      </w:r>
    </w:p>
    <w:p w14:paraId="65DE75C6" w14:textId="77777777" w:rsidR="00E20DA7" w:rsidRPr="006C1949" w:rsidRDefault="00E20DA7" w:rsidP="00E20DA7">
      <w:pPr>
        <w:shd w:val="clear" w:color="auto" w:fill="FFFFFF"/>
        <w:tabs>
          <w:tab w:val="left" w:leader="dot" w:pos="3023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9F1D8A">
        <w:rPr>
          <w:rFonts w:cstheme="minorHAnsi"/>
          <w:sz w:val="20"/>
          <w:szCs w:val="20"/>
        </w:rPr>
        <w:t>2. Do niniejszego postępowania nie stosuje się przepisów ustawy z dnia 11.09.2019 r. Prawo zamówień publicznych z późn. zm.</w:t>
      </w:r>
    </w:p>
    <w:p w14:paraId="22590918" w14:textId="77777777" w:rsidR="00E20DA7" w:rsidRPr="006C1949" w:rsidRDefault="00E20DA7" w:rsidP="00E20DA7">
      <w:pPr>
        <w:shd w:val="clear" w:color="auto" w:fill="FFFFFF"/>
        <w:tabs>
          <w:tab w:val="left" w:leader="dot" w:pos="3023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BEA13B" w14:textId="77777777" w:rsidR="00E20DA7" w:rsidRPr="006C1949" w:rsidRDefault="00E20DA7" w:rsidP="00E20DA7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cstheme="minorHAnsi"/>
          <w:b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>OPIS PROJEKTU</w:t>
      </w:r>
    </w:p>
    <w:p w14:paraId="483C2129" w14:textId="5E3DBD9F" w:rsidR="00E20DA7" w:rsidRPr="006C1949" w:rsidRDefault="00E20DA7" w:rsidP="00E20DA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 w:val="0"/>
        <w:jc w:val="both"/>
        <w:rPr>
          <w:rFonts w:eastAsia="Calibri" w:cstheme="minorHAnsi"/>
          <w:sz w:val="20"/>
          <w:szCs w:val="20"/>
        </w:rPr>
      </w:pPr>
      <w:r w:rsidRPr="006C1949">
        <w:rPr>
          <w:rFonts w:eastAsia="Calibri" w:cstheme="minorHAnsi"/>
          <w:sz w:val="20"/>
          <w:szCs w:val="20"/>
        </w:rPr>
        <w:t>Przedmiot zamówienia ma zostać wykonany w ramach i w celu realizacji projektu „</w:t>
      </w:r>
      <w:r w:rsidR="00AD3ADC" w:rsidRPr="232FEEFF">
        <w:rPr>
          <w:b/>
          <w:bCs/>
          <w:color w:val="000000" w:themeColor="text1"/>
        </w:rPr>
        <w:t>WSEI w Krakowie: Uczelnia Dostępna-Rozwój</w:t>
      </w:r>
      <w:r w:rsidRPr="006C1949">
        <w:rPr>
          <w:rFonts w:eastAsia="Calibri" w:cstheme="minorHAnsi"/>
          <w:sz w:val="20"/>
          <w:szCs w:val="20"/>
        </w:rPr>
        <w:t xml:space="preserve">”. </w:t>
      </w:r>
      <w:r w:rsidR="002763EE" w:rsidRPr="002763EE">
        <w:rPr>
          <w:rFonts w:eastAsia="Calibri" w:cstheme="minorHAnsi"/>
          <w:sz w:val="20"/>
          <w:szCs w:val="20"/>
        </w:rPr>
        <w:t>Celem projektu jest wspieranie równego dostępu do dobrej jakości, włączającego kształcenia w Wyższej Szkole Ekonomii i Informatyki w Krakowie i ułatwiania mobilności edukacyjnej i dostępności dla studentów uczelni w szczególności w odniesieniu do grup w niekorzystnej sytuacji w tym dla osób z niepełnosprawnościami.</w:t>
      </w:r>
    </w:p>
    <w:p w14:paraId="45D0FBBC" w14:textId="77777777" w:rsidR="00E20DA7" w:rsidRPr="006C1949" w:rsidRDefault="00E20DA7" w:rsidP="00E20DA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contextualSpacing w:val="0"/>
        <w:jc w:val="both"/>
        <w:rPr>
          <w:rFonts w:eastAsia="Calibri" w:cstheme="minorHAnsi"/>
          <w:sz w:val="20"/>
          <w:szCs w:val="20"/>
        </w:rPr>
      </w:pPr>
    </w:p>
    <w:p w14:paraId="7D562CF7" w14:textId="77777777" w:rsidR="00E20DA7" w:rsidRPr="006C1949" w:rsidRDefault="00E20DA7" w:rsidP="00E20DA7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cstheme="minorHAnsi"/>
          <w:b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>OPIS PRZEDMIOTU ZAMÓWIENIA</w:t>
      </w:r>
    </w:p>
    <w:p w14:paraId="6E07FF7B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3E10659" w14:textId="3507D11F" w:rsidR="00E20DA7" w:rsidRPr="009F1D8A" w:rsidRDefault="00E20DA7" w:rsidP="00E20DA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F1D8A">
        <w:rPr>
          <w:rFonts w:cstheme="minorHAnsi"/>
          <w:b/>
          <w:bCs/>
          <w:sz w:val="20"/>
          <w:szCs w:val="20"/>
        </w:rPr>
        <w:t xml:space="preserve">Przedmiot zamówienia składa się z </w:t>
      </w:r>
      <w:r w:rsidR="005E28E7" w:rsidRPr="009F1D8A">
        <w:rPr>
          <w:rFonts w:cstheme="minorHAnsi"/>
          <w:b/>
          <w:bCs/>
          <w:sz w:val="20"/>
          <w:szCs w:val="20"/>
        </w:rPr>
        <w:t>2</w:t>
      </w:r>
      <w:r w:rsidR="002763EE" w:rsidRPr="009F1D8A">
        <w:rPr>
          <w:rFonts w:cstheme="minorHAnsi"/>
          <w:b/>
          <w:bCs/>
          <w:sz w:val="20"/>
          <w:szCs w:val="20"/>
        </w:rPr>
        <w:t xml:space="preserve"> części:</w:t>
      </w:r>
    </w:p>
    <w:p w14:paraId="19437FDA" w14:textId="6592BC17" w:rsidR="009B583C" w:rsidRPr="009F1D8A" w:rsidRDefault="009B583C" w:rsidP="002763E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A91632" w14:textId="4ADFFB46" w:rsidR="009B583C" w:rsidRDefault="005E28E7" w:rsidP="002763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F1D8A">
        <w:rPr>
          <w:rFonts w:cstheme="minorHAnsi"/>
          <w:b/>
          <w:sz w:val="20"/>
          <w:szCs w:val="20"/>
        </w:rPr>
        <w:t>Część 1</w:t>
      </w:r>
      <w:r w:rsidR="009B583C" w:rsidRPr="009F1D8A">
        <w:rPr>
          <w:rFonts w:cstheme="minorHAnsi"/>
          <w:b/>
          <w:sz w:val="20"/>
          <w:szCs w:val="20"/>
        </w:rPr>
        <w:t xml:space="preserve"> Zakup foteli do pracowni komputerowych</w:t>
      </w:r>
      <w:r w:rsidR="00AA0DAF">
        <w:rPr>
          <w:rFonts w:cstheme="minorHAnsi"/>
          <w:b/>
          <w:sz w:val="20"/>
          <w:szCs w:val="20"/>
        </w:rPr>
        <w:t xml:space="preserve"> 80 sztuk</w:t>
      </w:r>
    </w:p>
    <w:p w14:paraId="65C2753A" w14:textId="77777777" w:rsidR="00146DF8" w:rsidRPr="009F1D8A" w:rsidRDefault="00146DF8" w:rsidP="002763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24FE5CD" w14:textId="24375CE4" w:rsidR="00AA0DAF" w:rsidRPr="00AA0DAF" w:rsidRDefault="00AA0DAF" w:rsidP="00AA0DAF">
      <w:pPr>
        <w:spacing w:after="0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br/>
        <w:t>Fotele o wymiarach:</w:t>
      </w:r>
      <w:r w:rsidRPr="00AA0DAF">
        <w:rPr>
          <w:rFonts w:cstheme="minorHAnsi"/>
          <w:sz w:val="20"/>
          <w:szCs w:val="20"/>
        </w:rPr>
        <w:br/>
        <w:t>- Podłokietnik wysokość 26,5-34 cm</w:t>
      </w:r>
      <w:r w:rsidRPr="00AA0DAF">
        <w:rPr>
          <w:rFonts w:cstheme="minorHAnsi"/>
          <w:sz w:val="20"/>
          <w:szCs w:val="20"/>
        </w:rPr>
        <w:br/>
        <w:t>- Szerokość nakładki podłokietnika 8 cm</w:t>
      </w:r>
      <w:r w:rsidRPr="00AA0DAF">
        <w:rPr>
          <w:rFonts w:cstheme="minorHAnsi"/>
          <w:sz w:val="20"/>
          <w:szCs w:val="20"/>
        </w:rPr>
        <w:br/>
        <w:t>- Długość nakładki podłokietnika 27 cm</w:t>
      </w:r>
      <w:r w:rsidRPr="00AA0DAF">
        <w:rPr>
          <w:rFonts w:cstheme="minorHAnsi"/>
          <w:sz w:val="20"/>
          <w:szCs w:val="20"/>
        </w:rPr>
        <w:br/>
        <w:t>- Regulacja wysokości siedziska w zakresie 52-61 cm</w:t>
      </w:r>
      <w:r w:rsidRPr="00AA0DAF">
        <w:rPr>
          <w:rFonts w:cstheme="minorHAnsi"/>
          <w:sz w:val="20"/>
          <w:szCs w:val="20"/>
        </w:rPr>
        <w:br/>
        <w:t>- Szerokość siedziska 53 cm</w:t>
      </w:r>
      <w:r w:rsidRPr="00AA0DAF">
        <w:rPr>
          <w:rFonts w:cstheme="minorHAnsi"/>
          <w:sz w:val="20"/>
          <w:szCs w:val="20"/>
        </w:rPr>
        <w:br/>
        <w:t>- Szerokość oparcia 56 cm</w:t>
      </w:r>
      <w:r w:rsidRPr="00AA0DAF">
        <w:rPr>
          <w:rFonts w:cstheme="minorHAnsi"/>
          <w:sz w:val="20"/>
          <w:szCs w:val="20"/>
        </w:rPr>
        <w:br/>
        <w:t xml:space="preserve">- Wysokość całkowita fotela 129-138 cm </w:t>
      </w:r>
    </w:p>
    <w:p w14:paraId="2E2FD4EC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Mechanizm Tilt – blokada pozycji oparcia przy pomocy dźwigni z prawej strony siedziska</w:t>
      </w:r>
    </w:p>
    <w:p w14:paraId="7C082757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Podłokietniki z regulacją wysokości góra dół oraz kąta nakładek podłokietnika. Regulacja wysokości poprzez przycisk po zewnętrznej stronie podłokietników pod nakładką podłokietnika.</w:t>
      </w:r>
    </w:p>
    <w:p w14:paraId="5FDA2AFE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Mocowanie podłokietników wykonane z lakierowanego metalu. Podłokietniki zawierające elementy w kształcie okrągłej chromowanej rurki o średnicy 30mm. Podłokietniki wykonane z tworzywa w kolorze czarnym, nakładki podłokietników wykonane z miękkiego tworzywa.</w:t>
      </w:r>
    </w:p>
    <w:p w14:paraId="4FB02BD0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lastRenderedPageBreak/>
        <w:t>Niezależna regulacja pochylenia oparcia poprzez dźwignę znajdującą się z prawej strony siedziska.</w:t>
      </w:r>
    </w:p>
    <w:p w14:paraId="348DA6BA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Oparcie posiadające dwa otwory zwiększające wentylację, wykończone czarnym tworzywem z połyskiem umożliwiające zamontowanie pasów „szelek” do podpórki lędźwiowej.</w:t>
      </w:r>
    </w:p>
    <w:p w14:paraId="3941F115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Fotel zawiera dwie dodatkowe podpórki. Jedna podpórka pod odcinek szyjny, druga podpórka pod odcinek lędźwiowy posiadająca elastyczne pasy „szelki”, dzięki którym umożliwia regulację wysokości podpórki.</w:t>
      </w:r>
    </w:p>
    <w:p w14:paraId="31CA7F5B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Podpórki wykonane z miłego w dotyku materiału wraz z elementami wykonanymi z eko-skóry w kolorze czarnym.</w:t>
      </w:r>
    </w:p>
    <w:p w14:paraId="40849FE6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Podpórka pod odcinek szyjny o szerokości 27,5 cm oraz wysokości 17 cm</w:t>
      </w:r>
    </w:p>
    <w:p w14:paraId="3AF70C3A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Regulacja siły oporu odchylenia oparcia poprzez pokrętło znajdujące się pod siedziskiem</w:t>
      </w:r>
    </w:p>
    <w:p w14:paraId="329CE676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Fotel tapicerowany w całości eko-skórą w kolorach czerwono – czarny i biało-czarny</w:t>
      </w:r>
    </w:p>
    <w:p w14:paraId="48420B18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Siedzisko kubełkowe z grubą nakładką tapicerowaną eko-skóra w kolorze czarnym.</w:t>
      </w:r>
    </w:p>
    <w:p w14:paraId="28B06379" w14:textId="77777777" w:rsidR="00AA0DAF" w:rsidRPr="00AA0DAF" w:rsidRDefault="00AA0DAF" w:rsidP="00AA0DAF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 xml:space="preserve">kółka szprychowe nylonowe o średnicy 60 mm. </w:t>
      </w:r>
    </w:p>
    <w:p w14:paraId="696D1E89" w14:textId="77777777" w:rsidR="00146DF8" w:rsidRPr="00146DF8" w:rsidRDefault="00146DF8" w:rsidP="00146DF8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747EC4" w14:textId="51CD08EE" w:rsidR="009B583C" w:rsidRDefault="009B583C" w:rsidP="00146DF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1D8A">
        <w:rPr>
          <w:rFonts w:cstheme="minorHAnsi"/>
          <w:sz w:val="20"/>
          <w:szCs w:val="20"/>
        </w:rPr>
        <w:t xml:space="preserve">Termin realizacji do 30.03.2025r. </w:t>
      </w:r>
    </w:p>
    <w:p w14:paraId="41DC68A1" w14:textId="77777777" w:rsidR="00AA0DAF" w:rsidRPr="009F1D8A" w:rsidRDefault="00AA0DAF" w:rsidP="00146DF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CA07E6" w14:textId="08A5453B" w:rsidR="009B583C" w:rsidRDefault="009B583C" w:rsidP="002763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47CCC37" w14:textId="3C48BF02" w:rsidR="00AA0DAF" w:rsidRDefault="00AA0DAF" w:rsidP="00AA0DA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F1D8A">
        <w:rPr>
          <w:rFonts w:cstheme="minorHAnsi"/>
          <w:b/>
          <w:sz w:val="20"/>
          <w:szCs w:val="20"/>
        </w:rPr>
        <w:t xml:space="preserve">Część 1 Zakup foteli do </w:t>
      </w:r>
      <w:r>
        <w:rPr>
          <w:rFonts w:cstheme="minorHAnsi"/>
          <w:b/>
          <w:sz w:val="20"/>
          <w:szCs w:val="20"/>
        </w:rPr>
        <w:t>pomieszczeń administracyjnych – 15 sztuk</w:t>
      </w:r>
    </w:p>
    <w:p w14:paraId="475D9923" w14:textId="77777777" w:rsidR="00AA0DAF" w:rsidRPr="009F1D8A" w:rsidRDefault="00AA0DAF" w:rsidP="002763E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8FA1405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Najważniejsze regulacje jakie powinien posiadać oferowany model</w:t>
      </w:r>
    </w:p>
    <w:p w14:paraId="7CDEA89A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Regulowana wysokość oparcia (zapadkowa w prosty sposób żadnego kręcenia śrubami, regulować można jedna ręką)</w:t>
      </w:r>
    </w:p>
    <w:p w14:paraId="04F72345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Regulowana głębokość i wysokość podparcia lędźwiowego, podparcie lędźwiowe jest tapicerowane z miękką pianką</w:t>
      </w:r>
    </w:p>
    <w:p w14:paraId="1810C358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Regulowana głębokość siedziska</w:t>
      </w:r>
    </w:p>
    <w:p w14:paraId="5622C010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Podłokietniki regulowane 3D, (góra-dół, nakładka przód-tył, regulacja wychylenia kąta na boki)</w:t>
      </w:r>
    </w:p>
    <w:p w14:paraId="0E2F0F64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Regulowany zagłówek 2D (góra dół i pod kątem)</w:t>
      </w:r>
    </w:p>
    <w:p w14:paraId="3E6E202F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Mechanizm synchroniczny z regulacją siły nacisku oparcia</w:t>
      </w:r>
    </w:p>
    <w:p w14:paraId="21D56F09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Możliwość blokady oparcia w 4 pozycjach</w:t>
      </w:r>
    </w:p>
    <w:p w14:paraId="14117C72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Funkcja anti-shock, po zwolnieniu blokady oparcie nie uderza w plecy</w:t>
      </w:r>
    </w:p>
    <w:p w14:paraId="7DDFE286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Podstawa chromowana</w:t>
      </w:r>
    </w:p>
    <w:p w14:paraId="110228F7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Krzesło przeznaczone dla osób o wadze do 130 kg i do pracy przez 8/24 godzin.</w:t>
      </w:r>
    </w:p>
    <w:p w14:paraId="1AEA4FFE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Szczegółowe informacje:</w:t>
      </w:r>
    </w:p>
    <w:p w14:paraId="2A0B88F5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SIEDZISKO I OPARCIE</w:t>
      </w:r>
    </w:p>
    <w:p w14:paraId="1791F600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oparcie regulowane na wysokość w zakresie 60 mm (prosta regulacja za pomocą 5</w:t>
      </w:r>
    </w:p>
    <w:p w14:paraId="55970D0E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zapadek + zwolnienie zapadki)</w:t>
      </w:r>
    </w:p>
    <w:p w14:paraId="1EDCAEA0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wysokość oparcia 660 mm</w:t>
      </w:r>
    </w:p>
    <w:p w14:paraId="1323F01E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niezależna od regulacji wysokości oparcia - regulacja wysokości podparcia</w:t>
      </w:r>
    </w:p>
    <w:p w14:paraId="64BF6705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lędźwiowego w zakresie 25 mm</w:t>
      </w:r>
    </w:p>
    <w:p w14:paraId="1DE00688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regulacja głębokości podparcia lędźwiowego w zakresie 25 mm</w:t>
      </w:r>
    </w:p>
    <w:p w14:paraId="36674F79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regulacja wysokości siedziska w zakresie 90 mm</w:t>
      </w:r>
    </w:p>
    <w:p w14:paraId="3460940C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podparcie lędźwiowe tapicerowane z pianką o wymiarach 240x130 mm</w:t>
      </w:r>
    </w:p>
    <w:p w14:paraId="781C67F3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siedzisko tapicerowane wytrzymałą tkaniną 80 000 cykli</w:t>
      </w:r>
    </w:p>
    <w:p w14:paraId="74CCBC13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oparcie tapicerowane wytrzymałą tkaniną siatkową 50 000 cykli</w:t>
      </w:r>
    </w:p>
    <w:p w14:paraId="6D582D32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regulacja głębokości wysuwu (wysuw) w zakresie 50 mm</w:t>
      </w:r>
    </w:p>
    <w:p w14:paraId="6ACAC096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płynna regulacja wysokości siedziska w zakresie 90 mm</w:t>
      </w:r>
    </w:p>
    <w:p w14:paraId="7F4B2A35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Siedzisko wykonane z wytrzymałej pianki wtryskowej o wysokiej gęstości 50 kg/m3</w:t>
      </w:r>
    </w:p>
    <w:p w14:paraId="019F2CDE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Głębokość siedziska 425 -475 mm (regulacja w zakresie 50 mm)</w:t>
      </w:r>
    </w:p>
    <w:p w14:paraId="5288ECA1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Głębokość powierzchni siedziska 490 mm</w:t>
      </w:r>
    </w:p>
    <w:p w14:paraId="69EACE3A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Szerokość siedziska: 480 mm</w:t>
      </w:r>
    </w:p>
    <w:p w14:paraId="6FF68865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wyprofilowane siedzisko i oparcie odpowiednie do naturalnego wygięcia kręgosłupa i ud</w:t>
      </w:r>
    </w:p>
    <w:p w14:paraId="5FDB7829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maksymalne obciążenie siedziska: 150 kg</w:t>
      </w:r>
    </w:p>
    <w:p w14:paraId="019DA546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MECHANIZM</w:t>
      </w:r>
    </w:p>
    <w:p w14:paraId="17DA22E2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4-pozycyjny mechanizm synchroniczny z możliwością blokady odchyłu</w:t>
      </w:r>
    </w:p>
    <w:p w14:paraId="2678F146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funkcja "anti-shock" - po zwolnieniu blokady oparcie fotela nie uderza w plecy</w:t>
      </w:r>
    </w:p>
    <w:p w14:paraId="08CCE01D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lastRenderedPageBreak/>
        <w:t>• regulacja siły oporu oparcia - mechanizm synchro</w:t>
      </w:r>
    </w:p>
    <w:p w14:paraId="36BE73EB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płynna regulacja wysokości siedziska</w:t>
      </w:r>
    </w:p>
    <w:p w14:paraId="4371C31E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ZAGŁÓWEK</w:t>
      </w:r>
    </w:p>
    <w:p w14:paraId="7E5735A7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niezależna regulacja zagłówka (góra-dół, kąt)</w:t>
      </w:r>
    </w:p>
    <w:p w14:paraId="72B24D1D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regulacja w zakresie 150-190 mm</w:t>
      </w:r>
    </w:p>
    <w:p w14:paraId="3D453EB5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PODŁOKIETNIKI</w:t>
      </w:r>
    </w:p>
    <w:p w14:paraId="24837242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podłokietniki 3D - góra-dół, przód-tył, kąt ( wewnątrz, zewnątrz)</w:t>
      </w:r>
    </w:p>
    <w:p w14:paraId="61C312E9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podłokietniki wykonane z miękkiego i przyjemnego w dotyku tworzywa</w:t>
      </w:r>
    </w:p>
    <w:p w14:paraId="13B952AF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(poliuretanowe)</w:t>
      </w:r>
    </w:p>
    <w:p w14:paraId="47A5B57A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PODSTAWA I PODNOŚNIK</w:t>
      </w:r>
    </w:p>
    <w:p w14:paraId="3B2FE21C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stabilna chromowana podstawa</w:t>
      </w:r>
    </w:p>
    <w:p w14:paraId="37022F61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podnośnik chromowany klasy 4</w:t>
      </w:r>
    </w:p>
    <w:p w14:paraId="69E06298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możliwość obrotu wokół osi pionowej o 360 st</w:t>
      </w:r>
    </w:p>
    <w:p w14:paraId="60335090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KÓŁKA</w:t>
      </w:r>
    </w:p>
    <w:p w14:paraId="2BA67B02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kółka uniwersalne fi 60 mm, samohamowne typ H, przystosowane do powierzchni</w:t>
      </w:r>
    </w:p>
    <w:p w14:paraId="2CC9B546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twardych</w:t>
      </w:r>
    </w:p>
    <w:p w14:paraId="513C0516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CERTYFIKATY</w:t>
      </w:r>
    </w:p>
    <w:p w14:paraId="069C01D9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produkt musi mieć Atest badań wytrzymałościowych w zakresie wytrzymałość, trwałość,</w:t>
      </w:r>
    </w:p>
    <w:p w14:paraId="29FFA80B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stateczność , bezpieczeństwo użytkowania, wg PN-EN 1335-1:2021, PN-EN 1335-</w:t>
      </w:r>
    </w:p>
    <w:p w14:paraId="4FDE690A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2:2019, PN-EN 1728:2012/AC:2013, PN-EN 1022:2019</w:t>
      </w:r>
    </w:p>
    <w:p w14:paraId="22708392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produkt musi posiadać Protokół oceny ergonomicznej, zgodnie z rozporządzeniem MRiPS z</w:t>
      </w:r>
    </w:p>
    <w:p w14:paraId="517430D5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18.10.2023 (Dz.U. z 2023, poz. 2367)</w:t>
      </w:r>
    </w:p>
    <w:p w14:paraId="71824F71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tapicerka siedziska i oparcia musi posiadać atest ścieralności i odporności na peeling, atest</w:t>
      </w:r>
    </w:p>
    <w:p w14:paraId="2F2E89C1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na tkaninę, ścieralność min 80 000 cykli - siedzisko, min 50 000 cykli - oparcie ( w</w:t>
      </w:r>
    </w:p>
    <w:p w14:paraId="27677394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załączeniu) Odporność na piling - min stopień 5 ( po 5000 suwów brak zmian), Sposób</w:t>
      </w:r>
    </w:p>
    <w:p w14:paraId="46C9ACA9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przeprowadzenia padań wg: PN-EN ISO 12947-2:2017, PN-EN ISO 12945-2:2021</w:t>
      </w:r>
    </w:p>
    <w:p w14:paraId="41F1BC91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• przedmiotowe krzesło obrotowe powinno pozwalać na siedzenie dynamiczne,</w:t>
      </w:r>
    </w:p>
    <w:p w14:paraId="71DBD31A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wykonywanie pracy z klawiaturą w lekko odchylonej do tył pozycji ciała i łatwe</w:t>
      </w:r>
    </w:p>
    <w:p w14:paraId="193E70C7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>przyjmowanie relaksującej, odchylonej do tyłu lub na boki pozycji ciała (zgodnie z</w:t>
      </w:r>
    </w:p>
    <w:p w14:paraId="0B793E2A" w14:textId="77777777" w:rsidR="00AA0DAF" w:rsidRPr="00AA0DAF" w:rsidRDefault="00AA0DAF" w:rsidP="00AA0DA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A0DAF">
        <w:rPr>
          <w:rFonts w:cstheme="minorHAnsi"/>
          <w:sz w:val="20"/>
          <w:szCs w:val="20"/>
        </w:rPr>
        <w:t xml:space="preserve">wytycznymi rozporządzenia </w:t>
      </w:r>
    </w:p>
    <w:p w14:paraId="3032C197" w14:textId="09268159" w:rsidR="009B583C" w:rsidRPr="009F1D8A" w:rsidRDefault="00B81767" w:rsidP="00B817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1D8A">
        <w:rPr>
          <w:rFonts w:cstheme="minorHAnsi"/>
          <w:sz w:val="20"/>
          <w:szCs w:val="20"/>
        </w:rPr>
        <w:t xml:space="preserve"> </w:t>
      </w:r>
      <w:r w:rsidR="009B583C" w:rsidRPr="009F1D8A">
        <w:rPr>
          <w:rFonts w:cstheme="minorHAnsi"/>
          <w:sz w:val="20"/>
          <w:szCs w:val="20"/>
        </w:rPr>
        <w:t xml:space="preserve">Termin realizacji do 30.03.2025r. </w:t>
      </w:r>
    </w:p>
    <w:p w14:paraId="29DC08A5" w14:textId="77777777" w:rsidR="009B583C" w:rsidRPr="009B583C" w:rsidRDefault="009B583C" w:rsidP="002763EE">
      <w:pPr>
        <w:spacing w:after="0" w:line="240" w:lineRule="auto"/>
        <w:jc w:val="both"/>
        <w:rPr>
          <w:rFonts w:cstheme="minorHAnsi"/>
          <w:b/>
          <w:sz w:val="20"/>
          <w:szCs w:val="20"/>
          <w:highlight w:val="yellow"/>
        </w:rPr>
      </w:pPr>
    </w:p>
    <w:p w14:paraId="76349A88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1957F4" w14:textId="77777777" w:rsidR="00E20DA7" w:rsidRPr="006C1949" w:rsidRDefault="00E20DA7" w:rsidP="00E20DA7">
      <w:pPr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cstheme="minorHAnsi"/>
          <w:caps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 xml:space="preserve">V. </w:t>
      </w:r>
      <w:r w:rsidRPr="006C1949">
        <w:rPr>
          <w:rFonts w:cstheme="minorHAnsi"/>
          <w:b/>
          <w:caps/>
          <w:sz w:val="20"/>
          <w:szCs w:val="20"/>
        </w:rPr>
        <w:t xml:space="preserve">Termin realizacji przedmiotu zamówienia </w:t>
      </w:r>
    </w:p>
    <w:p w14:paraId="765011EA" w14:textId="27010430" w:rsidR="00E20DA7" w:rsidRPr="00322653" w:rsidRDefault="009B583C" w:rsidP="00E20DA7">
      <w:pPr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9F1D8A">
        <w:rPr>
          <w:rFonts w:cstheme="minorHAnsi"/>
          <w:sz w:val="20"/>
          <w:szCs w:val="20"/>
        </w:rPr>
        <w:t>Zakup wyposażenia sal dydaktycznych (</w:t>
      </w:r>
      <w:r w:rsidR="00146DF8">
        <w:rPr>
          <w:rFonts w:cstheme="minorHAnsi"/>
          <w:sz w:val="20"/>
          <w:szCs w:val="20"/>
        </w:rPr>
        <w:t>2 części</w:t>
      </w:r>
      <w:r w:rsidRPr="009F1D8A">
        <w:rPr>
          <w:rFonts w:cstheme="minorHAnsi"/>
          <w:sz w:val="20"/>
          <w:szCs w:val="20"/>
        </w:rPr>
        <w:t>)</w:t>
      </w:r>
      <w:r w:rsidR="00E20DA7" w:rsidRPr="009F1D8A">
        <w:rPr>
          <w:rFonts w:cstheme="minorHAnsi"/>
          <w:sz w:val="20"/>
          <w:szCs w:val="20"/>
        </w:rPr>
        <w:t xml:space="preserve"> musi być </w:t>
      </w:r>
      <w:r w:rsidRPr="009F1D8A">
        <w:rPr>
          <w:rFonts w:cstheme="minorHAnsi"/>
          <w:sz w:val="20"/>
          <w:szCs w:val="20"/>
        </w:rPr>
        <w:t>zrealizowany do 30 marca 2025r.</w:t>
      </w:r>
    </w:p>
    <w:p w14:paraId="78CC3BE2" w14:textId="77777777" w:rsidR="00E20DA7" w:rsidRPr="00322653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</w:p>
    <w:p w14:paraId="4E22534C" w14:textId="77777777" w:rsidR="00E20DA7" w:rsidRPr="006C1949" w:rsidRDefault="00E20DA7" w:rsidP="00E20DA7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851"/>
        </w:tabs>
        <w:spacing w:after="0" w:line="240" w:lineRule="auto"/>
        <w:ind w:left="993" w:hanging="284"/>
        <w:contextualSpacing w:val="0"/>
        <w:jc w:val="both"/>
        <w:rPr>
          <w:rFonts w:cstheme="minorHAnsi"/>
          <w:b/>
          <w:caps/>
          <w:sz w:val="20"/>
          <w:szCs w:val="20"/>
        </w:rPr>
      </w:pPr>
      <w:r w:rsidRPr="006C1949">
        <w:rPr>
          <w:rFonts w:cstheme="minorHAnsi"/>
          <w:b/>
          <w:caps/>
          <w:sz w:val="20"/>
          <w:szCs w:val="20"/>
        </w:rPr>
        <w:t xml:space="preserve">Zakres zadań Wykonawcy w ramach usługi, o której mowa w niniejszym zapytaniu obejmować będzie  </w:t>
      </w:r>
    </w:p>
    <w:p w14:paraId="15E270BD" w14:textId="1C7F0B01" w:rsidR="00E20DA7" w:rsidRPr="006C1949" w:rsidRDefault="009B583C" w:rsidP="00E20DA7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240" w:lineRule="auto"/>
        <w:ind w:left="426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Dostarczenie i montaż wyposażenia sal dydaktycznych</w:t>
      </w:r>
      <w:r w:rsidR="00E20DA7" w:rsidRPr="006C1949">
        <w:rPr>
          <w:rFonts w:cstheme="minorHAnsi"/>
          <w:sz w:val="20"/>
          <w:szCs w:val="20"/>
        </w:rPr>
        <w:t xml:space="preserve"> wg specyfikacji zawartej w pkt IV zapytania ofertowego.</w:t>
      </w:r>
    </w:p>
    <w:p w14:paraId="2B0BCC3E" w14:textId="77777777" w:rsidR="00E20DA7" w:rsidRPr="006C1949" w:rsidRDefault="00E20DA7" w:rsidP="00E20DA7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240" w:lineRule="auto"/>
        <w:ind w:left="426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Zrealizowanie zamówienia zgodnie z „Wytycznymi dotyczącymi realizacji zasad równościowych w ramach funduszy unijnych na lata 2021-2027”.</w:t>
      </w:r>
    </w:p>
    <w:p w14:paraId="7EA7283B" w14:textId="77777777" w:rsidR="00E20DA7" w:rsidRPr="006C1949" w:rsidRDefault="00E20DA7" w:rsidP="00E20DA7">
      <w:pPr>
        <w:tabs>
          <w:tab w:val="left" w:pos="1134"/>
          <w:tab w:val="left" w:pos="1560"/>
        </w:tabs>
        <w:spacing w:after="0" w:line="240" w:lineRule="auto"/>
        <w:ind w:left="709"/>
        <w:jc w:val="both"/>
        <w:rPr>
          <w:rFonts w:cstheme="minorHAnsi"/>
          <w:b/>
          <w:sz w:val="20"/>
          <w:szCs w:val="20"/>
        </w:rPr>
      </w:pPr>
    </w:p>
    <w:p w14:paraId="6DBF6B19" w14:textId="77777777" w:rsidR="00E20DA7" w:rsidRPr="006C1949" w:rsidRDefault="00E20DA7" w:rsidP="00E20DA7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</w:rPr>
      </w:pPr>
      <w:r w:rsidRPr="006C1949">
        <w:rPr>
          <w:rFonts w:cstheme="minorHAnsi"/>
          <w:b/>
          <w:bCs/>
          <w:caps/>
          <w:sz w:val="20"/>
          <w:szCs w:val="20"/>
        </w:rPr>
        <w:t>Nadzór nad wykonaniem przedmiotu zamówienia</w:t>
      </w:r>
    </w:p>
    <w:p w14:paraId="637C8E19" w14:textId="77777777" w:rsidR="00E20DA7" w:rsidRPr="006C1949" w:rsidRDefault="00E20DA7" w:rsidP="00E20DA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C1949">
        <w:rPr>
          <w:rFonts w:asciiTheme="minorHAnsi" w:hAnsiTheme="minorHAnsi" w:cstheme="minorHAnsi"/>
          <w:color w:val="auto"/>
          <w:sz w:val="20"/>
          <w:szCs w:val="20"/>
        </w:rPr>
        <w:t xml:space="preserve">Nadzór prowadzony przez Wykonawcę: </w:t>
      </w:r>
    </w:p>
    <w:p w14:paraId="3C644434" w14:textId="77777777" w:rsidR="00E20DA7" w:rsidRPr="006C1949" w:rsidRDefault="00E20DA7" w:rsidP="00E20DA7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C1949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zobowiązany jest do bieżącego informowania Zamawiającego o pojawiających się problemach w realizacji usługi, pod rygorem odmowy zapłaty za usługę.  </w:t>
      </w:r>
    </w:p>
    <w:p w14:paraId="2DF77FDF" w14:textId="77777777" w:rsidR="00E20DA7" w:rsidRPr="006C1949" w:rsidRDefault="00E20DA7" w:rsidP="00E20DA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AF15E0A" w14:textId="77777777" w:rsidR="00E20DA7" w:rsidRPr="006C1949" w:rsidRDefault="00E20DA7" w:rsidP="00E20DA7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ind w:left="1134" w:hanging="425"/>
        <w:contextualSpacing w:val="0"/>
        <w:jc w:val="both"/>
        <w:rPr>
          <w:rFonts w:cstheme="minorHAnsi"/>
          <w:b/>
          <w:caps/>
          <w:sz w:val="20"/>
          <w:szCs w:val="20"/>
        </w:rPr>
      </w:pPr>
      <w:r w:rsidRPr="006C1949">
        <w:rPr>
          <w:rFonts w:cstheme="minorHAnsi"/>
          <w:b/>
          <w:caps/>
          <w:sz w:val="20"/>
          <w:szCs w:val="20"/>
        </w:rPr>
        <w:t xml:space="preserve">Oferty częściowe </w:t>
      </w:r>
    </w:p>
    <w:p w14:paraId="68B158CF" w14:textId="77777777" w:rsidR="00E20DA7" w:rsidRPr="009F1D8A" w:rsidRDefault="00E20DA7" w:rsidP="00E20DA7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9F1D8A">
        <w:rPr>
          <w:rFonts w:cstheme="minorHAnsi"/>
          <w:sz w:val="20"/>
          <w:szCs w:val="20"/>
        </w:rPr>
        <w:t>Zamawiający dopuszcza składanie ofert częściowych zgodnie z podziałem zawartym w pkt IV zapytania ofertowego. Zamawiający nie dopuszcza składania ofert wariantowych.</w:t>
      </w:r>
    </w:p>
    <w:p w14:paraId="1EA17E7B" w14:textId="3541C839" w:rsidR="005E28E7" w:rsidRPr="009F1D8A" w:rsidRDefault="005E28E7" w:rsidP="005E28E7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9F1D8A">
        <w:rPr>
          <w:rFonts w:cstheme="minorHAnsi"/>
          <w:sz w:val="20"/>
          <w:szCs w:val="20"/>
        </w:rPr>
        <w:t>Zamawiający informuje, że jedno zamówienie zostało podzielone na części. Niniejsze postępowanie obejmuje jedynie część zamówienia, całe zamówienie obejmuje zakup mebli do sal dydaktycznych podzielonych na 7 części, pozostałe 5 części zamówienia zostaną udzielone w późniejszym terminie.</w:t>
      </w:r>
    </w:p>
    <w:p w14:paraId="46A7884C" w14:textId="77777777" w:rsidR="00E20DA7" w:rsidRPr="006C1949" w:rsidRDefault="00E20DA7" w:rsidP="00E20DA7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</w:p>
    <w:p w14:paraId="2424986A" w14:textId="77777777" w:rsidR="00E20DA7" w:rsidRPr="006C1949" w:rsidRDefault="00E20DA7" w:rsidP="00E20DA7">
      <w:pPr>
        <w:pStyle w:val="Akapitzlist"/>
        <w:numPr>
          <w:ilvl w:val="0"/>
          <w:numId w:val="8"/>
        </w:numPr>
        <w:spacing w:after="0" w:line="240" w:lineRule="auto"/>
        <w:ind w:left="1134" w:hanging="425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 xml:space="preserve"> </w:t>
      </w:r>
      <w:r w:rsidRPr="006C1949">
        <w:rPr>
          <w:rFonts w:cstheme="minorHAnsi"/>
          <w:b/>
          <w:bCs/>
          <w:caps/>
          <w:sz w:val="20"/>
          <w:szCs w:val="20"/>
        </w:rPr>
        <w:t xml:space="preserve">Kod CPV  </w:t>
      </w:r>
    </w:p>
    <w:p w14:paraId="25AA45FC" w14:textId="56D7C430" w:rsidR="009B583C" w:rsidRPr="009B583C" w:rsidRDefault="005E28E7" w:rsidP="009F1D8A">
      <w:pPr>
        <w:tabs>
          <w:tab w:val="center" w:pos="1358"/>
          <w:tab w:val="center" w:pos="3692"/>
        </w:tabs>
        <w:spacing w:after="1"/>
        <w:rPr>
          <w:color w:val="000000" w:themeColor="text1"/>
        </w:rPr>
      </w:pPr>
      <w:r w:rsidRPr="005E28E7">
        <w:rPr>
          <w:color w:val="000000" w:themeColor="text1"/>
        </w:rPr>
        <w:t>39113100-8</w:t>
      </w:r>
      <w:r>
        <w:rPr>
          <w:color w:val="000000" w:themeColor="text1"/>
        </w:rPr>
        <w:t xml:space="preserve"> - fotele</w:t>
      </w:r>
      <w:r w:rsidR="009B583C" w:rsidRPr="009B583C">
        <w:rPr>
          <w:color w:val="000000" w:themeColor="text1"/>
        </w:rPr>
        <w:t>.</w:t>
      </w:r>
    </w:p>
    <w:p w14:paraId="00B16232" w14:textId="77777777" w:rsidR="00E20DA7" w:rsidRPr="006C1949" w:rsidRDefault="00E20DA7" w:rsidP="00E20DA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010CB91" w14:textId="77777777" w:rsidR="00E20DA7" w:rsidRPr="009F1D8A" w:rsidRDefault="00E20DA7" w:rsidP="2F02ED2F">
      <w:pPr>
        <w:numPr>
          <w:ilvl w:val="0"/>
          <w:numId w:val="8"/>
        </w:numPr>
        <w:tabs>
          <w:tab w:val="left" w:pos="1134"/>
          <w:tab w:val="left" w:pos="1418"/>
          <w:tab w:val="left" w:pos="1701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9F1D8A">
        <w:rPr>
          <w:b/>
          <w:bCs/>
          <w:sz w:val="20"/>
          <w:szCs w:val="20"/>
        </w:rPr>
        <w:lastRenderedPageBreak/>
        <w:t>WARUNKI UDZIAŁU W POSTĘPOWANIU</w:t>
      </w:r>
    </w:p>
    <w:p w14:paraId="0F5E4462" w14:textId="77777777" w:rsidR="00E20DA7" w:rsidRPr="006C1949" w:rsidRDefault="00E20DA7" w:rsidP="00E20DA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O udzielenie Zamówienia mogą ubiegać się Wykonawcy posiadający zdolność prawną (osoby fizyczne, osoby prawne, pozostałe jednostki organizacyjne posiadające zdolność prawną).</w:t>
      </w:r>
    </w:p>
    <w:p w14:paraId="2E722640" w14:textId="77777777" w:rsidR="00E20DA7" w:rsidRPr="006C1949" w:rsidRDefault="00E20DA7" w:rsidP="00E20DA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Zamawiający dokona oceny spełnienia przez Wykonawcę warunków udziału w postępowaniu na podstawie załącznika nr 1 do niniejszego zapytania ofertowego, tj. formularza ofertowego i złożonych dokumentów, zgodnie z formułą „spełnia – nie spełnia”.</w:t>
      </w:r>
    </w:p>
    <w:p w14:paraId="6C3241BF" w14:textId="77777777" w:rsidR="00E20DA7" w:rsidRPr="006C1949" w:rsidRDefault="00E20DA7" w:rsidP="00E20DA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Wykonawca zobowiązuje się do przedstawienia, na żądanie Zamawiającego, innych dokumentów potwierdzających spełnienie powyższych warunków.</w:t>
      </w:r>
    </w:p>
    <w:p w14:paraId="5F11326F" w14:textId="77777777" w:rsidR="00E20DA7" w:rsidRPr="006C1949" w:rsidRDefault="00E20DA7" w:rsidP="00E20DA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Wykonawcy występujący wspólnie ponoszą solidarną odpowiedzialność wobec Zamawiającego za wykonanie przedmiotu zamówienia.</w:t>
      </w:r>
    </w:p>
    <w:p w14:paraId="72ABB0A6" w14:textId="09866B1B" w:rsidR="00E20DA7" w:rsidRPr="009F1D8A" w:rsidRDefault="00D56AEF" w:rsidP="005211FB">
      <w:pPr>
        <w:pStyle w:val="Akapitzlist"/>
        <w:numPr>
          <w:ilvl w:val="0"/>
          <w:numId w:val="14"/>
        </w:numPr>
        <w:tabs>
          <w:tab w:val="left" w:pos="1134"/>
          <w:tab w:val="left" w:pos="1560"/>
        </w:tabs>
        <w:spacing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9F1D8A">
        <w:rPr>
          <w:rFonts w:cstheme="minorHAnsi"/>
          <w:sz w:val="20"/>
          <w:szCs w:val="20"/>
        </w:rPr>
        <w:t>Wykluczenia z udziału w postępowaniu:</w:t>
      </w:r>
    </w:p>
    <w:p w14:paraId="65F9D9E5" w14:textId="77777777" w:rsidR="00C73BA9" w:rsidRPr="006E3ADE" w:rsidRDefault="00C73BA9" w:rsidP="00C77ED8">
      <w:pPr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eastAsiaTheme="minorEastAsia" w:cs="Calibri"/>
          <w:sz w:val="20"/>
          <w:szCs w:val="20"/>
        </w:rPr>
      </w:pPr>
      <w:r w:rsidRPr="006E3ADE">
        <w:rPr>
          <w:rFonts w:eastAsiaTheme="minorEastAsia" w:cs="Calibri"/>
          <w:sz w:val="20"/>
          <w:szCs w:val="20"/>
        </w:rPr>
        <w:t xml:space="preserve">O udzielenie niniejszego zamówienia nie mogą się ubiegać Wykonawcy, w stosunku do których zachodzą </w:t>
      </w:r>
      <w:r w:rsidRPr="006E3ADE">
        <w:rPr>
          <w:rFonts w:cs="Calibri"/>
          <w:sz w:val="20"/>
          <w:szCs w:val="20"/>
        </w:rPr>
        <w:t xml:space="preserve">przesłanki wykluczenia z postępowania na podstawie art. </w:t>
      </w:r>
      <w:r w:rsidRPr="006E3ADE">
        <w:rPr>
          <w:rFonts w:eastAsia="Times New Roman" w:cs="Calibri"/>
          <w:sz w:val="20"/>
          <w:szCs w:val="20"/>
          <w:lang w:eastAsia="pl-PL"/>
        </w:rPr>
        <w:t xml:space="preserve">7 ust. 1 </w:t>
      </w:r>
      <w:bookmarkStart w:id="1" w:name="_Hlk169527595"/>
      <w:r w:rsidRPr="006E3ADE">
        <w:rPr>
          <w:rFonts w:eastAsia="Times New Roman" w:cs="Calibri"/>
          <w:sz w:val="20"/>
          <w:szCs w:val="20"/>
          <w:lang w:eastAsia="pl-PL"/>
        </w:rPr>
        <w:t xml:space="preserve">ustawy </w:t>
      </w:r>
      <w:r w:rsidRPr="006E3ADE">
        <w:rPr>
          <w:rFonts w:cs="Calibri"/>
          <w:sz w:val="20"/>
          <w:szCs w:val="20"/>
        </w:rPr>
        <w:t>z dnia 13 kwietnia 2022 r.</w:t>
      </w:r>
      <w:r w:rsidRPr="006E3ADE">
        <w:rPr>
          <w:rFonts w:cs="Calibri"/>
          <w:i/>
          <w:iCs/>
          <w:sz w:val="20"/>
          <w:szCs w:val="20"/>
        </w:rPr>
        <w:t xml:space="preserve"> </w:t>
      </w:r>
      <w:r w:rsidRPr="006E3ADE">
        <w:rPr>
          <w:rFonts w:cs="Calibri"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z 2024 r. poz. 507).</w:t>
      </w:r>
      <w:r w:rsidRPr="006E3ADE">
        <w:rPr>
          <w:rFonts w:cs="Calibri"/>
          <w:i/>
          <w:iCs/>
          <w:color w:val="222222"/>
          <w:sz w:val="20"/>
          <w:szCs w:val="20"/>
        </w:rPr>
        <w:t xml:space="preserve"> </w:t>
      </w:r>
      <w:r w:rsidRPr="006E3ADE">
        <w:rPr>
          <w:rFonts w:eastAsiaTheme="minorEastAsia" w:cs="Calibri"/>
          <w:sz w:val="20"/>
          <w:szCs w:val="20"/>
        </w:rPr>
        <w:t xml:space="preserve"> </w:t>
      </w:r>
      <w:bookmarkEnd w:id="1"/>
    </w:p>
    <w:p w14:paraId="3D292113" w14:textId="77777777" w:rsidR="00C73BA9" w:rsidRPr="006E3ADE" w:rsidRDefault="00C73BA9" w:rsidP="00C77ED8">
      <w:pPr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eastAsiaTheme="minorEastAsia" w:cs="Calibri"/>
          <w:sz w:val="20"/>
          <w:szCs w:val="20"/>
        </w:rPr>
      </w:pPr>
      <w:r w:rsidRPr="006E3ADE">
        <w:rPr>
          <w:rFonts w:cs="Calibri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</w:t>
      </w:r>
      <w:r w:rsidRPr="006E3ADE">
        <w:rPr>
          <w:rFonts w:cs="Calibri"/>
          <w:i/>
          <w:iCs/>
          <w:sz w:val="20"/>
          <w:szCs w:val="20"/>
        </w:rPr>
        <w:t xml:space="preserve"> </w:t>
      </w:r>
      <w:r w:rsidRPr="006E3ADE">
        <w:rPr>
          <w:rFonts w:cs="Calibri"/>
          <w:sz w:val="20"/>
          <w:szCs w:val="20"/>
        </w:rPr>
        <w:t xml:space="preserve">z </w:t>
      </w:r>
      <w:r w:rsidRPr="006E3ADE">
        <w:rPr>
          <w:rFonts w:eastAsia="Times New Roman" w:cs="Calibri"/>
          <w:sz w:val="20"/>
          <w:szCs w:val="20"/>
          <w:lang w:eastAsia="pl-PL"/>
        </w:rPr>
        <w:t>postępowania o udzielenie zamówienia publicznego wyklucza się:</w:t>
      </w:r>
    </w:p>
    <w:p w14:paraId="6DE6AB8B" w14:textId="77777777" w:rsidR="00C73BA9" w:rsidRPr="006E3ADE" w:rsidRDefault="00C73BA9" w:rsidP="00C77ED8">
      <w:pPr>
        <w:pStyle w:val="Akapitzlist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6E3ADE">
        <w:rPr>
          <w:rFonts w:eastAsia="Times New Roman" w:cs="Calibri"/>
          <w:sz w:val="20"/>
          <w:szCs w:val="20"/>
          <w:lang w:eastAsia="pl-PL"/>
        </w:rPr>
        <w:t>Wykonawcę wymienionego w wykazach określonych w rozporządzeniu 765/2006 i rozporządzeniu 269/2014 albo wpisanego na listę na podstawie decyzji w sprawie wpisu na listę rozstrzygającej o zastosowaniu środka, o którym mowa w art. 1 pkt 3 ustawy;</w:t>
      </w:r>
    </w:p>
    <w:p w14:paraId="454FE4F0" w14:textId="77777777" w:rsidR="00C73BA9" w:rsidRPr="006E3ADE" w:rsidRDefault="00C73BA9" w:rsidP="00C77ED8">
      <w:pPr>
        <w:pStyle w:val="Akapitzlist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6E3ADE">
        <w:rPr>
          <w:rFonts w:eastAsia="Times New Roman" w:cs="Calibri"/>
          <w:sz w:val="20"/>
          <w:szCs w:val="20"/>
          <w:lang w:eastAsia="pl-PL"/>
        </w:rPr>
        <w:t>Wykonawcę, którego beneficjentem rzeczywistym w rozumieniu ustawy z dnia 1 marca 2018 r. o przeciwdziałaniu praniu pieniędzy oraz finansowaniu terroryzmu (Dz. U. z 2022 r. poz. 593 i 655) jest osoba wymieniona w wykazach określonych w 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 ustawy;</w:t>
      </w:r>
    </w:p>
    <w:p w14:paraId="250EA554" w14:textId="77777777" w:rsidR="00C73BA9" w:rsidRPr="006E3ADE" w:rsidRDefault="00C73BA9" w:rsidP="00C77ED8">
      <w:pPr>
        <w:pStyle w:val="Akapitzlist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6E3ADE">
        <w:rPr>
          <w:rFonts w:eastAsia="Times New Roman" w:cs="Calibri"/>
          <w:sz w:val="20"/>
          <w:szCs w:val="20"/>
          <w:lang w:eastAsia="pl-PL"/>
        </w:rPr>
        <w:t>Wykonawcę, którego jednostką dominującą w rozumieniu art. 3 ust. 1 pkt 37 ustawy z dnia 29 września 1994 r. o rachunkowości (Dz. U. z 2021 r. poz. 217, 2105 i 2106), jest podmiot wymieniony w wykazach określonych w rozporządzeniu 765/2006 i rozporządzeniu 269/2014 albo wpisany na listę lub będący taką jednostką dominującą od dnia 24 lutego 2022 r., o ile został wpisany na listę na podstawie decyzji w sprawie wpisu na listę rozstrzygającej o zastosowaniu środka, o którym mowa w art. 1 pkt 3 ustawy.</w:t>
      </w:r>
    </w:p>
    <w:p w14:paraId="3DE94EB3" w14:textId="77777777" w:rsidR="00C73BA9" w:rsidRPr="006E3ADE" w:rsidRDefault="00C73BA9" w:rsidP="00C77ED8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 w:rsidRPr="006E3ADE">
        <w:rPr>
          <w:rFonts w:eastAsia="Times New Roman" w:cs="Calibri"/>
          <w:sz w:val="20"/>
          <w:szCs w:val="20"/>
        </w:rPr>
        <w:t xml:space="preserve">O udzielenie niniejszego zamówienia nie mogą się ubiegać Wykonawcy, w stosunku do których zachodzą </w:t>
      </w:r>
      <w:r w:rsidRPr="006E3ADE">
        <w:rPr>
          <w:rFonts w:cs="Calibri"/>
          <w:sz w:val="20"/>
          <w:szCs w:val="20"/>
        </w:rPr>
        <w:t>przesłanki wykluczenia z postępowania na podstawie art. 5k rozporządzenie Rady (UE) nr 833/2014 z dnia 31 lipca 2014 r. dotyczące środków ograniczających w związku z działaniami Rosji destabilizującymi sytuację na Ukrainie (Dz. U. UE. L. z 2014 r. Nr 229, str. 1 z późn. zm.).</w:t>
      </w:r>
    </w:p>
    <w:p w14:paraId="3A7CF1EF" w14:textId="77777777" w:rsidR="00C73BA9" w:rsidRPr="006E3ADE" w:rsidRDefault="00C73BA9" w:rsidP="00C77ED8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 w:rsidRPr="006E3ADE">
        <w:rPr>
          <w:rFonts w:eastAsia="Times New Roman" w:cs="Calibri"/>
          <w:sz w:val="20"/>
          <w:szCs w:val="20"/>
          <w:lang w:eastAsia="pl-PL"/>
        </w:rPr>
        <w:t xml:space="preserve">Zgodnie z treścią </w:t>
      </w:r>
      <w:r w:rsidRPr="006E3ADE">
        <w:rPr>
          <w:rFonts w:cs="Calibri"/>
          <w:sz w:val="20"/>
          <w:szCs w:val="20"/>
        </w:rPr>
        <w:t>art. 5k rozporządzenie Rady (UE) nr 833/2014</w:t>
      </w:r>
      <w:r w:rsidRPr="006E3ADE">
        <w:rPr>
          <w:rFonts w:eastAsia="Times New Roman" w:cs="Calibri"/>
          <w:sz w:val="20"/>
          <w:szCs w:val="20"/>
          <w:lang w:eastAsia="pl-PL"/>
        </w:rPr>
        <w:t>, zakazuje się udzielania lub dalszego wykonywania wszelkich zamówień</w:t>
      </w:r>
      <w:r w:rsidRPr="006E3ADE">
        <w:rPr>
          <w:rFonts w:eastAsia="Times New Roman" w:cs="Calibri"/>
          <w:b/>
          <w:bCs/>
          <w:sz w:val="20"/>
          <w:szCs w:val="20"/>
          <w:lang w:eastAsia="pl-PL"/>
        </w:rPr>
        <w:t xml:space="preserve"> </w:t>
      </w:r>
      <w:r w:rsidRPr="006E3ADE">
        <w:rPr>
          <w:rFonts w:eastAsia="Times New Roman" w:cs="Calibri"/>
          <w:sz w:val="20"/>
          <w:szCs w:val="20"/>
          <w:lang w:eastAsia="pl-PL"/>
        </w:rPr>
        <w:t>na rzecz lub z udziałem:</w:t>
      </w:r>
    </w:p>
    <w:p w14:paraId="665A2D8C" w14:textId="77777777" w:rsidR="00C73BA9" w:rsidRPr="006E3ADE" w:rsidRDefault="00C73BA9" w:rsidP="00C77ED8">
      <w:pPr>
        <w:pStyle w:val="Akapitzlist"/>
        <w:numPr>
          <w:ilvl w:val="0"/>
          <w:numId w:val="24"/>
        </w:numPr>
        <w:suppressAutoHyphens/>
        <w:autoSpaceDN w:val="0"/>
        <w:spacing w:after="0" w:line="240" w:lineRule="auto"/>
        <w:ind w:left="851" w:hanging="284"/>
        <w:jc w:val="both"/>
        <w:rPr>
          <w:rFonts w:cs="Calibri"/>
          <w:sz w:val="20"/>
          <w:szCs w:val="20"/>
          <w:lang w:eastAsia="pl-PL"/>
        </w:rPr>
      </w:pPr>
      <w:r w:rsidRPr="006E3ADE">
        <w:rPr>
          <w:rFonts w:cs="Calibri"/>
          <w:sz w:val="20"/>
          <w:szCs w:val="20"/>
          <w:lang w:eastAsia="pl-PL"/>
        </w:rPr>
        <w:t>obywateli rosyjskich, osób fizycznych zamieszkałych w Rosji lub osób prawnych, podmiotów lub organów z siedzibą w Rosji;</w:t>
      </w:r>
    </w:p>
    <w:p w14:paraId="2C9237E4" w14:textId="77777777" w:rsidR="00C73BA9" w:rsidRPr="006E3ADE" w:rsidRDefault="00C73BA9" w:rsidP="00C77ED8">
      <w:pPr>
        <w:pStyle w:val="Akapitzlist"/>
        <w:numPr>
          <w:ilvl w:val="0"/>
          <w:numId w:val="24"/>
        </w:numPr>
        <w:suppressAutoHyphens/>
        <w:autoSpaceDN w:val="0"/>
        <w:spacing w:after="0" w:line="240" w:lineRule="auto"/>
        <w:ind w:left="851" w:hanging="284"/>
        <w:jc w:val="both"/>
        <w:rPr>
          <w:rFonts w:cs="Calibri"/>
          <w:sz w:val="20"/>
          <w:szCs w:val="20"/>
          <w:lang w:eastAsia="pl-PL"/>
        </w:rPr>
      </w:pPr>
      <w:r w:rsidRPr="006E3ADE">
        <w:rPr>
          <w:rFonts w:cs="Calibri"/>
          <w:sz w:val="20"/>
          <w:szCs w:val="20"/>
          <w:lang w:eastAsia="pl-PL"/>
        </w:rPr>
        <w:t>osób prawnych, podmiotów lub organów, do których prawa własności bezpośrednio lub pośrednio w ponad 50% należą do podmiotu, o którym mowa w lit. a) niniejszego ustępu; lub</w:t>
      </w:r>
    </w:p>
    <w:p w14:paraId="0076EC1D" w14:textId="77777777" w:rsidR="00C73BA9" w:rsidRPr="006E3ADE" w:rsidRDefault="00C73BA9" w:rsidP="00C77ED8">
      <w:pPr>
        <w:pStyle w:val="Akapitzlist"/>
        <w:numPr>
          <w:ilvl w:val="0"/>
          <w:numId w:val="24"/>
        </w:numPr>
        <w:suppressAutoHyphens/>
        <w:autoSpaceDN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6E3ADE">
        <w:rPr>
          <w:rFonts w:cs="Calibri"/>
          <w:sz w:val="20"/>
          <w:szCs w:val="20"/>
          <w:lang w:eastAsia="pl-PL"/>
        </w:rPr>
        <w:t>osób fizycznych lub prawnych, podmiotów lub organów działających w imieniu lub pod</w:t>
      </w:r>
      <w:r w:rsidRPr="006E3ADE">
        <w:rPr>
          <w:rFonts w:eastAsia="Times New Roman" w:cs="Calibri"/>
          <w:sz w:val="20"/>
          <w:szCs w:val="20"/>
          <w:lang w:eastAsia="pl-PL"/>
        </w:rPr>
        <w:t xml:space="preserve"> kierunkiem podmiotu, o którym mowa w lit. a) lub b) niniejszego ustępu,</w:t>
      </w:r>
    </w:p>
    <w:p w14:paraId="6D4CD68B" w14:textId="77777777" w:rsidR="00C73BA9" w:rsidRPr="006E3ADE" w:rsidRDefault="00C73BA9" w:rsidP="00C77ED8">
      <w:pPr>
        <w:spacing w:after="0" w:line="240" w:lineRule="auto"/>
        <w:ind w:left="851"/>
        <w:jc w:val="both"/>
        <w:rPr>
          <w:rFonts w:cs="Calibri"/>
          <w:sz w:val="20"/>
          <w:szCs w:val="20"/>
        </w:rPr>
      </w:pPr>
      <w:r w:rsidRPr="006E3ADE">
        <w:rPr>
          <w:rFonts w:eastAsia="Times New Roman" w:cs="Calibri"/>
          <w:sz w:val="20"/>
          <w:szCs w:val="20"/>
          <w:lang w:eastAsia="pl-PL"/>
        </w:rPr>
        <w:t>w tym podwykonawców, dostawców lub podmiotów, na których zdolności polega się w rozumieniu dyrektyw w sprawie zamówień publicznych</w:t>
      </w:r>
      <w:r w:rsidRPr="006E3ADE">
        <w:rPr>
          <w:rStyle w:val="Odwoanieprzypisudolnego"/>
          <w:rFonts w:eastAsia="Times New Roman" w:cs="Calibri"/>
          <w:sz w:val="20"/>
          <w:szCs w:val="20"/>
          <w:lang w:eastAsia="pl-PL"/>
        </w:rPr>
        <w:footnoteReference w:id="1"/>
      </w:r>
      <w:r w:rsidRPr="006E3ADE">
        <w:rPr>
          <w:rFonts w:eastAsia="Times New Roman" w:cs="Calibri"/>
          <w:sz w:val="20"/>
          <w:szCs w:val="20"/>
          <w:lang w:eastAsia="pl-PL"/>
        </w:rPr>
        <w:t>, w przypadku gdy przypada na nich ponad 10% wartości zamówienia.</w:t>
      </w:r>
    </w:p>
    <w:p w14:paraId="37CF93AD" w14:textId="77777777" w:rsidR="00C73BA9" w:rsidRPr="006E3ADE" w:rsidRDefault="00C73BA9" w:rsidP="0003574B">
      <w:pPr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eastAsiaTheme="minorEastAsia" w:cs="Calibri"/>
          <w:sz w:val="20"/>
          <w:szCs w:val="20"/>
        </w:rPr>
      </w:pPr>
      <w:r w:rsidRPr="006E3ADE">
        <w:rPr>
          <w:rFonts w:eastAsiaTheme="minorEastAsia" w:cs="Calibri"/>
          <w:sz w:val="20"/>
          <w:szCs w:val="20"/>
        </w:rPr>
        <w:lastRenderedPageBreak/>
        <w:t>O udzielenie niniejszego zamówienia nie mogą ubiegać się Wykonawcy powiązani osobowo lub kapitałowo z Zamawiającym.</w:t>
      </w:r>
    </w:p>
    <w:p w14:paraId="3161188F" w14:textId="77777777" w:rsidR="00C73BA9" w:rsidRPr="006E3ADE" w:rsidRDefault="00C73BA9" w:rsidP="0003574B">
      <w:pPr>
        <w:numPr>
          <w:ilvl w:val="0"/>
          <w:numId w:val="21"/>
        </w:numPr>
        <w:suppressAutoHyphens/>
        <w:spacing w:after="0" w:line="240" w:lineRule="auto"/>
        <w:ind w:left="567" w:hanging="283"/>
        <w:jc w:val="both"/>
        <w:rPr>
          <w:rFonts w:eastAsiaTheme="minorEastAsia" w:cs="Calibri"/>
          <w:sz w:val="20"/>
          <w:szCs w:val="20"/>
        </w:rPr>
      </w:pPr>
      <w:r w:rsidRPr="006E3ADE">
        <w:rPr>
          <w:rFonts w:cs="Calibri"/>
          <w:sz w:val="20"/>
          <w:szCs w:val="20"/>
        </w:rPr>
        <w:t xml:space="preserve">Przez powiązania osobowe lub kapitałowe rozumie się wzajemne powiązania między Zamawiającym, osobami wykonującymi w imieniu  Zamawiającego  czynności związane z przygotowaniem i przeprowadzeniem postępowania o udzieleniu zamówienia a Wykonawcą, </w:t>
      </w:r>
      <w:r w:rsidRPr="006E3ADE">
        <w:rPr>
          <w:rFonts w:eastAsiaTheme="minorEastAsia" w:cs="Calibri"/>
          <w:sz w:val="20"/>
          <w:szCs w:val="20"/>
        </w:rPr>
        <w:t>polegające na:</w:t>
      </w:r>
    </w:p>
    <w:p w14:paraId="74F7EF14" w14:textId="77777777" w:rsidR="00C73BA9" w:rsidRPr="006E3ADE" w:rsidRDefault="00C73BA9" w:rsidP="0003574B">
      <w:pPr>
        <w:numPr>
          <w:ilvl w:val="0"/>
          <w:numId w:val="22"/>
        </w:numPr>
        <w:suppressAutoHyphens/>
        <w:spacing w:after="0" w:line="240" w:lineRule="auto"/>
        <w:ind w:left="851" w:hanging="284"/>
        <w:jc w:val="both"/>
        <w:rPr>
          <w:rFonts w:eastAsiaTheme="minorEastAsia" w:cs="Calibri"/>
          <w:sz w:val="20"/>
          <w:szCs w:val="20"/>
        </w:rPr>
      </w:pPr>
      <w:r w:rsidRPr="006E3ADE">
        <w:rPr>
          <w:rFonts w:eastAsiaTheme="minorEastAsia" w:cs="Calibri"/>
          <w:sz w:val="20"/>
          <w:szCs w:val="2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69BB6E4" w14:textId="77777777" w:rsidR="00C73BA9" w:rsidRPr="006E3ADE" w:rsidRDefault="00C73BA9" w:rsidP="0003574B">
      <w:pPr>
        <w:numPr>
          <w:ilvl w:val="0"/>
          <w:numId w:val="22"/>
        </w:numPr>
        <w:suppressAutoHyphens/>
        <w:spacing w:after="0" w:line="240" w:lineRule="auto"/>
        <w:ind w:left="851" w:hanging="284"/>
        <w:jc w:val="both"/>
        <w:rPr>
          <w:rFonts w:eastAsiaTheme="minorEastAsia" w:cs="Calibri"/>
          <w:sz w:val="20"/>
          <w:szCs w:val="20"/>
        </w:rPr>
      </w:pPr>
      <w:r w:rsidRPr="006E3ADE">
        <w:rPr>
          <w:rFonts w:eastAsiaTheme="minorEastAsia" w:cs="Calibr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 tytułu przysposobienia, opieki lub kurateli albo pozostawaniu we wspólnym pożyciu z osobami wykonującymi w imieniu  Zamawiającego  czynności związane z przygotowaniem i przeprowadzeniem procedury wyboru Wykonawcy, zastępcą prawnym lub członkami organów zarządzających lub organów nadzorczych Zamawiającego, </w:t>
      </w:r>
    </w:p>
    <w:p w14:paraId="7EC446EE" w14:textId="77777777" w:rsidR="00C73BA9" w:rsidRPr="006E3ADE" w:rsidRDefault="00C73BA9" w:rsidP="0003574B">
      <w:pPr>
        <w:numPr>
          <w:ilvl w:val="0"/>
          <w:numId w:val="22"/>
        </w:numPr>
        <w:suppressAutoHyphens/>
        <w:spacing w:after="0" w:line="240" w:lineRule="auto"/>
        <w:ind w:left="851" w:hanging="284"/>
        <w:jc w:val="both"/>
        <w:rPr>
          <w:rFonts w:eastAsiaTheme="minorEastAsia" w:cs="Calibri"/>
          <w:sz w:val="20"/>
          <w:szCs w:val="20"/>
        </w:rPr>
      </w:pPr>
      <w:r w:rsidRPr="006E3ADE">
        <w:rPr>
          <w:rFonts w:eastAsiaTheme="minorEastAsia" w:cs="Calibri"/>
          <w:sz w:val="20"/>
          <w:szCs w:val="20"/>
        </w:rPr>
        <w:t>pozostawaniu z Zamawiającym, osobami wykonującymi w imieniu  Zamawiającego  czynności związane z przygotowaniem i przeprowadzeniem procedury wyboru Wykonawcy w takim stosunku prawnym lub faktycznym, że istnieje uzasadniona wątpliwość co do ich bezstronności lub niezależności w związku z postępowaniem o udzielenie zamówienia.</w:t>
      </w:r>
    </w:p>
    <w:p w14:paraId="4AE20D33" w14:textId="77777777" w:rsidR="00C73BA9" w:rsidRPr="006E3ADE" w:rsidRDefault="00C73BA9" w:rsidP="00C73BA9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3FA4D288" w14:textId="62F04665" w:rsidR="00E20DA7" w:rsidRPr="006C1949" w:rsidRDefault="00C73BA9" w:rsidP="00C73BA9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  <w:r w:rsidRPr="006E3ADE">
        <w:rPr>
          <w:rFonts w:eastAsia="Times New Roman" w:cs="Calibri"/>
          <w:sz w:val="20"/>
          <w:szCs w:val="20"/>
          <w:lang w:eastAsia="pl-PL"/>
        </w:rPr>
        <w:t xml:space="preserve">Potwierdzeniem braku wystąpienia ww. przesłanek będzie złożenie przez Wykonawcę podpisanego oświadczenia zawartego w Załączniku nr </w:t>
      </w:r>
      <w:r w:rsidR="00F00CE8">
        <w:rPr>
          <w:rFonts w:eastAsia="Times New Roman" w:cs="Calibri"/>
          <w:sz w:val="20"/>
          <w:szCs w:val="20"/>
          <w:lang w:eastAsia="pl-PL"/>
        </w:rPr>
        <w:t>1</w:t>
      </w:r>
      <w:r w:rsidRPr="006E3ADE">
        <w:rPr>
          <w:rFonts w:eastAsia="Times New Roman" w:cs="Calibri"/>
          <w:sz w:val="20"/>
          <w:szCs w:val="20"/>
          <w:lang w:eastAsia="pl-PL"/>
        </w:rPr>
        <w:t xml:space="preserve"> do niniejszego Zapytania ofertowego. </w:t>
      </w:r>
      <w:r w:rsidRPr="006E3ADE">
        <w:rPr>
          <w:rFonts w:cs="Calibri"/>
          <w:sz w:val="20"/>
          <w:szCs w:val="20"/>
        </w:rPr>
        <w:t>W przypadku wystąpienia ww. przesłanek, Wykonawca zostanie wykluczony z postępowania. Ofertę Wykonawcy wykluczonego uznaje się za odrzuconą</w:t>
      </w:r>
      <w:r w:rsidR="006E3ADE" w:rsidRPr="006E3ADE">
        <w:rPr>
          <w:rFonts w:cs="Calibri"/>
          <w:sz w:val="20"/>
          <w:szCs w:val="20"/>
        </w:rPr>
        <w:t>.</w:t>
      </w:r>
    </w:p>
    <w:p w14:paraId="312D798F" w14:textId="797FE689" w:rsidR="00E20DA7" w:rsidRPr="006C1949" w:rsidRDefault="00E20DA7" w:rsidP="00E20DA7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00A2766" w14:textId="77777777" w:rsidR="00E20DA7" w:rsidRPr="009F1D8A" w:rsidRDefault="00E20DA7" w:rsidP="00E20DA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134" w:hanging="283"/>
        <w:jc w:val="both"/>
        <w:rPr>
          <w:rFonts w:cstheme="minorHAnsi"/>
          <w:b/>
          <w:sz w:val="20"/>
          <w:szCs w:val="20"/>
        </w:rPr>
      </w:pPr>
      <w:r w:rsidRPr="009F1D8A">
        <w:rPr>
          <w:rFonts w:cstheme="minorHAnsi"/>
          <w:b/>
          <w:sz w:val="20"/>
          <w:szCs w:val="20"/>
        </w:rPr>
        <w:t>DOKUMENTY JAKIE MUSZĄ DOSTARCZYĆ WYKONAWCY W CELU POTWIERDZENIA SPEŁNIENIA WARUNKÓW</w:t>
      </w:r>
    </w:p>
    <w:p w14:paraId="20962E34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W celu wykazania spełnienia warunków udziału w postępowaniu każdy z Wykonawców zobowiązany jest przedłożyć następujące dokumenty:</w:t>
      </w:r>
    </w:p>
    <w:p w14:paraId="3C773292" w14:textId="77777777" w:rsidR="00E20DA7" w:rsidRPr="006C1949" w:rsidRDefault="00E20DA7" w:rsidP="00E20DA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6C1949">
        <w:rPr>
          <w:rFonts w:cstheme="minorHAnsi"/>
          <w:bCs/>
          <w:sz w:val="20"/>
          <w:szCs w:val="20"/>
        </w:rPr>
        <w:t>Formularz ofertowy, stanowiący załącznik nr 1 do niniejszego zapytania, zawierający:</w:t>
      </w:r>
    </w:p>
    <w:p w14:paraId="43DBDC90" w14:textId="77777777" w:rsidR="00E20DA7" w:rsidRPr="006C1949" w:rsidRDefault="00E20DA7" w:rsidP="00E20DA7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</w:rPr>
      </w:pPr>
      <w:r w:rsidRPr="006C1949">
        <w:rPr>
          <w:rFonts w:cstheme="minorHAnsi"/>
          <w:bCs/>
          <w:sz w:val="20"/>
          <w:szCs w:val="20"/>
        </w:rPr>
        <w:t>końcową cenę wyrażoną w PLN z dokładnością do dwóch miejsc po przecinku zawierającą wszystkie koszty związane z realizacją zamówienia, cena wpisana w Bazie Konkurencyjności w polu „Dane oferty – Cena” oraz cena wpisana w formularzu ofertowym dołączonym w Bazie Konkurencyjności musi być jednakowa, przy czym - ceną, która zostanie uznana za wiążącą, będzie cena wpisana w załączniku - formularzu ofertowym,</w:t>
      </w:r>
    </w:p>
    <w:p w14:paraId="64A94BC3" w14:textId="77777777" w:rsidR="00E20DA7" w:rsidRPr="006C1949" w:rsidRDefault="00E20DA7" w:rsidP="00E20DA7">
      <w:pPr>
        <w:numPr>
          <w:ilvl w:val="0"/>
          <w:numId w:val="5"/>
        </w:numPr>
        <w:spacing w:after="0" w:line="240" w:lineRule="auto"/>
        <w:ind w:left="993" w:hanging="284"/>
        <w:rPr>
          <w:rFonts w:cstheme="minorHAnsi"/>
          <w:bCs/>
          <w:sz w:val="20"/>
          <w:szCs w:val="20"/>
        </w:rPr>
      </w:pPr>
      <w:r w:rsidRPr="006C1949">
        <w:rPr>
          <w:rFonts w:cstheme="minorHAnsi"/>
          <w:bCs/>
          <w:sz w:val="20"/>
          <w:szCs w:val="20"/>
        </w:rPr>
        <w:t>oświadczenie o spełnieniu warunków udziału w postępowaniu o udzielenie zamówienia (Załącznik nr 1),</w:t>
      </w:r>
    </w:p>
    <w:p w14:paraId="4DCC74AB" w14:textId="77777777" w:rsidR="00E20DA7" w:rsidRPr="006C1949" w:rsidRDefault="00E20DA7" w:rsidP="00E20DA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bCs/>
          <w:sz w:val="20"/>
          <w:szCs w:val="20"/>
        </w:rPr>
        <w:t>oświadczenia Wykonawcy o braku powiązań z Zamawiającym  (Załącznik nr 1),</w:t>
      </w:r>
    </w:p>
    <w:p w14:paraId="37A4B57D" w14:textId="77777777" w:rsidR="00E20DA7" w:rsidRPr="006C1949" w:rsidRDefault="00E20DA7" w:rsidP="00E20DA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Dokumenty rejestrowe (założycielskie) Wykonawcy np.: wpis do ewidencji działalności gospodarczej, KRS itp. (w zależności od procedury).</w:t>
      </w:r>
    </w:p>
    <w:p w14:paraId="44D34F6E" w14:textId="77777777" w:rsidR="00E20DA7" w:rsidRPr="006C1949" w:rsidRDefault="00E20DA7" w:rsidP="00E20DA7">
      <w:pPr>
        <w:spacing w:after="0" w:line="240" w:lineRule="auto"/>
        <w:ind w:left="786" w:hanging="360"/>
        <w:jc w:val="both"/>
        <w:rPr>
          <w:rFonts w:cstheme="minorHAnsi"/>
          <w:sz w:val="20"/>
          <w:szCs w:val="20"/>
        </w:rPr>
      </w:pPr>
    </w:p>
    <w:p w14:paraId="799B12B0" w14:textId="77777777" w:rsidR="00E20DA7" w:rsidRPr="009F1D8A" w:rsidRDefault="00E20DA7" w:rsidP="00E20DA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cstheme="minorHAnsi"/>
          <w:b/>
          <w:sz w:val="20"/>
          <w:szCs w:val="20"/>
        </w:rPr>
      </w:pPr>
      <w:r w:rsidRPr="009F1D8A">
        <w:rPr>
          <w:rFonts w:cstheme="minorHAnsi"/>
          <w:b/>
          <w:sz w:val="20"/>
          <w:szCs w:val="20"/>
        </w:rPr>
        <w:t>MIEJSCE I TERMIN ZŁOŻENIA OFERTY</w:t>
      </w:r>
    </w:p>
    <w:p w14:paraId="4D28E113" w14:textId="77777777" w:rsidR="00E20DA7" w:rsidRPr="006C1949" w:rsidRDefault="00E20DA7" w:rsidP="00E20DA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Oferty należy składać na wzorze formularza stanowiącego załącznik nr 1 do niniejszego zapytania ofertowego. Podpisaną ofertę należy złożyć:</w:t>
      </w:r>
    </w:p>
    <w:p w14:paraId="344F688D" w14:textId="51ECA033" w:rsidR="00E20DA7" w:rsidRPr="006C1949" w:rsidRDefault="00E20DA7" w:rsidP="00E20DA7">
      <w:pPr>
        <w:pStyle w:val="Akapitzlist"/>
        <w:spacing w:after="0" w:line="240" w:lineRule="auto"/>
        <w:ind w:left="1080"/>
        <w:contextualSpacing w:val="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 xml:space="preserve">- za pośrednictwem portalu Baza Konkurencyjności w terminie do </w:t>
      </w:r>
      <w:r w:rsidR="009B583C">
        <w:rPr>
          <w:rFonts w:cstheme="minorHAnsi"/>
          <w:b/>
          <w:bCs/>
          <w:sz w:val="20"/>
          <w:szCs w:val="20"/>
        </w:rPr>
        <w:t>10.03.2025r.</w:t>
      </w:r>
      <w:r w:rsidRPr="006C1949">
        <w:rPr>
          <w:rFonts w:cstheme="minorHAnsi"/>
          <w:b/>
          <w:sz w:val="20"/>
          <w:szCs w:val="20"/>
        </w:rPr>
        <w:t>r.</w:t>
      </w:r>
      <w:r w:rsidRPr="006C1949">
        <w:rPr>
          <w:rFonts w:cstheme="minorHAnsi"/>
          <w:sz w:val="20"/>
          <w:szCs w:val="20"/>
        </w:rPr>
        <w:t xml:space="preserve">  </w:t>
      </w:r>
      <w:r w:rsidRPr="006C1949">
        <w:rPr>
          <w:rFonts w:cs="Calibri"/>
          <w:sz w:val="20"/>
          <w:szCs w:val="20"/>
        </w:rPr>
        <w:t>do godziny 24.00.</w:t>
      </w:r>
    </w:p>
    <w:p w14:paraId="656AAA1C" w14:textId="77777777" w:rsidR="00E20DA7" w:rsidRPr="006C1949" w:rsidRDefault="00E20DA7" w:rsidP="00E20DA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Wykonawca może, przed upływem terminu dostarczenia ofert, zmienić lub wycofać ofertę.</w:t>
      </w:r>
    </w:p>
    <w:p w14:paraId="480CD98D" w14:textId="77777777" w:rsidR="00E20DA7" w:rsidRPr="006C1949" w:rsidRDefault="00E20DA7" w:rsidP="00E20DA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Wykonawca może złożyć tylko jedną ofertę.</w:t>
      </w:r>
    </w:p>
    <w:p w14:paraId="3002C6D9" w14:textId="77777777" w:rsidR="00E20DA7" w:rsidRPr="006C1949" w:rsidRDefault="00E20DA7" w:rsidP="00E20DA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Wykonawca zobowiązany jest przygotować ofertę zgodnie z wymaganiami określonymi w tym dokumencie. Oferta oraz załączniki muszą być sporządzone w języku polskim, jeśli Wykonawca składa dokumenty sporządzone w języku obcym, musi załączyć je w oryginalnym brzmieniu wraz z ich tłumaczeniem na język polski, w przypadku wątpliwości pomiędzy wersją obcojęzyczną i wersją polskojęzyczną uznaje się, że wersja polskojęzyczna jest wersją wiążącą. Oferta i załączniki muszą być sporządzone w sposób czytelny i trwały oraz czytelnie podpisane przez osobę właściwą do reprezentowania Wykonawcy.</w:t>
      </w:r>
    </w:p>
    <w:p w14:paraId="75933763" w14:textId="77777777" w:rsidR="00E20DA7" w:rsidRPr="006C1949" w:rsidRDefault="00E20DA7" w:rsidP="00E20DA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lastRenderedPageBreak/>
        <w:t>Całość oferty powinna być złożona w formie uniemożliwiającej jej przypadkowe zdekompletowanie.</w:t>
      </w:r>
    </w:p>
    <w:p w14:paraId="2BC0D8E3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4D4320" w14:textId="77777777" w:rsidR="00E20DA7" w:rsidRPr="009F1D8A" w:rsidRDefault="00E20DA7" w:rsidP="00E20DA7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F1D8A">
        <w:rPr>
          <w:rFonts w:cstheme="minorHAnsi"/>
          <w:b/>
          <w:sz w:val="20"/>
          <w:szCs w:val="20"/>
        </w:rPr>
        <w:t>KRYTERIUM OCENY I SPOSÓB OCENY</w:t>
      </w:r>
    </w:p>
    <w:p w14:paraId="4F14E11D" w14:textId="77777777" w:rsidR="00E20DA7" w:rsidRPr="006C1949" w:rsidRDefault="00E20DA7" w:rsidP="00E20DA7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Ocena ofert składa się z dwóch etapów:</w:t>
      </w:r>
    </w:p>
    <w:p w14:paraId="6F0D021B" w14:textId="77777777" w:rsidR="00E20DA7" w:rsidRPr="006C1949" w:rsidRDefault="00E20DA7" w:rsidP="00E20DA7">
      <w:pPr>
        <w:pStyle w:val="Akapitzlist"/>
        <w:widowControl w:val="0"/>
        <w:suppressAutoHyphens/>
        <w:spacing w:after="0" w:line="240" w:lineRule="auto"/>
        <w:ind w:left="786"/>
        <w:contextualSpacing w:val="0"/>
        <w:jc w:val="both"/>
        <w:rPr>
          <w:rFonts w:cstheme="minorHAnsi"/>
          <w:sz w:val="20"/>
          <w:szCs w:val="20"/>
        </w:rPr>
      </w:pPr>
    </w:p>
    <w:p w14:paraId="6116A737" w14:textId="77777777" w:rsidR="00E20DA7" w:rsidRPr="006C1949" w:rsidRDefault="00E20DA7" w:rsidP="00E20DA7">
      <w:pPr>
        <w:widowControl w:val="0"/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>Etap 1</w:t>
      </w:r>
      <w:r w:rsidRPr="006C1949">
        <w:rPr>
          <w:rFonts w:cstheme="minorHAnsi"/>
          <w:sz w:val="20"/>
          <w:szCs w:val="20"/>
        </w:rPr>
        <w:t xml:space="preserve"> - Zamawiający dokonuje oceny spełnienia przez Wykonawcę warunków udziału w postępowaniu, na podstawie złożonych dokumentów, załącznika nr 1 do zapytania ofertowego, zgodnie z formułą „spełnia – nie spełnia”.</w:t>
      </w:r>
      <w:r w:rsidRPr="006C1949">
        <w:rPr>
          <w:rFonts w:cstheme="minorHAnsi"/>
          <w:b/>
          <w:sz w:val="20"/>
          <w:szCs w:val="20"/>
        </w:rPr>
        <w:t xml:space="preserve"> </w:t>
      </w:r>
      <w:r w:rsidRPr="006C1949">
        <w:rPr>
          <w:rFonts w:cstheme="minorHAnsi"/>
          <w:sz w:val="20"/>
          <w:szCs w:val="20"/>
        </w:rPr>
        <w:t>W przypadku, gdy oferta Wykonawcy nie spełni warunków udziału w postępowaniu zostanie odrzucona i nie zostanie zakwalifikowana do etapu 2 badania ofert.</w:t>
      </w:r>
    </w:p>
    <w:p w14:paraId="3D19C7EA" w14:textId="77777777" w:rsidR="00E20DA7" w:rsidRPr="006C1949" w:rsidRDefault="00E20DA7" w:rsidP="00E20DA7">
      <w:pPr>
        <w:widowControl w:val="0"/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>Etap 2</w:t>
      </w:r>
      <w:r w:rsidRPr="006C1949">
        <w:rPr>
          <w:rFonts w:cstheme="minorHAnsi"/>
          <w:sz w:val="20"/>
          <w:szCs w:val="20"/>
        </w:rPr>
        <w:t xml:space="preserve"> –  Ocena ofert dokonywana jest na podstawie osiągniętej liczby punktów wyliczonych w </w:t>
      </w:r>
    </w:p>
    <w:p w14:paraId="21173B2B" w14:textId="77777777" w:rsidR="00E20DA7" w:rsidRPr="006C1949" w:rsidRDefault="00E20DA7" w:rsidP="00E20DA7">
      <w:pPr>
        <w:widowControl w:val="0"/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C1949">
        <w:rPr>
          <w:rFonts w:cstheme="minorHAnsi"/>
          <w:sz w:val="20"/>
          <w:szCs w:val="20"/>
        </w:rPr>
        <w:t>oparciu o następujące kryteria i ustaloną punktację do 100 pkt. (100 pkt. = 100%):</w:t>
      </w:r>
    </w:p>
    <w:p w14:paraId="1345AE53" w14:textId="77777777" w:rsidR="00E20DA7" w:rsidRPr="006C1949" w:rsidRDefault="00E20DA7" w:rsidP="00E20DA7">
      <w:pPr>
        <w:widowControl w:val="0"/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1432"/>
      </w:tblGrid>
      <w:tr w:rsidR="00E20DA7" w:rsidRPr="006C1949" w14:paraId="512D4F22" w14:textId="77777777" w:rsidTr="00AC15DB">
        <w:trPr>
          <w:trHeight w:val="96"/>
        </w:trPr>
        <w:tc>
          <w:tcPr>
            <w:tcW w:w="7628" w:type="dxa"/>
            <w:shd w:val="clear" w:color="auto" w:fill="auto"/>
          </w:tcPr>
          <w:p w14:paraId="733D677D" w14:textId="77777777" w:rsidR="00E20DA7" w:rsidRPr="006C1949" w:rsidRDefault="00E20DA7" w:rsidP="00AC15DB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1949">
              <w:rPr>
                <w:rFonts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432" w:type="dxa"/>
            <w:shd w:val="clear" w:color="auto" w:fill="auto"/>
          </w:tcPr>
          <w:p w14:paraId="15B80F3D" w14:textId="77777777" w:rsidR="00E20DA7" w:rsidRPr="006C1949" w:rsidRDefault="00E20DA7" w:rsidP="00AC15DB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1949">
              <w:rPr>
                <w:rFonts w:cstheme="minorHAnsi"/>
                <w:b/>
                <w:sz w:val="20"/>
                <w:szCs w:val="20"/>
              </w:rPr>
              <w:t>WAGA (%)</w:t>
            </w:r>
          </w:p>
        </w:tc>
      </w:tr>
      <w:tr w:rsidR="00E20DA7" w:rsidRPr="006C1949" w14:paraId="3C9AD4F3" w14:textId="77777777" w:rsidTr="00AC15DB">
        <w:tc>
          <w:tcPr>
            <w:tcW w:w="7628" w:type="dxa"/>
            <w:shd w:val="clear" w:color="auto" w:fill="auto"/>
          </w:tcPr>
          <w:p w14:paraId="52419920" w14:textId="77777777" w:rsidR="00E20DA7" w:rsidRPr="006C1949" w:rsidRDefault="00E20DA7" w:rsidP="00AC15DB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1949">
              <w:rPr>
                <w:rFonts w:cstheme="minorHAnsi"/>
                <w:b/>
                <w:sz w:val="20"/>
                <w:szCs w:val="20"/>
              </w:rPr>
              <w:t xml:space="preserve">Cena ofertowa brutto </w:t>
            </w:r>
          </w:p>
        </w:tc>
        <w:tc>
          <w:tcPr>
            <w:tcW w:w="1432" w:type="dxa"/>
            <w:shd w:val="clear" w:color="auto" w:fill="auto"/>
          </w:tcPr>
          <w:p w14:paraId="399C4F4B" w14:textId="77777777" w:rsidR="00E20DA7" w:rsidRPr="006C1949" w:rsidRDefault="00E20DA7" w:rsidP="00AC15DB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1949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</w:tbl>
    <w:p w14:paraId="1AE84CEA" w14:textId="77777777" w:rsidR="00E20DA7" w:rsidRPr="006C1949" w:rsidRDefault="00E20DA7" w:rsidP="00E20DA7">
      <w:pPr>
        <w:widowControl w:val="0"/>
        <w:suppressAutoHyphens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CDB704B" w14:textId="77777777" w:rsidR="00E20DA7" w:rsidRPr="006C1949" w:rsidRDefault="00E20DA7" w:rsidP="00E20DA7">
      <w:pPr>
        <w:widowControl w:val="0"/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>Kryterium oceny – cena ofertowa brutto* – 100%:</w:t>
      </w:r>
    </w:p>
    <w:p w14:paraId="696FCB6E" w14:textId="77777777" w:rsidR="00E20DA7" w:rsidRPr="006C1949" w:rsidRDefault="00E20DA7" w:rsidP="00E20DA7">
      <w:pPr>
        <w:pStyle w:val="Akapitzlist"/>
        <w:widowControl w:val="0"/>
        <w:suppressAutoHyphens/>
        <w:spacing w:after="0" w:line="240" w:lineRule="auto"/>
        <w:ind w:left="0"/>
        <w:contextualSpacing w:val="0"/>
        <w:jc w:val="both"/>
        <w:rPr>
          <w:rFonts w:cstheme="minorHAnsi"/>
          <w:i/>
          <w:sz w:val="20"/>
          <w:szCs w:val="20"/>
        </w:rPr>
      </w:pPr>
      <w:r w:rsidRPr="006C1949">
        <w:rPr>
          <w:rFonts w:cstheme="minorHAnsi"/>
          <w:i/>
          <w:sz w:val="20"/>
          <w:szCs w:val="20"/>
        </w:rPr>
        <w:t xml:space="preserve">*pod pojęciem ceny ofertowej brutto Zamawiający rozumie kwotę brutto wraz z narzutami na wynagrodzenia stanowiące koszt Zamawiającego (jeśli dotyczy), </w:t>
      </w:r>
      <w:r w:rsidRPr="006C1949">
        <w:rPr>
          <w:rFonts w:cstheme="minorHAnsi"/>
          <w:bCs/>
          <w:i/>
          <w:sz w:val="20"/>
          <w:szCs w:val="20"/>
        </w:rPr>
        <w:t>a dla podatnika VAT – kwotę zawierającą podatek VAT (jeśli dotyczy)</w:t>
      </w:r>
    </w:p>
    <w:p w14:paraId="00DC212B" w14:textId="77777777" w:rsidR="00E20DA7" w:rsidRPr="006C1949" w:rsidRDefault="00E20DA7" w:rsidP="00E20DA7">
      <w:pPr>
        <w:pStyle w:val="Akapitzlist"/>
        <w:widowControl w:val="0"/>
        <w:suppressAutoHyphens/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</w:rPr>
      </w:pPr>
    </w:p>
    <w:p w14:paraId="17F118CF" w14:textId="77777777" w:rsidR="00E20DA7" w:rsidRPr="006C1949" w:rsidRDefault="00E20DA7" w:rsidP="00E20DA7">
      <w:pPr>
        <w:pStyle w:val="Akapitzlist"/>
        <w:widowControl w:val="0"/>
        <w:suppressAutoHyphens/>
        <w:spacing w:after="0" w:line="240" w:lineRule="auto"/>
        <w:ind w:left="0"/>
        <w:contextualSpacing w:val="0"/>
        <w:jc w:val="both"/>
        <w:rPr>
          <w:rFonts w:cstheme="minorHAnsi"/>
          <w:b/>
          <w:sz w:val="20"/>
          <w:szCs w:val="20"/>
        </w:rPr>
      </w:pPr>
      <w:r w:rsidRPr="006C1949">
        <w:rPr>
          <w:rFonts w:cstheme="minorHAnsi"/>
          <w:sz w:val="20"/>
          <w:szCs w:val="20"/>
        </w:rPr>
        <w:t xml:space="preserve">Punkty za kryterium „cena ofertowa brutto” zostaną obliczone według następującego wzoru: </w:t>
      </w:r>
    </w:p>
    <w:p w14:paraId="17517ACB" w14:textId="77777777" w:rsidR="00E20DA7" w:rsidRPr="006C1949" w:rsidRDefault="00E20DA7" w:rsidP="00E20DA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(Cena oferty najtańszej / Cena oferty badanej) x 100 = liczba punktów.</w:t>
      </w:r>
    </w:p>
    <w:p w14:paraId="2BE08890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5FE3D118" w14:textId="77777777" w:rsidR="00E20DA7" w:rsidRPr="006C1949" w:rsidRDefault="00E20DA7" w:rsidP="00E20DA7">
      <w:pPr>
        <w:tabs>
          <w:tab w:val="left" w:pos="0"/>
          <w:tab w:val="left" w:pos="284"/>
        </w:tabs>
        <w:spacing w:after="0" w:line="240" w:lineRule="auto"/>
        <w:ind w:right="-403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b/>
          <w:bCs/>
          <w:sz w:val="20"/>
          <w:szCs w:val="20"/>
        </w:rPr>
        <w:t xml:space="preserve">Weryfikacja oferowanej ceny: </w:t>
      </w:r>
      <w:r w:rsidRPr="006C1949">
        <w:rPr>
          <w:rFonts w:cstheme="minorHAnsi"/>
          <w:sz w:val="20"/>
          <w:szCs w:val="20"/>
        </w:rPr>
        <w:t xml:space="preserve"> </w:t>
      </w:r>
    </w:p>
    <w:p w14:paraId="41D96092" w14:textId="77777777" w:rsidR="00E20DA7" w:rsidRPr="006C1949" w:rsidRDefault="00E20DA7" w:rsidP="00E20DA7">
      <w:pPr>
        <w:tabs>
          <w:tab w:val="left" w:pos="0"/>
          <w:tab w:val="left" w:pos="284"/>
        </w:tabs>
        <w:spacing w:after="0" w:line="240" w:lineRule="auto"/>
        <w:ind w:right="-403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Na podstawie danych z Załącznika nr 1 do zapytania ofertowego, tj. Formularza ofertowego.</w:t>
      </w:r>
    </w:p>
    <w:p w14:paraId="4B5A90EA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762C9C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 xml:space="preserve">Za najkorzystniejszą ofertę Zamawiający uzna taką, która otrzyma najwyższą liczbę punktów spośród ocenianych. </w:t>
      </w:r>
    </w:p>
    <w:p w14:paraId="0C9A4114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 xml:space="preserve">W przypadku, gdy kwoty przedstawione w odpowiedziach na zapytanie będą wyższe od zaplanowanych w budżecie ww. projektu Zamawiający zastrzega sobie prawo negocjacji z Wykonawcami. </w:t>
      </w:r>
    </w:p>
    <w:p w14:paraId="14BF5F08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W przypadku ofert, które otrzymały taką samą liczbę punktów, Zamawiający może wezwać Wykonawców, do złożenia w terminie określonym przez Zamawiającego ofert dodatkowych lub zaprosić ich do negocjacji cenowych. Wykonawcy, składając oferty dodatkowe lub w odpowiedzi na negocjacje, nie mogą zaoferować cen wyższych niż zaoferowane w złożonych ofertach.</w:t>
      </w:r>
    </w:p>
    <w:p w14:paraId="0CAD6351" w14:textId="77777777" w:rsidR="00E20DA7" w:rsidRPr="009F1D8A" w:rsidRDefault="00E20DA7" w:rsidP="2F02ED2F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9F1D8A">
        <w:rPr>
          <w:sz w:val="20"/>
          <w:szCs w:val="20"/>
        </w:rPr>
        <w:t>Jeżeli zaoferowana cena lub koszt będą wydawać się rażąco niskie w stosunku do przedmiotu zamówienia, tj. różnić się o więcej niż 30% od średniej arytmetycznej cen wszystkich ważnych ofert niepodlegających odrzuceniu, lub będą budzić wątpliwości Zamawiającego co do możliwości wykonania przedmiotu zamówienia zgodnie z wymaganiami określonymi w zapytaniu ofertowym lub wynikającymi z odrębnych przepisów, Zamawiający zażąda od Wykonawcy złożenia wyjaśnień w wyznaczonym terminie, w tym złożenia dowodów w zakresie wyliczenia ceny lub kosztu. Zamawiający oceni te wyjaśnienia w konsultacji z Wykonawcą i będzie mógł odrzucić ofertę wyłącznie w przypadku, gdy złożone wyjaśnienia wraz z dowodami nie uzasadniają podanej ceny lub kosztu w tej ofercie.</w:t>
      </w:r>
    </w:p>
    <w:p w14:paraId="72C7D0BF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color w:val="000000" w:themeColor="text1"/>
          <w:sz w:val="20"/>
          <w:szCs w:val="20"/>
          <w:shd w:val="clear" w:color="auto" w:fill="FFFFFF"/>
        </w:rPr>
        <w:t>Zamawiający zastrzega, że w uzasadnionych przypadkach, w toku oceny ofert, będzie miał prawo żądać od Wykonawców wyjaśnień dotyczących złożonych dokumentów i treści oferty, a także będzie miał prawo wezwać do uzupełnienia wymaganych dokumentów, jeśli nie zostaną one złożone lub będą zawierać błędy.</w:t>
      </w:r>
    </w:p>
    <w:p w14:paraId="76A023AC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Zamawiający jest uprawniony do poprawienia w treści oferty oczywistych omyłek pisarskich lub rachunkowych, niezwłocznie zawiadamiając o tym Wykonawcę. W terminie jednego dnia roboczego od zawiadomienia Wykonawca może nie zgodzić się na dokonanie poprawek. Zamawiający dopuszcza komunikację telefoniczną i mailową w ww. sprawach.</w:t>
      </w:r>
    </w:p>
    <w:p w14:paraId="78857A16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O wyborze najkorzystniejszej oferty Zamawiający zawiadomi upubliczniając wynik zapytania w Bazie Konkurencyjności.</w:t>
      </w:r>
    </w:p>
    <w:p w14:paraId="33A9A0E5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Jeżeli Wykonawca, którego oferta została wybrana, uchyli się od zawarcia umowy, Zamawiający może zawrzeć umowę z Wykonawcą, który w prawidłowo przeprowadzonym postępowaniu o udzielenie zamówienia uzyskał kolejną najwyższą liczbę punktów.</w:t>
      </w:r>
    </w:p>
    <w:p w14:paraId="0D8E3142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lastRenderedPageBreak/>
        <w:t>Zamawiający zastrzega, że oferty złożone przez osoby zatrudnione w Uniwersytecie WSB Merito w Gdańsku mogą zostać odrzucone w przypadku ich kolizji z uregulowaniami „Wytycznych dotyczących kwalifikowalności wydatków na lata 2021-2027” oraz zapisami zawartymi we wniosku o dofinansowanie projektu, w szczególności dotyczących kosztów związanych z zatrudnieniem personelu.</w:t>
      </w:r>
    </w:p>
    <w:p w14:paraId="23047011" w14:textId="77777777" w:rsidR="00E20DA7" w:rsidRPr="006C1949" w:rsidRDefault="00E20DA7" w:rsidP="00E20D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Zamawiającemu przysługuje prawo unieważnienia / zamknięcia trybu niniejszego zapytania bez wybrania którejkolwiek z ofert na każdym etapie postępowania i bez podania przyczyny.</w:t>
      </w:r>
    </w:p>
    <w:p w14:paraId="7C4C13C3" w14:textId="77777777" w:rsidR="00E20DA7" w:rsidRPr="006C1949" w:rsidRDefault="00E20DA7" w:rsidP="00E20DA7">
      <w:pPr>
        <w:widowControl w:val="0"/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9F2D02" w14:textId="77777777" w:rsidR="00E20DA7" w:rsidRPr="006C1949" w:rsidRDefault="00E20DA7" w:rsidP="00E20DA7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>UWAGI KOŃCOWE</w:t>
      </w:r>
    </w:p>
    <w:p w14:paraId="2E8E614C" w14:textId="77777777" w:rsidR="00E20DA7" w:rsidRPr="006C1949" w:rsidRDefault="00E20DA7" w:rsidP="00E20DA7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 xml:space="preserve">Zamawiający zastrzega sobie prawo odstąpienia bądź unieważnienia zapytania ofertowego w szczególności w przypadku, gdy: </w:t>
      </w:r>
    </w:p>
    <w:p w14:paraId="27376399" w14:textId="77777777" w:rsidR="00E20DA7" w:rsidRPr="006C1949" w:rsidRDefault="00E20DA7" w:rsidP="00E20DA7">
      <w:pPr>
        <w:tabs>
          <w:tab w:val="left" w:pos="426"/>
        </w:tabs>
        <w:spacing w:after="0" w:line="240" w:lineRule="auto"/>
        <w:ind w:left="360" w:hanging="76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- wystąpiła istotna zmiana okoliczności powodująca, że prowadzenie postępowania lub wykonanie zamówienia nie leży w interesie Zamawiającego, czego nie można było wcześniej przewidzieć,</w:t>
      </w:r>
    </w:p>
    <w:p w14:paraId="12F4A6E6" w14:textId="77777777" w:rsidR="00E20DA7" w:rsidRPr="006C1949" w:rsidRDefault="00E20DA7" w:rsidP="00E20DA7">
      <w:pPr>
        <w:tabs>
          <w:tab w:val="left" w:pos="426"/>
        </w:tabs>
        <w:spacing w:after="0" w:line="240" w:lineRule="auto"/>
        <w:ind w:left="360" w:hanging="76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- mimo wyboru najkorzystniejszej oferty, realizacja danego zamówienia byłaby niecelowa lub nie prowadziła do osiągnięcia zamierzonego przez Zamawiającego celu,</w:t>
      </w:r>
    </w:p>
    <w:p w14:paraId="4EB36F84" w14:textId="77777777" w:rsidR="00E20DA7" w:rsidRPr="006C1949" w:rsidRDefault="00E20DA7" w:rsidP="00E20DA7">
      <w:pPr>
        <w:tabs>
          <w:tab w:val="left" w:pos="426"/>
        </w:tabs>
        <w:spacing w:after="0" w:line="240" w:lineRule="auto"/>
        <w:ind w:left="360" w:hanging="76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- w interesie Zamawiającego leży przeprowadzenie dodatkowych analiz lub zebranie dodatkowych informacji dotyczących przedmiotu zamówienia, co wymaga powtórnego wszczęcia postępowania w sprawie udzielenia zamówienia.</w:t>
      </w:r>
    </w:p>
    <w:p w14:paraId="54C9EA00" w14:textId="77777777" w:rsidR="00E20DA7" w:rsidRPr="006C1949" w:rsidRDefault="00E20DA7" w:rsidP="00E20DA7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Odstąpienie lub unieważnienie zapytania ofertowego nie wymaga podania przyczyny.</w:t>
      </w:r>
    </w:p>
    <w:p w14:paraId="6122F40A" w14:textId="77777777" w:rsidR="00E20DA7" w:rsidRPr="006C1949" w:rsidRDefault="00E20DA7" w:rsidP="00E20DA7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Zamawiający zastrzega sobie prawo do odrzucenia oferty w przypadku niespełnienia wymagań zawartych w zapytaniu ofertowym.</w:t>
      </w:r>
    </w:p>
    <w:p w14:paraId="14F90F02" w14:textId="77777777" w:rsidR="00E20DA7" w:rsidRPr="006C1949" w:rsidRDefault="00E20DA7" w:rsidP="00E20DA7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Zamawiający zastrzega sobie prawo do odrzucenia oferty, do której nie złożono wszystkich wymaganych dokumentów.</w:t>
      </w:r>
    </w:p>
    <w:p w14:paraId="31C17E5E" w14:textId="77777777" w:rsidR="00E20DA7" w:rsidRPr="006C1949" w:rsidRDefault="00E20DA7" w:rsidP="00E20DA7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Termin związania ofertą 60 dni. Zamawiający może zwrócić się z prośbą do Wykonawców o przedłużenie terminu związania ofertą o kolejne 30 dni.</w:t>
      </w:r>
    </w:p>
    <w:p w14:paraId="6719B04A" w14:textId="77777777" w:rsidR="00E20DA7" w:rsidRPr="009F1D8A" w:rsidRDefault="00E20DA7" w:rsidP="2F02ED2F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9F1D8A">
        <w:rPr>
          <w:sz w:val="20"/>
          <w:szCs w:val="20"/>
        </w:rPr>
        <w:t>KARY UMOWNE:</w:t>
      </w:r>
    </w:p>
    <w:p w14:paraId="5F8D0669" w14:textId="77777777" w:rsidR="00E20DA7" w:rsidRPr="006C1949" w:rsidRDefault="00E20DA7" w:rsidP="00E20DA7">
      <w:p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 xml:space="preserve"> - za zwłokę w realizacji zamówienia: 0,25 % wartości całego zamówienia za każdy rozpoczęty tydzień zwłoki w realizacji zamówienia, nie więcej niż 25 % wartości całego zamówienia,</w:t>
      </w:r>
    </w:p>
    <w:p w14:paraId="403BC9D4" w14:textId="77777777" w:rsidR="00E20DA7" w:rsidRPr="006C1949" w:rsidRDefault="00E20DA7" w:rsidP="00E20DA7">
      <w:p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- za odstąpienie od Umowy przez Zamawiającego z przyczyn, za które ponosi odpowiedzialność Wykonawca: 10 % wartości całego zamówienia.</w:t>
      </w:r>
    </w:p>
    <w:p w14:paraId="50BAA221" w14:textId="77777777" w:rsidR="00E20DA7" w:rsidRPr="006C1949" w:rsidRDefault="00E20DA7" w:rsidP="00E20DA7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 xml:space="preserve">Wykonawca ponosi wszelkie koszty związane z przygotowaniem i złożeniem oferty. </w:t>
      </w:r>
    </w:p>
    <w:p w14:paraId="22EABD35" w14:textId="77777777" w:rsidR="00E20DA7" w:rsidRPr="006C1949" w:rsidRDefault="00E20DA7" w:rsidP="00E20DA7">
      <w:pPr>
        <w:numPr>
          <w:ilvl w:val="0"/>
          <w:numId w:val="9"/>
        </w:numPr>
        <w:tabs>
          <w:tab w:val="left" w:pos="426"/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Umowa na realizację przedmiotu zamówienia podpisana zostanie w czasie i miejscu wskazanym przez Zamawiającego.</w:t>
      </w:r>
    </w:p>
    <w:p w14:paraId="22695F57" w14:textId="242A112C" w:rsidR="00E20DA7" w:rsidRPr="006C1949" w:rsidRDefault="00E20DA7" w:rsidP="2F02ED2F">
      <w:pPr>
        <w:numPr>
          <w:ilvl w:val="0"/>
          <w:numId w:val="9"/>
        </w:numPr>
        <w:tabs>
          <w:tab w:val="left" w:pos="426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2F02ED2F">
        <w:rPr>
          <w:sz w:val="20"/>
          <w:szCs w:val="20"/>
        </w:rPr>
        <w:t xml:space="preserve">Pytania należy składać wyłącznie za pośrednictwem portalu Baza Konkurencyjności w terminie do </w:t>
      </w:r>
      <w:r w:rsidR="16F887B6" w:rsidRPr="2F02ED2F">
        <w:rPr>
          <w:sz w:val="20"/>
          <w:szCs w:val="20"/>
        </w:rPr>
        <w:t>10.03.2025</w:t>
      </w:r>
      <w:r w:rsidRPr="2F02ED2F">
        <w:rPr>
          <w:sz w:val="20"/>
          <w:szCs w:val="20"/>
        </w:rPr>
        <w:t xml:space="preserve"> r. do godz. 24.00, pytania złożone po tym terminie mogą pozostać bez odpowiedzi.</w:t>
      </w:r>
    </w:p>
    <w:p w14:paraId="3F7B5237" w14:textId="77777777" w:rsidR="00E20DA7" w:rsidRPr="006C1949" w:rsidRDefault="00E20DA7" w:rsidP="00E20DA7">
      <w:pPr>
        <w:tabs>
          <w:tab w:val="left" w:pos="709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90DD800" w14:textId="77777777" w:rsidR="00E20DA7" w:rsidRPr="006C1949" w:rsidRDefault="00E20DA7" w:rsidP="00E20DA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b/>
          <w:sz w:val="20"/>
          <w:szCs w:val="20"/>
        </w:rPr>
      </w:pPr>
      <w:r w:rsidRPr="006C1949">
        <w:rPr>
          <w:rFonts w:cstheme="minorHAnsi"/>
          <w:b/>
          <w:sz w:val="20"/>
          <w:szCs w:val="20"/>
        </w:rPr>
        <w:t>ZAŁĄCZNIKI</w:t>
      </w:r>
    </w:p>
    <w:p w14:paraId="232477E8" w14:textId="77777777" w:rsidR="00E20DA7" w:rsidRPr="006C1949" w:rsidRDefault="00E20DA7" w:rsidP="00E20DA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C1949">
        <w:rPr>
          <w:rFonts w:cstheme="minorHAnsi"/>
          <w:sz w:val="20"/>
          <w:szCs w:val="20"/>
        </w:rPr>
        <w:t>Załącznik nr 1 –formularz ofertowy.</w:t>
      </w:r>
    </w:p>
    <w:p w14:paraId="4918B528" w14:textId="77777777" w:rsidR="00E20DA7" w:rsidRPr="006C1949" w:rsidRDefault="00E20DA7" w:rsidP="00E20DA7">
      <w:pPr>
        <w:spacing w:after="0" w:line="240" w:lineRule="auto"/>
        <w:rPr>
          <w:rFonts w:cstheme="minorHAnsi"/>
          <w:sz w:val="20"/>
          <w:szCs w:val="20"/>
        </w:rPr>
      </w:pPr>
    </w:p>
    <w:p w14:paraId="53EA8A02" w14:textId="77777777" w:rsidR="00E20DA7" w:rsidRPr="006C1949" w:rsidRDefault="00E20DA7" w:rsidP="00E20DA7">
      <w:pPr>
        <w:rPr>
          <w:sz w:val="20"/>
          <w:szCs w:val="20"/>
        </w:rPr>
      </w:pPr>
    </w:p>
    <w:p w14:paraId="39FA6BF4" w14:textId="77777777" w:rsidR="000F7AF1" w:rsidRPr="006C1949" w:rsidRDefault="000F7AF1">
      <w:pPr>
        <w:rPr>
          <w:sz w:val="20"/>
          <w:szCs w:val="20"/>
        </w:rPr>
      </w:pPr>
    </w:p>
    <w:sectPr w:rsidR="000F7AF1" w:rsidRPr="006C19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6C83AE" w16cex:dateUtc="2025-02-14T13:3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745DC16" w16cid:durableId="596C83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A03DC" w14:textId="77777777" w:rsidR="007F44A1" w:rsidRDefault="007F44A1" w:rsidP="00CB27D2">
      <w:pPr>
        <w:spacing w:after="0" w:line="240" w:lineRule="auto"/>
      </w:pPr>
      <w:r>
        <w:separator/>
      </w:r>
    </w:p>
  </w:endnote>
  <w:endnote w:type="continuationSeparator" w:id="0">
    <w:p w14:paraId="0031AA92" w14:textId="77777777" w:rsidR="007F44A1" w:rsidRDefault="007F44A1" w:rsidP="00CB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67855596"/>
      <w:docPartObj>
        <w:docPartGallery w:val="Page Numbers (Bottom of Page)"/>
        <w:docPartUnique/>
      </w:docPartObj>
    </w:sdtPr>
    <w:sdtEndPr/>
    <w:sdtContent>
      <w:p w14:paraId="3210C5C2" w14:textId="4BA5A096" w:rsidR="00230169" w:rsidRPr="007627AF" w:rsidRDefault="00230169">
        <w:pPr>
          <w:pStyle w:val="Stopka"/>
          <w:jc w:val="right"/>
          <w:rPr>
            <w:sz w:val="18"/>
            <w:szCs w:val="18"/>
          </w:rPr>
        </w:pPr>
        <w:r w:rsidRPr="007627AF">
          <w:rPr>
            <w:sz w:val="18"/>
            <w:szCs w:val="18"/>
          </w:rPr>
          <w:fldChar w:fldCharType="begin"/>
        </w:r>
        <w:r w:rsidRPr="007627AF">
          <w:rPr>
            <w:sz w:val="18"/>
            <w:szCs w:val="18"/>
          </w:rPr>
          <w:instrText>PAGE   \* MERGEFORMAT</w:instrText>
        </w:r>
        <w:r w:rsidRPr="007627AF">
          <w:rPr>
            <w:sz w:val="18"/>
            <w:szCs w:val="18"/>
          </w:rPr>
          <w:fldChar w:fldCharType="separate"/>
        </w:r>
        <w:r w:rsidR="00AA0DAF">
          <w:rPr>
            <w:noProof/>
            <w:sz w:val="18"/>
            <w:szCs w:val="18"/>
          </w:rPr>
          <w:t>2</w:t>
        </w:r>
        <w:r w:rsidRPr="007627A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3A289" w14:textId="77777777" w:rsidR="007F44A1" w:rsidRDefault="007F44A1" w:rsidP="00CB27D2">
      <w:pPr>
        <w:spacing w:after="0" w:line="240" w:lineRule="auto"/>
      </w:pPr>
      <w:r>
        <w:separator/>
      </w:r>
    </w:p>
  </w:footnote>
  <w:footnote w:type="continuationSeparator" w:id="0">
    <w:p w14:paraId="5D7BDE54" w14:textId="77777777" w:rsidR="007F44A1" w:rsidRDefault="007F44A1" w:rsidP="00CB27D2">
      <w:pPr>
        <w:spacing w:after="0" w:line="240" w:lineRule="auto"/>
      </w:pPr>
      <w:r>
        <w:continuationSeparator/>
      </w:r>
    </w:p>
  </w:footnote>
  <w:footnote w:id="1">
    <w:p w14:paraId="5E55E2D2" w14:textId="77777777" w:rsidR="00C73BA9" w:rsidRPr="00861C31" w:rsidRDefault="00C73BA9" w:rsidP="00C73BA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61C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61C31">
        <w:rPr>
          <w:rFonts w:ascii="Arial" w:hAnsi="Arial" w:cs="Arial"/>
          <w:sz w:val="16"/>
          <w:szCs w:val="16"/>
        </w:rPr>
        <w:t xml:space="preserve"> Tj. </w:t>
      </w:r>
      <w:r w:rsidRPr="00861C31">
        <w:rPr>
          <w:rFonts w:ascii="Arial" w:hAnsi="Arial" w:cs="Arial"/>
          <w:bCs/>
          <w:sz w:val="16"/>
          <w:szCs w:val="16"/>
        </w:rPr>
        <w:t>dyrektywy Parlamentu Europejskiego i Rady 2014/23/UE z dnia 26 lutego 2014 r. w sprawie udzielania koncesji (Dz. Urz. UE L 94 z 28.3.2014, str. 1)</w:t>
      </w:r>
      <w:r w:rsidRPr="00861C31">
        <w:rPr>
          <w:rFonts w:ascii="Arial" w:hAnsi="Arial" w:cs="Arial"/>
          <w:sz w:val="16"/>
          <w:szCs w:val="16"/>
        </w:rPr>
        <w:t xml:space="preserve"> (dalej jako: dyrektywa 2014/23/UE), dyrektywy Parlamentu Europejskiego i Rady 2014/24/UE z dnia 26 lutego 2014 r. w sprawie zamówień publicznych, uchylającej dyrektywę 2004/18/WE (Dz. Urz. UE L 94 z 28.3.2014, str. 65) (dalej jako: dyrektywa 2014/24/UE), dyrektywy </w:t>
      </w:r>
      <w:r w:rsidRPr="00861C31">
        <w:rPr>
          <w:rFonts w:ascii="Arial" w:hAnsi="Arial" w:cs="Arial"/>
          <w:bCs/>
          <w:sz w:val="16"/>
          <w:szCs w:val="16"/>
        </w:rPr>
        <w:t>Parlamentu Europejskiego i Rady 2014/25/UE z dnia 26 lutego 2014 r. w sprawie udzielania zamówień</w:t>
      </w:r>
      <w:r w:rsidRPr="00861C31">
        <w:rPr>
          <w:rFonts w:ascii="Arial" w:hAnsi="Arial" w:cs="Arial"/>
          <w:sz w:val="16"/>
          <w:szCs w:val="16"/>
        </w:rPr>
        <w:t xml:space="preserve"> </w:t>
      </w:r>
      <w:r w:rsidRPr="00861C31">
        <w:rPr>
          <w:rFonts w:ascii="Arial" w:hAnsi="Arial" w:cs="Arial"/>
          <w:bCs/>
          <w:sz w:val="16"/>
          <w:szCs w:val="16"/>
        </w:rPr>
        <w:t>przez podmioty działające w sektorach gospodarki wodnej, energetyki, transportu i usług pocztowych, uchylającej dyrektywę 2004/17/WE (Dz. Urz. UE L 94 z 28.3.2014, str. 243)</w:t>
      </w:r>
      <w:r w:rsidRPr="00861C31">
        <w:rPr>
          <w:rFonts w:ascii="Arial" w:hAnsi="Arial" w:cs="Arial"/>
          <w:sz w:val="16"/>
          <w:szCs w:val="16"/>
        </w:rPr>
        <w:t xml:space="preserve"> (dalej jako: dyrektywa 2014/25/UE), oraz </w:t>
      </w:r>
      <w:r w:rsidRPr="00861C31">
        <w:rPr>
          <w:rFonts w:ascii="Arial" w:hAnsi="Arial" w:cs="Arial"/>
          <w:bCs/>
          <w:sz w:val="16"/>
          <w:szCs w:val="16"/>
        </w:rPr>
        <w:t>dyrektywy 2009/81/WE Parlamentu Europejskiego i Rady z dnia 13 lipca 2009 r. w sprawie koordynacji procedur udzielania niektórych zamówień na roboty budowlane, dostawy i usługi przez instytucje lub podmioty zamawiające w dziedzinach obronności i</w:t>
      </w:r>
      <w:r>
        <w:rPr>
          <w:rFonts w:ascii="Arial" w:hAnsi="Arial" w:cs="Arial"/>
          <w:bCs/>
          <w:sz w:val="16"/>
          <w:szCs w:val="16"/>
        </w:rPr>
        <w:t> </w:t>
      </w:r>
      <w:r w:rsidRPr="00861C31">
        <w:rPr>
          <w:rFonts w:ascii="Arial" w:hAnsi="Arial" w:cs="Arial"/>
          <w:bCs/>
          <w:sz w:val="16"/>
          <w:szCs w:val="16"/>
        </w:rPr>
        <w:t>bezpieczeństwa i zmieniającej dyrektywy 2004/17/WE i 2004/18/WE (Dz. Urz. UE L 216 z 20.8.2009, str. 76) (</w:t>
      </w:r>
      <w:r w:rsidRPr="00861C31">
        <w:rPr>
          <w:rFonts w:ascii="Arial" w:hAnsi="Arial" w:cs="Arial"/>
          <w:sz w:val="16"/>
          <w:szCs w:val="16"/>
        </w:rPr>
        <w:t>dalej jako: dyrektywa 2009/81/WE),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EE3B9" w14:textId="56EFC60C" w:rsidR="00CB27D2" w:rsidRDefault="00CB27D2">
    <w:pPr>
      <w:pStyle w:val="Nagwek"/>
    </w:pPr>
    <w:r w:rsidRPr="009A3A11">
      <w:rPr>
        <w:rFonts w:ascii="Calibri" w:eastAsia="Calibri" w:hAnsi="Calibri" w:cs="Calibri"/>
        <w:noProof/>
        <w:color w:val="000000"/>
        <w:lang w:eastAsia="pl-PL"/>
      </w:rPr>
      <w:drawing>
        <wp:inline distT="0" distB="0" distL="0" distR="0" wp14:anchorId="478DB132" wp14:editId="6E906522">
          <wp:extent cx="5271770" cy="675640"/>
          <wp:effectExtent l="0" t="0" r="5080" b="0"/>
          <wp:docPr id="4" name="Obraz 4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759"/>
    <w:multiLevelType w:val="hybridMultilevel"/>
    <w:tmpl w:val="3586E096"/>
    <w:lvl w:ilvl="0" w:tplc="13F629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C4D"/>
    <w:multiLevelType w:val="multilevel"/>
    <w:tmpl w:val="34CCD3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17F42021"/>
    <w:multiLevelType w:val="hybridMultilevel"/>
    <w:tmpl w:val="4A70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70E3"/>
    <w:multiLevelType w:val="hybridMultilevel"/>
    <w:tmpl w:val="592C5ADC"/>
    <w:lvl w:ilvl="0" w:tplc="562A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A3BA9"/>
    <w:multiLevelType w:val="hybridMultilevel"/>
    <w:tmpl w:val="B5F627E6"/>
    <w:lvl w:ilvl="0" w:tplc="EEAA9F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1894"/>
    <w:multiLevelType w:val="multilevel"/>
    <w:tmpl w:val="23C6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C08FB"/>
    <w:multiLevelType w:val="hybridMultilevel"/>
    <w:tmpl w:val="892E5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694F"/>
    <w:multiLevelType w:val="hybridMultilevel"/>
    <w:tmpl w:val="1C30CB68"/>
    <w:lvl w:ilvl="0" w:tplc="EB3857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81F52"/>
    <w:multiLevelType w:val="hybridMultilevel"/>
    <w:tmpl w:val="80804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63799"/>
    <w:multiLevelType w:val="multilevel"/>
    <w:tmpl w:val="366A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52C05"/>
    <w:multiLevelType w:val="hybridMultilevel"/>
    <w:tmpl w:val="367C9248"/>
    <w:lvl w:ilvl="0" w:tplc="6FACAAAC">
      <w:start w:val="6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EA7B34"/>
    <w:multiLevelType w:val="hybridMultilevel"/>
    <w:tmpl w:val="81BED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37478"/>
    <w:multiLevelType w:val="hybridMultilevel"/>
    <w:tmpl w:val="073008F4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4352758C"/>
    <w:multiLevelType w:val="hybridMultilevel"/>
    <w:tmpl w:val="8920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E250F"/>
    <w:multiLevelType w:val="multilevel"/>
    <w:tmpl w:val="18BC28D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59" w:hanging="39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5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  <w:i w:val="0"/>
      </w:rPr>
    </w:lvl>
  </w:abstractNum>
  <w:abstractNum w:abstractNumId="15" w15:restartNumberingAfterBreak="0">
    <w:nsid w:val="4F180897"/>
    <w:multiLevelType w:val="hybridMultilevel"/>
    <w:tmpl w:val="8384D6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068B3"/>
    <w:multiLevelType w:val="hybridMultilevel"/>
    <w:tmpl w:val="C50844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686592"/>
    <w:multiLevelType w:val="hybridMultilevel"/>
    <w:tmpl w:val="D3EA7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7377E"/>
    <w:multiLevelType w:val="hybridMultilevel"/>
    <w:tmpl w:val="1DC46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E1F8E"/>
    <w:multiLevelType w:val="multilevel"/>
    <w:tmpl w:val="875417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5CE62ED7"/>
    <w:multiLevelType w:val="hybridMultilevel"/>
    <w:tmpl w:val="64A0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358C3"/>
    <w:multiLevelType w:val="multilevel"/>
    <w:tmpl w:val="3F7834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 w15:restartNumberingAfterBreak="0">
    <w:nsid w:val="619F6C12"/>
    <w:multiLevelType w:val="hybridMultilevel"/>
    <w:tmpl w:val="495E2388"/>
    <w:lvl w:ilvl="0" w:tplc="05A4AA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62CE0"/>
    <w:multiLevelType w:val="hybridMultilevel"/>
    <w:tmpl w:val="F3D6E270"/>
    <w:lvl w:ilvl="0" w:tplc="04150017">
      <w:start w:val="1"/>
      <w:numFmt w:val="lowerLetter"/>
      <w:lvlText w:val="%1)"/>
      <w:lvlJc w:val="left"/>
      <w:pPr>
        <w:ind w:left="2348" w:hanging="360"/>
      </w:pPr>
    </w:lvl>
    <w:lvl w:ilvl="1" w:tplc="FFFFFFFF" w:tentative="1">
      <w:start w:val="1"/>
      <w:numFmt w:val="lowerLetter"/>
      <w:lvlText w:val="%2."/>
      <w:lvlJc w:val="left"/>
      <w:pPr>
        <w:ind w:left="3068" w:hanging="360"/>
      </w:pPr>
    </w:lvl>
    <w:lvl w:ilvl="2" w:tplc="FFFFFFFF" w:tentative="1">
      <w:start w:val="1"/>
      <w:numFmt w:val="lowerRoman"/>
      <w:lvlText w:val="%3."/>
      <w:lvlJc w:val="right"/>
      <w:pPr>
        <w:ind w:left="3788" w:hanging="180"/>
      </w:pPr>
    </w:lvl>
    <w:lvl w:ilvl="3" w:tplc="FFFFFFFF" w:tentative="1">
      <w:start w:val="1"/>
      <w:numFmt w:val="decimal"/>
      <w:lvlText w:val="%4."/>
      <w:lvlJc w:val="left"/>
      <w:pPr>
        <w:ind w:left="4508" w:hanging="360"/>
      </w:pPr>
    </w:lvl>
    <w:lvl w:ilvl="4" w:tplc="FFFFFFFF" w:tentative="1">
      <w:start w:val="1"/>
      <w:numFmt w:val="lowerLetter"/>
      <w:lvlText w:val="%5."/>
      <w:lvlJc w:val="left"/>
      <w:pPr>
        <w:ind w:left="5228" w:hanging="360"/>
      </w:pPr>
    </w:lvl>
    <w:lvl w:ilvl="5" w:tplc="FFFFFFFF" w:tentative="1">
      <w:start w:val="1"/>
      <w:numFmt w:val="lowerRoman"/>
      <w:lvlText w:val="%6."/>
      <w:lvlJc w:val="right"/>
      <w:pPr>
        <w:ind w:left="5948" w:hanging="180"/>
      </w:pPr>
    </w:lvl>
    <w:lvl w:ilvl="6" w:tplc="FFFFFFFF" w:tentative="1">
      <w:start w:val="1"/>
      <w:numFmt w:val="decimal"/>
      <w:lvlText w:val="%7."/>
      <w:lvlJc w:val="left"/>
      <w:pPr>
        <w:ind w:left="6668" w:hanging="360"/>
      </w:pPr>
    </w:lvl>
    <w:lvl w:ilvl="7" w:tplc="FFFFFFFF" w:tentative="1">
      <w:start w:val="1"/>
      <w:numFmt w:val="lowerLetter"/>
      <w:lvlText w:val="%8."/>
      <w:lvlJc w:val="left"/>
      <w:pPr>
        <w:ind w:left="7388" w:hanging="360"/>
      </w:pPr>
    </w:lvl>
    <w:lvl w:ilvl="8" w:tplc="FFFFFFFF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4" w15:restartNumberingAfterBreak="0">
    <w:nsid w:val="74B92F58"/>
    <w:multiLevelType w:val="multilevel"/>
    <w:tmpl w:val="032037A0"/>
    <w:lvl w:ilvl="0">
      <w:start w:val="1"/>
      <w:numFmt w:val="lowerLetter"/>
      <w:lvlText w:val="%1)"/>
      <w:lvlJc w:val="left"/>
      <w:pPr>
        <w:ind w:left="5634" w:hanging="360"/>
      </w:pPr>
    </w:lvl>
    <w:lvl w:ilvl="1">
      <w:start w:val="1"/>
      <w:numFmt w:val="lowerLetter"/>
      <w:lvlText w:val="."/>
      <w:lvlJc w:val="left"/>
      <w:pPr>
        <w:ind w:left="6354" w:hanging="360"/>
      </w:pPr>
    </w:lvl>
    <w:lvl w:ilvl="2">
      <w:start w:val="1"/>
      <w:numFmt w:val="lowerRoman"/>
      <w:lvlText w:val="."/>
      <w:lvlJc w:val="right"/>
      <w:pPr>
        <w:ind w:left="7074" w:hanging="180"/>
      </w:pPr>
    </w:lvl>
    <w:lvl w:ilvl="3">
      <w:start w:val="1"/>
      <w:numFmt w:val="decimal"/>
      <w:lvlText w:val="."/>
      <w:lvlJc w:val="left"/>
      <w:pPr>
        <w:ind w:left="7794" w:hanging="360"/>
      </w:pPr>
    </w:lvl>
    <w:lvl w:ilvl="4">
      <w:start w:val="1"/>
      <w:numFmt w:val="lowerLetter"/>
      <w:lvlText w:val="."/>
      <w:lvlJc w:val="left"/>
      <w:pPr>
        <w:ind w:left="8514" w:hanging="360"/>
      </w:pPr>
    </w:lvl>
    <w:lvl w:ilvl="5">
      <w:start w:val="1"/>
      <w:numFmt w:val="lowerRoman"/>
      <w:lvlText w:val="."/>
      <w:lvlJc w:val="right"/>
      <w:pPr>
        <w:ind w:left="9234" w:hanging="180"/>
      </w:pPr>
    </w:lvl>
    <w:lvl w:ilvl="6">
      <w:start w:val="1"/>
      <w:numFmt w:val="decimal"/>
      <w:lvlText w:val="."/>
      <w:lvlJc w:val="left"/>
      <w:pPr>
        <w:ind w:left="9954" w:hanging="360"/>
      </w:pPr>
    </w:lvl>
    <w:lvl w:ilvl="7">
      <w:start w:val="1"/>
      <w:numFmt w:val="lowerLetter"/>
      <w:lvlText w:val="."/>
      <w:lvlJc w:val="left"/>
      <w:pPr>
        <w:ind w:left="10674" w:hanging="360"/>
      </w:pPr>
    </w:lvl>
    <w:lvl w:ilvl="8">
      <w:start w:val="1"/>
      <w:numFmt w:val="lowerRoman"/>
      <w:lvlText w:val="."/>
      <w:lvlJc w:val="right"/>
      <w:pPr>
        <w:ind w:left="11394" w:hanging="180"/>
      </w:pPr>
    </w:lvl>
  </w:abstractNum>
  <w:abstractNum w:abstractNumId="25" w15:restartNumberingAfterBreak="0">
    <w:nsid w:val="760457B2"/>
    <w:multiLevelType w:val="hybridMultilevel"/>
    <w:tmpl w:val="BE205C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4307BC"/>
    <w:multiLevelType w:val="multilevel"/>
    <w:tmpl w:val="B52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75DC2"/>
    <w:multiLevelType w:val="hybridMultilevel"/>
    <w:tmpl w:val="0BE0DCEA"/>
    <w:lvl w:ilvl="0" w:tplc="985813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15"/>
  </w:num>
  <w:num w:numId="5">
    <w:abstractNumId w:val="12"/>
  </w:num>
  <w:num w:numId="6">
    <w:abstractNumId w:val="4"/>
  </w:num>
  <w:num w:numId="7">
    <w:abstractNumId w:val="16"/>
  </w:num>
  <w:num w:numId="8">
    <w:abstractNumId w:val="10"/>
  </w:num>
  <w:num w:numId="9">
    <w:abstractNumId w:val="3"/>
  </w:num>
  <w:num w:numId="10">
    <w:abstractNumId w:val="23"/>
  </w:num>
  <w:num w:numId="11">
    <w:abstractNumId w:val="11"/>
  </w:num>
  <w:num w:numId="12">
    <w:abstractNumId w:val="6"/>
  </w:num>
  <w:num w:numId="13">
    <w:abstractNumId w:val="0"/>
  </w:num>
  <w:num w:numId="14">
    <w:abstractNumId w:val="8"/>
  </w:num>
  <w:num w:numId="15">
    <w:abstractNumId w:val="13"/>
  </w:num>
  <w:num w:numId="16">
    <w:abstractNumId w:val="18"/>
  </w:num>
  <w:num w:numId="17">
    <w:abstractNumId w:val="22"/>
  </w:num>
  <w:num w:numId="18">
    <w:abstractNumId w:val="7"/>
  </w:num>
  <w:num w:numId="19">
    <w:abstractNumId w:val="2"/>
  </w:num>
  <w:num w:numId="20">
    <w:abstractNumId w:val="20"/>
  </w:num>
  <w:num w:numId="21">
    <w:abstractNumId w:val="19"/>
  </w:num>
  <w:num w:numId="22">
    <w:abstractNumId w:val="21"/>
  </w:num>
  <w:num w:numId="23">
    <w:abstractNumId w:val="1"/>
  </w:num>
  <w:num w:numId="24">
    <w:abstractNumId w:val="24"/>
  </w:num>
  <w:num w:numId="25">
    <w:abstractNumId w:val="26"/>
  </w:num>
  <w:num w:numId="26">
    <w:abstractNumId w:val="9"/>
  </w:num>
  <w:num w:numId="27">
    <w:abstractNumId w:val="17"/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3C"/>
    <w:rsid w:val="0003574B"/>
    <w:rsid w:val="0004580C"/>
    <w:rsid w:val="000656BC"/>
    <w:rsid w:val="000F7AF1"/>
    <w:rsid w:val="00146DF8"/>
    <w:rsid w:val="00230169"/>
    <w:rsid w:val="0024155C"/>
    <w:rsid w:val="00250ECA"/>
    <w:rsid w:val="002763EE"/>
    <w:rsid w:val="002D51D6"/>
    <w:rsid w:val="002E2126"/>
    <w:rsid w:val="00322653"/>
    <w:rsid w:val="003A372B"/>
    <w:rsid w:val="003D2658"/>
    <w:rsid w:val="0041602C"/>
    <w:rsid w:val="005211FB"/>
    <w:rsid w:val="00536D3D"/>
    <w:rsid w:val="00585B6D"/>
    <w:rsid w:val="005D15A8"/>
    <w:rsid w:val="005E28E7"/>
    <w:rsid w:val="00605655"/>
    <w:rsid w:val="0063086E"/>
    <w:rsid w:val="0065765E"/>
    <w:rsid w:val="006A6036"/>
    <w:rsid w:val="006C1949"/>
    <w:rsid w:val="006E3ADE"/>
    <w:rsid w:val="006F36A6"/>
    <w:rsid w:val="00747F0F"/>
    <w:rsid w:val="007627AF"/>
    <w:rsid w:val="00790A40"/>
    <w:rsid w:val="007C11D3"/>
    <w:rsid w:val="007F44A1"/>
    <w:rsid w:val="008019A1"/>
    <w:rsid w:val="008701C5"/>
    <w:rsid w:val="008C05A1"/>
    <w:rsid w:val="008C2308"/>
    <w:rsid w:val="00926654"/>
    <w:rsid w:val="009830A4"/>
    <w:rsid w:val="009B583C"/>
    <w:rsid w:val="009C314A"/>
    <w:rsid w:val="009F1D8A"/>
    <w:rsid w:val="00AA0DAF"/>
    <w:rsid w:val="00AA7359"/>
    <w:rsid w:val="00AD3ADC"/>
    <w:rsid w:val="00B81767"/>
    <w:rsid w:val="00C461A0"/>
    <w:rsid w:val="00C73BA9"/>
    <w:rsid w:val="00C772F5"/>
    <w:rsid w:val="00C77ED8"/>
    <w:rsid w:val="00C92F06"/>
    <w:rsid w:val="00CB27D2"/>
    <w:rsid w:val="00D56AEF"/>
    <w:rsid w:val="00DD5BDA"/>
    <w:rsid w:val="00E029FC"/>
    <w:rsid w:val="00E17F3C"/>
    <w:rsid w:val="00E20DA7"/>
    <w:rsid w:val="00ED7325"/>
    <w:rsid w:val="00F00CE8"/>
    <w:rsid w:val="16F887B6"/>
    <w:rsid w:val="2F02ED2F"/>
    <w:rsid w:val="5C349A05"/>
    <w:rsid w:val="72A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903714"/>
  <w15:chartTrackingRefBased/>
  <w15:docId w15:val="{0259A3D5-DBBD-4F70-B267-45445A31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DA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F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F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F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F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F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F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F3C"/>
    <w:rPr>
      <w:i/>
      <w:iCs/>
      <w:color w:val="404040" w:themeColor="text1" w:themeTint="BF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L1,Akapit z listą5,lp1,Preambuła,CP-UC,CP-Punkty,Bullet List,Equipment"/>
    <w:basedOn w:val="Normalny"/>
    <w:link w:val="AkapitzlistZnak"/>
    <w:qFormat/>
    <w:rsid w:val="00E17F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F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F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F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2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D2"/>
  </w:style>
  <w:style w:type="paragraph" w:styleId="Stopka">
    <w:name w:val="footer"/>
    <w:basedOn w:val="Normalny"/>
    <w:link w:val="StopkaZnak"/>
    <w:uiPriority w:val="99"/>
    <w:unhideWhenUsed/>
    <w:rsid w:val="00CB2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D2"/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,L1 Znak"/>
    <w:link w:val="Akapitzlist"/>
    <w:qFormat/>
    <w:locked/>
    <w:rsid w:val="00E20DA7"/>
  </w:style>
  <w:style w:type="character" w:styleId="Pogrubienie">
    <w:name w:val="Strong"/>
    <w:uiPriority w:val="22"/>
    <w:qFormat/>
    <w:rsid w:val="00E20DA7"/>
    <w:rPr>
      <w:b/>
      <w:bCs/>
    </w:rPr>
  </w:style>
  <w:style w:type="character" w:styleId="Odwoaniedokomentarza">
    <w:name w:val="annotation reference"/>
    <w:semiHidden/>
    <w:rsid w:val="00E20DA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20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20DA7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customStyle="1" w:styleId="Default">
    <w:name w:val="Default"/>
    <w:rsid w:val="00E20DA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DA7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DA7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20DA7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0DA7"/>
    <w:rPr>
      <w:color w:val="96607D"/>
      <w:u w:val="single"/>
    </w:rPr>
  </w:style>
  <w:style w:type="paragraph" w:customStyle="1" w:styleId="msonormal0">
    <w:name w:val="msonormal"/>
    <w:basedOn w:val="Normalny"/>
    <w:rsid w:val="00E2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20D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E20D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20D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20D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C73BA9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3BA9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rsid w:val="00C73BA9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0C"/>
    <w:rPr>
      <w:rFonts w:ascii="Segoe UI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8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22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9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6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4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0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20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79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55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84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904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0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70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7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7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1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18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48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1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6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77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37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333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4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E271E4D47394D87B08A3EE6051CE4" ma:contentTypeVersion="18" ma:contentTypeDescription="Utwórz nowy dokument." ma:contentTypeScope="" ma:versionID="14d042b8cf77927a8c5676ee0f17bcf2">
  <xsd:schema xmlns:xsd="http://www.w3.org/2001/XMLSchema" xmlns:xs="http://www.w3.org/2001/XMLSchema" xmlns:p="http://schemas.microsoft.com/office/2006/metadata/properties" xmlns:ns3="749fdb71-789d-410d-97b7-d42c2af572f1" xmlns:ns4="a9a17853-d659-4203-8abf-94ff23c0ca3d" targetNamespace="http://schemas.microsoft.com/office/2006/metadata/properties" ma:root="true" ma:fieldsID="cfbff7a5dc374afd0fe581ad6708f77c" ns3:_="" ns4:_="">
    <xsd:import namespace="749fdb71-789d-410d-97b7-d42c2af572f1"/>
    <xsd:import namespace="a9a17853-d659-4203-8abf-94ff23c0ca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db71-789d-410d-97b7-d42c2af57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853-d659-4203-8abf-94ff23c0c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9fdb71-789d-410d-97b7-d42c2af572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9FE4-FF03-42FE-98DA-8C648455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db71-789d-410d-97b7-d42c2af572f1"/>
    <ds:schemaRef ds:uri="a9a17853-d659-4203-8abf-94ff23c0c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21210-D6F7-442A-BB5A-D00D09D9BFC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a17853-d659-4203-8abf-94ff23c0ca3d"/>
    <ds:schemaRef ds:uri="749fdb71-789d-410d-97b7-d42c2af572f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028B82-18BC-4374-B22A-FBFBC8378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B099C-C10A-4395-9CA8-DC074F5C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3153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Lewandowska</dc:creator>
  <cp:keywords/>
  <dc:description/>
  <cp:lastModifiedBy>Karolina Worytkiewicz</cp:lastModifiedBy>
  <cp:revision>7</cp:revision>
  <dcterms:created xsi:type="dcterms:W3CDTF">2025-02-18T09:55:00Z</dcterms:created>
  <dcterms:modified xsi:type="dcterms:W3CDTF">2025-03-19T12:35:00Z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0x0101003C3E271E4D47394D87B08A3EE6051CE4</vt:lpwstr>
  </property>
  <property fmtid="{D5CDD505-2E9C-101B-9397-08002B2CF9AE}" pid="3" name="MediaServiceImageTags">
    <vt:lpwstr/>
  </property>
</Properties>
</file>