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DA4" w:rsidRDefault="00000000">
      <w:pPr>
        <w:pBdr>
          <w:top w:val="nil"/>
          <w:left w:val="nil"/>
          <w:bottom w:val="nil"/>
          <w:right w:val="nil"/>
          <w:between w:val="nil"/>
        </w:pBdr>
        <w:jc w:val="center"/>
        <w:rPr>
          <w:b/>
          <w:sz w:val="20"/>
          <w:szCs w:val="20"/>
        </w:rPr>
      </w:pPr>
      <w:r>
        <w:rPr>
          <w:b/>
          <w:color w:val="000000"/>
          <w:sz w:val="20"/>
          <w:szCs w:val="20"/>
        </w:rPr>
        <w:t xml:space="preserve">Zapytanie ofertowe w ramach projektu </w:t>
      </w:r>
    </w:p>
    <w:p w:rsidR="0090042F" w:rsidRPr="0090042F" w:rsidRDefault="0090042F" w:rsidP="0090042F">
      <w:pPr>
        <w:pBdr>
          <w:top w:val="nil"/>
          <w:left w:val="nil"/>
          <w:bottom w:val="nil"/>
          <w:right w:val="nil"/>
          <w:between w:val="nil"/>
        </w:pBdr>
        <w:jc w:val="center"/>
        <w:rPr>
          <w:b/>
          <w:sz w:val="20"/>
          <w:szCs w:val="20"/>
        </w:rPr>
      </w:pPr>
      <w:r w:rsidRPr="0090042F">
        <w:rPr>
          <w:b/>
          <w:sz w:val="20"/>
          <w:szCs w:val="20"/>
        </w:rPr>
        <w:t>KPOD.01.03-IW.01-3401/24</w:t>
      </w:r>
    </w:p>
    <w:p w:rsidR="0090042F" w:rsidRPr="0090042F" w:rsidRDefault="0090042F" w:rsidP="0090042F">
      <w:pPr>
        <w:pBdr>
          <w:top w:val="nil"/>
          <w:left w:val="nil"/>
          <w:bottom w:val="nil"/>
          <w:right w:val="nil"/>
          <w:between w:val="nil"/>
        </w:pBdr>
        <w:jc w:val="center"/>
        <w:rPr>
          <w:b/>
          <w:sz w:val="20"/>
          <w:szCs w:val="20"/>
        </w:rPr>
      </w:pPr>
      <w:r w:rsidRPr="0090042F">
        <w:rPr>
          <w:b/>
          <w:sz w:val="20"/>
          <w:szCs w:val="20"/>
        </w:rPr>
        <w:t xml:space="preserve">Dywersyfikacja działalności Restauracja "AMARO" ANNA NIKIEL i </w:t>
      </w:r>
      <w:proofErr w:type="spellStart"/>
      <w:r w:rsidRPr="0090042F">
        <w:rPr>
          <w:b/>
          <w:sz w:val="20"/>
          <w:szCs w:val="20"/>
        </w:rPr>
        <w:t>uodpornieniena</w:t>
      </w:r>
      <w:proofErr w:type="spellEnd"/>
    </w:p>
    <w:p w:rsidR="0090042F" w:rsidRPr="0090042F" w:rsidRDefault="0090042F" w:rsidP="0090042F">
      <w:pPr>
        <w:pBdr>
          <w:top w:val="nil"/>
          <w:left w:val="nil"/>
          <w:bottom w:val="nil"/>
          <w:right w:val="nil"/>
          <w:between w:val="nil"/>
        </w:pBdr>
        <w:jc w:val="center"/>
        <w:rPr>
          <w:b/>
          <w:sz w:val="20"/>
          <w:szCs w:val="20"/>
        </w:rPr>
      </w:pPr>
      <w:r w:rsidRPr="0090042F">
        <w:rPr>
          <w:b/>
          <w:sz w:val="20"/>
          <w:szCs w:val="20"/>
        </w:rPr>
        <w:t>przyszłe kryzysy poprzez wprowadzenie do oferty usług z zakresu cateringu.</w:t>
      </w:r>
    </w:p>
    <w:p w:rsidR="00750DA4" w:rsidRDefault="00750DA4">
      <w:pPr>
        <w:pBdr>
          <w:top w:val="nil"/>
          <w:left w:val="nil"/>
          <w:bottom w:val="nil"/>
          <w:right w:val="nil"/>
          <w:between w:val="nil"/>
        </w:pBdr>
        <w:jc w:val="center"/>
        <w:rPr>
          <w:b/>
          <w:sz w:val="20"/>
          <w:szCs w:val="20"/>
        </w:rPr>
      </w:pPr>
    </w:p>
    <w:p w:rsidR="00750DA4" w:rsidRDefault="00000000">
      <w:pPr>
        <w:pBdr>
          <w:top w:val="nil"/>
          <w:left w:val="nil"/>
          <w:bottom w:val="nil"/>
          <w:right w:val="nil"/>
          <w:between w:val="nil"/>
        </w:pBdr>
        <w:jc w:val="center"/>
        <w:rPr>
          <w:b/>
          <w:color w:val="000000"/>
          <w:sz w:val="20"/>
          <w:szCs w:val="20"/>
        </w:rPr>
      </w:pPr>
      <w:proofErr w:type="gramStart"/>
      <w:r>
        <w:rPr>
          <w:b/>
          <w:color w:val="000000"/>
          <w:sz w:val="20"/>
          <w:szCs w:val="20"/>
        </w:rPr>
        <w:t>realizowanego  w</w:t>
      </w:r>
      <w:proofErr w:type="gramEnd"/>
      <w:r>
        <w:rPr>
          <w:b/>
          <w:color w:val="000000"/>
          <w:sz w:val="20"/>
          <w:szCs w:val="20"/>
        </w:rPr>
        <w:t xml:space="preserve">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rsidR="00750DA4" w:rsidRDefault="00750DA4">
      <w:pPr>
        <w:pBdr>
          <w:top w:val="nil"/>
          <w:left w:val="nil"/>
          <w:bottom w:val="nil"/>
          <w:right w:val="nil"/>
          <w:between w:val="nil"/>
        </w:pBdr>
        <w:jc w:val="center"/>
        <w:rPr>
          <w:b/>
          <w:color w:val="000000"/>
          <w:sz w:val="20"/>
          <w:szCs w:val="20"/>
        </w:rPr>
      </w:pPr>
    </w:p>
    <w:p w:rsidR="00750DA4" w:rsidRDefault="00750DA4">
      <w:pPr>
        <w:pBdr>
          <w:top w:val="nil"/>
          <w:left w:val="nil"/>
          <w:bottom w:val="nil"/>
          <w:right w:val="nil"/>
          <w:between w:val="nil"/>
        </w:pBdr>
        <w:jc w:val="center"/>
        <w:rPr>
          <w:b/>
          <w:color w:val="000000"/>
          <w:sz w:val="20"/>
          <w:szCs w:val="20"/>
        </w:rPr>
      </w:pPr>
    </w:p>
    <w:p w:rsidR="00750DA4" w:rsidRDefault="00750DA4">
      <w:pPr>
        <w:pBdr>
          <w:top w:val="nil"/>
          <w:left w:val="nil"/>
          <w:bottom w:val="nil"/>
          <w:right w:val="nil"/>
          <w:between w:val="nil"/>
        </w:pBdr>
        <w:jc w:val="center"/>
        <w:rPr>
          <w:b/>
          <w:color w:val="000000"/>
          <w:sz w:val="20"/>
          <w:szCs w:val="20"/>
        </w:rPr>
      </w:pPr>
    </w:p>
    <w:p w:rsidR="00750DA4" w:rsidRDefault="00EE20FC">
      <w:pPr>
        <w:rPr>
          <w:color w:val="000000"/>
          <w:sz w:val="20"/>
          <w:szCs w:val="20"/>
        </w:rPr>
      </w:pPr>
      <w:r>
        <w:rPr>
          <w:noProof/>
        </w:rPr>
        <w:pict w14:anchorId="401DCE51">
          <v:rect id="_x0000_i1029" alt="" style="width:453.6pt;height:.05pt;mso-width-percent:0;mso-height-percent:0;mso-width-percent:0;mso-height-percent:0" o:hralign="center" o:hrstd="t" o:hr="t" fillcolor="#a0a0a0" stroked="f"/>
        </w:pict>
      </w:r>
    </w:p>
    <w:p w:rsidR="00750DA4" w:rsidRDefault="00000000">
      <w:pPr>
        <w:spacing w:before="280" w:after="280"/>
        <w:rPr>
          <w:color w:val="000000"/>
          <w:sz w:val="20"/>
          <w:szCs w:val="20"/>
        </w:rPr>
      </w:pPr>
      <w:r>
        <w:rPr>
          <w:b/>
          <w:color w:val="000000"/>
          <w:sz w:val="20"/>
          <w:szCs w:val="20"/>
        </w:rPr>
        <w:t>Data upublicznienia zapytania ofertowego:</w:t>
      </w:r>
      <w:r>
        <w:rPr>
          <w:color w:val="000000"/>
          <w:sz w:val="20"/>
          <w:szCs w:val="20"/>
        </w:rPr>
        <w:t> </w:t>
      </w:r>
      <w:r w:rsidR="00D41505">
        <w:rPr>
          <w:color w:val="000000"/>
          <w:sz w:val="20"/>
          <w:szCs w:val="20"/>
        </w:rPr>
        <w:t>19</w:t>
      </w:r>
      <w:r>
        <w:rPr>
          <w:color w:val="000000"/>
          <w:sz w:val="20"/>
          <w:szCs w:val="20"/>
        </w:rPr>
        <w:t>.</w:t>
      </w:r>
      <w:r w:rsidR="00D41505">
        <w:rPr>
          <w:color w:val="000000"/>
          <w:sz w:val="20"/>
          <w:szCs w:val="20"/>
        </w:rPr>
        <w:t>03</w:t>
      </w:r>
      <w:r>
        <w:rPr>
          <w:color w:val="000000"/>
          <w:sz w:val="20"/>
          <w:szCs w:val="20"/>
        </w:rPr>
        <w:t>.202</w:t>
      </w:r>
      <w:r w:rsidR="00D41505">
        <w:rPr>
          <w:color w:val="000000"/>
          <w:sz w:val="20"/>
          <w:szCs w:val="20"/>
        </w:rPr>
        <w:t>5</w:t>
      </w:r>
      <w:r>
        <w:rPr>
          <w:color w:val="000000"/>
          <w:sz w:val="20"/>
          <w:szCs w:val="20"/>
        </w:rPr>
        <w:t xml:space="preserve"> r.</w:t>
      </w:r>
    </w:p>
    <w:p w:rsidR="00750DA4" w:rsidRDefault="00EE20FC">
      <w:pPr>
        <w:rPr>
          <w:color w:val="000000"/>
          <w:sz w:val="20"/>
          <w:szCs w:val="20"/>
        </w:rPr>
      </w:pPr>
      <w:r>
        <w:rPr>
          <w:noProof/>
        </w:rPr>
        <w:pict w14:anchorId="030EBC02">
          <v:rect id="_x0000_i1028" alt="" style="width:453.6pt;height:.05pt;mso-width-percent:0;mso-height-percent:0;mso-width-percent:0;mso-height-percent:0" o:hralign="center" o:hrstd="t" o:hr="t" fillcolor="#a0a0a0" stroked="f"/>
        </w:pict>
      </w:r>
    </w:p>
    <w:p w:rsidR="00750DA4" w:rsidRDefault="00750DA4">
      <w:pPr>
        <w:spacing w:before="280" w:after="280"/>
        <w:rPr>
          <w:b/>
          <w:color w:val="000000"/>
          <w:sz w:val="20"/>
          <w:szCs w:val="20"/>
        </w:rPr>
      </w:pPr>
    </w:p>
    <w:p w:rsidR="00750DA4" w:rsidRDefault="00750DA4">
      <w:pPr>
        <w:spacing w:before="280" w:after="280"/>
        <w:rPr>
          <w:b/>
          <w:color w:val="000000"/>
          <w:sz w:val="20"/>
          <w:szCs w:val="20"/>
        </w:rPr>
      </w:pPr>
    </w:p>
    <w:p w:rsidR="00750DA4" w:rsidRDefault="00000000">
      <w:pPr>
        <w:spacing w:before="280" w:after="280"/>
        <w:rPr>
          <w:b/>
          <w:color w:val="000000"/>
          <w:sz w:val="20"/>
          <w:szCs w:val="20"/>
        </w:rPr>
      </w:pPr>
      <w:r>
        <w:rPr>
          <w:b/>
          <w:color w:val="000000"/>
          <w:sz w:val="20"/>
          <w:szCs w:val="20"/>
        </w:rPr>
        <w:t>SEKCJA I: ZAMAWIAJĄCY</w:t>
      </w:r>
    </w:p>
    <w:p w:rsidR="00750DA4" w:rsidRDefault="00000000">
      <w:pPr>
        <w:spacing w:before="280" w:after="280"/>
        <w:rPr>
          <w:color w:val="000000"/>
          <w:sz w:val="20"/>
          <w:szCs w:val="20"/>
        </w:rPr>
      </w:pPr>
      <w:r>
        <w:rPr>
          <w:b/>
          <w:color w:val="000000"/>
          <w:sz w:val="20"/>
          <w:szCs w:val="20"/>
        </w:rPr>
        <w:t>I.1. Nazwa i adres Zamawiającego</w:t>
      </w:r>
    </w:p>
    <w:p w:rsidR="0090042F" w:rsidRDefault="00000000">
      <w:pPr>
        <w:rPr>
          <w:sz w:val="22"/>
          <w:szCs w:val="22"/>
        </w:rPr>
      </w:pPr>
      <w:r>
        <w:rPr>
          <w:sz w:val="22"/>
          <w:szCs w:val="22"/>
        </w:rPr>
        <w:t>Restauracja AMARO ANNA NIKIEL</w:t>
      </w:r>
    </w:p>
    <w:p w:rsidR="0090042F" w:rsidRDefault="0090042F">
      <w:pPr>
        <w:rPr>
          <w:sz w:val="22"/>
          <w:szCs w:val="22"/>
        </w:rPr>
      </w:pPr>
      <w:r>
        <w:rPr>
          <w:sz w:val="22"/>
          <w:szCs w:val="22"/>
        </w:rPr>
        <w:t>ul. Św. Wawrzyńca 11</w:t>
      </w:r>
    </w:p>
    <w:p w:rsidR="0090042F" w:rsidRDefault="0090042F" w:rsidP="0090042F">
      <w:pPr>
        <w:pStyle w:val="p1"/>
      </w:pPr>
      <w:r>
        <w:t xml:space="preserve">43-180 </w:t>
      </w:r>
      <w:proofErr w:type="spellStart"/>
      <w:r>
        <w:t>Orzesze</w:t>
      </w:r>
      <w:proofErr w:type="spellEnd"/>
    </w:p>
    <w:p w:rsidR="00750DA4" w:rsidRDefault="00000000">
      <w:pPr>
        <w:rPr>
          <w:color w:val="000000"/>
          <w:sz w:val="20"/>
          <w:szCs w:val="20"/>
        </w:rPr>
      </w:pPr>
      <w:r>
        <w:rPr>
          <w:color w:val="000000"/>
          <w:sz w:val="20"/>
          <w:szCs w:val="20"/>
        </w:rPr>
        <w:br/>
      </w:r>
      <w:r w:rsidR="0090042F">
        <w:rPr>
          <w:sz w:val="20"/>
          <w:szCs w:val="20"/>
        </w:rPr>
        <w:t xml:space="preserve">NIP </w:t>
      </w:r>
      <w:r>
        <w:rPr>
          <w:sz w:val="20"/>
          <w:szCs w:val="20"/>
        </w:rPr>
        <w:t>6351184543</w:t>
      </w:r>
    </w:p>
    <w:p w:rsidR="00750DA4" w:rsidRDefault="00000000">
      <w:pPr>
        <w:rPr>
          <w:color w:val="000000"/>
          <w:sz w:val="20"/>
          <w:szCs w:val="20"/>
        </w:rPr>
      </w:pPr>
      <w:r>
        <w:rPr>
          <w:color w:val="000000"/>
          <w:sz w:val="20"/>
          <w:szCs w:val="20"/>
        </w:rPr>
        <w:t xml:space="preserve">Osoba do kontaktu: </w:t>
      </w:r>
      <w:r>
        <w:rPr>
          <w:sz w:val="20"/>
          <w:szCs w:val="20"/>
        </w:rPr>
        <w:t xml:space="preserve">Oliwier </w:t>
      </w:r>
      <w:proofErr w:type="spellStart"/>
      <w:r>
        <w:rPr>
          <w:sz w:val="20"/>
          <w:szCs w:val="20"/>
        </w:rPr>
        <w:t>Miguła</w:t>
      </w:r>
      <w:proofErr w:type="spellEnd"/>
      <w:r>
        <w:rPr>
          <w:color w:val="000000"/>
          <w:sz w:val="20"/>
          <w:szCs w:val="20"/>
        </w:rPr>
        <w:br/>
      </w:r>
      <w:proofErr w:type="gramStart"/>
      <w:r>
        <w:rPr>
          <w:color w:val="000000"/>
          <w:sz w:val="20"/>
          <w:szCs w:val="20"/>
        </w:rPr>
        <w:t>Tel.:</w:t>
      </w:r>
      <w:r>
        <w:rPr>
          <w:sz w:val="20"/>
          <w:szCs w:val="20"/>
        </w:rPr>
        <w:t>+</w:t>
      </w:r>
      <w:proofErr w:type="gramEnd"/>
      <w:r>
        <w:rPr>
          <w:sz w:val="20"/>
          <w:szCs w:val="20"/>
        </w:rPr>
        <w:t>48 533 238 562</w:t>
      </w:r>
    </w:p>
    <w:p w:rsidR="00750DA4" w:rsidRDefault="00000000">
      <w:pPr>
        <w:rPr>
          <w:sz w:val="22"/>
          <w:szCs w:val="22"/>
        </w:rPr>
      </w:pPr>
      <w:proofErr w:type="gramStart"/>
      <w:r>
        <w:rPr>
          <w:color w:val="000000"/>
          <w:sz w:val="20"/>
          <w:szCs w:val="20"/>
        </w:rPr>
        <w:t>E-mail:</w:t>
      </w:r>
      <w:r>
        <w:rPr>
          <w:sz w:val="20"/>
          <w:szCs w:val="20"/>
        </w:rPr>
        <w:t>omigula1@gmail.com</w:t>
      </w:r>
      <w:proofErr w:type="gramEnd"/>
      <w:r>
        <w:rPr>
          <w:sz w:val="20"/>
          <w:szCs w:val="20"/>
        </w:rPr>
        <w:t>.</w:t>
      </w:r>
    </w:p>
    <w:p w:rsidR="00750DA4" w:rsidRDefault="00000000">
      <w:pPr>
        <w:spacing w:before="280" w:after="280"/>
        <w:rPr>
          <w:color w:val="000000"/>
          <w:sz w:val="20"/>
          <w:szCs w:val="20"/>
        </w:rPr>
      </w:pPr>
      <w:r>
        <w:rPr>
          <w:b/>
          <w:color w:val="000000"/>
          <w:sz w:val="20"/>
          <w:szCs w:val="20"/>
        </w:rPr>
        <w:t>I.2. Określenie kodów CPV dotyczących przedmiotu zamówienia</w:t>
      </w:r>
    </w:p>
    <w:p w:rsidR="0090042F" w:rsidRPr="0090042F" w:rsidRDefault="0090042F" w:rsidP="0090042F">
      <w:pPr>
        <w:numPr>
          <w:ilvl w:val="0"/>
          <w:numId w:val="1"/>
        </w:numPr>
        <w:spacing w:before="280" w:after="280"/>
        <w:rPr>
          <w:b/>
          <w:color w:val="000000"/>
          <w:sz w:val="20"/>
          <w:szCs w:val="20"/>
        </w:rPr>
      </w:pPr>
      <w:r w:rsidRPr="0090042F">
        <w:rPr>
          <w:b/>
          <w:color w:val="000000"/>
          <w:sz w:val="20"/>
          <w:szCs w:val="20"/>
        </w:rPr>
        <w:t>39221000-7 Sprzęt kuchenny</w:t>
      </w:r>
    </w:p>
    <w:p w:rsidR="0090042F" w:rsidRPr="0090042F" w:rsidRDefault="0090042F" w:rsidP="0090042F">
      <w:pPr>
        <w:numPr>
          <w:ilvl w:val="0"/>
          <w:numId w:val="1"/>
        </w:numPr>
        <w:tabs>
          <w:tab w:val="num" w:pos="720"/>
        </w:tabs>
        <w:spacing w:before="280" w:after="280"/>
        <w:rPr>
          <w:b/>
          <w:color w:val="000000"/>
          <w:sz w:val="20"/>
          <w:szCs w:val="20"/>
        </w:rPr>
      </w:pPr>
      <w:r w:rsidRPr="0090042F">
        <w:rPr>
          <w:b/>
          <w:color w:val="000000"/>
          <w:sz w:val="20"/>
          <w:szCs w:val="20"/>
        </w:rPr>
        <w:t>39141000-2 Meble i wyposażenie kuchni</w:t>
      </w:r>
    </w:p>
    <w:p w:rsidR="0090042F" w:rsidRPr="0090042F" w:rsidRDefault="0090042F" w:rsidP="0090042F">
      <w:pPr>
        <w:numPr>
          <w:ilvl w:val="0"/>
          <w:numId w:val="1"/>
        </w:numPr>
        <w:tabs>
          <w:tab w:val="num" w:pos="720"/>
        </w:tabs>
        <w:spacing w:before="280" w:after="280"/>
        <w:rPr>
          <w:b/>
          <w:color w:val="000000"/>
          <w:sz w:val="20"/>
          <w:szCs w:val="20"/>
        </w:rPr>
      </w:pPr>
      <w:r w:rsidRPr="0090042F">
        <w:rPr>
          <w:b/>
          <w:color w:val="000000"/>
          <w:sz w:val="20"/>
          <w:szCs w:val="20"/>
        </w:rPr>
        <w:t>39711200-1 Roboty kuchenne</w:t>
      </w:r>
    </w:p>
    <w:p w:rsidR="0090042F" w:rsidRPr="0090042F" w:rsidRDefault="0090042F" w:rsidP="0090042F">
      <w:pPr>
        <w:numPr>
          <w:ilvl w:val="0"/>
          <w:numId w:val="1"/>
        </w:numPr>
        <w:tabs>
          <w:tab w:val="num" w:pos="720"/>
        </w:tabs>
        <w:spacing w:before="280" w:after="280"/>
        <w:rPr>
          <w:b/>
          <w:color w:val="000000"/>
          <w:sz w:val="20"/>
          <w:szCs w:val="20"/>
        </w:rPr>
      </w:pPr>
      <w:r w:rsidRPr="0090042F">
        <w:rPr>
          <w:b/>
          <w:color w:val="000000"/>
          <w:sz w:val="20"/>
          <w:szCs w:val="20"/>
        </w:rPr>
        <w:t>42214100-0 Piece kuchenne</w:t>
      </w:r>
    </w:p>
    <w:p w:rsidR="0090042F" w:rsidRPr="0090042F" w:rsidRDefault="0090042F" w:rsidP="0090042F">
      <w:pPr>
        <w:numPr>
          <w:ilvl w:val="0"/>
          <w:numId w:val="1"/>
        </w:numPr>
        <w:tabs>
          <w:tab w:val="num" w:pos="720"/>
        </w:tabs>
        <w:spacing w:before="280" w:after="280"/>
        <w:rPr>
          <w:b/>
          <w:color w:val="000000"/>
          <w:sz w:val="20"/>
          <w:szCs w:val="20"/>
        </w:rPr>
      </w:pPr>
      <w:r w:rsidRPr="0090042F">
        <w:rPr>
          <w:b/>
          <w:color w:val="000000"/>
          <w:sz w:val="20"/>
          <w:szCs w:val="20"/>
        </w:rPr>
        <w:t>39314000-6 Przemysłowy sprzęt kuchenny</w:t>
      </w:r>
    </w:p>
    <w:p w:rsidR="00750DA4" w:rsidRDefault="00750DA4" w:rsidP="0090042F">
      <w:pPr>
        <w:spacing w:before="280" w:after="280"/>
        <w:ind w:left="360"/>
        <w:rPr>
          <w:color w:val="000000"/>
          <w:highlight w:val="yellow"/>
        </w:rPr>
      </w:pPr>
    </w:p>
    <w:p w:rsidR="00750DA4" w:rsidRDefault="00EE20FC">
      <w:pPr>
        <w:rPr>
          <w:color w:val="000000"/>
          <w:sz w:val="20"/>
          <w:szCs w:val="20"/>
        </w:rPr>
      </w:pPr>
      <w:r>
        <w:rPr>
          <w:noProof/>
        </w:rPr>
        <w:pict w14:anchorId="07F02D55">
          <v:rect id="_x0000_i1027" alt="" style="width:453.6pt;height:.05pt;mso-width-percent:0;mso-height-percent:0;mso-width-percent:0;mso-height-percent:0" o:hralign="center" o:hrstd="t" o:hr="t" fillcolor="#a0a0a0" stroked="f"/>
        </w:pict>
      </w:r>
    </w:p>
    <w:p w:rsidR="00750DA4" w:rsidRDefault="00000000">
      <w:pPr>
        <w:spacing w:before="280" w:after="280"/>
        <w:rPr>
          <w:b/>
          <w:color w:val="000000"/>
          <w:sz w:val="20"/>
          <w:szCs w:val="20"/>
        </w:rPr>
      </w:pPr>
      <w:r>
        <w:rPr>
          <w:b/>
          <w:color w:val="000000"/>
          <w:sz w:val="20"/>
          <w:szCs w:val="20"/>
        </w:rPr>
        <w:t>SEKCJA II: PRZEDMIOT ZAMÓWIENIA</w:t>
      </w:r>
    </w:p>
    <w:p w:rsidR="00750DA4" w:rsidRDefault="00000000">
      <w:pPr>
        <w:spacing w:before="280" w:after="280"/>
        <w:rPr>
          <w:color w:val="000000"/>
          <w:sz w:val="20"/>
          <w:szCs w:val="20"/>
        </w:rPr>
      </w:pPr>
      <w:r>
        <w:rPr>
          <w:b/>
          <w:color w:val="000000"/>
          <w:sz w:val="20"/>
          <w:szCs w:val="20"/>
        </w:rPr>
        <w:lastRenderedPageBreak/>
        <w:t>II.1. Tryb udzielenia zamówienia</w:t>
      </w:r>
    </w:p>
    <w:p w:rsidR="00750DA4" w:rsidRDefault="00000000">
      <w:pPr>
        <w:spacing w:before="280" w:after="280"/>
        <w:rPr>
          <w:color w:val="000000"/>
          <w:sz w:val="20"/>
          <w:szCs w:val="20"/>
        </w:rPr>
      </w:pPr>
      <w:r>
        <w:rPr>
          <w:color w:val="000000"/>
          <w:sz w:val="20"/>
          <w:szCs w:val="20"/>
        </w:rPr>
        <w:t>Postępowanie o udzielenie zamówienia prowadzone jest w trybie zapytania ofertowego zgodnie z zasadą konkurencyjności. Umowa zostanie zawarta w wyniku wyboru najkorzystniejszej oferty przez Zamawiającego.</w:t>
      </w:r>
    </w:p>
    <w:p w:rsidR="00750DA4" w:rsidRDefault="00000000">
      <w:pPr>
        <w:spacing w:before="280" w:after="280"/>
        <w:rPr>
          <w:color w:val="000000"/>
          <w:sz w:val="20"/>
          <w:szCs w:val="20"/>
        </w:rPr>
      </w:pPr>
      <w:r>
        <w:rPr>
          <w:b/>
          <w:color w:val="000000"/>
          <w:sz w:val="20"/>
          <w:szCs w:val="20"/>
        </w:rPr>
        <w:t>II.2.1. Nazwa nadana zamówieniu przez Zamawiającego:</w:t>
      </w:r>
    </w:p>
    <w:p w:rsidR="00750DA4" w:rsidRDefault="0080382B">
      <w:pPr>
        <w:spacing w:before="280" w:after="280"/>
        <w:rPr>
          <w:color w:val="000000"/>
          <w:sz w:val="20"/>
          <w:szCs w:val="20"/>
        </w:rPr>
      </w:pPr>
      <w:r>
        <w:rPr>
          <w:sz w:val="20"/>
          <w:szCs w:val="20"/>
        </w:rPr>
        <w:t xml:space="preserve">Zakup, dostawa oraz montaż sprzętu oraz mebli w restauracji </w:t>
      </w:r>
      <w:proofErr w:type="spellStart"/>
      <w:r>
        <w:rPr>
          <w:sz w:val="20"/>
          <w:szCs w:val="20"/>
        </w:rPr>
        <w:t>Amaro</w:t>
      </w:r>
      <w:proofErr w:type="spellEnd"/>
      <w:r>
        <w:rPr>
          <w:sz w:val="20"/>
          <w:szCs w:val="20"/>
        </w:rPr>
        <w:t xml:space="preserve"> </w:t>
      </w:r>
    </w:p>
    <w:p w:rsidR="00750DA4" w:rsidRDefault="00000000">
      <w:pPr>
        <w:spacing w:before="280" w:after="280"/>
        <w:rPr>
          <w:color w:val="000000"/>
          <w:sz w:val="20"/>
          <w:szCs w:val="20"/>
        </w:rPr>
      </w:pPr>
      <w:r>
        <w:rPr>
          <w:b/>
          <w:color w:val="000000"/>
          <w:sz w:val="20"/>
          <w:szCs w:val="20"/>
        </w:rPr>
        <w:t>II.2.2. Określenie przedmiotu zamówienia:</w:t>
      </w:r>
    </w:p>
    <w:p w:rsidR="00750DA4" w:rsidRDefault="00000000">
      <w:pPr>
        <w:spacing w:before="280" w:after="280"/>
        <w:rPr>
          <w:color w:val="000000"/>
          <w:sz w:val="20"/>
          <w:szCs w:val="20"/>
        </w:rPr>
      </w:pPr>
      <w:r>
        <w:rPr>
          <w:sz w:val="20"/>
          <w:szCs w:val="20"/>
        </w:rPr>
        <w:t>Zakup</w:t>
      </w:r>
      <w:r w:rsidR="0080382B">
        <w:rPr>
          <w:sz w:val="20"/>
          <w:szCs w:val="20"/>
        </w:rPr>
        <w:t>, dostawa oraz montaż</w:t>
      </w:r>
      <w:r>
        <w:rPr>
          <w:sz w:val="20"/>
          <w:szCs w:val="20"/>
        </w:rPr>
        <w:t xml:space="preserve"> sprzętu gastronomicznego restauracji </w:t>
      </w:r>
    </w:p>
    <w:p w:rsidR="00750DA4" w:rsidRDefault="00000000">
      <w:pPr>
        <w:spacing w:before="280" w:after="280"/>
        <w:rPr>
          <w:color w:val="000000"/>
          <w:sz w:val="20"/>
          <w:szCs w:val="20"/>
        </w:rPr>
      </w:pPr>
      <w:r>
        <w:rPr>
          <w:color w:val="000000"/>
          <w:sz w:val="20"/>
          <w:szCs w:val="20"/>
        </w:rPr>
        <w:t>Inne postanowienia:</w:t>
      </w:r>
    </w:p>
    <w:p w:rsidR="00750DA4" w:rsidRDefault="00000000">
      <w:pPr>
        <w:spacing w:before="280" w:after="280"/>
        <w:rPr>
          <w:color w:val="000000"/>
          <w:sz w:val="20"/>
          <w:szCs w:val="20"/>
        </w:rPr>
      </w:pPr>
      <w:r>
        <w:rPr>
          <w:color w:val="000000"/>
          <w:sz w:val="20"/>
          <w:szCs w:val="20"/>
        </w:rPr>
        <w:t>Projekt współfinansowany ze środków Europejskiego Funduszu Rozwoju Regionalnego.</w:t>
      </w:r>
    </w:p>
    <w:p w:rsidR="00750DA4" w:rsidRDefault="00000000">
      <w:pPr>
        <w:spacing w:before="280" w:after="280"/>
        <w:rPr>
          <w:color w:val="000000"/>
          <w:sz w:val="20"/>
          <w:szCs w:val="20"/>
        </w:rPr>
      </w:pPr>
      <w:r>
        <w:rPr>
          <w:b/>
          <w:color w:val="000000"/>
          <w:sz w:val="20"/>
          <w:szCs w:val="20"/>
        </w:rPr>
        <w:t>II.2.3. Warunki:</w:t>
      </w:r>
    </w:p>
    <w:p w:rsidR="00750DA4" w:rsidRDefault="00000000">
      <w:pPr>
        <w:numPr>
          <w:ilvl w:val="0"/>
          <w:numId w:val="5"/>
        </w:numPr>
        <w:spacing w:before="280"/>
        <w:rPr>
          <w:color w:val="000000"/>
        </w:rPr>
      </w:pPr>
      <w:r>
        <w:rPr>
          <w:color w:val="000000"/>
          <w:sz w:val="20"/>
          <w:szCs w:val="20"/>
        </w:rPr>
        <w:t>Nie dopuszcza się możliwości złożenia oferty częściowej.</w:t>
      </w:r>
    </w:p>
    <w:p w:rsidR="00750DA4" w:rsidRDefault="00000000">
      <w:pPr>
        <w:numPr>
          <w:ilvl w:val="0"/>
          <w:numId w:val="5"/>
        </w:numPr>
        <w:rPr>
          <w:color w:val="000000"/>
        </w:rPr>
      </w:pPr>
      <w:r>
        <w:rPr>
          <w:color w:val="000000"/>
          <w:sz w:val="20"/>
          <w:szCs w:val="20"/>
        </w:rPr>
        <w:t>Nie dopuszcza się możliwości złożenia oferty wariantowej.</w:t>
      </w:r>
    </w:p>
    <w:p w:rsidR="00750DA4" w:rsidRDefault="00000000">
      <w:pPr>
        <w:numPr>
          <w:ilvl w:val="0"/>
          <w:numId w:val="5"/>
        </w:numPr>
        <w:rPr>
          <w:color w:val="000000"/>
        </w:rPr>
      </w:pPr>
      <w:r>
        <w:rPr>
          <w:color w:val="000000"/>
          <w:sz w:val="20"/>
          <w:szCs w:val="20"/>
        </w:rPr>
        <w:t>Oferent może złożyć tylko jedną ofertę.</w:t>
      </w:r>
    </w:p>
    <w:p w:rsidR="00750DA4" w:rsidRPr="00186F48" w:rsidRDefault="00000000">
      <w:pPr>
        <w:numPr>
          <w:ilvl w:val="0"/>
          <w:numId w:val="5"/>
        </w:numPr>
        <w:spacing w:after="280"/>
        <w:rPr>
          <w:color w:val="000000"/>
        </w:rPr>
      </w:pPr>
      <w:r>
        <w:rPr>
          <w:color w:val="000000"/>
          <w:sz w:val="20"/>
          <w:szCs w:val="20"/>
        </w:rPr>
        <w:t>Termin związania ofertą: 30 dni.</w:t>
      </w:r>
    </w:p>
    <w:p w:rsidR="00186F48" w:rsidRDefault="00186F48">
      <w:pPr>
        <w:numPr>
          <w:ilvl w:val="0"/>
          <w:numId w:val="5"/>
        </w:numPr>
        <w:spacing w:after="280"/>
        <w:rPr>
          <w:color w:val="000000"/>
        </w:rPr>
      </w:pPr>
      <w:r>
        <w:rPr>
          <w:color w:val="000000"/>
          <w:sz w:val="20"/>
          <w:szCs w:val="20"/>
        </w:rPr>
        <w:t xml:space="preserve">Wymagana jest wizja lokalna celem potwierdzenia możliwości dobrania wymiarów mebli </w:t>
      </w:r>
    </w:p>
    <w:p w:rsidR="00750DA4" w:rsidRDefault="00000000">
      <w:pPr>
        <w:spacing w:before="280" w:after="280"/>
        <w:rPr>
          <w:color w:val="000000"/>
          <w:sz w:val="20"/>
          <w:szCs w:val="20"/>
        </w:rPr>
      </w:pPr>
      <w:r>
        <w:rPr>
          <w:b/>
          <w:color w:val="000000"/>
          <w:sz w:val="20"/>
          <w:szCs w:val="20"/>
        </w:rPr>
        <w:t>II.3. Miejsce i termin składania ofert:</w:t>
      </w:r>
    </w:p>
    <w:p w:rsidR="00750DA4" w:rsidRDefault="00000000">
      <w:pPr>
        <w:numPr>
          <w:ilvl w:val="0"/>
          <w:numId w:val="6"/>
        </w:numPr>
        <w:spacing w:before="280"/>
        <w:rPr>
          <w:color w:val="000000"/>
        </w:rPr>
      </w:pPr>
      <w:r>
        <w:rPr>
          <w:color w:val="000000"/>
          <w:sz w:val="20"/>
          <w:szCs w:val="20"/>
        </w:rPr>
        <w:t>Termin składania ofert: </w:t>
      </w:r>
      <w:r w:rsidR="00EC4988">
        <w:rPr>
          <w:b/>
          <w:color w:val="000000"/>
          <w:sz w:val="20"/>
          <w:szCs w:val="20"/>
        </w:rPr>
        <w:t>25</w:t>
      </w:r>
      <w:r w:rsidR="00D41505">
        <w:rPr>
          <w:b/>
          <w:color w:val="000000"/>
          <w:sz w:val="20"/>
          <w:szCs w:val="20"/>
        </w:rPr>
        <w:t xml:space="preserve"> </w:t>
      </w:r>
      <w:r w:rsidR="00EC4988">
        <w:rPr>
          <w:b/>
          <w:color w:val="000000"/>
          <w:sz w:val="20"/>
          <w:szCs w:val="20"/>
        </w:rPr>
        <w:t>marca</w:t>
      </w:r>
      <w:r w:rsidR="00D41505">
        <w:rPr>
          <w:b/>
          <w:color w:val="000000"/>
          <w:sz w:val="20"/>
          <w:szCs w:val="20"/>
        </w:rPr>
        <w:t xml:space="preserve"> 2025</w:t>
      </w:r>
    </w:p>
    <w:p w:rsidR="00750DA4" w:rsidRDefault="00000000">
      <w:pPr>
        <w:numPr>
          <w:ilvl w:val="0"/>
          <w:numId w:val="6"/>
        </w:numPr>
        <w:rPr>
          <w:color w:val="000000"/>
        </w:rPr>
      </w:pPr>
      <w:r>
        <w:rPr>
          <w:color w:val="000000"/>
          <w:sz w:val="20"/>
          <w:szCs w:val="20"/>
        </w:rPr>
        <w:t xml:space="preserve">Miejsce składania ofert: Ofertę </w:t>
      </w:r>
      <w:r w:rsidRPr="00D41505">
        <w:rPr>
          <w:color w:val="000000"/>
          <w:sz w:val="20"/>
          <w:szCs w:val="20"/>
        </w:rPr>
        <w:t>należy złożyć poprzez system Baza</w:t>
      </w:r>
      <w:r>
        <w:rPr>
          <w:color w:val="000000"/>
          <w:sz w:val="20"/>
          <w:szCs w:val="20"/>
        </w:rPr>
        <w:t xml:space="preserve"> Konkurencyjności 2021 (</w:t>
      </w:r>
      <w:hyperlink r:id="rId7">
        <w:r>
          <w:rPr>
            <w:color w:val="0000FF"/>
            <w:sz w:val="20"/>
            <w:szCs w:val="20"/>
            <w:u w:val="single"/>
          </w:rPr>
          <w:t>https://bazakonkurencyjnosci.funduszeeuropejskie.gov.pl</w:t>
        </w:r>
      </w:hyperlink>
      <w:r>
        <w:rPr>
          <w:color w:val="000000"/>
          <w:sz w:val="20"/>
          <w:szCs w:val="20"/>
        </w:rPr>
        <w:t>).</w:t>
      </w:r>
    </w:p>
    <w:p w:rsidR="00750DA4" w:rsidRDefault="00000000">
      <w:pPr>
        <w:numPr>
          <w:ilvl w:val="0"/>
          <w:numId w:val="6"/>
        </w:numPr>
        <w:pBdr>
          <w:top w:val="nil"/>
          <w:left w:val="nil"/>
          <w:bottom w:val="nil"/>
          <w:right w:val="nil"/>
          <w:between w:val="nil"/>
        </w:pBdr>
        <w:spacing w:after="280"/>
        <w:jc w:val="both"/>
        <w:rPr>
          <w:color w:val="000000"/>
        </w:rPr>
      </w:pPr>
      <w:r>
        <w:rPr>
          <w:color w:val="000000"/>
          <w:sz w:val="20"/>
          <w:szCs w:val="20"/>
        </w:rPr>
        <w:t>Kompletna</w:t>
      </w:r>
      <w:r>
        <w:rPr>
          <w:b/>
          <w:color w:val="000000"/>
          <w:sz w:val="20"/>
          <w:szCs w:val="20"/>
        </w:rPr>
        <w:t xml:space="preserve"> oferta musi zawierać:</w:t>
      </w:r>
    </w:p>
    <w:p w:rsidR="00750DA4" w:rsidRDefault="00000000">
      <w:pPr>
        <w:numPr>
          <w:ilvl w:val="0"/>
          <w:numId w:val="7"/>
        </w:numPr>
        <w:spacing w:before="280"/>
        <w:jc w:val="both"/>
        <w:rPr>
          <w:color w:val="000000"/>
          <w:sz w:val="20"/>
          <w:szCs w:val="20"/>
        </w:rPr>
      </w:pPr>
      <w:r>
        <w:rPr>
          <w:color w:val="000000"/>
          <w:sz w:val="20"/>
          <w:szCs w:val="20"/>
        </w:rPr>
        <w:t>Formularz oferty (załącznik nr 2).</w:t>
      </w:r>
    </w:p>
    <w:p w:rsidR="00750DA4" w:rsidRDefault="00000000">
      <w:pPr>
        <w:numPr>
          <w:ilvl w:val="0"/>
          <w:numId w:val="7"/>
        </w:numPr>
        <w:jc w:val="both"/>
        <w:rPr>
          <w:color w:val="000000"/>
          <w:sz w:val="20"/>
          <w:szCs w:val="20"/>
        </w:rPr>
      </w:pPr>
      <w:r>
        <w:rPr>
          <w:color w:val="000000"/>
          <w:sz w:val="20"/>
          <w:szCs w:val="20"/>
        </w:rPr>
        <w:t>Podpisane oświadczenie o braku powiązań osobowych i kapitałowych (załącznik nr 3).</w:t>
      </w:r>
    </w:p>
    <w:p w:rsidR="00750DA4" w:rsidRDefault="00000000">
      <w:pPr>
        <w:numPr>
          <w:ilvl w:val="0"/>
          <w:numId w:val="7"/>
        </w:numPr>
        <w:jc w:val="both"/>
        <w:rPr>
          <w:color w:val="000000"/>
          <w:sz w:val="20"/>
          <w:szCs w:val="20"/>
        </w:rPr>
      </w:pPr>
      <w:r>
        <w:rPr>
          <w:color w:val="000000"/>
          <w:sz w:val="20"/>
          <w:szCs w:val="20"/>
        </w:rPr>
        <w:t>Podpisane oświadczenie o spełnieniu warunków udziału w postępowaniu (załącznik nr 4).</w:t>
      </w:r>
    </w:p>
    <w:p w:rsidR="00D41505" w:rsidRDefault="00D41505">
      <w:pPr>
        <w:numPr>
          <w:ilvl w:val="0"/>
          <w:numId w:val="7"/>
        </w:numPr>
        <w:jc w:val="both"/>
        <w:rPr>
          <w:color w:val="000000"/>
          <w:sz w:val="20"/>
          <w:szCs w:val="20"/>
        </w:rPr>
      </w:pPr>
      <w:r w:rsidRPr="00D41505">
        <w:rPr>
          <w:color w:val="000000"/>
          <w:sz w:val="20"/>
          <w:szCs w:val="20"/>
        </w:rPr>
        <w:t>Oświadczenie dotyczące wspierania działań́ wojennych Federacji Rosyjskiej do zapytania ofertowego</w:t>
      </w:r>
      <w:r>
        <w:rPr>
          <w:color w:val="000000"/>
          <w:sz w:val="20"/>
          <w:szCs w:val="20"/>
        </w:rPr>
        <w:t xml:space="preserve"> (załącznik 5)</w:t>
      </w:r>
    </w:p>
    <w:p w:rsidR="00750DA4" w:rsidRDefault="00000000">
      <w:pPr>
        <w:numPr>
          <w:ilvl w:val="0"/>
          <w:numId w:val="7"/>
        </w:numPr>
        <w:spacing w:after="280"/>
        <w:jc w:val="both"/>
        <w:rPr>
          <w:color w:val="000000"/>
          <w:sz w:val="20"/>
          <w:szCs w:val="20"/>
        </w:rPr>
      </w:pPr>
      <w:r>
        <w:rPr>
          <w:color w:val="000000"/>
          <w:sz w:val="20"/>
          <w:szCs w:val="20"/>
        </w:rPr>
        <w:t>Stosowne pełnomocnictwo – w przypadku, gdy ofertę podpisuje pełnomocnik.</w:t>
      </w:r>
    </w:p>
    <w:p w:rsidR="00750DA4" w:rsidRDefault="00000000">
      <w:pPr>
        <w:spacing w:before="280" w:after="280"/>
        <w:rPr>
          <w:color w:val="000000"/>
          <w:sz w:val="22"/>
          <w:szCs w:val="22"/>
        </w:rPr>
      </w:pPr>
      <w:r>
        <w:rPr>
          <w:b/>
          <w:color w:val="000000"/>
          <w:sz w:val="22"/>
          <w:szCs w:val="22"/>
        </w:rPr>
        <w:t>Dodatkowe informacje:</w:t>
      </w:r>
    </w:p>
    <w:p w:rsidR="00750DA4" w:rsidRDefault="00000000">
      <w:pPr>
        <w:numPr>
          <w:ilvl w:val="0"/>
          <w:numId w:val="8"/>
        </w:numPr>
        <w:spacing w:before="280"/>
        <w:rPr>
          <w:color w:val="000000"/>
        </w:rPr>
      </w:pPr>
      <w:r>
        <w:rPr>
          <w:color w:val="000000"/>
          <w:sz w:val="22"/>
          <w:szCs w:val="22"/>
        </w:rPr>
        <w:t>Ofertę wraz z załącznikami należy sporządzić w języku polskim.</w:t>
      </w:r>
    </w:p>
    <w:p w:rsidR="00750DA4" w:rsidRDefault="00000000">
      <w:pPr>
        <w:numPr>
          <w:ilvl w:val="0"/>
          <w:numId w:val="8"/>
        </w:numPr>
        <w:ind w:left="714" w:hanging="357"/>
        <w:jc w:val="both"/>
        <w:rPr>
          <w:color w:val="000000"/>
        </w:rPr>
      </w:pPr>
      <w:r>
        <w:rPr>
          <w:color w:val="000000"/>
          <w:sz w:val="22"/>
          <w:szCs w:val="22"/>
        </w:rPr>
        <w:t xml:space="preserve">Oferty należy złożyć w ciągu </w:t>
      </w:r>
      <w:r w:rsidRPr="00D41505">
        <w:rPr>
          <w:color w:val="000000"/>
          <w:sz w:val="22"/>
          <w:szCs w:val="22"/>
        </w:rPr>
        <w:t xml:space="preserve">7 </w:t>
      </w:r>
      <w:r>
        <w:rPr>
          <w:color w:val="000000"/>
          <w:sz w:val="22"/>
          <w:szCs w:val="22"/>
        </w:rPr>
        <w:t>dni kalendarzowych od daty upublicznienia zapytania przez Zamawiającego.</w:t>
      </w:r>
    </w:p>
    <w:p w:rsidR="00750DA4" w:rsidRDefault="00000000">
      <w:pPr>
        <w:numPr>
          <w:ilvl w:val="0"/>
          <w:numId w:val="8"/>
        </w:numPr>
        <w:ind w:left="714" w:hanging="357"/>
        <w:jc w:val="both"/>
        <w:rPr>
          <w:color w:val="000000"/>
        </w:rPr>
      </w:pPr>
      <w:r>
        <w:rPr>
          <w:color w:val="000000"/>
          <w:sz w:val="22"/>
          <w:szCs w:val="22"/>
        </w:rPr>
        <w:t>Koszt przygotowania i dostarczenia oferty pokrywa Oferent.</w:t>
      </w:r>
    </w:p>
    <w:p w:rsidR="00750DA4" w:rsidRDefault="00000000">
      <w:pPr>
        <w:numPr>
          <w:ilvl w:val="0"/>
          <w:numId w:val="8"/>
        </w:numPr>
        <w:ind w:left="714" w:hanging="357"/>
        <w:jc w:val="both"/>
        <w:rPr>
          <w:color w:val="000000"/>
        </w:rPr>
      </w:pPr>
      <w:r>
        <w:rPr>
          <w:color w:val="000000"/>
          <w:sz w:val="22"/>
          <w:szCs w:val="22"/>
        </w:rPr>
        <w:t>Oferty, jakie wpłyną po terminie, zostaną zwrócone do Oferentów bez ich oceny.</w:t>
      </w:r>
    </w:p>
    <w:p w:rsidR="00750DA4" w:rsidRDefault="00000000">
      <w:pPr>
        <w:numPr>
          <w:ilvl w:val="0"/>
          <w:numId w:val="8"/>
        </w:numPr>
        <w:ind w:left="714" w:hanging="357"/>
        <w:jc w:val="both"/>
        <w:rPr>
          <w:color w:val="000000"/>
        </w:rPr>
      </w:pPr>
      <w:r>
        <w:rPr>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w:t>
      </w:r>
      <w:r>
        <w:rPr>
          <w:color w:val="000000"/>
          <w:sz w:val="22"/>
          <w:szCs w:val="22"/>
        </w:rPr>
        <w:lastRenderedPageBreak/>
        <w:t>przeliczeniowy z ostatniej opublikowanej tabeli kursów NBP przed dniem publikacji ogłoszenia zamówienia w Bazie Konkurencyjności.</w:t>
      </w:r>
    </w:p>
    <w:p w:rsidR="00750DA4" w:rsidRDefault="00000000">
      <w:pPr>
        <w:numPr>
          <w:ilvl w:val="0"/>
          <w:numId w:val="8"/>
        </w:numPr>
        <w:pBdr>
          <w:top w:val="nil"/>
          <w:left w:val="nil"/>
          <w:bottom w:val="nil"/>
          <w:right w:val="nil"/>
          <w:between w:val="nil"/>
        </w:pBdr>
        <w:jc w:val="both"/>
      </w:pPr>
      <w:r>
        <w:rPr>
          <w:sz w:val="22"/>
          <w:szCs w:val="22"/>
        </w:rPr>
        <w:t>Wszelka korespondencja związana z przygotowaniem i złożeniem ofert musi odbywać się za pomocą portalu bazy konkurencyjności.</w:t>
      </w:r>
    </w:p>
    <w:p w:rsidR="00750DA4" w:rsidRDefault="00000000">
      <w:pPr>
        <w:numPr>
          <w:ilvl w:val="0"/>
          <w:numId w:val="8"/>
        </w:numPr>
        <w:pBdr>
          <w:top w:val="nil"/>
          <w:left w:val="nil"/>
          <w:bottom w:val="nil"/>
          <w:right w:val="nil"/>
          <w:between w:val="nil"/>
        </w:pBdr>
        <w:jc w:val="both"/>
      </w:pPr>
      <w:r>
        <w:rPr>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rsidR="00750DA4" w:rsidRPr="00186F48" w:rsidRDefault="00000000" w:rsidP="00186F48">
      <w:pPr>
        <w:numPr>
          <w:ilvl w:val="0"/>
          <w:numId w:val="8"/>
        </w:numPr>
        <w:pBdr>
          <w:top w:val="nil"/>
          <w:left w:val="nil"/>
          <w:bottom w:val="nil"/>
          <w:right w:val="nil"/>
          <w:between w:val="nil"/>
        </w:pBdr>
        <w:jc w:val="both"/>
      </w:pPr>
      <w:r>
        <w:rPr>
          <w:sz w:val="22"/>
          <w:szCs w:val="22"/>
        </w:rPr>
        <w:t>Jeżeli odpowiedzi na pytania lub zgłoszone problemy będą wiązały się ze zmianą warunków zamówienia, wszyscy uczestnicy zapytania zostaną powiadomieni o zmianach.</w:t>
      </w:r>
    </w:p>
    <w:p w:rsidR="00750DA4" w:rsidRDefault="00000000">
      <w:pPr>
        <w:spacing w:before="280" w:after="280"/>
        <w:rPr>
          <w:color w:val="000000"/>
          <w:sz w:val="22"/>
          <w:szCs w:val="22"/>
        </w:rPr>
      </w:pPr>
      <w:r>
        <w:rPr>
          <w:b/>
          <w:color w:val="000000"/>
          <w:sz w:val="22"/>
          <w:szCs w:val="22"/>
        </w:rPr>
        <w:t>II.4. Tryb rozpatrzenia ofert:</w:t>
      </w:r>
    </w:p>
    <w:p w:rsidR="00750DA4" w:rsidRDefault="00000000">
      <w:pPr>
        <w:numPr>
          <w:ilvl w:val="0"/>
          <w:numId w:val="9"/>
        </w:numPr>
        <w:spacing w:before="280"/>
        <w:rPr>
          <w:color w:val="000000"/>
        </w:rPr>
      </w:pPr>
      <w:r>
        <w:rPr>
          <w:color w:val="000000"/>
          <w:sz w:val="22"/>
          <w:szCs w:val="22"/>
        </w:rPr>
        <w:t xml:space="preserve">Oferty przedłożone w terminie zostaną przeanalizowane przez Zamawiającego w terminie </w:t>
      </w:r>
      <w:r w:rsidR="00186F48">
        <w:rPr>
          <w:color w:val="000000"/>
          <w:sz w:val="22"/>
          <w:szCs w:val="22"/>
        </w:rPr>
        <w:t>2</w:t>
      </w:r>
      <w:r>
        <w:rPr>
          <w:color w:val="000000"/>
          <w:sz w:val="22"/>
          <w:szCs w:val="22"/>
        </w:rPr>
        <w:t xml:space="preserve"> dni roboczych od daty upływu terminu składania ofert.</w:t>
      </w:r>
    </w:p>
    <w:p w:rsidR="00750DA4" w:rsidRDefault="00000000">
      <w:pPr>
        <w:numPr>
          <w:ilvl w:val="0"/>
          <w:numId w:val="9"/>
        </w:numPr>
        <w:spacing w:after="280"/>
        <w:rPr>
          <w:color w:val="000000"/>
        </w:rPr>
      </w:pPr>
      <w:r>
        <w:rPr>
          <w:color w:val="000000"/>
          <w:sz w:val="22"/>
          <w:szCs w:val="22"/>
        </w:rPr>
        <w:t>Zamawiający w trakcie analizy ofert może wystąpić do Oferenta o dodatkowe wyjaśnienia lub uzupełnienia.</w:t>
      </w:r>
    </w:p>
    <w:p w:rsidR="00750DA4" w:rsidRDefault="00000000">
      <w:pPr>
        <w:spacing w:before="280" w:after="280"/>
        <w:rPr>
          <w:color w:val="000000"/>
          <w:sz w:val="22"/>
          <w:szCs w:val="22"/>
        </w:rPr>
      </w:pPr>
      <w:r>
        <w:rPr>
          <w:b/>
          <w:color w:val="000000"/>
          <w:sz w:val="22"/>
          <w:szCs w:val="22"/>
        </w:rPr>
        <w:t>II.5. Kryteria oceny ofert:</w:t>
      </w:r>
    </w:p>
    <w:p w:rsidR="00750DA4" w:rsidRDefault="00000000">
      <w:pPr>
        <w:numPr>
          <w:ilvl w:val="0"/>
          <w:numId w:val="10"/>
        </w:numPr>
        <w:spacing w:before="280" w:after="280"/>
        <w:rPr>
          <w:color w:val="000000"/>
          <w:sz w:val="22"/>
          <w:szCs w:val="22"/>
        </w:rPr>
      </w:pPr>
      <w:r>
        <w:rPr>
          <w:color w:val="000000"/>
          <w:sz w:val="22"/>
          <w:szCs w:val="22"/>
        </w:rPr>
        <w:t>Cena (</w:t>
      </w:r>
      <w:r w:rsidR="00186F48">
        <w:rPr>
          <w:color w:val="000000"/>
          <w:sz w:val="22"/>
          <w:szCs w:val="22"/>
        </w:rPr>
        <w:t>8</w:t>
      </w:r>
      <w:r>
        <w:rPr>
          <w:color w:val="000000"/>
          <w:sz w:val="22"/>
          <w:szCs w:val="22"/>
        </w:rPr>
        <w:t>0%)</w:t>
      </w:r>
    </w:p>
    <w:p w:rsidR="00750DA4" w:rsidRDefault="00000000">
      <w:pPr>
        <w:pBdr>
          <w:top w:val="nil"/>
          <w:left w:val="nil"/>
          <w:bottom w:val="nil"/>
          <w:right w:val="nil"/>
          <w:between w:val="nil"/>
        </w:pBdr>
        <w:spacing w:after="120" w:line="360" w:lineRule="auto"/>
        <w:ind w:left="720"/>
        <w:rPr>
          <w:color w:val="000000"/>
          <w:sz w:val="22"/>
          <w:szCs w:val="22"/>
        </w:rPr>
      </w:pPr>
      <w:r>
        <w:rPr>
          <w:b/>
          <w:color w:val="000000"/>
          <w:sz w:val="22"/>
          <w:szCs w:val="22"/>
        </w:rPr>
        <w:t>Cena</w:t>
      </w:r>
      <w:r>
        <w:rPr>
          <w:color w:val="000000"/>
          <w:sz w:val="22"/>
          <w:szCs w:val="22"/>
        </w:rPr>
        <w:t xml:space="preserve"> – Ceny ofert netto (waga </w:t>
      </w:r>
      <w:r w:rsidR="00186F48">
        <w:rPr>
          <w:color w:val="000000"/>
          <w:sz w:val="22"/>
          <w:szCs w:val="22"/>
        </w:rPr>
        <w:t>8</w:t>
      </w:r>
      <w:r>
        <w:rPr>
          <w:color w:val="000000"/>
          <w:sz w:val="22"/>
          <w:szCs w:val="22"/>
        </w:rPr>
        <w:t>0 %) będą obliczone zgodnie z poniższym wzorem:</w:t>
      </w:r>
    </w:p>
    <w:p w:rsidR="00750DA4" w:rsidRDefault="00000000">
      <w:pP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C=</m:t>
          </m:r>
          <m:f>
            <m:fPr>
              <m:ctrlPr>
                <w:rPr>
                  <w:rFonts w:ascii="Cambria Math" w:eastAsia="Cambria Math" w:hAnsi="Cambria Math" w:cs="Cambria Math"/>
                  <w:color w:val="000000"/>
                  <w:sz w:val="28"/>
                  <w:szCs w:val="28"/>
                </w:rPr>
              </m:ctrlPr>
            </m:fPr>
            <m:num>
              <m:sSub>
                <m:sSubPr>
                  <m:ctrlPr>
                    <w:rPr>
                      <w:rFonts w:ascii="Cambria Math" w:eastAsia="Cambria Math" w:hAnsi="Cambria Math" w:cs="Cambria Math"/>
                      <w:color w:val="000000"/>
                      <w:sz w:val="28"/>
                      <w:szCs w:val="28"/>
                    </w:rPr>
                  </m:ctrlPr>
                </m:sSubPr>
                <m:e>
                  <m:r>
                    <w:rPr>
                      <w:rFonts w:ascii="Cambria Math" w:eastAsia="Cambria Math" w:hAnsi="Cambria Math" w:cs="Cambria Math"/>
                      <w:color w:val="000000"/>
                      <w:sz w:val="28"/>
                      <w:szCs w:val="28"/>
                    </w:rPr>
                    <m:t>C</m:t>
                  </m:r>
                </m:e>
                <m:sub>
                  <m:r>
                    <w:rPr>
                      <w:rFonts w:ascii="Cambria Math" w:eastAsia="Cambria Math" w:hAnsi="Cambria Math" w:cs="Cambria Math"/>
                      <w:color w:val="000000"/>
                      <w:sz w:val="28"/>
                      <w:szCs w:val="28"/>
                    </w:rPr>
                    <m:t>n</m:t>
                  </m:r>
                </m:sub>
              </m:sSub>
            </m:num>
            <m:den>
              <m:sSub>
                <m:sSubPr>
                  <m:ctrlPr>
                    <w:rPr>
                      <w:rFonts w:ascii="Cambria Math" w:eastAsia="Cambria Math" w:hAnsi="Cambria Math" w:cs="Cambria Math"/>
                      <w:color w:val="000000"/>
                      <w:sz w:val="28"/>
                      <w:szCs w:val="28"/>
                    </w:rPr>
                  </m:ctrlPr>
                </m:sSubPr>
                <m:e>
                  <m:r>
                    <w:rPr>
                      <w:rFonts w:ascii="Cambria Math" w:eastAsia="Cambria Math" w:hAnsi="Cambria Math" w:cs="Cambria Math"/>
                      <w:color w:val="000000"/>
                      <w:sz w:val="28"/>
                      <w:szCs w:val="28"/>
                    </w:rPr>
                    <m:t>C</m:t>
                  </m:r>
                </m:e>
                <m:sub>
                  <m:r>
                    <w:rPr>
                      <w:rFonts w:ascii="Cambria Math" w:eastAsia="Cambria Math" w:hAnsi="Cambria Math" w:cs="Cambria Math"/>
                      <w:color w:val="000000"/>
                      <w:sz w:val="28"/>
                      <w:szCs w:val="28"/>
                    </w:rPr>
                    <m:t>o</m:t>
                  </m:r>
                </m:sub>
              </m:sSub>
            </m:den>
          </m:f>
          <m:r>
            <w:rPr>
              <w:rFonts w:ascii="Cambria Math" w:eastAsia="Cambria Math" w:hAnsi="Cambria Math" w:cs="Cambria Math"/>
              <w:color w:val="000000"/>
              <w:sz w:val="28"/>
              <w:szCs w:val="28"/>
            </w:rPr>
            <m:t>*80</m:t>
          </m:r>
        </m:oMath>
      </m:oMathPara>
    </w:p>
    <w:p w:rsidR="00750DA4" w:rsidRDefault="00750DA4">
      <w:pPr>
        <w:ind w:firstLine="348"/>
        <w:rPr>
          <w:sz w:val="22"/>
          <w:szCs w:val="22"/>
        </w:rPr>
      </w:pPr>
    </w:p>
    <w:p w:rsidR="00750DA4" w:rsidRDefault="00000000">
      <w:pPr>
        <w:ind w:left="709"/>
        <w:rPr>
          <w:sz w:val="22"/>
          <w:szCs w:val="22"/>
        </w:rPr>
      </w:pPr>
      <w:r>
        <w:rPr>
          <w:sz w:val="22"/>
          <w:szCs w:val="22"/>
        </w:rPr>
        <w:t>gdzie:</w:t>
      </w:r>
    </w:p>
    <w:p w:rsidR="00750DA4" w:rsidRDefault="00000000">
      <w:pPr>
        <w:ind w:left="709"/>
        <w:jc w:val="both"/>
        <w:rPr>
          <w:color w:val="000000"/>
          <w:sz w:val="22"/>
          <w:szCs w:val="22"/>
        </w:rPr>
      </w:pPr>
      <m:oMath>
        <m:r>
          <w:rPr>
            <w:rFonts w:ascii="Cambria Math" w:eastAsia="Cambria Math" w:hAnsi="Cambria Math" w:cs="Cambria Math"/>
            <w:sz w:val="28"/>
            <w:szCs w:val="28"/>
          </w:rPr>
          <m:t>C</m:t>
        </m:r>
      </m:oMath>
      <w:r>
        <w:rPr>
          <w:b/>
          <w:color w:val="000000"/>
          <w:sz w:val="22"/>
          <w:szCs w:val="22"/>
        </w:rPr>
        <w:t xml:space="preserve"> </w:t>
      </w:r>
      <w:r>
        <w:rPr>
          <w:color w:val="000000"/>
          <w:sz w:val="22"/>
          <w:szCs w:val="22"/>
        </w:rPr>
        <w:t>– oznacza ilość punktów uzyskanych w kryterium „cena oferty netto” (z dokładnością</w:t>
      </w:r>
      <w:r>
        <w:rPr>
          <w:sz w:val="22"/>
          <w:szCs w:val="22"/>
        </w:rPr>
        <w:t xml:space="preserve"> </w:t>
      </w:r>
      <w:r>
        <w:rPr>
          <w:color w:val="000000"/>
          <w:sz w:val="22"/>
          <w:szCs w:val="22"/>
        </w:rPr>
        <w:t xml:space="preserve">do </w:t>
      </w:r>
      <w:proofErr w:type="gramStart"/>
      <w:r>
        <w:rPr>
          <w:color w:val="000000"/>
          <w:sz w:val="22"/>
          <w:szCs w:val="22"/>
        </w:rPr>
        <w:t>dwóch  miejsc</w:t>
      </w:r>
      <w:proofErr w:type="gramEnd"/>
      <w:r>
        <w:rPr>
          <w:color w:val="000000"/>
          <w:sz w:val="22"/>
          <w:szCs w:val="22"/>
        </w:rPr>
        <w:t xml:space="preserve"> po przecinku).</w:t>
      </w:r>
    </w:p>
    <w:p w:rsidR="00750DA4" w:rsidRDefault="00000000">
      <w:pPr>
        <w:ind w:left="709"/>
        <w:rPr>
          <w:sz w:val="22"/>
          <w:szCs w:val="22"/>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t>
            </m:r>
          </m:e>
          <m:sub>
            <m:r>
              <w:rPr>
                <w:rFonts w:ascii="Cambria Math" w:eastAsia="Cambria Math" w:hAnsi="Cambria Math" w:cs="Cambria Math"/>
                <w:sz w:val="28"/>
                <w:szCs w:val="28"/>
              </w:rPr>
              <m:t>n</m:t>
            </m:r>
          </m:sub>
        </m:sSub>
      </m:oMath>
      <w:r>
        <w:rPr>
          <w:b/>
          <w:sz w:val="22"/>
          <w:szCs w:val="22"/>
        </w:rPr>
        <w:t xml:space="preserve"> </w:t>
      </w:r>
      <w:r>
        <w:rPr>
          <w:sz w:val="22"/>
          <w:szCs w:val="22"/>
        </w:rPr>
        <w:t>– oznacza cenę netto najtańszej z ofert.</w:t>
      </w:r>
    </w:p>
    <w:p w:rsidR="00750DA4" w:rsidRDefault="00000000">
      <w:pPr>
        <w:ind w:left="709"/>
        <w:rPr>
          <w:sz w:val="22"/>
          <w:szCs w:val="22"/>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t>
            </m:r>
          </m:e>
          <m:sub>
            <m:r>
              <w:rPr>
                <w:rFonts w:ascii="Cambria Math" w:eastAsia="Cambria Math" w:hAnsi="Cambria Math" w:cs="Cambria Math"/>
                <w:sz w:val="28"/>
                <w:szCs w:val="28"/>
              </w:rPr>
              <m:t>o</m:t>
            </m:r>
          </m:sub>
        </m:sSub>
        <m:r>
          <w:rPr>
            <w:rFonts w:ascii="Cambria Math" w:eastAsia="Cambria Math" w:hAnsi="Cambria Math" w:cs="Cambria Math"/>
            <w:sz w:val="28"/>
            <w:szCs w:val="28"/>
          </w:rPr>
          <m:t xml:space="preserve"> </m:t>
        </m:r>
      </m:oMath>
      <w:r>
        <w:rPr>
          <w:sz w:val="22"/>
          <w:szCs w:val="22"/>
        </w:rPr>
        <w:t>– oznacza cenę netto ocenianej oferty.</w:t>
      </w:r>
    </w:p>
    <w:p w:rsidR="00750DA4" w:rsidRDefault="00750DA4">
      <w:pPr>
        <w:spacing w:before="280" w:after="280"/>
        <w:ind w:left="720"/>
        <w:rPr>
          <w:color w:val="000000"/>
          <w:sz w:val="22"/>
          <w:szCs w:val="22"/>
        </w:rPr>
      </w:pPr>
    </w:p>
    <w:p w:rsidR="00750DA4" w:rsidRDefault="00000000">
      <w:pPr>
        <w:numPr>
          <w:ilvl w:val="0"/>
          <w:numId w:val="10"/>
        </w:numPr>
        <w:spacing w:before="280" w:after="280"/>
        <w:rPr>
          <w:color w:val="000000"/>
          <w:sz w:val="22"/>
          <w:szCs w:val="22"/>
        </w:rPr>
      </w:pPr>
      <w:r>
        <w:rPr>
          <w:color w:val="000000"/>
          <w:sz w:val="22"/>
          <w:szCs w:val="22"/>
        </w:rPr>
        <w:t>Okres gwarancji (20%)</w:t>
      </w:r>
    </w:p>
    <w:p w:rsidR="00750DA4" w:rsidRDefault="00000000">
      <w:pPr>
        <w:pBdr>
          <w:top w:val="nil"/>
          <w:left w:val="nil"/>
          <w:bottom w:val="nil"/>
          <w:right w:val="nil"/>
          <w:between w:val="nil"/>
        </w:pBdr>
        <w:ind w:left="720"/>
        <w:jc w:val="both"/>
        <w:rPr>
          <w:color w:val="000000"/>
          <w:sz w:val="22"/>
          <w:szCs w:val="22"/>
        </w:rPr>
      </w:pPr>
      <w:r>
        <w:rPr>
          <w:b/>
          <w:color w:val="000000"/>
          <w:sz w:val="22"/>
          <w:szCs w:val="22"/>
        </w:rPr>
        <w:t xml:space="preserve">Okres gwarancji w miesiącach – </w:t>
      </w:r>
      <w:r>
        <w:rPr>
          <w:color w:val="000000"/>
          <w:sz w:val="22"/>
          <w:szCs w:val="22"/>
        </w:rPr>
        <w:t>(waga 20 %) obliczony zgodnie z poniższym wzorem:</w:t>
      </w:r>
      <w:r>
        <w:rPr>
          <w:b/>
          <w:color w:val="000000"/>
          <w:sz w:val="22"/>
          <w:szCs w:val="22"/>
        </w:rPr>
        <w:t xml:space="preserve">         </w:t>
      </w:r>
    </w:p>
    <w:p w:rsidR="00750DA4" w:rsidRDefault="00000000">
      <w:pPr>
        <w:pBdr>
          <w:top w:val="nil"/>
          <w:left w:val="nil"/>
          <w:bottom w:val="nil"/>
          <w:right w:val="nil"/>
          <w:between w:val="nil"/>
        </w:pBdr>
        <w:ind w:left="142"/>
        <w:rPr>
          <w:sz w:val="28"/>
          <w:szCs w:val="28"/>
        </w:rPr>
      </w:pPr>
      <w:r>
        <w:rPr>
          <w:b/>
          <w:sz w:val="22"/>
          <w:szCs w:val="22"/>
        </w:rPr>
        <w:t xml:space="preserve">             </w:t>
      </w:r>
    </w:p>
    <w:p w:rsidR="00750DA4" w:rsidRDefault="00000000">
      <w:pPr>
        <w:rPr>
          <w:rFonts w:ascii="Cambria Math" w:eastAsia="Cambria Math" w:hAnsi="Cambria Math" w:cs="Cambria Math"/>
          <w:sz w:val="28"/>
          <w:szCs w:val="28"/>
        </w:rPr>
      </w:pPr>
      <m:oMathPara>
        <m:oMath>
          <m:r>
            <w:rPr>
              <w:rFonts w:ascii="Cambria Math" w:eastAsia="Cambria Math" w:hAnsi="Cambria Math" w:cs="Cambria Math"/>
              <w:sz w:val="28"/>
              <w:szCs w:val="28"/>
            </w:rPr>
            <m:t>G=</m:t>
          </m:r>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G</m:t>
                  </m:r>
                </m:e>
                <m:sub>
                  <m:r>
                    <w:rPr>
                      <w:rFonts w:ascii="Cambria Math" w:eastAsia="Cambria Math" w:hAnsi="Cambria Math" w:cs="Cambria Math"/>
                      <w:sz w:val="28"/>
                      <w:szCs w:val="28"/>
                    </w:rPr>
                    <m:t>o</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G</m:t>
                  </m:r>
                </m:e>
                <m:sub>
                  <m:r>
                    <w:rPr>
                      <w:rFonts w:ascii="Cambria Math" w:eastAsia="Cambria Math" w:hAnsi="Cambria Math" w:cs="Cambria Math"/>
                      <w:sz w:val="28"/>
                      <w:szCs w:val="28"/>
                    </w:rPr>
                    <m:t>n</m:t>
                  </m:r>
                </m:sub>
              </m:sSub>
            </m:den>
          </m:f>
          <m:r>
            <w:rPr>
              <w:rFonts w:ascii="Cambria Math" w:eastAsia="Cambria Math" w:hAnsi="Cambria Math" w:cs="Cambria Math"/>
              <w:sz w:val="28"/>
              <w:szCs w:val="28"/>
            </w:rPr>
            <m:t>*20</m:t>
          </m:r>
        </m:oMath>
      </m:oMathPara>
    </w:p>
    <w:p w:rsidR="00750DA4" w:rsidRDefault="00000000">
      <w:pPr>
        <w:ind w:left="142" w:hanging="360"/>
        <w:rPr>
          <w:b/>
          <w:sz w:val="22"/>
          <w:szCs w:val="22"/>
        </w:rPr>
      </w:pPr>
      <w:r>
        <w:rPr>
          <w:b/>
          <w:sz w:val="22"/>
          <w:szCs w:val="22"/>
        </w:rPr>
        <w:t xml:space="preserve">      </w:t>
      </w:r>
    </w:p>
    <w:p w:rsidR="00750DA4" w:rsidRDefault="00000000">
      <w:pPr>
        <w:ind w:left="1134" w:hanging="360"/>
        <w:jc w:val="both"/>
        <w:rPr>
          <w:sz w:val="22"/>
          <w:szCs w:val="22"/>
        </w:rPr>
      </w:pPr>
      <w:r>
        <w:rPr>
          <w:sz w:val="22"/>
          <w:szCs w:val="22"/>
        </w:rPr>
        <w:t>gdzie:</w:t>
      </w:r>
    </w:p>
    <w:p w:rsidR="00750DA4" w:rsidRDefault="00000000">
      <w:pPr>
        <w:ind w:left="1134" w:hanging="360"/>
        <w:rPr>
          <w:sz w:val="22"/>
          <w:szCs w:val="22"/>
        </w:rPr>
      </w:pPr>
      <m:oMath>
        <m:r>
          <w:rPr>
            <w:rFonts w:ascii="Cambria Math" w:eastAsia="Cambria Math" w:hAnsi="Cambria Math" w:cs="Cambria Math"/>
            <w:sz w:val="28"/>
            <w:szCs w:val="28"/>
          </w:rPr>
          <m:t>G</m:t>
        </m:r>
      </m:oMath>
      <w:r>
        <w:rPr>
          <w:b/>
          <w:sz w:val="22"/>
          <w:szCs w:val="22"/>
        </w:rPr>
        <w:t xml:space="preserve"> – </w:t>
      </w:r>
      <w:r>
        <w:rPr>
          <w:sz w:val="22"/>
          <w:szCs w:val="22"/>
        </w:rPr>
        <w:t>ocena punktowa za oceniane kryterium „Okres gwarancji” (z dokładnością do dwóch miejsc po przecinku).</w:t>
      </w:r>
    </w:p>
    <w:p w:rsidR="00750DA4" w:rsidRDefault="00000000">
      <w:pPr>
        <w:ind w:left="1134" w:hanging="360"/>
        <w:jc w:val="both"/>
        <w:rPr>
          <w:sz w:val="22"/>
          <w:szCs w:val="22"/>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G</m:t>
            </m:r>
          </m:e>
          <m:sub>
            <m:r>
              <w:rPr>
                <w:rFonts w:ascii="Cambria Math" w:eastAsia="Cambria Math" w:hAnsi="Cambria Math" w:cs="Cambria Math"/>
                <w:sz w:val="28"/>
                <w:szCs w:val="28"/>
              </w:rPr>
              <m:t>o</m:t>
            </m:r>
          </m:sub>
        </m:sSub>
      </m:oMath>
      <w:r>
        <w:rPr>
          <w:b/>
          <w:sz w:val="22"/>
          <w:szCs w:val="22"/>
        </w:rPr>
        <w:t xml:space="preserve">– </w:t>
      </w:r>
      <w:r>
        <w:rPr>
          <w:sz w:val="22"/>
          <w:szCs w:val="22"/>
        </w:rPr>
        <w:t>okres gwarancji podany w ocenianej ofercie.</w:t>
      </w:r>
    </w:p>
    <w:p w:rsidR="00750DA4" w:rsidRDefault="00000000">
      <w:pPr>
        <w:ind w:left="1134" w:hanging="360"/>
        <w:jc w:val="both"/>
        <w:rPr>
          <w:b/>
          <w:sz w:val="22"/>
          <w:szCs w:val="22"/>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G</m:t>
            </m:r>
          </m:e>
          <m:sub>
            <m:r>
              <w:rPr>
                <w:rFonts w:ascii="Cambria Math" w:eastAsia="Cambria Math" w:hAnsi="Cambria Math" w:cs="Cambria Math"/>
                <w:sz w:val="28"/>
                <w:szCs w:val="28"/>
              </w:rPr>
              <m:t>n</m:t>
            </m:r>
          </m:sub>
        </m:sSub>
      </m:oMath>
      <w:r>
        <w:rPr>
          <w:b/>
          <w:sz w:val="22"/>
          <w:szCs w:val="22"/>
        </w:rPr>
        <w:t xml:space="preserve"> – </w:t>
      </w:r>
      <w:r>
        <w:rPr>
          <w:sz w:val="22"/>
          <w:szCs w:val="22"/>
        </w:rPr>
        <w:t>najdłuższy okres gwarancji spośród wszystkich ocenianych ofert.</w:t>
      </w:r>
    </w:p>
    <w:p w:rsidR="00750DA4" w:rsidRDefault="00000000">
      <w:pPr>
        <w:numPr>
          <w:ilvl w:val="0"/>
          <w:numId w:val="10"/>
        </w:numPr>
        <w:spacing w:before="280"/>
        <w:rPr>
          <w:color w:val="000000"/>
          <w:sz w:val="22"/>
          <w:szCs w:val="22"/>
        </w:rPr>
      </w:pPr>
      <w:r>
        <w:rPr>
          <w:color w:val="000000"/>
          <w:sz w:val="22"/>
          <w:szCs w:val="22"/>
        </w:rPr>
        <w:lastRenderedPageBreak/>
        <w:t>Do oceny będą brane pod uwagę ceny oferty netto.</w:t>
      </w:r>
    </w:p>
    <w:p w:rsidR="00750DA4" w:rsidRDefault="00000000">
      <w:pPr>
        <w:numPr>
          <w:ilvl w:val="0"/>
          <w:numId w:val="10"/>
        </w:numPr>
        <w:rPr>
          <w:color w:val="000000"/>
          <w:sz w:val="22"/>
          <w:szCs w:val="22"/>
        </w:rPr>
      </w:pPr>
      <w:r>
        <w:rPr>
          <w:color w:val="000000"/>
          <w:sz w:val="22"/>
          <w:szCs w:val="22"/>
        </w:rPr>
        <w:t>Za najkorzystniejszą zostanie uznana oferta, która uzyska najwyższą liczbę punktów.</w:t>
      </w:r>
    </w:p>
    <w:p w:rsidR="00750DA4" w:rsidRDefault="00000000">
      <w:pPr>
        <w:numPr>
          <w:ilvl w:val="0"/>
          <w:numId w:val="10"/>
        </w:numPr>
        <w:spacing w:after="280"/>
        <w:rPr>
          <w:color w:val="000000"/>
          <w:sz w:val="22"/>
          <w:szCs w:val="22"/>
        </w:rPr>
      </w:pPr>
      <w:r>
        <w:rPr>
          <w:color w:val="000000"/>
          <w:sz w:val="22"/>
          <w:szCs w:val="22"/>
        </w:rPr>
        <w:t>W przypadku równej ilości punktów Zamawiający przeprowadzi negocjacje cenowe z każdym z oferentów.</w:t>
      </w:r>
    </w:p>
    <w:p w:rsidR="00750DA4" w:rsidRDefault="00000000">
      <w:pPr>
        <w:spacing w:before="280" w:after="280"/>
        <w:rPr>
          <w:b/>
          <w:color w:val="000000"/>
          <w:sz w:val="22"/>
          <w:szCs w:val="22"/>
        </w:rPr>
      </w:pPr>
      <w:r>
        <w:rPr>
          <w:b/>
          <w:color w:val="000000"/>
          <w:sz w:val="22"/>
          <w:szCs w:val="22"/>
        </w:rPr>
        <w:t>II.6 Pozostałe warunki zamówienia:</w:t>
      </w:r>
    </w:p>
    <w:p w:rsidR="00750DA4" w:rsidRDefault="00186F48" w:rsidP="00D41505">
      <w:pPr>
        <w:jc w:val="both"/>
      </w:pPr>
      <w:r>
        <w:t xml:space="preserve">1. Wykonawca zobowiązany jest dostarczyć przedmiot zamówienia </w:t>
      </w:r>
      <w:proofErr w:type="spellStart"/>
      <w:r>
        <w:t>tj</w:t>
      </w:r>
      <w:proofErr w:type="spellEnd"/>
      <w:r>
        <w:t xml:space="preserve"> Zakup sprzętu gastronomicznego restauracji na własny koszt do miejsca wskazanego w ogłoszeniu.  </w:t>
      </w:r>
    </w:p>
    <w:p w:rsidR="00750DA4" w:rsidRDefault="00000000" w:rsidP="00D41505">
      <w:pPr>
        <w:jc w:val="both"/>
      </w:pPr>
      <w:r>
        <w:t xml:space="preserve">2. Zakup sprzętu gastronomicznego restauracji musi spełniać podstawowe wymogi funkcjonalności, uwzględniające potrzeby użytkowników rekreacyjnych oraz odpowiednią odporność na warunki pogodowe.  </w:t>
      </w:r>
    </w:p>
    <w:p w:rsidR="00750DA4" w:rsidRDefault="00000000">
      <w:r>
        <w:t xml:space="preserve">3. Wykonawca zobowiązany jest do przekazania najpóźniej w dniu odbioru przedmiotu zamówienia:  </w:t>
      </w:r>
    </w:p>
    <w:p w:rsidR="00750DA4" w:rsidRDefault="00000000">
      <w:r>
        <w:t xml:space="preserve">   a) kompletu instrukcji korzystania z Zakup sprzętu gastronomicznego </w:t>
      </w:r>
      <w:proofErr w:type="gramStart"/>
      <w:r>
        <w:t>restauracji  w</w:t>
      </w:r>
      <w:proofErr w:type="gramEnd"/>
      <w:r>
        <w:t xml:space="preserve"> języku polskim w formie elektronicznej,  </w:t>
      </w:r>
    </w:p>
    <w:p w:rsidR="00750DA4" w:rsidRDefault="00000000">
      <w:r>
        <w:t xml:space="preserve">   b) deklaracji zgodności CE,  </w:t>
      </w:r>
    </w:p>
    <w:p w:rsidR="00750DA4" w:rsidRDefault="00000000">
      <w:r>
        <w:t xml:space="preserve">   c) kart gwarancyjnych,  </w:t>
      </w:r>
    </w:p>
    <w:p w:rsidR="00750DA4" w:rsidRDefault="00000000">
      <w:pPr>
        <w:rPr>
          <w:rFonts w:ascii="Times New Roman" w:eastAsia="Times New Roman" w:hAnsi="Times New Roman" w:cs="Times New Roman"/>
          <w:color w:val="000000"/>
        </w:rPr>
      </w:pPr>
      <w:r>
        <w:t xml:space="preserve">   </w:t>
      </w:r>
      <w:r w:rsidR="00EE20FC">
        <w:rPr>
          <w:noProof/>
        </w:rPr>
        <w:pict w14:anchorId="0FF9A4DD">
          <v:rect id="_x0000_i1026" alt="" style="width:453.6pt;height:.05pt;mso-width-percent:0;mso-height-percent:0;mso-width-percent:0;mso-height-percent:0" o:hralign="center" o:hrstd="t" o:hr="t" fillcolor="#a0a0a0" stroked="f"/>
        </w:pict>
      </w:r>
    </w:p>
    <w:p w:rsidR="00750DA4" w:rsidRDefault="00000000">
      <w:pPr>
        <w:spacing w:before="280" w:after="280"/>
        <w:rPr>
          <w:b/>
          <w:color w:val="000000"/>
          <w:sz w:val="27"/>
          <w:szCs w:val="27"/>
        </w:rPr>
      </w:pPr>
      <w:r>
        <w:rPr>
          <w:b/>
          <w:color w:val="000000"/>
          <w:sz w:val="27"/>
          <w:szCs w:val="27"/>
        </w:rPr>
        <w:t>SEKCJA III: INFORMACJE DODATKOWE</w:t>
      </w:r>
    </w:p>
    <w:p w:rsidR="00750DA4" w:rsidRDefault="00000000">
      <w:pPr>
        <w:spacing w:before="280" w:after="280"/>
        <w:rPr>
          <w:b/>
          <w:color w:val="000000"/>
        </w:rPr>
      </w:pPr>
      <w:r>
        <w:rPr>
          <w:b/>
          <w:color w:val="000000"/>
        </w:rPr>
        <w:t>III.1. Inne istotne postanowienia:</w:t>
      </w:r>
    </w:p>
    <w:p w:rsidR="00750DA4" w:rsidRDefault="00000000">
      <w:pPr>
        <w:tabs>
          <w:tab w:val="left" w:pos="4380"/>
        </w:tabs>
        <w:jc w:val="both"/>
        <w:rPr>
          <w:sz w:val="22"/>
          <w:szCs w:val="22"/>
        </w:rPr>
      </w:pPr>
      <w:r>
        <w:rPr>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rsidR="00750DA4" w:rsidRDefault="00000000">
      <w:pPr>
        <w:tabs>
          <w:tab w:val="left" w:pos="4380"/>
        </w:tabs>
        <w:jc w:val="both"/>
        <w:rPr>
          <w:sz w:val="22"/>
          <w:szCs w:val="22"/>
        </w:rPr>
      </w:pPr>
      <w:r>
        <w:rPr>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b/>
          <w:sz w:val="22"/>
          <w:szCs w:val="22"/>
        </w:rPr>
        <w:t xml:space="preserve"> </w:t>
      </w:r>
      <w:r>
        <w:rPr>
          <w:sz w:val="22"/>
          <w:szCs w:val="22"/>
        </w:rPr>
        <w:t xml:space="preserve">dostarczonymi dowodami potwierdza, że oferta zawiera rażąco niska cenę w stosunku do przedmiotu zamówienia. </w:t>
      </w:r>
    </w:p>
    <w:p w:rsidR="00750DA4" w:rsidRDefault="00000000">
      <w:pPr>
        <w:tabs>
          <w:tab w:val="left" w:pos="4380"/>
        </w:tabs>
        <w:jc w:val="both"/>
        <w:rPr>
          <w:sz w:val="22"/>
          <w:szCs w:val="22"/>
        </w:rPr>
      </w:pPr>
      <w:r>
        <w:rPr>
          <w:sz w:val="22"/>
          <w:szCs w:val="22"/>
        </w:rPr>
        <w:t xml:space="preserve">Niniejsze zapytanie oraz określone w nim warunki mogą być przez Zamawiającego zmienione lub odwołane. </w:t>
      </w:r>
    </w:p>
    <w:p w:rsidR="00750DA4" w:rsidRDefault="00000000">
      <w:pPr>
        <w:tabs>
          <w:tab w:val="left" w:pos="4380"/>
        </w:tabs>
        <w:jc w:val="both"/>
        <w:rPr>
          <w:sz w:val="22"/>
          <w:szCs w:val="22"/>
        </w:rPr>
      </w:pPr>
      <w:r>
        <w:rPr>
          <w:sz w:val="22"/>
          <w:szCs w:val="22"/>
        </w:rPr>
        <w:t xml:space="preserve">Zamawiający informuje, że w przypadku </w:t>
      </w:r>
      <w:proofErr w:type="gramStart"/>
      <w:r>
        <w:rPr>
          <w:sz w:val="22"/>
          <w:szCs w:val="22"/>
        </w:rPr>
        <w:t>nie otrzymania</w:t>
      </w:r>
      <w:proofErr w:type="gramEnd"/>
      <w:r>
        <w:rPr>
          <w:sz w:val="22"/>
          <w:szCs w:val="22"/>
        </w:rPr>
        <w:t xml:space="preserve"> minimum 1 ważnej oferty w terminie określonym w pkt. II.3 niniejszego zapytania ofertowego, Zamawiający dokonuje wyboru dowolnego Wykonawcy, który spełnia wszystkie kryteria i warunki określone w zapytaniu ofertowym.</w:t>
      </w:r>
    </w:p>
    <w:p w:rsidR="00750DA4" w:rsidRDefault="00000000">
      <w:pPr>
        <w:tabs>
          <w:tab w:val="left" w:pos="4380"/>
        </w:tabs>
        <w:jc w:val="both"/>
        <w:rPr>
          <w:sz w:val="22"/>
          <w:szCs w:val="22"/>
        </w:rPr>
      </w:pPr>
      <w:r>
        <w:rPr>
          <w:sz w:val="22"/>
          <w:szCs w:val="22"/>
        </w:rPr>
        <w:t>Zamawiający po wyborze najkorzystniejszej oferty niezwłocznie powiadomi o tym fakcie Wykonawców/Dostawców poprzez zamieszczenie informacji na odpowiedniej stronie internetowej.</w:t>
      </w:r>
    </w:p>
    <w:p w:rsidR="00750DA4" w:rsidRDefault="00000000">
      <w:pPr>
        <w:spacing w:before="120" w:after="120"/>
        <w:jc w:val="both"/>
        <w:rPr>
          <w:sz w:val="22"/>
          <w:szCs w:val="22"/>
        </w:rPr>
      </w:pPr>
      <w:r>
        <w:rPr>
          <w:sz w:val="22"/>
          <w:szCs w:val="22"/>
        </w:rPr>
        <w:t>Zamawiający nie jest zobligowany do prowadzenia postępowania według ustawy o zamówieniach publicznych.</w:t>
      </w:r>
    </w:p>
    <w:p w:rsidR="00750DA4" w:rsidRDefault="00000000">
      <w:pPr>
        <w:tabs>
          <w:tab w:val="left" w:pos="4380"/>
        </w:tabs>
        <w:jc w:val="both"/>
        <w:rPr>
          <w:sz w:val="22"/>
          <w:szCs w:val="22"/>
        </w:rPr>
      </w:pPr>
      <w:r>
        <w:rPr>
          <w:sz w:val="22"/>
          <w:szCs w:val="22"/>
        </w:rPr>
        <w:t>Zamawiający zastrzega sobie prawo anulowania zapytania ofertowego bez podawania przyczyn.</w:t>
      </w:r>
    </w:p>
    <w:p w:rsidR="00750DA4" w:rsidRDefault="00750DA4">
      <w:pPr>
        <w:tabs>
          <w:tab w:val="left" w:pos="4380"/>
        </w:tabs>
        <w:jc w:val="both"/>
        <w:rPr>
          <w:sz w:val="22"/>
          <w:szCs w:val="22"/>
        </w:rPr>
      </w:pPr>
    </w:p>
    <w:p w:rsidR="00750DA4" w:rsidRDefault="00000000">
      <w:pPr>
        <w:tabs>
          <w:tab w:val="left" w:pos="4380"/>
        </w:tabs>
        <w:jc w:val="both"/>
        <w:rPr>
          <w:sz w:val="22"/>
          <w:szCs w:val="22"/>
        </w:rPr>
      </w:pPr>
      <w:r>
        <w:rPr>
          <w:sz w:val="22"/>
          <w:szCs w:val="22"/>
        </w:rPr>
        <w:t>Zamawiający zastrzega sobie prawo do zmiany warunków zamówienia lub jego odwołania.</w:t>
      </w:r>
    </w:p>
    <w:p w:rsidR="00750DA4" w:rsidRDefault="00000000">
      <w:pPr>
        <w:tabs>
          <w:tab w:val="left" w:pos="4380"/>
        </w:tabs>
        <w:jc w:val="both"/>
        <w:rPr>
          <w:sz w:val="22"/>
          <w:szCs w:val="22"/>
        </w:rPr>
      </w:pPr>
      <w:r>
        <w:rPr>
          <w:sz w:val="22"/>
          <w:szCs w:val="22"/>
        </w:rPr>
        <w:t>Zamawiający poinformuje uczestników o wynikach postępowania poprzez zamieszczenie informacji w Bazie Konkurencyjności.</w:t>
      </w:r>
    </w:p>
    <w:p w:rsidR="00750DA4" w:rsidRDefault="00000000">
      <w:pPr>
        <w:spacing w:before="280" w:after="280"/>
        <w:rPr>
          <w:b/>
          <w:color w:val="000000"/>
        </w:rPr>
      </w:pPr>
      <w:r>
        <w:rPr>
          <w:b/>
          <w:color w:val="000000"/>
        </w:rPr>
        <w:t>III.2. Finansowanie projektu:</w:t>
      </w:r>
    </w:p>
    <w:p w:rsidR="00750DA4" w:rsidRDefault="00000000">
      <w:pPr>
        <w:tabs>
          <w:tab w:val="left" w:pos="4380"/>
        </w:tabs>
        <w:jc w:val="both"/>
        <w:rPr>
          <w:sz w:val="22"/>
          <w:szCs w:val="22"/>
        </w:rPr>
      </w:pPr>
      <w:r>
        <w:rPr>
          <w:sz w:val="22"/>
          <w:szCs w:val="22"/>
        </w:rPr>
        <w:t xml:space="preserve">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 </w:t>
      </w:r>
    </w:p>
    <w:p w:rsidR="00750DA4" w:rsidRDefault="00000000">
      <w:pPr>
        <w:spacing w:before="280" w:after="280"/>
        <w:rPr>
          <w:b/>
          <w:color w:val="000000"/>
        </w:rPr>
      </w:pPr>
      <w:r>
        <w:rPr>
          <w:b/>
          <w:color w:val="000000"/>
        </w:rPr>
        <w:t>III.3. Termin i miejsce realizacji zamówienia:</w:t>
      </w:r>
    </w:p>
    <w:p w:rsidR="00750DA4" w:rsidRDefault="00000000">
      <w:pPr>
        <w:tabs>
          <w:tab w:val="left" w:pos="4380"/>
        </w:tabs>
        <w:jc w:val="both"/>
        <w:rPr>
          <w:sz w:val="22"/>
          <w:szCs w:val="22"/>
        </w:rPr>
      </w:pPr>
      <w:r>
        <w:rPr>
          <w:sz w:val="22"/>
          <w:szCs w:val="22"/>
        </w:rPr>
        <w:t xml:space="preserve">Termin realizacji: </w:t>
      </w:r>
      <w:r w:rsidR="00186F48">
        <w:rPr>
          <w:sz w:val="22"/>
          <w:szCs w:val="22"/>
        </w:rPr>
        <w:t>do 30.06.2025</w:t>
      </w:r>
    </w:p>
    <w:p w:rsidR="00750DA4" w:rsidRPr="00186F48" w:rsidRDefault="00000000">
      <w:pPr>
        <w:tabs>
          <w:tab w:val="left" w:pos="4380"/>
        </w:tabs>
        <w:jc w:val="both"/>
        <w:rPr>
          <w:sz w:val="22"/>
          <w:szCs w:val="22"/>
        </w:rPr>
      </w:pPr>
      <w:r>
        <w:rPr>
          <w:sz w:val="22"/>
          <w:szCs w:val="22"/>
        </w:rPr>
        <w:t xml:space="preserve">Miejsce realizacji: </w:t>
      </w:r>
      <w:r w:rsidRPr="00186F48">
        <w:rPr>
          <w:sz w:val="22"/>
          <w:szCs w:val="22"/>
        </w:rPr>
        <w:t xml:space="preserve">Św. Wawrzyńca 11, 43-180, </w:t>
      </w:r>
      <w:proofErr w:type="spellStart"/>
      <w:r w:rsidRPr="00186F48">
        <w:rPr>
          <w:sz w:val="22"/>
          <w:szCs w:val="22"/>
        </w:rPr>
        <w:t>Orzesze</w:t>
      </w:r>
      <w:proofErr w:type="spellEnd"/>
    </w:p>
    <w:p w:rsidR="00750DA4" w:rsidRDefault="00000000">
      <w:pPr>
        <w:pBdr>
          <w:top w:val="nil"/>
          <w:left w:val="nil"/>
          <w:bottom w:val="nil"/>
          <w:right w:val="nil"/>
          <w:between w:val="nil"/>
        </w:pBdr>
        <w:rPr>
          <w:b/>
          <w:color w:val="000000"/>
          <w:sz w:val="22"/>
          <w:szCs w:val="22"/>
        </w:rPr>
      </w:pPr>
      <w:r>
        <w:rPr>
          <w:b/>
          <w:color w:val="000000"/>
          <w:sz w:val="22"/>
          <w:szCs w:val="22"/>
        </w:rPr>
        <w:t>III.4. Istotne dla stron postanowienia umowy</w:t>
      </w:r>
    </w:p>
    <w:p w:rsidR="00750DA4" w:rsidRDefault="00750DA4">
      <w:pPr>
        <w:tabs>
          <w:tab w:val="left" w:pos="4380"/>
        </w:tabs>
        <w:jc w:val="both"/>
        <w:rPr>
          <w:rFonts w:ascii="Times New Roman" w:eastAsia="Times New Roman" w:hAnsi="Times New Roman" w:cs="Times New Roman"/>
          <w:color w:val="000000"/>
        </w:rPr>
      </w:pPr>
    </w:p>
    <w:p w:rsidR="00750DA4" w:rsidRDefault="00000000">
      <w:pPr>
        <w:numPr>
          <w:ilvl w:val="3"/>
          <w:numId w:val="3"/>
        </w:numPr>
        <w:pBdr>
          <w:top w:val="nil"/>
          <w:left w:val="nil"/>
          <w:bottom w:val="nil"/>
          <w:right w:val="nil"/>
          <w:between w:val="nil"/>
        </w:pBdr>
        <w:ind w:left="426"/>
        <w:rPr>
          <w:color w:val="000000"/>
          <w:sz w:val="22"/>
          <w:szCs w:val="22"/>
        </w:rPr>
      </w:pPr>
      <w:r>
        <w:rPr>
          <w:color w:val="000000"/>
          <w:sz w:val="22"/>
          <w:szCs w:val="22"/>
        </w:rPr>
        <w:t>Przedmiot zamówienia</w:t>
      </w:r>
    </w:p>
    <w:p w:rsidR="00750DA4" w:rsidRDefault="00000000">
      <w:pPr>
        <w:numPr>
          <w:ilvl w:val="3"/>
          <w:numId w:val="3"/>
        </w:numPr>
        <w:pBdr>
          <w:top w:val="nil"/>
          <w:left w:val="nil"/>
          <w:bottom w:val="nil"/>
          <w:right w:val="nil"/>
          <w:between w:val="nil"/>
        </w:pBdr>
        <w:ind w:left="426"/>
        <w:rPr>
          <w:color w:val="000000"/>
          <w:sz w:val="22"/>
          <w:szCs w:val="22"/>
        </w:rPr>
      </w:pPr>
      <w:r>
        <w:rPr>
          <w:color w:val="000000"/>
          <w:sz w:val="22"/>
          <w:szCs w:val="22"/>
        </w:rPr>
        <w:t>Termin wykonania przedmiotu zamówienia</w:t>
      </w:r>
    </w:p>
    <w:p w:rsidR="00750DA4" w:rsidRDefault="00000000">
      <w:pPr>
        <w:numPr>
          <w:ilvl w:val="3"/>
          <w:numId w:val="3"/>
        </w:numPr>
        <w:pBdr>
          <w:top w:val="nil"/>
          <w:left w:val="nil"/>
          <w:bottom w:val="nil"/>
          <w:right w:val="nil"/>
          <w:between w:val="nil"/>
        </w:pBdr>
        <w:ind w:left="426"/>
        <w:rPr>
          <w:color w:val="000000"/>
          <w:sz w:val="22"/>
          <w:szCs w:val="22"/>
        </w:rPr>
      </w:pPr>
      <w:r>
        <w:rPr>
          <w:color w:val="000000"/>
          <w:sz w:val="22"/>
          <w:szCs w:val="22"/>
        </w:rPr>
        <w:t>Wymagana gwarancja</w:t>
      </w:r>
    </w:p>
    <w:p w:rsidR="00750DA4" w:rsidRDefault="00000000">
      <w:pPr>
        <w:numPr>
          <w:ilvl w:val="3"/>
          <w:numId w:val="3"/>
        </w:numPr>
        <w:pBdr>
          <w:top w:val="nil"/>
          <w:left w:val="nil"/>
          <w:bottom w:val="nil"/>
          <w:right w:val="nil"/>
          <w:between w:val="nil"/>
        </w:pBdr>
        <w:ind w:left="426"/>
        <w:rPr>
          <w:color w:val="000000"/>
          <w:sz w:val="22"/>
          <w:szCs w:val="22"/>
        </w:rPr>
      </w:pPr>
      <w:r>
        <w:rPr>
          <w:color w:val="000000"/>
          <w:sz w:val="22"/>
          <w:szCs w:val="22"/>
        </w:rPr>
        <w:t>W przypadku gdy wykonawca istnieje krócej niż 2 lata na polskim rynku, wymagane jest zabezpieczanie majątkowe zaliczek poprzez weksel poręczony przez osoby fizyczne związane z przedsiębiorcą (zarząd, wspólnicy, przedsiębiorca)</w:t>
      </w:r>
    </w:p>
    <w:p w:rsidR="00750DA4" w:rsidRDefault="00000000">
      <w:pPr>
        <w:numPr>
          <w:ilvl w:val="3"/>
          <w:numId w:val="3"/>
        </w:numPr>
        <w:pBdr>
          <w:top w:val="nil"/>
          <w:left w:val="nil"/>
          <w:bottom w:val="nil"/>
          <w:right w:val="nil"/>
          <w:between w:val="nil"/>
        </w:pBdr>
        <w:ind w:left="426"/>
        <w:rPr>
          <w:color w:val="000000"/>
          <w:sz w:val="22"/>
          <w:szCs w:val="22"/>
        </w:rPr>
      </w:pPr>
      <w:bookmarkStart w:id="0" w:name="_gjdgxs" w:colFirst="0" w:colLast="0"/>
      <w:bookmarkEnd w:id="0"/>
      <w:r>
        <w:rPr>
          <w:color w:val="000000"/>
          <w:sz w:val="22"/>
          <w:szCs w:val="22"/>
        </w:rPr>
        <w:t>Zamawiający dopuszcza zmianę umowy w formie aneksu w przypadku:</w:t>
      </w:r>
    </w:p>
    <w:p w:rsidR="00750DA4" w:rsidRDefault="00000000">
      <w:pPr>
        <w:numPr>
          <w:ilvl w:val="1"/>
          <w:numId w:val="4"/>
        </w:numPr>
        <w:jc w:val="both"/>
      </w:pPr>
      <w:r>
        <w:rPr>
          <w:sz w:val="22"/>
          <w:szCs w:val="22"/>
        </w:rPr>
        <w:t>gdy ze strony Instytucji Pośredniczącej pojawi się konieczność zmiany sposobu wykonania zamówienia przez Oferenta,</w:t>
      </w:r>
    </w:p>
    <w:p w:rsidR="00750DA4" w:rsidRDefault="00000000">
      <w:pPr>
        <w:widowControl w:val="0"/>
        <w:numPr>
          <w:ilvl w:val="1"/>
          <w:numId w:val="4"/>
        </w:numPr>
        <w:jc w:val="both"/>
      </w:pPr>
      <w:r>
        <w:rPr>
          <w:sz w:val="22"/>
          <w:szCs w:val="22"/>
        </w:rPr>
        <w:t>istotnych zmian w zakresie przedmiotu i sposobu realizacji Umowy niespowodowanych działaniem lub zaniechaniem którejkolwiek ze Stron Umowy,</w:t>
      </w:r>
    </w:p>
    <w:p w:rsidR="00750DA4" w:rsidRDefault="00000000">
      <w:pPr>
        <w:widowControl w:val="0"/>
        <w:numPr>
          <w:ilvl w:val="1"/>
          <w:numId w:val="4"/>
        </w:numPr>
        <w:jc w:val="both"/>
      </w:pPr>
      <w:r>
        <w:rPr>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rsidR="00750DA4" w:rsidRDefault="00000000">
      <w:pPr>
        <w:widowControl w:val="0"/>
        <w:numPr>
          <w:ilvl w:val="1"/>
          <w:numId w:val="4"/>
        </w:numPr>
        <w:jc w:val="both"/>
      </w:pPr>
      <w:r>
        <w:rPr>
          <w:sz w:val="22"/>
          <w:szCs w:val="22"/>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rsidR="00750DA4" w:rsidRDefault="00000000">
      <w:pPr>
        <w:widowControl w:val="0"/>
        <w:numPr>
          <w:ilvl w:val="1"/>
          <w:numId w:val="4"/>
        </w:numPr>
        <w:jc w:val="both"/>
      </w:pPr>
      <w:r>
        <w:rPr>
          <w:sz w:val="22"/>
          <w:szCs w:val="22"/>
        </w:rPr>
        <w:t>Nastąpi zmiana w interpretacjach Wytycznych.</w:t>
      </w:r>
    </w:p>
    <w:p w:rsidR="00750DA4" w:rsidRDefault="00000000">
      <w:pPr>
        <w:widowControl w:val="0"/>
        <w:numPr>
          <w:ilvl w:val="1"/>
          <w:numId w:val="4"/>
        </w:numPr>
        <w:jc w:val="both"/>
      </w:pPr>
      <w:r>
        <w:rPr>
          <w:sz w:val="22"/>
          <w:szCs w:val="22"/>
        </w:rPr>
        <w:t>Nastąpi zmiana przepisów prawa powszechnie obowiązującego, skutkująca koniecznością wprowadzenia zmian do zawartej Umowy.</w:t>
      </w:r>
    </w:p>
    <w:p w:rsidR="00750DA4" w:rsidRDefault="00000000">
      <w:pPr>
        <w:widowControl w:val="0"/>
        <w:numPr>
          <w:ilvl w:val="1"/>
          <w:numId w:val="4"/>
        </w:numPr>
        <w:jc w:val="both"/>
      </w:pPr>
      <w:r>
        <w:rPr>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rsidR="00750DA4" w:rsidRDefault="00000000">
      <w:pPr>
        <w:widowControl w:val="0"/>
        <w:numPr>
          <w:ilvl w:val="1"/>
          <w:numId w:val="4"/>
        </w:numPr>
        <w:jc w:val="both"/>
      </w:pPr>
      <w:r>
        <w:rPr>
          <w:sz w:val="22"/>
          <w:szCs w:val="22"/>
        </w:rPr>
        <w:t>Nastąpi konieczność likwidacji pomyłek pisarskich i rachunkowych w treści Umowy.</w:t>
      </w:r>
    </w:p>
    <w:p w:rsidR="00750DA4" w:rsidRDefault="00000000">
      <w:pPr>
        <w:widowControl w:val="0"/>
        <w:numPr>
          <w:ilvl w:val="1"/>
          <w:numId w:val="4"/>
        </w:numPr>
        <w:jc w:val="both"/>
      </w:pPr>
      <w:r>
        <w:rPr>
          <w:sz w:val="22"/>
          <w:szCs w:val="22"/>
        </w:rPr>
        <w:t xml:space="preserve">Nastąpią okoliczności, których Zamawiający działając z należytą starannością nie mógł </w:t>
      </w:r>
      <w:r>
        <w:rPr>
          <w:sz w:val="22"/>
          <w:szCs w:val="22"/>
        </w:rPr>
        <w:lastRenderedPageBreak/>
        <w:t>przewidzieć, a zmiana postanowień w Umowie nie prowadzi do zmiany charakteru Umowy lub w lepszy sposób zabezpieczy cele projektu.</w:t>
      </w:r>
    </w:p>
    <w:p w:rsidR="00750DA4" w:rsidRDefault="00000000">
      <w:pPr>
        <w:widowControl w:val="0"/>
        <w:numPr>
          <w:ilvl w:val="1"/>
          <w:numId w:val="4"/>
        </w:numPr>
        <w:jc w:val="both"/>
      </w:pPr>
      <w:r>
        <w:rPr>
          <w:sz w:val="22"/>
          <w:szCs w:val="22"/>
        </w:rPr>
        <w:t>Zmiany terminu wykonania zamówienia, w przypadku, gdy z powodów niezależnych od Wykonawcy nie będzie możliwe wykonanie zamówienia w zakładanym terminie.</w:t>
      </w:r>
    </w:p>
    <w:p w:rsidR="00750DA4" w:rsidRDefault="00750DA4">
      <w:pPr>
        <w:tabs>
          <w:tab w:val="left" w:pos="4380"/>
        </w:tabs>
        <w:jc w:val="both"/>
        <w:rPr>
          <w:rFonts w:ascii="Times New Roman" w:eastAsia="Times New Roman" w:hAnsi="Times New Roman" w:cs="Times New Roman"/>
          <w:color w:val="000000"/>
        </w:rPr>
      </w:pPr>
    </w:p>
    <w:p w:rsidR="00750DA4" w:rsidRDefault="00EE20FC">
      <w:pPr>
        <w:rPr>
          <w:rFonts w:ascii="Times New Roman" w:eastAsia="Times New Roman" w:hAnsi="Times New Roman" w:cs="Times New Roman"/>
          <w:color w:val="000000"/>
        </w:rPr>
      </w:pPr>
      <w:r>
        <w:rPr>
          <w:noProof/>
        </w:rPr>
        <w:pict w14:anchorId="59B03C01">
          <v:rect id="_x0000_i1025" alt="" style="width:453.6pt;height:.05pt;mso-width-percent:0;mso-height-percent:0;mso-width-percent:0;mso-height-percent:0" o:hralign="center" o:hrstd="t" o:hr="t" fillcolor="#a0a0a0" stroked="f"/>
        </w:pict>
      </w:r>
    </w:p>
    <w:p w:rsidR="00750DA4" w:rsidRDefault="00750DA4">
      <w:pPr>
        <w:tabs>
          <w:tab w:val="left" w:pos="4380"/>
        </w:tabs>
        <w:ind w:right="510"/>
        <w:rPr>
          <w:b/>
          <w:sz w:val="22"/>
          <w:szCs w:val="22"/>
        </w:rPr>
      </w:pPr>
    </w:p>
    <w:p w:rsidR="00750DA4" w:rsidRDefault="00000000">
      <w:pPr>
        <w:tabs>
          <w:tab w:val="left" w:pos="4380"/>
        </w:tabs>
        <w:ind w:right="510"/>
        <w:rPr>
          <w:b/>
          <w:sz w:val="22"/>
          <w:szCs w:val="22"/>
        </w:rPr>
      </w:pPr>
      <w:r>
        <w:rPr>
          <w:b/>
          <w:sz w:val="22"/>
          <w:szCs w:val="22"/>
        </w:rPr>
        <w:t>SEKCJA IV: ZAŁĄCZNIKI</w:t>
      </w:r>
    </w:p>
    <w:p w:rsidR="00750DA4" w:rsidRDefault="00000000">
      <w:pPr>
        <w:numPr>
          <w:ilvl w:val="0"/>
          <w:numId w:val="2"/>
        </w:numPr>
        <w:tabs>
          <w:tab w:val="left" w:pos="284"/>
        </w:tabs>
        <w:ind w:left="0" w:firstLine="0"/>
        <w:jc w:val="both"/>
        <w:rPr>
          <w:sz w:val="22"/>
          <w:szCs w:val="22"/>
        </w:rPr>
      </w:pPr>
      <w:r>
        <w:rPr>
          <w:sz w:val="22"/>
          <w:szCs w:val="22"/>
        </w:rPr>
        <w:t>Szczegółowy opis przedmiotu zamówienia</w:t>
      </w:r>
    </w:p>
    <w:p w:rsidR="00750DA4" w:rsidRDefault="00000000">
      <w:pPr>
        <w:numPr>
          <w:ilvl w:val="0"/>
          <w:numId w:val="2"/>
        </w:numPr>
        <w:tabs>
          <w:tab w:val="left" w:pos="284"/>
        </w:tabs>
        <w:ind w:left="0" w:firstLine="0"/>
        <w:jc w:val="both"/>
        <w:rPr>
          <w:sz w:val="22"/>
          <w:szCs w:val="22"/>
        </w:rPr>
      </w:pPr>
      <w:r>
        <w:rPr>
          <w:sz w:val="22"/>
          <w:szCs w:val="22"/>
        </w:rPr>
        <w:t>Formularz oferty</w:t>
      </w:r>
    </w:p>
    <w:p w:rsidR="00750DA4" w:rsidRDefault="00000000">
      <w:pPr>
        <w:numPr>
          <w:ilvl w:val="0"/>
          <w:numId w:val="2"/>
        </w:numPr>
        <w:tabs>
          <w:tab w:val="left" w:pos="284"/>
        </w:tabs>
        <w:ind w:left="0" w:firstLine="0"/>
        <w:jc w:val="both"/>
        <w:rPr>
          <w:sz w:val="22"/>
          <w:szCs w:val="22"/>
        </w:rPr>
      </w:pPr>
      <w:r>
        <w:rPr>
          <w:sz w:val="22"/>
          <w:szCs w:val="22"/>
        </w:rPr>
        <w:t>Oświadczenie o braku powiązań</w:t>
      </w:r>
    </w:p>
    <w:p w:rsidR="00750DA4" w:rsidRDefault="00000000">
      <w:pPr>
        <w:numPr>
          <w:ilvl w:val="0"/>
          <w:numId w:val="2"/>
        </w:numPr>
        <w:tabs>
          <w:tab w:val="left" w:pos="284"/>
        </w:tabs>
        <w:ind w:left="0" w:firstLine="0"/>
        <w:jc w:val="both"/>
        <w:rPr>
          <w:sz w:val="22"/>
          <w:szCs w:val="22"/>
        </w:rPr>
      </w:pPr>
      <w:r>
        <w:rPr>
          <w:sz w:val="22"/>
          <w:szCs w:val="22"/>
        </w:rPr>
        <w:t>Oświadczenie wykonawcy o niepodleganiu wykluczeniu</w:t>
      </w:r>
    </w:p>
    <w:p w:rsidR="00750DA4" w:rsidRDefault="00000000">
      <w:pPr>
        <w:numPr>
          <w:ilvl w:val="0"/>
          <w:numId w:val="2"/>
        </w:numPr>
        <w:tabs>
          <w:tab w:val="left" w:pos="284"/>
        </w:tabs>
        <w:ind w:left="0" w:firstLine="0"/>
        <w:jc w:val="both"/>
        <w:rPr>
          <w:sz w:val="22"/>
          <w:szCs w:val="22"/>
        </w:rPr>
      </w:pPr>
      <w:r>
        <w:rPr>
          <w:sz w:val="22"/>
          <w:szCs w:val="22"/>
        </w:rPr>
        <w:t>Oświadczenie dotyczące wspierania działań́ wojennych Federacji Rosyjskiej do zapytania ofertowego</w:t>
      </w:r>
    </w:p>
    <w:p w:rsidR="00750DA4" w:rsidRDefault="00750DA4"/>
    <w:sectPr w:rsidR="00750DA4">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20FC" w:rsidRDefault="00EE20FC">
      <w:r>
        <w:separator/>
      </w:r>
    </w:p>
  </w:endnote>
  <w:endnote w:type="continuationSeparator" w:id="0">
    <w:p w:rsidR="00EE20FC" w:rsidRDefault="00E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20FC" w:rsidRDefault="00EE20FC">
      <w:r>
        <w:separator/>
      </w:r>
    </w:p>
  </w:footnote>
  <w:footnote w:type="continuationSeparator" w:id="0">
    <w:p w:rsidR="00EE20FC" w:rsidRDefault="00EE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DA4"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simplePos x="0" y="0"/>
          <wp:positionH relativeFrom="column">
            <wp:posOffset>3812</wp:posOffset>
          </wp:positionH>
          <wp:positionV relativeFrom="paragraph">
            <wp:posOffset>0</wp:posOffset>
          </wp:positionV>
          <wp:extent cx="5760720" cy="5194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5194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AC4"/>
    <w:multiLevelType w:val="multilevel"/>
    <w:tmpl w:val="FBF22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2B70E9"/>
    <w:multiLevelType w:val="multilevel"/>
    <w:tmpl w:val="DA1CF74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887355"/>
    <w:multiLevelType w:val="multilevel"/>
    <w:tmpl w:val="86F28B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423069D"/>
    <w:multiLevelType w:val="multilevel"/>
    <w:tmpl w:val="C25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44B2A"/>
    <w:multiLevelType w:val="multilevel"/>
    <w:tmpl w:val="ABFE9A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6DB275E"/>
    <w:multiLevelType w:val="multilevel"/>
    <w:tmpl w:val="EE60576A"/>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2"/>
        <w:szCs w:val="22"/>
      </w:rPr>
    </w:lvl>
    <w:lvl w:ilvl="2">
      <w:start w:val="1"/>
      <w:numFmt w:val="lowerLetter"/>
      <w:lvlText w:val="%3)"/>
      <w:lvlJc w:val="left"/>
      <w:pPr>
        <w:ind w:left="1922"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6" w15:restartNumberingAfterBreak="0">
    <w:nsid w:val="67A26EC1"/>
    <w:multiLevelType w:val="multilevel"/>
    <w:tmpl w:val="5FDA9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60663E"/>
    <w:multiLevelType w:val="multilevel"/>
    <w:tmpl w:val="27ECD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5A63B42"/>
    <w:multiLevelType w:val="multilevel"/>
    <w:tmpl w:val="081EC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60572CF"/>
    <w:multiLevelType w:val="multilevel"/>
    <w:tmpl w:val="8AD6A4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ACF38D7"/>
    <w:multiLevelType w:val="multilevel"/>
    <w:tmpl w:val="84788E4A"/>
    <w:lvl w:ilvl="0">
      <w:start w:val="1"/>
      <w:numFmt w:val="decimal"/>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num w:numId="1" w16cid:durableId="445931168">
    <w:abstractNumId w:val="2"/>
  </w:num>
  <w:num w:numId="2" w16cid:durableId="676345650">
    <w:abstractNumId w:val="0"/>
  </w:num>
  <w:num w:numId="3" w16cid:durableId="713427777">
    <w:abstractNumId w:val="6"/>
  </w:num>
  <w:num w:numId="4" w16cid:durableId="1652370506">
    <w:abstractNumId w:val="5"/>
  </w:num>
  <w:num w:numId="5" w16cid:durableId="541791789">
    <w:abstractNumId w:val="8"/>
  </w:num>
  <w:num w:numId="6" w16cid:durableId="855114650">
    <w:abstractNumId w:val="1"/>
  </w:num>
  <w:num w:numId="7" w16cid:durableId="1289042578">
    <w:abstractNumId w:val="10"/>
  </w:num>
  <w:num w:numId="8" w16cid:durableId="473179024">
    <w:abstractNumId w:val="7"/>
  </w:num>
  <w:num w:numId="9" w16cid:durableId="948658654">
    <w:abstractNumId w:val="4"/>
  </w:num>
  <w:num w:numId="10" w16cid:durableId="37703294">
    <w:abstractNumId w:val="9"/>
  </w:num>
  <w:num w:numId="11" w16cid:durableId="42221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A4"/>
    <w:rsid w:val="00186F48"/>
    <w:rsid w:val="00253A95"/>
    <w:rsid w:val="00750DA4"/>
    <w:rsid w:val="0080382B"/>
    <w:rsid w:val="0090042F"/>
    <w:rsid w:val="009337C7"/>
    <w:rsid w:val="00D41505"/>
    <w:rsid w:val="00EC4988"/>
    <w:rsid w:val="00EE20FC"/>
    <w:rsid w:val="00F8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92E2"/>
  <w15:docId w15:val="{C0EBE595-406F-5F48-A72B-540534AE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outlineLvl w:val="2"/>
    </w:pPr>
    <w:rPr>
      <w:rFonts w:ascii="Times New Roman" w:eastAsia="Times New Roman" w:hAnsi="Times New Roman" w:cs="Times New Roman"/>
      <w:b/>
      <w:sz w:val="27"/>
      <w:szCs w:val="27"/>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ny"/>
    <w:rsid w:val="0090042F"/>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339">
      <w:bodyDiv w:val="1"/>
      <w:marLeft w:val="0"/>
      <w:marRight w:val="0"/>
      <w:marTop w:val="0"/>
      <w:marBottom w:val="0"/>
      <w:divBdr>
        <w:top w:val="none" w:sz="0" w:space="0" w:color="auto"/>
        <w:left w:val="none" w:sz="0" w:space="0" w:color="auto"/>
        <w:bottom w:val="none" w:sz="0" w:space="0" w:color="auto"/>
        <w:right w:val="none" w:sz="0" w:space="0" w:color="auto"/>
      </w:divBdr>
    </w:div>
    <w:div w:id="1636377019">
      <w:bodyDiv w:val="1"/>
      <w:marLeft w:val="0"/>
      <w:marRight w:val="0"/>
      <w:marTop w:val="0"/>
      <w:marBottom w:val="0"/>
      <w:divBdr>
        <w:top w:val="none" w:sz="0" w:space="0" w:color="auto"/>
        <w:left w:val="none" w:sz="0" w:space="0" w:color="auto"/>
        <w:bottom w:val="none" w:sz="0" w:space="0" w:color="auto"/>
        <w:right w:val="none" w:sz="0" w:space="0" w:color="auto"/>
      </w:divBdr>
    </w:div>
    <w:div w:id="1655256388">
      <w:bodyDiv w:val="1"/>
      <w:marLeft w:val="0"/>
      <w:marRight w:val="0"/>
      <w:marTop w:val="0"/>
      <w:marBottom w:val="0"/>
      <w:divBdr>
        <w:top w:val="none" w:sz="0" w:space="0" w:color="auto"/>
        <w:left w:val="none" w:sz="0" w:space="0" w:color="auto"/>
        <w:bottom w:val="none" w:sz="0" w:space="0" w:color="auto"/>
        <w:right w:val="none" w:sz="0" w:space="0" w:color="auto"/>
      </w:divBdr>
    </w:div>
    <w:div w:id="1870097477">
      <w:bodyDiv w:val="1"/>
      <w:marLeft w:val="0"/>
      <w:marRight w:val="0"/>
      <w:marTop w:val="0"/>
      <w:marBottom w:val="0"/>
      <w:divBdr>
        <w:top w:val="none" w:sz="0" w:space="0" w:color="auto"/>
        <w:left w:val="none" w:sz="0" w:space="0" w:color="auto"/>
        <w:bottom w:val="none" w:sz="0" w:space="0" w:color="auto"/>
        <w:right w:val="none" w:sz="0" w:space="0" w:color="auto"/>
      </w:divBdr>
    </w:div>
    <w:div w:id="203529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1658</Words>
  <Characters>9952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Paweł Nowakiewicz</cp:lastModifiedBy>
  <cp:revision>6</cp:revision>
  <dcterms:created xsi:type="dcterms:W3CDTF">2025-03-18T09:43:00Z</dcterms:created>
  <dcterms:modified xsi:type="dcterms:W3CDTF">2025-03-18T19:53:00Z</dcterms:modified>
</cp:coreProperties>
</file>