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23296" w14:textId="77777777" w:rsidR="002E0467" w:rsidRDefault="002E0467">
      <w:pPr>
        <w:spacing w:after="0"/>
        <w:rPr>
          <w:b/>
          <w:sz w:val="24"/>
          <w:szCs w:val="24"/>
        </w:rPr>
      </w:pPr>
    </w:p>
    <w:tbl>
      <w:tblPr>
        <w:tblStyle w:val="a"/>
        <w:tblW w:w="9889"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5"/>
        <w:gridCol w:w="7734"/>
      </w:tblGrid>
      <w:tr w:rsidR="002E0467" w:rsidRPr="00621CB0" w14:paraId="69640E07" w14:textId="77777777">
        <w:trPr>
          <w:trHeight w:val="448"/>
        </w:trPr>
        <w:tc>
          <w:tcPr>
            <w:tcW w:w="9889" w:type="dxa"/>
            <w:gridSpan w:val="2"/>
          </w:tcPr>
          <w:p w14:paraId="3C2B6F92" w14:textId="77777777" w:rsidR="002E0467" w:rsidRPr="00621CB0" w:rsidRDefault="00001619">
            <w:pPr>
              <w:jc w:val="center"/>
              <w:rPr>
                <w:b/>
                <w:sz w:val="24"/>
                <w:szCs w:val="24"/>
              </w:rPr>
            </w:pPr>
            <w:r w:rsidRPr="00621CB0">
              <w:rPr>
                <w:b/>
                <w:sz w:val="24"/>
                <w:szCs w:val="24"/>
              </w:rPr>
              <w:t>ZAPYTANIE OFERTOWE</w:t>
            </w:r>
          </w:p>
        </w:tc>
      </w:tr>
      <w:tr w:rsidR="002E0467" w:rsidRPr="00621CB0" w14:paraId="100E6352" w14:textId="77777777">
        <w:trPr>
          <w:trHeight w:val="708"/>
        </w:trPr>
        <w:tc>
          <w:tcPr>
            <w:tcW w:w="9889" w:type="dxa"/>
            <w:gridSpan w:val="2"/>
          </w:tcPr>
          <w:p w14:paraId="3E7B0227" w14:textId="77777777" w:rsidR="002E0467" w:rsidRPr="00621CB0" w:rsidRDefault="00001619">
            <w:pPr>
              <w:jc w:val="both"/>
              <w:rPr>
                <w:b/>
                <w:i/>
                <w:color w:val="333333"/>
                <w:sz w:val="24"/>
                <w:szCs w:val="24"/>
              </w:rPr>
            </w:pPr>
            <w:r w:rsidRPr="00621CB0">
              <w:rPr>
                <w:sz w:val="24"/>
                <w:szCs w:val="24"/>
              </w:rPr>
              <w:t>w ramach naboru: FEWM.01.12-IP.02-001/24 w ramach Priorytetu FEWM.01 GOSPODARKA, Działania FEWM.01.12 Cyfrowe MŚP Programu Fundusze Europejskie dla Warmii i Mazur 2021-2027</w:t>
            </w:r>
          </w:p>
        </w:tc>
      </w:tr>
      <w:tr w:rsidR="002E0467" w:rsidRPr="00621CB0" w14:paraId="3E7AD921" w14:textId="77777777">
        <w:trPr>
          <w:trHeight w:val="1099"/>
        </w:trPr>
        <w:tc>
          <w:tcPr>
            <w:tcW w:w="9889" w:type="dxa"/>
            <w:gridSpan w:val="2"/>
          </w:tcPr>
          <w:p w14:paraId="1304E967" w14:textId="66ED5DD0" w:rsidR="002E0467" w:rsidRPr="00621CB0" w:rsidRDefault="00001619" w:rsidP="00FF338F">
            <w:pPr>
              <w:jc w:val="both"/>
              <w:rPr>
                <w:sz w:val="24"/>
                <w:szCs w:val="24"/>
              </w:rPr>
            </w:pPr>
            <w:r w:rsidRPr="00621CB0">
              <w:rPr>
                <w:sz w:val="24"/>
                <w:szCs w:val="24"/>
              </w:rPr>
              <w:t>Projekt realizowany w kontekście złożonego wniosku o dofinansowanie nr FEWM.01.12-IP.02-00</w:t>
            </w:r>
            <w:r w:rsidR="00FF338F" w:rsidRPr="00621CB0">
              <w:rPr>
                <w:sz w:val="24"/>
                <w:szCs w:val="24"/>
              </w:rPr>
              <w:t>22</w:t>
            </w:r>
            <w:r w:rsidRPr="00621CB0">
              <w:rPr>
                <w:sz w:val="24"/>
                <w:szCs w:val="24"/>
              </w:rPr>
              <w:t xml:space="preserve">/2024 pn.: </w:t>
            </w:r>
            <w:bookmarkStart w:id="0" w:name="_Hlk189738057"/>
            <w:r w:rsidRPr="00621CB0">
              <w:rPr>
                <w:b/>
                <w:sz w:val="24"/>
                <w:szCs w:val="24"/>
              </w:rPr>
              <w:t>„</w:t>
            </w:r>
            <w:bookmarkStart w:id="1" w:name="_Hlk189737626"/>
            <w:r w:rsidR="00FF338F" w:rsidRPr="00621CB0">
              <w:rPr>
                <w:b/>
                <w:sz w:val="24"/>
                <w:szCs w:val="24"/>
              </w:rPr>
              <w:t>Wdrożenie</w:t>
            </w:r>
            <w:r w:rsidR="00EC0FB9">
              <w:rPr>
                <w:b/>
                <w:sz w:val="24"/>
                <w:szCs w:val="24"/>
              </w:rPr>
              <w:t xml:space="preserve"> </w:t>
            </w:r>
            <w:r w:rsidR="00FF338F" w:rsidRPr="00621CB0">
              <w:rPr>
                <w:b/>
                <w:sz w:val="24"/>
                <w:szCs w:val="24"/>
              </w:rPr>
              <w:t>cyfrowych rozwiązań w firmie Geo-partner</w:t>
            </w:r>
            <w:bookmarkEnd w:id="1"/>
            <w:r w:rsidRPr="00621CB0">
              <w:rPr>
                <w:b/>
                <w:sz w:val="24"/>
                <w:szCs w:val="24"/>
              </w:rPr>
              <w:t>”</w:t>
            </w:r>
            <w:bookmarkEnd w:id="0"/>
          </w:p>
        </w:tc>
      </w:tr>
      <w:tr w:rsidR="002E0467" w:rsidRPr="00621CB0" w14:paraId="6E594C90" w14:textId="77777777">
        <w:tc>
          <w:tcPr>
            <w:tcW w:w="9889" w:type="dxa"/>
            <w:gridSpan w:val="2"/>
          </w:tcPr>
          <w:p w14:paraId="09E8901F" w14:textId="77777777" w:rsidR="002E0467" w:rsidRPr="00621CB0" w:rsidRDefault="00001619">
            <w:pPr>
              <w:rPr>
                <w:sz w:val="24"/>
                <w:szCs w:val="24"/>
              </w:rPr>
            </w:pPr>
            <w:r w:rsidRPr="00621CB0">
              <w:rPr>
                <w:sz w:val="24"/>
                <w:szCs w:val="24"/>
              </w:rPr>
              <w:t>Zamówienie związane z dostawami, oznaczone we wspólnym słowniku CPV jako :</w:t>
            </w:r>
          </w:p>
          <w:p w14:paraId="39EDB387" w14:textId="1AC66D98" w:rsidR="00895379" w:rsidRPr="00621CB0" w:rsidRDefault="00895379" w:rsidP="00895379">
            <w:pPr>
              <w:ind w:left="47"/>
              <w:rPr>
                <w:bCs/>
                <w:color w:val="000000" w:themeColor="text1"/>
                <w:sz w:val="24"/>
                <w:szCs w:val="24"/>
              </w:rPr>
            </w:pPr>
            <w:r w:rsidRPr="00621CB0">
              <w:rPr>
                <w:bCs/>
                <w:color w:val="000000" w:themeColor="text1"/>
                <w:sz w:val="24"/>
                <w:szCs w:val="24"/>
              </w:rPr>
              <w:t xml:space="preserve">Kod CPV: </w:t>
            </w:r>
            <w:r w:rsidR="00736CB7" w:rsidRPr="00621CB0">
              <w:rPr>
                <w:bCs/>
                <w:color w:val="000000" w:themeColor="text1"/>
                <w:sz w:val="24"/>
                <w:szCs w:val="24"/>
              </w:rPr>
              <w:t>38000000-5</w:t>
            </w:r>
            <w:r w:rsidR="00E73B9F">
              <w:rPr>
                <w:bCs/>
                <w:color w:val="000000" w:themeColor="text1"/>
                <w:sz w:val="24"/>
                <w:szCs w:val="24"/>
              </w:rPr>
              <w:t xml:space="preserve"> </w:t>
            </w:r>
            <w:r w:rsidR="00736CB7" w:rsidRPr="00621CB0">
              <w:rPr>
                <w:bCs/>
                <w:color w:val="000000" w:themeColor="text1"/>
                <w:sz w:val="24"/>
                <w:szCs w:val="24"/>
              </w:rPr>
              <w:t>Sprzęt laboratoryjny, optyczny i precyzyjny ( z wyjątkiem szklanego)</w:t>
            </w:r>
          </w:p>
          <w:p w14:paraId="6F0D19B5" w14:textId="77777777" w:rsidR="008A361D" w:rsidRPr="00621CB0" w:rsidRDefault="008A361D" w:rsidP="00895379">
            <w:pPr>
              <w:ind w:left="47"/>
              <w:rPr>
                <w:bCs/>
                <w:color w:val="000000" w:themeColor="text1"/>
                <w:sz w:val="24"/>
                <w:szCs w:val="24"/>
              </w:rPr>
            </w:pPr>
            <w:r w:rsidRPr="00621CB0">
              <w:rPr>
                <w:bCs/>
                <w:color w:val="000000" w:themeColor="text1"/>
                <w:sz w:val="24"/>
                <w:szCs w:val="24"/>
              </w:rPr>
              <w:t>Kod CPV: 38112100-4 Globalne systemy nawigacji i pozycjonowania (GPS lub równorzędne)</w:t>
            </w:r>
          </w:p>
          <w:p w14:paraId="64A02286" w14:textId="77777777" w:rsidR="002E0467" w:rsidRPr="00621CB0" w:rsidRDefault="00F9173D" w:rsidP="00736CB7">
            <w:pPr>
              <w:ind w:left="47"/>
              <w:rPr>
                <w:b/>
                <w:sz w:val="24"/>
                <w:szCs w:val="24"/>
              </w:rPr>
            </w:pPr>
            <w:r w:rsidRPr="00621CB0">
              <w:rPr>
                <w:sz w:val="24"/>
                <w:szCs w:val="24"/>
              </w:rPr>
              <w:t>Kod CPV: 48100000-9 Przemysłowe specyficzne pakiety oprogramowania</w:t>
            </w:r>
          </w:p>
        </w:tc>
      </w:tr>
      <w:tr w:rsidR="002E0467" w:rsidRPr="00621CB0" w14:paraId="3CA05050" w14:textId="77777777">
        <w:tc>
          <w:tcPr>
            <w:tcW w:w="2155" w:type="dxa"/>
          </w:tcPr>
          <w:p w14:paraId="72DB2100" w14:textId="77777777" w:rsidR="002E0467" w:rsidRPr="00621CB0" w:rsidRDefault="00001619">
            <w:pPr>
              <w:rPr>
                <w:b/>
                <w:sz w:val="24"/>
                <w:szCs w:val="24"/>
              </w:rPr>
            </w:pPr>
            <w:r w:rsidRPr="00621CB0">
              <w:rPr>
                <w:b/>
                <w:sz w:val="24"/>
                <w:szCs w:val="24"/>
              </w:rPr>
              <w:t>Zamawiający</w:t>
            </w:r>
          </w:p>
        </w:tc>
        <w:tc>
          <w:tcPr>
            <w:tcW w:w="7734" w:type="dxa"/>
          </w:tcPr>
          <w:p w14:paraId="5B8E0465" w14:textId="64E2738F" w:rsidR="00FF338F" w:rsidRPr="00621CB0" w:rsidRDefault="00FF338F" w:rsidP="00FF338F">
            <w:pPr>
              <w:jc w:val="both"/>
              <w:rPr>
                <w:sz w:val="24"/>
                <w:szCs w:val="24"/>
              </w:rPr>
            </w:pPr>
            <w:r w:rsidRPr="00621CB0">
              <w:rPr>
                <w:sz w:val="24"/>
                <w:szCs w:val="24"/>
              </w:rPr>
              <w:t>GEO PARTNER FIRMA</w:t>
            </w:r>
            <w:r w:rsidR="00221614">
              <w:rPr>
                <w:sz w:val="24"/>
                <w:szCs w:val="24"/>
              </w:rPr>
              <w:t xml:space="preserve"> </w:t>
            </w:r>
            <w:r w:rsidRPr="00621CB0">
              <w:rPr>
                <w:sz w:val="24"/>
                <w:szCs w:val="24"/>
              </w:rPr>
              <w:t>GEODEZYJNA</w:t>
            </w:r>
            <w:r w:rsidR="00221614">
              <w:rPr>
                <w:sz w:val="24"/>
                <w:szCs w:val="24"/>
              </w:rPr>
              <w:t xml:space="preserve"> </w:t>
            </w:r>
            <w:r w:rsidRPr="00621CB0">
              <w:rPr>
                <w:sz w:val="24"/>
                <w:szCs w:val="24"/>
              </w:rPr>
              <w:t>JERZY PODUBIŃSKI</w:t>
            </w:r>
          </w:p>
          <w:p w14:paraId="724B7938" w14:textId="77777777" w:rsidR="00FF338F" w:rsidRPr="00621CB0" w:rsidRDefault="00FF338F" w:rsidP="00FF338F">
            <w:pPr>
              <w:jc w:val="both"/>
              <w:rPr>
                <w:sz w:val="24"/>
                <w:szCs w:val="24"/>
              </w:rPr>
            </w:pPr>
            <w:r w:rsidRPr="00621CB0">
              <w:rPr>
                <w:sz w:val="24"/>
                <w:szCs w:val="24"/>
              </w:rPr>
              <w:t>I Dywizji Wojska Polskiego 6</w:t>
            </w:r>
          </w:p>
          <w:p w14:paraId="54765413" w14:textId="77777777" w:rsidR="00FF338F" w:rsidRPr="00621CB0" w:rsidRDefault="00FF338F" w:rsidP="00FF338F">
            <w:pPr>
              <w:jc w:val="both"/>
              <w:rPr>
                <w:sz w:val="24"/>
                <w:szCs w:val="24"/>
              </w:rPr>
            </w:pPr>
            <w:r w:rsidRPr="00621CB0">
              <w:rPr>
                <w:sz w:val="24"/>
                <w:szCs w:val="24"/>
              </w:rPr>
              <w:t>10-069 Olsztyn</w:t>
            </w:r>
          </w:p>
          <w:p w14:paraId="5A844B1F" w14:textId="77777777" w:rsidR="00FF338F" w:rsidRPr="00621CB0" w:rsidRDefault="00FF338F">
            <w:pPr>
              <w:jc w:val="both"/>
              <w:rPr>
                <w:sz w:val="24"/>
                <w:szCs w:val="24"/>
              </w:rPr>
            </w:pPr>
            <w:r w:rsidRPr="00621CB0">
              <w:rPr>
                <w:sz w:val="24"/>
                <w:szCs w:val="24"/>
              </w:rPr>
              <w:t>NIP-7392037242</w:t>
            </w:r>
          </w:p>
          <w:p w14:paraId="2042C585" w14:textId="77777777" w:rsidR="002E0467" w:rsidRPr="00621CB0" w:rsidRDefault="00001619">
            <w:pPr>
              <w:jc w:val="both"/>
              <w:rPr>
                <w:sz w:val="24"/>
                <w:szCs w:val="24"/>
              </w:rPr>
            </w:pPr>
            <w:r w:rsidRPr="00621CB0">
              <w:rPr>
                <w:sz w:val="24"/>
                <w:szCs w:val="24"/>
              </w:rPr>
              <w:t>„Zamawiający odpowiedzialny za realizację niniejszego postępowania nie jest podmiotem zobowiązanym do stosowania przepisów ustawy z dnia 11 września 2019 r. Prawo zamówień Publicznych (tj. Dz. U. z 2021 r. poz. 1129).</w:t>
            </w:r>
          </w:p>
        </w:tc>
      </w:tr>
      <w:tr w:rsidR="00FF338F" w:rsidRPr="00621CB0" w14:paraId="21C14188" w14:textId="77777777">
        <w:tc>
          <w:tcPr>
            <w:tcW w:w="2155" w:type="dxa"/>
          </w:tcPr>
          <w:p w14:paraId="6D35F476" w14:textId="77777777" w:rsidR="00FF338F" w:rsidRPr="00621CB0" w:rsidRDefault="00FF338F">
            <w:pPr>
              <w:rPr>
                <w:b/>
                <w:sz w:val="24"/>
                <w:szCs w:val="24"/>
              </w:rPr>
            </w:pPr>
            <w:r w:rsidRPr="00621CB0">
              <w:rPr>
                <w:b/>
                <w:sz w:val="24"/>
                <w:szCs w:val="24"/>
              </w:rPr>
              <w:t>Sposób komunikacji</w:t>
            </w:r>
          </w:p>
        </w:tc>
        <w:tc>
          <w:tcPr>
            <w:tcW w:w="7734" w:type="dxa"/>
          </w:tcPr>
          <w:p w14:paraId="49F0462E" w14:textId="3A5B9845" w:rsidR="00FF338F" w:rsidRPr="00621CB0" w:rsidRDefault="00FF338F" w:rsidP="00FF338F">
            <w:pPr>
              <w:jc w:val="both"/>
              <w:rPr>
                <w:sz w:val="24"/>
                <w:szCs w:val="24"/>
              </w:rPr>
            </w:pPr>
            <w:r w:rsidRPr="00621CB0">
              <w:rPr>
                <w:sz w:val="24"/>
                <w:szCs w:val="24"/>
              </w:rPr>
              <w:t>Zgodnie z wytycznymi, głównym kanałem komunikacji między Zamawiającym a</w:t>
            </w:r>
            <w:r w:rsidR="00EC0FB9">
              <w:rPr>
                <w:sz w:val="24"/>
                <w:szCs w:val="24"/>
              </w:rPr>
              <w:t xml:space="preserve"> </w:t>
            </w:r>
            <w:r w:rsidRPr="00621CB0">
              <w:rPr>
                <w:sz w:val="24"/>
                <w:szCs w:val="24"/>
              </w:rPr>
              <w:t>Wykonawcami jest Baza Konkurencyjności 2021 (BK2021). Ogłoszenie zapytań</w:t>
            </w:r>
            <w:r w:rsidR="00EC0FB9">
              <w:rPr>
                <w:sz w:val="24"/>
                <w:szCs w:val="24"/>
              </w:rPr>
              <w:t xml:space="preserve"> </w:t>
            </w:r>
            <w:r w:rsidRPr="00621CB0">
              <w:rPr>
                <w:sz w:val="24"/>
                <w:szCs w:val="24"/>
              </w:rPr>
              <w:t>ofertowych, składanie ofert, pytania i odpowiedzi, wymiana informacji oraz</w:t>
            </w:r>
            <w:r w:rsidR="00EC0FB9">
              <w:rPr>
                <w:sz w:val="24"/>
                <w:szCs w:val="24"/>
              </w:rPr>
              <w:t xml:space="preserve"> </w:t>
            </w:r>
            <w:r w:rsidRPr="00621CB0">
              <w:rPr>
                <w:sz w:val="24"/>
                <w:szCs w:val="24"/>
              </w:rPr>
              <w:t>przekazywanie dokumentów i oświadczeń do czasu zakończenia postępowania,</w:t>
            </w:r>
            <w:r w:rsidR="00EC0FB9">
              <w:rPr>
                <w:sz w:val="24"/>
                <w:szCs w:val="24"/>
              </w:rPr>
              <w:t xml:space="preserve"> </w:t>
            </w:r>
            <w:r w:rsidRPr="00621CB0">
              <w:rPr>
                <w:sz w:val="24"/>
                <w:szCs w:val="24"/>
              </w:rPr>
              <w:t>odbywa się wyłącznie za pomocą tej platformy, chyba, że platforma nie posiada</w:t>
            </w:r>
            <w:r w:rsidR="00EC0FB9">
              <w:rPr>
                <w:sz w:val="24"/>
                <w:szCs w:val="24"/>
              </w:rPr>
              <w:t xml:space="preserve"> </w:t>
            </w:r>
            <w:r w:rsidRPr="00621CB0">
              <w:rPr>
                <w:sz w:val="24"/>
                <w:szCs w:val="24"/>
              </w:rPr>
              <w:t>funkcjonalności/możliwości technicznych w tym zakresie. Wówczas dopuszcza się</w:t>
            </w:r>
            <w:r w:rsidR="00EC0FB9">
              <w:rPr>
                <w:sz w:val="24"/>
                <w:szCs w:val="24"/>
              </w:rPr>
              <w:t xml:space="preserve"> </w:t>
            </w:r>
            <w:r w:rsidRPr="00621CB0">
              <w:rPr>
                <w:sz w:val="24"/>
                <w:szCs w:val="24"/>
              </w:rPr>
              <w:t>tradycyjne formy komunikacji: e-mail, poczta, zgodne ze wskazanymi przez</w:t>
            </w:r>
            <w:r w:rsidR="00EC0FB9">
              <w:rPr>
                <w:sz w:val="24"/>
                <w:szCs w:val="24"/>
              </w:rPr>
              <w:t xml:space="preserve"> </w:t>
            </w:r>
            <w:r w:rsidRPr="00621CB0">
              <w:rPr>
                <w:sz w:val="24"/>
                <w:szCs w:val="24"/>
              </w:rPr>
              <w:t>Wykonawcę w Formularzu ofertowym</w:t>
            </w:r>
          </w:p>
        </w:tc>
      </w:tr>
      <w:tr w:rsidR="002E0467" w:rsidRPr="00621CB0" w14:paraId="596FFB21" w14:textId="77777777">
        <w:tc>
          <w:tcPr>
            <w:tcW w:w="2155" w:type="dxa"/>
          </w:tcPr>
          <w:p w14:paraId="0DFBCAB0" w14:textId="77777777" w:rsidR="002E0467" w:rsidRPr="00621CB0" w:rsidRDefault="00001619">
            <w:pPr>
              <w:rPr>
                <w:b/>
                <w:sz w:val="24"/>
                <w:szCs w:val="24"/>
              </w:rPr>
            </w:pPr>
            <w:r w:rsidRPr="00621CB0">
              <w:rPr>
                <w:b/>
                <w:sz w:val="24"/>
                <w:szCs w:val="24"/>
              </w:rPr>
              <w:t>Kontakt w sprawie ogłoszenia</w:t>
            </w:r>
          </w:p>
        </w:tc>
        <w:tc>
          <w:tcPr>
            <w:tcW w:w="7734" w:type="dxa"/>
          </w:tcPr>
          <w:p w14:paraId="781E53F2" w14:textId="77777777" w:rsidR="002E0467" w:rsidRDefault="00D42DA9">
            <w:pPr>
              <w:rPr>
                <w:sz w:val="24"/>
                <w:szCs w:val="24"/>
              </w:rPr>
            </w:pPr>
            <w:r>
              <w:rPr>
                <w:sz w:val="24"/>
                <w:szCs w:val="24"/>
              </w:rPr>
              <w:t>Radosław Ickiewicz tel.607327303,email:geo.partner@wp.pl</w:t>
            </w:r>
          </w:p>
          <w:p w14:paraId="0F9B71F8" w14:textId="132A2A37" w:rsidR="00D42DA9" w:rsidRPr="00621CB0" w:rsidRDefault="00D42DA9">
            <w:pPr>
              <w:rPr>
                <w:sz w:val="24"/>
                <w:szCs w:val="24"/>
              </w:rPr>
            </w:pPr>
            <w:r>
              <w:rPr>
                <w:sz w:val="24"/>
                <w:szCs w:val="24"/>
              </w:rPr>
              <w:t>Jerzy Podubiński tel.606659306, email:geo.partner@wp.pl</w:t>
            </w:r>
          </w:p>
        </w:tc>
      </w:tr>
      <w:tr w:rsidR="002E0467" w:rsidRPr="00621CB0" w14:paraId="4D1B72A3" w14:textId="77777777">
        <w:tc>
          <w:tcPr>
            <w:tcW w:w="2155" w:type="dxa"/>
          </w:tcPr>
          <w:p w14:paraId="3801F821" w14:textId="77777777" w:rsidR="002E0467" w:rsidRPr="00621CB0" w:rsidRDefault="00001619">
            <w:pPr>
              <w:rPr>
                <w:b/>
                <w:sz w:val="24"/>
                <w:szCs w:val="24"/>
              </w:rPr>
            </w:pPr>
            <w:r w:rsidRPr="00621CB0">
              <w:rPr>
                <w:b/>
                <w:sz w:val="24"/>
                <w:szCs w:val="24"/>
              </w:rPr>
              <w:t xml:space="preserve">Miejsce </w:t>
            </w:r>
            <w:r w:rsidR="00FF338F" w:rsidRPr="00621CB0">
              <w:rPr>
                <w:b/>
                <w:sz w:val="24"/>
                <w:szCs w:val="24"/>
              </w:rPr>
              <w:t>,</w:t>
            </w:r>
            <w:r w:rsidRPr="00621CB0">
              <w:rPr>
                <w:b/>
                <w:sz w:val="24"/>
                <w:szCs w:val="24"/>
              </w:rPr>
              <w:t xml:space="preserve">sposób </w:t>
            </w:r>
            <w:r w:rsidR="00FF338F" w:rsidRPr="00621CB0">
              <w:rPr>
                <w:b/>
                <w:sz w:val="24"/>
                <w:szCs w:val="24"/>
              </w:rPr>
              <w:t xml:space="preserve">i termin </w:t>
            </w:r>
            <w:r w:rsidRPr="00621CB0">
              <w:rPr>
                <w:b/>
                <w:sz w:val="24"/>
                <w:szCs w:val="24"/>
              </w:rPr>
              <w:t>składania ofert</w:t>
            </w:r>
          </w:p>
        </w:tc>
        <w:tc>
          <w:tcPr>
            <w:tcW w:w="7734" w:type="dxa"/>
          </w:tcPr>
          <w:p w14:paraId="3E98ED58" w14:textId="77777777" w:rsidR="002E0467" w:rsidRPr="00621CB0" w:rsidRDefault="00001619" w:rsidP="0062436E">
            <w:pPr>
              <w:pStyle w:val="Akapitzlist"/>
              <w:numPr>
                <w:ilvl w:val="0"/>
                <w:numId w:val="18"/>
              </w:numPr>
              <w:ind w:left="315"/>
              <w:jc w:val="both"/>
              <w:rPr>
                <w:sz w:val="24"/>
                <w:szCs w:val="24"/>
              </w:rPr>
            </w:pPr>
            <w:r w:rsidRPr="00621CB0">
              <w:rPr>
                <w:sz w:val="24"/>
                <w:szCs w:val="24"/>
              </w:rPr>
              <w:t xml:space="preserve">Ofertę należy złożyć przez portal internetowy Baza Konkurencyjności: </w:t>
            </w:r>
          </w:p>
          <w:p w14:paraId="0BD61D44" w14:textId="3157E584" w:rsidR="00FF338F" w:rsidRPr="00621CB0" w:rsidRDefault="00FF338F">
            <w:pPr>
              <w:jc w:val="both"/>
              <w:rPr>
                <w:color w:val="0000FF"/>
                <w:sz w:val="24"/>
                <w:szCs w:val="24"/>
                <w:u w:val="single"/>
              </w:rPr>
            </w:pPr>
            <w:r w:rsidRPr="0062436E">
              <w:rPr>
                <w:sz w:val="24"/>
                <w:szCs w:val="24"/>
              </w:rPr>
              <w:t>https://bazakonkurencyjnosci.funduszeeuropejskie.gov.pl/</w:t>
            </w:r>
          </w:p>
          <w:p w14:paraId="302D7A71" w14:textId="0757E0F5" w:rsidR="002E0467" w:rsidRPr="00621CB0" w:rsidRDefault="0062436E">
            <w:pPr>
              <w:jc w:val="both"/>
              <w:rPr>
                <w:sz w:val="24"/>
                <w:szCs w:val="24"/>
              </w:rPr>
            </w:pPr>
            <w:r w:rsidRPr="0062436E">
              <w:rPr>
                <w:sz w:val="24"/>
                <w:szCs w:val="24"/>
              </w:rPr>
              <w:t>2.</w:t>
            </w:r>
            <w:r w:rsidR="00FF338F" w:rsidRPr="00621CB0">
              <w:rPr>
                <w:sz w:val="24"/>
                <w:szCs w:val="24"/>
              </w:rPr>
              <w:t>Ostateczny termin składania ofert upływa:</w:t>
            </w:r>
            <w:r>
              <w:rPr>
                <w:sz w:val="24"/>
                <w:szCs w:val="24"/>
              </w:rPr>
              <w:t xml:space="preserve"> </w:t>
            </w:r>
            <w:r w:rsidRPr="0062436E">
              <w:rPr>
                <w:b/>
                <w:bCs/>
                <w:sz w:val="24"/>
                <w:szCs w:val="24"/>
              </w:rPr>
              <w:t>2</w:t>
            </w:r>
            <w:r w:rsidR="00B42982">
              <w:rPr>
                <w:b/>
                <w:bCs/>
                <w:sz w:val="24"/>
                <w:szCs w:val="24"/>
              </w:rPr>
              <w:t>0</w:t>
            </w:r>
            <w:r w:rsidRPr="0062436E">
              <w:rPr>
                <w:b/>
                <w:bCs/>
                <w:sz w:val="24"/>
                <w:szCs w:val="24"/>
              </w:rPr>
              <w:t>.03.2025 r. godz.8.00</w:t>
            </w:r>
          </w:p>
          <w:p w14:paraId="5BBF187E" w14:textId="77777777" w:rsidR="002E0467" w:rsidRPr="00621CB0" w:rsidRDefault="002E0467">
            <w:pPr>
              <w:rPr>
                <w:b/>
                <w:sz w:val="24"/>
                <w:szCs w:val="24"/>
              </w:rPr>
            </w:pPr>
          </w:p>
        </w:tc>
      </w:tr>
      <w:tr w:rsidR="00790478" w:rsidRPr="00621CB0" w14:paraId="45901308" w14:textId="77777777">
        <w:tc>
          <w:tcPr>
            <w:tcW w:w="2155" w:type="dxa"/>
          </w:tcPr>
          <w:p w14:paraId="3109C164" w14:textId="77777777" w:rsidR="00790478" w:rsidRPr="00621CB0" w:rsidRDefault="00790478">
            <w:pPr>
              <w:rPr>
                <w:b/>
                <w:sz w:val="24"/>
                <w:szCs w:val="24"/>
              </w:rPr>
            </w:pPr>
            <w:r w:rsidRPr="00621CB0">
              <w:rPr>
                <w:b/>
                <w:sz w:val="24"/>
                <w:szCs w:val="24"/>
              </w:rPr>
              <w:t>Wykaz i zakres zmian</w:t>
            </w:r>
          </w:p>
        </w:tc>
        <w:tc>
          <w:tcPr>
            <w:tcW w:w="7734" w:type="dxa"/>
          </w:tcPr>
          <w:p w14:paraId="5E4CDB90" w14:textId="7FE7D3F7" w:rsidR="00790478" w:rsidRPr="00621CB0" w:rsidRDefault="0062436E" w:rsidP="0062436E">
            <w:pPr>
              <w:pStyle w:val="Akapitzlist"/>
              <w:ind w:left="0"/>
              <w:jc w:val="both"/>
              <w:rPr>
                <w:sz w:val="24"/>
                <w:szCs w:val="24"/>
              </w:rPr>
            </w:pPr>
            <w:r>
              <w:rPr>
                <w:sz w:val="24"/>
                <w:szCs w:val="24"/>
              </w:rPr>
              <w:t>Wersja 1 postępowania</w:t>
            </w:r>
          </w:p>
        </w:tc>
      </w:tr>
      <w:tr w:rsidR="00790478" w:rsidRPr="00621CB0" w14:paraId="49925449" w14:textId="77777777">
        <w:tc>
          <w:tcPr>
            <w:tcW w:w="2155" w:type="dxa"/>
          </w:tcPr>
          <w:p w14:paraId="4336ED14" w14:textId="77777777" w:rsidR="00790478" w:rsidRPr="00621CB0" w:rsidRDefault="00790478">
            <w:pPr>
              <w:rPr>
                <w:b/>
                <w:sz w:val="24"/>
                <w:szCs w:val="24"/>
              </w:rPr>
            </w:pPr>
            <w:r w:rsidRPr="00621CB0">
              <w:rPr>
                <w:b/>
                <w:sz w:val="24"/>
                <w:szCs w:val="24"/>
              </w:rPr>
              <w:t>Podstawa i tryb postępowania</w:t>
            </w:r>
          </w:p>
        </w:tc>
        <w:tc>
          <w:tcPr>
            <w:tcW w:w="7734" w:type="dxa"/>
          </w:tcPr>
          <w:p w14:paraId="2D31E392" w14:textId="77777777" w:rsidR="00790478" w:rsidRPr="00621CB0" w:rsidRDefault="00790478" w:rsidP="00790478">
            <w:pPr>
              <w:pStyle w:val="Akapitzlist"/>
              <w:ind w:left="0"/>
              <w:jc w:val="both"/>
              <w:rPr>
                <w:sz w:val="24"/>
                <w:szCs w:val="24"/>
              </w:rPr>
            </w:pPr>
            <w:r w:rsidRPr="00621CB0">
              <w:rPr>
                <w:sz w:val="24"/>
                <w:szCs w:val="24"/>
              </w:rPr>
              <w:t>Zawarte w Wytycznych dotyczących kwalifikowalności wydatków na lata 2021-2027,Podrozdział 3.2. Zasada konkurencyjności</w:t>
            </w:r>
          </w:p>
          <w:p w14:paraId="6DF42091" w14:textId="77777777" w:rsidR="00790478" w:rsidRPr="00621CB0" w:rsidRDefault="00790478" w:rsidP="00790478">
            <w:pPr>
              <w:pStyle w:val="Akapitzlist"/>
              <w:ind w:left="0"/>
              <w:jc w:val="both"/>
              <w:rPr>
                <w:sz w:val="24"/>
                <w:szCs w:val="24"/>
              </w:rPr>
            </w:pPr>
          </w:p>
        </w:tc>
      </w:tr>
      <w:tr w:rsidR="002E0467" w:rsidRPr="00621CB0" w14:paraId="71837E06" w14:textId="77777777">
        <w:tc>
          <w:tcPr>
            <w:tcW w:w="9889" w:type="dxa"/>
            <w:gridSpan w:val="2"/>
            <w:shd w:val="clear" w:color="auto" w:fill="A6A6A6"/>
          </w:tcPr>
          <w:p w14:paraId="0DB846DE" w14:textId="77777777" w:rsidR="002E0467" w:rsidRPr="00621CB0" w:rsidRDefault="00001619">
            <w:pPr>
              <w:jc w:val="center"/>
              <w:rPr>
                <w:b/>
                <w:sz w:val="24"/>
                <w:szCs w:val="24"/>
              </w:rPr>
            </w:pPr>
            <w:r w:rsidRPr="00621CB0">
              <w:rPr>
                <w:b/>
                <w:sz w:val="24"/>
                <w:szCs w:val="24"/>
              </w:rPr>
              <w:t>I. Opis przedmiotu zamówienia</w:t>
            </w:r>
          </w:p>
        </w:tc>
      </w:tr>
      <w:tr w:rsidR="002E0467" w:rsidRPr="00621CB0" w14:paraId="78C129E1" w14:textId="77777777">
        <w:tc>
          <w:tcPr>
            <w:tcW w:w="2155" w:type="dxa"/>
          </w:tcPr>
          <w:p w14:paraId="5C86A20A" w14:textId="77777777" w:rsidR="002E0467" w:rsidRPr="00621CB0" w:rsidRDefault="00001619">
            <w:pPr>
              <w:rPr>
                <w:b/>
                <w:sz w:val="24"/>
                <w:szCs w:val="24"/>
              </w:rPr>
            </w:pPr>
            <w:r w:rsidRPr="00621CB0">
              <w:rPr>
                <w:b/>
                <w:sz w:val="24"/>
                <w:szCs w:val="24"/>
              </w:rPr>
              <w:t>Nazwa nadana zamówieniu przez zamawiającego</w:t>
            </w:r>
          </w:p>
        </w:tc>
        <w:tc>
          <w:tcPr>
            <w:tcW w:w="7734" w:type="dxa"/>
            <w:vAlign w:val="center"/>
          </w:tcPr>
          <w:p w14:paraId="34034F32" w14:textId="3678E45E" w:rsidR="00F65B65" w:rsidRPr="0062436E" w:rsidRDefault="002B3D14">
            <w:pPr>
              <w:pBdr>
                <w:top w:val="nil"/>
                <w:left w:val="nil"/>
                <w:bottom w:val="nil"/>
                <w:right w:val="nil"/>
                <w:between w:val="nil"/>
              </w:pBdr>
              <w:spacing w:after="200" w:line="276" w:lineRule="auto"/>
              <w:ind w:left="29"/>
              <w:jc w:val="both"/>
              <w:rPr>
                <w:rFonts w:asciiTheme="minorHAnsi" w:hAnsiTheme="minorHAnsi" w:cstheme="minorHAnsi"/>
                <w:b/>
                <w:iCs/>
                <w:sz w:val="24"/>
                <w:szCs w:val="24"/>
              </w:rPr>
            </w:pPr>
            <w:bookmarkStart w:id="2" w:name="_Hlk189736922"/>
            <w:r w:rsidRPr="0062436E">
              <w:rPr>
                <w:rFonts w:asciiTheme="minorHAnsi" w:hAnsiTheme="minorHAnsi" w:cstheme="minorHAnsi"/>
                <w:b/>
                <w:iCs/>
                <w:sz w:val="24"/>
                <w:szCs w:val="24"/>
              </w:rPr>
              <w:t>Dostawa sprzętu geodezyjnego w postaci tachimetru skanującego wraz z kontrolerem, zestawu do pomiarów satelitarnych, oprogramowanie geodezyjne</w:t>
            </w:r>
            <w:r w:rsidR="00EC0FB9" w:rsidRPr="0062436E">
              <w:rPr>
                <w:rFonts w:asciiTheme="minorHAnsi" w:hAnsiTheme="minorHAnsi" w:cstheme="minorHAnsi"/>
                <w:b/>
                <w:iCs/>
                <w:sz w:val="24"/>
                <w:szCs w:val="24"/>
              </w:rPr>
              <w:t>.</w:t>
            </w:r>
          </w:p>
          <w:bookmarkEnd w:id="2"/>
          <w:p w14:paraId="7E020AC6" w14:textId="77777777" w:rsidR="002E0467" w:rsidRPr="0062436E" w:rsidRDefault="00F65B65" w:rsidP="0062436E">
            <w:pPr>
              <w:pBdr>
                <w:top w:val="nil"/>
                <w:left w:val="nil"/>
                <w:bottom w:val="nil"/>
                <w:right w:val="nil"/>
                <w:between w:val="nil"/>
              </w:pBdr>
              <w:spacing w:line="276" w:lineRule="auto"/>
              <w:ind w:left="29"/>
              <w:jc w:val="both"/>
              <w:rPr>
                <w:rFonts w:asciiTheme="minorHAnsi" w:hAnsiTheme="minorHAnsi" w:cstheme="minorHAnsi"/>
                <w:b/>
                <w:iCs/>
                <w:sz w:val="24"/>
                <w:szCs w:val="24"/>
              </w:rPr>
            </w:pPr>
            <w:r w:rsidRPr="0062436E">
              <w:rPr>
                <w:rFonts w:asciiTheme="minorHAnsi" w:hAnsiTheme="minorHAnsi" w:cstheme="minorHAnsi"/>
                <w:b/>
                <w:iCs/>
                <w:sz w:val="24"/>
                <w:szCs w:val="24"/>
              </w:rPr>
              <w:t>1.</w:t>
            </w:r>
            <w:r w:rsidR="004825B8" w:rsidRPr="0062436E">
              <w:rPr>
                <w:rFonts w:asciiTheme="minorHAnsi" w:hAnsiTheme="minorHAnsi" w:cstheme="minorHAnsi"/>
                <w:b/>
                <w:iCs/>
                <w:sz w:val="24"/>
                <w:szCs w:val="24"/>
              </w:rPr>
              <w:t>T</w:t>
            </w:r>
            <w:r w:rsidRPr="0062436E">
              <w:rPr>
                <w:rFonts w:asciiTheme="minorHAnsi" w:hAnsiTheme="minorHAnsi" w:cstheme="minorHAnsi"/>
                <w:b/>
                <w:iCs/>
                <w:sz w:val="24"/>
                <w:szCs w:val="24"/>
              </w:rPr>
              <w:t>achimetr skanujący-1 szt</w:t>
            </w:r>
          </w:p>
          <w:p w14:paraId="2F64576D" w14:textId="77777777" w:rsidR="00F65B65" w:rsidRPr="0062436E" w:rsidRDefault="00F65B65" w:rsidP="0062436E">
            <w:pPr>
              <w:pBdr>
                <w:top w:val="nil"/>
                <w:left w:val="nil"/>
                <w:bottom w:val="nil"/>
                <w:right w:val="nil"/>
                <w:between w:val="nil"/>
              </w:pBdr>
              <w:spacing w:line="276" w:lineRule="auto"/>
              <w:ind w:left="29"/>
              <w:jc w:val="both"/>
              <w:rPr>
                <w:rFonts w:asciiTheme="minorHAnsi" w:hAnsiTheme="minorHAnsi" w:cstheme="minorHAnsi"/>
                <w:b/>
                <w:iCs/>
                <w:sz w:val="24"/>
                <w:szCs w:val="24"/>
              </w:rPr>
            </w:pPr>
            <w:r w:rsidRPr="0062436E">
              <w:rPr>
                <w:rFonts w:asciiTheme="minorHAnsi" w:hAnsiTheme="minorHAnsi" w:cstheme="minorHAnsi"/>
                <w:b/>
                <w:iCs/>
                <w:sz w:val="24"/>
                <w:szCs w:val="24"/>
              </w:rPr>
              <w:lastRenderedPageBreak/>
              <w:t>2.Zestaw do pomiarów satelitarnych – 1 szt</w:t>
            </w:r>
          </w:p>
          <w:p w14:paraId="377AB010" w14:textId="5481EE58" w:rsidR="00F65B65" w:rsidRPr="00621CB0" w:rsidRDefault="00F65B65" w:rsidP="0062436E">
            <w:pPr>
              <w:pBdr>
                <w:top w:val="nil"/>
                <w:left w:val="nil"/>
                <w:bottom w:val="nil"/>
                <w:right w:val="nil"/>
                <w:between w:val="nil"/>
              </w:pBdr>
              <w:spacing w:line="276" w:lineRule="auto"/>
              <w:ind w:left="29"/>
              <w:jc w:val="both"/>
              <w:rPr>
                <w:rFonts w:asciiTheme="minorHAnsi" w:hAnsiTheme="minorHAnsi" w:cstheme="minorHAnsi"/>
                <w:b/>
                <w:iCs/>
              </w:rPr>
            </w:pPr>
            <w:r w:rsidRPr="0062436E">
              <w:rPr>
                <w:rFonts w:asciiTheme="minorHAnsi" w:hAnsiTheme="minorHAnsi" w:cstheme="minorHAnsi"/>
                <w:b/>
                <w:iCs/>
                <w:sz w:val="24"/>
                <w:szCs w:val="24"/>
              </w:rPr>
              <w:t>3.Oprogramowanie geodezyjne -1 szt</w:t>
            </w:r>
          </w:p>
        </w:tc>
      </w:tr>
      <w:tr w:rsidR="002E0467" w:rsidRPr="00621CB0" w14:paraId="3BE1621F" w14:textId="77777777">
        <w:tc>
          <w:tcPr>
            <w:tcW w:w="2155" w:type="dxa"/>
          </w:tcPr>
          <w:p w14:paraId="2570954D" w14:textId="77777777" w:rsidR="002E0467" w:rsidRPr="00621CB0" w:rsidRDefault="00001619">
            <w:pPr>
              <w:rPr>
                <w:b/>
                <w:sz w:val="24"/>
                <w:szCs w:val="24"/>
              </w:rPr>
            </w:pPr>
            <w:r w:rsidRPr="00621CB0">
              <w:rPr>
                <w:b/>
                <w:sz w:val="24"/>
                <w:szCs w:val="24"/>
              </w:rPr>
              <w:lastRenderedPageBreak/>
              <w:t>Rodzaj zamówienia</w:t>
            </w:r>
          </w:p>
        </w:tc>
        <w:tc>
          <w:tcPr>
            <w:tcW w:w="7734" w:type="dxa"/>
          </w:tcPr>
          <w:p w14:paraId="6B1C687D" w14:textId="77777777" w:rsidR="002E0467" w:rsidRPr="00621CB0" w:rsidRDefault="00001619">
            <w:pPr>
              <w:rPr>
                <w:sz w:val="24"/>
                <w:szCs w:val="24"/>
              </w:rPr>
            </w:pPr>
            <w:r w:rsidRPr="00621CB0">
              <w:rPr>
                <w:sz w:val="24"/>
                <w:szCs w:val="24"/>
              </w:rPr>
              <w:t>Dostawa</w:t>
            </w:r>
          </w:p>
        </w:tc>
      </w:tr>
      <w:tr w:rsidR="002E0467" w:rsidRPr="00621CB0" w14:paraId="5E04F3BE" w14:textId="77777777">
        <w:tc>
          <w:tcPr>
            <w:tcW w:w="2155" w:type="dxa"/>
          </w:tcPr>
          <w:p w14:paraId="507E0984" w14:textId="77777777" w:rsidR="002E0467" w:rsidRPr="00621CB0" w:rsidRDefault="00001619">
            <w:pPr>
              <w:rPr>
                <w:b/>
                <w:sz w:val="24"/>
                <w:szCs w:val="24"/>
              </w:rPr>
            </w:pPr>
            <w:r w:rsidRPr="00621CB0">
              <w:rPr>
                <w:b/>
                <w:sz w:val="24"/>
                <w:szCs w:val="24"/>
              </w:rPr>
              <w:t>Określenie przedmiotu zamówienia</w:t>
            </w:r>
            <w:r w:rsidR="00790478" w:rsidRPr="00621CB0">
              <w:rPr>
                <w:b/>
                <w:sz w:val="24"/>
                <w:szCs w:val="24"/>
              </w:rPr>
              <w:t>(charakterystyka, specyfikacja, funkcjonalności, ilości)</w:t>
            </w:r>
          </w:p>
        </w:tc>
        <w:tc>
          <w:tcPr>
            <w:tcW w:w="7734" w:type="dxa"/>
            <w:shd w:val="clear" w:color="auto" w:fill="auto"/>
          </w:tcPr>
          <w:p w14:paraId="0E3FE705" w14:textId="77777777" w:rsidR="002E0467" w:rsidRPr="00621CB0" w:rsidRDefault="00001619">
            <w:pPr>
              <w:numPr>
                <w:ilvl w:val="0"/>
                <w:numId w:val="12"/>
              </w:numPr>
              <w:pBdr>
                <w:top w:val="nil"/>
                <w:left w:val="nil"/>
                <w:bottom w:val="nil"/>
                <w:right w:val="nil"/>
                <w:between w:val="nil"/>
              </w:pBdr>
              <w:spacing w:line="276" w:lineRule="auto"/>
              <w:ind w:left="323"/>
              <w:rPr>
                <w:color w:val="000000"/>
                <w:sz w:val="24"/>
                <w:szCs w:val="24"/>
              </w:rPr>
            </w:pPr>
            <w:r w:rsidRPr="00621CB0">
              <w:rPr>
                <w:color w:val="000000"/>
                <w:sz w:val="24"/>
                <w:szCs w:val="24"/>
              </w:rPr>
              <w:t>Szacowana wartość zamówienia przekracza 50 tys. zł netto;</w:t>
            </w:r>
          </w:p>
          <w:p w14:paraId="448E6B08" w14:textId="77777777" w:rsidR="00895379" w:rsidRPr="00621CB0" w:rsidRDefault="00001619" w:rsidP="00895379">
            <w:pPr>
              <w:numPr>
                <w:ilvl w:val="0"/>
                <w:numId w:val="12"/>
              </w:numPr>
              <w:pBdr>
                <w:top w:val="nil"/>
                <w:left w:val="nil"/>
                <w:bottom w:val="nil"/>
                <w:right w:val="nil"/>
                <w:between w:val="nil"/>
              </w:pBdr>
              <w:spacing w:line="276" w:lineRule="auto"/>
              <w:ind w:left="323"/>
              <w:jc w:val="both"/>
              <w:rPr>
                <w:color w:val="000000"/>
                <w:sz w:val="24"/>
                <w:szCs w:val="24"/>
              </w:rPr>
            </w:pPr>
            <w:r w:rsidRPr="00621CB0">
              <w:rPr>
                <w:color w:val="000000"/>
                <w:sz w:val="24"/>
                <w:szCs w:val="24"/>
              </w:rPr>
              <w:t>W ramach zamówienia Wykonawca zobowiązany będzie do dostawy wskazanego przedmiotu zamówienia zgodnie ze specyfikacją techniczną stanowiącą integralną część niniejszego zapytania (zał. nr 7);</w:t>
            </w:r>
          </w:p>
          <w:p w14:paraId="26ACDEEF" w14:textId="77777777" w:rsidR="004825B8" w:rsidRPr="00621CB0" w:rsidRDefault="00001619" w:rsidP="00790478">
            <w:pPr>
              <w:numPr>
                <w:ilvl w:val="0"/>
                <w:numId w:val="12"/>
              </w:numPr>
              <w:pBdr>
                <w:top w:val="nil"/>
                <w:left w:val="nil"/>
                <w:bottom w:val="nil"/>
                <w:right w:val="nil"/>
                <w:between w:val="nil"/>
              </w:pBdr>
              <w:spacing w:line="276" w:lineRule="auto"/>
              <w:ind w:left="323"/>
              <w:jc w:val="both"/>
              <w:rPr>
                <w:b/>
                <w:sz w:val="24"/>
                <w:szCs w:val="24"/>
              </w:rPr>
            </w:pPr>
            <w:r w:rsidRPr="00621CB0">
              <w:rPr>
                <w:color w:val="000000"/>
                <w:sz w:val="24"/>
                <w:szCs w:val="24"/>
              </w:rPr>
              <w:t xml:space="preserve">Przedmiotem zamówienia jest </w:t>
            </w:r>
            <w:r w:rsidR="004825B8" w:rsidRPr="00621CB0">
              <w:rPr>
                <w:color w:val="000000"/>
                <w:sz w:val="24"/>
                <w:szCs w:val="24"/>
              </w:rPr>
              <w:t>sprzęt geodezyjny tj.</w:t>
            </w:r>
          </w:p>
          <w:p w14:paraId="50F1462C" w14:textId="77777777" w:rsidR="005A14C3" w:rsidRPr="00621CB0" w:rsidRDefault="008138F1" w:rsidP="001006C2">
            <w:pPr>
              <w:pStyle w:val="Akapitzlist"/>
              <w:numPr>
                <w:ilvl w:val="1"/>
                <w:numId w:val="24"/>
              </w:numPr>
              <w:pBdr>
                <w:top w:val="nil"/>
                <w:left w:val="nil"/>
                <w:bottom w:val="nil"/>
                <w:right w:val="nil"/>
                <w:between w:val="nil"/>
              </w:pBdr>
              <w:ind w:left="317"/>
              <w:jc w:val="both"/>
              <w:rPr>
                <w:b/>
                <w:sz w:val="24"/>
                <w:szCs w:val="24"/>
              </w:rPr>
            </w:pPr>
            <w:r w:rsidRPr="00621CB0">
              <w:rPr>
                <w:b/>
                <w:bCs/>
                <w:color w:val="000000"/>
                <w:sz w:val="24"/>
                <w:szCs w:val="24"/>
              </w:rPr>
              <w:t>TACHIMETR SKANUJĄCY</w:t>
            </w:r>
            <w:r w:rsidR="00774DE6" w:rsidRPr="00621CB0">
              <w:rPr>
                <w:b/>
                <w:bCs/>
                <w:color w:val="000000"/>
                <w:sz w:val="24"/>
                <w:szCs w:val="24"/>
              </w:rPr>
              <w:t xml:space="preserve"> wraz z kontrolerem </w:t>
            </w:r>
            <w:r w:rsidR="00CC15A8" w:rsidRPr="00621CB0">
              <w:rPr>
                <w:b/>
                <w:bCs/>
                <w:color w:val="000000"/>
                <w:sz w:val="24"/>
                <w:szCs w:val="24"/>
              </w:rPr>
              <w:t>o parametrach nie gorszych niż:</w:t>
            </w:r>
          </w:p>
          <w:p w14:paraId="531DED89" w14:textId="77777777" w:rsidR="004825B8" w:rsidRPr="00621CB0" w:rsidRDefault="004825B8" w:rsidP="001006C2">
            <w:pPr>
              <w:pStyle w:val="Akapitzlist"/>
              <w:pBdr>
                <w:top w:val="nil"/>
                <w:left w:val="nil"/>
                <w:bottom w:val="nil"/>
                <w:right w:val="nil"/>
                <w:between w:val="nil"/>
              </w:pBdr>
              <w:ind w:left="0"/>
              <w:jc w:val="both"/>
              <w:rPr>
                <w:b/>
                <w:sz w:val="24"/>
                <w:szCs w:val="24"/>
              </w:rPr>
            </w:pPr>
            <w:r w:rsidRPr="00621CB0">
              <w:rPr>
                <w:b/>
                <w:bCs/>
                <w:color w:val="000000"/>
                <w:sz w:val="24"/>
                <w:szCs w:val="24"/>
              </w:rPr>
              <w:t>Charakterystyka, specyfikacja</w:t>
            </w:r>
          </w:p>
          <w:p w14:paraId="3E2E7BA8" w14:textId="77777777" w:rsidR="001006C2" w:rsidRPr="00621CB0" w:rsidRDefault="001006C2" w:rsidP="001006C2">
            <w:pPr>
              <w:pBdr>
                <w:top w:val="nil"/>
                <w:left w:val="nil"/>
                <w:bottom w:val="nil"/>
                <w:right w:val="nil"/>
                <w:between w:val="nil"/>
              </w:pBdr>
              <w:jc w:val="both"/>
              <w:rPr>
                <w:color w:val="000000"/>
                <w:sz w:val="24"/>
                <w:szCs w:val="24"/>
              </w:rPr>
            </w:pPr>
          </w:p>
          <w:p w14:paraId="184AC289" w14:textId="77777777" w:rsidR="002D6F2B" w:rsidRPr="00621CB0" w:rsidRDefault="002D6F2B" w:rsidP="002D6F2B">
            <w:pPr>
              <w:pStyle w:val="Akapitzlist"/>
              <w:numPr>
                <w:ilvl w:val="0"/>
                <w:numId w:val="25"/>
              </w:numPr>
              <w:pBdr>
                <w:top w:val="nil"/>
                <w:left w:val="nil"/>
                <w:bottom w:val="nil"/>
                <w:right w:val="nil"/>
                <w:between w:val="nil"/>
              </w:pBdr>
              <w:jc w:val="both"/>
              <w:rPr>
                <w:color w:val="000000"/>
                <w:sz w:val="24"/>
                <w:szCs w:val="24"/>
              </w:rPr>
            </w:pPr>
            <w:r w:rsidRPr="00621CB0">
              <w:rPr>
                <w:color w:val="000000"/>
                <w:sz w:val="24"/>
                <w:szCs w:val="24"/>
              </w:rPr>
              <w:t>Dokładność kątowa 1’’</w:t>
            </w:r>
          </w:p>
          <w:p w14:paraId="0715C7D5" w14:textId="77777777" w:rsidR="002D6F2B" w:rsidRPr="00621CB0" w:rsidRDefault="00F65B65" w:rsidP="002D6F2B">
            <w:pPr>
              <w:pStyle w:val="Akapitzlist"/>
              <w:numPr>
                <w:ilvl w:val="0"/>
                <w:numId w:val="25"/>
              </w:numPr>
              <w:pBdr>
                <w:top w:val="nil"/>
                <w:left w:val="nil"/>
                <w:bottom w:val="nil"/>
                <w:right w:val="nil"/>
                <w:between w:val="nil"/>
              </w:pBdr>
              <w:jc w:val="both"/>
              <w:rPr>
                <w:color w:val="000000"/>
                <w:sz w:val="24"/>
                <w:szCs w:val="24"/>
              </w:rPr>
            </w:pPr>
            <w:r w:rsidRPr="00621CB0">
              <w:rPr>
                <w:color w:val="000000"/>
                <w:sz w:val="24"/>
                <w:szCs w:val="24"/>
              </w:rPr>
              <w:t xml:space="preserve">Prędkość skanowania </w:t>
            </w:r>
            <w:r w:rsidR="00DC5AAF" w:rsidRPr="00621CB0">
              <w:rPr>
                <w:color w:val="000000"/>
                <w:sz w:val="24"/>
                <w:szCs w:val="24"/>
              </w:rPr>
              <w:t>min</w:t>
            </w:r>
            <w:r w:rsidR="00EF2FBA" w:rsidRPr="00621CB0">
              <w:rPr>
                <w:color w:val="000000"/>
                <w:sz w:val="24"/>
                <w:szCs w:val="24"/>
              </w:rPr>
              <w:t>.</w:t>
            </w:r>
            <w:r w:rsidRPr="00621CB0">
              <w:rPr>
                <w:color w:val="000000"/>
                <w:sz w:val="24"/>
                <w:szCs w:val="24"/>
              </w:rPr>
              <w:t xml:space="preserve"> 26 </w:t>
            </w:r>
            <w:r w:rsidR="00DC5AAF" w:rsidRPr="00621CB0">
              <w:rPr>
                <w:color w:val="000000"/>
                <w:sz w:val="24"/>
                <w:szCs w:val="24"/>
              </w:rPr>
              <w:t>5</w:t>
            </w:r>
            <w:r w:rsidRPr="00621CB0">
              <w:rPr>
                <w:color w:val="000000"/>
                <w:sz w:val="24"/>
                <w:szCs w:val="24"/>
              </w:rPr>
              <w:t xml:space="preserve">00 pkt/s </w:t>
            </w:r>
          </w:p>
          <w:p w14:paraId="699FE37C" w14:textId="77777777" w:rsidR="00765873" w:rsidRPr="00621CB0" w:rsidRDefault="00F65B65" w:rsidP="002D6F2B">
            <w:pPr>
              <w:pStyle w:val="Akapitzlist"/>
              <w:numPr>
                <w:ilvl w:val="0"/>
                <w:numId w:val="25"/>
              </w:numPr>
              <w:pBdr>
                <w:top w:val="nil"/>
                <w:left w:val="nil"/>
                <w:bottom w:val="nil"/>
                <w:right w:val="nil"/>
                <w:between w:val="nil"/>
              </w:pBdr>
              <w:jc w:val="both"/>
              <w:rPr>
                <w:color w:val="000000"/>
                <w:sz w:val="24"/>
                <w:szCs w:val="24"/>
              </w:rPr>
            </w:pPr>
            <w:r w:rsidRPr="00621CB0">
              <w:rPr>
                <w:color w:val="000000"/>
                <w:sz w:val="24"/>
                <w:szCs w:val="24"/>
              </w:rPr>
              <w:t>Zasięg skanowania</w:t>
            </w:r>
            <w:r w:rsidR="00EF2FBA" w:rsidRPr="00621CB0">
              <w:rPr>
                <w:color w:val="000000"/>
                <w:sz w:val="24"/>
                <w:szCs w:val="24"/>
              </w:rPr>
              <w:t xml:space="preserve"> min. 55</w:t>
            </w:r>
            <w:r w:rsidRPr="00621CB0">
              <w:rPr>
                <w:color w:val="000000"/>
                <w:sz w:val="24"/>
                <w:szCs w:val="24"/>
              </w:rPr>
              <w:t>0 m</w:t>
            </w:r>
          </w:p>
          <w:p w14:paraId="35E6F339" w14:textId="015D1FEA" w:rsidR="002D6F2B" w:rsidRPr="00621CB0" w:rsidRDefault="00765873" w:rsidP="002D6F2B">
            <w:pPr>
              <w:pStyle w:val="Akapitzlist"/>
              <w:numPr>
                <w:ilvl w:val="0"/>
                <w:numId w:val="25"/>
              </w:numPr>
              <w:pBdr>
                <w:top w:val="nil"/>
                <w:left w:val="nil"/>
                <w:bottom w:val="nil"/>
                <w:right w:val="nil"/>
                <w:between w:val="nil"/>
              </w:pBdr>
              <w:jc w:val="both"/>
              <w:rPr>
                <w:color w:val="000000"/>
                <w:sz w:val="24"/>
                <w:szCs w:val="24"/>
              </w:rPr>
            </w:pPr>
            <w:r w:rsidRPr="00621CB0">
              <w:rPr>
                <w:color w:val="000000"/>
                <w:sz w:val="24"/>
                <w:szCs w:val="24"/>
              </w:rPr>
              <w:t>Dokładność pomiaru odległości:</w:t>
            </w:r>
            <w:r w:rsidR="001E643C" w:rsidRPr="00621CB0">
              <w:rPr>
                <w:color w:val="000000"/>
                <w:sz w:val="24"/>
                <w:szCs w:val="24"/>
              </w:rPr>
              <w:t xml:space="preserve"> </w:t>
            </w:r>
            <w:r w:rsidRPr="00621CB0">
              <w:rPr>
                <w:color w:val="000000"/>
                <w:sz w:val="24"/>
                <w:szCs w:val="24"/>
              </w:rPr>
              <w:t xml:space="preserve">na pryzmat min.1mm+1,5ppm, </w:t>
            </w:r>
            <w:r w:rsidR="00EF2FBA" w:rsidRPr="00621CB0">
              <w:rPr>
                <w:color w:val="000000"/>
                <w:sz w:val="24"/>
                <w:szCs w:val="24"/>
              </w:rPr>
              <w:t>bezlustrowo</w:t>
            </w:r>
            <w:r w:rsidRPr="00621CB0">
              <w:rPr>
                <w:color w:val="000000"/>
                <w:sz w:val="24"/>
                <w:szCs w:val="24"/>
              </w:rPr>
              <w:t xml:space="preserve"> min.2mm+1,5 ppm</w:t>
            </w:r>
          </w:p>
          <w:p w14:paraId="780DB01D" w14:textId="2F9AE016" w:rsidR="00D939E7" w:rsidRPr="00621CB0" w:rsidRDefault="00D939E7" w:rsidP="002D6F2B">
            <w:pPr>
              <w:pStyle w:val="Akapitzlist"/>
              <w:numPr>
                <w:ilvl w:val="0"/>
                <w:numId w:val="25"/>
              </w:numPr>
              <w:pBdr>
                <w:top w:val="nil"/>
                <w:left w:val="nil"/>
                <w:bottom w:val="nil"/>
                <w:right w:val="nil"/>
                <w:between w:val="nil"/>
              </w:pBdr>
              <w:jc w:val="both"/>
              <w:rPr>
                <w:color w:val="000000"/>
                <w:sz w:val="24"/>
                <w:szCs w:val="24"/>
              </w:rPr>
            </w:pPr>
            <w:r w:rsidRPr="00621CB0">
              <w:rPr>
                <w:color w:val="000000"/>
                <w:sz w:val="24"/>
                <w:szCs w:val="24"/>
              </w:rPr>
              <w:t>Zasięg pomiaru</w:t>
            </w:r>
            <w:r w:rsidR="001E643C" w:rsidRPr="00621CB0">
              <w:rPr>
                <w:color w:val="000000"/>
                <w:sz w:val="24"/>
                <w:szCs w:val="24"/>
              </w:rPr>
              <w:t xml:space="preserve"> </w:t>
            </w:r>
            <w:r w:rsidRPr="00621CB0">
              <w:rPr>
                <w:color w:val="000000"/>
                <w:sz w:val="24"/>
                <w:szCs w:val="24"/>
              </w:rPr>
              <w:t>bezlustrowo</w:t>
            </w:r>
            <w:r w:rsidR="001E643C" w:rsidRPr="00621CB0">
              <w:rPr>
                <w:color w:val="000000"/>
                <w:sz w:val="24"/>
                <w:szCs w:val="24"/>
              </w:rPr>
              <w:t xml:space="preserve"> </w:t>
            </w:r>
            <w:r w:rsidR="00EF2FBA" w:rsidRPr="00621CB0">
              <w:rPr>
                <w:color w:val="000000"/>
                <w:sz w:val="24"/>
                <w:szCs w:val="24"/>
              </w:rPr>
              <w:t>min.75</w:t>
            </w:r>
            <w:r w:rsidRPr="00621CB0">
              <w:rPr>
                <w:color w:val="000000"/>
                <w:sz w:val="24"/>
                <w:szCs w:val="24"/>
              </w:rPr>
              <w:t>0 m</w:t>
            </w:r>
          </w:p>
          <w:p w14:paraId="402A43A5" w14:textId="77777777" w:rsidR="00EF2FBA" w:rsidRPr="00621CB0" w:rsidRDefault="00EF2FBA" w:rsidP="002D6F2B">
            <w:pPr>
              <w:pStyle w:val="Akapitzlist"/>
              <w:numPr>
                <w:ilvl w:val="0"/>
                <w:numId w:val="25"/>
              </w:numPr>
              <w:pBdr>
                <w:top w:val="nil"/>
                <w:left w:val="nil"/>
                <w:bottom w:val="nil"/>
                <w:right w:val="nil"/>
                <w:between w:val="nil"/>
              </w:pBdr>
              <w:jc w:val="both"/>
              <w:rPr>
                <w:color w:val="000000"/>
                <w:sz w:val="24"/>
                <w:szCs w:val="24"/>
              </w:rPr>
            </w:pPr>
            <w:r w:rsidRPr="00621CB0">
              <w:rPr>
                <w:color w:val="000000"/>
                <w:sz w:val="24"/>
                <w:szCs w:val="24"/>
              </w:rPr>
              <w:t>Zielony kolor plamki wskaźnika laserowego</w:t>
            </w:r>
          </w:p>
          <w:p w14:paraId="3071D534" w14:textId="77777777" w:rsidR="00EF2FBA" w:rsidRPr="00621CB0" w:rsidRDefault="00EF2FBA" w:rsidP="002D6F2B">
            <w:pPr>
              <w:pStyle w:val="Akapitzlist"/>
              <w:numPr>
                <w:ilvl w:val="0"/>
                <w:numId w:val="25"/>
              </w:numPr>
              <w:pBdr>
                <w:top w:val="nil"/>
                <w:left w:val="nil"/>
                <w:bottom w:val="nil"/>
                <w:right w:val="nil"/>
                <w:between w:val="nil"/>
              </w:pBdr>
              <w:jc w:val="both"/>
              <w:rPr>
                <w:color w:val="000000"/>
                <w:sz w:val="24"/>
                <w:szCs w:val="24"/>
              </w:rPr>
            </w:pPr>
            <w:r w:rsidRPr="00621CB0">
              <w:rPr>
                <w:color w:val="000000"/>
                <w:sz w:val="24"/>
                <w:szCs w:val="24"/>
              </w:rPr>
              <w:t>Rozmiar widocznej plamki lasera do 50 m nie większy niż 4mm</w:t>
            </w:r>
          </w:p>
          <w:p w14:paraId="1A0CF194" w14:textId="77777777" w:rsidR="00EF2FBA" w:rsidRPr="00621CB0" w:rsidRDefault="00EF2FBA" w:rsidP="00EF2FBA">
            <w:pPr>
              <w:pStyle w:val="Akapitzlist"/>
              <w:numPr>
                <w:ilvl w:val="0"/>
                <w:numId w:val="25"/>
              </w:numPr>
              <w:rPr>
                <w:color w:val="000000"/>
                <w:sz w:val="24"/>
                <w:szCs w:val="24"/>
              </w:rPr>
            </w:pPr>
            <w:r w:rsidRPr="00621CB0">
              <w:rPr>
                <w:color w:val="000000"/>
                <w:sz w:val="24"/>
                <w:szCs w:val="24"/>
              </w:rPr>
              <w:t>Obrazowanie wideo -3 skalibrowane kamery w teleskopie zasilane kompatybilnym oprogramowaniem z tachimetrem. Każda kamera min.8.0 MP</w:t>
            </w:r>
          </w:p>
          <w:p w14:paraId="7D9C6B64" w14:textId="77777777" w:rsidR="00EF2FBA" w:rsidRPr="00621CB0" w:rsidRDefault="00EF2FBA" w:rsidP="002D6F2B">
            <w:pPr>
              <w:pStyle w:val="Akapitzlist"/>
              <w:numPr>
                <w:ilvl w:val="0"/>
                <w:numId w:val="25"/>
              </w:numPr>
              <w:pBdr>
                <w:top w:val="nil"/>
                <w:left w:val="nil"/>
                <w:bottom w:val="nil"/>
                <w:right w:val="nil"/>
                <w:between w:val="nil"/>
              </w:pBdr>
              <w:jc w:val="both"/>
              <w:rPr>
                <w:color w:val="000000"/>
                <w:sz w:val="24"/>
                <w:szCs w:val="24"/>
              </w:rPr>
            </w:pPr>
            <w:r w:rsidRPr="00621CB0">
              <w:rPr>
                <w:color w:val="000000"/>
                <w:sz w:val="24"/>
                <w:szCs w:val="24"/>
              </w:rPr>
              <w:t>Całkowity zoom kamer 107x</w:t>
            </w:r>
          </w:p>
          <w:p w14:paraId="74D0D71B" w14:textId="77777777" w:rsidR="00765873" w:rsidRPr="00621CB0" w:rsidRDefault="00646245" w:rsidP="002D6F2B">
            <w:pPr>
              <w:pStyle w:val="Akapitzlist"/>
              <w:numPr>
                <w:ilvl w:val="0"/>
                <w:numId w:val="25"/>
              </w:numPr>
              <w:pBdr>
                <w:top w:val="nil"/>
                <w:left w:val="nil"/>
                <w:bottom w:val="nil"/>
                <w:right w:val="nil"/>
                <w:between w:val="nil"/>
              </w:pBdr>
              <w:jc w:val="both"/>
              <w:rPr>
                <w:color w:val="000000"/>
                <w:sz w:val="24"/>
                <w:szCs w:val="24"/>
              </w:rPr>
            </w:pPr>
            <w:r w:rsidRPr="00621CB0">
              <w:rPr>
                <w:color w:val="000000"/>
                <w:sz w:val="24"/>
                <w:szCs w:val="24"/>
              </w:rPr>
              <w:t>Z</w:t>
            </w:r>
            <w:r w:rsidR="00765873" w:rsidRPr="00621CB0">
              <w:rPr>
                <w:color w:val="000000"/>
                <w:sz w:val="24"/>
                <w:szCs w:val="24"/>
              </w:rPr>
              <w:t>abezpieczenie hasłem</w:t>
            </w:r>
          </w:p>
          <w:p w14:paraId="0AD929B6" w14:textId="77777777" w:rsidR="00D939E7" w:rsidRPr="00621CB0" w:rsidRDefault="00765873" w:rsidP="00EF2FBA">
            <w:pPr>
              <w:pStyle w:val="Akapitzlist"/>
              <w:numPr>
                <w:ilvl w:val="0"/>
                <w:numId w:val="25"/>
              </w:numPr>
              <w:rPr>
                <w:color w:val="000000"/>
                <w:sz w:val="24"/>
                <w:szCs w:val="24"/>
              </w:rPr>
            </w:pPr>
            <w:r w:rsidRPr="00621CB0">
              <w:rPr>
                <w:color w:val="000000"/>
                <w:sz w:val="24"/>
                <w:szCs w:val="24"/>
              </w:rPr>
              <w:t xml:space="preserve">Norma pyłoszczelności i wodoszczelności min. IP55 </w:t>
            </w:r>
          </w:p>
          <w:p w14:paraId="4821EB2E" w14:textId="77777777" w:rsidR="00EF2FBA" w:rsidRPr="00621CB0" w:rsidRDefault="00EF2FBA" w:rsidP="00EF2FBA">
            <w:pPr>
              <w:pStyle w:val="Akapitzlist"/>
              <w:numPr>
                <w:ilvl w:val="0"/>
                <w:numId w:val="25"/>
              </w:numPr>
              <w:rPr>
                <w:color w:val="000000"/>
                <w:sz w:val="24"/>
                <w:szCs w:val="24"/>
              </w:rPr>
            </w:pPr>
            <w:r w:rsidRPr="00621CB0">
              <w:rPr>
                <w:color w:val="000000"/>
                <w:sz w:val="24"/>
                <w:szCs w:val="24"/>
              </w:rPr>
              <w:t>Ser</w:t>
            </w:r>
            <w:r w:rsidR="00646245" w:rsidRPr="00621CB0">
              <w:rPr>
                <w:color w:val="000000"/>
                <w:sz w:val="24"/>
                <w:szCs w:val="24"/>
              </w:rPr>
              <w:t>w</w:t>
            </w:r>
            <w:r w:rsidRPr="00621CB0">
              <w:rPr>
                <w:color w:val="000000"/>
                <w:sz w:val="24"/>
                <w:szCs w:val="24"/>
              </w:rPr>
              <w:t>omotory magnetyczne lub piezoelektyczne</w:t>
            </w:r>
          </w:p>
          <w:p w14:paraId="5848292A" w14:textId="77777777" w:rsidR="00EF2FBA" w:rsidRPr="00621CB0" w:rsidRDefault="00EF2FBA" w:rsidP="00EF2FBA">
            <w:pPr>
              <w:pStyle w:val="Akapitzlist"/>
              <w:numPr>
                <w:ilvl w:val="0"/>
                <w:numId w:val="25"/>
              </w:numPr>
              <w:rPr>
                <w:color w:val="000000"/>
                <w:sz w:val="24"/>
                <w:szCs w:val="24"/>
              </w:rPr>
            </w:pPr>
            <w:r w:rsidRPr="00621CB0">
              <w:rPr>
                <w:color w:val="000000"/>
                <w:sz w:val="24"/>
                <w:szCs w:val="24"/>
              </w:rPr>
              <w:t>Czas pracy na jednej baterii minimum 2h, minimum 3 baterie w zestawie</w:t>
            </w:r>
          </w:p>
          <w:p w14:paraId="636007D9" w14:textId="77777777" w:rsidR="00EF2FBA" w:rsidRPr="00621CB0" w:rsidRDefault="00EF2FBA" w:rsidP="00EF2FBA">
            <w:pPr>
              <w:pStyle w:val="Akapitzlist"/>
              <w:numPr>
                <w:ilvl w:val="0"/>
                <w:numId w:val="25"/>
              </w:numPr>
              <w:rPr>
                <w:color w:val="000000"/>
                <w:sz w:val="24"/>
                <w:szCs w:val="24"/>
              </w:rPr>
            </w:pPr>
            <w:r w:rsidRPr="00621CB0">
              <w:rPr>
                <w:color w:val="000000"/>
                <w:sz w:val="24"/>
                <w:szCs w:val="24"/>
              </w:rPr>
              <w:t>WiFi oraz radiomodem 2.4 GHz dużego zasięgu do komunikacji z kontrolerem</w:t>
            </w:r>
          </w:p>
          <w:p w14:paraId="7619F6A1" w14:textId="77777777" w:rsidR="002D6F2B" w:rsidRPr="00621CB0" w:rsidRDefault="002D6F2B" w:rsidP="002D6F2B">
            <w:pPr>
              <w:pStyle w:val="Akapitzlist"/>
              <w:pBdr>
                <w:top w:val="nil"/>
                <w:left w:val="nil"/>
                <w:bottom w:val="nil"/>
                <w:right w:val="nil"/>
                <w:between w:val="nil"/>
              </w:pBdr>
              <w:ind w:left="775"/>
              <w:jc w:val="both"/>
              <w:rPr>
                <w:color w:val="000000"/>
                <w:sz w:val="24"/>
                <w:szCs w:val="24"/>
              </w:rPr>
            </w:pPr>
          </w:p>
          <w:p w14:paraId="5D1786C8" w14:textId="77777777" w:rsidR="002D6F2B" w:rsidRPr="00621CB0" w:rsidRDefault="002D6F2B" w:rsidP="002D6F2B">
            <w:pPr>
              <w:pBdr>
                <w:top w:val="nil"/>
                <w:left w:val="nil"/>
                <w:bottom w:val="nil"/>
                <w:right w:val="nil"/>
                <w:between w:val="nil"/>
              </w:pBdr>
              <w:jc w:val="both"/>
              <w:rPr>
                <w:color w:val="000000"/>
                <w:sz w:val="24"/>
                <w:szCs w:val="24"/>
              </w:rPr>
            </w:pPr>
            <w:r w:rsidRPr="00621CB0">
              <w:rPr>
                <w:color w:val="000000"/>
                <w:sz w:val="24"/>
                <w:szCs w:val="24"/>
              </w:rPr>
              <w:t>W skład zestawu musi wejść:</w:t>
            </w:r>
          </w:p>
          <w:p w14:paraId="6A9A9014" w14:textId="77777777" w:rsidR="002D6F2B" w:rsidRPr="00621CB0" w:rsidRDefault="00C27AB4" w:rsidP="002D6F2B">
            <w:pPr>
              <w:pStyle w:val="Akapitzlist"/>
              <w:numPr>
                <w:ilvl w:val="0"/>
                <w:numId w:val="25"/>
              </w:numPr>
              <w:pBdr>
                <w:top w:val="nil"/>
                <w:left w:val="nil"/>
                <w:bottom w:val="nil"/>
                <w:right w:val="nil"/>
                <w:between w:val="nil"/>
              </w:pBdr>
              <w:jc w:val="both"/>
              <w:rPr>
                <w:color w:val="000000"/>
                <w:sz w:val="24"/>
                <w:szCs w:val="24"/>
              </w:rPr>
            </w:pPr>
            <w:r w:rsidRPr="00621CB0">
              <w:rPr>
                <w:color w:val="000000"/>
                <w:sz w:val="24"/>
                <w:szCs w:val="24"/>
              </w:rPr>
              <w:t>T</w:t>
            </w:r>
            <w:r w:rsidR="002D6F2B" w:rsidRPr="00621CB0">
              <w:rPr>
                <w:color w:val="000000"/>
                <w:sz w:val="24"/>
                <w:szCs w:val="24"/>
              </w:rPr>
              <w:t xml:space="preserve">yczka </w:t>
            </w:r>
            <w:r w:rsidR="00EF2FBA" w:rsidRPr="00621CB0">
              <w:rPr>
                <w:color w:val="000000"/>
                <w:sz w:val="24"/>
                <w:szCs w:val="24"/>
              </w:rPr>
              <w:t xml:space="preserve">węglowa </w:t>
            </w:r>
            <w:r w:rsidR="002D6F2B" w:rsidRPr="00621CB0">
              <w:rPr>
                <w:color w:val="000000"/>
                <w:sz w:val="24"/>
                <w:szCs w:val="24"/>
              </w:rPr>
              <w:t>o długości min.2m</w:t>
            </w:r>
            <w:r w:rsidR="00C87F60" w:rsidRPr="00621CB0">
              <w:rPr>
                <w:color w:val="000000"/>
                <w:sz w:val="24"/>
                <w:szCs w:val="24"/>
              </w:rPr>
              <w:t>,</w:t>
            </w:r>
            <w:r w:rsidR="00EF2FBA" w:rsidRPr="00621CB0">
              <w:rPr>
                <w:color w:val="000000"/>
                <w:sz w:val="24"/>
                <w:szCs w:val="24"/>
              </w:rPr>
              <w:t>z pokrowcem oraz                            z wbudowaną libellą – 1 szt.</w:t>
            </w:r>
          </w:p>
          <w:p w14:paraId="46963EE9" w14:textId="77777777" w:rsidR="00C87F60" w:rsidRPr="00621CB0" w:rsidRDefault="00C27AB4" w:rsidP="002D6F2B">
            <w:pPr>
              <w:pStyle w:val="Akapitzlist"/>
              <w:numPr>
                <w:ilvl w:val="0"/>
                <w:numId w:val="25"/>
              </w:numPr>
              <w:pBdr>
                <w:top w:val="nil"/>
                <w:left w:val="nil"/>
                <w:bottom w:val="nil"/>
                <w:right w:val="nil"/>
                <w:between w:val="nil"/>
              </w:pBdr>
              <w:jc w:val="both"/>
              <w:rPr>
                <w:color w:val="000000"/>
                <w:sz w:val="24"/>
                <w:szCs w:val="24"/>
              </w:rPr>
            </w:pPr>
            <w:r w:rsidRPr="00621CB0">
              <w:rPr>
                <w:color w:val="000000"/>
                <w:sz w:val="24"/>
                <w:szCs w:val="24"/>
              </w:rPr>
              <w:t>U</w:t>
            </w:r>
            <w:r w:rsidR="00C87F60" w:rsidRPr="00621CB0">
              <w:rPr>
                <w:color w:val="000000"/>
                <w:sz w:val="24"/>
                <w:szCs w:val="24"/>
              </w:rPr>
              <w:t xml:space="preserve">chwyt do </w:t>
            </w:r>
            <w:r w:rsidRPr="00621CB0">
              <w:rPr>
                <w:color w:val="000000"/>
                <w:sz w:val="24"/>
                <w:szCs w:val="24"/>
              </w:rPr>
              <w:t>mocowania kontrolera na tyczce -1 szt.</w:t>
            </w:r>
            <w:r w:rsidR="00C87F60" w:rsidRPr="00621CB0">
              <w:rPr>
                <w:color w:val="000000"/>
                <w:sz w:val="24"/>
                <w:szCs w:val="24"/>
              </w:rPr>
              <w:t>,</w:t>
            </w:r>
          </w:p>
          <w:p w14:paraId="0CF83CDA" w14:textId="77777777" w:rsidR="002D6F2B" w:rsidRPr="00621CB0" w:rsidRDefault="00C27AB4" w:rsidP="002D6F2B">
            <w:pPr>
              <w:pStyle w:val="Akapitzlist"/>
              <w:numPr>
                <w:ilvl w:val="0"/>
                <w:numId w:val="25"/>
              </w:numPr>
              <w:pBdr>
                <w:top w:val="nil"/>
                <w:left w:val="nil"/>
                <w:bottom w:val="nil"/>
                <w:right w:val="nil"/>
                <w:between w:val="nil"/>
              </w:pBdr>
              <w:jc w:val="both"/>
              <w:rPr>
                <w:color w:val="000000"/>
                <w:sz w:val="24"/>
                <w:szCs w:val="24"/>
              </w:rPr>
            </w:pPr>
            <w:r w:rsidRPr="00621CB0">
              <w:rPr>
                <w:color w:val="000000"/>
                <w:sz w:val="24"/>
                <w:szCs w:val="24"/>
              </w:rPr>
              <w:t>Ciężki statyw z podwójnymi zaciskami – 1 szt.</w:t>
            </w:r>
            <w:r w:rsidR="00C87F60" w:rsidRPr="00621CB0">
              <w:rPr>
                <w:color w:val="000000"/>
                <w:sz w:val="24"/>
                <w:szCs w:val="24"/>
              </w:rPr>
              <w:t>,</w:t>
            </w:r>
          </w:p>
          <w:p w14:paraId="2A432042" w14:textId="77777777" w:rsidR="00C27AB4" w:rsidRPr="00621CB0" w:rsidRDefault="00C27AB4" w:rsidP="00C27AB4">
            <w:pPr>
              <w:pStyle w:val="Akapitzlist"/>
              <w:numPr>
                <w:ilvl w:val="0"/>
                <w:numId w:val="25"/>
              </w:numPr>
              <w:pBdr>
                <w:top w:val="nil"/>
                <w:left w:val="nil"/>
                <w:bottom w:val="nil"/>
                <w:right w:val="nil"/>
                <w:between w:val="nil"/>
              </w:pBdr>
              <w:jc w:val="both"/>
              <w:rPr>
                <w:color w:val="000000"/>
                <w:sz w:val="24"/>
                <w:szCs w:val="24"/>
              </w:rPr>
            </w:pPr>
            <w:r w:rsidRPr="00621CB0">
              <w:rPr>
                <w:color w:val="000000"/>
                <w:sz w:val="24"/>
                <w:szCs w:val="24"/>
              </w:rPr>
              <w:t>Duże lustro 360 – 1 szt.,</w:t>
            </w:r>
          </w:p>
          <w:p w14:paraId="6C394C21" w14:textId="77777777" w:rsidR="00C27AB4" w:rsidRPr="00621CB0" w:rsidRDefault="00C27AB4" w:rsidP="00C27AB4">
            <w:pPr>
              <w:pStyle w:val="Akapitzlist"/>
              <w:numPr>
                <w:ilvl w:val="0"/>
                <w:numId w:val="25"/>
              </w:numPr>
              <w:pBdr>
                <w:top w:val="nil"/>
                <w:left w:val="nil"/>
                <w:bottom w:val="nil"/>
                <w:right w:val="nil"/>
                <w:between w:val="nil"/>
              </w:pBdr>
              <w:jc w:val="both"/>
              <w:rPr>
                <w:color w:val="000000"/>
                <w:sz w:val="24"/>
                <w:szCs w:val="24"/>
              </w:rPr>
            </w:pPr>
            <w:r w:rsidRPr="00621CB0">
              <w:rPr>
                <w:color w:val="000000"/>
                <w:sz w:val="24"/>
                <w:szCs w:val="24"/>
              </w:rPr>
              <w:t>Mini lustro 360 – 1 szt.,</w:t>
            </w:r>
          </w:p>
          <w:p w14:paraId="6D2A8B1E" w14:textId="77777777" w:rsidR="00D33EC8" w:rsidRPr="00621CB0" w:rsidRDefault="00C27AB4" w:rsidP="00C27AB4">
            <w:pPr>
              <w:pStyle w:val="Akapitzlist"/>
              <w:numPr>
                <w:ilvl w:val="0"/>
                <w:numId w:val="25"/>
              </w:numPr>
              <w:pBdr>
                <w:top w:val="nil"/>
                <w:left w:val="nil"/>
                <w:bottom w:val="nil"/>
                <w:right w:val="nil"/>
                <w:between w:val="nil"/>
              </w:pBdr>
              <w:jc w:val="both"/>
              <w:rPr>
                <w:color w:val="000000"/>
                <w:sz w:val="24"/>
                <w:szCs w:val="24"/>
              </w:rPr>
            </w:pPr>
            <w:r w:rsidRPr="00621CB0">
              <w:rPr>
                <w:color w:val="000000"/>
                <w:sz w:val="24"/>
                <w:szCs w:val="24"/>
              </w:rPr>
              <w:t xml:space="preserve">Ładowarka sieciowa 220-240V do baterii tachimetru min. 2 stanowiskowa - 1 szt. z okablowaniem; </w:t>
            </w:r>
          </w:p>
          <w:p w14:paraId="1427E4EE" w14:textId="77777777" w:rsidR="00C27AB4" w:rsidRPr="00621CB0" w:rsidRDefault="00D33EC8" w:rsidP="00C27AB4">
            <w:pPr>
              <w:pStyle w:val="Akapitzlist"/>
              <w:numPr>
                <w:ilvl w:val="0"/>
                <w:numId w:val="25"/>
              </w:numPr>
              <w:pBdr>
                <w:top w:val="nil"/>
                <w:left w:val="nil"/>
                <w:bottom w:val="nil"/>
                <w:right w:val="nil"/>
                <w:between w:val="nil"/>
              </w:pBdr>
              <w:jc w:val="both"/>
              <w:rPr>
                <w:color w:val="000000"/>
                <w:sz w:val="24"/>
                <w:szCs w:val="24"/>
              </w:rPr>
            </w:pPr>
            <w:r w:rsidRPr="00621CB0">
              <w:rPr>
                <w:color w:val="000000"/>
                <w:sz w:val="24"/>
                <w:szCs w:val="24"/>
              </w:rPr>
              <w:t>Ł</w:t>
            </w:r>
            <w:r w:rsidR="00C27AB4" w:rsidRPr="00621CB0">
              <w:rPr>
                <w:color w:val="000000"/>
                <w:sz w:val="24"/>
                <w:szCs w:val="24"/>
              </w:rPr>
              <w:t>adowarka do kontrolera – 1 szt. z okablowaniem</w:t>
            </w:r>
          </w:p>
          <w:p w14:paraId="598628A5" w14:textId="77777777" w:rsidR="002D6F2B" w:rsidRPr="00621CB0" w:rsidRDefault="002D6F2B" w:rsidP="002D6F2B">
            <w:pPr>
              <w:pStyle w:val="Akapitzlist"/>
              <w:pBdr>
                <w:top w:val="nil"/>
                <w:left w:val="nil"/>
                <w:bottom w:val="nil"/>
                <w:right w:val="nil"/>
                <w:between w:val="nil"/>
              </w:pBdr>
              <w:ind w:left="775"/>
              <w:jc w:val="both"/>
              <w:rPr>
                <w:color w:val="000000"/>
                <w:sz w:val="24"/>
                <w:szCs w:val="24"/>
              </w:rPr>
            </w:pPr>
          </w:p>
          <w:p w14:paraId="0AD225E6" w14:textId="77777777" w:rsidR="002D6F2B" w:rsidRPr="00621CB0" w:rsidRDefault="00C87F60" w:rsidP="00C87F60">
            <w:pPr>
              <w:pBdr>
                <w:top w:val="nil"/>
                <w:left w:val="nil"/>
                <w:bottom w:val="nil"/>
                <w:right w:val="nil"/>
                <w:between w:val="nil"/>
              </w:pBdr>
              <w:jc w:val="both"/>
              <w:rPr>
                <w:color w:val="000000"/>
                <w:sz w:val="24"/>
                <w:szCs w:val="24"/>
              </w:rPr>
            </w:pPr>
            <w:r w:rsidRPr="00621CB0">
              <w:rPr>
                <w:b/>
                <w:bCs/>
                <w:color w:val="000000"/>
                <w:sz w:val="24"/>
                <w:szCs w:val="24"/>
              </w:rPr>
              <w:t xml:space="preserve">Kontroler </w:t>
            </w:r>
            <w:r w:rsidR="00C27AB4" w:rsidRPr="00621CB0">
              <w:rPr>
                <w:b/>
                <w:bCs/>
                <w:color w:val="000000"/>
                <w:sz w:val="24"/>
                <w:szCs w:val="24"/>
              </w:rPr>
              <w:t>do tachimetru</w:t>
            </w:r>
            <w:r w:rsidRPr="00621CB0">
              <w:rPr>
                <w:color w:val="000000"/>
                <w:sz w:val="24"/>
                <w:szCs w:val="24"/>
              </w:rPr>
              <w:t xml:space="preserve"> będący częścią zestawu musi posiadać:</w:t>
            </w:r>
          </w:p>
          <w:p w14:paraId="3B04A7DF" w14:textId="77777777" w:rsidR="003C30FD" w:rsidRPr="00621CB0" w:rsidRDefault="003C30FD" w:rsidP="00B726F8">
            <w:pPr>
              <w:pStyle w:val="Akapitzlist"/>
              <w:numPr>
                <w:ilvl w:val="0"/>
                <w:numId w:val="37"/>
              </w:numPr>
              <w:pBdr>
                <w:top w:val="nil"/>
                <w:left w:val="nil"/>
                <w:bottom w:val="nil"/>
                <w:right w:val="nil"/>
                <w:between w:val="nil"/>
              </w:pBdr>
              <w:jc w:val="both"/>
              <w:rPr>
                <w:color w:val="000000"/>
                <w:sz w:val="24"/>
                <w:szCs w:val="24"/>
              </w:rPr>
            </w:pPr>
            <w:r w:rsidRPr="00621CB0">
              <w:rPr>
                <w:color w:val="000000"/>
                <w:sz w:val="24"/>
                <w:szCs w:val="24"/>
              </w:rPr>
              <w:t>Kontroler w pełni kompatybilny z tachimetrem skanującym</w:t>
            </w:r>
          </w:p>
          <w:p w14:paraId="3CA8DC25" w14:textId="77777777" w:rsidR="003C30FD" w:rsidRPr="00621CB0" w:rsidRDefault="003C30FD" w:rsidP="00B726F8">
            <w:pPr>
              <w:pStyle w:val="Akapitzlist"/>
              <w:numPr>
                <w:ilvl w:val="0"/>
                <w:numId w:val="37"/>
              </w:numPr>
              <w:pBdr>
                <w:top w:val="nil"/>
                <w:left w:val="nil"/>
                <w:bottom w:val="nil"/>
                <w:right w:val="nil"/>
                <w:between w:val="nil"/>
              </w:pBdr>
              <w:jc w:val="both"/>
              <w:rPr>
                <w:color w:val="000000"/>
                <w:sz w:val="24"/>
                <w:szCs w:val="24"/>
              </w:rPr>
            </w:pPr>
            <w:r w:rsidRPr="00621CB0">
              <w:rPr>
                <w:color w:val="000000"/>
                <w:sz w:val="24"/>
                <w:szCs w:val="24"/>
              </w:rPr>
              <w:lastRenderedPageBreak/>
              <w:t>Kontroler tego samego producenta co tachimetr skanujący</w:t>
            </w:r>
          </w:p>
          <w:p w14:paraId="351251E1" w14:textId="77777777" w:rsidR="002D6F2B" w:rsidRPr="00621CB0" w:rsidRDefault="00C87F60" w:rsidP="00B726F8">
            <w:pPr>
              <w:pStyle w:val="Akapitzlist"/>
              <w:numPr>
                <w:ilvl w:val="0"/>
                <w:numId w:val="37"/>
              </w:numPr>
              <w:pBdr>
                <w:top w:val="nil"/>
                <w:left w:val="nil"/>
                <w:bottom w:val="nil"/>
                <w:right w:val="nil"/>
                <w:between w:val="nil"/>
              </w:pBdr>
              <w:jc w:val="both"/>
              <w:rPr>
                <w:color w:val="000000"/>
                <w:sz w:val="24"/>
                <w:szCs w:val="24"/>
              </w:rPr>
            </w:pPr>
            <w:r w:rsidRPr="00621CB0">
              <w:rPr>
                <w:color w:val="000000"/>
                <w:sz w:val="24"/>
                <w:szCs w:val="24"/>
              </w:rPr>
              <w:t xml:space="preserve">Ekran </w:t>
            </w:r>
            <w:r w:rsidR="003C30FD" w:rsidRPr="00621CB0">
              <w:rPr>
                <w:color w:val="000000"/>
                <w:sz w:val="24"/>
                <w:szCs w:val="24"/>
              </w:rPr>
              <w:t>wielo</w:t>
            </w:r>
            <w:r w:rsidR="00C122A4" w:rsidRPr="00621CB0">
              <w:rPr>
                <w:color w:val="000000"/>
                <w:sz w:val="24"/>
                <w:szCs w:val="24"/>
              </w:rPr>
              <w:t>punktowy, dotykowy</w:t>
            </w:r>
            <w:r w:rsidR="003C30FD" w:rsidRPr="00621CB0">
              <w:rPr>
                <w:color w:val="000000"/>
                <w:sz w:val="24"/>
                <w:szCs w:val="24"/>
              </w:rPr>
              <w:t xml:space="preserve">, </w:t>
            </w:r>
            <w:r w:rsidR="00C27AB4" w:rsidRPr="00621CB0">
              <w:rPr>
                <w:color w:val="000000"/>
                <w:sz w:val="24"/>
                <w:szCs w:val="24"/>
              </w:rPr>
              <w:t xml:space="preserve">kolorowy, </w:t>
            </w:r>
            <w:r w:rsidR="003C30FD" w:rsidRPr="00621CB0">
              <w:rPr>
                <w:color w:val="000000"/>
                <w:sz w:val="24"/>
                <w:szCs w:val="24"/>
              </w:rPr>
              <w:t xml:space="preserve">czytelny w słońcu, </w:t>
            </w:r>
            <w:r w:rsidRPr="00621CB0">
              <w:rPr>
                <w:color w:val="000000"/>
                <w:sz w:val="24"/>
                <w:szCs w:val="24"/>
              </w:rPr>
              <w:t>o p</w:t>
            </w:r>
            <w:r w:rsidR="00F65B65" w:rsidRPr="00621CB0">
              <w:rPr>
                <w:color w:val="000000"/>
                <w:sz w:val="24"/>
                <w:szCs w:val="24"/>
              </w:rPr>
              <w:t>rzekątn</w:t>
            </w:r>
            <w:r w:rsidRPr="00621CB0">
              <w:rPr>
                <w:color w:val="000000"/>
                <w:sz w:val="24"/>
                <w:szCs w:val="24"/>
              </w:rPr>
              <w:t>ej</w:t>
            </w:r>
            <w:r w:rsidR="00F65B65" w:rsidRPr="00621CB0">
              <w:rPr>
                <w:color w:val="000000"/>
                <w:sz w:val="24"/>
                <w:szCs w:val="24"/>
              </w:rPr>
              <w:t xml:space="preserve"> ekranu: </w:t>
            </w:r>
            <w:r w:rsidRPr="00621CB0">
              <w:rPr>
                <w:color w:val="000000"/>
                <w:sz w:val="24"/>
                <w:szCs w:val="24"/>
              </w:rPr>
              <w:t>min.</w:t>
            </w:r>
            <w:r w:rsidR="00F65B65" w:rsidRPr="00621CB0">
              <w:rPr>
                <w:color w:val="000000"/>
                <w:sz w:val="24"/>
                <w:szCs w:val="24"/>
              </w:rPr>
              <w:t xml:space="preserve">7’’ </w:t>
            </w:r>
          </w:p>
          <w:p w14:paraId="1ADC07CC" w14:textId="3477FA81" w:rsidR="00C87F60" w:rsidRPr="00621CB0" w:rsidRDefault="00C87F60" w:rsidP="00B726F8">
            <w:pPr>
              <w:pStyle w:val="Akapitzlist"/>
              <w:numPr>
                <w:ilvl w:val="0"/>
                <w:numId w:val="37"/>
              </w:numPr>
              <w:pBdr>
                <w:top w:val="nil"/>
                <w:left w:val="nil"/>
                <w:bottom w:val="nil"/>
                <w:right w:val="nil"/>
                <w:between w:val="nil"/>
              </w:pBdr>
              <w:jc w:val="both"/>
              <w:rPr>
                <w:color w:val="000000"/>
                <w:sz w:val="24"/>
                <w:szCs w:val="24"/>
              </w:rPr>
            </w:pPr>
            <w:r w:rsidRPr="00621CB0">
              <w:rPr>
                <w:color w:val="000000"/>
                <w:sz w:val="24"/>
                <w:szCs w:val="24"/>
              </w:rPr>
              <w:t>Pełn</w:t>
            </w:r>
            <w:r w:rsidR="00583AD6" w:rsidRPr="00621CB0">
              <w:rPr>
                <w:color w:val="000000"/>
                <w:sz w:val="24"/>
                <w:szCs w:val="24"/>
              </w:rPr>
              <w:t>a</w:t>
            </w:r>
            <w:r w:rsidR="001E643C" w:rsidRPr="00621CB0">
              <w:rPr>
                <w:color w:val="000000"/>
                <w:sz w:val="24"/>
                <w:szCs w:val="24"/>
              </w:rPr>
              <w:t xml:space="preserve"> </w:t>
            </w:r>
            <w:r w:rsidR="00C27AB4" w:rsidRPr="00621CB0">
              <w:rPr>
                <w:color w:val="000000"/>
                <w:sz w:val="24"/>
                <w:szCs w:val="24"/>
              </w:rPr>
              <w:t xml:space="preserve">fizyczna </w:t>
            </w:r>
            <w:r w:rsidRPr="00621CB0">
              <w:rPr>
                <w:color w:val="000000"/>
                <w:sz w:val="24"/>
                <w:szCs w:val="24"/>
              </w:rPr>
              <w:t>klawiatur</w:t>
            </w:r>
            <w:r w:rsidR="00583AD6" w:rsidRPr="00621CB0">
              <w:rPr>
                <w:color w:val="000000"/>
                <w:sz w:val="24"/>
                <w:szCs w:val="24"/>
              </w:rPr>
              <w:t>a</w:t>
            </w:r>
            <w:r w:rsidRPr="00621CB0">
              <w:rPr>
                <w:color w:val="000000"/>
                <w:sz w:val="24"/>
                <w:szCs w:val="24"/>
              </w:rPr>
              <w:t xml:space="preserve"> alfanumeryczn</w:t>
            </w:r>
            <w:r w:rsidR="00583AD6" w:rsidRPr="00621CB0">
              <w:rPr>
                <w:color w:val="000000"/>
                <w:sz w:val="24"/>
                <w:szCs w:val="24"/>
              </w:rPr>
              <w:t>a</w:t>
            </w:r>
            <w:r w:rsidR="001E643C" w:rsidRPr="00621CB0">
              <w:rPr>
                <w:color w:val="000000"/>
                <w:sz w:val="24"/>
                <w:szCs w:val="24"/>
              </w:rPr>
              <w:t xml:space="preserve"> </w:t>
            </w:r>
            <w:r w:rsidR="00C27AB4" w:rsidRPr="00621CB0">
              <w:rPr>
                <w:color w:val="000000"/>
                <w:sz w:val="24"/>
                <w:szCs w:val="24"/>
              </w:rPr>
              <w:t>w układzie QWERTY</w:t>
            </w:r>
          </w:p>
          <w:p w14:paraId="0623D589" w14:textId="77777777" w:rsidR="00C27AB4" w:rsidRPr="00621CB0" w:rsidRDefault="00F65B65" w:rsidP="00B726F8">
            <w:pPr>
              <w:pStyle w:val="Akapitzlist"/>
              <w:numPr>
                <w:ilvl w:val="0"/>
                <w:numId w:val="37"/>
              </w:numPr>
              <w:pBdr>
                <w:top w:val="nil"/>
                <w:left w:val="nil"/>
                <w:bottom w:val="nil"/>
                <w:right w:val="nil"/>
                <w:between w:val="nil"/>
              </w:pBdr>
              <w:jc w:val="both"/>
              <w:rPr>
                <w:color w:val="000000"/>
                <w:sz w:val="24"/>
                <w:szCs w:val="24"/>
              </w:rPr>
            </w:pPr>
            <w:r w:rsidRPr="00621CB0">
              <w:rPr>
                <w:color w:val="000000"/>
                <w:sz w:val="24"/>
                <w:szCs w:val="24"/>
              </w:rPr>
              <w:t xml:space="preserve">Pamięć RAM: </w:t>
            </w:r>
            <w:r w:rsidR="002D6F2B" w:rsidRPr="00621CB0">
              <w:rPr>
                <w:color w:val="000000"/>
                <w:sz w:val="24"/>
                <w:szCs w:val="24"/>
              </w:rPr>
              <w:t>min.</w:t>
            </w:r>
            <w:r w:rsidRPr="00621CB0">
              <w:rPr>
                <w:color w:val="000000"/>
                <w:sz w:val="24"/>
                <w:szCs w:val="24"/>
              </w:rPr>
              <w:t>8 GB</w:t>
            </w:r>
          </w:p>
          <w:p w14:paraId="27C393A1" w14:textId="77777777" w:rsidR="00C27AB4" w:rsidRPr="00621CB0" w:rsidRDefault="00C27AB4" w:rsidP="00B726F8">
            <w:pPr>
              <w:pStyle w:val="Akapitzlist"/>
              <w:numPr>
                <w:ilvl w:val="0"/>
                <w:numId w:val="37"/>
              </w:numPr>
              <w:pBdr>
                <w:top w:val="nil"/>
                <w:left w:val="nil"/>
                <w:bottom w:val="nil"/>
                <w:right w:val="nil"/>
                <w:between w:val="nil"/>
              </w:pBdr>
              <w:jc w:val="both"/>
              <w:rPr>
                <w:color w:val="000000"/>
                <w:sz w:val="24"/>
                <w:szCs w:val="24"/>
              </w:rPr>
            </w:pPr>
            <w:r w:rsidRPr="00621CB0">
              <w:rPr>
                <w:color w:val="000000"/>
                <w:sz w:val="24"/>
                <w:szCs w:val="24"/>
              </w:rPr>
              <w:t>Wbudowana pamięć wewnętrzna min. 128 GB</w:t>
            </w:r>
          </w:p>
          <w:p w14:paraId="15035D6F" w14:textId="77777777" w:rsidR="002D6F2B" w:rsidRPr="00621CB0" w:rsidRDefault="00C27AB4" w:rsidP="00B726F8">
            <w:pPr>
              <w:pStyle w:val="Akapitzlist"/>
              <w:numPr>
                <w:ilvl w:val="0"/>
                <w:numId w:val="37"/>
              </w:numPr>
              <w:pBdr>
                <w:top w:val="nil"/>
                <w:left w:val="nil"/>
                <w:bottom w:val="nil"/>
                <w:right w:val="nil"/>
                <w:between w:val="nil"/>
              </w:pBdr>
              <w:jc w:val="both"/>
              <w:rPr>
                <w:color w:val="000000"/>
                <w:sz w:val="24"/>
                <w:szCs w:val="24"/>
              </w:rPr>
            </w:pPr>
            <w:r w:rsidRPr="00621CB0">
              <w:rPr>
                <w:color w:val="000000"/>
                <w:sz w:val="24"/>
                <w:szCs w:val="24"/>
              </w:rPr>
              <w:t>Procesor min. 64-bit czterordzeniowy</w:t>
            </w:r>
          </w:p>
          <w:p w14:paraId="3D242BEA" w14:textId="77777777" w:rsidR="003C30FD" w:rsidRPr="00621CB0" w:rsidRDefault="003C30FD" w:rsidP="00B726F8">
            <w:pPr>
              <w:pStyle w:val="Akapitzlist"/>
              <w:numPr>
                <w:ilvl w:val="0"/>
                <w:numId w:val="37"/>
              </w:numPr>
              <w:pBdr>
                <w:top w:val="nil"/>
                <w:left w:val="nil"/>
                <w:bottom w:val="nil"/>
                <w:right w:val="nil"/>
                <w:between w:val="nil"/>
              </w:pBdr>
              <w:jc w:val="both"/>
              <w:rPr>
                <w:color w:val="000000"/>
                <w:sz w:val="24"/>
                <w:szCs w:val="24"/>
              </w:rPr>
            </w:pPr>
            <w:r w:rsidRPr="00621CB0">
              <w:rPr>
                <w:color w:val="000000"/>
                <w:sz w:val="24"/>
                <w:szCs w:val="24"/>
              </w:rPr>
              <w:t>Temperatura pracy od – 20</w:t>
            </w:r>
            <w:r w:rsidRPr="00621CB0">
              <w:rPr>
                <w:color w:val="000000"/>
                <w:sz w:val="24"/>
                <w:szCs w:val="24"/>
                <w:vertAlign w:val="superscript"/>
              </w:rPr>
              <w:t>◦</w:t>
            </w:r>
            <w:r w:rsidRPr="00621CB0">
              <w:rPr>
                <w:color w:val="000000"/>
                <w:sz w:val="24"/>
                <w:szCs w:val="24"/>
              </w:rPr>
              <w:t xml:space="preserve">C do </w:t>
            </w:r>
            <w:r w:rsidR="00765873" w:rsidRPr="00621CB0">
              <w:rPr>
                <w:color w:val="000000"/>
                <w:sz w:val="24"/>
                <w:szCs w:val="24"/>
              </w:rPr>
              <w:t>+</w:t>
            </w:r>
            <w:r w:rsidRPr="00621CB0">
              <w:rPr>
                <w:color w:val="000000"/>
                <w:sz w:val="24"/>
                <w:szCs w:val="24"/>
              </w:rPr>
              <w:t>60</w:t>
            </w:r>
            <w:r w:rsidRPr="00621CB0">
              <w:rPr>
                <w:color w:val="000000"/>
                <w:sz w:val="24"/>
                <w:szCs w:val="24"/>
                <w:vertAlign w:val="superscript"/>
              </w:rPr>
              <w:t>◦</w:t>
            </w:r>
            <w:r w:rsidRPr="00621CB0">
              <w:rPr>
                <w:color w:val="000000"/>
                <w:sz w:val="24"/>
                <w:szCs w:val="24"/>
              </w:rPr>
              <w:t>C</w:t>
            </w:r>
          </w:p>
          <w:p w14:paraId="2FB57984" w14:textId="77777777" w:rsidR="00C87F60" w:rsidRPr="00621CB0" w:rsidRDefault="002E3776" w:rsidP="00B726F8">
            <w:pPr>
              <w:pStyle w:val="Akapitzlist"/>
              <w:numPr>
                <w:ilvl w:val="0"/>
                <w:numId w:val="37"/>
              </w:numPr>
              <w:pBdr>
                <w:top w:val="nil"/>
                <w:left w:val="nil"/>
                <w:bottom w:val="nil"/>
                <w:right w:val="nil"/>
                <w:between w:val="nil"/>
              </w:pBdr>
              <w:jc w:val="both"/>
              <w:rPr>
                <w:color w:val="000000"/>
                <w:sz w:val="24"/>
                <w:szCs w:val="24"/>
              </w:rPr>
            </w:pPr>
            <w:r w:rsidRPr="00621CB0">
              <w:rPr>
                <w:color w:val="000000"/>
                <w:sz w:val="24"/>
                <w:szCs w:val="24"/>
              </w:rPr>
              <w:t>2 Kamery: jedna tylna (min. 8MP z autofocus z lampa błyskową) i jedna przednia ( min. 2 MP o stałej ostrości)</w:t>
            </w:r>
          </w:p>
          <w:p w14:paraId="600377B2" w14:textId="77777777" w:rsidR="002D6F2B" w:rsidRPr="00621CB0" w:rsidRDefault="00F65B65" w:rsidP="00B726F8">
            <w:pPr>
              <w:pStyle w:val="Akapitzlist"/>
              <w:numPr>
                <w:ilvl w:val="0"/>
                <w:numId w:val="37"/>
              </w:numPr>
              <w:pBdr>
                <w:top w:val="nil"/>
                <w:left w:val="nil"/>
                <w:bottom w:val="nil"/>
                <w:right w:val="nil"/>
                <w:between w:val="nil"/>
              </w:pBdr>
              <w:jc w:val="both"/>
              <w:rPr>
                <w:color w:val="000000"/>
                <w:sz w:val="24"/>
                <w:szCs w:val="24"/>
              </w:rPr>
            </w:pPr>
            <w:r w:rsidRPr="00621CB0">
              <w:rPr>
                <w:color w:val="000000"/>
                <w:sz w:val="24"/>
                <w:szCs w:val="24"/>
              </w:rPr>
              <w:t xml:space="preserve">Łączność: WiFi, 4G LTE, Radio UHF, Bluetooth </w:t>
            </w:r>
          </w:p>
          <w:p w14:paraId="0013D118" w14:textId="77777777" w:rsidR="00C27AB4" w:rsidRPr="00621CB0" w:rsidRDefault="00C122A4" w:rsidP="00B726F8">
            <w:pPr>
              <w:pStyle w:val="Akapitzlist"/>
              <w:numPr>
                <w:ilvl w:val="0"/>
                <w:numId w:val="37"/>
              </w:numPr>
              <w:pBdr>
                <w:top w:val="nil"/>
                <w:left w:val="nil"/>
                <w:bottom w:val="nil"/>
                <w:right w:val="nil"/>
                <w:between w:val="nil"/>
              </w:pBdr>
              <w:jc w:val="both"/>
              <w:rPr>
                <w:color w:val="000000"/>
                <w:sz w:val="24"/>
                <w:szCs w:val="24"/>
              </w:rPr>
            </w:pPr>
            <w:r w:rsidRPr="00621CB0">
              <w:rPr>
                <w:color w:val="000000"/>
                <w:sz w:val="24"/>
                <w:szCs w:val="24"/>
              </w:rPr>
              <w:t xml:space="preserve">Porty wejścia/wyjścia wbudowane, </w:t>
            </w:r>
            <w:r w:rsidR="00C27AB4" w:rsidRPr="00621CB0">
              <w:rPr>
                <w:color w:val="000000"/>
                <w:sz w:val="24"/>
                <w:szCs w:val="24"/>
              </w:rPr>
              <w:t>Bluetooth, USB, WiFi</w:t>
            </w:r>
          </w:p>
          <w:p w14:paraId="134928A3" w14:textId="77777777" w:rsidR="00C27AB4" w:rsidRPr="00621CB0" w:rsidRDefault="00C27AB4" w:rsidP="00B726F8">
            <w:pPr>
              <w:pStyle w:val="Akapitzlist"/>
              <w:numPr>
                <w:ilvl w:val="0"/>
                <w:numId w:val="37"/>
              </w:numPr>
              <w:pBdr>
                <w:top w:val="nil"/>
                <w:left w:val="nil"/>
                <w:bottom w:val="nil"/>
                <w:right w:val="nil"/>
                <w:between w:val="nil"/>
              </w:pBdr>
              <w:jc w:val="both"/>
              <w:rPr>
                <w:color w:val="000000"/>
                <w:sz w:val="24"/>
                <w:szCs w:val="24"/>
              </w:rPr>
            </w:pPr>
            <w:r w:rsidRPr="00621CB0">
              <w:rPr>
                <w:color w:val="000000"/>
                <w:sz w:val="24"/>
                <w:szCs w:val="24"/>
              </w:rPr>
              <w:t>Źródło zasilania pozwalające na min. 8 godz. pracy bez konieczności wymiany baterii,</w:t>
            </w:r>
          </w:p>
          <w:p w14:paraId="78A8C16A" w14:textId="77777777" w:rsidR="00C27AB4" w:rsidRPr="00621CB0" w:rsidRDefault="005A3991" w:rsidP="00B726F8">
            <w:pPr>
              <w:pStyle w:val="Akapitzlist"/>
              <w:numPr>
                <w:ilvl w:val="0"/>
                <w:numId w:val="37"/>
              </w:numPr>
              <w:rPr>
                <w:color w:val="000000"/>
                <w:sz w:val="24"/>
                <w:szCs w:val="24"/>
              </w:rPr>
            </w:pPr>
            <w:r w:rsidRPr="00621CB0">
              <w:rPr>
                <w:color w:val="000000"/>
                <w:sz w:val="24"/>
                <w:szCs w:val="24"/>
              </w:rPr>
              <w:t>Obudowa wzmacniana, o</w:t>
            </w:r>
            <w:r w:rsidR="00C27AB4" w:rsidRPr="00621CB0">
              <w:rPr>
                <w:color w:val="000000"/>
                <w:sz w:val="24"/>
                <w:szCs w:val="24"/>
              </w:rPr>
              <w:t>dporn</w:t>
            </w:r>
            <w:r w:rsidRPr="00621CB0">
              <w:rPr>
                <w:color w:val="000000"/>
                <w:sz w:val="24"/>
                <w:szCs w:val="24"/>
              </w:rPr>
              <w:t>a</w:t>
            </w:r>
            <w:r w:rsidR="00C27AB4" w:rsidRPr="00621CB0">
              <w:rPr>
                <w:color w:val="000000"/>
                <w:sz w:val="24"/>
                <w:szCs w:val="24"/>
              </w:rPr>
              <w:t xml:space="preserve"> na wstrząsy, upadki na twarde powierzchnie z wysokości min. 1m.</w:t>
            </w:r>
          </w:p>
          <w:p w14:paraId="7D1102F3" w14:textId="77777777" w:rsidR="00C87F60" w:rsidRPr="00621CB0" w:rsidRDefault="002D6F2B" w:rsidP="00B726F8">
            <w:pPr>
              <w:pStyle w:val="Akapitzlist"/>
              <w:numPr>
                <w:ilvl w:val="0"/>
                <w:numId w:val="37"/>
              </w:numPr>
              <w:pBdr>
                <w:top w:val="nil"/>
                <w:left w:val="nil"/>
                <w:bottom w:val="nil"/>
                <w:right w:val="nil"/>
                <w:between w:val="nil"/>
              </w:pBdr>
              <w:jc w:val="both"/>
              <w:rPr>
                <w:color w:val="000000"/>
                <w:sz w:val="24"/>
                <w:szCs w:val="24"/>
              </w:rPr>
            </w:pPr>
            <w:r w:rsidRPr="00621CB0">
              <w:rPr>
                <w:color w:val="000000"/>
                <w:sz w:val="24"/>
                <w:szCs w:val="24"/>
              </w:rPr>
              <w:t>Norma pyłoszczelności i wodoszczelności min</w:t>
            </w:r>
            <w:r w:rsidR="00C87F60" w:rsidRPr="00621CB0">
              <w:rPr>
                <w:color w:val="000000"/>
                <w:sz w:val="24"/>
                <w:szCs w:val="24"/>
              </w:rPr>
              <w:t>.</w:t>
            </w:r>
            <w:r w:rsidR="00F65B65" w:rsidRPr="00621CB0">
              <w:rPr>
                <w:color w:val="000000"/>
                <w:sz w:val="24"/>
                <w:szCs w:val="24"/>
              </w:rPr>
              <w:t xml:space="preserve">IP68 </w:t>
            </w:r>
          </w:p>
          <w:p w14:paraId="10AB0D41" w14:textId="77777777" w:rsidR="00C27AB4" w:rsidRPr="00621CB0" w:rsidRDefault="00C27AB4" w:rsidP="00B726F8">
            <w:pPr>
              <w:pStyle w:val="Akapitzlist"/>
              <w:numPr>
                <w:ilvl w:val="0"/>
                <w:numId w:val="37"/>
              </w:numPr>
              <w:pBdr>
                <w:top w:val="nil"/>
                <w:left w:val="nil"/>
                <w:bottom w:val="nil"/>
                <w:right w:val="nil"/>
                <w:between w:val="nil"/>
              </w:pBdr>
              <w:jc w:val="both"/>
              <w:rPr>
                <w:color w:val="000000"/>
                <w:sz w:val="24"/>
                <w:szCs w:val="24"/>
              </w:rPr>
            </w:pPr>
            <w:r w:rsidRPr="00621CB0">
              <w:rPr>
                <w:color w:val="000000"/>
                <w:sz w:val="24"/>
                <w:szCs w:val="24"/>
              </w:rPr>
              <w:t>Wbudowany modem 4G z możliwością wymiany karty SIM z poziomu użytkownika.</w:t>
            </w:r>
          </w:p>
          <w:p w14:paraId="0D283C86" w14:textId="77777777" w:rsidR="00C27AB4" w:rsidRPr="00621CB0" w:rsidRDefault="00C27AB4" w:rsidP="00B726F8">
            <w:pPr>
              <w:pStyle w:val="Akapitzlist"/>
              <w:numPr>
                <w:ilvl w:val="0"/>
                <w:numId w:val="37"/>
              </w:numPr>
              <w:pBdr>
                <w:top w:val="nil"/>
                <w:left w:val="nil"/>
                <w:bottom w:val="nil"/>
                <w:right w:val="nil"/>
                <w:between w:val="nil"/>
              </w:pBdr>
              <w:jc w:val="both"/>
              <w:rPr>
                <w:color w:val="000000"/>
                <w:sz w:val="24"/>
                <w:szCs w:val="24"/>
              </w:rPr>
            </w:pPr>
            <w:r w:rsidRPr="00621CB0">
              <w:rPr>
                <w:color w:val="000000"/>
                <w:sz w:val="24"/>
                <w:szCs w:val="24"/>
              </w:rPr>
              <w:t>WiFi oraz radiomodem 2.4 GHz dużego zasięgu do komunikacji z tachimetrem skanującym</w:t>
            </w:r>
          </w:p>
          <w:p w14:paraId="5BA6A636" w14:textId="77777777" w:rsidR="005A3991" w:rsidRPr="00621CB0" w:rsidRDefault="005A3991" w:rsidP="00B726F8">
            <w:pPr>
              <w:pStyle w:val="Akapitzlist"/>
              <w:numPr>
                <w:ilvl w:val="0"/>
                <w:numId w:val="37"/>
              </w:numPr>
              <w:pBdr>
                <w:top w:val="nil"/>
                <w:left w:val="nil"/>
                <w:bottom w:val="nil"/>
                <w:right w:val="nil"/>
                <w:between w:val="nil"/>
              </w:pBdr>
              <w:jc w:val="both"/>
              <w:rPr>
                <w:color w:val="000000"/>
                <w:sz w:val="24"/>
                <w:szCs w:val="24"/>
              </w:rPr>
            </w:pPr>
            <w:r w:rsidRPr="00621CB0">
              <w:rPr>
                <w:color w:val="000000"/>
                <w:sz w:val="24"/>
                <w:szCs w:val="24"/>
              </w:rPr>
              <w:t>Umożliwia pracę z tachimetrem skanującym oraz odbiornikiem GNSS tego samego producenta jak oferowany tachimetr</w:t>
            </w:r>
          </w:p>
          <w:p w14:paraId="2343550A" w14:textId="77777777" w:rsidR="002E3776" w:rsidRPr="00621CB0" w:rsidRDefault="002E3776" w:rsidP="00B726F8">
            <w:pPr>
              <w:pStyle w:val="Akapitzlist"/>
              <w:numPr>
                <w:ilvl w:val="0"/>
                <w:numId w:val="37"/>
              </w:numPr>
              <w:pBdr>
                <w:top w:val="nil"/>
                <w:left w:val="nil"/>
                <w:bottom w:val="nil"/>
                <w:right w:val="nil"/>
                <w:between w:val="nil"/>
              </w:pBdr>
              <w:jc w:val="both"/>
              <w:rPr>
                <w:color w:val="000000"/>
                <w:sz w:val="24"/>
                <w:szCs w:val="24"/>
              </w:rPr>
            </w:pPr>
            <w:r w:rsidRPr="00621CB0">
              <w:rPr>
                <w:color w:val="000000"/>
                <w:sz w:val="24"/>
                <w:szCs w:val="24"/>
              </w:rPr>
              <w:t>Waga max.1,5 kg</w:t>
            </w:r>
          </w:p>
          <w:p w14:paraId="692217ED" w14:textId="77777777" w:rsidR="005A3991" w:rsidRPr="00621CB0" w:rsidRDefault="005A3991" w:rsidP="00B726F8">
            <w:pPr>
              <w:pStyle w:val="Akapitzlist"/>
              <w:numPr>
                <w:ilvl w:val="0"/>
                <w:numId w:val="37"/>
              </w:numPr>
              <w:rPr>
                <w:color w:val="000000" w:themeColor="text1"/>
                <w:sz w:val="24"/>
                <w:szCs w:val="24"/>
              </w:rPr>
            </w:pPr>
            <w:r w:rsidRPr="00621CB0">
              <w:rPr>
                <w:color w:val="000000" w:themeColor="text1"/>
                <w:sz w:val="24"/>
                <w:szCs w:val="24"/>
              </w:rPr>
              <w:t>System operacyjny Windows 10 Pro lub równoważny</w:t>
            </w:r>
            <w:r w:rsidR="00FC1E7B" w:rsidRPr="00621CB0">
              <w:rPr>
                <w:color w:val="000000" w:themeColor="text1"/>
                <w:sz w:val="24"/>
                <w:szCs w:val="24"/>
              </w:rPr>
              <w:t>. Przez równoważność zamawiający rozumie:</w:t>
            </w:r>
          </w:p>
          <w:p w14:paraId="5BFCE13F" w14:textId="77777777" w:rsidR="00031A89" w:rsidRPr="00621CB0" w:rsidRDefault="00031A89" w:rsidP="000852BF">
            <w:pPr>
              <w:pStyle w:val="Akapitzlist"/>
              <w:numPr>
                <w:ilvl w:val="0"/>
                <w:numId w:val="34"/>
              </w:numPr>
              <w:tabs>
                <w:tab w:val="left" w:pos="1321"/>
              </w:tabs>
              <w:ind w:left="1163" w:hanging="283"/>
              <w:rPr>
                <w:color w:val="000000" w:themeColor="text1"/>
                <w:sz w:val="24"/>
                <w:szCs w:val="24"/>
              </w:rPr>
            </w:pPr>
            <w:r w:rsidRPr="00621CB0">
              <w:rPr>
                <w:color w:val="000000" w:themeColor="text1"/>
                <w:sz w:val="24"/>
                <w:szCs w:val="24"/>
              </w:rPr>
              <w:t>Oprogramowanie musi oferować przejrzysty, intuicyjny i łatwy w obsłudze interfejs użytkownika, który zapewni wygodę pracy w trybie klasycznym ( klawiatura),</w:t>
            </w:r>
          </w:p>
          <w:p w14:paraId="0F5A1B49" w14:textId="77777777" w:rsidR="000852BF" w:rsidRPr="00621CB0" w:rsidRDefault="000852BF" w:rsidP="000852BF">
            <w:pPr>
              <w:pStyle w:val="Akapitzlist"/>
              <w:numPr>
                <w:ilvl w:val="0"/>
                <w:numId w:val="34"/>
              </w:numPr>
              <w:tabs>
                <w:tab w:val="left" w:pos="1321"/>
              </w:tabs>
              <w:ind w:left="1163" w:hanging="283"/>
              <w:rPr>
                <w:color w:val="000000" w:themeColor="text1"/>
                <w:sz w:val="24"/>
                <w:szCs w:val="24"/>
              </w:rPr>
            </w:pPr>
            <w:r w:rsidRPr="00621CB0">
              <w:rPr>
                <w:color w:val="000000" w:themeColor="text1"/>
                <w:sz w:val="24"/>
                <w:szCs w:val="24"/>
              </w:rPr>
              <w:t>Interfejs powinien być spójny, umożliwiając łatwą nawigację pomiędzy aplikacjami, ustawieniami i funkcjami systemu.</w:t>
            </w:r>
          </w:p>
          <w:p w14:paraId="0ED57A7E" w14:textId="37B31CF7" w:rsidR="00C1035A" w:rsidRPr="00621CB0" w:rsidRDefault="000852BF" w:rsidP="00FC1E7B">
            <w:pPr>
              <w:pStyle w:val="Akapitzlist"/>
              <w:numPr>
                <w:ilvl w:val="0"/>
                <w:numId w:val="34"/>
              </w:numPr>
              <w:tabs>
                <w:tab w:val="left" w:pos="1321"/>
              </w:tabs>
              <w:ind w:left="1163" w:hanging="283"/>
              <w:rPr>
                <w:color w:val="000000" w:themeColor="text1"/>
                <w:sz w:val="24"/>
                <w:szCs w:val="24"/>
              </w:rPr>
            </w:pPr>
            <w:r w:rsidRPr="00621CB0">
              <w:rPr>
                <w:color w:val="000000" w:themeColor="text1"/>
                <w:sz w:val="24"/>
                <w:szCs w:val="24"/>
              </w:rPr>
              <w:t>System operacyjny powinien oferować mechanizmy ochrony danych i urządzenia na poziomie co najmniej równoważnym z Windows 10</w:t>
            </w:r>
            <w:r w:rsidR="00AC7331" w:rsidRPr="00621CB0">
              <w:rPr>
                <w:color w:val="000000" w:themeColor="text1"/>
                <w:sz w:val="24"/>
                <w:szCs w:val="24"/>
              </w:rPr>
              <w:t xml:space="preserve"> Pro</w:t>
            </w:r>
            <w:r w:rsidRPr="00621CB0">
              <w:rPr>
                <w:color w:val="000000" w:themeColor="text1"/>
                <w:sz w:val="24"/>
                <w:szCs w:val="24"/>
              </w:rPr>
              <w:t>, w tym szyfrowanie dysku (BitLocker lub równoważne), aktualizacje zabezpieczeń, a także wsparcie dla ochrony przed wirusami i złośliwym oprogramowaniem (antywirus, firewall).</w:t>
            </w:r>
          </w:p>
          <w:p w14:paraId="2EC8E561" w14:textId="77777777" w:rsidR="000852BF" w:rsidRPr="00621CB0" w:rsidRDefault="000852BF" w:rsidP="00FC1E7B">
            <w:pPr>
              <w:pStyle w:val="Akapitzlist"/>
              <w:numPr>
                <w:ilvl w:val="0"/>
                <w:numId w:val="34"/>
              </w:numPr>
              <w:tabs>
                <w:tab w:val="left" w:pos="1321"/>
              </w:tabs>
              <w:ind w:left="1163" w:hanging="283"/>
              <w:rPr>
                <w:color w:val="000000" w:themeColor="text1"/>
                <w:sz w:val="24"/>
                <w:szCs w:val="24"/>
              </w:rPr>
            </w:pPr>
            <w:r w:rsidRPr="00621CB0">
              <w:rPr>
                <w:color w:val="000000" w:themeColor="text1"/>
                <w:sz w:val="24"/>
                <w:szCs w:val="24"/>
              </w:rPr>
              <w:t>System powinien posiadać funkcje ochrony prywatności, takie jak kontrola dostępu do kamer, mikrofonów i innych urządzeń zewnętrznych.</w:t>
            </w:r>
          </w:p>
          <w:p w14:paraId="6C147727" w14:textId="15D50B21" w:rsidR="000852BF" w:rsidRPr="00621CB0" w:rsidRDefault="000852BF" w:rsidP="00FC1E7B">
            <w:pPr>
              <w:pStyle w:val="Akapitzlist"/>
              <w:numPr>
                <w:ilvl w:val="0"/>
                <w:numId w:val="34"/>
              </w:numPr>
              <w:tabs>
                <w:tab w:val="left" w:pos="1321"/>
              </w:tabs>
              <w:ind w:left="1163" w:hanging="283"/>
              <w:rPr>
                <w:color w:val="000000" w:themeColor="text1"/>
                <w:sz w:val="24"/>
                <w:szCs w:val="24"/>
              </w:rPr>
            </w:pPr>
            <w:r w:rsidRPr="00621CB0">
              <w:rPr>
                <w:color w:val="000000" w:themeColor="text1"/>
                <w:sz w:val="24"/>
                <w:szCs w:val="24"/>
              </w:rPr>
              <w:t>Oprogramowanie musi wspierać regularne i automatyczne aktualizacje systemowe, zarówno w zakresie poprawek bezpieczeństwa, jak i nowych funkcji</w:t>
            </w:r>
            <w:r w:rsidR="00AC7331" w:rsidRPr="00621CB0">
              <w:rPr>
                <w:color w:val="000000" w:themeColor="text1"/>
                <w:sz w:val="24"/>
                <w:szCs w:val="24"/>
              </w:rPr>
              <w:t xml:space="preserve"> </w:t>
            </w:r>
            <w:r w:rsidR="006A7D07" w:rsidRPr="00621CB0">
              <w:rPr>
                <w:color w:val="000000" w:themeColor="text1"/>
                <w:sz w:val="24"/>
                <w:szCs w:val="24"/>
              </w:rPr>
              <w:t>co pozwoli na bezpieczne i efektywne działanie urządzenia.</w:t>
            </w:r>
          </w:p>
          <w:p w14:paraId="682C06DB" w14:textId="77777777" w:rsidR="000852BF" w:rsidRPr="00621CB0" w:rsidRDefault="000852BF" w:rsidP="00FC1E7B">
            <w:pPr>
              <w:pStyle w:val="Akapitzlist"/>
              <w:numPr>
                <w:ilvl w:val="0"/>
                <w:numId w:val="34"/>
              </w:numPr>
              <w:tabs>
                <w:tab w:val="left" w:pos="1321"/>
              </w:tabs>
              <w:ind w:left="1163" w:hanging="283"/>
              <w:rPr>
                <w:color w:val="000000" w:themeColor="text1"/>
                <w:sz w:val="24"/>
                <w:szCs w:val="24"/>
              </w:rPr>
            </w:pPr>
            <w:r w:rsidRPr="00621CB0">
              <w:rPr>
                <w:color w:val="000000" w:themeColor="text1"/>
                <w:sz w:val="24"/>
                <w:szCs w:val="24"/>
              </w:rPr>
              <w:t xml:space="preserve">System powinien oferować monitorowanie w czasie rzeczywistym, co oznacza, że oprogramowanie antywirusowe </w:t>
            </w:r>
            <w:r w:rsidRPr="00621CB0">
              <w:rPr>
                <w:color w:val="000000" w:themeColor="text1"/>
                <w:sz w:val="24"/>
                <w:szCs w:val="24"/>
              </w:rPr>
              <w:lastRenderedPageBreak/>
              <w:t>działa ciągle w tle, sprawdzając pliki i aplikacje, które użytkownik pobiera lub uruchamia, w celu zapobiegania infekcjom.</w:t>
            </w:r>
          </w:p>
          <w:p w14:paraId="7C0FEAC7" w14:textId="77777777" w:rsidR="000852BF" w:rsidRPr="00621CB0" w:rsidRDefault="000852BF" w:rsidP="00FC1E7B">
            <w:pPr>
              <w:pStyle w:val="Akapitzlist"/>
              <w:numPr>
                <w:ilvl w:val="0"/>
                <w:numId w:val="34"/>
              </w:numPr>
              <w:tabs>
                <w:tab w:val="left" w:pos="1321"/>
              </w:tabs>
              <w:ind w:left="1163" w:hanging="283"/>
              <w:rPr>
                <w:color w:val="000000" w:themeColor="text1"/>
                <w:sz w:val="24"/>
                <w:szCs w:val="24"/>
              </w:rPr>
            </w:pPr>
            <w:r w:rsidRPr="00621CB0">
              <w:rPr>
                <w:color w:val="000000" w:themeColor="text1"/>
                <w:sz w:val="24"/>
                <w:szCs w:val="24"/>
              </w:rPr>
              <w:t xml:space="preserve">System musi obsługiwać szeroką gamę urządzeń peryferyjnych, takich jak drukarki, skanery, </w:t>
            </w:r>
            <w:r w:rsidR="005162C8" w:rsidRPr="00621CB0">
              <w:rPr>
                <w:color w:val="000000" w:themeColor="text1"/>
                <w:sz w:val="24"/>
                <w:szCs w:val="24"/>
              </w:rPr>
              <w:t xml:space="preserve">karty pamięci, modemy GSM/internetowe, modemy 3G/4G/LTE, </w:t>
            </w:r>
            <w:r w:rsidRPr="00621CB0">
              <w:rPr>
                <w:color w:val="000000" w:themeColor="text1"/>
                <w:sz w:val="24"/>
                <w:szCs w:val="24"/>
              </w:rPr>
              <w:t>a także urządzenia Bluetooth i USB, bez konieczności instalowania dodatkowych sterowników.</w:t>
            </w:r>
          </w:p>
          <w:p w14:paraId="09AED1BA" w14:textId="77777777" w:rsidR="000852BF" w:rsidRPr="00621CB0" w:rsidRDefault="000852BF" w:rsidP="00FC1E7B">
            <w:pPr>
              <w:pStyle w:val="Akapitzlist"/>
              <w:numPr>
                <w:ilvl w:val="0"/>
                <w:numId w:val="34"/>
              </w:numPr>
              <w:tabs>
                <w:tab w:val="left" w:pos="1321"/>
              </w:tabs>
              <w:ind w:left="1163" w:hanging="283"/>
              <w:rPr>
                <w:color w:val="000000" w:themeColor="text1"/>
                <w:sz w:val="24"/>
                <w:szCs w:val="24"/>
              </w:rPr>
            </w:pPr>
            <w:r w:rsidRPr="00621CB0">
              <w:rPr>
                <w:color w:val="000000" w:themeColor="text1"/>
                <w:sz w:val="24"/>
                <w:szCs w:val="24"/>
              </w:rPr>
              <w:t>System musi oferować opcje integracji z chmurą (np. synchronizacja z OneDrive lub równoważne) oraz wsparcie dla aplikacji biurowych, multimedialnych i narzędzi produkcyjnych.</w:t>
            </w:r>
          </w:p>
          <w:p w14:paraId="12B082BF" w14:textId="77777777" w:rsidR="000852BF" w:rsidRPr="00621CB0" w:rsidRDefault="000852BF" w:rsidP="00FC1E7B">
            <w:pPr>
              <w:pStyle w:val="Akapitzlist"/>
              <w:numPr>
                <w:ilvl w:val="0"/>
                <w:numId w:val="34"/>
              </w:numPr>
              <w:tabs>
                <w:tab w:val="left" w:pos="1321"/>
              </w:tabs>
              <w:ind w:left="1163" w:hanging="283"/>
              <w:rPr>
                <w:color w:val="000000" w:themeColor="text1"/>
                <w:sz w:val="24"/>
                <w:szCs w:val="24"/>
              </w:rPr>
            </w:pPr>
            <w:r w:rsidRPr="00621CB0">
              <w:rPr>
                <w:color w:val="000000" w:themeColor="text1"/>
                <w:sz w:val="24"/>
                <w:szCs w:val="24"/>
              </w:rPr>
              <w:t xml:space="preserve">Oprogramowanie musi obsługiwać wszystkie popularne formaty plików, takie jak </w:t>
            </w:r>
            <w:r w:rsidR="005162C8" w:rsidRPr="00621CB0">
              <w:rPr>
                <w:color w:val="000000" w:themeColor="text1"/>
                <w:sz w:val="24"/>
                <w:szCs w:val="24"/>
              </w:rPr>
              <w:t xml:space="preserve">CSV,DXF,SHP </w:t>
            </w:r>
            <w:r w:rsidRPr="00621CB0">
              <w:rPr>
                <w:color w:val="000000" w:themeColor="text1"/>
                <w:sz w:val="24"/>
                <w:szCs w:val="24"/>
              </w:rPr>
              <w:t>i inne</w:t>
            </w:r>
            <w:r w:rsidR="005162C8" w:rsidRPr="00621CB0">
              <w:rPr>
                <w:color w:val="000000" w:themeColor="text1"/>
                <w:sz w:val="24"/>
                <w:szCs w:val="24"/>
              </w:rPr>
              <w:t xml:space="preserve"> używane w geodezji i kartografii</w:t>
            </w:r>
            <w:r w:rsidRPr="00621CB0">
              <w:rPr>
                <w:color w:val="000000" w:themeColor="text1"/>
                <w:sz w:val="24"/>
                <w:szCs w:val="24"/>
              </w:rPr>
              <w:t>, zapewniając pełną zgodność z programami przeznaczonymi do pracy z tymi plikami.</w:t>
            </w:r>
          </w:p>
          <w:p w14:paraId="18949961" w14:textId="77777777" w:rsidR="00A35687" w:rsidRPr="00621CB0" w:rsidRDefault="00C122A4" w:rsidP="00B726F8">
            <w:pPr>
              <w:pStyle w:val="Akapitzlist"/>
              <w:numPr>
                <w:ilvl w:val="0"/>
                <w:numId w:val="37"/>
              </w:numPr>
              <w:pBdr>
                <w:top w:val="nil"/>
                <w:left w:val="nil"/>
                <w:bottom w:val="nil"/>
                <w:right w:val="nil"/>
                <w:between w:val="nil"/>
              </w:pBdr>
              <w:spacing w:before="19" w:line="199" w:lineRule="auto"/>
              <w:ind w:left="742" w:right="120" w:hanging="425"/>
              <w:jc w:val="both"/>
              <w:rPr>
                <w:rFonts w:asciiTheme="minorHAnsi" w:hAnsiTheme="minorHAnsi" w:cstheme="minorHAnsi"/>
                <w:sz w:val="24"/>
                <w:szCs w:val="24"/>
              </w:rPr>
            </w:pPr>
            <w:r w:rsidRPr="00621CB0">
              <w:rPr>
                <w:rFonts w:asciiTheme="minorHAnsi" w:hAnsiTheme="minorHAnsi" w:cstheme="minorHAnsi"/>
                <w:color w:val="000000"/>
                <w:sz w:val="24"/>
                <w:szCs w:val="24"/>
              </w:rPr>
              <w:t xml:space="preserve">Oprogramowanie terenowe </w:t>
            </w:r>
            <w:r w:rsidR="00A35687" w:rsidRPr="00621CB0">
              <w:rPr>
                <w:rFonts w:asciiTheme="minorHAnsi" w:hAnsiTheme="minorHAnsi" w:cstheme="minorHAnsi"/>
                <w:color w:val="000000"/>
                <w:sz w:val="24"/>
                <w:szCs w:val="24"/>
              </w:rPr>
              <w:t>– wbudowane oprogramowanie terenowe posiadające minimum następujące funkcjonalności</w:t>
            </w:r>
            <w:r w:rsidR="00A35687" w:rsidRPr="00621CB0">
              <w:rPr>
                <w:rFonts w:asciiTheme="minorHAnsi" w:hAnsiTheme="minorHAnsi" w:cstheme="minorHAnsi"/>
                <w:color w:val="5B5B5B"/>
                <w:spacing w:val="-2"/>
                <w:w w:val="80"/>
                <w:sz w:val="24"/>
                <w:szCs w:val="24"/>
              </w:rPr>
              <w:t>:</w:t>
            </w:r>
          </w:p>
          <w:p w14:paraId="17CCD65D" w14:textId="77777777" w:rsidR="005A3991" w:rsidRPr="00621CB0" w:rsidRDefault="005A3991" w:rsidP="00270734">
            <w:pPr>
              <w:pStyle w:val="Akapitzlist"/>
              <w:numPr>
                <w:ilvl w:val="0"/>
                <w:numId w:val="28"/>
              </w:numPr>
              <w:pBdr>
                <w:top w:val="nil"/>
                <w:left w:val="nil"/>
                <w:bottom w:val="nil"/>
                <w:right w:val="nil"/>
                <w:between w:val="nil"/>
              </w:pBdr>
              <w:spacing w:before="19" w:line="199" w:lineRule="auto"/>
              <w:ind w:right="120" w:hanging="403"/>
              <w:jc w:val="both"/>
              <w:rPr>
                <w:rFonts w:asciiTheme="minorHAnsi" w:hAnsiTheme="minorHAnsi" w:cstheme="minorHAnsi"/>
                <w:sz w:val="24"/>
                <w:szCs w:val="24"/>
              </w:rPr>
            </w:pPr>
            <w:r w:rsidRPr="00621CB0">
              <w:rPr>
                <w:rFonts w:asciiTheme="minorHAnsi" w:hAnsiTheme="minorHAnsi" w:cstheme="minorHAnsi"/>
                <w:sz w:val="24"/>
                <w:szCs w:val="24"/>
              </w:rPr>
              <w:t>Polskie menu</w:t>
            </w:r>
          </w:p>
          <w:p w14:paraId="28486323" w14:textId="77777777" w:rsidR="00A35687" w:rsidRPr="00621CB0" w:rsidRDefault="00A35687" w:rsidP="00270734">
            <w:pPr>
              <w:pStyle w:val="Akapitzlist"/>
              <w:numPr>
                <w:ilvl w:val="0"/>
                <w:numId w:val="28"/>
              </w:numPr>
              <w:pBdr>
                <w:top w:val="nil"/>
                <w:left w:val="nil"/>
                <w:bottom w:val="nil"/>
                <w:right w:val="nil"/>
                <w:between w:val="nil"/>
              </w:pBdr>
              <w:spacing w:before="19" w:line="199" w:lineRule="auto"/>
              <w:ind w:right="120" w:hanging="403"/>
              <w:jc w:val="both"/>
              <w:rPr>
                <w:rFonts w:asciiTheme="minorHAnsi" w:hAnsiTheme="minorHAnsi" w:cstheme="minorHAnsi"/>
                <w:sz w:val="24"/>
                <w:szCs w:val="24"/>
              </w:rPr>
            </w:pPr>
            <w:r w:rsidRPr="00621CB0">
              <w:rPr>
                <w:rFonts w:asciiTheme="minorHAnsi" w:hAnsiTheme="minorHAnsi" w:cstheme="minorHAnsi"/>
                <w:sz w:val="24"/>
                <w:szCs w:val="24"/>
              </w:rPr>
              <w:t xml:space="preserve">Oprogramowanie tego samego producenta co </w:t>
            </w:r>
            <w:r w:rsidR="00736CB7" w:rsidRPr="00621CB0">
              <w:rPr>
                <w:rFonts w:asciiTheme="minorHAnsi" w:hAnsiTheme="minorHAnsi" w:cstheme="minorHAnsi"/>
                <w:sz w:val="24"/>
                <w:szCs w:val="24"/>
              </w:rPr>
              <w:t>tachimetr</w:t>
            </w:r>
            <w:r w:rsidRPr="00621CB0">
              <w:rPr>
                <w:rFonts w:asciiTheme="minorHAnsi" w:hAnsiTheme="minorHAnsi" w:cstheme="minorHAnsi"/>
                <w:sz w:val="24"/>
                <w:szCs w:val="24"/>
              </w:rPr>
              <w:t xml:space="preserve"> i kontroler, w pełni kompatybilne z kontrolerem i dostosowane do pracy z tachimetrem skanującym,</w:t>
            </w:r>
          </w:p>
          <w:p w14:paraId="7C0FF5C6" w14:textId="77777777" w:rsidR="00FC1E7B" w:rsidRPr="00621CB0" w:rsidRDefault="00FC1E7B" w:rsidP="00270734">
            <w:pPr>
              <w:pStyle w:val="Akapitzlist"/>
              <w:numPr>
                <w:ilvl w:val="0"/>
                <w:numId w:val="28"/>
              </w:numPr>
              <w:pBdr>
                <w:top w:val="nil"/>
                <w:left w:val="nil"/>
                <w:bottom w:val="nil"/>
                <w:right w:val="nil"/>
                <w:between w:val="nil"/>
              </w:pBdr>
              <w:spacing w:before="19" w:line="199" w:lineRule="auto"/>
              <w:ind w:right="120" w:hanging="403"/>
              <w:jc w:val="both"/>
              <w:rPr>
                <w:rFonts w:asciiTheme="minorHAnsi" w:hAnsiTheme="minorHAnsi" w:cstheme="minorHAnsi"/>
                <w:sz w:val="24"/>
                <w:szCs w:val="24"/>
              </w:rPr>
            </w:pPr>
            <w:r w:rsidRPr="00621CB0">
              <w:rPr>
                <w:rFonts w:asciiTheme="minorHAnsi" w:hAnsiTheme="minorHAnsi" w:cstheme="minorHAnsi"/>
                <w:sz w:val="24"/>
                <w:szCs w:val="24"/>
              </w:rPr>
              <w:t>Możliwość obliczeń na linii i łuku,</w:t>
            </w:r>
          </w:p>
          <w:p w14:paraId="0B54B8C0" w14:textId="77777777" w:rsidR="00FC1E7B" w:rsidRPr="00621CB0" w:rsidRDefault="00FC1E7B" w:rsidP="00270734">
            <w:pPr>
              <w:pStyle w:val="Akapitzlist"/>
              <w:numPr>
                <w:ilvl w:val="0"/>
                <w:numId w:val="28"/>
              </w:numPr>
              <w:pBdr>
                <w:top w:val="nil"/>
                <w:left w:val="nil"/>
                <w:bottom w:val="nil"/>
                <w:right w:val="nil"/>
                <w:between w:val="nil"/>
              </w:pBdr>
              <w:spacing w:before="19" w:line="199" w:lineRule="auto"/>
              <w:ind w:right="120" w:hanging="403"/>
              <w:jc w:val="both"/>
              <w:rPr>
                <w:rFonts w:asciiTheme="minorHAnsi" w:hAnsiTheme="minorHAnsi" w:cstheme="minorHAnsi"/>
                <w:sz w:val="24"/>
                <w:szCs w:val="24"/>
              </w:rPr>
            </w:pPr>
            <w:r w:rsidRPr="00621CB0">
              <w:rPr>
                <w:rFonts w:asciiTheme="minorHAnsi" w:hAnsiTheme="minorHAnsi" w:cstheme="minorHAnsi"/>
                <w:sz w:val="24"/>
                <w:szCs w:val="24"/>
              </w:rPr>
              <w:t>Tyczenie punktu, linii, łuku,</w:t>
            </w:r>
          </w:p>
          <w:p w14:paraId="4C404F21" w14:textId="77777777" w:rsidR="00FC1E7B" w:rsidRPr="00621CB0" w:rsidRDefault="00FC1E7B" w:rsidP="00270734">
            <w:pPr>
              <w:pStyle w:val="Akapitzlist"/>
              <w:numPr>
                <w:ilvl w:val="0"/>
                <w:numId w:val="28"/>
              </w:numPr>
              <w:pBdr>
                <w:top w:val="nil"/>
                <w:left w:val="nil"/>
                <w:bottom w:val="nil"/>
                <w:right w:val="nil"/>
                <w:between w:val="nil"/>
              </w:pBdr>
              <w:spacing w:before="19" w:line="199" w:lineRule="auto"/>
              <w:ind w:right="120" w:hanging="403"/>
              <w:jc w:val="both"/>
              <w:rPr>
                <w:rFonts w:asciiTheme="minorHAnsi" w:hAnsiTheme="minorHAnsi" w:cstheme="minorHAnsi"/>
                <w:sz w:val="24"/>
                <w:szCs w:val="24"/>
              </w:rPr>
            </w:pPr>
            <w:r w:rsidRPr="00621CB0">
              <w:rPr>
                <w:rFonts w:asciiTheme="minorHAnsi" w:hAnsiTheme="minorHAnsi" w:cstheme="minorHAnsi"/>
                <w:sz w:val="24"/>
                <w:szCs w:val="24"/>
              </w:rPr>
              <w:t>Moduł obliczeniowy min. obliczanie pola powierzchni, azymutu, odległości ze współrzędnych, objętości,</w:t>
            </w:r>
          </w:p>
          <w:p w14:paraId="5A28735D" w14:textId="77777777" w:rsidR="00FC1E7B" w:rsidRPr="00621CB0" w:rsidRDefault="00FC1E7B" w:rsidP="00FC1E7B">
            <w:pPr>
              <w:pStyle w:val="Akapitzlist"/>
              <w:numPr>
                <w:ilvl w:val="0"/>
                <w:numId w:val="28"/>
              </w:numPr>
              <w:rPr>
                <w:rFonts w:asciiTheme="minorHAnsi" w:hAnsiTheme="minorHAnsi" w:cstheme="minorHAnsi"/>
                <w:sz w:val="24"/>
                <w:szCs w:val="24"/>
              </w:rPr>
            </w:pPr>
            <w:r w:rsidRPr="00621CB0">
              <w:rPr>
                <w:rFonts w:asciiTheme="minorHAnsi" w:hAnsiTheme="minorHAnsi" w:cstheme="minorHAnsi"/>
                <w:sz w:val="24"/>
                <w:szCs w:val="24"/>
              </w:rPr>
              <w:t xml:space="preserve">Wymiana Danych - Import/eksport plików DXF i TXT ( jako minimum) </w:t>
            </w:r>
            <w:r w:rsidR="00646245" w:rsidRPr="00621CB0">
              <w:rPr>
                <w:rFonts w:asciiTheme="minorHAnsi" w:hAnsiTheme="minorHAnsi" w:cstheme="minorHAnsi"/>
                <w:sz w:val="24"/>
                <w:szCs w:val="24"/>
              </w:rPr>
              <w:t>SHP</w:t>
            </w:r>
          </w:p>
          <w:p w14:paraId="5CDE9079" w14:textId="04F51231" w:rsidR="00FC1E7B" w:rsidRPr="00621CB0" w:rsidRDefault="00FC1E7B" w:rsidP="00FC1E7B">
            <w:pPr>
              <w:pStyle w:val="Akapitzlist"/>
              <w:numPr>
                <w:ilvl w:val="0"/>
                <w:numId w:val="28"/>
              </w:numPr>
              <w:pBdr>
                <w:top w:val="nil"/>
                <w:left w:val="nil"/>
                <w:bottom w:val="nil"/>
                <w:right w:val="nil"/>
                <w:between w:val="nil"/>
              </w:pBdr>
              <w:spacing w:before="19" w:line="199" w:lineRule="auto"/>
              <w:ind w:right="120"/>
              <w:jc w:val="both"/>
              <w:rPr>
                <w:rFonts w:asciiTheme="minorHAnsi" w:hAnsiTheme="minorHAnsi" w:cstheme="minorHAnsi"/>
                <w:sz w:val="24"/>
                <w:szCs w:val="24"/>
              </w:rPr>
            </w:pPr>
            <w:r w:rsidRPr="00621CB0">
              <w:rPr>
                <w:rFonts w:asciiTheme="minorHAnsi" w:hAnsiTheme="minorHAnsi" w:cstheme="minorHAnsi"/>
                <w:sz w:val="24"/>
                <w:szCs w:val="24"/>
              </w:rPr>
              <w:t>Umożliwia prowadzeni</w:t>
            </w:r>
            <w:r w:rsidR="009D7108">
              <w:rPr>
                <w:rFonts w:asciiTheme="minorHAnsi" w:hAnsiTheme="minorHAnsi" w:cstheme="minorHAnsi"/>
                <w:sz w:val="24"/>
                <w:szCs w:val="24"/>
              </w:rPr>
              <w:t>e</w:t>
            </w:r>
            <w:r w:rsidRPr="00621CB0">
              <w:rPr>
                <w:rFonts w:asciiTheme="minorHAnsi" w:hAnsiTheme="minorHAnsi" w:cstheme="minorHAnsi"/>
                <w:sz w:val="24"/>
                <w:szCs w:val="24"/>
              </w:rPr>
              <w:t xml:space="preserve"> pomiarów na tle mapy                      z załączonego pliku min. *.DXF</w:t>
            </w:r>
          </w:p>
          <w:p w14:paraId="61595C0E" w14:textId="77777777" w:rsidR="00FC1E7B" w:rsidRPr="00621CB0" w:rsidRDefault="00FC1E7B" w:rsidP="00FC1E7B">
            <w:pPr>
              <w:pStyle w:val="Akapitzlist"/>
              <w:numPr>
                <w:ilvl w:val="0"/>
                <w:numId w:val="28"/>
              </w:numPr>
              <w:rPr>
                <w:rFonts w:asciiTheme="minorHAnsi" w:hAnsiTheme="minorHAnsi" w:cstheme="minorHAnsi"/>
                <w:sz w:val="24"/>
                <w:szCs w:val="24"/>
              </w:rPr>
            </w:pPr>
            <w:r w:rsidRPr="00621CB0">
              <w:rPr>
                <w:rFonts w:asciiTheme="minorHAnsi" w:hAnsiTheme="minorHAnsi" w:cstheme="minorHAnsi"/>
                <w:sz w:val="24"/>
                <w:szCs w:val="24"/>
              </w:rPr>
              <w:t>Kodowanie pomiarów - Program szybkiego pomiaru kodów, pozwalający na automatyczne przypisywanie kodów do punktów, w celu tworzenia automatycznego szkicu terenowego; Możliwość tworzenia wielu grup kodów, z szybkim dostępem z poziomu klawiatury numerycznej 1—9 oraz możliwością szybkiej zmiany grupy za pomocą pełnej klawiatury A—Z</w:t>
            </w:r>
          </w:p>
          <w:p w14:paraId="3C2D66B8" w14:textId="77777777" w:rsidR="00FC1E7B" w:rsidRPr="00621CB0" w:rsidRDefault="00FC1E7B" w:rsidP="00FC1E7B">
            <w:pPr>
              <w:pStyle w:val="Akapitzlist"/>
              <w:numPr>
                <w:ilvl w:val="0"/>
                <w:numId w:val="28"/>
              </w:numPr>
              <w:rPr>
                <w:rFonts w:asciiTheme="minorHAnsi" w:hAnsiTheme="minorHAnsi" w:cstheme="minorHAnsi"/>
                <w:sz w:val="24"/>
                <w:szCs w:val="24"/>
              </w:rPr>
            </w:pPr>
            <w:r w:rsidRPr="00621CB0">
              <w:rPr>
                <w:rFonts w:asciiTheme="minorHAnsi" w:hAnsiTheme="minorHAnsi" w:cstheme="minorHAnsi"/>
                <w:sz w:val="24"/>
                <w:szCs w:val="24"/>
              </w:rPr>
              <w:t>Układy współrzędnych - Praca na predefiniowanych układach prostokątnych, możliwość definiowania własnych układów współrzędnych</w:t>
            </w:r>
          </w:p>
          <w:p w14:paraId="34CA6E52" w14:textId="77777777" w:rsidR="00FC1E7B" w:rsidRPr="00621CB0" w:rsidRDefault="00FC1E7B" w:rsidP="00FC1E7B">
            <w:pPr>
              <w:pStyle w:val="Akapitzlist"/>
              <w:numPr>
                <w:ilvl w:val="0"/>
                <w:numId w:val="28"/>
              </w:numPr>
              <w:rPr>
                <w:rFonts w:asciiTheme="minorHAnsi" w:hAnsiTheme="minorHAnsi" w:cstheme="minorHAnsi"/>
                <w:sz w:val="24"/>
                <w:szCs w:val="24"/>
              </w:rPr>
            </w:pPr>
            <w:r w:rsidRPr="00621CB0">
              <w:rPr>
                <w:rFonts w:asciiTheme="minorHAnsi" w:hAnsiTheme="minorHAnsi" w:cstheme="minorHAnsi"/>
                <w:sz w:val="24"/>
                <w:szCs w:val="24"/>
              </w:rPr>
              <w:t>Możliwość wyświetlania chmur punktów pozyskanych tachimetrem skanującym.</w:t>
            </w:r>
          </w:p>
          <w:p w14:paraId="54F71295" w14:textId="77777777" w:rsidR="00FC1E7B" w:rsidRPr="00621CB0" w:rsidRDefault="00FC1E7B" w:rsidP="00FC1E7B">
            <w:pPr>
              <w:pStyle w:val="Akapitzlist"/>
              <w:numPr>
                <w:ilvl w:val="0"/>
                <w:numId w:val="28"/>
              </w:numPr>
              <w:rPr>
                <w:rFonts w:asciiTheme="minorHAnsi" w:hAnsiTheme="minorHAnsi" w:cstheme="minorHAnsi"/>
                <w:sz w:val="24"/>
                <w:szCs w:val="24"/>
              </w:rPr>
            </w:pPr>
            <w:r w:rsidRPr="00621CB0">
              <w:rPr>
                <w:rFonts w:asciiTheme="minorHAnsi" w:hAnsiTheme="minorHAnsi" w:cstheme="minorHAnsi"/>
                <w:sz w:val="24"/>
                <w:szCs w:val="24"/>
              </w:rPr>
              <w:t>Możliwość wykonywania analiz odkształceń pozyskanej chmury punktów od płaszczyzny pionowej lub poziomej.</w:t>
            </w:r>
          </w:p>
          <w:p w14:paraId="2590D352" w14:textId="77777777" w:rsidR="00F3779C" w:rsidRPr="00621CB0" w:rsidRDefault="00F3779C" w:rsidP="00FC1E7B">
            <w:pPr>
              <w:pStyle w:val="Akapitzlist"/>
              <w:numPr>
                <w:ilvl w:val="0"/>
                <w:numId w:val="28"/>
              </w:numPr>
              <w:rPr>
                <w:rFonts w:asciiTheme="minorHAnsi" w:hAnsiTheme="minorHAnsi" w:cstheme="minorHAnsi"/>
                <w:sz w:val="24"/>
                <w:szCs w:val="24"/>
              </w:rPr>
            </w:pPr>
            <w:r w:rsidRPr="00621CB0">
              <w:rPr>
                <w:rFonts w:asciiTheme="minorHAnsi" w:hAnsiTheme="minorHAnsi" w:cstheme="minorHAnsi"/>
                <w:sz w:val="24"/>
                <w:szCs w:val="24"/>
              </w:rPr>
              <w:t>Raportowanie - Możliwość generowania raportów w formatach</w:t>
            </w:r>
          </w:p>
          <w:p w14:paraId="4007A790" w14:textId="77777777" w:rsidR="00F3779C" w:rsidRPr="00621CB0" w:rsidRDefault="00F3779C" w:rsidP="00F3779C">
            <w:pPr>
              <w:pStyle w:val="Akapitzlist"/>
              <w:rPr>
                <w:rFonts w:asciiTheme="minorHAnsi" w:hAnsiTheme="minorHAnsi" w:cstheme="minorHAnsi"/>
                <w:sz w:val="24"/>
                <w:szCs w:val="24"/>
              </w:rPr>
            </w:pPr>
            <w:r w:rsidRPr="00621CB0">
              <w:rPr>
                <w:rFonts w:asciiTheme="minorHAnsi" w:hAnsiTheme="minorHAnsi" w:cstheme="minorHAnsi"/>
                <w:sz w:val="24"/>
                <w:szCs w:val="24"/>
              </w:rPr>
              <w:t>definiowanych przez użytkownika, wprost w terenie</w:t>
            </w:r>
          </w:p>
          <w:p w14:paraId="00B410B0" w14:textId="77777777" w:rsidR="00F3779C" w:rsidRPr="00621CB0" w:rsidRDefault="00F3779C" w:rsidP="00FC1E7B">
            <w:pPr>
              <w:pStyle w:val="Akapitzlist"/>
              <w:numPr>
                <w:ilvl w:val="0"/>
                <w:numId w:val="28"/>
              </w:numPr>
              <w:rPr>
                <w:rFonts w:asciiTheme="minorHAnsi" w:hAnsiTheme="minorHAnsi" w:cstheme="minorHAnsi"/>
                <w:sz w:val="24"/>
                <w:szCs w:val="24"/>
              </w:rPr>
            </w:pPr>
            <w:r w:rsidRPr="00621CB0">
              <w:rPr>
                <w:rFonts w:asciiTheme="minorHAnsi" w:hAnsiTheme="minorHAnsi" w:cstheme="minorHAnsi"/>
                <w:sz w:val="24"/>
                <w:szCs w:val="24"/>
              </w:rPr>
              <w:t>Instalowanie dodatkowych aplikacji - Możliwość tworzenia i implementowania własnych aplikacji pomiarowych w oparciu o zestaw narzędzi dla programistów (SDK)</w:t>
            </w:r>
          </w:p>
          <w:p w14:paraId="16F0ED75" w14:textId="77777777" w:rsidR="00F3779C" w:rsidRPr="00621CB0" w:rsidRDefault="008A361D" w:rsidP="00FC1E7B">
            <w:pPr>
              <w:pStyle w:val="Akapitzlist"/>
              <w:numPr>
                <w:ilvl w:val="0"/>
                <w:numId w:val="28"/>
              </w:numPr>
              <w:rPr>
                <w:rFonts w:asciiTheme="minorHAnsi" w:hAnsiTheme="minorHAnsi" w:cstheme="minorHAnsi"/>
                <w:sz w:val="24"/>
                <w:szCs w:val="24"/>
              </w:rPr>
            </w:pPr>
            <w:r w:rsidRPr="00621CB0">
              <w:rPr>
                <w:rFonts w:asciiTheme="minorHAnsi" w:hAnsiTheme="minorHAnsi" w:cstheme="minorHAnsi"/>
                <w:sz w:val="24"/>
                <w:szCs w:val="24"/>
              </w:rPr>
              <w:t>Przesyłanie</w:t>
            </w:r>
            <w:r w:rsidR="00F3779C" w:rsidRPr="00621CB0">
              <w:rPr>
                <w:rFonts w:asciiTheme="minorHAnsi" w:hAnsiTheme="minorHAnsi" w:cstheme="minorHAnsi"/>
                <w:sz w:val="24"/>
                <w:szCs w:val="24"/>
              </w:rPr>
              <w:t xml:space="preserve"> danych - Możliwość wymiany danych pomiędzy biurem, a</w:t>
            </w:r>
          </w:p>
          <w:p w14:paraId="33D259DA" w14:textId="77777777" w:rsidR="00F3779C" w:rsidRPr="00621CB0" w:rsidRDefault="00F3779C" w:rsidP="00F3779C">
            <w:pPr>
              <w:pStyle w:val="Akapitzlist"/>
              <w:rPr>
                <w:rFonts w:asciiTheme="minorHAnsi" w:hAnsiTheme="minorHAnsi" w:cstheme="minorHAnsi"/>
                <w:sz w:val="24"/>
                <w:szCs w:val="24"/>
              </w:rPr>
            </w:pPr>
            <w:r w:rsidRPr="00621CB0">
              <w:rPr>
                <w:rFonts w:asciiTheme="minorHAnsi" w:hAnsiTheme="minorHAnsi" w:cstheme="minorHAnsi"/>
                <w:sz w:val="24"/>
                <w:szCs w:val="24"/>
              </w:rPr>
              <w:t>terenem, w oparciu o transmisję danych „w chmurze”</w:t>
            </w:r>
          </w:p>
          <w:p w14:paraId="27CDD5F4" w14:textId="77777777" w:rsidR="00F3779C" w:rsidRPr="00621CB0" w:rsidRDefault="00F3779C" w:rsidP="00FC1E7B">
            <w:pPr>
              <w:pStyle w:val="Akapitzlist"/>
              <w:numPr>
                <w:ilvl w:val="0"/>
                <w:numId w:val="28"/>
              </w:numPr>
              <w:rPr>
                <w:rFonts w:asciiTheme="minorHAnsi" w:hAnsiTheme="minorHAnsi" w:cstheme="minorHAnsi"/>
                <w:sz w:val="24"/>
                <w:szCs w:val="24"/>
              </w:rPr>
            </w:pPr>
            <w:r w:rsidRPr="00621CB0">
              <w:rPr>
                <w:rFonts w:asciiTheme="minorHAnsi" w:hAnsiTheme="minorHAnsi" w:cstheme="minorHAnsi"/>
                <w:sz w:val="24"/>
                <w:szCs w:val="24"/>
              </w:rPr>
              <w:lastRenderedPageBreak/>
              <w:t>Personalizacja</w:t>
            </w:r>
            <w:r w:rsidRPr="00621CB0">
              <w:rPr>
                <w:rFonts w:asciiTheme="minorHAnsi" w:hAnsiTheme="minorHAnsi" w:cstheme="minorHAnsi"/>
                <w:sz w:val="24"/>
                <w:szCs w:val="24"/>
              </w:rPr>
              <w:tab/>
              <w:t>- Możliwość</w:t>
            </w:r>
            <w:r w:rsidRPr="00621CB0">
              <w:rPr>
                <w:rFonts w:asciiTheme="minorHAnsi" w:hAnsiTheme="minorHAnsi" w:cstheme="minorHAnsi"/>
                <w:sz w:val="24"/>
                <w:szCs w:val="24"/>
              </w:rPr>
              <w:tab/>
              <w:t>definiowania</w:t>
            </w:r>
            <w:r w:rsidRPr="00621CB0">
              <w:rPr>
                <w:rFonts w:asciiTheme="minorHAnsi" w:hAnsiTheme="minorHAnsi" w:cstheme="minorHAnsi"/>
                <w:sz w:val="24"/>
                <w:szCs w:val="24"/>
              </w:rPr>
              <w:tab/>
              <w:t>użytkowników</w:t>
            </w:r>
            <w:r w:rsidRPr="00621CB0">
              <w:rPr>
                <w:rFonts w:asciiTheme="minorHAnsi" w:hAnsiTheme="minorHAnsi" w:cstheme="minorHAnsi"/>
                <w:sz w:val="24"/>
                <w:szCs w:val="24"/>
              </w:rPr>
              <w:tab/>
              <w:t>oraz organizacji, w celu zapisywania indywidualnych danych</w:t>
            </w:r>
          </w:p>
          <w:p w14:paraId="1E95B3FE" w14:textId="77777777" w:rsidR="00F3779C" w:rsidRPr="00621CB0" w:rsidRDefault="00F3779C" w:rsidP="00790478">
            <w:pPr>
              <w:pBdr>
                <w:top w:val="nil"/>
                <w:left w:val="nil"/>
                <w:bottom w:val="nil"/>
                <w:right w:val="nil"/>
                <w:between w:val="nil"/>
              </w:pBdr>
              <w:spacing w:line="276" w:lineRule="auto"/>
              <w:jc w:val="both"/>
              <w:rPr>
                <w:b/>
                <w:bCs/>
                <w:color w:val="000000"/>
                <w:sz w:val="24"/>
                <w:szCs w:val="24"/>
              </w:rPr>
            </w:pPr>
          </w:p>
          <w:p w14:paraId="0A370899" w14:textId="76F5A5AA" w:rsidR="0061585A" w:rsidRPr="00621CB0" w:rsidRDefault="001006C2" w:rsidP="00790478">
            <w:pPr>
              <w:pBdr>
                <w:top w:val="nil"/>
                <w:left w:val="nil"/>
                <w:bottom w:val="nil"/>
                <w:right w:val="nil"/>
                <w:between w:val="nil"/>
              </w:pBdr>
              <w:spacing w:line="276" w:lineRule="auto"/>
              <w:jc w:val="both"/>
              <w:rPr>
                <w:color w:val="000000"/>
                <w:sz w:val="24"/>
                <w:szCs w:val="24"/>
              </w:rPr>
            </w:pPr>
            <w:r w:rsidRPr="00621CB0">
              <w:rPr>
                <w:b/>
                <w:bCs/>
                <w:color w:val="000000"/>
                <w:sz w:val="24"/>
                <w:szCs w:val="24"/>
              </w:rPr>
              <w:t>Stan techniczny:</w:t>
            </w:r>
            <w:r w:rsidRPr="00621CB0">
              <w:rPr>
                <w:color w:val="000000"/>
                <w:sz w:val="24"/>
                <w:szCs w:val="24"/>
              </w:rPr>
              <w:t xml:space="preserve"> Fabrycznie nowy, wyprodukowany w 2025 roku, nieużywany,</w:t>
            </w:r>
            <w:r w:rsidR="0061585A">
              <w:t xml:space="preserve"> zgodny z </w:t>
            </w:r>
            <w:r w:rsidR="0061585A" w:rsidRPr="0061585A">
              <w:rPr>
                <w:color w:val="000000"/>
                <w:sz w:val="24"/>
                <w:szCs w:val="24"/>
              </w:rPr>
              <w:t>obowiązującymi normami</w:t>
            </w:r>
            <w:r w:rsidR="0061585A">
              <w:rPr>
                <w:color w:val="000000"/>
                <w:sz w:val="24"/>
                <w:szCs w:val="24"/>
              </w:rPr>
              <w:t>,</w:t>
            </w:r>
            <w:r w:rsidRPr="00621CB0">
              <w:rPr>
                <w:color w:val="000000"/>
                <w:sz w:val="24"/>
                <w:szCs w:val="24"/>
              </w:rPr>
              <w:t xml:space="preserve"> posiadający instrukcję obsługi ( w formie elektronicznej), posiadający </w:t>
            </w:r>
            <w:r w:rsidR="0061585A" w:rsidRPr="0061585A">
              <w:rPr>
                <w:color w:val="000000"/>
                <w:sz w:val="24"/>
                <w:szCs w:val="24"/>
              </w:rPr>
              <w:t>wymagane atesty, certyfikaty, aprobaty</w:t>
            </w:r>
            <w:r w:rsidR="0061585A">
              <w:rPr>
                <w:color w:val="000000"/>
                <w:sz w:val="24"/>
                <w:szCs w:val="24"/>
              </w:rPr>
              <w:t xml:space="preserve"> </w:t>
            </w:r>
            <w:r w:rsidR="0061585A" w:rsidRPr="0061585A">
              <w:rPr>
                <w:color w:val="000000"/>
                <w:sz w:val="24"/>
                <w:szCs w:val="24"/>
              </w:rPr>
              <w:t>techniczne, deklaracje zgodności wbudowanych materiałów, świadectwa</w:t>
            </w:r>
            <w:r w:rsidR="0061585A">
              <w:rPr>
                <w:color w:val="000000"/>
                <w:sz w:val="24"/>
                <w:szCs w:val="24"/>
              </w:rPr>
              <w:t xml:space="preserve"> </w:t>
            </w:r>
            <w:r w:rsidR="0061585A" w:rsidRPr="0061585A">
              <w:rPr>
                <w:color w:val="000000"/>
                <w:sz w:val="24"/>
                <w:szCs w:val="24"/>
              </w:rPr>
              <w:t xml:space="preserve">bezpieczeństwa, homologacje, licencje </w:t>
            </w:r>
            <w:r w:rsidR="0061585A">
              <w:rPr>
                <w:color w:val="000000"/>
                <w:sz w:val="24"/>
                <w:szCs w:val="24"/>
              </w:rPr>
              <w:t>itp.</w:t>
            </w:r>
          </w:p>
          <w:p w14:paraId="1D3572BA" w14:textId="77777777" w:rsidR="00790478" w:rsidRPr="00621CB0" w:rsidRDefault="00CC15A8" w:rsidP="00790478">
            <w:pPr>
              <w:pBdr>
                <w:top w:val="nil"/>
                <w:left w:val="nil"/>
                <w:bottom w:val="nil"/>
                <w:right w:val="nil"/>
                <w:between w:val="nil"/>
              </w:pBdr>
              <w:spacing w:line="276" w:lineRule="auto"/>
              <w:jc w:val="both"/>
              <w:rPr>
                <w:b/>
                <w:bCs/>
                <w:color w:val="000000"/>
                <w:sz w:val="24"/>
                <w:szCs w:val="24"/>
              </w:rPr>
            </w:pPr>
            <w:r w:rsidRPr="00621CB0">
              <w:rPr>
                <w:b/>
                <w:bCs/>
                <w:color w:val="000000"/>
                <w:sz w:val="24"/>
                <w:szCs w:val="24"/>
              </w:rPr>
              <w:t>Ilość-1 sztuka</w:t>
            </w:r>
          </w:p>
          <w:p w14:paraId="267F1579" w14:textId="77777777" w:rsidR="00790478" w:rsidRPr="00621CB0" w:rsidRDefault="00790478" w:rsidP="00790478">
            <w:pPr>
              <w:pBdr>
                <w:top w:val="nil"/>
                <w:left w:val="nil"/>
                <w:bottom w:val="nil"/>
                <w:right w:val="nil"/>
                <w:between w:val="nil"/>
              </w:pBdr>
              <w:spacing w:line="276" w:lineRule="auto"/>
              <w:jc w:val="both"/>
              <w:rPr>
                <w:color w:val="000000"/>
                <w:sz w:val="24"/>
                <w:szCs w:val="24"/>
              </w:rPr>
            </w:pPr>
          </w:p>
          <w:p w14:paraId="74679CDE" w14:textId="239E3FDA" w:rsidR="00790478" w:rsidRPr="00621CB0" w:rsidRDefault="00CC15A8" w:rsidP="00790478">
            <w:pPr>
              <w:pBdr>
                <w:top w:val="nil"/>
                <w:left w:val="nil"/>
                <w:bottom w:val="nil"/>
                <w:right w:val="nil"/>
                <w:between w:val="nil"/>
              </w:pBdr>
              <w:spacing w:line="276" w:lineRule="auto"/>
              <w:jc w:val="both"/>
              <w:rPr>
                <w:b/>
                <w:bCs/>
                <w:color w:val="000000"/>
                <w:sz w:val="24"/>
                <w:szCs w:val="24"/>
              </w:rPr>
            </w:pPr>
            <w:r w:rsidRPr="00621CB0">
              <w:rPr>
                <w:b/>
                <w:bCs/>
                <w:color w:val="000000"/>
                <w:sz w:val="24"/>
                <w:szCs w:val="24"/>
              </w:rPr>
              <w:t>ZESTAW DO POMIARÓW SATELITARNYCH</w:t>
            </w:r>
            <w:r w:rsidR="0062436E">
              <w:rPr>
                <w:b/>
                <w:bCs/>
                <w:color w:val="000000"/>
                <w:sz w:val="24"/>
                <w:szCs w:val="24"/>
              </w:rPr>
              <w:t xml:space="preserve"> </w:t>
            </w:r>
            <w:r w:rsidR="00DA7242" w:rsidRPr="00621CB0">
              <w:rPr>
                <w:b/>
                <w:bCs/>
                <w:color w:val="000000"/>
                <w:sz w:val="24"/>
                <w:szCs w:val="24"/>
              </w:rPr>
              <w:t>(</w:t>
            </w:r>
            <w:r w:rsidR="009D437B" w:rsidRPr="00621CB0">
              <w:rPr>
                <w:b/>
                <w:bCs/>
                <w:color w:val="000000"/>
                <w:sz w:val="24"/>
                <w:szCs w:val="24"/>
              </w:rPr>
              <w:t>Odbiornik</w:t>
            </w:r>
            <w:r w:rsidR="00DA7242" w:rsidRPr="00621CB0">
              <w:rPr>
                <w:b/>
                <w:bCs/>
                <w:color w:val="000000"/>
                <w:sz w:val="24"/>
                <w:szCs w:val="24"/>
              </w:rPr>
              <w:t xml:space="preserve"> GNSS wraz z kontrolerem) </w:t>
            </w:r>
            <w:r w:rsidRPr="00621CB0">
              <w:rPr>
                <w:b/>
                <w:bCs/>
                <w:color w:val="000000"/>
                <w:sz w:val="24"/>
                <w:szCs w:val="24"/>
              </w:rPr>
              <w:t>o parametrach nie gorszych niż:</w:t>
            </w:r>
          </w:p>
          <w:p w14:paraId="45F9EFA7" w14:textId="77777777" w:rsidR="00DA7242" w:rsidRPr="00621CB0" w:rsidRDefault="009D437B" w:rsidP="00790478">
            <w:pPr>
              <w:pBdr>
                <w:top w:val="nil"/>
                <w:left w:val="nil"/>
                <w:bottom w:val="nil"/>
                <w:right w:val="nil"/>
                <w:between w:val="nil"/>
              </w:pBdr>
              <w:spacing w:line="276" w:lineRule="auto"/>
              <w:jc w:val="both"/>
              <w:rPr>
                <w:b/>
                <w:bCs/>
                <w:color w:val="000000"/>
                <w:sz w:val="24"/>
                <w:szCs w:val="24"/>
              </w:rPr>
            </w:pPr>
            <w:r w:rsidRPr="00621CB0">
              <w:rPr>
                <w:b/>
                <w:bCs/>
                <w:color w:val="000000"/>
                <w:sz w:val="24"/>
                <w:szCs w:val="24"/>
              </w:rPr>
              <w:t xml:space="preserve">Odbiornik </w:t>
            </w:r>
            <w:r w:rsidR="00DA7242" w:rsidRPr="00621CB0">
              <w:rPr>
                <w:b/>
                <w:bCs/>
                <w:color w:val="000000"/>
                <w:sz w:val="24"/>
                <w:szCs w:val="24"/>
              </w:rPr>
              <w:t>GNSS</w:t>
            </w:r>
          </w:p>
          <w:p w14:paraId="206BAF03" w14:textId="77777777" w:rsidR="00790478" w:rsidRPr="00621CB0" w:rsidRDefault="00CC15A8" w:rsidP="00790478">
            <w:pPr>
              <w:pBdr>
                <w:top w:val="nil"/>
                <w:left w:val="nil"/>
                <w:bottom w:val="nil"/>
                <w:right w:val="nil"/>
                <w:between w:val="nil"/>
              </w:pBdr>
              <w:spacing w:line="276" w:lineRule="auto"/>
              <w:jc w:val="both"/>
              <w:rPr>
                <w:b/>
                <w:bCs/>
                <w:color w:val="000000"/>
                <w:sz w:val="24"/>
                <w:szCs w:val="24"/>
              </w:rPr>
            </w:pPr>
            <w:r w:rsidRPr="00621CB0">
              <w:rPr>
                <w:b/>
                <w:bCs/>
                <w:color w:val="000000"/>
                <w:sz w:val="24"/>
                <w:szCs w:val="24"/>
              </w:rPr>
              <w:t>Charakterystyka, specyfikacja</w:t>
            </w:r>
          </w:p>
          <w:p w14:paraId="5E25DBA8" w14:textId="77777777" w:rsidR="00790478" w:rsidRPr="00621CB0" w:rsidRDefault="005F29EC" w:rsidP="005F29EC">
            <w:pPr>
              <w:pStyle w:val="Akapitzlist"/>
              <w:numPr>
                <w:ilvl w:val="0"/>
                <w:numId w:val="29"/>
              </w:numPr>
              <w:pBdr>
                <w:top w:val="nil"/>
                <w:left w:val="nil"/>
                <w:bottom w:val="nil"/>
                <w:right w:val="nil"/>
                <w:between w:val="nil"/>
              </w:pBdr>
              <w:jc w:val="both"/>
              <w:rPr>
                <w:color w:val="000000"/>
                <w:sz w:val="24"/>
                <w:szCs w:val="24"/>
              </w:rPr>
            </w:pPr>
            <w:r w:rsidRPr="00621CB0">
              <w:rPr>
                <w:color w:val="000000"/>
                <w:sz w:val="24"/>
                <w:szCs w:val="24"/>
              </w:rPr>
              <w:t>Odbiornik referencyjny GNSS</w:t>
            </w:r>
          </w:p>
          <w:p w14:paraId="6D68A680" w14:textId="352C9EA8" w:rsidR="009D437B" w:rsidRPr="00621CB0" w:rsidRDefault="009D437B" w:rsidP="005F29EC">
            <w:pPr>
              <w:pStyle w:val="Akapitzlist"/>
              <w:numPr>
                <w:ilvl w:val="0"/>
                <w:numId w:val="29"/>
              </w:numPr>
              <w:pBdr>
                <w:top w:val="nil"/>
                <w:left w:val="nil"/>
                <w:bottom w:val="nil"/>
                <w:right w:val="nil"/>
                <w:between w:val="nil"/>
              </w:pBdr>
              <w:jc w:val="both"/>
              <w:rPr>
                <w:color w:val="000000"/>
                <w:sz w:val="24"/>
                <w:szCs w:val="24"/>
              </w:rPr>
            </w:pPr>
            <w:r w:rsidRPr="00621CB0">
              <w:rPr>
                <w:color w:val="000000"/>
                <w:sz w:val="24"/>
                <w:szCs w:val="24"/>
              </w:rPr>
              <w:t>Antena GNSS zintegrowana z odbiornikiem,                         z technologią śledzenia niskich satelitów i w trudnych warunkach</w:t>
            </w:r>
          </w:p>
          <w:p w14:paraId="62C880F9" w14:textId="77777777" w:rsidR="009D437B" w:rsidRPr="00621CB0" w:rsidRDefault="009D437B" w:rsidP="005F29EC">
            <w:pPr>
              <w:pStyle w:val="Akapitzlist"/>
              <w:numPr>
                <w:ilvl w:val="0"/>
                <w:numId w:val="29"/>
              </w:numPr>
              <w:pBdr>
                <w:top w:val="nil"/>
                <w:left w:val="nil"/>
                <w:bottom w:val="nil"/>
                <w:right w:val="nil"/>
                <w:between w:val="nil"/>
              </w:pBdr>
              <w:jc w:val="both"/>
              <w:rPr>
                <w:color w:val="000000"/>
                <w:sz w:val="24"/>
                <w:szCs w:val="24"/>
              </w:rPr>
            </w:pPr>
            <w:r w:rsidRPr="00621CB0">
              <w:rPr>
                <w:color w:val="000000"/>
                <w:sz w:val="24"/>
                <w:szCs w:val="24"/>
              </w:rPr>
              <w:t>Odporność na interferencje, eliminacja sygnałów wielodrożnych</w:t>
            </w:r>
          </w:p>
          <w:p w14:paraId="4108AFB1" w14:textId="77777777" w:rsidR="005F29EC" w:rsidRPr="00621CB0" w:rsidRDefault="005F29EC" w:rsidP="005F29EC">
            <w:pPr>
              <w:pStyle w:val="Akapitzlist"/>
              <w:numPr>
                <w:ilvl w:val="0"/>
                <w:numId w:val="29"/>
              </w:numPr>
              <w:pBdr>
                <w:top w:val="nil"/>
                <w:left w:val="nil"/>
                <w:bottom w:val="nil"/>
                <w:right w:val="nil"/>
                <w:between w:val="nil"/>
              </w:pBdr>
              <w:jc w:val="both"/>
              <w:rPr>
                <w:color w:val="000000"/>
                <w:sz w:val="24"/>
                <w:szCs w:val="24"/>
              </w:rPr>
            </w:pPr>
            <w:r w:rsidRPr="00621CB0">
              <w:rPr>
                <w:color w:val="000000"/>
                <w:sz w:val="24"/>
                <w:szCs w:val="24"/>
              </w:rPr>
              <w:t xml:space="preserve">Chipset zawierający </w:t>
            </w:r>
            <w:r w:rsidR="006C4EE1" w:rsidRPr="00621CB0">
              <w:rPr>
                <w:color w:val="000000"/>
                <w:sz w:val="24"/>
                <w:szCs w:val="24"/>
              </w:rPr>
              <w:t xml:space="preserve">min. </w:t>
            </w:r>
            <w:r w:rsidRPr="00621CB0">
              <w:rPr>
                <w:color w:val="000000"/>
                <w:sz w:val="24"/>
                <w:szCs w:val="24"/>
              </w:rPr>
              <w:t>6</w:t>
            </w:r>
            <w:r w:rsidR="009D437B" w:rsidRPr="00621CB0">
              <w:rPr>
                <w:color w:val="000000"/>
                <w:sz w:val="24"/>
                <w:szCs w:val="24"/>
              </w:rPr>
              <w:t>5</w:t>
            </w:r>
            <w:r w:rsidRPr="00621CB0">
              <w:rPr>
                <w:color w:val="000000"/>
                <w:sz w:val="24"/>
                <w:szCs w:val="24"/>
              </w:rPr>
              <w:t>0 kanałów</w:t>
            </w:r>
          </w:p>
          <w:p w14:paraId="0548EDF9" w14:textId="77777777" w:rsidR="009D437B" w:rsidRPr="00621CB0" w:rsidRDefault="009D437B" w:rsidP="00656E5F">
            <w:pPr>
              <w:pStyle w:val="Akapitzlist"/>
              <w:numPr>
                <w:ilvl w:val="0"/>
                <w:numId w:val="29"/>
              </w:numPr>
              <w:pBdr>
                <w:top w:val="nil"/>
                <w:left w:val="nil"/>
                <w:bottom w:val="nil"/>
                <w:right w:val="nil"/>
                <w:between w:val="nil"/>
              </w:pBdr>
              <w:jc w:val="both"/>
              <w:rPr>
                <w:color w:val="000000"/>
                <w:sz w:val="24"/>
                <w:szCs w:val="24"/>
              </w:rPr>
            </w:pPr>
            <w:r w:rsidRPr="00621CB0">
              <w:rPr>
                <w:color w:val="000000"/>
                <w:sz w:val="24"/>
                <w:szCs w:val="24"/>
              </w:rPr>
              <w:t>Aktywny pomiar i równoczesne śledzenie sygnałów GNSS 24/h 7 dni w tygodniu: GPS: L1, L2, L2C, L5; Glonass: L1, L2, L3,Galileo: E1, E5a, E5b</w:t>
            </w:r>
          </w:p>
          <w:p w14:paraId="59DE26AC" w14:textId="77777777" w:rsidR="005F29EC" w:rsidRPr="00621CB0" w:rsidRDefault="009D437B" w:rsidP="009D437B">
            <w:pPr>
              <w:pStyle w:val="Akapitzlist"/>
              <w:pBdr>
                <w:top w:val="nil"/>
                <w:left w:val="nil"/>
                <w:bottom w:val="nil"/>
                <w:right w:val="nil"/>
                <w:between w:val="nil"/>
              </w:pBdr>
              <w:jc w:val="both"/>
              <w:rPr>
                <w:color w:val="000000"/>
                <w:sz w:val="24"/>
                <w:szCs w:val="24"/>
                <w:lang w:val="en-GB"/>
              </w:rPr>
            </w:pPr>
            <w:r w:rsidRPr="00621CB0">
              <w:rPr>
                <w:color w:val="000000"/>
                <w:sz w:val="24"/>
                <w:szCs w:val="24"/>
                <w:lang w:val="en-GB"/>
              </w:rPr>
              <w:t>BeiDou: B1, B2, B3,QZSS, SBAS</w:t>
            </w:r>
          </w:p>
          <w:p w14:paraId="3A7E7DAF" w14:textId="6D6B1362" w:rsidR="002B0331" w:rsidRPr="00621CB0" w:rsidRDefault="002B0331" w:rsidP="005F29EC">
            <w:pPr>
              <w:pStyle w:val="Akapitzlist"/>
              <w:numPr>
                <w:ilvl w:val="0"/>
                <w:numId w:val="29"/>
              </w:numPr>
              <w:pBdr>
                <w:top w:val="nil"/>
                <w:left w:val="nil"/>
                <w:bottom w:val="nil"/>
                <w:right w:val="nil"/>
                <w:between w:val="nil"/>
              </w:pBdr>
              <w:jc w:val="both"/>
              <w:rPr>
                <w:color w:val="000000"/>
                <w:sz w:val="24"/>
                <w:szCs w:val="24"/>
              </w:rPr>
            </w:pPr>
            <w:r w:rsidRPr="00621CB0">
              <w:rPr>
                <w:color w:val="000000"/>
                <w:sz w:val="24"/>
                <w:szCs w:val="24"/>
              </w:rPr>
              <w:t>Pomiar statyczny</w:t>
            </w:r>
            <w:r w:rsidR="00AC7331" w:rsidRPr="00621CB0">
              <w:rPr>
                <w:color w:val="000000"/>
                <w:sz w:val="24"/>
                <w:szCs w:val="24"/>
              </w:rPr>
              <w:t xml:space="preserve"> </w:t>
            </w:r>
            <w:r w:rsidR="00381AE0" w:rsidRPr="00621CB0">
              <w:rPr>
                <w:color w:val="000000"/>
                <w:sz w:val="24"/>
                <w:szCs w:val="24"/>
              </w:rPr>
              <w:t>z post processingiem</w:t>
            </w:r>
            <w:r w:rsidRPr="00621CB0">
              <w:rPr>
                <w:color w:val="000000"/>
                <w:sz w:val="24"/>
                <w:szCs w:val="24"/>
              </w:rPr>
              <w:t>: poziomo 3mm+0,1 ppm RMS</w:t>
            </w:r>
            <w:r w:rsidR="00381AE0" w:rsidRPr="00621CB0">
              <w:rPr>
                <w:color w:val="000000"/>
                <w:sz w:val="24"/>
                <w:szCs w:val="24"/>
              </w:rPr>
              <w:t xml:space="preserve"> lub lepsza</w:t>
            </w:r>
            <w:r w:rsidRPr="00621CB0">
              <w:rPr>
                <w:color w:val="000000"/>
                <w:sz w:val="24"/>
                <w:szCs w:val="24"/>
              </w:rPr>
              <w:t>, pionowo3,5 mm+0,4 ppm RMS</w:t>
            </w:r>
            <w:r w:rsidR="00381AE0" w:rsidRPr="00621CB0">
              <w:rPr>
                <w:color w:val="000000"/>
                <w:sz w:val="24"/>
                <w:szCs w:val="24"/>
              </w:rPr>
              <w:t xml:space="preserve"> lub lepsza</w:t>
            </w:r>
          </w:p>
          <w:p w14:paraId="21A87D51" w14:textId="77777777" w:rsidR="002B0331" w:rsidRPr="00621CB0" w:rsidRDefault="002B0331" w:rsidP="005F29EC">
            <w:pPr>
              <w:pStyle w:val="Akapitzlist"/>
              <w:numPr>
                <w:ilvl w:val="0"/>
                <w:numId w:val="29"/>
              </w:numPr>
              <w:pBdr>
                <w:top w:val="nil"/>
                <w:left w:val="nil"/>
                <w:bottom w:val="nil"/>
                <w:right w:val="nil"/>
                <w:between w:val="nil"/>
              </w:pBdr>
              <w:jc w:val="both"/>
              <w:rPr>
                <w:color w:val="000000"/>
                <w:sz w:val="24"/>
                <w:szCs w:val="24"/>
              </w:rPr>
            </w:pPr>
            <w:r w:rsidRPr="00621CB0">
              <w:rPr>
                <w:color w:val="000000"/>
                <w:sz w:val="24"/>
                <w:szCs w:val="24"/>
              </w:rPr>
              <w:t>Pomiar kinematyczny RT</w:t>
            </w:r>
            <w:r w:rsidR="00646245" w:rsidRPr="00621CB0">
              <w:rPr>
                <w:color w:val="000000"/>
                <w:sz w:val="24"/>
                <w:szCs w:val="24"/>
              </w:rPr>
              <w:t>N</w:t>
            </w:r>
            <w:r w:rsidRPr="00621CB0">
              <w:rPr>
                <w:color w:val="000000"/>
                <w:sz w:val="24"/>
                <w:szCs w:val="24"/>
              </w:rPr>
              <w:t xml:space="preserve"> (</w:t>
            </w:r>
            <w:r w:rsidR="00646245" w:rsidRPr="00621CB0">
              <w:rPr>
                <w:color w:val="000000"/>
                <w:sz w:val="24"/>
                <w:szCs w:val="24"/>
              </w:rPr>
              <w:t>sieciowe RTK</w:t>
            </w:r>
            <w:r w:rsidRPr="00621CB0">
              <w:rPr>
                <w:color w:val="000000"/>
                <w:sz w:val="24"/>
                <w:szCs w:val="24"/>
              </w:rPr>
              <w:t>):poziomo 8 mm+</w:t>
            </w:r>
            <w:r w:rsidR="00381AE0" w:rsidRPr="00621CB0">
              <w:rPr>
                <w:color w:val="000000"/>
                <w:sz w:val="24"/>
                <w:szCs w:val="24"/>
              </w:rPr>
              <w:t>0,5</w:t>
            </w:r>
            <w:r w:rsidRPr="00621CB0">
              <w:rPr>
                <w:color w:val="000000"/>
                <w:sz w:val="24"/>
                <w:szCs w:val="24"/>
              </w:rPr>
              <w:t>ppm RMS</w:t>
            </w:r>
            <w:r w:rsidR="00381AE0" w:rsidRPr="00621CB0">
              <w:rPr>
                <w:color w:val="000000"/>
                <w:sz w:val="24"/>
                <w:szCs w:val="24"/>
              </w:rPr>
              <w:t xml:space="preserve"> lub lepsza</w:t>
            </w:r>
            <w:r w:rsidRPr="00621CB0">
              <w:rPr>
                <w:color w:val="000000"/>
                <w:sz w:val="24"/>
                <w:szCs w:val="24"/>
              </w:rPr>
              <w:t>, pionowo 15 mm+</w:t>
            </w:r>
            <w:r w:rsidR="00381AE0" w:rsidRPr="00621CB0">
              <w:rPr>
                <w:color w:val="000000"/>
                <w:sz w:val="24"/>
                <w:szCs w:val="24"/>
              </w:rPr>
              <w:t>0,5</w:t>
            </w:r>
            <w:r w:rsidRPr="00621CB0">
              <w:rPr>
                <w:color w:val="000000"/>
                <w:sz w:val="24"/>
                <w:szCs w:val="24"/>
              </w:rPr>
              <w:t>ppm RMS</w:t>
            </w:r>
            <w:r w:rsidR="00381AE0" w:rsidRPr="00621CB0">
              <w:rPr>
                <w:color w:val="000000"/>
                <w:sz w:val="24"/>
                <w:szCs w:val="24"/>
              </w:rPr>
              <w:t xml:space="preserve"> lub lepsza</w:t>
            </w:r>
          </w:p>
          <w:p w14:paraId="57DC3EA0" w14:textId="3FD386C5" w:rsidR="00381AE0" w:rsidRPr="00621CB0" w:rsidRDefault="00381AE0" w:rsidP="00A3570B">
            <w:pPr>
              <w:pStyle w:val="Akapitzlist"/>
              <w:numPr>
                <w:ilvl w:val="0"/>
                <w:numId w:val="29"/>
              </w:numPr>
              <w:pBdr>
                <w:top w:val="nil"/>
                <w:left w:val="nil"/>
                <w:bottom w:val="nil"/>
                <w:right w:val="nil"/>
                <w:between w:val="nil"/>
              </w:pBdr>
              <w:jc w:val="both"/>
              <w:rPr>
                <w:color w:val="000000"/>
                <w:sz w:val="24"/>
                <w:szCs w:val="24"/>
              </w:rPr>
            </w:pPr>
            <w:r w:rsidRPr="00621CB0">
              <w:rPr>
                <w:color w:val="000000"/>
                <w:sz w:val="24"/>
                <w:szCs w:val="24"/>
              </w:rPr>
              <w:t>Warunki pracy:</w:t>
            </w:r>
            <w:r w:rsidR="00AC7331" w:rsidRPr="00621CB0">
              <w:rPr>
                <w:color w:val="000000"/>
                <w:sz w:val="24"/>
                <w:szCs w:val="24"/>
              </w:rPr>
              <w:t xml:space="preserve"> </w:t>
            </w:r>
            <w:r w:rsidRPr="00621CB0">
              <w:rPr>
                <w:color w:val="000000"/>
                <w:sz w:val="24"/>
                <w:szCs w:val="24"/>
              </w:rPr>
              <w:t>wodo i pyło odporność: min. IP 65 odporność na upadek z wysokości min. 1 m.</w:t>
            </w:r>
          </w:p>
          <w:p w14:paraId="375B74CA" w14:textId="77777777" w:rsidR="00381AE0" w:rsidRPr="00621CB0" w:rsidRDefault="00381AE0" w:rsidP="005F29EC">
            <w:pPr>
              <w:pStyle w:val="Akapitzlist"/>
              <w:numPr>
                <w:ilvl w:val="0"/>
                <w:numId w:val="29"/>
              </w:numPr>
              <w:pBdr>
                <w:top w:val="nil"/>
                <w:left w:val="nil"/>
                <w:bottom w:val="nil"/>
                <w:right w:val="nil"/>
                <w:between w:val="nil"/>
              </w:pBdr>
              <w:jc w:val="both"/>
              <w:rPr>
                <w:color w:val="000000"/>
                <w:sz w:val="24"/>
                <w:szCs w:val="24"/>
              </w:rPr>
            </w:pPr>
            <w:r w:rsidRPr="00621CB0">
              <w:rPr>
                <w:color w:val="000000"/>
                <w:sz w:val="24"/>
                <w:szCs w:val="24"/>
              </w:rPr>
              <w:t>Rejestracja obserwacji statycznych na wbudowanej pamięci wewnętrznej o pojemności min. 4GB</w:t>
            </w:r>
          </w:p>
          <w:p w14:paraId="4A9C3C1A" w14:textId="77777777" w:rsidR="00381AE0" w:rsidRPr="00621CB0" w:rsidRDefault="00381AE0" w:rsidP="005F29EC">
            <w:pPr>
              <w:pStyle w:val="Akapitzlist"/>
              <w:numPr>
                <w:ilvl w:val="0"/>
                <w:numId w:val="29"/>
              </w:numPr>
              <w:pBdr>
                <w:top w:val="nil"/>
                <w:left w:val="nil"/>
                <w:bottom w:val="nil"/>
                <w:right w:val="nil"/>
                <w:between w:val="nil"/>
              </w:pBdr>
              <w:jc w:val="both"/>
              <w:rPr>
                <w:color w:val="000000"/>
                <w:sz w:val="24"/>
                <w:szCs w:val="24"/>
              </w:rPr>
            </w:pPr>
            <w:r w:rsidRPr="00621CB0">
              <w:rPr>
                <w:color w:val="000000"/>
                <w:sz w:val="24"/>
                <w:szCs w:val="24"/>
              </w:rPr>
              <w:t>Komunikacja z kontrolerem poprzez Bluetooth,WiFi</w:t>
            </w:r>
          </w:p>
          <w:p w14:paraId="66BA9FAA" w14:textId="77777777" w:rsidR="00381AE0" w:rsidRPr="00621CB0" w:rsidRDefault="00381AE0" w:rsidP="005F29EC">
            <w:pPr>
              <w:pStyle w:val="Akapitzlist"/>
              <w:numPr>
                <w:ilvl w:val="0"/>
                <w:numId w:val="29"/>
              </w:numPr>
              <w:pBdr>
                <w:top w:val="nil"/>
                <w:left w:val="nil"/>
                <w:bottom w:val="nil"/>
                <w:right w:val="nil"/>
                <w:between w:val="nil"/>
              </w:pBdr>
              <w:jc w:val="both"/>
              <w:rPr>
                <w:color w:val="000000"/>
                <w:sz w:val="24"/>
                <w:szCs w:val="24"/>
              </w:rPr>
            </w:pPr>
            <w:r w:rsidRPr="00621CB0">
              <w:rPr>
                <w:color w:val="000000"/>
                <w:sz w:val="24"/>
                <w:szCs w:val="24"/>
              </w:rPr>
              <w:t>Pozycjonowanie z jednostką inercyjną IMU (kompensacja pochylenia bez konieczności kalibracji z poziomu użytkownika)  z zakresem pracy bez ograniczenia kątowego,</w:t>
            </w:r>
          </w:p>
          <w:p w14:paraId="208C1E04" w14:textId="77777777" w:rsidR="00381AE0" w:rsidRPr="00621CB0" w:rsidRDefault="00381AE0" w:rsidP="005F29EC">
            <w:pPr>
              <w:pStyle w:val="Akapitzlist"/>
              <w:numPr>
                <w:ilvl w:val="0"/>
                <w:numId w:val="29"/>
              </w:numPr>
              <w:pBdr>
                <w:top w:val="nil"/>
                <w:left w:val="nil"/>
                <w:bottom w:val="nil"/>
                <w:right w:val="nil"/>
                <w:between w:val="nil"/>
              </w:pBdr>
              <w:jc w:val="both"/>
              <w:rPr>
                <w:color w:val="000000"/>
                <w:sz w:val="24"/>
                <w:szCs w:val="24"/>
              </w:rPr>
            </w:pPr>
            <w:r w:rsidRPr="00621CB0">
              <w:rPr>
                <w:color w:val="000000"/>
                <w:sz w:val="24"/>
                <w:szCs w:val="24"/>
              </w:rPr>
              <w:t>Maksymalny błąd kompensacji pochylenia dla 30 stopni wychylenia tyczki: 10 mm poziomo,</w:t>
            </w:r>
          </w:p>
          <w:p w14:paraId="3A685074" w14:textId="77777777" w:rsidR="00381AE0" w:rsidRPr="00621CB0" w:rsidRDefault="00381AE0" w:rsidP="005F29EC">
            <w:pPr>
              <w:pStyle w:val="Akapitzlist"/>
              <w:numPr>
                <w:ilvl w:val="0"/>
                <w:numId w:val="29"/>
              </w:numPr>
              <w:pBdr>
                <w:top w:val="nil"/>
                <w:left w:val="nil"/>
                <w:bottom w:val="nil"/>
                <w:right w:val="nil"/>
                <w:between w:val="nil"/>
              </w:pBdr>
              <w:jc w:val="both"/>
              <w:rPr>
                <w:color w:val="000000"/>
                <w:sz w:val="24"/>
                <w:szCs w:val="24"/>
              </w:rPr>
            </w:pPr>
            <w:r w:rsidRPr="00621CB0">
              <w:rPr>
                <w:color w:val="000000"/>
                <w:sz w:val="24"/>
                <w:szCs w:val="24"/>
              </w:rPr>
              <w:t>Możliwość pomiaru lub tyczenia do 5 minut od utraty korekty</w:t>
            </w:r>
          </w:p>
          <w:p w14:paraId="4EE3332E" w14:textId="0BCF5A4B" w:rsidR="00381AE0" w:rsidRPr="00621CB0" w:rsidRDefault="00381AE0" w:rsidP="00381AE0">
            <w:pPr>
              <w:pStyle w:val="Akapitzlist"/>
              <w:numPr>
                <w:ilvl w:val="0"/>
                <w:numId w:val="29"/>
              </w:numPr>
              <w:rPr>
                <w:color w:val="000000"/>
                <w:sz w:val="24"/>
                <w:szCs w:val="24"/>
              </w:rPr>
            </w:pPr>
            <w:r w:rsidRPr="00621CB0">
              <w:rPr>
                <w:color w:val="000000"/>
                <w:sz w:val="24"/>
                <w:szCs w:val="24"/>
              </w:rPr>
              <w:t>Zasilanie: kpl. 2 wymiennych baterii zapewniających łączny czas pracy przez min. 10 godzin.</w:t>
            </w:r>
            <w:r w:rsidR="0062436E">
              <w:rPr>
                <w:color w:val="000000"/>
                <w:sz w:val="24"/>
                <w:szCs w:val="24"/>
              </w:rPr>
              <w:t xml:space="preserve"> </w:t>
            </w:r>
            <w:r w:rsidRPr="00621CB0">
              <w:rPr>
                <w:color w:val="000000"/>
                <w:sz w:val="24"/>
                <w:szCs w:val="24"/>
              </w:rPr>
              <w:t xml:space="preserve">Baterie litowo-jonowe wymienne ze wskaźnikiem naładowania. </w:t>
            </w:r>
          </w:p>
          <w:p w14:paraId="7D2F38A9" w14:textId="77777777" w:rsidR="000C5515" w:rsidRPr="00621CB0" w:rsidRDefault="000C5515" w:rsidP="009E4802">
            <w:pPr>
              <w:pStyle w:val="Akapitzlist"/>
              <w:numPr>
                <w:ilvl w:val="0"/>
                <w:numId w:val="29"/>
              </w:numPr>
              <w:pBdr>
                <w:top w:val="nil"/>
                <w:left w:val="nil"/>
                <w:bottom w:val="nil"/>
                <w:right w:val="nil"/>
                <w:between w:val="nil"/>
              </w:pBdr>
              <w:rPr>
                <w:color w:val="000000"/>
                <w:sz w:val="24"/>
                <w:szCs w:val="24"/>
              </w:rPr>
            </w:pPr>
            <w:r w:rsidRPr="00621CB0">
              <w:rPr>
                <w:color w:val="000000"/>
                <w:sz w:val="24"/>
                <w:szCs w:val="24"/>
              </w:rPr>
              <w:t>Obsługiwane formaty danych: min. CMR+,CMRx, RTCM 2.1</w:t>
            </w:r>
            <w:r w:rsidR="00136AA5" w:rsidRPr="00621CB0">
              <w:rPr>
                <w:color w:val="000000"/>
                <w:sz w:val="24"/>
                <w:szCs w:val="24"/>
              </w:rPr>
              <w:t>, RTCM 2.3, RTCM 3.0, RTCM</w:t>
            </w:r>
            <w:r w:rsidRPr="00621CB0">
              <w:rPr>
                <w:color w:val="000000"/>
                <w:sz w:val="24"/>
                <w:szCs w:val="24"/>
              </w:rPr>
              <w:t>3.</w:t>
            </w:r>
            <w:r w:rsidR="00136AA5" w:rsidRPr="00621CB0">
              <w:rPr>
                <w:color w:val="000000"/>
                <w:sz w:val="24"/>
                <w:szCs w:val="24"/>
              </w:rPr>
              <w:t>1, RTCM 3.2</w:t>
            </w:r>
            <w:r w:rsidRPr="00621CB0">
              <w:rPr>
                <w:color w:val="000000"/>
                <w:sz w:val="24"/>
                <w:szCs w:val="24"/>
              </w:rPr>
              <w:t>,</w:t>
            </w:r>
          </w:p>
          <w:p w14:paraId="179D9A24" w14:textId="77777777" w:rsidR="002B0331" w:rsidRPr="00621CB0" w:rsidRDefault="002B0331" w:rsidP="009E4802">
            <w:pPr>
              <w:pStyle w:val="Akapitzlist"/>
              <w:numPr>
                <w:ilvl w:val="0"/>
                <w:numId w:val="29"/>
              </w:numPr>
              <w:pBdr>
                <w:top w:val="nil"/>
                <w:left w:val="nil"/>
                <w:bottom w:val="nil"/>
                <w:right w:val="nil"/>
                <w:between w:val="nil"/>
              </w:pBdr>
              <w:rPr>
                <w:color w:val="000000"/>
                <w:sz w:val="24"/>
                <w:szCs w:val="24"/>
              </w:rPr>
            </w:pPr>
            <w:r w:rsidRPr="00621CB0">
              <w:rPr>
                <w:color w:val="000000"/>
                <w:sz w:val="24"/>
                <w:szCs w:val="24"/>
              </w:rPr>
              <w:t>Waga max.1,5 kg</w:t>
            </w:r>
          </w:p>
          <w:p w14:paraId="142F1C8A" w14:textId="77777777" w:rsidR="002B0331" w:rsidRPr="00621CB0" w:rsidRDefault="002B0331" w:rsidP="002B0331">
            <w:pPr>
              <w:pStyle w:val="Akapitzlist"/>
              <w:numPr>
                <w:ilvl w:val="0"/>
                <w:numId w:val="29"/>
              </w:numPr>
              <w:rPr>
                <w:color w:val="000000"/>
                <w:sz w:val="24"/>
                <w:szCs w:val="24"/>
              </w:rPr>
            </w:pPr>
            <w:r w:rsidRPr="00621CB0">
              <w:rPr>
                <w:color w:val="000000"/>
                <w:sz w:val="24"/>
                <w:szCs w:val="24"/>
              </w:rPr>
              <w:t>Temperatura pracy od – 40</w:t>
            </w:r>
            <w:r w:rsidRPr="00621CB0">
              <w:rPr>
                <w:color w:val="000000"/>
                <w:sz w:val="24"/>
                <w:szCs w:val="24"/>
                <w:vertAlign w:val="superscript"/>
              </w:rPr>
              <w:t>◦</w:t>
            </w:r>
            <w:r w:rsidRPr="00621CB0">
              <w:rPr>
                <w:color w:val="000000"/>
                <w:sz w:val="24"/>
                <w:szCs w:val="24"/>
              </w:rPr>
              <w:t>C do +65</w:t>
            </w:r>
            <w:r w:rsidRPr="00621CB0">
              <w:rPr>
                <w:color w:val="000000"/>
                <w:sz w:val="24"/>
                <w:szCs w:val="24"/>
                <w:vertAlign w:val="superscript"/>
              </w:rPr>
              <w:t>◦</w:t>
            </w:r>
            <w:r w:rsidRPr="00621CB0">
              <w:rPr>
                <w:color w:val="000000"/>
                <w:sz w:val="24"/>
                <w:szCs w:val="24"/>
              </w:rPr>
              <w:t>C</w:t>
            </w:r>
          </w:p>
          <w:p w14:paraId="6E669C38" w14:textId="77777777" w:rsidR="00790478" w:rsidRPr="00621CB0" w:rsidRDefault="00DA7242" w:rsidP="00BB0D21">
            <w:pPr>
              <w:pBdr>
                <w:top w:val="nil"/>
                <w:left w:val="nil"/>
                <w:bottom w:val="nil"/>
                <w:right w:val="nil"/>
                <w:between w:val="nil"/>
              </w:pBdr>
              <w:spacing w:line="276" w:lineRule="auto"/>
              <w:rPr>
                <w:b/>
                <w:sz w:val="24"/>
                <w:szCs w:val="24"/>
              </w:rPr>
            </w:pPr>
            <w:r w:rsidRPr="00621CB0">
              <w:rPr>
                <w:b/>
                <w:sz w:val="24"/>
                <w:szCs w:val="24"/>
              </w:rPr>
              <w:lastRenderedPageBreak/>
              <w:t>Kontroler</w:t>
            </w:r>
          </w:p>
          <w:p w14:paraId="7183F21F" w14:textId="77777777" w:rsidR="00DA7242" w:rsidRPr="00621CB0" w:rsidRDefault="00DA7242" w:rsidP="00DA7242">
            <w:pPr>
              <w:pStyle w:val="Akapitzlist"/>
              <w:numPr>
                <w:ilvl w:val="0"/>
                <w:numId w:val="30"/>
              </w:numPr>
              <w:pBdr>
                <w:top w:val="nil"/>
                <w:left w:val="nil"/>
                <w:bottom w:val="nil"/>
                <w:right w:val="nil"/>
                <w:between w:val="nil"/>
              </w:pBdr>
              <w:rPr>
                <w:bCs/>
                <w:sz w:val="24"/>
                <w:szCs w:val="24"/>
              </w:rPr>
            </w:pPr>
            <w:r w:rsidRPr="00621CB0">
              <w:rPr>
                <w:bCs/>
                <w:sz w:val="24"/>
                <w:szCs w:val="24"/>
              </w:rPr>
              <w:t>W pełni kompatybilny z odbiornikiem referencyjnym GNSS</w:t>
            </w:r>
          </w:p>
          <w:p w14:paraId="6DEC911C" w14:textId="77777777" w:rsidR="00DA7242" w:rsidRPr="00621CB0" w:rsidRDefault="00DA7242" w:rsidP="00DA7242">
            <w:pPr>
              <w:pStyle w:val="Akapitzlist"/>
              <w:numPr>
                <w:ilvl w:val="0"/>
                <w:numId w:val="30"/>
              </w:numPr>
              <w:pBdr>
                <w:top w:val="nil"/>
                <w:left w:val="nil"/>
                <w:bottom w:val="nil"/>
                <w:right w:val="nil"/>
                <w:between w:val="nil"/>
              </w:pBdr>
              <w:rPr>
                <w:bCs/>
                <w:sz w:val="24"/>
                <w:szCs w:val="24"/>
              </w:rPr>
            </w:pPr>
            <w:r w:rsidRPr="00621CB0">
              <w:rPr>
                <w:bCs/>
                <w:sz w:val="24"/>
                <w:szCs w:val="24"/>
              </w:rPr>
              <w:t>Kontroler tego samego producenta co odbiornik referencyjny GNSS</w:t>
            </w:r>
          </w:p>
          <w:p w14:paraId="2787D722" w14:textId="77777777" w:rsidR="00DA7242" w:rsidRPr="00621CB0" w:rsidRDefault="00DA7242" w:rsidP="00DA7242">
            <w:pPr>
              <w:pStyle w:val="Akapitzlist"/>
              <w:numPr>
                <w:ilvl w:val="0"/>
                <w:numId w:val="30"/>
              </w:numPr>
              <w:pBdr>
                <w:top w:val="nil"/>
                <w:left w:val="nil"/>
                <w:bottom w:val="nil"/>
                <w:right w:val="nil"/>
                <w:between w:val="nil"/>
              </w:pBdr>
              <w:rPr>
                <w:bCs/>
                <w:sz w:val="24"/>
                <w:szCs w:val="24"/>
              </w:rPr>
            </w:pPr>
            <w:r w:rsidRPr="00621CB0">
              <w:rPr>
                <w:bCs/>
                <w:sz w:val="24"/>
                <w:szCs w:val="24"/>
              </w:rPr>
              <w:t>Ekran wielodotykow</w:t>
            </w:r>
            <w:r w:rsidR="00136AA5" w:rsidRPr="00621CB0">
              <w:rPr>
                <w:bCs/>
                <w:sz w:val="24"/>
                <w:szCs w:val="24"/>
              </w:rPr>
              <w:t>y</w:t>
            </w:r>
            <w:r w:rsidRPr="00621CB0">
              <w:rPr>
                <w:bCs/>
                <w:sz w:val="24"/>
                <w:szCs w:val="24"/>
              </w:rPr>
              <w:t>,</w:t>
            </w:r>
            <w:r w:rsidR="00136AA5" w:rsidRPr="00621CB0">
              <w:rPr>
                <w:bCs/>
                <w:sz w:val="24"/>
                <w:szCs w:val="24"/>
              </w:rPr>
              <w:t xml:space="preserve"> kolorowy,</w:t>
            </w:r>
            <w:r w:rsidRPr="00621CB0">
              <w:rPr>
                <w:bCs/>
                <w:sz w:val="24"/>
                <w:szCs w:val="24"/>
              </w:rPr>
              <w:t xml:space="preserve"> czytelny w słońcu, o przekątnej ekranu: min.5’’ </w:t>
            </w:r>
          </w:p>
          <w:p w14:paraId="215505DA" w14:textId="30E60A42" w:rsidR="00DA7242" w:rsidRPr="00621CB0" w:rsidRDefault="00DA7242" w:rsidP="00DA7242">
            <w:pPr>
              <w:pStyle w:val="Akapitzlist"/>
              <w:numPr>
                <w:ilvl w:val="0"/>
                <w:numId w:val="30"/>
              </w:numPr>
              <w:pBdr>
                <w:top w:val="nil"/>
                <w:left w:val="nil"/>
                <w:bottom w:val="nil"/>
                <w:right w:val="nil"/>
                <w:between w:val="nil"/>
              </w:pBdr>
              <w:rPr>
                <w:bCs/>
                <w:sz w:val="24"/>
                <w:szCs w:val="24"/>
              </w:rPr>
            </w:pPr>
            <w:r w:rsidRPr="00621CB0">
              <w:rPr>
                <w:bCs/>
                <w:sz w:val="24"/>
                <w:szCs w:val="24"/>
              </w:rPr>
              <w:t>Pełna klawiatura alfanumeryczna z podświetleniem</w:t>
            </w:r>
            <w:r w:rsidR="00AC7331" w:rsidRPr="00621CB0">
              <w:rPr>
                <w:bCs/>
                <w:sz w:val="24"/>
                <w:szCs w:val="24"/>
              </w:rPr>
              <w:t xml:space="preserve"> </w:t>
            </w:r>
            <w:r w:rsidR="00221D09" w:rsidRPr="00621CB0">
              <w:rPr>
                <w:bCs/>
                <w:sz w:val="24"/>
                <w:szCs w:val="24"/>
              </w:rPr>
              <w:t>w układzie QWERTY</w:t>
            </w:r>
          </w:p>
          <w:p w14:paraId="55CE2F25" w14:textId="77777777" w:rsidR="00221D09" w:rsidRPr="00621CB0" w:rsidRDefault="00221D09" w:rsidP="00DA7242">
            <w:pPr>
              <w:pStyle w:val="Akapitzlist"/>
              <w:numPr>
                <w:ilvl w:val="0"/>
                <w:numId w:val="30"/>
              </w:numPr>
              <w:pBdr>
                <w:top w:val="nil"/>
                <w:left w:val="nil"/>
                <w:bottom w:val="nil"/>
                <w:right w:val="nil"/>
                <w:between w:val="nil"/>
              </w:pBdr>
              <w:rPr>
                <w:bCs/>
                <w:sz w:val="24"/>
                <w:szCs w:val="24"/>
              </w:rPr>
            </w:pPr>
            <w:r w:rsidRPr="00621CB0">
              <w:rPr>
                <w:bCs/>
                <w:sz w:val="24"/>
                <w:szCs w:val="24"/>
              </w:rPr>
              <w:t>Porty komunikacji: Bluetooth, USB, WiFi</w:t>
            </w:r>
          </w:p>
          <w:p w14:paraId="61F38C0F" w14:textId="77777777" w:rsidR="00270734" w:rsidRPr="00621CB0" w:rsidRDefault="00270734" w:rsidP="00DA7242">
            <w:pPr>
              <w:pStyle w:val="Akapitzlist"/>
              <w:numPr>
                <w:ilvl w:val="0"/>
                <w:numId w:val="30"/>
              </w:numPr>
              <w:pBdr>
                <w:top w:val="nil"/>
                <w:left w:val="nil"/>
                <w:bottom w:val="nil"/>
                <w:right w:val="nil"/>
                <w:between w:val="nil"/>
              </w:pBdr>
              <w:rPr>
                <w:bCs/>
                <w:sz w:val="24"/>
                <w:szCs w:val="24"/>
              </w:rPr>
            </w:pPr>
            <w:r w:rsidRPr="00621CB0">
              <w:rPr>
                <w:bCs/>
                <w:sz w:val="24"/>
                <w:szCs w:val="24"/>
              </w:rPr>
              <w:t>Akumulator wewnętrzny litowo-jonowy , opcjonalny akumulator litowo-jonowy wymieniany przez użytkownika</w:t>
            </w:r>
          </w:p>
          <w:p w14:paraId="575111AF" w14:textId="77777777" w:rsidR="00270734" w:rsidRPr="00621CB0" w:rsidRDefault="00221D09" w:rsidP="00221D09">
            <w:pPr>
              <w:pStyle w:val="Akapitzlist"/>
              <w:numPr>
                <w:ilvl w:val="0"/>
                <w:numId w:val="30"/>
              </w:numPr>
              <w:pBdr>
                <w:top w:val="nil"/>
                <w:left w:val="nil"/>
                <w:bottom w:val="nil"/>
                <w:right w:val="nil"/>
                <w:between w:val="nil"/>
              </w:pBdr>
              <w:rPr>
                <w:bCs/>
                <w:sz w:val="24"/>
                <w:szCs w:val="24"/>
              </w:rPr>
            </w:pPr>
            <w:r w:rsidRPr="00621CB0">
              <w:rPr>
                <w:bCs/>
                <w:sz w:val="24"/>
                <w:szCs w:val="24"/>
              </w:rPr>
              <w:t>Wodoszczelność i pyłoszczelność zgodnie z normą min. IP 65</w:t>
            </w:r>
          </w:p>
          <w:p w14:paraId="5C20588A" w14:textId="77777777" w:rsidR="00DA7242" w:rsidRPr="00621CB0" w:rsidRDefault="00DA7242" w:rsidP="00DA7242">
            <w:pPr>
              <w:pStyle w:val="Akapitzlist"/>
              <w:numPr>
                <w:ilvl w:val="0"/>
                <w:numId w:val="30"/>
              </w:numPr>
              <w:pBdr>
                <w:top w:val="nil"/>
                <w:left w:val="nil"/>
                <w:bottom w:val="nil"/>
                <w:right w:val="nil"/>
                <w:between w:val="nil"/>
              </w:pBdr>
              <w:rPr>
                <w:bCs/>
                <w:sz w:val="24"/>
                <w:szCs w:val="24"/>
              </w:rPr>
            </w:pPr>
            <w:r w:rsidRPr="00621CB0">
              <w:rPr>
                <w:bCs/>
                <w:sz w:val="24"/>
                <w:szCs w:val="24"/>
              </w:rPr>
              <w:t>Pamięć RAM: min.</w:t>
            </w:r>
            <w:r w:rsidR="00951FB8" w:rsidRPr="00621CB0">
              <w:rPr>
                <w:bCs/>
                <w:sz w:val="24"/>
                <w:szCs w:val="24"/>
              </w:rPr>
              <w:t>4</w:t>
            </w:r>
            <w:r w:rsidRPr="00621CB0">
              <w:rPr>
                <w:bCs/>
                <w:sz w:val="24"/>
                <w:szCs w:val="24"/>
              </w:rPr>
              <w:t xml:space="preserve"> GB </w:t>
            </w:r>
          </w:p>
          <w:p w14:paraId="5FF18A89" w14:textId="77777777" w:rsidR="00DA7242" w:rsidRPr="00621CB0" w:rsidRDefault="00221D09" w:rsidP="00DA7242">
            <w:pPr>
              <w:pStyle w:val="Akapitzlist"/>
              <w:numPr>
                <w:ilvl w:val="0"/>
                <w:numId w:val="30"/>
              </w:numPr>
              <w:pBdr>
                <w:top w:val="nil"/>
                <w:left w:val="nil"/>
                <w:bottom w:val="nil"/>
                <w:right w:val="nil"/>
                <w:between w:val="nil"/>
              </w:pBdr>
              <w:rPr>
                <w:bCs/>
                <w:sz w:val="24"/>
                <w:szCs w:val="24"/>
              </w:rPr>
            </w:pPr>
            <w:r w:rsidRPr="00621CB0">
              <w:rPr>
                <w:bCs/>
                <w:sz w:val="24"/>
                <w:szCs w:val="24"/>
              </w:rPr>
              <w:t>Wbudowana pamięć wewnętrzna min. 64 GB</w:t>
            </w:r>
          </w:p>
          <w:p w14:paraId="505C92E5" w14:textId="77777777" w:rsidR="00221D09" w:rsidRPr="00621CB0" w:rsidRDefault="00221D09" w:rsidP="00DA7242">
            <w:pPr>
              <w:pStyle w:val="Akapitzlist"/>
              <w:numPr>
                <w:ilvl w:val="0"/>
                <w:numId w:val="30"/>
              </w:numPr>
              <w:pBdr>
                <w:top w:val="nil"/>
                <w:left w:val="nil"/>
                <w:bottom w:val="nil"/>
                <w:right w:val="nil"/>
                <w:between w:val="nil"/>
              </w:pBdr>
              <w:rPr>
                <w:bCs/>
                <w:sz w:val="24"/>
                <w:szCs w:val="24"/>
              </w:rPr>
            </w:pPr>
            <w:r w:rsidRPr="00621CB0">
              <w:rPr>
                <w:bCs/>
                <w:sz w:val="24"/>
                <w:szCs w:val="24"/>
              </w:rPr>
              <w:t>Procesor 2 rdzeniowy min. 2,2 GHz</w:t>
            </w:r>
          </w:p>
          <w:p w14:paraId="0A7C2EF7" w14:textId="77777777" w:rsidR="00221D09" w:rsidRPr="00621CB0" w:rsidRDefault="00221D09" w:rsidP="00DA7242">
            <w:pPr>
              <w:pStyle w:val="Akapitzlist"/>
              <w:numPr>
                <w:ilvl w:val="0"/>
                <w:numId w:val="30"/>
              </w:numPr>
              <w:pBdr>
                <w:top w:val="nil"/>
                <w:left w:val="nil"/>
                <w:bottom w:val="nil"/>
                <w:right w:val="nil"/>
                <w:between w:val="nil"/>
              </w:pBdr>
              <w:rPr>
                <w:bCs/>
                <w:sz w:val="24"/>
                <w:szCs w:val="24"/>
              </w:rPr>
            </w:pPr>
            <w:r w:rsidRPr="00621CB0">
              <w:rPr>
                <w:bCs/>
                <w:sz w:val="24"/>
                <w:szCs w:val="24"/>
              </w:rPr>
              <w:t>Odporność na wstrząsy, upadki na twarde powierzchnie z wysokości min. 1m.</w:t>
            </w:r>
          </w:p>
          <w:p w14:paraId="5922700D" w14:textId="77777777" w:rsidR="00221D09" w:rsidRPr="00621CB0" w:rsidRDefault="00221D09" w:rsidP="00DA7242">
            <w:pPr>
              <w:pStyle w:val="Akapitzlist"/>
              <w:numPr>
                <w:ilvl w:val="0"/>
                <w:numId w:val="30"/>
              </w:numPr>
              <w:pBdr>
                <w:top w:val="nil"/>
                <w:left w:val="nil"/>
                <w:bottom w:val="nil"/>
                <w:right w:val="nil"/>
                <w:between w:val="nil"/>
              </w:pBdr>
              <w:rPr>
                <w:bCs/>
                <w:sz w:val="24"/>
                <w:szCs w:val="24"/>
              </w:rPr>
            </w:pPr>
            <w:r w:rsidRPr="00621CB0">
              <w:rPr>
                <w:bCs/>
                <w:sz w:val="24"/>
                <w:szCs w:val="24"/>
              </w:rPr>
              <w:t>Wbudowany modem 4G z możliwością wymiany karty SIM z poziomu użytkownika.</w:t>
            </w:r>
          </w:p>
          <w:p w14:paraId="19319704" w14:textId="77777777" w:rsidR="00F238DF" w:rsidRPr="00621CB0" w:rsidRDefault="00F238DF" w:rsidP="00DA7242">
            <w:pPr>
              <w:pStyle w:val="Akapitzlist"/>
              <w:numPr>
                <w:ilvl w:val="0"/>
                <w:numId w:val="30"/>
              </w:numPr>
              <w:pBdr>
                <w:top w:val="nil"/>
                <w:left w:val="nil"/>
                <w:bottom w:val="nil"/>
                <w:right w:val="nil"/>
                <w:between w:val="nil"/>
              </w:pBdr>
              <w:rPr>
                <w:bCs/>
                <w:sz w:val="24"/>
                <w:szCs w:val="24"/>
              </w:rPr>
            </w:pPr>
            <w:r w:rsidRPr="00621CB0">
              <w:rPr>
                <w:bCs/>
                <w:sz w:val="24"/>
                <w:szCs w:val="24"/>
              </w:rPr>
              <w:t>Źródło zasilania pozwalające na min. 12 godz. pracy bez konieczności wymiany baterii.</w:t>
            </w:r>
          </w:p>
          <w:p w14:paraId="1E7B2456" w14:textId="77777777" w:rsidR="00F238DF" w:rsidRPr="00621CB0" w:rsidRDefault="00F238DF" w:rsidP="00F238DF">
            <w:pPr>
              <w:pStyle w:val="Akapitzlist"/>
              <w:numPr>
                <w:ilvl w:val="0"/>
                <w:numId w:val="30"/>
              </w:numPr>
              <w:pBdr>
                <w:top w:val="nil"/>
                <w:left w:val="nil"/>
                <w:bottom w:val="nil"/>
                <w:right w:val="nil"/>
                <w:between w:val="nil"/>
              </w:pBdr>
              <w:rPr>
                <w:bCs/>
                <w:sz w:val="24"/>
                <w:szCs w:val="24"/>
              </w:rPr>
            </w:pPr>
            <w:r w:rsidRPr="00621CB0">
              <w:rPr>
                <w:bCs/>
                <w:sz w:val="24"/>
                <w:szCs w:val="24"/>
              </w:rPr>
              <w:t>Bluetooth dużego zasięgu lub radiomodem 2.4 GHz dużego zasięgu do komunikacji z tachimetrem robotycznym</w:t>
            </w:r>
          </w:p>
          <w:p w14:paraId="752DAD56" w14:textId="77777777" w:rsidR="00F238DF" w:rsidRPr="00621CB0" w:rsidRDefault="00F238DF" w:rsidP="00F238DF">
            <w:pPr>
              <w:pStyle w:val="Akapitzlist"/>
              <w:numPr>
                <w:ilvl w:val="0"/>
                <w:numId w:val="30"/>
              </w:numPr>
              <w:pBdr>
                <w:top w:val="nil"/>
                <w:left w:val="nil"/>
                <w:bottom w:val="nil"/>
                <w:right w:val="nil"/>
                <w:between w:val="nil"/>
              </w:pBdr>
              <w:rPr>
                <w:bCs/>
                <w:sz w:val="24"/>
                <w:szCs w:val="24"/>
              </w:rPr>
            </w:pPr>
            <w:r w:rsidRPr="00621CB0">
              <w:rPr>
                <w:bCs/>
                <w:sz w:val="24"/>
                <w:szCs w:val="24"/>
              </w:rPr>
              <w:t>Umożliwia pracę z tachimetrem robotycznym tego samego producenta jak oferowany Zestaw GNSS</w:t>
            </w:r>
          </w:p>
          <w:p w14:paraId="745FC1FC" w14:textId="77777777" w:rsidR="00E75FD5" w:rsidRPr="00621CB0" w:rsidRDefault="00E75FD5" w:rsidP="00E75FD5">
            <w:pPr>
              <w:pStyle w:val="Akapitzlist"/>
              <w:numPr>
                <w:ilvl w:val="0"/>
                <w:numId w:val="30"/>
              </w:numPr>
              <w:rPr>
                <w:bCs/>
                <w:sz w:val="24"/>
                <w:szCs w:val="24"/>
              </w:rPr>
            </w:pPr>
            <w:r w:rsidRPr="00621CB0">
              <w:rPr>
                <w:bCs/>
                <w:sz w:val="24"/>
                <w:szCs w:val="24"/>
              </w:rPr>
              <w:t>Wbudowane czujniki: GPS, akcelerometr, cyfrowy kompas, czujnik magnetyczny, żyroskop</w:t>
            </w:r>
          </w:p>
          <w:p w14:paraId="18A1E998" w14:textId="77777777" w:rsidR="00DA7242" w:rsidRPr="00621CB0" w:rsidRDefault="00DA7242" w:rsidP="00DA7242">
            <w:pPr>
              <w:pStyle w:val="Akapitzlist"/>
              <w:numPr>
                <w:ilvl w:val="0"/>
                <w:numId w:val="30"/>
              </w:numPr>
              <w:pBdr>
                <w:top w:val="nil"/>
                <w:left w:val="nil"/>
                <w:bottom w:val="nil"/>
                <w:right w:val="nil"/>
                <w:between w:val="nil"/>
              </w:pBdr>
              <w:rPr>
                <w:bCs/>
                <w:sz w:val="24"/>
                <w:szCs w:val="24"/>
              </w:rPr>
            </w:pPr>
            <w:r w:rsidRPr="00621CB0">
              <w:rPr>
                <w:bCs/>
                <w:sz w:val="24"/>
                <w:szCs w:val="24"/>
              </w:rPr>
              <w:t xml:space="preserve">System operacyjny </w:t>
            </w:r>
            <w:r w:rsidR="002F097F" w:rsidRPr="00621CB0">
              <w:rPr>
                <w:bCs/>
                <w:sz w:val="24"/>
                <w:szCs w:val="24"/>
              </w:rPr>
              <w:t xml:space="preserve">min. </w:t>
            </w:r>
            <w:r w:rsidR="00880E22" w:rsidRPr="00621CB0">
              <w:rPr>
                <w:bCs/>
                <w:sz w:val="24"/>
                <w:szCs w:val="24"/>
              </w:rPr>
              <w:t>Android</w:t>
            </w:r>
            <w:r w:rsidRPr="00621CB0">
              <w:rPr>
                <w:bCs/>
                <w:sz w:val="24"/>
                <w:szCs w:val="24"/>
              </w:rPr>
              <w:t xml:space="preserve"> 10  lub równoważny</w:t>
            </w:r>
            <w:r w:rsidR="00F238DF" w:rsidRPr="00621CB0">
              <w:rPr>
                <w:bCs/>
                <w:sz w:val="24"/>
                <w:szCs w:val="24"/>
              </w:rPr>
              <w:t>. Przez równoważność</w:t>
            </w:r>
            <w:r w:rsidR="00E75FD5" w:rsidRPr="00621CB0">
              <w:rPr>
                <w:bCs/>
                <w:sz w:val="24"/>
                <w:szCs w:val="24"/>
              </w:rPr>
              <w:t xml:space="preserve"> Zamawiający rozumie:</w:t>
            </w:r>
          </w:p>
          <w:p w14:paraId="168B283D" w14:textId="042465E4" w:rsidR="00E75FD5" w:rsidRPr="00621CB0" w:rsidRDefault="00E75FD5" w:rsidP="00E75FD5">
            <w:pPr>
              <w:pStyle w:val="Akapitzlist"/>
              <w:numPr>
                <w:ilvl w:val="0"/>
                <w:numId w:val="36"/>
              </w:numPr>
              <w:pBdr>
                <w:top w:val="nil"/>
                <w:left w:val="nil"/>
                <w:bottom w:val="nil"/>
                <w:right w:val="nil"/>
                <w:between w:val="nil"/>
              </w:pBdr>
              <w:ind w:left="1163" w:hanging="283"/>
              <w:rPr>
                <w:bCs/>
                <w:sz w:val="24"/>
                <w:szCs w:val="24"/>
              </w:rPr>
            </w:pPr>
            <w:r w:rsidRPr="00621CB0">
              <w:rPr>
                <w:bCs/>
                <w:sz w:val="24"/>
                <w:szCs w:val="24"/>
              </w:rPr>
              <w:t>System powinien wspierać integrację z popularnymi usługami nawigacyjnymi</w:t>
            </w:r>
            <w:r w:rsidR="00AC7331" w:rsidRPr="00621CB0">
              <w:rPr>
                <w:bCs/>
                <w:sz w:val="24"/>
                <w:szCs w:val="24"/>
              </w:rPr>
              <w:t xml:space="preserve"> </w:t>
            </w:r>
            <w:r w:rsidRPr="00621CB0">
              <w:rPr>
                <w:bCs/>
                <w:sz w:val="24"/>
                <w:szCs w:val="24"/>
              </w:rPr>
              <w:t>takimi jak Google Maps, Mapy Offline, aplikacje do rejestrowania śladów GPS, oraz inne aplikacje wykorzystujące dane GNSS.</w:t>
            </w:r>
          </w:p>
          <w:p w14:paraId="73937297" w14:textId="77777777" w:rsidR="00E75FD5" w:rsidRPr="00621CB0" w:rsidRDefault="00E75FD5" w:rsidP="00E75FD5">
            <w:pPr>
              <w:pStyle w:val="Akapitzlist"/>
              <w:numPr>
                <w:ilvl w:val="0"/>
                <w:numId w:val="36"/>
              </w:numPr>
              <w:pBdr>
                <w:top w:val="nil"/>
                <w:left w:val="nil"/>
                <w:bottom w:val="nil"/>
                <w:right w:val="nil"/>
                <w:between w:val="nil"/>
              </w:pBdr>
              <w:ind w:left="1163" w:hanging="283"/>
              <w:rPr>
                <w:bCs/>
                <w:sz w:val="24"/>
                <w:szCs w:val="24"/>
              </w:rPr>
            </w:pPr>
            <w:r w:rsidRPr="00621CB0">
              <w:rPr>
                <w:bCs/>
                <w:sz w:val="24"/>
                <w:szCs w:val="24"/>
              </w:rPr>
              <w:t>Oprogramowanie powinno obsługiwać pełny zestaw technologii nawigacyjnych, w tym GPS, GLONASS, Galileo, Beidou oraz inne dostępne systemy satelitarne, oferując wysoką precyzję lokalizacji.</w:t>
            </w:r>
          </w:p>
          <w:p w14:paraId="7AA0012A" w14:textId="77777777" w:rsidR="00E75FD5" w:rsidRPr="00621CB0" w:rsidRDefault="00E75FD5" w:rsidP="00E75FD5">
            <w:pPr>
              <w:pStyle w:val="Akapitzlist"/>
              <w:numPr>
                <w:ilvl w:val="0"/>
                <w:numId w:val="36"/>
              </w:numPr>
              <w:pBdr>
                <w:top w:val="nil"/>
                <w:left w:val="nil"/>
                <w:bottom w:val="nil"/>
                <w:right w:val="nil"/>
                <w:between w:val="nil"/>
              </w:pBdr>
              <w:ind w:left="1163" w:hanging="283"/>
              <w:rPr>
                <w:bCs/>
                <w:sz w:val="24"/>
                <w:szCs w:val="24"/>
              </w:rPr>
            </w:pPr>
            <w:r w:rsidRPr="00621CB0">
              <w:rPr>
                <w:bCs/>
                <w:sz w:val="24"/>
                <w:szCs w:val="24"/>
              </w:rPr>
              <w:t>Oprogramowanie powinno zapewniać kompatybilność z urządzeniami peryferyjnymi wykorzystywanymi w odbiornikach GNSS, takimi jak zewnętrzne anteny GNSS, moduły Bluetooth, urządzenia Bluetooth Low Energy (BLE) czy inne urządzenia komunikacyjne.</w:t>
            </w:r>
          </w:p>
          <w:p w14:paraId="6759A144" w14:textId="77777777" w:rsidR="00E75FD5" w:rsidRPr="00621CB0" w:rsidRDefault="00E75FD5" w:rsidP="00E75FD5">
            <w:pPr>
              <w:pStyle w:val="Akapitzlist"/>
              <w:numPr>
                <w:ilvl w:val="0"/>
                <w:numId w:val="36"/>
              </w:numPr>
              <w:pBdr>
                <w:top w:val="nil"/>
                <w:left w:val="nil"/>
                <w:bottom w:val="nil"/>
                <w:right w:val="nil"/>
                <w:between w:val="nil"/>
              </w:pBdr>
              <w:ind w:left="1163" w:hanging="283"/>
              <w:rPr>
                <w:bCs/>
                <w:sz w:val="24"/>
                <w:szCs w:val="24"/>
              </w:rPr>
            </w:pPr>
            <w:r w:rsidRPr="00621CB0">
              <w:rPr>
                <w:bCs/>
                <w:sz w:val="24"/>
                <w:szCs w:val="24"/>
              </w:rPr>
              <w:t>Oprogramowanie musi wspierać inteligentne zarządzanie energią i optymalizację zużycia akumulatora w czasie pracy z odbiornikiem GNSS, zapewniając długotrwałą wydajność przy minimalnym zużyciu energii.</w:t>
            </w:r>
          </w:p>
          <w:p w14:paraId="748C9507" w14:textId="77777777" w:rsidR="00E75FD5" w:rsidRPr="00621CB0" w:rsidRDefault="00E75FD5" w:rsidP="00E75FD5">
            <w:pPr>
              <w:pStyle w:val="Akapitzlist"/>
              <w:numPr>
                <w:ilvl w:val="0"/>
                <w:numId w:val="36"/>
              </w:numPr>
              <w:pBdr>
                <w:top w:val="nil"/>
                <w:left w:val="nil"/>
                <w:bottom w:val="nil"/>
                <w:right w:val="nil"/>
                <w:between w:val="nil"/>
              </w:pBdr>
              <w:ind w:left="1163" w:hanging="283"/>
              <w:rPr>
                <w:bCs/>
                <w:sz w:val="24"/>
                <w:szCs w:val="24"/>
              </w:rPr>
            </w:pPr>
            <w:r w:rsidRPr="00621CB0">
              <w:rPr>
                <w:bCs/>
                <w:sz w:val="24"/>
                <w:szCs w:val="24"/>
              </w:rPr>
              <w:lastRenderedPageBreak/>
              <w:t>Oprogramowanie powinno zapewniać kompatybilność z aplikacjami do mapowania, analizowania danych GNSS, w tym zapisywania śladów GPS, tworzenia map offline i generowania raportów na podstawie lokalizacji.</w:t>
            </w:r>
          </w:p>
          <w:p w14:paraId="503E19E3" w14:textId="77777777" w:rsidR="00E75FD5" w:rsidRPr="00621CB0" w:rsidRDefault="00E75FD5" w:rsidP="00E75FD5">
            <w:pPr>
              <w:pStyle w:val="Akapitzlist"/>
              <w:numPr>
                <w:ilvl w:val="0"/>
                <w:numId w:val="36"/>
              </w:numPr>
              <w:pBdr>
                <w:top w:val="nil"/>
                <w:left w:val="nil"/>
                <w:bottom w:val="nil"/>
                <w:right w:val="nil"/>
                <w:between w:val="nil"/>
              </w:pBdr>
              <w:ind w:left="1163" w:hanging="283"/>
              <w:rPr>
                <w:bCs/>
                <w:sz w:val="24"/>
                <w:szCs w:val="24"/>
              </w:rPr>
            </w:pPr>
            <w:r w:rsidRPr="00621CB0">
              <w:rPr>
                <w:bCs/>
                <w:sz w:val="24"/>
                <w:szCs w:val="24"/>
              </w:rPr>
              <w:t>Oprogramowanie powinno wspierać zaawansowane funkcje lokalizacyjne, takie jak mapy wektorowe, mapy rastrowe, mierzona dokładność geolokalizacji i logowanie danych GPS w czasie rzeczywistym.</w:t>
            </w:r>
          </w:p>
          <w:p w14:paraId="79740C7A" w14:textId="77777777" w:rsidR="00E75FD5" w:rsidRPr="00621CB0" w:rsidRDefault="00E75FD5" w:rsidP="00E75FD5">
            <w:pPr>
              <w:pStyle w:val="Akapitzlist"/>
              <w:numPr>
                <w:ilvl w:val="0"/>
                <w:numId w:val="36"/>
              </w:numPr>
              <w:pBdr>
                <w:top w:val="nil"/>
                <w:left w:val="nil"/>
                <w:bottom w:val="nil"/>
                <w:right w:val="nil"/>
                <w:between w:val="nil"/>
              </w:pBdr>
              <w:ind w:left="1163" w:hanging="283"/>
              <w:rPr>
                <w:bCs/>
                <w:sz w:val="24"/>
                <w:szCs w:val="24"/>
              </w:rPr>
            </w:pPr>
            <w:r w:rsidRPr="00621CB0">
              <w:rPr>
                <w:bCs/>
                <w:sz w:val="24"/>
                <w:szCs w:val="24"/>
              </w:rPr>
              <w:t>Oprogramowanie powinno oferować mechanizmy ochrony danych geolokalizacyjnych, w tym szyfrowanie danych GNSS, a także ochronę prywatności użytkowników, umożliwiając im pełną kontrolę nad tym, które aplikacje mogą mieć dostęp do informacji o ich lokalizacji.</w:t>
            </w:r>
          </w:p>
          <w:p w14:paraId="740F9D8D" w14:textId="77777777" w:rsidR="003504E0" w:rsidRPr="00621CB0" w:rsidRDefault="003504E0" w:rsidP="00E75FD5">
            <w:pPr>
              <w:pStyle w:val="Akapitzlist"/>
              <w:numPr>
                <w:ilvl w:val="0"/>
                <w:numId w:val="36"/>
              </w:numPr>
              <w:pBdr>
                <w:top w:val="nil"/>
                <w:left w:val="nil"/>
                <w:bottom w:val="nil"/>
                <w:right w:val="nil"/>
                <w:between w:val="nil"/>
              </w:pBdr>
              <w:ind w:left="1163" w:hanging="283"/>
              <w:rPr>
                <w:bCs/>
                <w:sz w:val="24"/>
                <w:szCs w:val="24"/>
              </w:rPr>
            </w:pPr>
            <w:r w:rsidRPr="00621CB0">
              <w:rPr>
                <w:bCs/>
                <w:sz w:val="24"/>
                <w:szCs w:val="24"/>
              </w:rPr>
              <w:t>Oprogramowanie musi zapewniać zaawansowane funkcje bezpieczeństwa takie jak szyfrowanie danych, blokada ekranu, kontrola dostępu do aplikacji oraz regularne aktualizacje systemu.</w:t>
            </w:r>
          </w:p>
          <w:p w14:paraId="161C2688" w14:textId="77777777" w:rsidR="00E75FD5" w:rsidRPr="00621CB0" w:rsidRDefault="00E75FD5" w:rsidP="00E75FD5">
            <w:pPr>
              <w:pStyle w:val="Akapitzlist"/>
              <w:numPr>
                <w:ilvl w:val="0"/>
                <w:numId w:val="36"/>
              </w:numPr>
              <w:pBdr>
                <w:top w:val="nil"/>
                <w:left w:val="nil"/>
                <w:bottom w:val="nil"/>
                <w:right w:val="nil"/>
                <w:between w:val="nil"/>
              </w:pBdr>
              <w:ind w:left="1163" w:hanging="283"/>
              <w:rPr>
                <w:bCs/>
                <w:sz w:val="24"/>
                <w:szCs w:val="24"/>
              </w:rPr>
            </w:pPr>
            <w:r w:rsidRPr="00621CB0">
              <w:rPr>
                <w:bCs/>
                <w:sz w:val="24"/>
                <w:szCs w:val="24"/>
              </w:rPr>
              <w:t>Oprogramowanie musi obsługiwać szeroką gamę protokołów komunikacyjnych, w tym zarówno Bluetooth, jak i Wi-Fi, umożliwiając komunikację z innymi urządzeniami zewnętrznymi (np. inne urządzenia GNSS, urządzenia mobilne, stacje bazowe), w celu przesyłania danych lokalizacyjnych oraz synchronizacji.</w:t>
            </w:r>
          </w:p>
          <w:p w14:paraId="50FEF012" w14:textId="77777777" w:rsidR="007B05BC" w:rsidRPr="00621CB0" w:rsidRDefault="00270734" w:rsidP="007B05BC">
            <w:pPr>
              <w:pBdr>
                <w:top w:val="nil"/>
                <w:left w:val="nil"/>
                <w:bottom w:val="nil"/>
                <w:right w:val="nil"/>
                <w:between w:val="nil"/>
              </w:pBdr>
              <w:rPr>
                <w:b/>
                <w:sz w:val="24"/>
                <w:szCs w:val="24"/>
              </w:rPr>
            </w:pPr>
            <w:r w:rsidRPr="00621CB0">
              <w:rPr>
                <w:b/>
                <w:sz w:val="24"/>
                <w:szCs w:val="24"/>
              </w:rPr>
              <w:t>Oprogramowanie</w:t>
            </w:r>
            <w:r w:rsidR="007B05BC" w:rsidRPr="00621CB0">
              <w:rPr>
                <w:b/>
                <w:sz w:val="24"/>
                <w:szCs w:val="24"/>
              </w:rPr>
              <w:t xml:space="preserve"> kontrolera</w:t>
            </w:r>
          </w:p>
          <w:p w14:paraId="5F4CB303" w14:textId="77777777" w:rsidR="007B05BC" w:rsidRPr="00621CB0" w:rsidRDefault="007B05BC" w:rsidP="007B05BC">
            <w:pPr>
              <w:pBdr>
                <w:top w:val="nil"/>
                <w:left w:val="nil"/>
                <w:bottom w:val="nil"/>
                <w:right w:val="nil"/>
                <w:between w:val="nil"/>
              </w:pBdr>
              <w:rPr>
                <w:bCs/>
                <w:sz w:val="24"/>
                <w:szCs w:val="24"/>
              </w:rPr>
            </w:pPr>
            <w:r w:rsidRPr="00621CB0">
              <w:rPr>
                <w:bCs/>
                <w:sz w:val="24"/>
                <w:szCs w:val="24"/>
              </w:rPr>
              <w:t>1.</w:t>
            </w:r>
            <w:r w:rsidRPr="00621CB0">
              <w:rPr>
                <w:bCs/>
                <w:sz w:val="24"/>
                <w:szCs w:val="24"/>
              </w:rPr>
              <w:tab/>
              <w:t>Polskie menu</w:t>
            </w:r>
          </w:p>
          <w:p w14:paraId="1C7C5714" w14:textId="77777777" w:rsidR="007B05BC" w:rsidRPr="00621CB0" w:rsidRDefault="007B05BC" w:rsidP="007B05BC">
            <w:pPr>
              <w:pBdr>
                <w:top w:val="nil"/>
                <w:left w:val="nil"/>
                <w:bottom w:val="nil"/>
                <w:right w:val="nil"/>
                <w:between w:val="nil"/>
              </w:pBdr>
              <w:rPr>
                <w:bCs/>
                <w:sz w:val="24"/>
                <w:szCs w:val="24"/>
              </w:rPr>
            </w:pPr>
            <w:r w:rsidRPr="00621CB0">
              <w:rPr>
                <w:bCs/>
                <w:sz w:val="24"/>
                <w:szCs w:val="24"/>
              </w:rPr>
              <w:t>2.</w:t>
            </w:r>
            <w:r w:rsidRPr="00621CB0">
              <w:rPr>
                <w:bCs/>
                <w:sz w:val="24"/>
                <w:szCs w:val="24"/>
              </w:rPr>
              <w:tab/>
              <w:t>Firmowe oprogramowanie producenta sprzętu</w:t>
            </w:r>
          </w:p>
          <w:p w14:paraId="69255DB3" w14:textId="77777777" w:rsidR="007B05BC" w:rsidRPr="00621CB0" w:rsidRDefault="007B05BC" w:rsidP="007B05BC">
            <w:pPr>
              <w:pBdr>
                <w:top w:val="nil"/>
                <w:left w:val="nil"/>
                <w:bottom w:val="nil"/>
                <w:right w:val="nil"/>
                <w:between w:val="nil"/>
              </w:pBdr>
              <w:rPr>
                <w:bCs/>
                <w:sz w:val="24"/>
                <w:szCs w:val="24"/>
              </w:rPr>
            </w:pPr>
            <w:r w:rsidRPr="00621CB0">
              <w:rPr>
                <w:bCs/>
                <w:sz w:val="24"/>
                <w:szCs w:val="24"/>
              </w:rPr>
              <w:t>3.</w:t>
            </w:r>
            <w:r w:rsidRPr="00621CB0">
              <w:rPr>
                <w:bCs/>
                <w:sz w:val="24"/>
                <w:szCs w:val="24"/>
              </w:rPr>
              <w:tab/>
              <w:t>Możliwość obliczeń na linii i łuku</w:t>
            </w:r>
          </w:p>
          <w:p w14:paraId="59888826" w14:textId="77777777" w:rsidR="007B05BC" w:rsidRPr="00621CB0" w:rsidRDefault="007B05BC" w:rsidP="007B05BC">
            <w:pPr>
              <w:pBdr>
                <w:top w:val="nil"/>
                <w:left w:val="nil"/>
                <w:bottom w:val="nil"/>
                <w:right w:val="nil"/>
                <w:between w:val="nil"/>
              </w:pBdr>
              <w:rPr>
                <w:bCs/>
                <w:sz w:val="24"/>
                <w:szCs w:val="24"/>
              </w:rPr>
            </w:pPr>
            <w:r w:rsidRPr="00621CB0">
              <w:rPr>
                <w:bCs/>
                <w:sz w:val="24"/>
                <w:szCs w:val="24"/>
              </w:rPr>
              <w:t>4.</w:t>
            </w:r>
            <w:r w:rsidRPr="00621CB0">
              <w:rPr>
                <w:bCs/>
                <w:sz w:val="24"/>
                <w:szCs w:val="24"/>
              </w:rPr>
              <w:tab/>
              <w:t>Tyczenie punktu, linii, łuku</w:t>
            </w:r>
          </w:p>
          <w:p w14:paraId="65DBF7C3" w14:textId="77777777" w:rsidR="007B05BC" w:rsidRPr="00621CB0" w:rsidRDefault="007B05BC" w:rsidP="007B05BC">
            <w:pPr>
              <w:pBdr>
                <w:top w:val="nil"/>
                <w:left w:val="nil"/>
                <w:bottom w:val="nil"/>
                <w:right w:val="nil"/>
                <w:between w:val="nil"/>
              </w:pBdr>
              <w:ind w:left="738" w:hanging="738"/>
              <w:rPr>
                <w:bCs/>
                <w:sz w:val="24"/>
                <w:szCs w:val="24"/>
              </w:rPr>
            </w:pPr>
            <w:r w:rsidRPr="00621CB0">
              <w:rPr>
                <w:bCs/>
                <w:sz w:val="24"/>
                <w:szCs w:val="24"/>
              </w:rPr>
              <w:t>5.</w:t>
            </w:r>
            <w:r w:rsidRPr="00621CB0">
              <w:rPr>
                <w:bCs/>
                <w:sz w:val="24"/>
                <w:szCs w:val="24"/>
              </w:rPr>
              <w:tab/>
              <w:t>Moduł obliczeniowy min. obliczanie pola powierzchni, azymutu, odległości ze współrzędnych, objętości</w:t>
            </w:r>
          </w:p>
          <w:p w14:paraId="42BCEB80" w14:textId="77777777" w:rsidR="007B05BC" w:rsidRPr="00621CB0" w:rsidRDefault="007B05BC" w:rsidP="007B05BC">
            <w:pPr>
              <w:pBdr>
                <w:top w:val="nil"/>
                <w:left w:val="nil"/>
                <w:bottom w:val="nil"/>
                <w:right w:val="nil"/>
                <w:between w:val="nil"/>
              </w:pBdr>
              <w:rPr>
                <w:bCs/>
                <w:sz w:val="24"/>
                <w:szCs w:val="24"/>
              </w:rPr>
            </w:pPr>
            <w:r w:rsidRPr="00621CB0">
              <w:rPr>
                <w:bCs/>
                <w:sz w:val="24"/>
                <w:szCs w:val="24"/>
              </w:rPr>
              <w:t>6.</w:t>
            </w:r>
            <w:r w:rsidRPr="00621CB0">
              <w:rPr>
                <w:bCs/>
                <w:sz w:val="24"/>
                <w:szCs w:val="24"/>
              </w:rPr>
              <w:tab/>
              <w:t>Export/import danych w formatach: DXF i TXT (jako minimum)</w:t>
            </w:r>
          </w:p>
          <w:p w14:paraId="64A36A69" w14:textId="00CEA8DF" w:rsidR="007B05BC" w:rsidRPr="00621CB0" w:rsidRDefault="007B05BC" w:rsidP="007B05BC">
            <w:pPr>
              <w:pBdr>
                <w:top w:val="nil"/>
                <w:left w:val="nil"/>
                <w:bottom w:val="nil"/>
                <w:right w:val="nil"/>
                <w:between w:val="nil"/>
              </w:pBdr>
              <w:ind w:left="738" w:hanging="709"/>
              <w:rPr>
                <w:bCs/>
                <w:sz w:val="24"/>
                <w:szCs w:val="24"/>
              </w:rPr>
            </w:pPr>
            <w:r w:rsidRPr="00621CB0">
              <w:rPr>
                <w:bCs/>
                <w:sz w:val="24"/>
                <w:szCs w:val="24"/>
              </w:rPr>
              <w:t>7.</w:t>
            </w:r>
            <w:r w:rsidRPr="00621CB0">
              <w:rPr>
                <w:bCs/>
                <w:sz w:val="24"/>
                <w:szCs w:val="24"/>
              </w:rPr>
              <w:tab/>
              <w:t>Umożliwia prowadzeni</w:t>
            </w:r>
            <w:r w:rsidR="00D42DA9">
              <w:rPr>
                <w:bCs/>
                <w:sz w:val="24"/>
                <w:szCs w:val="24"/>
              </w:rPr>
              <w:t>e</w:t>
            </w:r>
            <w:r w:rsidRPr="00621CB0">
              <w:rPr>
                <w:bCs/>
                <w:sz w:val="24"/>
                <w:szCs w:val="24"/>
              </w:rPr>
              <w:t xml:space="preserve"> pomiarów na tle mapy                      z załączonego pliku min. *.DXF</w:t>
            </w:r>
          </w:p>
          <w:p w14:paraId="6C3620F9" w14:textId="77777777" w:rsidR="007B05BC" w:rsidRPr="00621CB0" w:rsidRDefault="007B05BC" w:rsidP="007B05BC">
            <w:pPr>
              <w:pBdr>
                <w:top w:val="nil"/>
                <w:left w:val="nil"/>
                <w:bottom w:val="nil"/>
                <w:right w:val="nil"/>
                <w:between w:val="nil"/>
              </w:pBdr>
              <w:rPr>
                <w:bCs/>
                <w:sz w:val="24"/>
                <w:szCs w:val="24"/>
              </w:rPr>
            </w:pPr>
            <w:r w:rsidRPr="00621CB0">
              <w:rPr>
                <w:bCs/>
                <w:sz w:val="24"/>
                <w:szCs w:val="24"/>
              </w:rPr>
              <w:t>8.</w:t>
            </w:r>
            <w:r w:rsidRPr="00621CB0">
              <w:rPr>
                <w:bCs/>
                <w:sz w:val="24"/>
                <w:szCs w:val="24"/>
              </w:rPr>
              <w:tab/>
              <w:t>Kodowanie (możliwość definiowania atrybutów, szybkie kodowanie)</w:t>
            </w:r>
          </w:p>
          <w:p w14:paraId="739BE0B2" w14:textId="074A207E" w:rsidR="00270734" w:rsidRPr="00621CB0" w:rsidRDefault="007B05BC" w:rsidP="007B05BC">
            <w:pPr>
              <w:pBdr>
                <w:top w:val="nil"/>
                <w:left w:val="nil"/>
                <w:bottom w:val="nil"/>
                <w:right w:val="nil"/>
                <w:between w:val="nil"/>
              </w:pBdr>
              <w:ind w:left="880" w:hanging="880"/>
              <w:rPr>
                <w:bCs/>
                <w:sz w:val="24"/>
                <w:szCs w:val="24"/>
              </w:rPr>
            </w:pPr>
            <w:r w:rsidRPr="00621CB0">
              <w:rPr>
                <w:bCs/>
                <w:sz w:val="24"/>
                <w:szCs w:val="24"/>
              </w:rPr>
              <w:t>9.</w:t>
            </w:r>
            <w:r w:rsidR="00AC7331" w:rsidRPr="00621CB0">
              <w:rPr>
                <w:bCs/>
                <w:sz w:val="24"/>
                <w:szCs w:val="24"/>
              </w:rPr>
              <w:t xml:space="preserve">          </w:t>
            </w:r>
            <w:r w:rsidRPr="00621CB0">
              <w:rPr>
                <w:bCs/>
                <w:sz w:val="24"/>
                <w:szCs w:val="24"/>
              </w:rPr>
              <w:t>Tworzenie układów współrzędnych oraz wpasowywanie w układy lokalne</w:t>
            </w:r>
          </w:p>
          <w:p w14:paraId="3E0810C3" w14:textId="77777777" w:rsidR="007B05BC" w:rsidRPr="00621CB0" w:rsidRDefault="007B05BC" w:rsidP="007B05BC">
            <w:pPr>
              <w:pBdr>
                <w:top w:val="nil"/>
                <w:left w:val="nil"/>
                <w:bottom w:val="nil"/>
                <w:right w:val="nil"/>
                <w:between w:val="nil"/>
              </w:pBdr>
              <w:rPr>
                <w:bCs/>
                <w:sz w:val="24"/>
                <w:szCs w:val="24"/>
              </w:rPr>
            </w:pPr>
          </w:p>
          <w:p w14:paraId="5677EBAB" w14:textId="77777777" w:rsidR="00DA7242" w:rsidRPr="00621CB0" w:rsidRDefault="00381AE0" w:rsidP="00381AE0">
            <w:pPr>
              <w:pBdr>
                <w:top w:val="nil"/>
                <w:left w:val="nil"/>
                <w:bottom w:val="nil"/>
                <w:right w:val="nil"/>
                <w:between w:val="nil"/>
              </w:pBdr>
              <w:rPr>
                <w:b/>
                <w:sz w:val="24"/>
                <w:szCs w:val="24"/>
              </w:rPr>
            </w:pPr>
            <w:r w:rsidRPr="00621CB0">
              <w:rPr>
                <w:b/>
                <w:sz w:val="24"/>
                <w:szCs w:val="24"/>
              </w:rPr>
              <w:t>Akcesoria do zestawu:</w:t>
            </w:r>
          </w:p>
          <w:p w14:paraId="5198EF5D" w14:textId="77777777" w:rsidR="00381AE0" w:rsidRPr="00621CB0" w:rsidRDefault="00381AE0" w:rsidP="00381AE0">
            <w:pPr>
              <w:pStyle w:val="Akapitzlist"/>
              <w:numPr>
                <w:ilvl w:val="0"/>
                <w:numId w:val="35"/>
              </w:numPr>
              <w:pBdr>
                <w:top w:val="nil"/>
                <w:left w:val="nil"/>
                <w:bottom w:val="nil"/>
                <w:right w:val="nil"/>
                <w:between w:val="nil"/>
              </w:pBdr>
              <w:rPr>
                <w:bCs/>
                <w:sz w:val="24"/>
                <w:szCs w:val="24"/>
              </w:rPr>
            </w:pPr>
            <w:r w:rsidRPr="00621CB0">
              <w:rPr>
                <w:bCs/>
                <w:sz w:val="24"/>
                <w:szCs w:val="24"/>
              </w:rPr>
              <w:t>Tyczka węglowa min. 2 m z pokrowcem oraz                            z wbudowaną libellą – 1 szt.</w:t>
            </w:r>
          </w:p>
          <w:p w14:paraId="7323A05E" w14:textId="77777777" w:rsidR="00381AE0" w:rsidRPr="00621CB0" w:rsidRDefault="00381AE0" w:rsidP="00381AE0">
            <w:pPr>
              <w:pStyle w:val="Akapitzlist"/>
              <w:numPr>
                <w:ilvl w:val="0"/>
                <w:numId w:val="35"/>
              </w:numPr>
              <w:pBdr>
                <w:top w:val="nil"/>
                <w:left w:val="nil"/>
                <w:bottom w:val="nil"/>
                <w:right w:val="nil"/>
                <w:between w:val="nil"/>
              </w:pBdr>
              <w:rPr>
                <w:bCs/>
                <w:sz w:val="24"/>
                <w:szCs w:val="24"/>
              </w:rPr>
            </w:pPr>
            <w:r w:rsidRPr="00621CB0">
              <w:rPr>
                <w:bCs/>
                <w:sz w:val="24"/>
                <w:szCs w:val="24"/>
              </w:rPr>
              <w:t>Twardy kontener transportowy – 1 szt.</w:t>
            </w:r>
          </w:p>
          <w:p w14:paraId="38CC3155" w14:textId="77777777" w:rsidR="00381AE0" w:rsidRPr="00621CB0" w:rsidRDefault="00381AE0" w:rsidP="00381AE0">
            <w:pPr>
              <w:pStyle w:val="Akapitzlist"/>
              <w:numPr>
                <w:ilvl w:val="0"/>
                <w:numId w:val="35"/>
              </w:numPr>
              <w:pBdr>
                <w:top w:val="nil"/>
                <w:left w:val="nil"/>
                <w:bottom w:val="nil"/>
                <w:right w:val="nil"/>
                <w:between w:val="nil"/>
              </w:pBdr>
              <w:rPr>
                <w:bCs/>
                <w:sz w:val="24"/>
                <w:szCs w:val="24"/>
              </w:rPr>
            </w:pPr>
            <w:r w:rsidRPr="00621CB0">
              <w:rPr>
                <w:bCs/>
                <w:sz w:val="24"/>
                <w:szCs w:val="24"/>
              </w:rPr>
              <w:t>Uchwyt do mocowania kontrolera na tyczce – 1 szt.</w:t>
            </w:r>
          </w:p>
          <w:p w14:paraId="0C8D5509" w14:textId="77777777" w:rsidR="00E935C0" w:rsidRPr="00621CB0" w:rsidRDefault="00381AE0" w:rsidP="00381AE0">
            <w:pPr>
              <w:pStyle w:val="Akapitzlist"/>
              <w:numPr>
                <w:ilvl w:val="0"/>
                <w:numId w:val="35"/>
              </w:numPr>
              <w:pBdr>
                <w:top w:val="nil"/>
                <w:left w:val="nil"/>
                <w:bottom w:val="nil"/>
                <w:right w:val="nil"/>
                <w:between w:val="nil"/>
              </w:pBdr>
              <w:rPr>
                <w:bCs/>
                <w:sz w:val="24"/>
                <w:szCs w:val="24"/>
              </w:rPr>
            </w:pPr>
            <w:r w:rsidRPr="00621CB0">
              <w:rPr>
                <w:bCs/>
                <w:sz w:val="24"/>
                <w:szCs w:val="24"/>
              </w:rPr>
              <w:t>Ładowarka sieciowa 220-240V do baterii odbiornika min. 2 stanowiskowa z okablowaniem</w:t>
            </w:r>
            <w:r w:rsidR="00E935C0" w:rsidRPr="00621CB0">
              <w:rPr>
                <w:bCs/>
                <w:sz w:val="24"/>
                <w:szCs w:val="24"/>
              </w:rPr>
              <w:t>-1 szt.</w:t>
            </w:r>
            <w:r w:rsidRPr="00621CB0">
              <w:rPr>
                <w:bCs/>
                <w:sz w:val="24"/>
                <w:szCs w:val="24"/>
              </w:rPr>
              <w:t>;</w:t>
            </w:r>
          </w:p>
          <w:p w14:paraId="2503F4DE" w14:textId="77777777" w:rsidR="00381AE0" w:rsidRPr="00621CB0" w:rsidRDefault="00E935C0" w:rsidP="00381AE0">
            <w:pPr>
              <w:pStyle w:val="Akapitzlist"/>
              <w:numPr>
                <w:ilvl w:val="0"/>
                <w:numId w:val="35"/>
              </w:numPr>
              <w:pBdr>
                <w:top w:val="nil"/>
                <w:left w:val="nil"/>
                <w:bottom w:val="nil"/>
                <w:right w:val="nil"/>
                <w:between w:val="nil"/>
              </w:pBdr>
              <w:rPr>
                <w:bCs/>
                <w:sz w:val="24"/>
                <w:szCs w:val="24"/>
              </w:rPr>
            </w:pPr>
            <w:r w:rsidRPr="00621CB0">
              <w:rPr>
                <w:bCs/>
                <w:sz w:val="24"/>
                <w:szCs w:val="24"/>
              </w:rPr>
              <w:t>Ł</w:t>
            </w:r>
            <w:r w:rsidR="00381AE0" w:rsidRPr="00621CB0">
              <w:rPr>
                <w:bCs/>
                <w:sz w:val="24"/>
                <w:szCs w:val="24"/>
              </w:rPr>
              <w:t>adowarka do kontrolera – 1 szt. z okablowaniem</w:t>
            </w:r>
          </w:p>
          <w:p w14:paraId="23D59DC6" w14:textId="77777777" w:rsidR="00381AE0" w:rsidRPr="00621CB0" w:rsidRDefault="00381AE0" w:rsidP="00381AE0">
            <w:pPr>
              <w:pBdr>
                <w:top w:val="nil"/>
                <w:left w:val="nil"/>
                <w:bottom w:val="nil"/>
                <w:right w:val="nil"/>
                <w:between w:val="nil"/>
              </w:pBdr>
              <w:rPr>
                <w:b/>
                <w:sz w:val="24"/>
                <w:szCs w:val="24"/>
              </w:rPr>
            </w:pPr>
          </w:p>
          <w:p w14:paraId="3609B051" w14:textId="77777777" w:rsidR="0061585A" w:rsidRDefault="0061585A" w:rsidP="009D2D48">
            <w:pPr>
              <w:pBdr>
                <w:top w:val="nil"/>
                <w:left w:val="nil"/>
                <w:bottom w:val="nil"/>
                <w:right w:val="nil"/>
                <w:between w:val="nil"/>
              </w:pBdr>
              <w:spacing w:line="276" w:lineRule="auto"/>
              <w:jc w:val="both"/>
              <w:rPr>
                <w:b/>
                <w:bCs/>
                <w:color w:val="000000"/>
                <w:sz w:val="24"/>
                <w:szCs w:val="24"/>
              </w:rPr>
            </w:pPr>
          </w:p>
          <w:p w14:paraId="13E4EB9E" w14:textId="77777777" w:rsidR="0061585A" w:rsidRPr="00621CB0" w:rsidRDefault="0061585A" w:rsidP="0061585A">
            <w:pPr>
              <w:pBdr>
                <w:top w:val="nil"/>
                <w:left w:val="nil"/>
                <w:bottom w:val="nil"/>
                <w:right w:val="nil"/>
                <w:between w:val="nil"/>
              </w:pBdr>
              <w:spacing w:line="276" w:lineRule="auto"/>
              <w:jc w:val="both"/>
              <w:rPr>
                <w:color w:val="000000"/>
                <w:sz w:val="24"/>
                <w:szCs w:val="24"/>
              </w:rPr>
            </w:pPr>
            <w:r w:rsidRPr="00621CB0">
              <w:rPr>
                <w:b/>
                <w:bCs/>
                <w:color w:val="000000"/>
                <w:sz w:val="24"/>
                <w:szCs w:val="24"/>
              </w:rPr>
              <w:lastRenderedPageBreak/>
              <w:t>Stan techniczny:</w:t>
            </w:r>
            <w:r w:rsidRPr="00621CB0">
              <w:rPr>
                <w:color w:val="000000"/>
                <w:sz w:val="24"/>
                <w:szCs w:val="24"/>
              </w:rPr>
              <w:t xml:space="preserve"> Fabrycznie nowy, wyprodukowany w 2025 roku, nieużywany,</w:t>
            </w:r>
            <w:r>
              <w:t xml:space="preserve"> zgodny z </w:t>
            </w:r>
            <w:r w:rsidRPr="0061585A">
              <w:rPr>
                <w:color w:val="000000"/>
                <w:sz w:val="24"/>
                <w:szCs w:val="24"/>
              </w:rPr>
              <w:t>obowiązującymi normami</w:t>
            </w:r>
            <w:r>
              <w:rPr>
                <w:color w:val="000000"/>
                <w:sz w:val="24"/>
                <w:szCs w:val="24"/>
              </w:rPr>
              <w:t>,</w:t>
            </w:r>
            <w:r w:rsidRPr="00621CB0">
              <w:rPr>
                <w:color w:val="000000"/>
                <w:sz w:val="24"/>
                <w:szCs w:val="24"/>
              </w:rPr>
              <w:t xml:space="preserve"> posiadający instrukcję obsługi ( w formie elektronicznej), posiadający </w:t>
            </w:r>
            <w:r w:rsidRPr="0061585A">
              <w:rPr>
                <w:color w:val="000000"/>
                <w:sz w:val="24"/>
                <w:szCs w:val="24"/>
              </w:rPr>
              <w:t>wymagane atesty, certyfikaty, aprobaty</w:t>
            </w:r>
            <w:r>
              <w:rPr>
                <w:color w:val="000000"/>
                <w:sz w:val="24"/>
                <w:szCs w:val="24"/>
              </w:rPr>
              <w:t xml:space="preserve"> </w:t>
            </w:r>
            <w:r w:rsidRPr="0061585A">
              <w:rPr>
                <w:color w:val="000000"/>
                <w:sz w:val="24"/>
                <w:szCs w:val="24"/>
              </w:rPr>
              <w:t>techniczne, deklaracje zgodności wbudowanych materiałów, świadectwa</w:t>
            </w:r>
            <w:r>
              <w:rPr>
                <w:color w:val="000000"/>
                <w:sz w:val="24"/>
                <w:szCs w:val="24"/>
              </w:rPr>
              <w:t xml:space="preserve"> </w:t>
            </w:r>
            <w:r w:rsidRPr="0061585A">
              <w:rPr>
                <w:color w:val="000000"/>
                <w:sz w:val="24"/>
                <w:szCs w:val="24"/>
              </w:rPr>
              <w:t xml:space="preserve">bezpieczeństwa, homologacje, licencje </w:t>
            </w:r>
            <w:r>
              <w:rPr>
                <w:color w:val="000000"/>
                <w:sz w:val="24"/>
                <w:szCs w:val="24"/>
              </w:rPr>
              <w:t>itp.</w:t>
            </w:r>
          </w:p>
          <w:p w14:paraId="42BCDB98" w14:textId="2460F0FC" w:rsidR="009D2D48" w:rsidRPr="00621CB0" w:rsidRDefault="009D2D48" w:rsidP="009D2D48">
            <w:pPr>
              <w:pBdr>
                <w:top w:val="nil"/>
                <w:left w:val="nil"/>
                <w:bottom w:val="nil"/>
                <w:right w:val="nil"/>
                <w:between w:val="nil"/>
              </w:pBdr>
              <w:spacing w:line="276" w:lineRule="auto"/>
              <w:jc w:val="both"/>
              <w:rPr>
                <w:b/>
                <w:bCs/>
                <w:color w:val="000000"/>
                <w:sz w:val="24"/>
                <w:szCs w:val="24"/>
              </w:rPr>
            </w:pPr>
            <w:r w:rsidRPr="00621CB0">
              <w:rPr>
                <w:b/>
                <w:bCs/>
                <w:color w:val="000000"/>
                <w:sz w:val="24"/>
                <w:szCs w:val="24"/>
              </w:rPr>
              <w:t>Ilość-1 sztuka</w:t>
            </w:r>
          </w:p>
          <w:p w14:paraId="62412CAF" w14:textId="77777777" w:rsidR="009D2D48" w:rsidRPr="00621CB0" w:rsidRDefault="009D2D48" w:rsidP="00382D03">
            <w:pPr>
              <w:jc w:val="both"/>
              <w:rPr>
                <w:b/>
                <w:sz w:val="24"/>
                <w:szCs w:val="24"/>
              </w:rPr>
            </w:pPr>
          </w:p>
          <w:p w14:paraId="795C26F0" w14:textId="77777777" w:rsidR="009D2D48" w:rsidRPr="00621CB0" w:rsidRDefault="009D2D48" w:rsidP="00382D03">
            <w:pPr>
              <w:jc w:val="both"/>
              <w:rPr>
                <w:b/>
                <w:sz w:val="24"/>
                <w:szCs w:val="24"/>
              </w:rPr>
            </w:pPr>
            <w:r w:rsidRPr="00621CB0">
              <w:rPr>
                <w:b/>
                <w:sz w:val="24"/>
                <w:szCs w:val="24"/>
              </w:rPr>
              <w:t xml:space="preserve">Oprogramowanie </w:t>
            </w:r>
            <w:r w:rsidR="00E1088D" w:rsidRPr="00621CB0">
              <w:rPr>
                <w:b/>
                <w:sz w:val="24"/>
                <w:szCs w:val="24"/>
              </w:rPr>
              <w:t>geodezyjne</w:t>
            </w:r>
          </w:p>
          <w:p w14:paraId="5F4EBE92" w14:textId="77777777" w:rsidR="009D2D48" w:rsidRPr="00621CB0" w:rsidRDefault="009D2D48" w:rsidP="00382D03">
            <w:pPr>
              <w:jc w:val="both"/>
              <w:rPr>
                <w:b/>
                <w:sz w:val="24"/>
                <w:szCs w:val="24"/>
              </w:rPr>
            </w:pPr>
          </w:p>
          <w:p w14:paraId="6AF1CAC4" w14:textId="77777777" w:rsidR="009D2D48" w:rsidRPr="00621CB0" w:rsidRDefault="009D2D48" w:rsidP="009D2D48">
            <w:pPr>
              <w:pStyle w:val="Akapitzlist"/>
              <w:numPr>
                <w:ilvl w:val="0"/>
                <w:numId w:val="31"/>
              </w:numPr>
              <w:jc w:val="both"/>
              <w:rPr>
                <w:bCs/>
                <w:sz w:val="24"/>
                <w:szCs w:val="24"/>
              </w:rPr>
            </w:pPr>
            <w:r w:rsidRPr="00621CB0">
              <w:rPr>
                <w:bCs/>
                <w:sz w:val="24"/>
                <w:szCs w:val="24"/>
              </w:rPr>
              <w:t>W pełni kompatybilne ze wszystkimi pozostałymi elementami zestawu i sprzętu geodezyjnego</w:t>
            </w:r>
            <w:r w:rsidR="007B05BC" w:rsidRPr="00621CB0">
              <w:rPr>
                <w:bCs/>
                <w:sz w:val="24"/>
                <w:szCs w:val="24"/>
              </w:rPr>
              <w:t>. Zapewniające możliwość importu surowych danych pomiarowych pozyskanych z niwelatora, tachimetru, tachimetru skanującego, skanera laserowego oraz odbiornika GNSS tego samego producenta co oprogramowanie.</w:t>
            </w:r>
          </w:p>
          <w:p w14:paraId="58FCB857" w14:textId="77777777" w:rsidR="007B05BC" w:rsidRPr="00621CB0" w:rsidRDefault="00CE7242" w:rsidP="009D2D48">
            <w:pPr>
              <w:pStyle w:val="Akapitzlist"/>
              <w:numPr>
                <w:ilvl w:val="0"/>
                <w:numId w:val="31"/>
              </w:numPr>
              <w:jc w:val="both"/>
              <w:rPr>
                <w:bCs/>
                <w:sz w:val="24"/>
                <w:szCs w:val="24"/>
              </w:rPr>
            </w:pPr>
            <w:r w:rsidRPr="00621CB0">
              <w:rPr>
                <w:bCs/>
                <w:sz w:val="24"/>
                <w:szCs w:val="24"/>
              </w:rPr>
              <w:t>Możliwość importu i eksportu danych z plików txt, dxf, dwg, LandXML</w:t>
            </w:r>
          </w:p>
          <w:p w14:paraId="7238B440" w14:textId="77777777" w:rsidR="000E516D" w:rsidRPr="00621CB0" w:rsidRDefault="00A9520C" w:rsidP="009D2D48">
            <w:pPr>
              <w:pStyle w:val="Akapitzlist"/>
              <w:numPr>
                <w:ilvl w:val="0"/>
                <w:numId w:val="31"/>
              </w:numPr>
              <w:jc w:val="both"/>
              <w:rPr>
                <w:bCs/>
                <w:sz w:val="24"/>
                <w:szCs w:val="24"/>
              </w:rPr>
            </w:pPr>
            <w:r w:rsidRPr="00621CB0">
              <w:rPr>
                <w:bCs/>
                <w:sz w:val="24"/>
                <w:szCs w:val="24"/>
              </w:rPr>
              <w:t>Oprogramowanie tego samego producenta co wyżej wskazane elementy zestawu geodezyjnego</w:t>
            </w:r>
          </w:p>
          <w:p w14:paraId="0467E281" w14:textId="77777777" w:rsidR="007B05BC" w:rsidRPr="00621CB0" w:rsidRDefault="007B05BC" w:rsidP="009D2D48">
            <w:pPr>
              <w:pStyle w:val="Akapitzlist"/>
              <w:numPr>
                <w:ilvl w:val="0"/>
                <w:numId w:val="31"/>
              </w:numPr>
              <w:jc w:val="both"/>
              <w:rPr>
                <w:bCs/>
                <w:sz w:val="24"/>
                <w:szCs w:val="24"/>
              </w:rPr>
            </w:pPr>
            <w:r w:rsidRPr="00621CB0">
              <w:rPr>
                <w:bCs/>
                <w:sz w:val="24"/>
                <w:szCs w:val="24"/>
              </w:rPr>
              <w:t>Licencja wieczysta na kluczu USB</w:t>
            </w:r>
          </w:p>
          <w:p w14:paraId="20692E08" w14:textId="77777777" w:rsidR="00CE7242" w:rsidRPr="00621CB0" w:rsidRDefault="007B05BC" w:rsidP="007C76D0">
            <w:pPr>
              <w:pStyle w:val="Akapitzlist"/>
              <w:numPr>
                <w:ilvl w:val="0"/>
                <w:numId w:val="31"/>
              </w:numPr>
              <w:jc w:val="both"/>
              <w:rPr>
                <w:bCs/>
                <w:sz w:val="24"/>
                <w:szCs w:val="24"/>
              </w:rPr>
            </w:pPr>
            <w:r w:rsidRPr="00621CB0">
              <w:rPr>
                <w:bCs/>
                <w:sz w:val="24"/>
                <w:szCs w:val="24"/>
              </w:rPr>
              <w:t>Menu w języku polskim</w:t>
            </w:r>
          </w:p>
          <w:p w14:paraId="7E17A119" w14:textId="77777777" w:rsidR="007C76D0" w:rsidRPr="00621CB0" w:rsidRDefault="007C76D0" w:rsidP="007C76D0">
            <w:pPr>
              <w:pStyle w:val="Akapitzlist"/>
              <w:numPr>
                <w:ilvl w:val="0"/>
                <w:numId w:val="31"/>
              </w:numPr>
              <w:jc w:val="both"/>
              <w:rPr>
                <w:bCs/>
                <w:sz w:val="24"/>
                <w:szCs w:val="24"/>
              </w:rPr>
            </w:pPr>
            <w:r w:rsidRPr="00621CB0">
              <w:rPr>
                <w:bCs/>
                <w:sz w:val="24"/>
                <w:szCs w:val="24"/>
              </w:rPr>
              <w:t>Możliwość pracy na układach współrzędnych minimum Układ 2000, WGS84 oraz układzie lokalnym</w:t>
            </w:r>
          </w:p>
          <w:p w14:paraId="6B8C4520" w14:textId="77777777" w:rsidR="007C76D0" w:rsidRPr="00621CB0" w:rsidRDefault="007C76D0" w:rsidP="007C76D0">
            <w:pPr>
              <w:pStyle w:val="Akapitzlist"/>
              <w:numPr>
                <w:ilvl w:val="0"/>
                <w:numId w:val="31"/>
              </w:numPr>
              <w:jc w:val="both"/>
              <w:rPr>
                <w:bCs/>
                <w:sz w:val="24"/>
                <w:szCs w:val="24"/>
              </w:rPr>
            </w:pPr>
            <w:r w:rsidRPr="00621CB0">
              <w:rPr>
                <w:bCs/>
                <w:sz w:val="24"/>
                <w:szCs w:val="24"/>
              </w:rPr>
              <w:t>Możliwość wyrównania ciągów poligonowych</w:t>
            </w:r>
          </w:p>
          <w:p w14:paraId="7F44BF01" w14:textId="77777777" w:rsidR="007C76D0" w:rsidRPr="00621CB0" w:rsidRDefault="007C76D0" w:rsidP="007C76D0">
            <w:pPr>
              <w:pStyle w:val="Akapitzlist"/>
              <w:numPr>
                <w:ilvl w:val="0"/>
                <w:numId w:val="31"/>
              </w:numPr>
              <w:jc w:val="both"/>
              <w:rPr>
                <w:bCs/>
                <w:sz w:val="24"/>
                <w:szCs w:val="24"/>
              </w:rPr>
            </w:pPr>
            <w:r w:rsidRPr="00621CB0">
              <w:rPr>
                <w:bCs/>
                <w:sz w:val="24"/>
                <w:szCs w:val="24"/>
              </w:rPr>
              <w:t>Post-processing danych GNSS</w:t>
            </w:r>
          </w:p>
          <w:p w14:paraId="0B60763D" w14:textId="77777777" w:rsidR="007C76D0" w:rsidRPr="00621CB0" w:rsidRDefault="007C76D0" w:rsidP="007C76D0">
            <w:pPr>
              <w:pStyle w:val="Akapitzlist"/>
              <w:numPr>
                <w:ilvl w:val="0"/>
                <w:numId w:val="31"/>
              </w:numPr>
              <w:jc w:val="both"/>
              <w:rPr>
                <w:bCs/>
                <w:sz w:val="24"/>
                <w:szCs w:val="24"/>
              </w:rPr>
            </w:pPr>
            <w:r w:rsidRPr="00621CB0">
              <w:rPr>
                <w:bCs/>
                <w:sz w:val="24"/>
                <w:szCs w:val="24"/>
              </w:rPr>
              <w:t>Wizualizacja wektorów RTK między pomierzonym punktem a odbiornikiem bazowym lub stacją referencyjną</w:t>
            </w:r>
          </w:p>
          <w:p w14:paraId="0EA4B2CB" w14:textId="77777777" w:rsidR="007C76D0" w:rsidRPr="00621CB0" w:rsidRDefault="007C76D0" w:rsidP="007C76D0">
            <w:pPr>
              <w:pStyle w:val="Akapitzlist"/>
              <w:numPr>
                <w:ilvl w:val="0"/>
                <w:numId w:val="31"/>
              </w:numPr>
              <w:jc w:val="both"/>
              <w:rPr>
                <w:bCs/>
                <w:sz w:val="24"/>
                <w:szCs w:val="24"/>
              </w:rPr>
            </w:pPr>
            <w:r w:rsidRPr="00621CB0">
              <w:rPr>
                <w:bCs/>
                <w:sz w:val="24"/>
                <w:szCs w:val="24"/>
              </w:rPr>
              <w:t xml:space="preserve">Możliwość obliczeń pola powierzchni i objętości </w:t>
            </w:r>
          </w:p>
          <w:p w14:paraId="5F6BC4CD" w14:textId="77777777" w:rsidR="007C76D0" w:rsidRPr="00621CB0" w:rsidRDefault="007C76D0" w:rsidP="007C76D0">
            <w:pPr>
              <w:pStyle w:val="Akapitzlist"/>
              <w:numPr>
                <w:ilvl w:val="0"/>
                <w:numId w:val="31"/>
              </w:numPr>
              <w:jc w:val="both"/>
              <w:rPr>
                <w:bCs/>
                <w:sz w:val="24"/>
                <w:szCs w:val="24"/>
              </w:rPr>
            </w:pPr>
            <w:r w:rsidRPr="00621CB0">
              <w:rPr>
                <w:bCs/>
                <w:sz w:val="24"/>
                <w:szCs w:val="24"/>
              </w:rPr>
              <w:t>Możliwość tworzenia numerycznego modelu terenu z chmury punktów</w:t>
            </w:r>
          </w:p>
          <w:p w14:paraId="4469C902" w14:textId="77777777" w:rsidR="007C76D0" w:rsidRPr="00621CB0" w:rsidRDefault="007C76D0" w:rsidP="007C76D0">
            <w:pPr>
              <w:pStyle w:val="Akapitzlist"/>
              <w:numPr>
                <w:ilvl w:val="0"/>
                <w:numId w:val="31"/>
              </w:numPr>
              <w:jc w:val="both"/>
              <w:rPr>
                <w:bCs/>
                <w:sz w:val="24"/>
                <w:szCs w:val="24"/>
              </w:rPr>
            </w:pPr>
            <w:r w:rsidRPr="00621CB0">
              <w:rPr>
                <w:bCs/>
                <w:sz w:val="24"/>
                <w:szCs w:val="24"/>
              </w:rPr>
              <w:t xml:space="preserve">Tworzenie i edycja osiowań razem z niweletą </w:t>
            </w:r>
          </w:p>
          <w:p w14:paraId="29513815" w14:textId="77777777" w:rsidR="007C76D0" w:rsidRPr="00621CB0" w:rsidRDefault="007C76D0" w:rsidP="007C76D0">
            <w:pPr>
              <w:pStyle w:val="Akapitzlist"/>
              <w:numPr>
                <w:ilvl w:val="0"/>
                <w:numId w:val="31"/>
              </w:numPr>
              <w:jc w:val="both"/>
              <w:rPr>
                <w:bCs/>
                <w:sz w:val="24"/>
                <w:szCs w:val="24"/>
              </w:rPr>
            </w:pPr>
            <w:r w:rsidRPr="00621CB0">
              <w:rPr>
                <w:bCs/>
                <w:sz w:val="24"/>
                <w:szCs w:val="24"/>
              </w:rPr>
              <w:t xml:space="preserve">Eksport modelu do systemów sterowania maszyn minimum w formacje LandXML, svl, svd, </w:t>
            </w:r>
          </w:p>
          <w:p w14:paraId="2BE135C0" w14:textId="77777777" w:rsidR="007C76D0" w:rsidRPr="00621CB0" w:rsidRDefault="007C76D0" w:rsidP="007C76D0">
            <w:pPr>
              <w:pStyle w:val="Akapitzlist"/>
              <w:numPr>
                <w:ilvl w:val="0"/>
                <w:numId w:val="31"/>
              </w:numPr>
              <w:jc w:val="both"/>
              <w:rPr>
                <w:bCs/>
                <w:sz w:val="24"/>
                <w:szCs w:val="24"/>
              </w:rPr>
            </w:pPr>
            <w:r w:rsidRPr="00621CB0">
              <w:rPr>
                <w:bCs/>
                <w:sz w:val="24"/>
                <w:szCs w:val="24"/>
              </w:rPr>
              <w:t>Tworzenie zestawu rzutów w oparciu o utworzony model powierzchni i osiowanie</w:t>
            </w:r>
          </w:p>
          <w:p w14:paraId="79D7E276" w14:textId="77777777" w:rsidR="007C76D0" w:rsidRPr="00621CB0" w:rsidRDefault="007C76D0" w:rsidP="007C76D0">
            <w:pPr>
              <w:pStyle w:val="Akapitzlist"/>
              <w:numPr>
                <w:ilvl w:val="0"/>
                <w:numId w:val="31"/>
              </w:numPr>
              <w:jc w:val="both"/>
              <w:rPr>
                <w:bCs/>
                <w:sz w:val="24"/>
                <w:szCs w:val="24"/>
              </w:rPr>
            </w:pPr>
            <w:r w:rsidRPr="00621CB0">
              <w:rPr>
                <w:bCs/>
                <w:sz w:val="24"/>
                <w:szCs w:val="24"/>
              </w:rPr>
              <w:t>Tworzenie map wykopu/nasypu z nałożonymi warstwicami</w:t>
            </w:r>
          </w:p>
          <w:p w14:paraId="6A17AF4B" w14:textId="77777777" w:rsidR="007C76D0" w:rsidRPr="00621CB0" w:rsidRDefault="007C76D0" w:rsidP="007C76D0">
            <w:pPr>
              <w:pStyle w:val="Akapitzlist"/>
              <w:numPr>
                <w:ilvl w:val="0"/>
                <w:numId w:val="31"/>
              </w:numPr>
              <w:jc w:val="both"/>
              <w:rPr>
                <w:bCs/>
                <w:sz w:val="24"/>
                <w:szCs w:val="24"/>
              </w:rPr>
            </w:pPr>
            <w:r w:rsidRPr="00621CB0">
              <w:rPr>
                <w:bCs/>
                <w:sz w:val="24"/>
                <w:szCs w:val="24"/>
              </w:rPr>
              <w:t>Automatyczna klasyfikacja chmury punktów</w:t>
            </w:r>
          </w:p>
          <w:p w14:paraId="29ACB5C7" w14:textId="77777777" w:rsidR="007C76D0" w:rsidRPr="00621CB0" w:rsidRDefault="007C76D0" w:rsidP="007C76D0">
            <w:pPr>
              <w:pStyle w:val="Akapitzlist"/>
              <w:numPr>
                <w:ilvl w:val="0"/>
                <w:numId w:val="31"/>
              </w:numPr>
              <w:jc w:val="both"/>
              <w:rPr>
                <w:bCs/>
                <w:sz w:val="24"/>
                <w:szCs w:val="24"/>
              </w:rPr>
            </w:pPr>
            <w:r w:rsidRPr="00621CB0">
              <w:rPr>
                <w:bCs/>
                <w:sz w:val="24"/>
                <w:szCs w:val="24"/>
              </w:rPr>
              <w:t>Automatyczna rejestracja chmury punktów</w:t>
            </w:r>
          </w:p>
          <w:p w14:paraId="61C64B7D" w14:textId="77777777" w:rsidR="007C76D0" w:rsidRPr="00621CB0" w:rsidRDefault="007C76D0" w:rsidP="007C76D0">
            <w:pPr>
              <w:pStyle w:val="Akapitzlist"/>
              <w:numPr>
                <w:ilvl w:val="0"/>
                <w:numId w:val="31"/>
              </w:numPr>
              <w:jc w:val="both"/>
              <w:rPr>
                <w:bCs/>
                <w:sz w:val="24"/>
                <w:szCs w:val="24"/>
              </w:rPr>
            </w:pPr>
            <w:r w:rsidRPr="00621CB0">
              <w:rPr>
                <w:bCs/>
                <w:sz w:val="24"/>
                <w:szCs w:val="24"/>
              </w:rPr>
              <w:t>Tworzenie punktów CAD z chmury punktów</w:t>
            </w:r>
          </w:p>
          <w:p w14:paraId="0F4ADD18" w14:textId="77777777" w:rsidR="007C76D0" w:rsidRPr="00621CB0" w:rsidRDefault="007C76D0" w:rsidP="007C76D0">
            <w:pPr>
              <w:pStyle w:val="Akapitzlist"/>
              <w:numPr>
                <w:ilvl w:val="0"/>
                <w:numId w:val="31"/>
              </w:numPr>
              <w:jc w:val="both"/>
              <w:rPr>
                <w:bCs/>
                <w:sz w:val="24"/>
                <w:szCs w:val="24"/>
              </w:rPr>
            </w:pPr>
            <w:r w:rsidRPr="00621CB0">
              <w:rPr>
                <w:bCs/>
                <w:sz w:val="24"/>
                <w:szCs w:val="24"/>
              </w:rPr>
              <w:t>Georeferencja chmur punktów</w:t>
            </w:r>
          </w:p>
          <w:p w14:paraId="46109DA9" w14:textId="77777777" w:rsidR="007C76D0" w:rsidRPr="00621CB0" w:rsidRDefault="007C76D0" w:rsidP="007C76D0">
            <w:pPr>
              <w:pStyle w:val="Akapitzlist"/>
              <w:numPr>
                <w:ilvl w:val="0"/>
                <w:numId w:val="31"/>
              </w:numPr>
              <w:jc w:val="both"/>
              <w:rPr>
                <w:bCs/>
                <w:sz w:val="24"/>
                <w:szCs w:val="24"/>
              </w:rPr>
            </w:pPr>
            <w:r w:rsidRPr="00621CB0">
              <w:rPr>
                <w:bCs/>
                <w:sz w:val="24"/>
                <w:szCs w:val="24"/>
              </w:rPr>
              <w:t>Możliwość wykonywania analiz skan do skanu i skan do modelu 3D</w:t>
            </w:r>
          </w:p>
          <w:p w14:paraId="067D423A" w14:textId="77777777" w:rsidR="009D2D48" w:rsidRPr="00621CB0" w:rsidRDefault="009D2D48" w:rsidP="00382D03">
            <w:pPr>
              <w:jc w:val="both"/>
              <w:rPr>
                <w:b/>
                <w:sz w:val="24"/>
                <w:szCs w:val="24"/>
              </w:rPr>
            </w:pPr>
          </w:p>
          <w:p w14:paraId="0E6258C8" w14:textId="77777777" w:rsidR="009D2D48" w:rsidRPr="00621CB0" w:rsidRDefault="00D455BD" w:rsidP="00382D03">
            <w:pPr>
              <w:jc w:val="both"/>
              <w:rPr>
                <w:b/>
                <w:sz w:val="24"/>
                <w:szCs w:val="24"/>
              </w:rPr>
            </w:pPr>
            <w:r w:rsidRPr="00621CB0">
              <w:rPr>
                <w:b/>
                <w:sz w:val="24"/>
                <w:szCs w:val="24"/>
              </w:rPr>
              <w:t>Ilość – 1 sztuka</w:t>
            </w:r>
          </w:p>
          <w:p w14:paraId="6DF49C7D" w14:textId="77777777" w:rsidR="00D455BD" w:rsidRPr="00621CB0" w:rsidRDefault="00D455BD" w:rsidP="00382D03">
            <w:pPr>
              <w:jc w:val="both"/>
              <w:rPr>
                <w:b/>
                <w:sz w:val="24"/>
                <w:szCs w:val="24"/>
              </w:rPr>
            </w:pPr>
          </w:p>
          <w:p w14:paraId="5C244B37" w14:textId="77777777" w:rsidR="002E0467" w:rsidRPr="00621CB0" w:rsidRDefault="00001619" w:rsidP="00382D03">
            <w:pPr>
              <w:jc w:val="both"/>
              <w:rPr>
                <w:b/>
                <w:sz w:val="24"/>
                <w:szCs w:val="24"/>
              </w:rPr>
            </w:pPr>
            <w:r w:rsidRPr="00621CB0">
              <w:rPr>
                <w:b/>
                <w:sz w:val="24"/>
                <w:szCs w:val="24"/>
              </w:rPr>
              <w:t>Uwagi dodatkowe:</w:t>
            </w:r>
          </w:p>
          <w:p w14:paraId="776654B8" w14:textId="77777777" w:rsidR="002E0467" w:rsidRPr="00621CB0" w:rsidRDefault="00001619">
            <w:pPr>
              <w:pBdr>
                <w:top w:val="nil"/>
                <w:left w:val="nil"/>
                <w:bottom w:val="nil"/>
                <w:right w:val="nil"/>
                <w:between w:val="nil"/>
              </w:pBdr>
              <w:jc w:val="both"/>
              <w:rPr>
                <w:color w:val="000000"/>
                <w:sz w:val="24"/>
                <w:szCs w:val="24"/>
              </w:rPr>
            </w:pPr>
            <w:r w:rsidRPr="00621CB0">
              <w:rPr>
                <w:color w:val="000000"/>
                <w:sz w:val="24"/>
                <w:szCs w:val="24"/>
              </w:rPr>
              <w:t xml:space="preserve">Ilekroć w treści Zapytania Ofertowego Zamawiający wskazuje na znaki towarowe, patenty lub pochodzenie produktów, tylekroć Zamawiający </w:t>
            </w:r>
            <w:r w:rsidRPr="00621CB0">
              <w:rPr>
                <w:color w:val="000000"/>
                <w:sz w:val="24"/>
                <w:szCs w:val="24"/>
              </w:rPr>
              <w:lastRenderedPageBreak/>
              <w:t xml:space="preserve">dopuszcza zaoferowanie rozwiązań równoważnych, które będą tożsame lub nie gorsze pod względem parametrów technicznych i funkcjonalności od wymienionego przez Zamawiającego z nazwy asortymentu. </w:t>
            </w:r>
            <w:r w:rsidRPr="00621CB0">
              <w:rPr>
                <w:b/>
                <w:color w:val="000000"/>
                <w:sz w:val="24"/>
                <w:szCs w:val="24"/>
              </w:rPr>
              <w:t xml:space="preserve">Podane nazwy własne nie są wiążące dla Wykonawców i służą wyłącznie zobrazowaniu parametrów technicznych. </w:t>
            </w:r>
            <w:r w:rsidRPr="00621CB0">
              <w:rPr>
                <w:color w:val="000000"/>
                <w:sz w:val="24"/>
                <w:szCs w:val="24"/>
              </w:rPr>
              <w:t>Ciężar wykazania spełnienia tych wymagań leży po stronie Wykonawcy w składanej ofercie. Wykonawca, który powołuje się na rozwiązania równoważne musi dodatkowo wykazać w ofercie, że oferowane przez niego dostawy spełniają wszystkie wymagania określone przez Zamawiającego w treści zapytania. Wykazanie, że oferowane przez Wykonawcę rozwiązania spełniają wymagania określone przez Zamawiającego musi nastąpić w złożonej ofercie poprzez podanie szczegółowych parametrów zaproponowanych parametrów/rozwiązań oraz udowodnienie okoliczności wynikających z wcześniejszych zapisów.</w:t>
            </w:r>
          </w:p>
          <w:p w14:paraId="2BCD0B95" w14:textId="77777777" w:rsidR="002E0467" w:rsidRPr="00621CB0" w:rsidRDefault="002E0467">
            <w:pPr>
              <w:pBdr>
                <w:top w:val="nil"/>
                <w:left w:val="nil"/>
                <w:bottom w:val="nil"/>
                <w:right w:val="nil"/>
                <w:between w:val="nil"/>
              </w:pBdr>
              <w:jc w:val="both"/>
              <w:rPr>
                <w:color w:val="000000"/>
                <w:sz w:val="24"/>
                <w:szCs w:val="24"/>
              </w:rPr>
            </w:pPr>
          </w:p>
          <w:p w14:paraId="74422CF7" w14:textId="77777777" w:rsidR="002E0467" w:rsidRPr="00621CB0" w:rsidRDefault="00001619">
            <w:pPr>
              <w:ind w:right="-6"/>
              <w:jc w:val="both"/>
              <w:rPr>
                <w:b/>
                <w:sz w:val="24"/>
                <w:szCs w:val="24"/>
              </w:rPr>
            </w:pPr>
            <w:r w:rsidRPr="00621CB0">
              <w:rPr>
                <w:b/>
                <w:sz w:val="24"/>
                <w:szCs w:val="24"/>
              </w:rPr>
              <w:t xml:space="preserve">Do </w:t>
            </w:r>
            <w:r w:rsidR="007C76D0" w:rsidRPr="00621CB0">
              <w:rPr>
                <w:b/>
                <w:sz w:val="24"/>
                <w:szCs w:val="24"/>
              </w:rPr>
              <w:t>oferty należy załączyć wypełniony oraz podpisany: załącznik nr 7 specyfikacja techniczna – oferty do których załącznik nie zostanie dołączony zostaną odrzucone</w:t>
            </w:r>
            <w:r w:rsidRPr="00621CB0">
              <w:rPr>
                <w:b/>
                <w:sz w:val="24"/>
                <w:szCs w:val="24"/>
              </w:rPr>
              <w:t xml:space="preserve">. </w:t>
            </w:r>
          </w:p>
          <w:p w14:paraId="29C3F7C4" w14:textId="77777777" w:rsidR="002E0467" w:rsidRPr="00621CB0" w:rsidRDefault="002E0467">
            <w:pPr>
              <w:pBdr>
                <w:top w:val="nil"/>
                <w:left w:val="nil"/>
                <w:bottom w:val="nil"/>
                <w:right w:val="nil"/>
                <w:between w:val="nil"/>
              </w:pBdr>
              <w:jc w:val="both"/>
              <w:rPr>
                <w:color w:val="000000"/>
                <w:sz w:val="24"/>
                <w:szCs w:val="24"/>
              </w:rPr>
            </w:pPr>
          </w:p>
        </w:tc>
      </w:tr>
      <w:tr w:rsidR="002E0467" w:rsidRPr="00621CB0" w14:paraId="02515575" w14:textId="77777777">
        <w:tc>
          <w:tcPr>
            <w:tcW w:w="2155" w:type="dxa"/>
          </w:tcPr>
          <w:p w14:paraId="7F079C2F" w14:textId="77777777" w:rsidR="002E0467" w:rsidRPr="00621CB0" w:rsidRDefault="00001619">
            <w:pPr>
              <w:rPr>
                <w:b/>
                <w:sz w:val="24"/>
                <w:szCs w:val="24"/>
              </w:rPr>
            </w:pPr>
            <w:r w:rsidRPr="00621CB0">
              <w:rPr>
                <w:b/>
                <w:sz w:val="24"/>
                <w:szCs w:val="24"/>
              </w:rPr>
              <w:lastRenderedPageBreak/>
              <w:t>Miejsce dostawy</w:t>
            </w:r>
          </w:p>
        </w:tc>
        <w:tc>
          <w:tcPr>
            <w:tcW w:w="7734" w:type="dxa"/>
          </w:tcPr>
          <w:p w14:paraId="61FFA0F2" w14:textId="77777777" w:rsidR="00695828" w:rsidRPr="0062436E" w:rsidRDefault="00695828" w:rsidP="00695828">
            <w:pPr>
              <w:jc w:val="both"/>
              <w:rPr>
                <w:b/>
                <w:bCs/>
                <w:sz w:val="24"/>
                <w:szCs w:val="24"/>
              </w:rPr>
            </w:pPr>
            <w:r w:rsidRPr="0062436E">
              <w:rPr>
                <w:b/>
                <w:bCs/>
                <w:sz w:val="24"/>
                <w:szCs w:val="24"/>
              </w:rPr>
              <w:t>GEO PARTNER FIRMA GEODEZYJNA JERZY PODUBIŃSKI</w:t>
            </w:r>
          </w:p>
          <w:p w14:paraId="26CE5715" w14:textId="77777777" w:rsidR="00695828" w:rsidRPr="00621CB0" w:rsidRDefault="00695828" w:rsidP="00695828">
            <w:pPr>
              <w:jc w:val="both"/>
              <w:rPr>
                <w:sz w:val="24"/>
                <w:szCs w:val="24"/>
              </w:rPr>
            </w:pPr>
            <w:r w:rsidRPr="00621CB0">
              <w:rPr>
                <w:sz w:val="24"/>
                <w:szCs w:val="24"/>
              </w:rPr>
              <w:t>I Dywizji Wojska Polskiego 6</w:t>
            </w:r>
          </w:p>
          <w:p w14:paraId="54EF7B12" w14:textId="77777777" w:rsidR="002E0467" w:rsidRPr="00621CB0" w:rsidRDefault="00695828" w:rsidP="00695828">
            <w:pPr>
              <w:jc w:val="both"/>
              <w:rPr>
                <w:sz w:val="24"/>
                <w:szCs w:val="24"/>
              </w:rPr>
            </w:pPr>
            <w:r w:rsidRPr="00621CB0">
              <w:rPr>
                <w:sz w:val="24"/>
                <w:szCs w:val="24"/>
              </w:rPr>
              <w:t>10-069 Olsztyn</w:t>
            </w:r>
          </w:p>
        </w:tc>
      </w:tr>
      <w:tr w:rsidR="002E0467" w:rsidRPr="00621CB0" w14:paraId="42C3387E" w14:textId="77777777">
        <w:tc>
          <w:tcPr>
            <w:tcW w:w="2155" w:type="dxa"/>
          </w:tcPr>
          <w:p w14:paraId="05481CE9" w14:textId="77777777" w:rsidR="002E0467" w:rsidRPr="00621CB0" w:rsidRDefault="00001619">
            <w:pPr>
              <w:rPr>
                <w:b/>
                <w:sz w:val="24"/>
                <w:szCs w:val="24"/>
              </w:rPr>
            </w:pPr>
            <w:r w:rsidRPr="00621CB0">
              <w:rPr>
                <w:b/>
                <w:sz w:val="24"/>
                <w:szCs w:val="24"/>
              </w:rPr>
              <w:t>Warunki płatności</w:t>
            </w:r>
          </w:p>
        </w:tc>
        <w:tc>
          <w:tcPr>
            <w:tcW w:w="7734" w:type="dxa"/>
          </w:tcPr>
          <w:p w14:paraId="3A89BAFD" w14:textId="77777777" w:rsidR="00695828" w:rsidRPr="00621CB0" w:rsidRDefault="00695828" w:rsidP="00695828">
            <w:pPr>
              <w:jc w:val="both"/>
              <w:rPr>
                <w:bCs/>
                <w:sz w:val="24"/>
                <w:szCs w:val="24"/>
              </w:rPr>
            </w:pPr>
            <w:r w:rsidRPr="00621CB0">
              <w:rPr>
                <w:bCs/>
                <w:sz w:val="24"/>
                <w:szCs w:val="24"/>
              </w:rPr>
              <w:t>Nie przewiduje się płatności zaliczkowej i częściowej.</w:t>
            </w:r>
          </w:p>
          <w:p w14:paraId="50D74A0D" w14:textId="7B6368AF" w:rsidR="00695828" w:rsidRPr="00621CB0" w:rsidRDefault="00695828">
            <w:pPr>
              <w:jc w:val="both"/>
              <w:rPr>
                <w:b/>
                <w:sz w:val="24"/>
                <w:szCs w:val="24"/>
              </w:rPr>
            </w:pPr>
            <w:r w:rsidRPr="00621CB0">
              <w:rPr>
                <w:bCs/>
                <w:sz w:val="24"/>
                <w:szCs w:val="24"/>
              </w:rPr>
              <w:t>Płatność w terminie do 30 dni od daty dostawy, płatna na podstawie prawidłowo</w:t>
            </w:r>
            <w:r w:rsidR="00AC7331" w:rsidRPr="00621CB0">
              <w:rPr>
                <w:bCs/>
                <w:sz w:val="24"/>
                <w:szCs w:val="24"/>
              </w:rPr>
              <w:t xml:space="preserve"> </w:t>
            </w:r>
            <w:r w:rsidRPr="00621CB0">
              <w:rPr>
                <w:bCs/>
                <w:sz w:val="24"/>
                <w:szCs w:val="24"/>
              </w:rPr>
              <w:t>wystawionej i dostarczonej faktury VAT. Potwierdzeniem dostawy jest podpisany</w:t>
            </w:r>
            <w:r w:rsidR="00AC7331" w:rsidRPr="00621CB0">
              <w:rPr>
                <w:bCs/>
                <w:sz w:val="24"/>
                <w:szCs w:val="24"/>
              </w:rPr>
              <w:t xml:space="preserve"> </w:t>
            </w:r>
            <w:r w:rsidRPr="00621CB0">
              <w:rPr>
                <w:bCs/>
                <w:sz w:val="24"/>
                <w:szCs w:val="24"/>
              </w:rPr>
              <w:t>protokół zdawczo-odbiorczy.</w:t>
            </w:r>
          </w:p>
          <w:p w14:paraId="6E40B095" w14:textId="77777777" w:rsidR="00695828" w:rsidRPr="00621CB0" w:rsidRDefault="00695828">
            <w:pPr>
              <w:jc w:val="both"/>
              <w:rPr>
                <w:b/>
                <w:sz w:val="24"/>
                <w:szCs w:val="24"/>
              </w:rPr>
            </w:pPr>
          </w:p>
        </w:tc>
      </w:tr>
      <w:tr w:rsidR="00895379" w:rsidRPr="00621CB0" w14:paraId="78BEEB4D" w14:textId="77777777">
        <w:tc>
          <w:tcPr>
            <w:tcW w:w="2155" w:type="dxa"/>
          </w:tcPr>
          <w:p w14:paraId="565B170F" w14:textId="77777777" w:rsidR="00895379" w:rsidRPr="00621CB0" w:rsidRDefault="00895379" w:rsidP="00895379">
            <w:pPr>
              <w:rPr>
                <w:b/>
                <w:sz w:val="24"/>
                <w:szCs w:val="24"/>
              </w:rPr>
            </w:pPr>
            <w:r w:rsidRPr="00621CB0">
              <w:rPr>
                <w:b/>
                <w:sz w:val="24"/>
                <w:szCs w:val="24"/>
              </w:rPr>
              <w:t>Gwarancja</w:t>
            </w:r>
          </w:p>
        </w:tc>
        <w:tc>
          <w:tcPr>
            <w:tcW w:w="7734" w:type="dxa"/>
          </w:tcPr>
          <w:p w14:paraId="7F9079C1" w14:textId="506AFB3B" w:rsidR="00695828" w:rsidRPr="00621CB0" w:rsidRDefault="00895379" w:rsidP="00895379">
            <w:pPr>
              <w:ind w:left="48"/>
              <w:jc w:val="both"/>
            </w:pPr>
            <w:r w:rsidRPr="00621CB0">
              <w:rPr>
                <w:sz w:val="24"/>
              </w:rPr>
              <w:t>Wykonawca udzieli Zamawiającemu gwarancji przez okres</w:t>
            </w:r>
            <w:r w:rsidR="00AC7331" w:rsidRPr="00621CB0">
              <w:rPr>
                <w:sz w:val="24"/>
              </w:rPr>
              <w:t xml:space="preserve"> </w:t>
            </w:r>
            <w:r w:rsidR="00AC7331" w:rsidRPr="00621CB0">
              <w:rPr>
                <w:b/>
                <w:bCs/>
                <w:sz w:val="24"/>
                <w:u w:val="single"/>
              </w:rPr>
              <w:t>minimum 12</w:t>
            </w:r>
            <w:r w:rsidR="00695828" w:rsidRPr="00621CB0">
              <w:rPr>
                <w:b/>
                <w:bCs/>
                <w:sz w:val="24"/>
                <w:u w:val="single"/>
              </w:rPr>
              <w:t xml:space="preserve"> miesięcy</w:t>
            </w:r>
            <w:r w:rsidRPr="00621CB0">
              <w:rPr>
                <w:sz w:val="24"/>
              </w:rPr>
              <w:t xml:space="preserve"> licząc od dnia sporządzenia protokołu </w:t>
            </w:r>
            <w:r w:rsidR="001F4DCB" w:rsidRPr="00621CB0">
              <w:rPr>
                <w:sz w:val="24"/>
              </w:rPr>
              <w:t>zdawczo-odbiorczego.</w:t>
            </w:r>
          </w:p>
          <w:p w14:paraId="649BE31D" w14:textId="77777777" w:rsidR="00895379" w:rsidRPr="00621CB0" w:rsidRDefault="00695828" w:rsidP="00895379">
            <w:pPr>
              <w:ind w:left="48"/>
              <w:jc w:val="both"/>
            </w:pPr>
            <w:r w:rsidRPr="00621CB0">
              <w:rPr>
                <w:sz w:val="24"/>
              </w:rPr>
              <w:t>Gwarancja udzielona na zasadach i warunkach producenta.</w:t>
            </w:r>
          </w:p>
          <w:p w14:paraId="4B64AF11" w14:textId="77777777" w:rsidR="00895379" w:rsidRPr="00621CB0" w:rsidRDefault="00895379" w:rsidP="00895379">
            <w:pPr>
              <w:ind w:left="48"/>
            </w:pPr>
          </w:p>
          <w:p w14:paraId="709D0FB7" w14:textId="77777777" w:rsidR="00895379" w:rsidRPr="00621CB0" w:rsidRDefault="00895379" w:rsidP="00895379">
            <w:pPr>
              <w:spacing w:after="13"/>
              <w:ind w:left="48"/>
            </w:pPr>
            <w:r w:rsidRPr="00621CB0">
              <w:rPr>
                <w:sz w:val="24"/>
              </w:rPr>
              <w:t xml:space="preserve">Gwarancja i serwis będą realizowane na następujących warunkach: </w:t>
            </w:r>
          </w:p>
          <w:p w14:paraId="5470D8F0" w14:textId="77777777" w:rsidR="00895379" w:rsidRPr="00621CB0" w:rsidRDefault="00895379" w:rsidP="00895379">
            <w:pPr>
              <w:numPr>
                <w:ilvl w:val="0"/>
                <w:numId w:val="16"/>
              </w:numPr>
              <w:spacing w:after="37"/>
              <w:ind w:hanging="360"/>
              <w:jc w:val="both"/>
            </w:pPr>
            <w:r w:rsidRPr="00621CB0">
              <w:rPr>
                <w:sz w:val="24"/>
              </w:rPr>
              <w:t xml:space="preserve">Warunkiem gwarancji jest prawidłowe, zgodne z instrukcją użytkowanie Przedmiotu Zamówienia. </w:t>
            </w:r>
          </w:p>
          <w:p w14:paraId="083F59F7" w14:textId="77777777" w:rsidR="00895379" w:rsidRPr="00621CB0" w:rsidRDefault="00895379" w:rsidP="00895379">
            <w:pPr>
              <w:numPr>
                <w:ilvl w:val="0"/>
                <w:numId w:val="16"/>
              </w:numPr>
              <w:spacing w:after="39"/>
              <w:ind w:hanging="360"/>
              <w:jc w:val="both"/>
            </w:pPr>
            <w:r w:rsidRPr="00621CB0">
              <w:rPr>
                <w:sz w:val="24"/>
              </w:rPr>
              <w:t>Okres gwarancji na cały przedmiot zamówienia liczony jest w miesiącach, minimu</w:t>
            </w:r>
            <w:r w:rsidR="00646245" w:rsidRPr="00621CB0">
              <w:rPr>
                <w:sz w:val="24"/>
              </w:rPr>
              <w:t xml:space="preserve">m </w:t>
            </w:r>
            <w:r w:rsidR="00646245" w:rsidRPr="00621CB0">
              <w:rPr>
                <w:b/>
                <w:sz w:val="24"/>
              </w:rPr>
              <w:t>12</w:t>
            </w:r>
            <w:r w:rsidRPr="00621CB0">
              <w:rPr>
                <w:sz w:val="24"/>
              </w:rPr>
              <w:t xml:space="preserve"> miesięcy. </w:t>
            </w:r>
          </w:p>
          <w:p w14:paraId="016B05FE" w14:textId="77777777" w:rsidR="00895379" w:rsidRPr="00621CB0" w:rsidRDefault="00895379" w:rsidP="00895379">
            <w:pPr>
              <w:numPr>
                <w:ilvl w:val="0"/>
                <w:numId w:val="16"/>
              </w:numPr>
              <w:spacing w:after="37"/>
              <w:ind w:hanging="360"/>
              <w:jc w:val="both"/>
            </w:pPr>
            <w:r w:rsidRPr="00621CB0">
              <w:rPr>
                <w:sz w:val="24"/>
              </w:rPr>
              <w:t xml:space="preserve">Okres gwarancji liczony będzie od daty sporządzenia protokołu zdawczo - odbiorczego. </w:t>
            </w:r>
          </w:p>
          <w:p w14:paraId="01D189AA" w14:textId="77777777" w:rsidR="00895379" w:rsidRPr="00621CB0" w:rsidRDefault="00895379" w:rsidP="00895379">
            <w:pPr>
              <w:numPr>
                <w:ilvl w:val="0"/>
                <w:numId w:val="16"/>
              </w:numPr>
              <w:spacing w:after="13"/>
              <w:ind w:hanging="360"/>
              <w:jc w:val="both"/>
            </w:pPr>
            <w:r w:rsidRPr="00621CB0">
              <w:rPr>
                <w:sz w:val="24"/>
              </w:rPr>
              <w:t xml:space="preserve">Sposób zgłaszania awarii: email/telefon Wykonawcy. </w:t>
            </w:r>
          </w:p>
          <w:p w14:paraId="30717DED" w14:textId="1A693D60" w:rsidR="00621CB0" w:rsidRPr="00621CB0" w:rsidRDefault="00621CB0" w:rsidP="00895379">
            <w:pPr>
              <w:numPr>
                <w:ilvl w:val="0"/>
                <w:numId w:val="16"/>
              </w:numPr>
              <w:spacing w:after="13"/>
              <w:ind w:hanging="360"/>
              <w:jc w:val="both"/>
            </w:pPr>
            <w:r>
              <w:rPr>
                <w:sz w:val="24"/>
              </w:rPr>
              <w:t>Oferent posiada autoryzowany serwis naprawy.</w:t>
            </w:r>
          </w:p>
          <w:p w14:paraId="5E9AEE90" w14:textId="1394F8D2" w:rsidR="00895379" w:rsidRPr="00621CB0" w:rsidRDefault="00895379" w:rsidP="00621CB0">
            <w:pPr>
              <w:numPr>
                <w:ilvl w:val="0"/>
                <w:numId w:val="16"/>
              </w:numPr>
              <w:spacing w:after="13"/>
              <w:ind w:hanging="360"/>
              <w:jc w:val="both"/>
            </w:pPr>
            <w:r w:rsidRPr="00621CB0">
              <w:rPr>
                <w:sz w:val="24"/>
              </w:rPr>
              <w:t xml:space="preserve">Miejsce wykonania naprawy: </w:t>
            </w:r>
            <w:r w:rsidR="00621CB0" w:rsidRPr="00621CB0">
              <w:rPr>
                <w:sz w:val="24"/>
              </w:rPr>
              <w:t>u Zamawiającego albo w miejscu wystąpienia usterki</w:t>
            </w:r>
            <w:r w:rsidR="00621CB0">
              <w:t>.</w:t>
            </w:r>
          </w:p>
        </w:tc>
      </w:tr>
      <w:tr w:rsidR="002E0467" w:rsidRPr="00621CB0" w14:paraId="27F82C1C" w14:textId="77777777">
        <w:tc>
          <w:tcPr>
            <w:tcW w:w="2155" w:type="dxa"/>
          </w:tcPr>
          <w:p w14:paraId="4F55EA86" w14:textId="77777777" w:rsidR="002E0467" w:rsidRPr="00621CB0" w:rsidRDefault="00001619">
            <w:pPr>
              <w:rPr>
                <w:b/>
                <w:sz w:val="24"/>
                <w:szCs w:val="24"/>
              </w:rPr>
            </w:pPr>
            <w:r w:rsidRPr="00621CB0">
              <w:rPr>
                <w:b/>
                <w:sz w:val="24"/>
                <w:szCs w:val="24"/>
              </w:rPr>
              <w:t>Oferty wariantowe i częściowe</w:t>
            </w:r>
          </w:p>
        </w:tc>
        <w:tc>
          <w:tcPr>
            <w:tcW w:w="7734" w:type="dxa"/>
          </w:tcPr>
          <w:p w14:paraId="2E12F2C5" w14:textId="77777777" w:rsidR="002E0467" w:rsidRPr="00621CB0" w:rsidRDefault="0092774F">
            <w:pPr>
              <w:jc w:val="both"/>
              <w:rPr>
                <w:sz w:val="24"/>
                <w:szCs w:val="24"/>
              </w:rPr>
            </w:pPr>
            <w:r w:rsidRPr="00621CB0">
              <w:rPr>
                <w:sz w:val="24"/>
                <w:szCs w:val="24"/>
              </w:rPr>
              <w:t xml:space="preserve">Zamawiający nie dopuszcza składania ofert wariantowych oraz ofert częściowych, ponieważ przedmiot zamówienia stanowi integralną całość i jego realizacja wymaga zapewnienia jednolitych standardów jakościowych oraz technologicznych dla zrealizowania celu projektu. Dopuszczenie ofert </w:t>
            </w:r>
            <w:r w:rsidRPr="00621CB0">
              <w:rPr>
                <w:sz w:val="24"/>
                <w:szCs w:val="24"/>
              </w:rPr>
              <w:lastRenderedPageBreak/>
              <w:t xml:space="preserve">częściowych mogłoby prowadzić do trudności w koordynacji realizacji zamówienia, a także do zwiększenia ryzyka niespójności pomiędzy poszczególnymi jego elementami. Ponadto jednorodna realizacja zamówienia przez jednego wykonawcę zapewni spójność warunków gwarancji oraz jednolity system serwisowania, co przełoży się na sprawniejsze usuwanie ewentualnych usterek oraz jednoznaczną odpowiedzialność za prawidłowe funkcjonowanie przedmiotu zamówienia. </w:t>
            </w:r>
          </w:p>
        </w:tc>
      </w:tr>
      <w:tr w:rsidR="002E0467" w:rsidRPr="00621CB0" w14:paraId="0689D983" w14:textId="77777777">
        <w:tc>
          <w:tcPr>
            <w:tcW w:w="2155" w:type="dxa"/>
          </w:tcPr>
          <w:p w14:paraId="76C0FF04" w14:textId="77777777" w:rsidR="002E0467" w:rsidRPr="00621CB0" w:rsidRDefault="00001619">
            <w:pPr>
              <w:rPr>
                <w:b/>
                <w:sz w:val="24"/>
                <w:szCs w:val="24"/>
              </w:rPr>
            </w:pPr>
            <w:r w:rsidRPr="00621CB0">
              <w:rPr>
                <w:b/>
                <w:sz w:val="24"/>
                <w:szCs w:val="24"/>
              </w:rPr>
              <w:lastRenderedPageBreak/>
              <w:t>Termin wykonania</w:t>
            </w:r>
          </w:p>
          <w:p w14:paraId="65043C47" w14:textId="77777777" w:rsidR="002E0467" w:rsidRPr="00621CB0" w:rsidRDefault="00001619">
            <w:pPr>
              <w:rPr>
                <w:b/>
                <w:sz w:val="24"/>
                <w:szCs w:val="24"/>
              </w:rPr>
            </w:pPr>
            <w:r w:rsidRPr="00621CB0">
              <w:rPr>
                <w:b/>
                <w:sz w:val="24"/>
                <w:szCs w:val="24"/>
              </w:rPr>
              <w:t>zamówienia:</w:t>
            </w:r>
          </w:p>
        </w:tc>
        <w:tc>
          <w:tcPr>
            <w:tcW w:w="7734" w:type="dxa"/>
          </w:tcPr>
          <w:p w14:paraId="6E896B7F" w14:textId="77777777" w:rsidR="00C577F9" w:rsidRPr="00621CB0" w:rsidRDefault="00695828" w:rsidP="00C811A7">
            <w:pPr>
              <w:pStyle w:val="Akapitzlist"/>
              <w:numPr>
                <w:ilvl w:val="0"/>
                <w:numId w:val="19"/>
              </w:numPr>
              <w:jc w:val="both"/>
              <w:rPr>
                <w:bCs/>
                <w:sz w:val="24"/>
                <w:szCs w:val="24"/>
              </w:rPr>
            </w:pPr>
            <w:r w:rsidRPr="00621CB0">
              <w:rPr>
                <w:bCs/>
                <w:sz w:val="24"/>
                <w:szCs w:val="24"/>
              </w:rPr>
              <w:t xml:space="preserve">Wykonanie przedmiotu zamówienia powinno nastąpić w ciągu 30 dni od daty zawarcia umowy. </w:t>
            </w:r>
          </w:p>
          <w:p w14:paraId="28EDE312" w14:textId="77777777" w:rsidR="00695828" w:rsidRPr="00621CB0" w:rsidRDefault="00695828" w:rsidP="00C811A7">
            <w:pPr>
              <w:pStyle w:val="Akapitzlist"/>
              <w:numPr>
                <w:ilvl w:val="0"/>
                <w:numId w:val="19"/>
              </w:numPr>
              <w:jc w:val="both"/>
              <w:rPr>
                <w:bCs/>
                <w:sz w:val="24"/>
                <w:szCs w:val="24"/>
              </w:rPr>
            </w:pPr>
            <w:r w:rsidRPr="00621CB0">
              <w:rPr>
                <w:bCs/>
                <w:sz w:val="24"/>
                <w:szCs w:val="24"/>
              </w:rPr>
              <w:t>Umowa powinna być zawarta w ciągu 7 dni od momentu wyboru Wykonawcy.</w:t>
            </w:r>
          </w:p>
          <w:p w14:paraId="492CEDCC" w14:textId="77777777" w:rsidR="00695828" w:rsidRPr="00621CB0" w:rsidRDefault="00695828" w:rsidP="00A73543">
            <w:pPr>
              <w:pStyle w:val="Akapitzlist"/>
              <w:numPr>
                <w:ilvl w:val="0"/>
                <w:numId w:val="19"/>
              </w:numPr>
              <w:jc w:val="both"/>
              <w:rPr>
                <w:bCs/>
                <w:sz w:val="24"/>
                <w:szCs w:val="24"/>
              </w:rPr>
            </w:pPr>
            <w:r w:rsidRPr="00621CB0">
              <w:rPr>
                <w:bCs/>
                <w:sz w:val="24"/>
                <w:szCs w:val="24"/>
              </w:rPr>
              <w:t>Termin realizacji liczy się w pełnych tygodniach, począwszy od pierwszego poniedziałku po podpisaniu umowy.</w:t>
            </w:r>
          </w:p>
          <w:p w14:paraId="60D2B085" w14:textId="77777777" w:rsidR="00695828" w:rsidRPr="00621CB0" w:rsidRDefault="00695828" w:rsidP="0017266F">
            <w:pPr>
              <w:pStyle w:val="Akapitzlist"/>
              <w:numPr>
                <w:ilvl w:val="0"/>
                <w:numId w:val="19"/>
              </w:numPr>
              <w:jc w:val="both"/>
              <w:rPr>
                <w:bCs/>
                <w:sz w:val="24"/>
                <w:szCs w:val="24"/>
              </w:rPr>
            </w:pPr>
            <w:r w:rsidRPr="00621CB0">
              <w:rPr>
                <w:bCs/>
                <w:sz w:val="24"/>
                <w:szCs w:val="24"/>
              </w:rPr>
              <w:t>Za zakończenie realizacji przedmiotu zamówienia uważa się datę podpisania protokołu zdawczo-odbiorczego</w:t>
            </w:r>
            <w:r w:rsidR="00135DF4" w:rsidRPr="00621CB0">
              <w:rPr>
                <w:bCs/>
                <w:sz w:val="24"/>
                <w:szCs w:val="24"/>
              </w:rPr>
              <w:t>(bez zastrzeżeń)</w:t>
            </w:r>
            <w:r w:rsidRPr="00621CB0">
              <w:rPr>
                <w:bCs/>
                <w:sz w:val="24"/>
                <w:szCs w:val="24"/>
              </w:rPr>
              <w:t>.</w:t>
            </w:r>
          </w:p>
          <w:p w14:paraId="0DCADA1A" w14:textId="554D51BD" w:rsidR="00695828" w:rsidRPr="00621CB0" w:rsidRDefault="00695828" w:rsidP="00985B7A">
            <w:pPr>
              <w:pStyle w:val="Akapitzlist"/>
              <w:numPr>
                <w:ilvl w:val="0"/>
                <w:numId w:val="19"/>
              </w:numPr>
              <w:jc w:val="both"/>
              <w:rPr>
                <w:bCs/>
                <w:sz w:val="24"/>
                <w:szCs w:val="24"/>
              </w:rPr>
            </w:pPr>
            <w:r w:rsidRPr="00621CB0">
              <w:rPr>
                <w:bCs/>
                <w:sz w:val="24"/>
                <w:szCs w:val="24"/>
              </w:rPr>
              <w:t>Zamawiający może odmówić podpisania protokołu jedynie w przypadku</w:t>
            </w:r>
            <w:r w:rsidR="00AC7331" w:rsidRPr="00621CB0">
              <w:rPr>
                <w:bCs/>
                <w:sz w:val="24"/>
                <w:szCs w:val="24"/>
              </w:rPr>
              <w:t xml:space="preserve"> </w:t>
            </w:r>
            <w:r w:rsidRPr="00621CB0">
              <w:rPr>
                <w:bCs/>
                <w:sz w:val="24"/>
                <w:szCs w:val="24"/>
              </w:rPr>
              <w:t>stwierdzenia istotnych wad lub uszkodzeń. Wszystkie wady i usterki będą</w:t>
            </w:r>
            <w:r w:rsidR="00AC7331" w:rsidRPr="00621CB0">
              <w:rPr>
                <w:bCs/>
                <w:sz w:val="24"/>
                <w:szCs w:val="24"/>
              </w:rPr>
              <w:t xml:space="preserve"> </w:t>
            </w:r>
            <w:r w:rsidRPr="00621CB0">
              <w:rPr>
                <w:bCs/>
                <w:sz w:val="24"/>
                <w:szCs w:val="24"/>
              </w:rPr>
              <w:t>odnotowane w protokole odbioru wraz z terminem ich usunięcia.</w:t>
            </w:r>
          </w:p>
          <w:p w14:paraId="3A1DCD9F" w14:textId="77777777" w:rsidR="00C577F9" w:rsidRPr="00621CB0" w:rsidRDefault="00C577F9" w:rsidP="00C577F9">
            <w:pPr>
              <w:pStyle w:val="Akapitzlist"/>
              <w:numPr>
                <w:ilvl w:val="0"/>
                <w:numId w:val="19"/>
              </w:numPr>
              <w:jc w:val="both"/>
              <w:rPr>
                <w:bCs/>
                <w:sz w:val="24"/>
                <w:szCs w:val="24"/>
              </w:rPr>
            </w:pPr>
            <w:r w:rsidRPr="00621CB0">
              <w:rPr>
                <w:bCs/>
                <w:sz w:val="24"/>
                <w:szCs w:val="24"/>
              </w:rPr>
              <w:t>Jeżeli opóźnienie w dostarczeniu przedmiotu zamówienia przekroczy 60 dni, Zamawiający ma prawo wypowiedzieć umowę z zachowaniem</w:t>
            </w:r>
          </w:p>
          <w:p w14:paraId="24660CC1" w14:textId="77777777" w:rsidR="00C577F9" w:rsidRPr="00621CB0" w:rsidRDefault="00C577F9" w:rsidP="00C577F9">
            <w:pPr>
              <w:pStyle w:val="Akapitzlist"/>
              <w:jc w:val="both"/>
              <w:rPr>
                <w:bCs/>
                <w:sz w:val="24"/>
                <w:szCs w:val="24"/>
              </w:rPr>
            </w:pPr>
            <w:r w:rsidRPr="00621CB0">
              <w:rPr>
                <w:bCs/>
                <w:sz w:val="24"/>
                <w:szCs w:val="24"/>
              </w:rPr>
              <w:t>jednomiesięcznego okresu wypowiedzenia.</w:t>
            </w:r>
          </w:p>
          <w:p w14:paraId="7A04003B" w14:textId="1388F064" w:rsidR="002E0467" w:rsidRPr="00621CB0" w:rsidRDefault="00695828" w:rsidP="00135DF4">
            <w:pPr>
              <w:pStyle w:val="Akapitzlist"/>
              <w:numPr>
                <w:ilvl w:val="0"/>
                <w:numId w:val="19"/>
              </w:numPr>
              <w:jc w:val="both"/>
              <w:rPr>
                <w:bCs/>
                <w:sz w:val="24"/>
                <w:szCs w:val="24"/>
              </w:rPr>
            </w:pPr>
            <w:r w:rsidRPr="00621CB0">
              <w:rPr>
                <w:bCs/>
                <w:sz w:val="24"/>
                <w:szCs w:val="24"/>
              </w:rPr>
              <w:t xml:space="preserve">W przypadku opóźnień w płatnościach spowodowanych przez </w:t>
            </w:r>
            <w:r w:rsidR="00C577F9" w:rsidRPr="00621CB0">
              <w:rPr>
                <w:bCs/>
                <w:sz w:val="24"/>
                <w:szCs w:val="24"/>
              </w:rPr>
              <w:t> </w:t>
            </w:r>
            <w:r w:rsidRPr="00621CB0">
              <w:rPr>
                <w:bCs/>
                <w:sz w:val="24"/>
                <w:szCs w:val="24"/>
              </w:rPr>
              <w:t>Zamawiającego,</w:t>
            </w:r>
            <w:r w:rsidR="00AC7331" w:rsidRPr="00621CB0">
              <w:rPr>
                <w:bCs/>
                <w:sz w:val="24"/>
                <w:szCs w:val="24"/>
              </w:rPr>
              <w:t xml:space="preserve"> </w:t>
            </w:r>
            <w:r w:rsidRPr="00621CB0">
              <w:rPr>
                <w:bCs/>
                <w:sz w:val="24"/>
                <w:szCs w:val="24"/>
              </w:rPr>
              <w:t>Wykonawca ma prawo odpowiednio wydłużyć termin dostawy, przy czym za</w:t>
            </w:r>
            <w:r w:rsidR="00AC7331" w:rsidRPr="00621CB0">
              <w:rPr>
                <w:bCs/>
                <w:sz w:val="24"/>
                <w:szCs w:val="24"/>
              </w:rPr>
              <w:t xml:space="preserve"> </w:t>
            </w:r>
            <w:r w:rsidRPr="00621CB0">
              <w:rPr>
                <w:bCs/>
                <w:sz w:val="24"/>
                <w:szCs w:val="24"/>
              </w:rPr>
              <w:t>ten okres nie będą naliczane kary umowne za opóźnienie w realizacji dostawy.</w:t>
            </w:r>
          </w:p>
        </w:tc>
      </w:tr>
      <w:tr w:rsidR="002E0467" w:rsidRPr="00621CB0" w14:paraId="12BF8A20" w14:textId="77777777">
        <w:tc>
          <w:tcPr>
            <w:tcW w:w="9889" w:type="dxa"/>
            <w:gridSpan w:val="2"/>
            <w:shd w:val="clear" w:color="auto" w:fill="A6A6A6"/>
          </w:tcPr>
          <w:p w14:paraId="716A36A7" w14:textId="77777777" w:rsidR="002E0467" w:rsidRPr="00621CB0" w:rsidRDefault="00001619">
            <w:pPr>
              <w:jc w:val="center"/>
              <w:rPr>
                <w:b/>
                <w:sz w:val="24"/>
                <w:szCs w:val="24"/>
              </w:rPr>
            </w:pPr>
            <w:r w:rsidRPr="00621CB0">
              <w:rPr>
                <w:b/>
                <w:sz w:val="24"/>
                <w:szCs w:val="24"/>
              </w:rPr>
              <w:t>II. Warunki udziału w postępowaniu oraz opis sposobu dokonywania oceny ich spełniania:</w:t>
            </w:r>
          </w:p>
        </w:tc>
      </w:tr>
      <w:tr w:rsidR="002E0467" w:rsidRPr="00621CB0" w14:paraId="5AC780C4" w14:textId="77777777">
        <w:tc>
          <w:tcPr>
            <w:tcW w:w="2155" w:type="dxa"/>
          </w:tcPr>
          <w:p w14:paraId="59229F00" w14:textId="77777777" w:rsidR="002E0467" w:rsidRPr="00621CB0" w:rsidRDefault="00001619">
            <w:pPr>
              <w:rPr>
                <w:b/>
                <w:sz w:val="24"/>
                <w:szCs w:val="24"/>
              </w:rPr>
            </w:pPr>
            <w:r w:rsidRPr="00621CB0">
              <w:rPr>
                <w:b/>
                <w:sz w:val="24"/>
                <w:szCs w:val="24"/>
              </w:rPr>
              <w:t>Warunki udziału w</w:t>
            </w:r>
          </w:p>
          <w:p w14:paraId="203AB7BE" w14:textId="77777777" w:rsidR="002E0467" w:rsidRPr="00621CB0" w:rsidRDefault="00135DF4">
            <w:pPr>
              <w:rPr>
                <w:b/>
                <w:sz w:val="24"/>
                <w:szCs w:val="24"/>
              </w:rPr>
            </w:pPr>
            <w:r w:rsidRPr="00621CB0">
              <w:rPr>
                <w:b/>
                <w:sz w:val="24"/>
                <w:szCs w:val="24"/>
              </w:rPr>
              <w:t>P</w:t>
            </w:r>
            <w:r w:rsidR="00001619" w:rsidRPr="00621CB0">
              <w:rPr>
                <w:b/>
                <w:sz w:val="24"/>
                <w:szCs w:val="24"/>
              </w:rPr>
              <w:t>ostępowaniu</w:t>
            </w:r>
            <w:r w:rsidRPr="00621CB0">
              <w:rPr>
                <w:b/>
                <w:sz w:val="24"/>
                <w:szCs w:val="24"/>
              </w:rPr>
              <w:t xml:space="preserve"> ( tzw. kryteria dostępu)</w:t>
            </w:r>
          </w:p>
        </w:tc>
        <w:tc>
          <w:tcPr>
            <w:tcW w:w="7734" w:type="dxa"/>
            <w:shd w:val="clear" w:color="auto" w:fill="auto"/>
          </w:tcPr>
          <w:p w14:paraId="07A7A75A" w14:textId="77777777" w:rsidR="002E0467" w:rsidRPr="00621CB0" w:rsidRDefault="00001619">
            <w:pPr>
              <w:jc w:val="both"/>
              <w:rPr>
                <w:b/>
                <w:sz w:val="24"/>
                <w:szCs w:val="24"/>
              </w:rPr>
            </w:pPr>
            <w:r w:rsidRPr="00621CB0">
              <w:rPr>
                <w:b/>
                <w:sz w:val="24"/>
                <w:szCs w:val="24"/>
              </w:rPr>
              <w:t>Potencjał techniczny</w:t>
            </w:r>
          </w:p>
          <w:p w14:paraId="45CBEB6E" w14:textId="77777777" w:rsidR="002E0467" w:rsidRPr="00621CB0" w:rsidRDefault="00001619">
            <w:pPr>
              <w:jc w:val="both"/>
              <w:rPr>
                <w:sz w:val="24"/>
                <w:szCs w:val="24"/>
              </w:rPr>
            </w:pPr>
            <w:r w:rsidRPr="00621CB0">
              <w:rPr>
                <w:sz w:val="24"/>
                <w:szCs w:val="24"/>
              </w:rPr>
              <w:t xml:space="preserve">Opis: Składający ofertę musi spełniać warunki określone w oświadczeniu tj. oświadczyć, że posiada odpowiedni potencjał techniczny oraz dysponuje osobami zdolnymi do wykonania zamówienia.  </w:t>
            </w:r>
          </w:p>
          <w:p w14:paraId="3B13BC98" w14:textId="77777777" w:rsidR="002E0467" w:rsidRPr="00621CB0" w:rsidRDefault="002E0467">
            <w:pPr>
              <w:jc w:val="both"/>
              <w:rPr>
                <w:sz w:val="24"/>
                <w:szCs w:val="24"/>
              </w:rPr>
            </w:pPr>
          </w:p>
          <w:p w14:paraId="7F36E0B1" w14:textId="77777777" w:rsidR="002E0467" w:rsidRPr="00621CB0" w:rsidRDefault="00001619">
            <w:pPr>
              <w:jc w:val="both"/>
              <w:rPr>
                <w:b/>
                <w:sz w:val="24"/>
                <w:szCs w:val="24"/>
              </w:rPr>
            </w:pPr>
            <w:r w:rsidRPr="00621CB0">
              <w:rPr>
                <w:b/>
                <w:sz w:val="24"/>
                <w:szCs w:val="24"/>
              </w:rPr>
              <w:t>Sytuacja ekonomiczna i finansowa</w:t>
            </w:r>
          </w:p>
          <w:p w14:paraId="7756DF75" w14:textId="77777777" w:rsidR="002E0467" w:rsidRPr="00621CB0" w:rsidRDefault="00001619">
            <w:pPr>
              <w:jc w:val="both"/>
              <w:rPr>
                <w:b/>
                <w:sz w:val="24"/>
                <w:szCs w:val="24"/>
              </w:rPr>
            </w:pPr>
            <w:r w:rsidRPr="00621CB0">
              <w:rPr>
                <w:sz w:val="24"/>
                <w:szCs w:val="24"/>
              </w:rPr>
              <w:t xml:space="preserve">Opis: Składający ofertę musi spełniać warunki określone w oświadczeniu tj. oświadczyć, że posiada odpowiednią sytuację ekonomiczną i finansową do wykonania zamówienia. </w:t>
            </w:r>
          </w:p>
        </w:tc>
      </w:tr>
      <w:tr w:rsidR="002E0467" w:rsidRPr="00621CB0" w14:paraId="212370A8" w14:textId="77777777">
        <w:tc>
          <w:tcPr>
            <w:tcW w:w="2155" w:type="dxa"/>
          </w:tcPr>
          <w:p w14:paraId="32A3C362" w14:textId="77777777" w:rsidR="002E0467" w:rsidRPr="00621CB0" w:rsidRDefault="00001619">
            <w:pPr>
              <w:rPr>
                <w:b/>
                <w:sz w:val="24"/>
                <w:szCs w:val="24"/>
              </w:rPr>
            </w:pPr>
            <w:r w:rsidRPr="00621CB0">
              <w:rPr>
                <w:b/>
                <w:sz w:val="24"/>
                <w:szCs w:val="24"/>
              </w:rPr>
              <w:t>Zasady spełnienia i</w:t>
            </w:r>
          </w:p>
          <w:p w14:paraId="4F8B5AD2" w14:textId="77777777" w:rsidR="002E0467" w:rsidRPr="00621CB0" w:rsidRDefault="00001619">
            <w:pPr>
              <w:rPr>
                <w:b/>
                <w:sz w:val="24"/>
                <w:szCs w:val="24"/>
              </w:rPr>
            </w:pPr>
            <w:r w:rsidRPr="00621CB0">
              <w:rPr>
                <w:b/>
                <w:sz w:val="24"/>
                <w:szCs w:val="24"/>
              </w:rPr>
              <w:t>weryfikacji warunków</w:t>
            </w:r>
          </w:p>
          <w:p w14:paraId="30280A6C" w14:textId="77777777" w:rsidR="002E0467" w:rsidRPr="00621CB0" w:rsidRDefault="00001619">
            <w:pPr>
              <w:rPr>
                <w:b/>
                <w:sz w:val="24"/>
                <w:szCs w:val="24"/>
              </w:rPr>
            </w:pPr>
            <w:r w:rsidRPr="00621CB0">
              <w:rPr>
                <w:b/>
                <w:sz w:val="24"/>
                <w:szCs w:val="24"/>
              </w:rPr>
              <w:t>udziału w postępowaniu:</w:t>
            </w:r>
          </w:p>
        </w:tc>
        <w:tc>
          <w:tcPr>
            <w:tcW w:w="7734" w:type="dxa"/>
          </w:tcPr>
          <w:p w14:paraId="0B24ACCD" w14:textId="77777777" w:rsidR="002E0467" w:rsidRPr="00621CB0" w:rsidRDefault="00001619">
            <w:pPr>
              <w:jc w:val="both"/>
              <w:rPr>
                <w:b/>
                <w:sz w:val="24"/>
                <w:szCs w:val="24"/>
              </w:rPr>
            </w:pPr>
            <w:r w:rsidRPr="00621CB0">
              <w:rPr>
                <w:b/>
                <w:sz w:val="24"/>
                <w:szCs w:val="24"/>
              </w:rPr>
              <w:t>Potencjał techniczny</w:t>
            </w:r>
          </w:p>
          <w:p w14:paraId="1905E69A" w14:textId="77777777" w:rsidR="002E0467" w:rsidRPr="00621CB0" w:rsidRDefault="00001619">
            <w:pPr>
              <w:jc w:val="both"/>
              <w:rPr>
                <w:sz w:val="24"/>
                <w:szCs w:val="24"/>
              </w:rPr>
            </w:pPr>
            <w:r w:rsidRPr="00621CB0">
              <w:rPr>
                <w:sz w:val="24"/>
                <w:szCs w:val="24"/>
              </w:rPr>
              <w:t xml:space="preserve">Wykonawca złoży oświadczenie o posiadaniu zdolności technicznej </w:t>
            </w:r>
            <w:r w:rsidRPr="00621CB0">
              <w:rPr>
                <w:b/>
                <w:sz w:val="24"/>
                <w:szCs w:val="24"/>
              </w:rPr>
              <w:t>(załącznik nr 2)</w:t>
            </w:r>
          </w:p>
          <w:p w14:paraId="126C6948" w14:textId="77777777" w:rsidR="002E0467" w:rsidRPr="00621CB0" w:rsidRDefault="002E0467">
            <w:pPr>
              <w:jc w:val="both"/>
              <w:rPr>
                <w:sz w:val="24"/>
                <w:szCs w:val="24"/>
              </w:rPr>
            </w:pPr>
          </w:p>
          <w:p w14:paraId="640F9FA2" w14:textId="77777777" w:rsidR="002E0467" w:rsidRPr="00621CB0" w:rsidRDefault="00001619">
            <w:pPr>
              <w:jc w:val="both"/>
              <w:rPr>
                <w:b/>
                <w:sz w:val="24"/>
                <w:szCs w:val="24"/>
              </w:rPr>
            </w:pPr>
            <w:r w:rsidRPr="00621CB0">
              <w:rPr>
                <w:b/>
                <w:sz w:val="24"/>
                <w:szCs w:val="24"/>
              </w:rPr>
              <w:t>Sytuacja ekonomiczna i finansowa</w:t>
            </w:r>
          </w:p>
          <w:p w14:paraId="466BF7B2" w14:textId="77777777" w:rsidR="002E0467" w:rsidRPr="00621CB0" w:rsidRDefault="00001619">
            <w:pPr>
              <w:jc w:val="both"/>
              <w:rPr>
                <w:b/>
                <w:sz w:val="24"/>
                <w:szCs w:val="24"/>
              </w:rPr>
            </w:pPr>
            <w:r w:rsidRPr="00621CB0">
              <w:rPr>
                <w:sz w:val="24"/>
                <w:szCs w:val="24"/>
              </w:rPr>
              <w:t xml:space="preserve">Wykonawca złoży oświadczenie, iż posiada odpowiednią sytuację ekonomiczną i finansową do wykonania zamówienia </w:t>
            </w:r>
            <w:r w:rsidRPr="00621CB0">
              <w:rPr>
                <w:b/>
                <w:sz w:val="24"/>
                <w:szCs w:val="24"/>
              </w:rPr>
              <w:t>(załącznik nr 3)</w:t>
            </w:r>
          </w:p>
          <w:p w14:paraId="370A4C72" w14:textId="77777777" w:rsidR="002E0467" w:rsidRPr="00621CB0" w:rsidRDefault="002E0467">
            <w:pPr>
              <w:jc w:val="both"/>
              <w:rPr>
                <w:sz w:val="24"/>
                <w:szCs w:val="24"/>
              </w:rPr>
            </w:pPr>
          </w:p>
        </w:tc>
      </w:tr>
      <w:tr w:rsidR="002E0467" w:rsidRPr="00621CB0" w14:paraId="576608B9" w14:textId="77777777">
        <w:tc>
          <w:tcPr>
            <w:tcW w:w="9889" w:type="dxa"/>
            <w:gridSpan w:val="2"/>
            <w:shd w:val="clear" w:color="auto" w:fill="A6A6A6"/>
          </w:tcPr>
          <w:p w14:paraId="67A59C32" w14:textId="77777777" w:rsidR="002E0467" w:rsidRPr="00621CB0" w:rsidRDefault="00001619">
            <w:pPr>
              <w:jc w:val="center"/>
              <w:rPr>
                <w:b/>
                <w:sz w:val="24"/>
                <w:szCs w:val="24"/>
              </w:rPr>
            </w:pPr>
            <w:r w:rsidRPr="00621CB0">
              <w:rPr>
                <w:b/>
                <w:sz w:val="24"/>
                <w:szCs w:val="24"/>
              </w:rPr>
              <w:t>III. Kryterium, jego znaczenie i sposób oceny ofert:</w:t>
            </w:r>
          </w:p>
        </w:tc>
      </w:tr>
      <w:tr w:rsidR="002E0467" w:rsidRPr="00621CB0" w14:paraId="1BF31C26" w14:textId="77777777">
        <w:tc>
          <w:tcPr>
            <w:tcW w:w="2155" w:type="dxa"/>
          </w:tcPr>
          <w:p w14:paraId="006983E4" w14:textId="77777777" w:rsidR="002E0467" w:rsidRPr="00621CB0" w:rsidRDefault="00001619">
            <w:pPr>
              <w:jc w:val="both"/>
              <w:rPr>
                <w:b/>
                <w:sz w:val="24"/>
                <w:szCs w:val="24"/>
              </w:rPr>
            </w:pPr>
            <w:r w:rsidRPr="00621CB0">
              <w:rPr>
                <w:b/>
                <w:sz w:val="24"/>
                <w:szCs w:val="24"/>
              </w:rPr>
              <w:lastRenderedPageBreak/>
              <w:t>Kryterium wyboru</w:t>
            </w:r>
          </w:p>
          <w:p w14:paraId="6AF57DC5" w14:textId="77777777" w:rsidR="002E0467" w:rsidRPr="00621CB0" w:rsidRDefault="002E0467">
            <w:pPr>
              <w:jc w:val="both"/>
              <w:rPr>
                <w:b/>
                <w:sz w:val="24"/>
                <w:szCs w:val="24"/>
              </w:rPr>
            </w:pPr>
          </w:p>
        </w:tc>
        <w:tc>
          <w:tcPr>
            <w:tcW w:w="7734" w:type="dxa"/>
          </w:tcPr>
          <w:p w14:paraId="66E6D465" w14:textId="77777777" w:rsidR="002E0467" w:rsidRPr="00621CB0" w:rsidRDefault="00001619">
            <w:pPr>
              <w:shd w:val="clear" w:color="auto" w:fill="FFFFFF"/>
              <w:jc w:val="both"/>
              <w:rPr>
                <w:sz w:val="24"/>
                <w:szCs w:val="24"/>
              </w:rPr>
            </w:pPr>
            <w:r w:rsidRPr="00621CB0">
              <w:rPr>
                <w:color w:val="000000"/>
                <w:sz w:val="24"/>
                <w:szCs w:val="24"/>
              </w:rPr>
              <w:t xml:space="preserve">Punktacja oraz waga procentowa kryteriów oceny ofert, ich znaczenie oraz sposób </w:t>
            </w:r>
            <w:r w:rsidRPr="00621CB0">
              <w:rPr>
                <w:sz w:val="24"/>
                <w:szCs w:val="24"/>
              </w:rPr>
              <w:t>przyznawania punktacji:</w:t>
            </w:r>
          </w:p>
          <w:p w14:paraId="406F0939" w14:textId="2CC798C2" w:rsidR="002E0467" w:rsidRPr="00621CB0" w:rsidRDefault="00001619">
            <w:pPr>
              <w:numPr>
                <w:ilvl w:val="0"/>
                <w:numId w:val="6"/>
              </w:numPr>
              <w:pBdr>
                <w:top w:val="nil"/>
                <w:left w:val="nil"/>
                <w:bottom w:val="nil"/>
                <w:right w:val="nil"/>
                <w:between w:val="nil"/>
              </w:pBdr>
              <w:shd w:val="clear" w:color="auto" w:fill="FFFFFF"/>
              <w:spacing w:after="200" w:line="276" w:lineRule="auto"/>
              <w:ind w:left="323"/>
              <w:jc w:val="both"/>
              <w:rPr>
                <w:b/>
                <w:color w:val="000000"/>
                <w:sz w:val="24"/>
                <w:szCs w:val="24"/>
              </w:rPr>
            </w:pPr>
            <w:r w:rsidRPr="00621CB0">
              <w:rPr>
                <w:b/>
                <w:color w:val="000000"/>
                <w:sz w:val="24"/>
                <w:szCs w:val="24"/>
              </w:rPr>
              <w:t>CENA (C)</w:t>
            </w:r>
            <w:r w:rsidR="0062436E">
              <w:rPr>
                <w:b/>
                <w:color w:val="000000"/>
                <w:sz w:val="24"/>
                <w:szCs w:val="24"/>
              </w:rPr>
              <w:t xml:space="preserve"> </w:t>
            </w:r>
            <w:r w:rsidRPr="00621CB0">
              <w:rPr>
                <w:b/>
                <w:color w:val="000000"/>
                <w:sz w:val="24"/>
                <w:szCs w:val="24"/>
              </w:rPr>
              <w:t>– 100%</w:t>
            </w:r>
          </w:p>
          <w:p w14:paraId="7EC1A413" w14:textId="0903B7BE" w:rsidR="002E0467" w:rsidRPr="00621CB0" w:rsidRDefault="00001619">
            <w:pPr>
              <w:shd w:val="clear" w:color="auto" w:fill="FFFFFF"/>
              <w:ind w:left="284"/>
              <w:jc w:val="both"/>
              <w:rPr>
                <w:sz w:val="24"/>
                <w:szCs w:val="24"/>
              </w:rPr>
            </w:pPr>
            <w:r w:rsidRPr="00621CB0">
              <w:rPr>
                <w:sz w:val="24"/>
                <w:szCs w:val="24"/>
              </w:rPr>
              <w:t xml:space="preserve">Ocenie podlega cena brutto oferty. Maksymalna punktacja dla oferty z najniższą ceną brutto, tj. </w:t>
            </w:r>
            <w:r w:rsidRPr="00621CB0">
              <w:rPr>
                <w:b/>
                <w:sz w:val="24"/>
                <w:szCs w:val="24"/>
              </w:rPr>
              <w:t>100 pkt.</w:t>
            </w:r>
            <w:r w:rsidRPr="00621CB0">
              <w:rPr>
                <w:sz w:val="24"/>
                <w:szCs w:val="24"/>
              </w:rPr>
              <w:t xml:space="preserve"> Kolejne oferty są oceniane zgodnie ze wzorem  :</w:t>
            </w:r>
          </w:p>
          <w:p w14:paraId="65C05AF8" w14:textId="31E19B13" w:rsidR="002E0467" w:rsidRPr="00621CB0" w:rsidRDefault="00001619">
            <w:pPr>
              <w:shd w:val="clear" w:color="auto" w:fill="FFFFFF"/>
              <w:ind w:left="284"/>
              <w:jc w:val="both"/>
              <w:rPr>
                <w:b/>
                <w:sz w:val="24"/>
                <w:szCs w:val="24"/>
              </w:rPr>
            </w:pPr>
            <w:r w:rsidRPr="00621CB0">
              <w:rPr>
                <w:b/>
                <w:sz w:val="24"/>
                <w:szCs w:val="24"/>
              </w:rPr>
              <w:t xml:space="preserve">CENA C = (najniższa </w:t>
            </w:r>
            <w:r w:rsidR="00EF580E">
              <w:rPr>
                <w:b/>
                <w:sz w:val="24"/>
                <w:szCs w:val="24"/>
              </w:rPr>
              <w:t xml:space="preserve">łączna </w:t>
            </w:r>
            <w:r w:rsidRPr="00621CB0">
              <w:rPr>
                <w:b/>
                <w:sz w:val="24"/>
                <w:szCs w:val="24"/>
              </w:rPr>
              <w:t>oferowana cena brutto /</w:t>
            </w:r>
            <w:r w:rsidR="00EF580E">
              <w:rPr>
                <w:b/>
                <w:sz w:val="24"/>
                <w:szCs w:val="24"/>
              </w:rPr>
              <w:t xml:space="preserve">łączna </w:t>
            </w:r>
            <w:r w:rsidRPr="00621CB0">
              <w:rPr>
                <w:b/>
                <w:sz w:val="24"/>
                <w:szCs w:val="24"/>
              </w:rPr>
              <w:t>cena brutto oferty badanej) x100</w:t>
            </w:r>
            <w:r w:rsidR="00EF580E">
              <w:rPr>
                <w:b/>
                <w:sz w:val="24"/>
                <w:szCs w:val="24"/>
              </w:rPr>
              <w:t>%*100 punktów</w:t>
            </w:r>
          </w:p>
          <w:p w14:paraId="1F6ED5DB" w14:textId="77777777" w:rsidR="002E0467" w:rsidRPr="00621CB0" w:rsidRDefault="002E0467">
            <w:pPr>
              <w:shd w:val="clear" w:color="auto" w:fill="FFFFFF"/>
              <w:jc w:val="both"/>
              <w:rPr>
                <w:b/>
                <w:color w:val="000000"/>
                <w:sz w:val="24"/>
                <w:szCs w:val="24"/>
              </w:rPr>
            </w:pPr>
          </w:p>
          <w:p w14:paraId="7A0EEC66" w14:textId="77777777" w:rsidR="002E0467" w:rsidRPr="00621CB0" w:rsidRDefault="00001619">
            <w:pPr>
              <w:shd w:val="clear" w:color="auto" w:fill="FFFFFF"/>
              <w:tabs>
                <w:tab w:val="left" w:pos="464"/>
              </w:tabs>
              <w:ind w:left="39"/>
              <w:jc w:val="both"/>
              <w:rPr>
                <w:color w:val="000000"/>
                <w:sz w:val="24"/>
                <w:szCs w:val="24"/>
              </w:rPr>
            </w:pPr>
            <w:r w:rsidRPr="00621CB0">
              <w:rPr>
                <w:color w:val="000000"/>
                <w:sz w:val="24"/>
                <w:szCs w:val="24"/>
              </w:rPr>
              <w:t>1)</w:t>
            </w:r>
            <w:r w:rsidRPr="00621CB0">
              <w:rPr>
                <w:color w:val="000000"/>
                <w:sz w:val="24"/>
                <w:szCs w:val="24"/>
              </w:rPr>
              <w:tab/>
              <w:t>Cena dla przedmiotu zamówienia może być tylko jedna, nie dopuszcza się wariantowości cen. Wszelkie upusty, rabaty, winny być od razu ujęte w obliczaniu ceny, tak by wyliczona cena za realizację przedmiotu zamówienia była ceną ostateczną, bez konieczności dokonywania przez Zamawiającego przeliczeń i innych działań w celu jej określenia.</w:t>
            </w:r>
          </w:p>
          <w:p w14:paraId="29900DF3" w14:textId="77777777" w:rsidR="002E0467" w:rsidRPr="00621CB0" w:rsidRDefault="00001619">
            <w:pPr>
              <w:shd w:val="clear" w:color="auto" w:fill="FFFFFF"/>
              <w:tabs>
                <w:tab w:val="left" w:pos="464"/>
              </w:tabs>
              <w:ind w:left="39"/>
              <w:jc w:val="both"/>
              <w:rPr>
                <w:color w:val="000000"/>
                <w:sz w:val="24"/>
                <w:szCs w:val="24"/>
              </w:rPr>
            </w:pPr>
            <w:r w:rsidRPr="00621CB0">
              <w:rPr>
                <w:color w:val="000000"/>
                <w:sz w:val="24"/>
                <w:szCs w:val="24"/>
              </w:rPr>
              <w:t>2)</w:t>
            </w:r>
            <w:r w:rsidRPr="00621CB0">
              <w:rPr>
                <w:color w:val="000000"/>
                <w:sz w:val="24"/>
                <w:szCs w:val="24"/>
              </w:rPr>
              <w:tab/>
              <w:t>Przez cenę brutto Zamawiający rozumie cenę z uwzględnieniem podatku od towarów i usług (VAT).</w:t>
            </w:r>
          </w:p>
          <w:p w14:paraId="1673F7B9" w14:textId="77777777" w:rsidR="002E0467" w:rsidRPr="00621CB0" w:rsidRDefault="00001619">
            <w:pPr>
              <w:shd w:val="clear" w:color="auto" w:fill="FFFFFF"/>
              <w:tabs>
                <w:tab w:val="left" w:pos="464"/>
              </w:tabs>
              <w:ind w:left="39"/>
              <w:jc w:val="both"/>
              <w:rPr>
                <w:color w:val="000000"/>
                <w:sz w:val="24"/>
                <w:szCs w:val="24"/>
              </w:rPr>
            </w:pPr>
            <w:r w:rsidRPr="00621CB0">
              <w:rPr>
                <w:color w:val="000000"/>
                <w:sz w:val="24"/>
                <w:szCs w:val="24"/>
              </w:rPr>
              <w:t>3)</w:t>
            </w:r>
            <w:r w:rsidRPr="00621CB0">
              <w:rPr>
                <w:color w:val="000000"/>
                <w:sz w:val="24"/>
                <w:szCs w:val="24"/>
              </w:rPr>
              <w:tab/>
              <w:t xml:space="preserve">Jeżeli Zamawiający uzna, że otrzymał ofertę z rażąco niską ceną w stosunku do przedmiotu zamówienia i będzie to budzić jego wątpliwości co do możliwości wykonania przedmiotu zamówienia zgodnie z wymaganiami określonymi w niniejszym zapytaniu, Zamawiający wezwie Wykonawcę do złożenia wyjaśnień co do podstaw oszacowania ceny. </w:t>
            </w:r>
          </w:p>
          <w:p w14:paraId="79F342E1" w14:textId="77777777" w:rsidR="002E0467" w:rsidRPr="00621CB0" w:rsidRDefault="00001619">
            <w:pPr>
              <w:shd w:val="clear" w:color="auto" w:fill="FFFFFF"/>
              <w:tabs>
                <w:tab w:val="left" w:pos="464"/>
              </w:tabs>
              <w:ind w:left="39"/>
              <w:jc w:val="both"/>
              <w:rPr>
                <w:color w:val="000000"/>
                <w:sz w:val="24"/>
                <w:szCs w:val="24"/>
              </w:rPr>
            </w:pPr>
            <w:r w:rsidRPr="00621CB0">
              <w:rPr>
                <w:color w:val="000000"/>
                <w:sz w:val="24"/>
                <w:szCs w:val="24"/>
              </w:rPr>
              <w:t>4)</w:t>
            </w:r>
            <w:r w:rsidRPr="00621CB0">
              <w:rPr>
                <w:color w:val="000000"/>
                <w:sz w:val="24"/>
                <w:szCs w:val="24"/>
              </w:rPr>
              <w:tab/>
              <w:t>Termin na dokonanie wyjaśnień 3 dni robocze od daty wezwania, przy czym dla uznania spełnienia terminu liczy się data wpływu wyjaśnień do Zamawiającego.</w:t>
            </w:r>
          </w:p>
          <w:p w14:paraId="0459A74E" w14:textId="77777777" w:rsidR="002E0467" w:rsidRPr="00621CB0" w:rsidRDefault="00001619">
            <w:pPr>
              <w:shd w:val="clear" w:color="auto" w:fill="FFFFFF"/>
              <w:tabs>
                <w:tab w:val="left" w:pos="464"/>
              </w:tabs>
              <w:ind w:left="39"/>
              <w:jc w:val="both"/>
              <w:rPr>
                <w:color w:val="000000"/>
                <w:sz w:val="24"/>
                <w:szCs w:val="24"/>
              </w:rPr>
            </w:pPr>
            <w:r w:rsidRPr="00621CB0">
              <w:rPr>
                <w:color w:val="000000"/>
                <w:sz w:val="24"/>
                <w:szCs w:val="24"/>
              </w:rPr>
              <w:t>5)</w:t>
            </w:r>
            <w:r w:rsidRPr="00621CB0">
              <w:rPr>
                <w:color w:val="000000"/>
                <w:sz w:val="24"/>
                <w:szCs w:val="24"/>
              </w:rPr>
              <w:tab/>
              <w:t>Jeżeli Wykonawca nie złoży wyjaśnień w wyznaczonym terminie lub jeżeli dokonana ocena wyjaśnień wraz z dostarczonymi dowodami potwierdzi, że oferta zawiera rażąco niską cenę w stosunku do przedmiotu zamówienia, Zamawiający zmuszony będzie odrzucić ofertę Wykonawcy.</w:t>
            </w:r>
          </w:p>
          <w:p w14:paraId="7E740EA9" w14:textId="77777777" w:rsidR="002E0467" w:rsidRPr="00621CB0" w:rsidRDefault="002E0467">
            <w:pPr>
              <w:shd w:val="clear" w:color="auto" w:fill="FFFFFF"/>
              <w:jc w:val="both"/>
              <w:rPr>
                <w:color w:val="000000"/>
                <w:sz w:val="24"/>
                <w:szCs w:val="24"/>
              </w:rPr>
            </w:pPr>
          </w:p>
          <w:p w14:paraId="4563537E" w14:textId="77777777" w:rsidR="002E0467" w:rsidRPr="00621CB0" w:rsidRDefault="00001619">
            <w:pPr>
              <w:shd w:val="clear" w:color="auto" w:fill="FFFFFF"/>
              <w:jc w:val="both"/>
              <w:rPr>
                <w:b/>
                <w:color w:val="000000"/>
                <w:sz w:val="24"/>
                <w:szCs w:val="24"/>
              </w:rPr>
            </w:pPr>
            <w:r w:rsidRPr="00621CB0">
              <w:rPr>
                <w:b/>
                <w:color w:val="000000"/>
                <w:sz w:val="24"/>
                <w:szCs w:val="24"/>
              </w:rPr>
              <w:t xml:space="preserve">Oferta z największą ilością punktów zostanie wyłoniona jako najkorzystniejsza oferta. </w:t>
            </w:r>
          </w:p>
          <w:p w14:paraId="0E86EA69" w14:textId="77777777" w:rsidR="002E0467" w:rsidRPr="00621CB0" w:rsidRDefault="002E0467">
            <w:pPr>
              <w:shd w:val="clear" w:color="auto" w:fill="FFFFFF"/>
              <w:jc w:val="both"/>
              <w:rPr>
                <w:color w:val="000000"/>
                <w:sz w:val="24"/>
                <w:szCs w:val="24"/>
              </w:rPr>
            </w:pPr>
          </w:p>
          <w:p w14:paraId="68DB6541" w14:textId="77777777" w:rsidR="002E0467" w:rsidRPr="00621CB0" w:rsidRDefault="00001619">
            <w:pPr>
              <w:numPr>
                <w:ilvl w:val="1"/>
                <w:numId w:val="7"/>
              </w:numPr>
              <w:pBdr>
                <w:top w:val="nil"/>
                <w:left w:val="nil"/>
                <w:bottom w:val="nil"/>
                <w:right w:val="nil"/>
                <w:between w:val="nil"/>
              </w:pBdr>
              <w:shd w:val="clear" w:color="auto" w:fill="FFFFFF"/>
              <w:spacing w:line="276" w:lineRule="auto"/>
              <w:ind w:left="464" w:hanging="360"/>
              <w:jc w:val="both"/>
              <w:rPr>
                <w:color w:val="000000"/>
                <w:sz w:val="24"/>
                <w:szCs w:val="24"/>
              </w:rPr>
            </w:pPr>
            <w:r w:rsidRPr="00621CB0">
              <w:rPr>
                <w:color w:val="000000"/>
                <w:sz w:val="24"/>
                <w:szCs w:val="24"/>
              </w:rPr>
              <w:t xml:space="preserve">Uzyskane oceny zostaną zaokrąglone z dokładnością do dwóch miejsc po przecinku. </w:t>
            </w:r>
          </w:p>
          <w:p w14:paraId="43C867C6" w14:textId="77777777" w:rsidR="002E0467" w:rsidRPr="00621CB0" w:rsidRDefault="00001619">
            <w:pPr>
              <w:numPr>
                <w:ilvl w:val="1"/>
                <w:numId w:val="7"/>
              </w:numPr>
              <w:pBdr>
                <w:top w:val="nil"/>
                <w:left w:val="nil"/>
                <w:bottom w:val="nil"/>
                <w:right w:val="nil"/>
                <w:between w:val="nil"/>
              </w:pBdr>
              <w:shd w:val="clear" w:color="auto" w:fill="FFFFFF"/>
              <w:spacing w:line="276" w:lineRule="auto"/>
              <w:ind w:left="464" w:hanging="360"/>
              <w:jc w:val="both"/>
              <w:rPr>
                <w:color w:val="000000"/>
                <w:sz w:val="24"/>
                <w:szCs w:val="24"/>
              </w:rPr>
            </w:pPr>
            <w:r w:rsidRPr="00621CB0">
              <w:rPr>
                <w:color w:val="000000"/>
                <w:sz w:val="24"/>
                <w:szCs w:val="24"/>
              </w:rPr>
              <w:t>Maksymalna, możliwa do przyznania punktacja wynosi 100 pkt.</w:t>
            </w:r>
          </w:p>
          <w:p w14:paraId="7A41E5C0" w14:textId="77777777" w:rsidR="002E0467" w:rsidRPr="00621CB0" w:rsidRDefault="00001619">
            <w:pPr>
              <w:numPr>
                <w:ilvl w:val="1"/>
                <w:numId w:val="7"/>
              </w:numPr>
              <w:pBdr>
                <w:top w:val="nil"/>
                <w:left w:val="nil"/>
                <w:bottom w:val="nil"/>
                <w:right w:val="nil"/>
                <w:between w:val="nil"/>
              </w:pBdr>
              <w:shd w:val="clear" w:color="auto" w:fill="FFFFFF"/>
              <w:spacing w:line="276" w:lineRule="auto"/>
              <w:ind w:left="464" w:hanging="360"/>
              <w:jc w:val="both"/>
              <w:rPr>
                <w:color w:val="000000"/>
                <w:sz w:val="24"/>
                <w:szCs w:val="24"/>
              </w:rPr>
            </w:pPr>
            <w:r w:rsidRPr="00621CB0">
              <w:rPr>
                <w:color w:val="000000"/>
                <w:sz w:val="24"/>
                <w:szCs w:val="24"/>
              </w:rPr>
              <w:t xml:space="preserve">Zamawiający udzieli zamówienia Wykonawcy, którego oferta spełni wszystkie warunki i wymagania oraz otrzyma największą liczbę punktów </w:t>
            </w:r>
          </w:p>
          <w:p w14:paraId="4D17FA40" w14:textId="77777777" w:rsidR="002E0467" w:rsidRPr="00621CB0" w:rsidRDefault="00001619">
            <w:pPr>
              <w:numPr>
                <w:ilvl w:val="1"/>
                <w:numId w:val="7"/>
              </w:numPr>
              <w:pBdr>
                <w:top w:val="nil"/>
                <w:left w:val="nil"/>
                <w:bottom w:val="nil"/>
                <w:right w:val="nil"/>
                <w:between w:val="nil"/>
              </w:pBdr>
              <w:shd w:val="clear" w:color="auto" w:fill="FFFFFF"/>
              <w:spacing w:line="276" w:lineRule="auto"/>
              <w:ind w:left="464" w:hanging="360"/>
              <w:jc w:val="both"/>
              <w:rPr>
                <w:color w:val="000000"/>
                <w:sz w:val="24"/>
                <w:szCs w:val="24"/>
              </w:rPr>
            </w:pPr>
            <w:r w:rsidRPr="00621CB0">
              <w:rPr>
                <w:color w:val="000000"/>
                <w:sz w:val="24"/>
                <w:szCs w:val="24"/>
              </w:rPr>
              <w:t>W przypadku, gdy kilku Wykonawców uzyska taką samą liczbę punktów, Zamawiający wezwie Oferentów, którzy złożyli te oferty, do złożenia ofert dodatkowych, w których określą oni nową cenę. Cena określona w ofercie dodatkowej nie może być wyższa od ceny pierwotnie zaoferowanej.</w:t>
            </w:r>
          </w:p>
          <w:p w14:paraId="2BE83AB3" w14:textId="77777777" w:rsidR="002E0467" w:rsidRPr="00621CB0" w:rsidRDefault="00001619">
            <w:pPr>
              <w:numPr>
                <w:ilvl w:val="1"/>
                <w:numId w:val="7"/>
              </w:numPr>
              <w:pBdr>
                <w:top w:val="nil"/>
                <w:left w:val="nil"/>
                <w:bottom w:val="nil"/>
                <w:right w:val="nil"/>
                <w:between w:val="nil"/>
              </w:pBdr>
              <w:shd w:val="clear" w:color="auto" w:fill="FFFFFF"/>
              <w:spacing w:line="276" w:lineRule="auto"/>
              <w:ind w:left="464" w:hanging="360"/>
              <w:jc w:val="both"/>
              <w:rPr>
                <w:color w:val="000000"/>
                <w:sz w:val="24"/>
                <w:szCs w:val="24"/>
              </w:rPr>
            </w:pPr>
            <w:r w:rsidRPr="00621CB0">
              <w:rPr>
                <w:color w:val="000000"/>
                <w:sz w:val="24"/>
                <w:szCs w:val="24"/>
              </w:rPr>
              <w:lastRenderedPageBreak/>
              <w:t xml:space="preserve">W toku badania i oceny ofert Zamawiający może żądać od Wykonawcy wyjaśnień dotyczących treści złożonej oferty, w tym zaoferowanej ceny. </w:t>
            </w:r>
          </w:p>
          <w:p w14:paraId="0720A984" w14:textId="77777777" w:rsidR="002E0467" w:rsidRPr="00621CB0" w:rsidRDefault="00001619">
            <w:pPr>
              <w:numPr>
                <w:ilvl w:val="1"/>
                <w:numId w:val="7"/>
              </w:numPr>
              <w:pBdr>
                <w:top w:val="nil"/>
                <w:left w:val="nil"/>
                <w:bottom w:val="nil"/>
                <w:right w:val="nil"/>
                <w:between w:val="nil"/>
              </w:pBdr>
              <w:shd w:val="clear" w:color="auto" w:fill="FFFFFF"/>
              <w:spacing w:after="200" w:line="276" w:lineRule="auto"/>
              <w:ind w:left="464" w:hanging="360"/>
              <w:jc w:val="both"/>
              <w:rPr>
                <w:color w:val="000000"/>
                <w:sz w:val="24"/>
                <w:szCs w:val="24"/>
              </w:rPr>
            </w:pPr>
            <w:r w:rsidRPr="00621CB0">
              <w:rPr>
                <w:color w:val="000000"/>
                <w:sz w:val="24"/>
                <w:szCs w:val="24"/>
              </w:rPr>
              <w:t>W przypadku podania wartości przedmiotu zamówienia w walucie obcej, przeliczanie na PLN dokonane zostanie według kursu sprzedaży NBP(Tabela C) z dnia otwarcia ofert.</w:t>
            </w:r>
          </w:p>
          <w:p w14:paraId="0B13E12F" w14:textId="77777777" w:rsidR="002E0467" w:rsidRPr="00621CB0" w:rsidRDefault="00001619">
            <w:pPr>
              <w:shd w:val="clear" w:color="auto" w:fill="FFFFFF"/>
              <w:jc w:val="both"/>
              <w:rPr>
                <w:color w:val="000000"/>
                <w:sz w:val="24"/>
                <w:szCs w:val="24"/>
              </w:rPr>
            </w:pPr>
            <w:r w:rsidRPr="00621CB0">
              <w:rPr>
                <w:color w:val="000000"/>
                <w:sz w:val="24"/>
                <w:szCs w:val="24"/>
              </w:rPr>
              <w:t>Kryteria weryfikowane będą na podstawie informacji zawartych w Formularzu ofertowym stanowiącym Załącznik nr 1 do niniejszego zapytania ofertowego.</w:t>
            </w:r>
          </w:p>
          <w:p w14:paraId="14B26C58" w14:textId="77777777" w:rsidR="002E0467" w:rsidRPr="00621CB0" w:rsidRDefault="002E0467">
            <w:pPr>
              <w:jc w:val="both"/>
              <w:rPr>
                <w:b/>
                <w:color w:val="000000"/>
                <w:sz w:val="24"/>
                <w:szCs w:val="24"/>
              </w:rPr>
            </w:pPr>
          </w:p>
        </w:tc>
      </w:tr>
      <w:tr w:rsidR="00676D22" w:rsidRPr="00621CB0" w14:paraId="14CDF4B8" w14:textId="77777777">
        <w:tc>
          <w:tcPr>
            <w:tcW w:w="2155" w:type="dxa"/>
          </w:tcPr>
          <w:p w14:paraId="588BAFC6" w14:textId="77777777" w:rsidR="00676D22" w:rsidRPr="00621CB0" w:rsidRDefault="00676D22" w:rsidP="00676D22">
            <w:pPr>
              <w:jc w:val="both"/>
              <w:rPr>
                <w:b/>
                <w:sz w:val="24"/>
                <w:szCs w:val="24"/>
              </w:rPr>
            </w:pPr>
            <w:r w:rsidRPr="00621CB0">
              <w:rPr>
                <w:b/>
                <w:sz w:val="24"/>
                <w:szCs w:val="24"/>
              </w:rPr>
              <w:lastRenderedPageBreak/>
              <w:t>Postępowanie w sytuacji</w:t>
            </w:r>
          </w:p>
          <w:p w14:paraId="01E33432" w14:textId="77777777" w:rsidR="00676D22" w:rsidRPr="00621CB0" w:rsidRDefault="00676D22" w:rsidP="00676D22">
            <w:pPr>
              <w:jc w:val="both"/>
              <w:rPr>
                <w:b/>
                <w:sz w:val="24"/>
                <w:szCs w:val="24"/>
              </w:rPr>
            </w:pPr>
            <w:r w:rsidRPr="00621CB0">
              <w:rPr>
                <w:b/>
                <w:sz w:val="24"/>
                <w:szCs w:val="24"/>
              </w:rPr>
              <w:t>wystąpienia rażąco niskiej</w:t>
            </w:r>
          </w:p>
          <w:p w14:paraId="04561FE9" w14:textId="77777777" w:rsidR="00676D22" w:rsidRPr="00621CB0" w:rsidRDefault="00676D22" w:rsidP="00676D22">
            <w:pPr>
              <w:jc w:val="both"/>
              <w:rPr>
                <w:b/>
                <w:sz w:val="24"/>
                <w:szCs w:val="24"/>
              </w:rPr>
            </w:pPr>
            <w:r w:rsidRPr="00621CB0">
              <w:rPr>
                <w:b/>
                <w:sz w:val="24"/>
                <w:szCs w:val="24"/>
              </w:rPr>
              <w:t>ceny/kosztu</w:t>
            </w:r>
          </w:p>
        </w:tc>
        <w:tc>
          <w:tcPr>
            <w:tcW w:w="7734" w:type="dxa"/>
          </w:tcPr>
          <w:p w14:paraId="7712D488" w14:textId="77777777" w:rsidR="00676D22" w:rsidRPr="00621CB0" w:rsidRDefault="00676D22" w:rsidP="00676D22">
            <w:pPr>
              <w:shd w:val="clear" w:color="auto" w:fill="FFFFFF"/>
              <w:jc w:val="both"/>
              <w:rPr>
                <w:color w:val="000000"/>
                <w:sz w:val="24"/>
                <w:szCs w:val="24"/>
              </w:rPr>
            </w:pPr>
            <w:r w:rsidRPr="00621CB0">
              <w:rPr>
                <w:color w:val="000000"/>
                <w:sz w:val="24"/>
                <w:szCs w:val="24"/>
              </w:rPr>
              <w:t>Jeżeli oferowana cena lub koszt wydają się rażąco niskie w porównaniu do</w:t>
            </w:r>
          </w:p>
          <w:p w14:paraId="287060A8" w14:textId="77777777" w:rsidR="00676D22" w:rsidRPr="00621CB0" w:rsidRDefault="00676D22" w:rsidP="00676D22">
            <w:pPr>
              <w:shd w:val="clear" w:color="auto" w:fill="FFFFFF"/>
              <w:jc w:val="both"/>
              <w:rPr>
                <w:color w:val="000000"/>
                <w:sz w:val="24"/>
                <w:szCs w:val="24"/>
              </w:rPr>
            </w:pPr>
            <w:r w:rsidRPr="00621CB0">
              <w:rPr>
                <w:color w:val="000000"/>
                <w:sz w:val="24"/>
                <w:szCs w:val="24"/>
              </w:rPr>
              <w:t>przedmiotu zamówienia, na przykład gdy różnią się o ponad 30% od średniej</w:t>
            </w:r>
          </w:p>
          <w:p w14:paraId="7A38CFF0" w14:textId="077AE055" w:rsidR="00676D22" w:rsidRPr="00621CB0" w:rsidRDefault="00676D22" w:rsidP="00676D22">
            <w:pPr>
              <w:shd w:val="clear" w:color="auto" w:fill="FFFFFF"/>
              <w:jc w:val="both"/>
              <w:rPr>
                <w:color w:val="000000"/>
                <w:sz w:val="24"/>
                <w:szCs w:val="24"/>
              </w:rPr>
            </w:pPr>
            <w:r w:rsidRPr="00621CB0">
              <w:rPr>
                <w:color w:val="000000"/>
                <w:sz w:val="24"/>
                <w:szCs w:val="24"/>
              </w:rPr>
              <w:t>arytmetycznej cen wszystkich ważnych ofert, które nie zostały odrzucone, lub gdy</w:t>
            </w:r>
            <w:r w:rsidR="00AC7331" w:rsidRPr="00621CB0">
              <w:rPr>
                <w:color w:val="000000"/>
                <w:sz w:val="24"/>
                <w:szCs w:val="24"/>
              </w:rPr>
              <w:t xml:space="preserve"> </w:t>
            </w:r>
            <w:r w:rsidRPr="00621CB0">
              <w:rPr>
                <w:color w:val="000000"/>
                <w:sz w:val="24"/>
                <w:szCs w:val="24"/>
              </w:rPr>
              <w:t>budzą wątpliwości Zamawiającego co do możliwości realizacji przedmiotu</w:t>
            </w:r>
          </w:p>
          <w:p w14:paraId="708E3241" w14:textId="77777777" w:rsidR="00676D22" w:rsidRPr="00621CB0" w:rsidRDefault="00676D22" w:rsidP="00676D22">
            <w:pPr>
              <w:shd w:val="clear" w:color="auto" w:fill="FFFFFF"/>
              <w:jc w:val="both"/>
              <w:rPr>
                <w:color w:val="000000"/>
                <w:sz w:val="24"/>
                <w:szCs w:val="24"/>
              </w:rPr>
            </w:pPr>
            <w:r w:rsidRPr="00621CB0">
              <w:rPr>
                <w:color w:val="000000"/>
                <w:sz w:val="24"/>
                <w:szCs w:val="24"/>
              </w:rPr>
              <w:t>zamówienia zgodnie z wymaganiami zawartymi w zapytaniu ofertowym lub w</w:t>
            </w:r>
          </w:p>
          <w:p w14:paraId="1A2AE26C" w14:textId="77777777" w:rsidR="00676D22" w:rsidRPr="00621CB0" w:rsidRDefault="00676D22" w:rsidP="00676D22">
            <w:pPr>
              <w:shd w:val="clear" w:color="auto" w:fill="FFFFFF"/>
              <w:jc w:val="both"/>
              <w:rPr>
                <w:color w:val="000000"/>
                <w:sz w:val="24"/>
                <w:szCs w:val="24"/>
              </w:rPr>
            </w:pPr>
            <w:r w:rsidRPr="00621CB0">
              <w:rPr>
                <w:color w:val="000000"/>
                <w:sz w:val="24"/>
                <w:szCs w:val="24"/>
              </w:rPr>
              <w:t>obowiązujących przepisach, Zamawiający ma prawo zażądać od Wykonawcy</w:t>
            </w:r>
          </w:p>
          <w:p w14:paraId="7A3D17FB" w14:textId="57CF260B" w:rsidR="00676D22" w:rsidRPr="00621CB0" w:rsidRDefault="00676D22" w:rsidP="00676D22">
            <w:pPr>
              <w:shd w:val="clear" w:color="auto" w:fill="FFFFFF"/>
              <w:jc w:val="both"/>
              <w:rPr>
                <w:color w:val="000000"/>
                <w:sz w:val="24"/>
                <w:szCs w:val="24"/>
              </w:rPr>
            </w:pPr>
            <w:r w:rsidRPr="00621CB0">
              <w:rPr>
                <w:color w:val="000000"/>
                <w:sz w:val="24"/>
                <w:szCs w:val="24"/>
              </w:rPr>
              <w:t>złożenia wyjaśnień w określonym terminie (</w:t>
            </w:r>
            <w:r w:rsidRPr="00621CB0">
              <w:rPr>
                <w:b/>
                <w:bCs/>
                <w:color w:val="000000"/>
                <w:sz w:val="24"/>
                <w:szCs w:val="24"/>
                <w:u w:val="single"/>
              </w:rPr>
              <w:t>3 dni robocze</w:t>
            </w:r>
            <w:r w:rsidRPr="00621CB0">
              <w:rPr>
                <w:color w:val="000000"/>
                <w:sz w:val="24"/>
                <w:szCs w:val="24"/>
              </w:rPr>
              <w:t xml:space="preserve"> od daty wezwania, przy</w:t>
            </w:r>
            <w:r w:rsidR="00AC7331" w:rsidRPr="00621CB0">
              <w:rPr>
                <w:color w:val="000000"/>
                <w:sz w:val="24"/>
                <w:szCs w:val="24"/>
              </w:rPr>
              <w:t xml:space="preserve"> </w:t>
            </w:r>
            <w:r w:rsidRPr="00621CB0">
              <w:rPr>
                <w:color w:val="000000"/>
                <w:sz w:val="24"/>
                <w:szCs w:val="24"/>
              </w:rPr>
              <w:t>czym liczy się data wpływu wyjaśnień do Zamawiającego). Wykonawca powinien</w:t>
            </w:r>
            <w:r w:rsidR="00AC7331" w:rsidRPr="00621CB0">
              <w:rPr>
                <w:color w:val="000000"/>
                <w:sz w:val="24"/>
                <w:szCs w:val="24"/>
              </w:rPr>
              <w:t xml:space="preserve"> </w:t>
            </w:r>
            <w:r w:rsidRPr="00621CB0">
              <w:rPr>
                <w:color w:val="000000"/>
                <w:sz w:val="24"/>
                <w:szCs w:val="24"/>
              </w:rPr>
              <w:t>przedstawić wyjaśnienia, w tym dowody na wyliczenie ceny lub kosztu.</w:t>
            </w:r>
            <w:r w:rsidR="00AC7331" w:rsidRPr="00621CB0">
              <w:rPr>
                <w:color w:val="000000"/>
                <w:sz w:val="24"/>
                <w:szCs w:val="24"/>
              </w:rPr>
              <w:t xml:space="preserve"> </w:t>
            </w:r>
            <w:r w:rsidRPr="00621CB0">
              <w:rPr>
                <w:color w:val="000000"/>
                <w:sz w:val="24"/>
                <w:szCs w:val="24"/>
              </w:rPr>
              <w:t>Zamawiający, po przeanalizowaniu tych wyjaśnień w konsultacji z Wykonawcą,</w:t>
            </w:r>
            <w:r w:rsidR="00AC7331" w:rsidRPr="00621CB0">
              <w:rPr>
                <w:color w:val="000000"/>
                <w:sz w:val="24"/>
                <w:szCs w:val="24"/>
              </w:rPr>
              <w:t xml:space="preserve"> </w:t>
            </w:r>
            <w:r w:rsidRPr="00621CB0">
              <w:rPr>
                <w:color w:val="000000"/>
                <w:sz w:val="24"/>
                <w:szCs w:val="24"/>
              </w:rPr>
              <w:t xml:space="preserve">może odrzucić ofertę, jeśli dostarczone wyjaśnienia wraz z dowodami </w:t>
            </w:r>
            <w:r w:rsidR="00AC7331" w:rsidRPr="00621CB0">
              <w:rPr>
                <w:color w:val="000000"/>
                <w:sz w:val="24"/>
                <w:szCs w:val="24"/>
              </w:rPr>
              <w:t>nie uzasadniają</w:t>
            </w:r>
            <w:r w:rsidRPr="00621CB0">
              <w:rPr>
                <w:color w:val="000000"/>
                <w:sz w:val="24"/>
                <w:szCs w:val="24"/>
              </w:rPr>
              <w:t xml:space="preserve"> zaoferowanej ceny lub kosztu</w:t>
            </w:r>
          </w:p>
        </w:tc>
      </w:tr>
      <w:tr w:rsidR="002E0467" w:rsidRPr="00621CB0" w14:paraId="615624B4" w14:textId="77777777">
        <w:tc>
          <w:tcPr>
            <w:tcW w:w="9889" w:type="dxa"/>
            <w:gridSpan w:val="2"/>
            <w:shd w:val="clear" w:color="auto" w:fill="A6A6A6"/>
          </w:tcPr>
          <w:p w14:paraId="3C31E620" w14:textId="77777777" w:rsidR="002E0467" w:rsidRPr="00621CB0" w:rsidRDefault="00001619">
            <w:pPr>
              <w:jc w:val="center"/>
              <w:rPr>
                <w:b/>
                <w:sz w:val="24"/>
                <w:szCs w:val="24"/>
              </w:rPr>
            </w:pPr>
            <w:r w:rsidRPr="00621CB0">
              <w:rPr>
                <w:b/>
                <w:sz w:val="24"/>
                <w:szCs w:val="24"/>
              </w:rPr>
              <w:t>IV. Miejsce i termin złożenia oferty:</w:t>
            </w:r>
          </w:p>
        </w:tc>
      </w:tr>
      <w:tr w:rsidR="002E0467" w:rsidRPr="00621CB0" w14:paraId="10E9E084" w14:textId="77777777">
        <w:tc>
          <w:tcPr>
            <w:tcW w:w="2155" w:type="dxa"/>
          </w:tcPr>
          <w:p w14:paraId="40CAE761" w14:textId="77777777" w:rsidR="002E0467" w:rsidRPr="00621CB0" w:rsidRDefault="002E0467">
            <w:pPr>
              <w:rPr>
                <w:b/>
                <w:sz w:val="24"/>
                <w:szCs w:val="24"/>
              </w:rPr>
            </w:pPr>
          </w:p>
        </w:tc>
        <w:tc>
          <w:tcPr>
            <w:tcW w:w="7734" w:type="dxa"/>
          </w:tcPr>
          <w:p w14:paraId="431B53D9" w14:textId="77777777" w:rsidR="002E0467" w:rsidRPr="00621CB0" w:rsidRDefault="00001619">
            <w:pPr>
              <w:numPr>
                <w:ilvl w:val="0"/>
                <w:numId w:val="5"/>
              </w:numPr>
              <w:pBdr>
                <w:top w:val="nil"/>
                <w:left w:val="nil"/>
                <w:bottom w:val="nil"/>
                <w:right w:val="nil"/>
                <w:between w:val="nil"/>
              </w:pBdr>
              <w:spacing w:line="276" w:lineRule="auto"/>
              <w:ind w:left="464"/>
              <w:jc w:val="both"/>
              <w:rPr>
                <w:color w:val="000000"/>
                <w:sz w:val="24"/>
                <w:szCs w:val="24"/>
              </w:rPr>
            </w:pPr>
            <w:r w:rsidRPr="00621CB0">
              <w:rPr>
                <w:color w:val="000000"/>
                <w:sz w:val="24"/>
                <w:szCs w:val="24"/>
              </w:rPr>
              <w:t xml:space="preserve">Oferty należy składać wyłącznie poprzez Bazę Konkurencyjności: </w:t>
            </w:r>
            <w:hyperlink r:id="rId8">
              <w:r w:rsidR="002E0467" w:rsidRPr="00621CB0">
                <w:rPr>
                  <w:color w:val="0000FF"/>
                  <w:sz w:val="24"/>
                  <w:szCs w:val="24"/>
                  <w:u w:val="single"/>
                </w:rPr>
                <w:t>https://bazakonkurencyjnosci.funduszeeuropejskie.gov.pl/</w:t>
              </w:r>
            </w:hyperlink>
          </w:p>
          <w:p w14:paraId="0A6C7CFC" w14:textId="140E5ACD" w:rsidR="002E0467" w:rsidRPr="00D42DA9" w:rsidRDefault="00001619">
            <w:pPr>
              <w:numPr>
                <w:ilvl w:val="0"/>
                <w:numId w:val="5"/>
              </w:numPr>
              <w:pBdr>
                <w:top w:val="nil"/>
                <w:left w:val="nil"/>
                <w:bottom w:val="nil"/>
                <w:right w:val="nil"/>
                <w:between w:val="nil"/>
              </w:pBdr>
              <w:spacing w:line="276" w:lineRule="auto"/>
              <w:ind w:left="464"/>
              <w:jc w:val="both"/>
              <w:rPr>
                <w:color w:val="000000"/>
                <w:sz w:val="24"/>
                <w:szCs w:val="24"/>
              </w:rPr>
            </w:pPr>
            <w:r w:rsidRPr="00D42DA9">
              <w:rPr>
                <w:color w:val="000000"/>
                <w:sz w:val="24"/>
                <w:szCs w:val="24"/>
              </w:rPr>
              <w:t xml:space="preserve">Termin złożenia oferty upływa: </w:t>
            </w:r>
            <w:r w:rsidR="0062436E" w:rsidRPr="00D42DA9">
              <w:rPr>
                <w:b/>
                <w:color w:val="000000"/>
                <w:sz w:val="24"/>
                <w:szCs w:val="24"/>
              </w:rPr>
              <w:t>2</w:t>
            </w:r>
            <w:r w:rsidR="00B42982">
              <w:rPr>
                <w:b/>
                <w:color w:val="000000"/>
                <w:sz w:val="24"/>
                <w:szCs w:val="24"/>
              </w:rPr>
              <w:t>0</w:t>
            </w:r>
            <w:r w:rsidR="0062436E" w:rsidRPr="00D42DA9">
              <w:rPr>
                <w:b/>
                <w:color w:val="000000"/>
                <w:sz w:val="24"/>
                <w:szCs w:val="24"/>
              </w:rPr>
              <w:t>.03.</w:t>
            </w:r>
            <w:r w:rsidRPr="00D42DA9">
              <w:rPr>
                <w:b/>
                <w:color w:val="000000"/>
                <w:sz w:val="24"/>
                <w:szCs w:val="24"/>
              </w:rPr>
              <w:t>202</w:t>
            </w:r>
            <w:r w:rsidR="005A14C3" w:rsidRPr="00D42DA9">
              <w:rPr>
                <w:b/>
                <w:color w:val="000000"/>
                <w:sz w:val="24"/>
                <w:szCs w:val="24"/>
              </w:rPr>
              <w:t>5</w:t>
            </w:r>
            <w:r w:rsidRPr="00D42DA9">
              <w:rPr>
                <w:b/>
                <w:color w:val="000000"/>
                <w:sz w:val="24"/>
                <w:szCs w:val="24"/>
              </w:rPr>
              <w:t xml:space="preserve"> r.</w:t>
            </w:r>
            <w:r w:rsidR="00AC7331" w:rsidRPr="00D42DA9">
              <w:rPr>
                <w:b/>
                <w:color w:val="000000"/>
                <w:sz w:val="24"/>
                <w:szCs w:val="24"/>
              </w:rPr>
              <w:t xml:space="preserve"> </w:t>
            </w:r>
            <w:r w:rsidRPr="00D42DA9">
              <w:rPr>
                <w:b/>
                <w:color w:val="000000"/>
                <w:sz w:val="24"/>
                <w:szCs w:val="24"/>
              </w:rPr>
              <w:t>o godz. 0</w:t>
            </w:r>
            <w:r w:rsidR="0062436E" w:rsidRPr="00D42DA9">
              <w:rPr>
                <w:b/>
                <w:color w:val="000000"/>
                <w:sz w:val="24"/>
                <w:szCs w:val="24"/>
              </w:rPr>
              <w:t>8</w:t>
            </w:r>
            <w:r w:rsidRPr="00D42DA9">
              <w:rPr>
                <w:b/>
                <w:color w:val="000000"/>
                <w:sz w:val="24"/>
                <w:szCs w:val="24"/>
              </w:rPr>
              <w:t>:00:00.</w:t>
            </w:r>
          </w:p>
          <w:p w14:paraId="7F037828" w14:textId="77777777" w:rsidR="002E0467" w:rsidRPr="00621CB0" w:rsidRDefault="00001619">
            <w:pPr>
              <w:numPr>
                <w:ilvl w:val="0"/>
                <w:numId w:val="5"/>
              </w:numPr>
              <w:pBdr>
                <w:top w:val="nil"/>
                <w:left w:val="nil"/>
                <w:bottom w:val="nil"/>
                <w:right w:val="nil"/>
                <w:between w:val="nil"/>
              </w:pBdr>
              <w:spacing w:line="276" w:lineRule="auto"/>
              <w:ind w:left="464"/>
              <w:jc w:val="both"/>
              <w:rPr>
                <w:color w:val="000000"/>
                <w:sz w:val="24"/>
                <w:szCs w:val="24"/>
              </w:rPr>
            </w:pPr>
            <w:r w:rsidRPr="00621CB0">
              <w:rPr>
                <w:color w:val="000000"/>
                <w:sz w:val="24"/>
                <w:szCs w:val="24"/>
              </w:rPr>
              <w:t xml:space="preserve">Za datę złożenia oferty uznaje się datę wpływu oferty w Bazie Konkurencyjności. Oferta złożona w innej formie i po terminie wskazanym w zapytaniu ofertowym pozostanie bez rozpatrzenia. </w:t>
            </w:r>
          </w:p>
          <w:p w14:paraId="4325819B" w14:textId="77777777" w:rsidR="002E0467" w:rsidRPr="00621CB0" w:rsidRDefault="00001619" w:rsidP="00B5785B">
            <w:pPr>
              <w:numPr>
                <w:ilvl w:val="0"/>
                <w:numId w:val="5"/>
              </w:numPr>
              <w:pBdr>
                <w:top w:val="nil"/>
                <w:left w:val="nil"/>
                <w:bottom w:val="nil"/>
                <w:right w:val="nil"/>
                <w:between w:val="nil"/>
              </w:pBdr>
              <w:spacing w:line="276" w:lineRule="auto"/>
              <w:ind w:left="464"/>
              <w:jc w:val="both"/>
              <w:rPr>
                <w:color w:val="000000"/>
                <w:sz w:val="24"/>
                <w:szCs w:val="24"/>
              </w:rPr>
            </w:pPr>
            <w:r w:rsidRPr="00621CB0">
              <w:rPr>
                <w:color w:val="000000"/>
                <w:sz w:val="24"/>
                <w:szCs w:val="24"/>
              </w:rPr>
              <w:t>Zamawiający nie przewiduje publicznego otwarcia ofert.</w:t>
            </w:r>
          </w:p>
        </w:tc>
      </w:tr>
      <w:tr w:rsidR="002E0467" w:rsidRPr="00621CB0" w14:paraId="5CD61DFB" w14:textId="77777777">
        <w:tc>
          <w:tcPr>
            <w:tcW w:w="9889" w:type="dxa"/>
            <w:gridSpan w:val="2"/>
            <w:shd w:val="clear" w:color="auto" w:fill="A6A6A6"/>
          </w:tcPr>
          <w:p w14:paraId="7756ED2F" w14:textId="77777777" w:rsidR="002E0467" w:rsidRPr="00621CB0" w:rsidRDefault="00001619">
            <w:pPr>
              <w:jc w:val="center"/>
              <w:rPr>
                <w:b/>
                <w:sz w:val="24"/>
                <w:szCs w:val="24"/>
              </w:rPr>
            </w:pPr>
            <w:r w:rsidRPr="00621CB0">
              <w:rPr>
                <w:b/>
                <w:sz w:val="24"/>
                <w:szCs w:val="24"/>
              </w:rPr>
              <w:t>V. Informacje na temat zakresu wykluczenia:</w:t>
            </w:r>
          </w:p>
        </w:tc>
      </w:tr>
      <w:tr w:rsidR="002E0467" w:rsidRPr="00621CB0" w14:paraId="5BCBE241" w14:textId="77777777">
        <w:tc>
          <w:tcPr>
            <w:tcW w:w="9889" w:type="dxa"/>
            <w:gridSpan w:val="2"/>
          </w:tcPr>
          <w:p w14:paraId="1D491468" w14:textId="77777777" w:rsidR="002E0467" w:rsidRPr="00621CB0" w:rsidRDefault="00001619">
            <w:pPr>
              <w:rPr>
                <w:sz w:val="24"/>
                <w:szCs w:val="24"/>
              </w:rPr>
            </w:pPr>
            <w:r w:rsidRPr="00621CB0">
              <w:rPr>
                <w:sz w:val="24"/>
                <w:szCs w:val="24"/>
              </w:rPr>
              <w:t xml:space="preserve">  Zamówienie nie może być udzielone: </w:t>
            </w:r>
          </w:p>
          <w:p w14:paraId="17A094AD" w14:textId="77777777" w:rsidR="002E0467" w:rsidRPr="00621CB0" w:rsidRDefault="00001619">
            <w:pPr>
              <w:numPr>
                <w:ilvl w:val="0"/>
                <w:numId w:val="11"/>
              </w:numPr>
              <w:pBdr>
                <w:top w:val="nil"/>
                <w:left w:val="nil"/>
                <w:bottom w:val="nil"/>
                <w:right w:val="nil"/>
                <w:between w:val="nil"/>
              </w:pBdr>
              <w:spacing w:line="276" w:lineRule="auto"/>
              <w:ind w:left="771"/>
              <w:jc w:val="both"/>
              <w:rPr>
                <w:color w:val="000000"/>
                <w:sz w:val="24"/>
                <w:szCs w:val="24"/>
              </w:rPr>
            </w:pPr>
            <w:r w:rsidRPr="00621CB0">
              <w:rPr>
                <w:color w:val="000000"/>
                <w:sz w:val="24"/>
                <w:szCs w:val="24"/>
              </w:rPr>
              <w:t xml:space="preserve">podmiotom powiązanym kapitałowo lub osobowo z Zamawiającym, osobami upoważnionymi do zaciągania zobowiązań w imieniu Zamawiającego, jak również osobami wykonującymi w imieniu Zamawiającego czynności związane z przeprowadzeniem procedury wyboru Wykonawcy, w tym biorącymi udział w procesie oceny ofert, co polega w szczególności na: </w:t>
            </w:r>
          </w:p>
          <w:p w14:paraId="067481D9" w14:textId="77777777" w:rsidR="002E0467" w:rsidRPr="00621CB0" w:rsidRDefault="00001619">
            <w:pPr>
              <w:numPr>
                <w:ilvl w:val="0"/>
                <w:numId w:val="4"/>
              </w:numPr>
              <w:pBdr>
                <w:top w:val="nil"/>
                <w:left w:val="nil"/>
                <w:bottom w:val="nil"/>
                <w:right w:val="nil"/>
                <w:between w:val="nil"/>
              </w:pBdr>
              <w:spacing w:line="276" w:lineRule="auto"/>
              <w:ind w:left="1196"/>
              <w:jc w:val="both"/>
              <w:rPr>
                <w:color w:val="000000"/>
                <w:sz w:val="24"/>
                <w:szCs w:val="24"/>
              </w:rPr>
            </w:pPr>
            <w:r w:rsidRPr="00621CB0">
              <w:rPr>
                <w:color w:val="000000"/>
                <w:sz w:val="24"/>
                <w:szCs w:val="24"/>
              </w:rPr>
              <w:t>uczestniczeniu w spółce, jako wspólnik spółki cywilnej lub spółki osobowej,</w:t>
            </w:r>
          </w:p>
          <w:p w14:paraId="3EA622DF" w14:textId="77777777" w:rsidR="002E0467" w:rsidRPr="00621CB0" w:rsidRDefault="00001619">
            <w:pPr>
              <w:numPr>
                <w:ilvl w:val="0"/>
                <w:numId w:val="4"/>
              </w:numPr>
              <w:pBdr>
                <w:top w:val="nil"/>
                <w:left w:val="nil"/>
                <w:bottom w:val="nil"/>
                <w:right w:val="nil"/>
                <w:between w:val="nil"/>
              </w:pBdr>
              <w:spacing w:line="276" w:lineRule="auto"/>
              <w:ind w:left="1196"/>
              <w:jc w:val="both"/>
              <w:rPr>
                <w:color w:val="000000"/>
                <w:sz w:val="24"/>
                <w:szCs w:val="24"/>
              </w:rPr>
            </w:pPr>
            <w:r w:rsidRPr="00621CB0">
              <w:rPr>
                <w:color w:val="000000"/>
                <w:sz w:val="24"/>
                <w:szCs w:val="24"/>
              </w:rPr>
              <w:t>posiadaniu co najmniej 10% udziałów lub akcji, o ile niższy próg nie wynika z przepisów prawa,</w:t>
            </w:r>
          </w:p>
          <w:p w14:paraId="069491F8" w14:textId="77777777" w:rsidR="002E0467" w:rsidRPr="00621CB0" w:rsidRDefault="00001619">
            <w:pPr>
              <w:numPr>
                <w:ilvl w:val="0"/>
                <w:numId w:val="4"/>
              </w:numPr>
              <w:pBdr>
                <w:top w:val="nil"/>
                <w:left w:val="nil"/>
                <w:bottom w:val="nil"/>
                <w:right w:val="nil"/>
                <w:between w:val="nil"/>
              </w:pBdr>
              <w:spacing w:line="276" w:lineRule="auto"/>
              <w:ind w:left="1196"/>
              <w:jc w:val="both"/>
              <w:rPr>
                <w:color w:val="000000"/>
                <w:sz w:val="24"/>
                <w:szCs w:val="24"/>
              </w:rPr>
            </w:pPr>
            <w:r w:rsidRPr="00621CB0">
              <w:rPr>
                <w:color w:val="000000"/>
                <w:sz w:val="24"/>
                <w:szCs w:val="24"/>
              </w:rPr>
              <w:t>pełnieniu funkcji członka organu nadzorczego lub zarządzającego, prokurenta, pełnomocnika</w:t>
            </w:r>
          </w:p>
          <w:p w14:paraId="0CB0791D" w14:textId="77777777" w:rsidR="002E0467" w:rsidRPr="00621CB0" w:rsidRDefault="00001619">
            <w:pPr>
              <w:numPr>
                <w:ilvl w:val="0"/>
                <w:numId w:val="4"/>
              </w:numPr>
              <w:pBdr>
                <w:top w:val="nil"/>
                <w:left w:val="nil"/>
                <w:bottom w:val="nil"/>
                <w:right w:val="nil"/>
                <w:between w:val="nil"/>
              </w:pBdr>
              <w:spacing w:line="276" w:lineRule="auto"/>
              <w:ind w:left="1196"/>
              <w:jc w:val="both"/>
              <w:rPr>
                <w:color w:val="000000"/>
                <w:sz w:val="24"/>
                <w:szCs w:val="24"/>
              </w:rPr>
            </w:pPr>
            <w:r w:rsidRPr="00621CB0">
              <w:rPr>
                <w:color w:val="000000"/>
                <w:sz w:val="24"/>
                <w:szCs w:val="24"/>
              </w:rPr>
              <w:lastRenderedPageBreak/>
              <w:t>pozostawaniu w związku małżeńskim, w stosunku pokrewieństwa lub powinowactwa w linii prostej, pokrewieństwa lub powinowactwa w linii bocznej do drugiego stopnia lub związaniu z tytułu przysposobienia, opieki lub kurateli,</w:t>
            </w:r>
          </w:p>
          <w:p w14:paraId="692312D7" w14:textId="77777777" w:rsidR="002E0467" w:rsidRPr="00621CB0" w:rsidRDefault="00001619">
            <w:pPr>
              <w:numPr>
                <w:ilvl w:val="0"/>
                <w:numId w:val="4"/>
              </w:numPr>
              <w:pBdr>
                <w:top w:val="nil"/>
                <w:left w:val="nil"/>
                <w:bottom w:val="nil"/>
                <w:right w:val="nil"/>
                <w:between w:val="nil"/>
              </w:pBdr>
              <w:spacing w:line="276" w:lineRule="auto"/>
              <w:ind w:left="1196"/>
              <w:jc w:val="both"/>
              <w:rPr>
                <w:color w:val="000000"/>
                <w:sz w:val="24"/>
                <w:szCs w:val="24"/>
              </w:rPr>
            </w:pPr>
            <w:r w:rsidRPr="00621CB0">
              <w:rPr>
                <w:color w:val="000000"/>
                <w:sz w:val="24"/>
                <w:szCs w:val="24"/>
              </w:rPr>
              <w:t>pozostawaniu we wspólnym pożyciu z Oferentem, jego zastępcą prawnym lub członkami organów zarządzających lub organów nadzorczych Oferentów ubiegających się o udzielenie zamówienia,</w:t>
            </w:r>
          </w:p>
          <w:p w14:paraId="0196C2FC" w14:textId="77777777" w:rsidR="002E0467" w:rsidRPr="00621CB0" w:rsidRDefault="00001619">
            <w:pPr>
              <w:numPr>
                <w:ilvl w:val="0"/>
                <w:numId w:val="4"/>
              </w:numPr>
              <w:pBdr>
                <w:top w:val="nil"/>
                <w:left w:val="nil"/>
                <w:bottom w:val="nil"/>
                <w:right w:val="nil"/>
                <w:between w:val="nil"/>
              </w:pBdr>
              <w:spacing w:line="276" w:lineRule="auto"/>
              <w:ind w:left="1196"/>
              <w:jc w:val="both"/>
              <w:rPr>
                <w:color w:val="000000"/>
                <w:sz w:val="24"/>
                <w:szCs w:val="24"/>
              </w:rPr>
            </w:pPr>
            <w:r w:rsidRPr="00621CB0">
              <w:rPr>
                <w:color w:val="000000"/>
                <w:sz w:val="24"/>
                <w:szCs w:val="24"/>
              </w:rPr>
              <w:t xml:space="preserve"> pozostawaniu z Oferentem w takim stosunku prawnym lub faktycznym, że istnieje uzasadniona wątpliwość co do bezstronności lub niezależności w związku z postępowaniem o udzielenie zamówienia</w:t>
            </w:r>
          </w:p>
          <w:p w14:paraId="0FC30136" w14:textId="77777777" w:rsidR="002E0467" w:rsidRPr="00621CB0" w:rsidRDefault="00001619">
            <w:pPr>
              <w:numPr>
                <w:ilvl w:val="0"/>
                <w:numId w:val="11"/>
              </w:numPr>
              <w:pBdr>
                <w:top w:val="nil"/>
                <w:left w:val="nil"/>
                <w:bottom w:val="nil"/>
                <w:right w:val="nil"/>
                <w:between w:val="nil"/>
              </w:pBdr>
              <w:spacing w:line="276" w:lineRule="auto"/>
              <w:ind w:left="771"/>
              <w:jc w:val="both"/>
              <w:rPr>
                <w:color w:val="000000"/>
                <w:sz w:val="24"/>
                <w:szCs w:val="24"/>
              </w:rPr>
            </w:pPr>
            <w:r w:rsidRPr="00621CB0">
              <w:rPr>
                <w:color w:val="000000"/>
                <w:sz w:val="24"/>
                <w:szCs w:val="24"/>
              </w:rPr>
              <w:t xml:space="preserve">podmiotom, które podlegają wykluczeniu na postawie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 </w:t>
            </w:r>
          </w:p>
          <w:p w14:paraId="471228EB" w14:textId="77777777" w:rsidR="002E0467" w:rsidRPr="00621CB0" w:rsidRDefault="00001619">
            <w:pPr>
              <w:numPr>
                <w:ilvl w:val="0"/>
                <w:numId w:val="11"/>
              </w:numPr>
              <w:pBdr>
                <w:top w:val="nil"/>
                <w:left w:val="nil"/>
                <w:bottom w:val="nil"/>
                <w:right w:val="nil"/>
                <w:between w:val="nil"/>
              </w:pBdr>
              <w:spacing w:line="276" w:lineRule="auto"/>
              <w:ind w:left="771"/>
              <w:jc w:val="both"/>
              <w:rPr>
                <w:color w:val="000000"/>
                <w:sz w:val="24"/>
                <w:szCs w:val="24"/>
              </w:rPr>
            </w:pPr>
            <w:r w:rsidRPr="00621CB0">
              <w:rPr>
                <w:color w:val="000000"/>
                <w:sz w:val="24"/>
                <w:szCs w:val="24"/>
              </w:rPr>
              <w:t>podmiotom, które podlegają wykluczeniu na postawie art. 7 ust. 1 ustawy z dnia 13 kwietnia 2022 r. o szczególnych rozwiązaniach w zakresie przeciwdziałania wspieraniu agresji na Ukrainę oraz służących ochronie bezpieczeństwa narodowego (Dz. U. z 2022 r. poz. 853). W celu wykazania braku istnienia podstaw do wykluczenia z postępowania o udzielenie przedmiotowego zamówienia.</w:t>
            </w:r>
          </w:p>
          <w:p w14:paraId="1EB89C79" w14:textId="77777777" w:rsidR="002E0467" w:rsidRPr="00621CB0" w:rsidRDefault="00001619">
            <w:pPr>
              <w:numPr>
                <w:ilvl w:val="0"/>
                <w:numId w:val="11"/>
              </w:numPr>
              <w:pBdr>
                <w:top w:val="nil"/>
                <w:left w:val="nil"/>
                <w:bottom w:val="nil"/>
                <w:right w:val="nil"/>
                <w:between w:val="nil"/>
              </w:pBdr>
              <w:spacing w:line="276" w:lineRule="auto"/>
              <w:ind w:left="771"/>
              <w:jc w:val="both"/>
              <w:rPr>
                <w:color w:val="000000"/>
                <w:sz w:val="24"/>
                <w:szCs w:val="24"/>
              </w:rPr>
            </w:pPr>
            <w:r w:rsidRPr="00621CB0">
              <w:rPr>
                <w:color w:val="000000"/>
                <w:sz w:val="24"/>
                <w:szCs w:val="24"/>
              </w:rPr>
              <w:t>podmiotom podlegającym wykluczeniu na podstawie Rozporządzenia Rady (WE) nr 765/2006 z dnia 18 maja 2006 r. dotyczącego środków ograniczających w związku z sytuacją na Białorusi i udziałem Białorusi w agresji Rosji wobec Ukrainy</w:t>
            </w:r>
          </w:p>
          <w:p w14:paraId="2B5788B4" w14:textId="77777777" w:rsidR="002E0467" w:rsidRPr="00621CB0" w:rsidRDefault="00001619">
            <w:pPr>
              <w:numPr>
                <w:ilvl w:val="0"/>
                <w:numId w:val="11"/>
              </w:numPr>
              <w:pBdr>
                <w:top w:val="nil"/>
                <w:left w:val="nil"/>
                <w:bottom w:val="nil"/>
                <w:right w:val="nil"/>
                <w:between w:val="nil"/>
              </w:pBdr>
              <w:spacing w:line="276" w:lineRule="auto"/>
              <w:ind w:left="771"/>
              <w:jc w:val="both"/>
              <w:rPr>
                <w:color w:val="000000"/>
                <w:sz w:val="24"/>
                <w:szCs w:val="24"/>
              </w:rPr>
            </w:pPr>
            <w:r w:rsidRPr="00621CB0">
              <w:rPr>
                <w:color w:val="000000"/>
                <w:sz w:val="24"/>
                <w:szCs w:val="24"/>
              </w:rPr>
              <w:t>podmiotom podlegającym wykluczeniu na podstawie Rozporządzenia Rady (UE) nr 269/2014 z dnia 17 marca 2014 r. w sprawie środków ograniczających w odniesieniu do działań podważających integralność terytorialną, suwerenność i niezależność Ukrainy</w:t>
            </w:r>
          </w:p>
          <w:p w14:paraId="58242473" w14:textId="77777777" w:rsidR="002E0467" w:rsidRPr="00621CB0" w:rsidRDefault="00001619">
            <w:pPr>
              <w:pBdr>
                <w:top w:val="nil"/>
                <w:left w:val="nil"/>
                <w:bottom w:val="nil"/>
                <w:right w:val="nil"/>
                <w:between w:val="nil"/>
              </w:pBdr>
              <w:spacing w:after="200" w:line="276" w:lineRule="auto"/>
              <w:ind w:left="1211"/>
              <w:jc w:val="both"/>
              <w:rPr>
                <w:color w:val="000000"/>
                <w:sz w:val="24"/>
                <w:szCs w:val="24"/>
              </w:rPr>
            </w:pPr>
            <w:r w:rsidRPr="00621CB0">
              <w:rPr>
                <w:color w:val="000000"/>
                <w:sz w:val="24"/>
                <w:szCs w:val="24"/>
              </w:rPr>
              <w:t>lub im zagrażających.</w:t>
            </w:r>
          </w:p>
          <w:p w14:paraId="7D973F6B" w14:textId="77777777" w:rsidR="002E0467" w:rsidRPr="00621CB0" w:rsidRDefault="00001619">
            <w:pPr>
              <w:jc w:val="both"/>
              <w:rPr>
                <w:sz w:val="24"/>
                <w:szCs w:val="24"/>
              </w:rPr>
            </w:pPr>
            <w:r w:rsidRPr="00621CB0">
              <w:rPr>
                <w:sz w:val="24"/>
                <w:szCs w:val="24"/>
              </w:rPr>
              <w:t>Weryfikacja nastąpi na podstawie złożonych wraz z ofertą oświadczeń:</w:t>
            </w:r>
          </w:p>
          <w:p w14:paraId="2E68DE70" w14:textId="77777777" w:rsidR="002E0467" w:rsidRPr="00621CB0" w:rsidRDefault="00001619">
            <w:pPr>
              <w:ind w:left="348"/>
              <w:jc w:val="both"/>
              <w:rPr>
                <w:sz w:val="24"/>
                <w:szCs w:val="24"/>
              </w:rPr>
            </w:pPr>
            <w:r w:rsidRPr="00621CB0">
              <w:rPr>
                <w:sz w:val="24"/>
                <w:szCs w:val="24"/>
              </w:rPr>
              <w:t>- „Oświadczenie o braku podstaw do wykluczenia z postępowania”, zgodnie z załącznikiem nr 4.</w:t>
            </w:r>
          </w:p>
          <w:p w14:paraId="082A3E31" w14:textId="77777777" w:rsidR="002E0467" w:rsidRPr="00621CB0" w:rsidRDefault="00001619">
            <w:pPr>
              <w:ind w:left="348"/>
              <w:jc w:val="both"/>
              <w:rPr>
                <w:sz w:val="24"/>
                <w:szCs w:val="24"/>
              </w:rPr>
            </w:pPr>
            <w:r w:rsidRPr="00621CB0">
              <w:rPr>
                <w:sz w:val="24"/>
                <w:szCs w:val="24"/>
              </w:rPr>
              <w:t xml:space="preserve">- „Oświadczenie o braku powiązań” zgodnie z załącznikiem nr 5 </w:t>
            </w:r>
          </w:p>
          <w:p w14:paraId="57A08690" w14:textId="77777777" w:rsidR="002E0467" w:rsidRPr="00621CB0" w:rsidRDefault="00001619">
            <w:pPr>
              <w:jc w:val="both"/>
              <w:rPr>
                <w:sz w:val="24"/>
                <w:szCs w:val="24"/>
              </w:rPr>
            </w:pPr>
            <w:r w:rsidRPr="00621CB0">
              <w:rPr>
                <w:sz w:val="24"/>
                <w:szCs w:val="24"/>
              </w:rPr>
              <w:t>W przypadku wspólnego ubiegania się o zamówienie przez wykonawców, wykluczenia wskazane w pkt a)-e) dotyczą każdego z podmiotów odrębnie. Każdy podmiot składa odrębne oświadczenia w tym zakresie.</w:t>
            </w:r>
          </w:p>
          <w:p w14:paraId="445714F5" w14:textId="77777777" w:rsidR="002E0467" w:rsidRPr="00621CB0" w:rsidRDefault="002E0467">
            <w:pPr>
              <w:jc w:val="both"/>
              <w:rPr>
                <w:b/>
                <w:sz w:val="24"/>
                <w:szCs w:val="24"/>
              </w:rPr>
            </w:pPr>
          </w:p>
        </w:tc>
      </w:tr>
      <w:tr w:rsidR="002E0467" w:rsidRPr="00621CB0" w14:paraId="05662CE6" w14:textId="77777777">
        <w:tc>
          <w:tcPr>
            <w:tcW w:w="9889" w:type="dxa"/>
            <w:gridSpan w:val="2"/>
            <w:shd w:val="clear" w:color="auto" w:fill="A6A6A6"/>
          </w:tcPr>
          <w:p w14:paraId="37B3BCFE" w14:textId="77777777" w:rsidR="002E0467" w:rsidRPr="00621CB0" w:rsidRDefault="00001619">
            <w:pPr>
              <w:jc w:val="center"/>
              <w:rPr>
                <w:b/>
                <w:sz w:val="24"/>
                <w:szCs w:val="24"/>
              </w:rPr>
            </w:pPr>
            <w:r w:rsidRPr="00621CB0">
              <w:rPr>
                <w:b/>
                <w:sz w:val="24"/>
                <w:szCs w:val="24"/>
              </w:rPr>
              <w:lastRenderedPageBreak/>
              <w:t>VI. Dopuszczone warunki zmian umowy zawartej w wyniku przeprowadzonego postępowania o udzielenie zamówienia publicznego:</w:t>
            </w:r>
          </w:p>
        </w:tc>
      </w:tr>
      <w:tr w:rsidR="002E0467" w:rsidRPr="00621CB0" w14:paraId="757587B0" w14:textId="77777777">
        <w:tc>
          <w:tcPr>
            <w:tcW w:w="9889" w:type="dxa"/>
            <w:gridSpan w:val="2"/>
          </w:tcPr>
          <w:p w14:paraId="3BD5381D" w14:textId="77777777" w:rsidR="002E0467" w:rsidRPr="00621CB0" w:rsidRDefault="002E0467">
            <w:pPr>
              <w:ind w:left="720"/>
              <w:jc w:val="both"/>
              <w:rPr>
                <w:color w:val="000000"/>
                <w:sz w:val="24"/>
                <w:szCs w:val="24"/>
              </w:rPr>
            </w:pPr>
          </w:p>
          <w:p w14:paraId="7DD69217" w14:textId="77777777" w:rsidR="002E0467" w:rsidRPr="00621CB0" w:rsidRDefault="00001619">
            <w:pPr>
              <w:numPr>
                <w:ilvl w:val="0"/>
                <w:numId w:val="8"/>
              </w:numPr>
              <w:jc w:val="both"/>
              <w:rPr>
                <w:color w:val="000000"/>
                <w:sz w:val="24"/>
                <w:szCs w:val="24"/>
              </w:rPr>
            </w:pPr>
            <w:r w:rsidRPr="00621CB0">
              <w:rPr>
                <w:color w:val="000000"/>
                <w:sz w:val="24"/>
                <w:szCs w:val="24"/>
              </w:rPr>
              <w:t>Zmiany terminu realizacji umowy, w tym harmonogramu realizacji umowy wynikające z postanowień umowy o dofinansowanie.</w:t>
            </w:r>
          </w:p>
          <w:p w14:paraId="2BAF693A" w14:textId="77777777" w:rsidR="002E0467" w:rsidRPr="00621CB0" w:rsidRDefault="00001619">
            <w:pPr>
              <w:numPr>
                <w:ilvl w:val="0"/>
                <w:numId w:val="8"/>
              </w:numPr>
              <w:jc w:val="both"/>
              <w:rPr>
                <w:color w:val="000000"/>
                <w:sz w:val="24"/>
                <w:szCs w:val="24"/>
              </w:rPr>
            </w:pPr>
            <w:r w:rsidRPr="00621CB0">
              <w:rPr>
                <w:color w:val="000000"/>
                <w:sz w:val="24"/>
                <w:szCs w:val="24"/>
              </w:rPr>
              <w:lastRenderedPageBreak/>
              <w:t>Zamawiający przewiduje możliwość zmiany umowy w zakresie wydłużenia terminu wykonania umowy w przypadku zdarzeń losowych lub z przyczyn niezależnych od Zamawiającego i Dostawcy.</w:t>
            </w:r>
          </w:p>
          <w:p w14:paraId="0364AD11" w14:textId="77777777" w:rsidR="002E0467" w:rsidRPr="00621CB0" w:rsidRDefault="00001619">
            <w:pPr>
              <w:numPr>
                <w:ilvl w:val="0"/>
                <w:numId w:val="8"/>
              </w:numPr>
              <w:jc w:val="both"/>
              <w:rPr>
                <w:color w:val="000000"/>
                <w:sz w:val="24"/>
                <w:szCs w:val="24"/>
              </w:rPr>
            </w:pPr>
            <w:r w:rsidRPr="00621CB0">
              <w:rPr>
                <w:color w:val="000000"/>
                <w:sz w:val="24"/>
                <w:szCs w:val="24"/>
              </w:rPr>
              <w:t>Zmiany terminu realizacji przedmiotu zamówienia, przy czym zmiana spowodowana może być jedynie okolicznościami leżącymi wyłącznie po stronie Zamawiającego, takimi jak: opóźnienie w zapłacie przedpłaty (ze względów proceduralnych związanych z zawarciem umowy o dofinansowanie i/lub uzyskaniem zaliczki ze środków unijnych), odpowiednio do powstałego opóźnienia (jeżeli dotyczy).</w:t>
            </w:r>
          </w:p>
          <w:p w14:paraId="4850143B" w14:textId="77777777" w:rsidR="002E0467" w:rsidRPr="00621CB0" w:rsidRDefault="00001619">
            <w:pPr>
              <w:numPr>
                <w:ilvl w:val="0"/>
                <w:numId w:val="8"/>
              </w:numPr>
              <w:jc w:val="both"/>
              <w:rPr>
                <w:color w:val="000000"/>
                <w:sz w:val="24"/>
                <w:szCs w:val="24"/>
              </w:rPr>
            </w:pPr>
            <w:r w:rsidRPr="00621CB0">
              <w:rPr>
                <w:color w:val="000000"/>
                <w:sz w:val="24"/>
                <w:szCs w:val="24"/>
              </w:rPr>
              <w:t>W każdym przypadku, gdy zmiana jest korzystna dla Zamawiającego (np. powoduje skrócenie terminu realizacji przedmiotu umowy, zmniejszenie wartości zamówienia, wydłużenie terminu płatności, zmiany w przedmiocie zamówienia nie mające wpływu na jego cenę, poprawienia parametrów technicznych przedmiotu zamówienia bez wpływu na cenę ryczałtową netto, inne).</w:t>
            </w:r>
          </w:p>
          <w:p w14:paraId="4324F7F8" w14:textId="77777777" w:rsidR="002E0467" w:rsidRPr="00621CB0" w:rsidRDefault="00001619">
            <w:pPr>
              <w:numPr>
                <w:ilvl w:val="0"/>
                <w:numId w:val="8"/>
              </w:numPr>
              <w:jc w:val="both"/>
              <w:rPr>
                <w:color w:val="000000"/>
                <w:sz w:val="24"/>
                <w:szCs w:val="24"/>
              </w:rPr>
            </w:pPr>
            <w:r w:rsidRPr="00621CB0">
              <w:rPr>
                <w:color w:val="000000"/>
                <w:sz w:val="24"/>
                <w:szCs w:val="24"/>
              </w:rPr>
              <w:t>Zmiana terminu wykonania zamówienia z powodu zaistnienia okoliczności leżących po stronie Zamawiającego, w szczególności spowodowanych sytuacją finansową, zdolnościami płatniczymi lub warunkami organizacyjnymi.</w:t>
            </w:r>
          </w:p>
          <w:p w14:paraId="7C49CB71" w14:textId="77777777" w:rsidR="002E0467" w:rsidRPr="00621CB0" w:rsidRDefault="00001619">
            <w:pPr>
              <w:numPr>
                <w:ilvl w:val="0"/>
                <w:numId w:val="8"/>
              </w:numPr>
              <w:jc w:val="both"/>
              <w:rPr>
                <w:color w:val="000000"/>
                <w:sz w:val="24"/>
                <w:szCs w:val="24"/>
              </w:rPr>
            </w:pPr>
            <w:r w:rsidRPr="00621CB0">
              <w:rPr>
                <w:color w:val="000000"/>
                <w:sz w:val="24"/>
                <w:szCs w:val="24"/>
              </w:rPr>
              <w:t xml:space="preserve">Zmiana terminu wykonania umowy z powodu wystąpienia okoliczności, których strony umowy nie były w stanie przewidzieć, pomimo zachowania należytej staranności. </w:t>
            </w:r>
          </w:p>
          <w:p w14:paraId="360EB2E6" w14:textId="77777777" w:rsidR="002E0467" w:rsidRPr="00621CB0" w:rsidRDefault="00001619">
            <w:pPr>
              <w:numPr>
                <w:ilvl w:val="0"/>
                <w:numId w:val="8"/>
              </w:numPr>
              <w:jc w:val="both"/>
              <w:rPr>
                <w:color w:val="000000"/>
                <w:sz w:val="24"/>
                <w:szCs w:val="24"/>
              </w:rPr>
            </w:pPr>
            <w:r w:rsidRPr="00621CB0">
              <w:rPr>
                <w:color w:val="000000"/>
                <w:sz w:val="24"/>
                <w:szCs w:val="24"/>
              </w:rPr>
              <w:t>Zmiany sposobu realizacji dostawy oraz pozostałych zobowiązań Wykonawcy, w szczególności w następstwie siły wyższej, w tym m.in. katastrofa naturalna, katastrofalne działanie, ustanowienie stanu klęski żywiołowej, epidemia, ograniczenia z powodu kwarantanny, strajk, zamieszki uliczne, pożar, eksplozja, wojna lub rewolucja, atak terrorystyczny, nieprzewidziane warunki pogodowe oraz inne okoliczności zewnętrzne lub wewnętrzne mogące mieć wpływ na realizację postanowień umowy; jeżeli siła wyższa uniemożliwia lub przewiduje się, że uniemożliwi którejkolwiek ze Stron wykonanie dostawy bądź pozostałych zobowiązań wynikających z umowy, to Strona ta powiadomi drugą stronę o zaistniałym wydarzeniu lub okolicznościach i wyszczególni zobowiązania, których wykonanie będzie uniemożliwione w ich wyniku; powiadomienie to zostanie przekazane niezwłocznie od momentu powzięcia wiedzy o wydarzeniach bądź okolicznościach.</w:t>
            </w:r>
          </w:p>
          <w:p w14:paraId="6CF1FD57" w14:textId="77777777" w:rsidR="002E0467" w:rsidRPr="00621CB0" w:rsidRDefault="00001619">
            <w:pPr>
              <w:numPr>
                <w:ilvl w:val="0"/>
                <w:numId w:val="8"/>
              </w:numPr>
              <w:jc w:val="both"/>
              <w:rPr>
                <w:color w:val="000000"/>
                <w:sz w:val="24"/>
                <w:szCs w:val="24"/>
              </w:rPr>
            </w:pPr>
            <w:r w:rsidRPr="00621CB0">
              <w:rPr>
                <w:color w:val="000000"/>
                <w:sz w:val="24"/>
                <w:szCs w:val="24"/>
              </w:rPr>
              <w:t>Zmiany terminu i zakresu realizacji dostawy w przypadku wystąpienia działań osób trzecich uniemożliwiających wykonanie dostawy, za które to działania nie ponosi winy którakolwiek ze Stron umowy.</w:t>
            </w:r>
          </w:p>
          <w:p w14:paraId="1A90E001" w14:textId="77777777" w:rsidR="002E0467" w:rsidRPr="00621CB0" w:rsidRDefault="00001619" w:rsidP="00397C9F">
            <w:pPr>
              <w:numPr>
                <w:ilvl w:val="0"/>
                <w:numId w:val="8"/>
              </w:numPr>
              <w:ind w:left="771" w:hanging="426"/>
              <w:jc w:val="both"/>
              <w:rPr>
                <w:color w:val="000000"/>
                <w:sz w:val="24"/>
                <w:szCs w:val="24"/>
              </w:rPr>
            </w:pPr>
            <w:r w:rsidRPr="00621CB0">
              <w:rPr>
                <w:color w:val="000000"/>
                <w:sz w:val="24"/>
                <w:szCs w:val="24"/>
              </w:rPr>
              <w:t>Zmiany sposobu lub zakresów wykonania przedmiotu zamówienia, wyłącznie za zgodą Zamawiającego, jeżeli dotyczą one możliwych do wykonania proponowanych przez Wykonawcę rozwiązań alternatywnych, które charakteryzują się lepszymi parametrami lub funkcjonalności względem pierwotnie przedstawionych w ofercie.</w:t>
            </w:r>
            <w:r w:rsidR="00676D22" w:rsidRPr="00621CB0">
              <w:rPr>
                <w:color w:val="000000"/>
                <w:sz w:val="24"/>
                <w:szCs w:val="24"/>
              </w:rPr>
              <w:t>(np. wprowadzenie nowszych komponentów) lub gdy zamienniki mają równoważne lub lepsze parametry, albo gdy zmiany są niezbędne z przyczyn technicznych lub bezpieczeństwa; każdorazowo wymagany jest ponowny pomiar, projekt, ocena rozwiązania oraz opis sytuacji problemowej zatwierdzony przez obie strony.</w:t>
            </w:r>
          </w:p>
          <w:p w14:paraId="42EE4155" w14:textId="77777777" w:rsidR="002E0467" w:rsidRPr="00621CB0" w:rsidRDefault="00001619" w:rsidP="00397C9F">
            <w:pPr>
              <w:numPr>
                <w:ilvl w:val="0"/>
                <w:numId w:val="8"/>
              </w:numPr>
              <w:ind w:left="771" w:hanging="426"/>
              <w:jc w:val="both"/>
              <w:rPr>
                <w:color w:val="000000"/>
                <w:sz w:val="24"/>
                <w:szCs w:val="24"/>
              </w:rPr>
            </w:pPr>
            <w:r w:rsidRPr="00621CB0">
              <w:rPr>
                <w:color w:val="000000"/>
                <w:sz w:val="24"/>
                <w:szCs w:val="24"/>
              </w:rPr>
              <w:t>W przypadku zmiany stawek VAT – zmianie może ulec wysokość wynagrodzenia Wykonawcy poprzez dostosowanie wynagrodzenia Wykonawcy do aktualnej stawki.</w:t>
            </w:r>
          </w:p>
          <w:p w14:paraId="494D31D8" w14:textId="77777777" w:rsidR="002E0467" w:rsidRPr="00621CB0" w:rsidRDefault="00001619">
            <w:pPr>
              <w:numPr>
                <w:ilvl w:val="0"/>
                <w:numId w:val="8"/>
              </w:numPr>
              <w:jc w:val="both"/>
              <w:rPr>
                <w:color w:val="000000"/>
                <w:sz w:val="24"/>
                <w:szCs w:val="24"/>
              </w:rPr>
            </w:pPr>
            <w:r w:rsidRPr="00621CB0">
              <w:rPr>
                <w:color w:val="000000"/>
                <w:sz w:val="24"/>
                <w:szCs w:val="24"/>
              </w:rPr>
              <w:t>Zmiany osoby lub osób uprawnionych do kontaktów.</w:t>
            </w:r>
          </w:p>
          <w:p w14:paraId="317E0EC0" w14:textId="77777777" w:rsidR="002E0467" w:rsidRPr="00621CB0" w:rsidRDefault="00001619">
            <w:pPr>
              <w:numPr>
                <w:ilvl w:val="0"/>
                <w:numId w:val="8"/>
              </w:numPr>
              <w:jc w:val="both"/>
              <w:rPr>
                <w:color w:val="000000"/>
                <w:sz w:val="24"/>
                <w:szCs w:val="24"/>
              </w:rPr>
            </w:pPr>
            <w:r w:rsidRPr="00621CB0">
              <w:rPr>
                <w:color w:val="000000"/>
                <w:sz w:val="24"/>
                <w:szCs w:val="24"/>
              </w:rPr>
              <w:t>Oznaczenia danych dotyczących Zamawiającego i/lub Wykonawcy.</w:t>
            </w:r>
          </w:p>
          <w:p w14:paraId="4C08A913" w14:textId="77777777" w:rsidR="002E0467" w:rsidRPr="00621CB0" w:rsidRDefault="00001619">
            <w:pPr>
              <w:numPr>
                <w:ilvl w:val="0"/>
                <w:numId w:val="8"/>
              </w:numPr>
              <w:jc w:val="both"/>
              <w:rPr>
                <w:sz w:val="24"/>
                <w:szCs w:val="24"/>
              </w:rPr>
            </w:pPr>
            <w:r w:rsidRPr="00621CB0">
              <w:rPr>
                <w:color w:val="000000"/>
                <w:sz w:val="24"/>
                <w:szCs w:val="24"/>
              </w:rPr>
              <w:t>Zmiany i uzupełnienia do umowy wymagają formy pisemnej obejmującej zgodę obu stron.</w:t>
            </w:r>
          </w:p>
          <w:p w14:paraId="034B2921" w14:textId="77777777" w:rsidR="002E0467" w:rsidRPr="00621CB0" w:rsidRDefault="002E0467">
            <w:pPr>
              <w:jc w:val="both"/>
              <w:rPr>
                <w:b/>
                <w:sz w:val="24"/>
                <w:szCs w:val="24"/>
              </w:rPr>
            </w:pPr>
          </w:p>
        </w:tc>
      </w:tr>
      <w:tr w:rsidR="002E0467" w:rsidRPr="00621CB0" w14:paraId="07F3E85C" w14:textId="77777777">
        <w:tc>
          <w:tcPr>
            <w:tcW w:w="9889" w:type="dxa"/>
            <w:gridSpan w:val="2"/>
            <w:shd w:val="clear" w:color="auto" w:fill="A6A6A6"/>
          </w:tcPr>
          <w:p w14:paraId="38E36DB1" w14:textId="77777777" w:rsidR="002E0467" w:rsidRPr="00621CB0" w:rsidRDefault="00001619">
            <w:pPr>
              <w:jc w:val="center"/>
              <w:rPr>
                <w:b/>
                <w:sz w:val="24"/>
                <w:szCs w:val="24"/>
              </w:rPr>
            </w:pPr>
            <w:r w:rsidRPr="00621CB0">
              <w:rPr>
                <w:b/>
                <w:sz w:val="24"/>
                <w:szCs w:val="24"/>
              </w:rPr>
              <w:lastRenderedPageBreak/>
              <w:t>VII. Pozostałe informacje</w:t>
            </w:r>
          </w:p>
        </w:tc>
      </w:tr>
      <w:tr w:rsidR="002E0467" w:rsidRPr="00621CB0" w14:paraId="6844023C" w14:textId="77777777">
        <w:tc>
          <w:tcPr>
            <w:tcW w:w="9889" w:type="dxa"/>
            <w:gridSpan w:val="2"/>
          </w:tcPr>
          <w:p w14:paraId="3325C8B8" w14:textId="520C1042" w:rsidR="00CA782A" w:rsidRPr="00621CB0" w:rsidRDefault="00CA782A" w:rsidP="00397C9F">
            <w:pPr>
              <w:numPr>
                <w:ilvl w:val="0"/>
                <w:numId w:val="9"/>
              </w:numPr>
              <w:pBdr>
                <w:top w:val="nil"/>
                <w:left w:val="nil"/>
                <w:bottom w:val="nil"/>
                <w:right w:val="nil"/>
                <w:between w:val="nil"/>
              </w:pBdr>
              <w:ind w:left="345" w:hanging="284"/>
              <w:jc w:val="both"/>
              <w:rPr>
                <w:color w:val="000000"/>
                <w:sz w:val="24"/>
                <w:szCs w:val="24"/>
              </w:rPr>
            </w:pPr>
            <w:r w:rsidRPr="00621CB0">
              <w:rPr>
                <w:color w:val="000000"/>
                <w:sz w:val="24"/>
                <w:szCs w:val="24"/>
              </w:rPr>
              <w:t>Wykonawcy mają obowiązek zapoznać się dokładnie z treścią zapytania</w:t>
            </w:r>
            <w:r w:rsidR="00AC7331" w:rsidRPr="00621CB0">
              <w:rPr>
                <w:color w:val="000000"/>
                <w:sz w:val="24"/>
                <w:szCs w:val="24"/>
              </w:rPr>
              <w:t xml:space="preserve"> </w:t>
            </w:r>
            <w:r w:rsidRPr="00621CB0">
              <w:rPr>
                <w:color w:val="000000"/>
                <w:sz w:val="24"/>
                <w:szCs w:val="24"/>
              </w:rPr>
              <w:t>ofertowego wraz z załącznikami.</w:t>
            </w:r>
          </w:p>
          <w:p w14:paraId="4B9216A1" w14:textId="77777777" w:rsidR="00CA782A" w:rsidRPr="00621CB0" w:rsidRDefault="00CA782A" w:rsidP="00397C9F">
            <w:pPr>
              <w:numPr>
                <w:ilvl w:val="0"/>
                <w:numId w:val="9"/>
              </w:numPr>
              <w:pBdr>
                <w:top w:val="nil"/>
                <w:left w:val="nil"/>
                <w:bottom w:val="nil"/>
                <w:right w:val="nil"/>
                <w:between w:val="nil"/>
              </w:pBdr>
              <w:ind w:left="345" w:hanging="284"/>
              <w:jc w:val="both"/>
              <w:rPr>
                <w:color w:val="000000"/>
                <w:sz w:val="24"/>
                <w:szCs w:val="24"/>
              </w:rPr>
            </w:pPr>
            <w:r w:rsidRPr="00621CB0">
              <w:rPr>
                <w:color w:val="000000"/>
                <w:sz w:val="24"/>
                <w:szCs w:val="24"/>
              </w:rPr>
              <w:t>Wykonawcy przygotują i przedstawią swoje oferty zgodnie z wymaganiami zapytania ofertowego wraz z załącznikami.</w:t>
            </w:r>
          </w:p>
          <w:p w14:paraId="3E7B0BE2" w14:textId="77777777" w:rsidR="00CA782A" w:rsidRPr="00621CB0" w:rsidRDefault="00397C9F" w:rsidP="00397C9F">
            <w:pPr>
              <w:numPr>
                <w:ilvl w:val="0"/>
                <w:numId w:val="9"/>
              </w:numPr>
              <w:pBdr>
                <w:top w:val="nil"/>
                <w:left w:val="nil"/>
                <w:bottom w:val="nil"/>
                <w:right w:val="nil"/>
                <w:between w:val="nil"/>
              </w:pBdr>
              <w:ind w:left="345" w:hanging="284"/>
              <w:jc w:val="both"/>
              <w:rPr>
                <w:color w:val="000000"/>
                <w:sz w:val="24"/>
                <w:szCs w:val="24"/>
              </w:rPr>
            </w:pPr>
            <w:r w:rsidRPr="00621CB0">
              <w:rPr>
                <w:color w:val="000000"/>
                <w:sz w:val="24"/>
                <w:szCs w:val="24"/>
              </w:rPr>
              <w:t>Załączone przez Wykonawcę do oferty oświadczenia, deklaracje, formularze muszą odpowiadać swoją treścią treści zaproponowanych przez Zamawiającego wzorów tychże dokumentów będących załącznikami do niniejszego zapytania ofertowego.</w:t>
            </w:r>
          </w:p>
          <w:p w14:paraId="1183BE70" w14:textId="77777777" w:rsidR="002E0467" w:rsidRPr="00621CB0" w:rsidRDefault="00001619" w:rsidP="00397C9F">
            <w:pPr>
              <w:numPr>
                <w:ilvl w:val="0"/>
                <w:numId w:val="9"/>
              </w:numPr>
              <w:pBdr>
                <w:top w:val="nil"/>
                <w:left w:val="nil"/>
                <w:bottom w:val="nil"/>
                <w:right w:val="nil"/>
                <w:between w:val="nil"/>
              </w:pBdr>
              <w:spacing w:line="276" w:lineRule="auto"/>
              <w:ind w:left="345"/>
              <w:jc w:val="both"/>
              <w:rPr>
                <w:color w:val="000000"/>
                <w:sz w:val="24"/>
                <w:szCs w:val="24"/>
              </w:rPr>
            </w:pPr>
            <w:r w:rsidRPr="00621CB0">
              <w:rPr>
                <w:color w:val="000000"/>
                <w:sz w:val="24"/>
                <w:szCs w:val="24"/>
              </w:rPr>
              <w:t>Oferta powinna zostać sporządzona według wzoru formularza ofertowego, stanowiącego załącznik nr 1 do zapytania ofertowego.</w:t>
            </w:r>
          </w:p>
          <w:p w14:paraId="062D804B" w14:textId="77777777" w:rsidR="002E0467" w:rsidRPr="00621CB0" w:rsidRDefault="00001619" w:rsidP="00397C9F">
            <w:pPr>
              <w:numPr>
                <w:ilvl w:val="0"/>
                <w:numId w:val="9"/>
              </w:numPr>
              <w:pBdr>
                <w:top w:val="nil"/>
                <w:left w:val="nil"/>
                <w:bottom w:val="nil"/>
                <w:right w:val="nil"/>
                <w:between w:val="nil"/>
              </w:pBdr>
              <w:spacing w:line="276" w:lineRule="auto"/>
              <w:ind w:left="345" w:hanging="345"/>
              <w:jc w:val="both"/>
              <w:rPr>
                <w:color w:val="000000"/>
                <w:sz w:val="24"/>
                <w:szCs w:val="24"/>
              </w:rPr>
            </w:pPr>
            <w:r w:rsidRPr="00621CB0">
              <w:rPr>
                <w:color w:val="000000"/>
                <w:sz w:val="24"/>
                <w:szCs w:val="24"/>
              </w:rPr>
              <w:t>Oferta musi być przygotowana w języku polskim i złożona poprzez Bazę konkurencyjności.</w:t>
            </w:r>
          </w:p>
          <w:p w14:paraId="1A9F7A2A" w14:textId="77777777" w:rsidR="002E0467" w:rsidRPr="00621CB0" w:rsidRDefault="00001619" w:rsidP="00397C9F">
            <w:pPr>
              <w:numPr>
                <w:ilvl w:val="0"/>
                <w:numId w:val="9"/>
              </w:numPr>
              <w:pBdr>
                <w:top w:val="nil"/>
                <w:left w:val="nil"/>
                <w:bottom w:val="nil"/>
                <w:right w:val="nil"/>
                <w:between w:val="nil"/>
              </w:pBdr>
              <w:spacing w:line="276" w:lineRule="auto"/>
              <w:ind w:left="350"/>
              <w:jc w:val="both"/>
              <w:rPr>
                <w:color w:val="000000"/>
                <w:sz w:val="24"/>
                <w:szCs w:val="24"/>
              </w:rPr>
            </w:pPr>
            <w:r w:rsidRPr="00621CB0">
              <w:rPr>
                <w:color w:val="000000"/>
                <w:sz w:val="24"/>
                <w:szCs w:val="24"/>
              </w:rPr>
              <w:t xml:space="preserve">Oferta wraz z załącznikami musi być podpisana przez osoby upoważnione do reprezentowania Oferenta zgodnie z reprezentacją wynikającą z właściwego rejestru lub na podstawie udzielonego pełnomocnictwa. Brak właściwych pełnomocnictw lub oferta podpisana niezgodnie z zasadami reprezentacji, powoduje odrzucenie oferty. </w:t>
            </w:r>
          </w:p>
          <w:p w14:paraId="731E6A95" w14:textId="77777777" w:rsidR="002E0467" w:rsidRPr="00621CB0" w:rsidRDefault="00001619" w:rsidP="00397C9F">
            <w:pPr>
              <w:numPr>
                <w:ilvl w:val="0"/>
                <w:numId w:val="9"/>
              </w:numPr>
              <w:pBdr>
                <w:top w:val="nil"/>
                <w:left w:val="nil"/>
                <w:bottom w:val="nil"/>
                <w:right w:val="nil"/>
                <w:between w:val="nil"/>
              </w:pBdr>
              <w:spacing w:line="276" w:lineRule="auto"/>
              <w:ind w:left="345"/>
              <w:jc w:val="both"/>
              <w:rPr>
                <w:color w:val="000000"/>
                <w:sz w:val="24"/>
                <w:szCs w:val="24"/>
              </w:rPr>
            </w:pPr>
            <w:r w:rsidRPr="00621CB0">
              <w:rPr>
                <w:b/>
                <w:color w:val="000000"/>
                <w:sz w:val="24"/>
                <w:szCs w:val="24"/>
              </w:rPr>
              <w:t>Załącznikiem obligatoryjnym</w:t>
            </w:r>
            <w:r w:rsidRPr="00621CB0">
              <w:rPr>
                <w:color w:val="000000"/>
                <w:sz w:val="24"/>
                <w:szCs w:val="24"/>
              </w:rPr>
              <w:t xml:space="preserve"> do zamówienia ofertowego jest załącznik nr 7 Specyfikacja techniczna. Zamawiający zastrzega sobie prawo weryfikacji parametrów technicznych oferty poprzez wezwanie Oferenta do przedstawienia dodatkowych wyjaśnień lub dokumentacji dotyczącej kompetencji osoby składającej ofertę. Termin złożenia wyjaśnień wynosi 2 dni robocze od dnia wysłania zapytania do Oferenta (korespondencja e-mail). Nieudzielenie odpowiedzi przez Oferenta w wyznaczonym terminie jest równoznaczne z niespełnieniem wymagań zapytania ofertowego i odrzuceniem oferty.</w:t>
            </w:r>
          </w:p>
          <w:p w14:paraId="70EBC159" w14:textId="77777777" w:rsidR="002E0467" w:rsidRPr="00621CB0" w:rsidRDefault="00001619" w:rsidP="00397C9F">
            <w:pPr>
              <w:numPr>
                <w:ilvl w:val="0"/>
                <w:numId w:val="9"/>
              </w:numPr>
              <w:pBdr>
                <w:top w:val="nil"/>
                <w:left w:val="nil"/>
                <w:bottom w:val="nil"/>
                <w:right w:val="nil"/>
                <w:between w:val="nil"/>
              </w:pBdr>
              <w:spacing w:line="276" w:lineRule="auto"/>
              <w:ind w:left="345"/>
              <w:jc w:val="both"/>
              <w:rPr>
                <w:color w:val="000000"/>
                <w:sz w:val="24"/>
                <w:szCs w:val="24"/>
              </w:rPr>
            </w:pPr>
            <w:r w:rsidRPr="00621CB0">
              <w:rPr>
                <w:color w:val="000000"/>
                <w:sz w:val="24"/>
                <w:szCs w:val="24"/>
              </w:rPr>
              <w:t>Wykonawca winien podać w ofercie dane osoby wyznaczonej do kontaktu w sprawie złożonej oferty.</w:t>
            </w:r>
          </w:p>
          <w:p w14:paraId="1F6570D7" w14:textId="77777777" w:rsidR="002E0467" w:rsidRPr="00621CB0" w:rsidRDefault="00001619" w:rsidP="00397C9F">
            <w:pPr>
              <w:numPr>
                <w:ilvl w:val="0"/>
                <w:numId w:val="9"/>
              </w:numPr>
              <w:pBdr>
                <w:top w:val="nil"/>
                <w:left w:val="nil"/>
                <w:bottom w:val="nil"/>
                <w:right w:val="nil"/>
                <w:between w:val="nil"/>
              </w:pBdr>
              <w:spacing w:line="276" w:lineRule="auto"/>
              <w:ind w:left="345"/>
              <w:jc w:val="both"/>
              <w:rPr>
                <w:color w:val="000000"/>
                <w:sz w:val="24"/>
                <w:szCs w:val="24"/>
              </w:rPr>
            </w:pPr>
            <w:r w:rsidRPr="00621CB0">
              <w:rPr>
                <w:color w:val="000000"/>
                <w:sz w:val="24"/>
                <w:szCs w:val="24"/>
              </w:rPr>
              <w:t>Oferent może złożyć jedną ofertę. Złożenie dwóch lub więcej ofert spowoduje odrzucenie wszystkich ofert złożonych przez danego Oferenta.</w:t>
            </w:r>
          </w:p>
          <w:p w14:paraId="11A6A52D" w14:textId="77777777" w:rsidR="002E0467" w:rsidRPr="00621CB0" w:rsidRDefault="00001619" w:rsidP="00397C9F">
            <w:pPr>
              <w:numPr>
                <w:ilvl w:val="0"/>
                <w:numId w:val="9"/>
              </w:numPr>
              <w:pBdr>
                <w:top w:val="nil"/>
                <w:left w:val="nil"/>
                <w:bottom w:val="nil"/>
                <w:right w:val="nil"/>
                <w:between w:val="nil"/>
              </w:pBdr>
              <w:spacing w:line="276" w:lineRule="auto"/>
              <w:ind w:left="345"/>
              <w:jc w:val="both"/>
              <w:rPr>
                <w:color w:val="000000"/>
                <w:sz w:val="24"/>
                <w:szCs w:val="24"/>
              </w:rPr>
            </w:pPr>
            <w:r w:rsidRPr="00621CB0">
              <w:rPr>
                <w:color w:val="000000"/>
                <w:sz w:val="24"/>
                <w:szCs w:val="24"/>
              </w:rPr>
              <w:t>Złożenie oferty nie stanowi zawarcia umowy.</w:t>
            </w:r>
          </w:p>
          <w:p w14:paraId="411B643F" w14:textId="77777777" w:rsidR="002E0467" w:rsidRPr="00621CB0" w:rsidRDefault="00001619" w:rsidP="00397C9F">
            <w:pPr>
              <w:numPr>
                <w:ilvl w:val="0"/>
                <w:numId w:val="9"/>
              </w:numPr>
              <w:pBdr>
                <w:top w:val="nil"/>
                <w:left w:val="nil"/>
                <w:bottom w:val="nil"/>
                <w:right w:val="nil"/>
                <w:between w:val="nil"/>
              </w:pBdr>
              <w:spacing w:line="276" w:lineRule="auto"/>
              <w:ind w:left="345"/>
              <w:jc w:val="both"/>
              <w:rPr>
                <w:color w:val="000000"/>
                <w:sz w:val="24"/>
                <w:szCs w:val="24"/>
              </w:rPr>
            </w:pPr>
            <w:r w:rsidRPr="00621CB0">
              <w:rPr>
                <w:color w:val="000000"/>
                <w:sz w:val="24"/>
                <w:szCs w:val="24"/>
              </w:rPr>
              <w:t>Zamawiający zastrzega sobie możliwość zmiany lub uzupełnienia treści zapytania ofertowego przed upływem terminu na składanie ofert. Informacja o wprowadzeniu zmiany lub uzupełnieniu treści zapytania ofertowego zostanie opublikowana w miejscach publikacji zapytania.</w:t>
            </w:r>
          </w:p>
          <w:p w14:paraId="52E1A7DE" w14:textId="77777777" w:rsidR="002E0467" w:rsidRPr="00621CB0" w:rsidRDefault="00001619" w:rsidP="00397C9F">
            <w:pPr>
              <w:numPr>
                <w:ilvl w:val="0"/>
                <w:numId w:val="9"/>
              </w:numPr>
              <w:pBdr>
                <w:top w:val="nil"/>
                <w:left w:val="nil"/>
                <w:bottom w:val="nil"/>
                <w:right w:val="nil"/>
                <w:between w:val="nil"/>
              </w:pBdr>
              <w:spacing w:line="276" w:lineRule="auto"/>
              <w:ind w:left="345"/>
              <w:jc w:val="both"/>
              <w:rPr>
                <w:color w:val="000000"/>
                <w:sz w:val="24"/>
                <w:szCs w:val="24"/>
              </w:rPr>
            </w:pPr>
            <w:r w:rsidRPr="00621CB0">
              <w:rPr>
                <w:color w:val="000000"/>
                <w:sz w:val="24"/>
                <w:szCs w:val="24"/>
              </w:rPr>
              <w:t>W przypadku rozbieżności pomiędzy treścią niniejszego dokumentu a treścią ogłoszenia widniejącą w formularzu Bazy Konkurencyjności pierwszeństwo ma treść niniejszego dokumentu. W przypadku rozbieżności pomiędzy treścią niniejszego dokumentu a treścią innych dokumentów wchodzących w skład dokumentacji postępowania ofertowego wiążąca jest treść niniejszego dokumentu.</w:t>
            </w:r>
          </w:p>
          <w:p w14:paraId="35F1C777" w14:textId="77777777" w:rsidR="002E0467" w:rsidRPr="00621CB0" w:rsidRDefault="00001619" w:rsidP="00397C9F">
            <w:pPr>
              <w:numPr>
                <w:ilvl w:val="0"/>
                <w:numId w:val="9"/>
              </w:numPr>
              <w:pBdr>
                <w:top w:val="nil"/>
                <w:left w:val="nil"/>
                <w:bottom w:val="nil"/>
                <w:right w:val="nil"/>
                <w:between w:val="nil"/>
              </w:pBdr>
              <w:spacing w:line="276" w:lineRule="auto"/>
              <w:ind w:left="345"/>
              <w:jc w:val="both"/>
              <w:rPr>
                <w:b/>
                <w:color w:val="000000"/>
                <w:sz w:val="24"/>
                <w:szCs w:val="24"/>
              </w:rPr>
            </w:pPr>
            <w:r w:rsidRPr="00621CB0">
              <w:rPr>
                <w:b/>
                <w:color w:val="000000"/>
                <w:sz w:val="24"/>
                <w:szCs w:val="24"/>
              </w:rPr>
              <w:t>Nie udziela się żadnych informacji, wyjaśnień czy odpowiedzi na kierowane do Zamawiającego zapytania drogą telefoniczną czy mailową.</w:t>
            </w:r>
          </w:p>
          <w:p w14:paraId="177DF594" w14:textId="77777777" w:rsidR="002E0467" w:rsidRPr="00621CB0" w:rsidRDefault="00001619" w:rsidP="00397C9F">
            <w:pPr>
              <w:numPr>
                <w:ilvl w:val="0"/>
                <w:numId w:val="9"/>
              </w:numPr>
              <w:pBdr>
                <w:top w:val="nil"/>
                <w:left w:val="nil"/>
                <w:bottom w:val="nil"/>
                <w:right w:val="nil"/>
                <w:between w:val="nil"/>
              </w:pBdr>
              <w:spacing w:line="276" w:lineRule="auto"/>
              <w:ind w:left="345"/>
              <w:jc w:val="both"/>
              <w:rPr>
                <w:color w:val="000000"/>
                <w:sz w:val="24"/>
                <w:szCs w:val="24"/>
              </w:rPr>
            </w:pPr>
            <w:r w:rsidRPr="00621CB0">
              <w:rPr>
                <w:color w:val="000000"/>
                <w:sz w:val="24"/>
                <w:szCs w:val="24"/>
              </w:rPr>
              <w:t xml:space="preserve">Pytania dotyczące zapytania ofertowego oraz wnioski o wyjaśnienia odnośnie do treści zapytania należy przesyłać </w:t>
            </w:r>
            <w:r w:rsidRPr="00621CB0">
              <w:rPr>
                <w:b/>
                <w:color w:val="000000"/>
                <w:sz w:val="24"/>
                <w:szCs w:val="24"/>
              </w:rPr>
              <w:t>wyłącznie za pośrednictwem Bazy Konkurencyjności</w:t>
            </w:r>
            <w:r w:rsidRPr="00621CB0">
              <w:rPr>
                <w:color w:val="000000"/>
                <w:sz w:val="24"/>
                <w:szCs w:val="24"/>
              </w:rPr>
              <w:t xml:space="preserve"> poprzez zakładkę „Pytania” na stronie zapytania ofertowego, nie później niż na 2 dni robocze przed upływem terminu składania ofert.</w:t>
            </w:r>
          </w:p>
          <w:p w14:paraId="5642DDF8" w14:textId="77777777" w:rsidR="002E0467" w:rsidRPr="00621CB0" w:rsidRDefault="00001619" w:rsidP="00397C9F">
            <w:pPr>
              <w:numPr>
                <w:ilvl w:val="0"/>
                <w:numId w:val="9"/>
              </w:numPr>
              <w:pBdr>
                <w:top w:val="nil"/>
                <w:left w:val="nil"/>
                <w:bottom w:val="nil"/>
                <w:right w:val="nil"/>
                <w:between w:val="nil"/>
              </w:pBdr>
              <w:spacing w:line="276" w:lineRule="auto"/>
              <w:ind w:left="345"/>
              <w:jc w:val="both"/>
              <w:rPr>
                <w:color w:val="000000"/>
                <w:sz w:val="24"/>
                <w:szCs w:val="24"/>
              </w:rPr>
            </w:pPr>
            <w:r w:rsidRPr="00621CB0">
              <w:rPr>
                <w:color w:val="000000"/>
                <w:sz w:val="24"/>
                <w:szCs w:val="24"/>
              </w:rPr>
              <w:lastRenderedPageBreak/>
              <w:t>Odpowiedzi na pytania Oferentów oraz wyjaśnienia do treści zapytania ofertowego będą przekazywane Oferentom wyłącznie poprzez publikację treści pytań/wniosków o wyjaśnienia wraz z udzielonymi odpowiedziami/wyjaśnieniami na stronie zapytania ofertowego w serwisie Baza Konkurencyjności.</w:t>
            </w:r>
          </w:p>
          <w:p w14:paraId="5E4A5D91" w14:textId="77777777" w:rsidR="002E0467" w:rsidRPr="00621CB0" w:rsidRDefault="00001619" w:rsidP="00397C9F">
            <w:pPr>
              <w:numPr>
                <w:ilvl w:val="0"/>
                <w:numId w:val="9"/>
              </w:numPr>
              <w:pBdr>
                <w:top w:val="nil"/>
                <w:left w:val="nil"/>
                <w:bottom w:val="nil"/>
                <w:right w:val="nil"/>
                <w:between w:val="nil"/>
              </w:pBdr>
              <w:spacing w:line="276" w:lineRule="auto"/>
              <w:ind w:left="345"/>
              <w:jc w:val="both"/>
              <w:rPr>
                <w:color w:val="000000"/>
                <w:sz w:val="24"/>
                <w:szCs w:val="24"/>
              </w:rPr>
            </w:pPr>
            <w:r w:rsidRPr="00621CB0">
              <w:rPr>
                <w:color w:val="000000"/>
                <w:sz w:val="24"/>
                <w:szCs w:val="24"/>
              </w:rPr>
              <w:t>Przed upływem terminu składania ofert Oferent może wprowadzić zmiany do złożonej oferty lub ją wycofać. Zmiany w ofercie lub jej wycofanie dokonuje się na takich samych warunkach jak jej złożenie.</w:t>
            </w:r>
          </w:p>
          <w:p w14:paraId="65F461C9" w14:textId="77777777" w:rsidR="002E0467" w:rsidRPr="00621CB0" w:rsidRDefault="00001619" w:rsidP="00397C9F">
            <w:pPr>
              <w:numPr>
                <w:ilvl w:val="0"/>
                <w:numId w:val="9"/>
              </w:numPr>
              <w:pBdr>
                <w:top w:val="nil"/>
                <w:left w:val="nil"/>
                <w:bottom w:val="nil"/>
                <w:right w:val="nil"/>
                <w:between w:val="nil"/>
              </w:pBdr>
              <w:spacing w:line="276" w:lineRule="auto"/>
              <w:ind w:left="345"/>
              <w:jc w:val="both"/>
              <w:rPr>
                <w:color w:val="000000"/>
                <w:sz w:val="24"/>
                <w:szCs w:val="24"/>
              </w:rPr>
            </w:pPr>
            <w:r w:rsidRPr="00621CB0">
              <w:rPr>
                <w:color w:val="000000"/>
                <w:sz w:val="24"/>
                <w:szCs w:val="24"/>
              </w:rPr>
              <w:t>Oferty wycofane oraz oferty złożone po terminie lub w inny sposób niż  wskazany w zapytaniu ofertowym nie będą rozpatrywane.</w:t>
            </w:r>
          </w:p>
          <w:p w14:paraId="6B583B40" w14:textId="77777777" w:rsidR="002E0467" w:rsidRPr="00621CB0" w:rsidRDefault="00001619" w:rsidP="00397C9F">
            <w:pPr>
              <w:numPr>
                <w:ilvl w:val="0"/>
                <w:numId w:val="9"/>
              </w:numPr>
              <w:pBdr>
                <w:top w:val="nil"/>
                <w:left w:val="nil"/>
                <w:bottom w:val="nil"/>
                <w:right w:val="nil"/>
                <w:between w:val="nil"/>
              </w:pBdr>
              <w:spacing w:line="276" w:lineRule="auto"/>
              <w:ind w:left="345"/>
              <w:jc w:val="both"/>
              <w:rPr>
                <w:color w:val="000000"/>
                <w:sz w:val="24"/>
                <w:szCs w:val="24"/>
              </w:rPr>
            </w:pPr>
            <w:r w:rsidRPr="00621CB0">
              <w:rPr>
                <w:color w:val="000000"/>
                <w:sz w:val="24"/>
                <w:szCs w:val="24"/>
              </w:rPr>
              <w:t>Cena oferty musi być kompletna, jednoznaczna i ostateczna. Powinna zawierać wszystkie koszty związane z realizacją zamówienia, uwzględniając wszystkie wymogi przedstawione w zapytaniu ofertowym.</w:t>
            </w:r>
          </w:p>
          <w:p w14:paraId="32E60149" w14:textId="77777777" w:rsidR="002E0467" w:rsidRPr="00621CB0" w:rsidRDefault="00001619" w:rsidP="00397C9F">
            <w:pPr>
              <w:numPr>
                <w:ilvl w:val="0"/>
                <w:numId w:val="9"/>
              </w:numPr>
              <w:pBdr>
                <w:top w:val="nil"/>
                <w:left w:val="nil"/>
                <w:bottom w:val="nil"/>
                <w:right w:val="nil"/>
                <w:between w:val="nil"/>
              </w:pBdr>
              <w:spacing w:line="276" w:lineRule="auto"/>
              <w:ind w:left="346"/>
              <w:jc w:val="both"/>
              <w:rPr>
                <w:color w:val="000000"/>
                <w:sz w:val="24"/>
                <w:szCs w:val="24"/>
              </w:rPr>
            </w:pPr>
            <w:r w:rsidRPr="00621CB0">
              <w:rPr>
                <w:color w:val="000000"/>
                <w:sz w:val="24"/>
                <w:szCs w:val="24"/>
              </w:rPr>
              <w:t>Zamawiający zastrzega, że:</w:t>
            </w:r>
          </w:p>
          <w:p w14:paraId="3CCC0AE3" w14:textId="77777777" w:rsidR="002E0467" w:rsidRPr="00621CB0" w:rsidRDefault="00001619" w:rsidP="00720F2B">
            <w:pPr>
              <w:ind w:left="346"/>
              <w:jc w:val="both"/>
              <w:rPr>
                <w:sz w:val="24"/>
                <w:szCs w:val="24"/>
              </w:rPr>
            </w:pPr>
            <w:r w:rsidRPr="00621CB0">
              <w:rPr>
                <w:sz w:val="24"/>
                <w:szCs w:val="24"/>
              </w:rPr>
              <w:t>• ma prawo nie dokonać wyboru żadnej ze złożonych ofert;</w:t>
            </w:r>
          </w:p>
          <w:p w14:paraId="7ACA773C" w14:textId="77777777" w:rsidR="002E0467" w:rsidRPr="00621CB0" w:rsidRDefault="00001619" w:rsidP="00720F2B">
            <w:pPr>
              <w:ind w:left="346"/>
              <w:jc w:val="both"/>
              <w:rPr>
                <w:sz w:val="24"/>
                <w:szCs w:val="24"/>
              </w:rPr>
            </w:pPr>
            <w:r w:rsidRPr="00621CB0">
              <w:rPr>
                <w:sz w:val="24"/>
                <w:szCs w:val="24"/>
              </w:rPr>
              <w:t>• ma możliwość odwołania postępowania ofertowego w dowolnym terminie bez podania</w:t>
            </w:r>
          </w:p>
          <w:p w14:paraId="444D31A8" w14:textId="77777777" w:rsidR="002E0467" w:rsidRPr="00621CB0" w:rsidRDefault="00001619" w:rsidP="00720F2B">
            <w:pPr>
              <w:ind w:left="346"/>
              <w:jc w:val="both"/>
              <w:rPr>
                <w:sz w:val="24"/>
                <w:szCs w:val="24"/>
              </w:rPr>
            </w:pPr>
            <w:r w:rsidRPr="00621CB0">
              <w:rPr>
                <w:sz w:val="24"/>
                <w:szCs w:val="24"/>
              </w:rPr>
              <w:t>przyczyny lub uprzedniego poinformowania Oferentów;</w:t>
            </w:r>
          </w:p>
          <w:p w14:paraId="6076D36B" w14:textId="77777777" w:rsidR="002E0467" w:rsidRPr="00621CB0" w:rsidRDefault="00001619" w:rsidP="00720F2B">
            <w:pPr>
              <w:ind w:left="346"/>
              <w:jc w:val="both"/>
              <w:rPr>
                <w:sz w:val="24"/>
                <w:szCs w:val="24"/>
              </w:rPr>
            </w:pPr>
            <w:r w:rsidRPr="00621CB0">
              <w:rPr>
                <w:sz w:val="24"/>
                <w:szCs w:val="24"/>
              </w:rPr>
              <w:t>• ma prawo zmienić lub uzupełnić dokumenty wchodzące w skład zapytania ofertowego, które</w:t>
            </w:r>
          </w:p>
          <w:p w14:paraId="4999A476" w14:textId="77777777" w:rsidR="002E0467" w:rsidRPr="00621CB0" w:rsidRDefault="00001619" w:rsidP="00720F2B">
            <w:pPr>
              <w:ind w:left="346"/>
              <w:jc w:val="both"/>
              <w:rPr>
                <w:sz w:val="24"/>
                <w:szCs w:val="24"/>
              </w:rPr>
            </w:pPr>
            <w:r w:rsidRPr="00621CB0">
              <w:rPr>
                <w:sz w:val="24"/>
                <w:szCs w:val="24"/>
              </w:rPr>
              <w:t>staną się jego integralną częścią;</w:t>
            </w:r>
          </w:p>
          <w:p w14:paraId="26470E9F" w14:textId="77777777" w:rsidR="002E0467" w:rsidRPr="00621CB0" w:rsidRDefault="00001619" w:rsidP="00720F2B">
            <w:pPr>
              <w:ind w:left="346"/>
              <w:jc w:val="both"/>
              <w:rPr>
                <w:sz w:val="24"/>
                <w:szCs w:val="24"/>
              </w:rPr>
            </w:pPr>
            <w:r w:rsidRPr="00621CB0">
              <w:rPr>
                <w:sz w:val="24"/>
                <w:szCs w:val="24"/>
              </w:rPr>
              <w:t>• może przedłużyć termin składania ofert, przy czym z powyższych tytułów nie przysługują Oferentowi w stosunku do Zamawiającego żadne roszczenia.</w:t>
            </w:r>
          </w:p>
          <w:p w14:paraId="0F08B5BE" w14:textId="77777777" w:rsidR="002E0467" w:rsidRPr="00621CB0" w:rsidRDefault="00001619" w:rsidP="00397C9F">
            <w:pPr>
              <w:numPr>
                <w:ilvl w:val="0"/>
                <w:numId w:val="9"/>
              </w:numPr>
              <w:pBdr>
                <w:top w:val="nil"/>
                <w:left w:val="nil"/>
                <w:bottom w:val="nil"/>
                <w:right w:val="nil"/>
                <w:between w:val="nil"/>
              </w:pBdr>
              <w:spacing w:line="276" w:lineRule="auto"/>
              <w:ind w:left="345"/>
              <w:jc w:val="both"/>
              <w:rPr>
                <w:color w:val="000000"/>
                <w:sz w:val="24"/>
                <w:szCs w:val="24"/>
              </w:rPr>
            </w:pPr>
            <w:r w:rsidRPr="00621CB0">
              <w:rPr>
                <w:color w:val="000000"/>
                <w:sz w:val="24"/>
                <w:szCs w:val="24"/>
              </w:rPr>
              <w:t>Nie dopuszcza się składania ofert częściowych i ofert wariantowych.</w:t>
            </w:r>
          </w:p>
          <w:p w14:paraId="5C30F48B" w14:textId="77777777" w:rsidR="002E0467" w:rsidRPr="00621CB0" w:rsidRDefault="00001619" w:rsidP="00397C9F">
            <w:pPr>
              <w:numPr>
                <w:ilvl w:val="0"/>
                <w:numId w:val="9"/>
              </w:numPr>
              <w:pBdr>
                <w:top w:val="nil"/>
                <w:left w:val="nil"/>
                <w:bottom w:val="nil"/>
                <w:right w:val="nil"/>
                <w:between w:val="nil"/>
              </w:pBdr>
              <w:spacing w:line="276" w:lineRule="auto"/>
              <w:ind w:left="345"/>
              <w:jc w:val="both"/>
              <w:rPr>
                <w:color w:val="000000"/>
                <w:sz w:val="24"/>
                <w:szCs w:val="24"/>
              </w:rPr>
            </w:pPr>
            <w:r w:rsidRPr="00621CB0">
              <w:rPr>
                <w:color w:val="000000"/>
                <w:sz w:val="24"/>
                <w:szCs w:val="24"/>
              </w:rPr>
              <w:t>Wykonawca ponosi wszelkie koszty związane z przygotowaniem i złożeniem oferty.</w:t>
            </w:r>
          </w:p>
          <w:p w14:paraId="5D224D04" w14:textId="77777777" w:rsidR="002E0467" w:rsidRPr="00621CB0" w:rsidRDefault="00001619" w:rsidP="00397C9F">
            <w:pPr>
              <w:numPr>
                <w:ilvl w:val="0"/>
                <w:numId w:val="9"/>
              </w:numPr>
              <w:pBdr>
                <w:top w:val="nil"/>
                <w:left w:val="nil"/>
                <w:bottom w:val="nil"/>
                <w:right w:val="nil"/>
                <w:between w:val="nil"/>
              </w:pBdr>
              <w:spacing w:line="276" w:lineRule="auto"/>
              <w:ind w:left="345"/>
              <w:jc w:val="both"/>
              <w:rPr>
                <w:color w:val="000000"/>
                <w:sz w:val="24"/>
                <w:szCs w:val="24"/>
              </w:rPr>
            </w:pPr>
            <w:r w:rsidRPr="00621CB0">
              <w:rPr>
                <w:color w:val="000000"/>
                <w:sz w:val="24"/>
                <w:szCs w:val="24"/>
              </w:rPr>
              <w:t>Wszelkie dokumenty i oświadczenia sporządzone w języku obcym muszą być złożone wraz z tłumaczeniem na język polski, poświadczonym przez Wykonawcę. W przypadku braku tłumaczeń na język polski lub w razie wątpliwości Zamawiający uzna, że oferta nie zawiera wymaganego dokumentu.</w:t>
            </w:r>
          </w:p>
          <w:p w14:paraId="07F1681A" w14:textId="77777777" w:rsidR="002E0467" w:rsidRPr="00621CB0" w:rsidRDefault="00001619" w:rsidP="00397C9F">
            <w:pPr>
              <w:numPr>
                <w:ilvl w:val="0"/>
                <w:numId w:val="9"/>
              </w:numPr>
              <w:pBdr>
                <w:top w:val="nil"/>
                <w:left w:val="nil"/>
                <w:bottom w:val="nil"/>
                <w:right w:val="nil"/>
                <w:between w:val="nil"/>
              </w:pBdr>
              <w:spacing w:line="276" w:lineRule="auto"/>
              <w:ind w:left="345"/>
              <w:jc w:val="both"/>
              <w:rPr>
                <w:color w:val="000000"/>
                <w:sz w:val="24"/>
                <w:szCs w:val="24"/>
              </w:rPr>
            </w:pPr>
            <w:r w:rsidRPr="00621CB0">
              <w:rPr>
                <w:color w:val="000000"/>
                <w:sz w:val="24"/>
                <w:szCs w:val="24"/>
              </w:rPr>
              <w:t>Instrukcja obsługi i dokumentacja techniczna (jeżeli występuje) musi być w języku polskim.</w:t>
            </w:r>
          </w:p>
          <w:p w14:paraId="53335229" w14:textId="77777777" w:rsidR="002E0467" w:rsidRPr="00621CB0" w:rsidRDefault="00001619" w:rsidP="00397C9F">
            <w:pPr>
              <w:numPr>
                <w:ilvl w:val="0"/>
                <w:numId w:val="9"/>
              </w:numPr>
              <w:pBdr>
                <w:top w:val="nil"/>
                <w:left w:val="nil"/>
                <w:bottom w:val="nil"/>
                <w:right w:val="nil"/>
                <w:between w:val="nil"/>
              </w:pBdr>
              <w:spacing w:line="276" w:lineRule="auto"/>
              <w:ind w:left="345"/>
              <w:jc w:val="both"/>
              <w:rPr>
                <w:color w:val="000000"/>
                <w:sz w:val="24"/>
                <w:szCs w:val="24"/>
              </w:rPr>
            </w:pPr>
            <w:r w:rsidRPr="00621CB0">
              <w:rPr>
                <w:color w:val="000000"/>
                <w:sz w:val="24"/>
                <w:szCs w:val="24"/>
              </w:rPr>
              <w:t>W toku badania i oceny ofert Zamawiający może zwracać się do Wykonawców w celu złożenia wyjaśnień dotyczących treści złożonych ofert oraz przedłożenia dokumentów, potwierdzających prawdziwość informacji podanych w oświadczeniach.</w:t>
            </w:r>
          </w:p>
          <w:p w14:paraId="72E3C8E1" w14:textId="77777777" w:rsidR="002E0467" w:rsidRPr="00621CB0" w:rsidRDefault="00001619" w:rsidP="00397C9F">
            <w:pPr>
              <w:numPr>
                <w:ilvl w:val="0"/>
                <w:numId w:val="9"/>
              </w:numPr>
              <w:pBdr>
                <w:top w:val="nil"/>
                <w:left w:val="nil"/>
                <w:bottom w:val="nil"/>
                <w:right w:val="nil"/>
                <w:between w:val="nil"/>
              </w:pBdr>
              <w:spacing w:line="276" w:lineRule="auto"/>
              <w:ind w:left="345"/>
              <w:jc w:val="both"/>
              <w:rPr>
                <w:b/>
                <w:color w:val="000000"/>
                <w:sz w:val="24"/>
                <w:szCs w:val="24"/>
              </w:rPr>
            </w:pPr>
            <w:r w:rsidRPr="00621CB0">
              <w:rPr>
                <w:b/>
                <w:color w:val="000000"/>
                <w:sz w:val="24"/>
                <w:szCs w:val="24"/>
              </w:rPr>
              <w:t>Wykonawca poprzez złożenie oferty, akceptuje wszystkie warunki postępowania wskazane w niniejszym Zapytaniu.</w:t>
            </w:r>
          </w:p>
          <w:p w14:paraId="279E65B6" w14:textId="77777777" w:rsidR="002E0467" w:rsidRPr="00621CB0" w:rsidRDefault="00001619" w:rsidP="00397C9F">
            <w:pPr>
              <w:numPr>
                <w:ilvl w:val="0"/>
                <w:numId w:val="9"/>
              </w:numPr>
              <w:pBdr>
                <w:top w:val="nil"/>
                <w:left w:val="nil"/>
                <w:bottom w:val="nil"/>
                <w:right w:val="nil"/>
                <w:between w:val="nil"/>
              </w:pBdr>
              <w:spacing w:line="276" w:lineRule="auto"/>
              <w:ind w:left="345"/>
              <w:jc w:val="both"/>
              <w:rPr>
                <w:color w:val="000000"/>
                <w:sz w:val="24"/>
                <w:szCs w:val="24"/>
              </w:rPr>
            </w:pPr>
            <w:r w:rsidRPr="00621CB0">
              <w:rPr>
                <w:color w:val="000000"/>
                <w:sz w:val="24"/>
                <w:szCs w:val="24"/>
              </w:rPr>
              <w:t>Zamawiający oceni i porówna jedynie te oferty, które:</w:t>
            </w:r>
          </w:p>
          <w:p w14:paraId="02B0C845" w14:textId="77777777" w:rsidR="002E0467" w:rsidRPr="00621CB0" w:rsidRDefault="00001619">
            <w:pPr>
              <w:pBdr>
                <w:top w:val="nil"/>
                <w:left w:val="nil"/>
                <w:bottom w:val="nil"/>
                <w:right w:val="nil"/>
                <w:between w:val="nil"/>
              </w:pBdr>
              <w:spacing w:line="276" w:lineRule="auto"/>
              <w:ind w:left="345"/>
              <w:jc w:val="both"/>
              <w:rPr>
                <w:color w:val="000000"/>
                <w:sz w:val="24"/>
                <w:szCs w:val="24"/>
              </w:rPr>
            </w:pPr>
            <w:r w:rsidRPr="00621CB0">
              <w:rPr>
                <w:color w:val="000000"/>
                <w:sz w:val="24"/>
                <w:szCs w:val="24"/>
              </w:rPr>
              <w:t>- nie zostaną odrzucone przez Zamawiającego;</w:t>
            </w:r>
          </w:p>
          <w:p w14:paraId="52FFA7AD" w14:textId="77777777" w:rsidR="002E0467" w:rsidRPr="00621CB0" w:rsidRDefault="00001619">
            <w:pPr>
              <w:pBdr>
                <w:top w:val="nil"/>
                <w:left w:val="nil"/>
                <w:bottom w:val="nil"/>
                <w:right w:val="nil"/>
                <w:between w:val="nil"/>
              </w:pBdr>
              <w:spacing w:line="276" w:lineRule="auto"/>
              <w:ind w:left="345"/>
              <w:jc w:val="both"/>
              <w:rPr>
                <w:color w:val="000000"/>
                <w:sz w:val="24"/>
                <w:szCs w:val="24"/>
              </w:rPr>
            </w:pPr>
            <w:r w:rsidRPr="00621CB0">
              <w:rPr>
                <w:color w:val="000000"/>
                <w:sz w:val="24"/>
                <w:szCs w:val="24"/>
              </w:rPr>
              <w:t>- zostaną złożone przez Wykonawców niewykluczonych przez Zamawiającego z niniejszego postępowania;</w:t>
            </w:r>
          </w:p>
          <w:p w14:paraId="34D082EC" w14:textId="77777777" w:rsidR="002E0467" w:rsidRPr="00621CB0" w:rsidRDefault="00001619">
            <w:pPr>
              <w:pBdr>
                <w:top w:val="nil"/>
                <w:left w:val="nil"/>
                <w:bottom w:val="nil"/>
                <w:right w:val="nil"/>
                <w:between w:val="nil"/>
              </w:pBdr>
              <w:spacing w:line="276" w:lineRule="auto"/>
              <w:ind w:left="345"/>
              <w:jc w:val="both"/>
              <w:rPr>
                <w:color w:val="000000"/>
                <w:sz w:val="24"/>
                <w:szCs w:val="24"/>
              </w:rPr>
            </w:pPr>
            <w:r w:rsidRPr="00621CB0">
              <w:rPr>
                <w:color w:val="000000"/>
                <w:sz w:val="24"/>
                <w:szCs w:val="24"/>
              </w:rPr>
              <w:t>- zostaną złożone w terminie.</w:t>
            </w:r>
          </w:p>
          <w:p w14:paraId="3E3B77DE" w14:textId="77777777" w:rsidR="002E0467" w:rsidRPr="00621CB0" w:rsidRDefault="00001619" w:rsidP="00397C9F">
            <w:pPr>
              <w:numPr>
                <w:ilvl w:val="0"/>
                <w:numId w:val="9"/>
              </w:numPr>
              <w:pBdr>
                <w:top w:val="nil"/>
                <w:left w:val="nil"/>
                <w:bottom w:val="nil"/>
                <w:right w:val="nil"/>
                <w:between w:val="nil"/>
              </w:pBdr>
              <w:spacing w:line="276" w:lineRule="auto"/>
              <w:ind w:left="345"/>
              <w:jc w:val="both"/>
              <w:rPr>
                <w:color w:val="000000"/>
                <w:sz w:val="24"/>
                <w:szCs w:val="24"/>
              </w:rPr>
            </w:pPr>
            <w:r w:rsidRPr="00621CB0">
              <w:rPr>
                <w:color w:val="000000"/>
                <w:sz w:val="24"/>
                <w:szCs w:val="24"/>
              </w:rPr>
              <w:t>Wybór Oferty jest dokumentowany protokołem postępowania o udzielenie Zamówienia.</w:t>
            </w:r>
          </w:p>
          <w:p w14:paraId="0A725B37" w14:textId="77777777" w:rsidR="002E0467" w:rsidRPr="00621CB0" w:rsidRDefault="00001619" w:rsidP="00397C9F">
            <w:pPr>
              <w:numPr>
                <w:ilvl w:val="0"/>
                <w:numId w:val="9"/>
              </w:numPr>
              <w:pBdr>
                <w:top w:val="nil"/>
                <w:left w:val="nil"/>
                <w:bottom w:val="nil"/>
                <w:right w:val="nil"/>
                <w:between w:val="nil"/>
              </w:pBdr>
              <w:spacing w:line="276" w:lineRule="auto"/>
              <w:ind w:left="345"/>
              <w:jc w:val="both"/>
              <w:rPr>
                <w:color w:val="000000"/>
                <w:sz w:val="24"/>
                <w:szCs w:val="24"/>
              </w:rPr>
            </w:pPr>
            <w:r w:rsidRPr="00621CB0">
              <w:rPr>
                <w:color w:val="000000"/>
                <w:sz w:val="24"/>
                <w:szCs w:val="24"/>
              </w:rPr>
              <w:t>Zamawiający może również odrzucić oferty, których cena przekroczy budżet przeznaczony przez Zamawiającego na realizację zamówienia.</w:t>
            </w:r>
          </w:p>
          <w:p w14:paraId="6021FF1B" w14:textId="77777777" w:rsidR="002E0467" w:rsidRPr="00621CB0" w:rsidRDefault="00001619" w:rsidP="00397C9F">
            <w:pPr>
              <w:numPr>
                <w:ilvl w:val="0"/>
                <w:numId w:val="9"/>
              </w:numPr>
              <w:pBdr>
                <w:top w:val="nil"/>
                <w:left w:val="nil"/>
                <w:bottom w:val="nil"/>
                <w:right w:val="nil"/>
                <w:between w:val="nil"/>
              </w:pBdr>
              <w:spacing w:line="276" w:lineRule="auto"/>
              <w:ind w:left="345"/>
              <w:jc w:val="both"/>
              <w:rPr>
                <w:color w:val="000000"/>
                <w:sz w:val="24"/>
                <w:szCs w:val="24"/>
              </w:rPr>
            </w:pPr>
            <w:r w:rsidRPr="00621CB0">
              <w:rPr>
                <w:color w:val="000000"/>
                <w:sz w:val="24"/>
                <w:szCs w:val="24"/>
              </w:rPr>
              <w:lastRenderedPageBreak/>
              <w:t>Wybrany Wykonawca zostanie poinformowany poprzez e-mail (wskazany w zapytaniu ofertowym) o terminie i miejscu podpisania Umowy. Umowa zostanie uznana za zawartą po jej podpisaniu przez obie strony.</w:t>
            </w:r>
          </w:p>
          <w:p w14:paraId="13449C82" w14:textId="77777777" w:rsidR="002E0467" w:rsidRPr="00621CB0" w:rsidRDefault="00001619" w:rsidP="00397C9F">
            <w:pPr>
              <w:numPr>
                <w:ilvl w:val="0"/>
                <w:numId w:val="9"/>
              </w:numPr>
              <w:pBdr>
                <w:top w:val="nil"/>
                <w:left w:val="nil"/>
                <w:bottom w:val="nil"/>
                <w:right w:val="nil"/>
                <w:between w:val="nil"/>
              </w:pBdr>
              <w:spacing w:line="276" w:lineRule="auto"/>
              <w:ind w:left="345"/>
              <w:jc w:val="both"/>
              <w:rPr>
                <w:b/>
                <w:color w:val="000000"/>
                <w:sz w:val="24"/>
                <w:szCs w:val="24"/>
              </w:rPr>
            </w:pPr>
            <w:r w:rsidRPr="00621CB0">
              <w:rPr>
                <w:color w:val="000000"/>
                <w:sz w:val="24"/>
                <w:szCs w:val="24"/>
              </w:rPr>
              <w:t>W przypadku nieprzystąpienia do zawarcia Umowy przez Wykonawcę, który złożył najkorzystniejszą Ofertę, Zamawiający zastrzega sobie prawo do podpisania Umowy z kolejnym Wykonawcą, który spełnił warunki udziału w postępowaniu ofertowym oraz uzyskał kolejną najwyższą liczbę punktów bez przeprowadzania ponownego postępowania ofertowego.</w:t>
            </w:r>
          </w:p>
          <w:p w14:paraId="4A34D7B4" w14:textId="77777777" w:rsidR="002E0467" w:rsidRPr="00621CB0" w:rsidRDefault="00001619" w:rsidP="00397C9F">
            <w:pPr>
              <w:numPr>
                <w:ilvl w:val="0"/>
                <w:numId w:val="9"/>
              </w:numPr>
              <w:pBdr>
                <w:top w:val="nil"/>
                <w:left w:val="nil"/>
                <w:bottom w:val="nil"/>
                <w:right w:val="nil"/>
                <w:between w:val="nil"/>
              </w:pBdr>
              <w:spacing w:line="276" w:lineRule="auto"/>
              <w:ind w:left="345"/>
              <w:jc w:val="both"/>
              <w:rPr>
                <w:color w:val="000000"/>
                <w:sz w:val="24"/>
                <w:szCs w:val="24"/>
              </w:rPr>
            </w:pPr>
            <w:r w:rsidRPr="00621CB0">
              <w:rPr>
                <w:color w:val="000000"/>
                <w:sz w:val="24"/>
                <w:szCs w:val="24"/>
              </w:rPr>
              <w:t>Postępowanie nie jest prowadzone w oparciu ustawę z dnia 11 września 2019 r. – Prawo zamówień publicznych (Dz.U. 2023 poz. 1605 ze zm.), dlatego nie jest możliwe stosowanie środków odwoławczych określonych w tej ustawie.</w:t>
            </w:r>
          </w:p>
        </w:tc>
      </w:tr>
      <w:tr w:rsidR="002E0467" w:rsidRPr="00621CB0" w14:paraId="6B442963" w14:textId="77777777">
        <w:tc>
          <w:tcPr>
            <w:tcW w:w="2155" w:type="dxa"/>
          </w:tcPr>
          <w:p w14:paraId="14169C94" w14:textId="77777777" w:rsidR="002E0467" w:rsidRPr="00621CB0" w:rsidRDefault="00001619">
            <w:pPr>
              <w:rPr>
                <w:b/>
                <w:sz w:val="24"/>
                <w:szCs w:val="24"/>
              </w:rPr>
            </w:pPr>
            <w:r w:rsidRPr="00621CB0">
              <w:rPr>
                <w:b/>
                <w:sz w:val="24"/>
                <w:szCs w:val="24"/>
              </w:rPr>
              <w:lastRenderedPageBreak/>
              <w:t>Termin związania ofertą</w:t>
            </w:r>
          </w:p>
        </w:tc>
        <w:tc>
          <w:tcPr>
            <w:tcW w:w="7734" w:type="dxa"/>
          </w:tcPr>
          <w:p w14:paraId="42819901" w14:textId="77777777" w:rsidR="002E0467" w:rsidRPr="00621CB0" w:rsidRDefault="00001619">
            <w:pPr>
              <w:jc w:val="both"/>
              <w:rPr>
                <w:sz w:val="24"/>
                <w:szCs w:val="24"/>
              </w:rPr>
            </w:pPr>
            <w:r w:rsidRPr="00621CB0">
              <w:rPr>
                <w:sz w:val="24"/>
                <w:szCs w:val="24"/>
              </w:rPr>
              <w:t>Wykonawca jest związany ofertą, przez okres 30 dni od upływu terminu składania ofert.</w:t>
            </w:r>
          </w:p>
          <w:p w14:paraId="00D7A0E5" w14:textId="77777777" w:rsidR="002E0467" w:rsidRPr="00621CB0" w:rsidRDefault="00001619">
            <w:pPr>
              <w:jc w:val="both"/>
              <w:rPr>
                <w:sz w:val="24"/>
                <w:szCs w:val="24"/>
              </w:rPr>
            </w:pPr>
            <w:r w:rsidRPr="00621CB0">
              <w:rPr>
                <w:sz w:val="24"/>
                <w:szCs w:val="24"/>
              </w:rPr>
              <w:t>Wykonawca samodzielnie lub na wniosek Zamawiającego może przedłużyć termin związania Ofertą.</w:t>
            </w:r>
          </w:p>
        </w:tc>
      </w:tr>
      <w:tr w:rsidR="002E0467" w:rsidRPr="00621CB0" w14:paraId="7B3CC598" w14:textId="77777777">
        <w:tc>
          <w:tcPr>
            <w:tcW w:w="2155" w:type="dxa"/>
          </w:tcPr>
          <w:p w14:paraId="30F49DA6" w14:textId="77777777" w:rsidR="002E0467" w:rsidRPr="00621CB0" w:rsidRDefault="00001619">
            <w:pPr>
              <w:rPr>
                <w:b/>
                <w:sz w:val="24"/>
                <w:szCs w:val="24"/>
              </w:rPr>
            </w:pPr>
            <w:r w:rsidRPr="00621CB0">
              <w:rPr>
                <w:b/>
                <w:sz w:val="24"/>
                <w:szCs w:val="24"/>
              </w:rPr>
              <w:t>Kary umowne</w:t>
            </w:r>
          </w:p>
        </w:tc>
        <w:tc>
          <w:tcPr>
            <w:tcW w:w="7734" w:type="dxa"/>
          </w:tcPr>
          <w:p w14:paraId="3350B0DD" w14:textId="33D8899F" w:rsidR="00334408" w:rsidRPr="00621CB0" w:rsidRDefault="00334408" w:rsidP="00334408">
            <w:pPr>
              <w:pBdr>
                <w:top w:val="nil"/>
                <w:left w:val="nil"/>
                <w:bottom w:val="nil"/>
                <w:right w:val="nil"/>
                <w:between w:val="nil"/>
              </w:pBdr>
              <w:jc w:val="both"/>
              <w:rPr>
                <w:color w:val="000000"/>
                <w:sz w:val="24"/>
                <w:szCs w:val="24"/>
              </w:rPr>
            </w:pPr>
            <w:r w:rsidRPr="00621CB0">
              <w:rPr>
                <w:color w:val="000000"/>
                <w:sz w:val="24"/>
                <w:szCs w:val="24"/>
              </w:rPr>
              <w:t>1. Wykonawca zobowiązuje się do zapłaty kar umownych na rzecz Zamawiającego</w:t>
            </w:r>
            <w:r w:rsidR="00AC7331" w:rsidRPr="00621CB0">
              <w:rPr>
                <w:color w:val="000000"/>
                <w:sz w:val="24"/>
                <w:szCs w:val="24"/>
              </w:rPr>
              <w:t xml:space="preserve"> </w:t>
            </w:r>
            <w:r w:rsidRPr="00621CB0">
              <w:rPr>
                <w:color w:val="000000"/>
                <w:sz w:val="24"/>
                <w:szCs w:val="24"/>
              </w:rPr>
              <w:t>w następujących przypadkach:</w:t>
            </w:r>
          </w:p>
          <w:p w14:paraId="399DD3AB" w14:textId="77777777" w:rsidR="00334408" w:rsidRPr="00621CB0" w:rsidRDefault="00334408" w:rsidP="00334408">
            <w:pPr>
              <w:pStyle w:val="Akapitzlist"/>
              <w:numPr>
                <w:ilvl w:val="0"/>
                <w:numId w:val="38"/>
              </w:numPr>
              <w:pBdr>
                <w:top w:val="nil"/>
                <w:left w:val="nil"/>
                <w:bottom w:val="nil"/>
                <w:right w:val="nil"/>
                <w:between w:val="nil"/>
              </w:pBdr>
              <w:jc w:val="both"/>
              <w:rPr>
                <w:color w:val="000000"/>
                <w:sz w:val="24"/>
                <w:szCs w:val="24"/>
              </w:rPr>
            </w:pPr>
            <w:r w:rsidRPr="00621CB0">
              <w:rPr>
                <w:color w:val="000000"/>
                <w:sz w:val="24"/>
                <w:szCs w:val="24"/>
              </w:rPr>
              <w:t>Za przekroczenie uzgodnionego terminu dostawy lub dostarczenie</w:t>
            </w:r>
          </w:p>
          <w:p w14:paraId="76CE289A" w14:textId="77777777" w:rsidR="00334408" w:rsidRPr="00621CB0" w:rsidRDefault="00334408" w:rsidP="00696F6F">
            <w:pPr>
              <w:pBdr>
                <w:top w:val="nil"/>
                <w:left w:val="nil"/>
                <w:bottom w:val="nil"/>
                <w:right w:val="nil"/>
                <w:between w:val="nil"/>
              </w:pBdr>
              <w:ind w:left="738"/>
              <w:jc w:val="both"/>
              <w:rPr>
                <w:color w:val="000000"/>
                <w:sz w:val="24"/>
                <w:szCs w:val="24"/>
              </w:rPr>
            </w:pPr>
            <w:r w:rsidRPr="00621CB0">
              <w:rPr>
                <w:color w:val="000000"/>
                <w:sz w:val="24"/>
                <w:szCs w:val="24"/>
              </w:rPr>
              <w:t>towarów niezgodnych z przedmiotem zamówienia pod względem</w:t>
            </w:r>
          </w:p>
          <w:p w14:paraId="5DF881D9" w14:textId="30170918" w:rsidR="00334408" w:rsidRPr="00621CB0" w:rsidRDefault="00334408" w:rsidP="00696F6F">
            <w:pPr>
              <w:pBdr>
                <w:top w:val="nil"/>
                <w:left w:val="nil"/>
                <w:bottom w:val="nil"/>
                <w:right w:val="nil"/>
                <w:between w:val="nil"/>
              </w:pBdr>
              <w:ind w:left="738"/>
              <w:jc w:val="both"/>
              <w:rPr>
                <w:color w:val="000000"/>
                <w:sz w:val="24"/>
                <w:szCs w:val="24"/>
              </w:rPr>
            </w:pPr>
            <w:r w:rsidRPr="00621CB0">
              <w:rPr>
                <w:color w:val="000000"/>
                <w:sz w:val="24"/>
                <w:szCs w:val="24"/>
              </w:rPr>
              <w:t>asortymentu lub jakości, w wysokości 0,25% wartości netto przedmiotu</w:t>
            </w:r>
            <w:r w:rsidR="00AC7331" w:rsidRPr="00621CB0">
              <w:rPr>
                <w:color w:val="000000"/>
                <w:sz w:val="24"/>
                <w:szCs w:val="24"/>
              </w:rPr>
              <w:t xml:space="preserve"> </w:t>
            </w:r>
            <w:r w:rsidRPr="00621CB0">
              <w:rPr>
                <w:color w:val="000000"/>
                <w:sz w:val="24"/>
                <w:szCs w:val="24"/>
              </w:rPr>
              <w:t>zamówienia za każdy rozpoczęty dzień opóźnienia przekraczający 14 dni(nie przewiduje się kar za opóźnienie do 14 dni), przy czym maksymalny</w:t>
            </w:r>
            <w:r w:rsidR="00AC7331" w:rsidRPr="00621CB0">
              <w:rPr>
                <w:color w:val="000000"/>
                <w:sz w:val="24"/>
                <w:szCs w:val="24"/>
              </w:rPr>
              <w:t xml:space="preserve"> </w:t>
            </w:r>
            <w:r w:rsidRPr="00621CB0">
              <w:rPr>
                <w:color w:val="000000"/>
                <w:sz w:val="24"/>
                <w:szCs w:val="24"/>
              </w:rPr>
              <w:t>okres naliczania kar wynosi 60 dni;</w:t>
            </w:r>
          </w:p>
          <w:p w14:paraId="219A3CDF" w14:textId="03AC18D0" w:rsidR="00334408" w:rsidRPr="00621CB0" w:rsidRDefault="00334408" w:rsidP="004A7563">
            <w:pPr>
              <w:pStyle w:val="Akapitzlist"/>
              <w:numPr>
                <w:ilvl w:val="0"/>
                <w:numId w:val="38"/>
              </w:numPr>
              <w:pBdr>
                <w:top w:val="nil"/>
                <w:left w:val="nil"/>
                <w:bottom w:val="nil"/>
                <w:right w:val="nil"/>
                <w:between w:val="nil"/>
              </w:pBdr>
              <w:jc w:val="both"/>
              <w:rPr>
                <w:color w:val="000000"/>
                <w:sz w:val="24"/>
                <w:szCs w:val="24"/>
              </w:rPr>
            </w:pPr>
            <w:r w:rsidRPr="00621CB0">
              <w:rPr>
                <w:color w:val="000000"/>
                <w:sz w:val="24"/>
                <w:szCs w:val="24"/>
              </w:rPr>
              <w:t>W przypadku opóźnienia przekraczającego 60 dni, Zamawiający ma prawo</w:t>
            </w:r>
            <w:r w:rsidR="00AC7331" w:rsidRPr="00621CB0">
              <w:rPr>
                <w:color w:val="000000"/>
                <w:sz w:val="24"/>
                <w:szCs w:val="24"/>
              </w:rPr>
              <w:t xml:space="preserve"> </w:t>
            </w:r>
            <w:r w:rsidRPr="00621CB0">
              <w:rPr>
                <w:color w:val="000000"/>
                <w:sz w:val="24"/>
                <w:szCs w:val="24"/>
              </w:rPr>
              <w:t>odstąpić od umowy z jednomiesięcznym okresem wypowiedzenia, a</w:t>
            </w:r>
            <w:r w:rsidR="00AC7331" w:rsidRPr="00621CB0">
              <w:rPr>
                <w:color w:val="000000"/>
                <w:sz w:val="24"/>
                <w:szCs w:val="24"/>
              </w:rPr>
              <w:t xml:space="preserve"> </w:t>
            </w:r>
            <w:r w:rsidRPr="00621CB0">
              <w:rPr>
                <w:color w:val="000000"/>
                <w:sz w:val="24"/>
                <w:szCs w:val="24"/>
              </w:rPr>
              <w:t>dodatkowo naliczyć karę umowną w wysokości 15% wartości netto</w:t>
            </w:r>
            <w:r w:rsidR="00AC7331" w:rsidRPr="00621CB0">
              <w:rPr>
                <w:color w:val="000000"/>
                <w:sz w:val="24"/>
                <w:szCs w:val="24"/>
              </w:rPr>
              <w:t xml:space="preserve"> </w:t>
            </w:r>
            <w:r w:rsidRPr="00621CB0">
              <w:rPr>
                <w:color w:val="000000"/>
                <w:sz w:val="24"/>
                <w:szCs w:val="24"/>
              </w:rPr>
              <w:t>przedmiotu zamówienia;</w:t>
            </w:r>
          </w:p>
          <w:p w14:paraId="351E0517" w14:textId="7C4088E0" w:rsidR="00334408" w:rsidRPr="00621CB0" w:rsidRDefault="00334408" w:rsidP="003711C6">
            <w:pPr>
              <w:pStyle w:val="Akapitzlist"/>
              <w:numPr>
                <w:ilvl w:val="0"/>
                <w:numId w:val="38"/>
              </w:numPr>
              <w:pBdr>
                <w:top w:val="nil"/>
                <w:left w:val="nil"/>
                <w:bottom w:val="nil"/>
                <w:right w:val="nil"/>
                <w:between w:val="nil"/>
              </w:pBdr>
              <w:jc w:val="both"/>
              <w:rPr>
                <w:color w:val="000000"/>
                <w:sz w:val="24"/>
                <w:szCs w:val="24"/>
              </w:rPr>
            </w:pPr>
            <w:r w:rsidRPr="00621CB0">
              <w:rPr>
                <w:color w:val="000000"/>
                <w:sz w:val="24"/>
                <w:szCs w:val="24"/>
              </w:rPr>
              <w:t>W razie rozwiązania umowy z winy Wykonawcy lub przez Wykonawcę, kara</w:t>
            </w:r>
            <w:r w:rsidR="00AC7331" w:rsidRPr="00621CB0">
              <w:rPr>
                <w:color w:val="000000"/>
                <w:sz w:val="24"/>
                <w:szCs w:val="24"/>
              </w:rPr>
              <w:t xml:space="preserve"> </w:t>
            </w:r>
            <w:r w:rsidRPr="00621CB0">
              <w:rPr>
                <w:color w:val="000000"/>
                <w:sz w:val="24"/>
                <w:szCs w:val="24"/>
              </w:rPr>
              <w:t>umowna wyniesie 15% wartości netto przedmiotu zamówienia;</w:t>
            </w:r>
          </w:p>
          <w:p w14:paraId="5BB6012C" w14:textId="77777777" w:rsidR="00334408" w:rsidRPr="00621CB0" w:rsidRDefault="00334408" w:rsidP="008A210E">
            <w:pPr>
              <w:pStyle w:val="Akapitzlist"/>
              <w:numPr>
                <w:ilvl w:val="0"/>
                <w:numId w:val="38"/>
              </w:numPr>
              <w:pBdr>
                <w:top w:val="nil"/>
                <w:left w:val="nil"/>
                <w:bottom w:val="nil"/>
                <w:right w:val="nil"/>
                <w:between w:val="nil"/>
              </w:pBdr>
              <w:jc w:val="both"/>
              <w:rPr>
                <w:color w:val="000000"/>
                <w:sz w:val="24"/>
                <w:szCs w:val="24"/>
              </w:rPr>
            </w:pPr>
            <w:r w:rsidRPr="00621CB0">
              <w:rPr>
                <w:color w:val="000000"/>
                <w:sz w:val="24"/>
                <w:szCs w:val="24"/>
              </w:rPr>
              <w:t>Nałożenie kar umownych, o których mowa w punktach 2) lub 3), nie</w:t>
            </w:r>
          </w:p>
          <w:p w14:paraId="7057C933" w14:textId="52CFE4BF" w:rsidR="00334408" w:rsidRPr="00621CB0" w:rsidRDefault="00334408" w:rsidP="00696F6F">
            <w:pPr>
              <w:pBdr>
                <w:top w:val="nil"/>
                <w:left w:val="nil"/>
                <w:bottom w:val="nil"/>
                <w:right w:val="nil"/>
                <w:between w:val="nil"/>
              </w:pBdr>
              <w:ind w:left="738"/>
              <w:jc w:val="both"/>
              <w:rPr>
                <w:color w:val="000000"/>
                <w:sz w:val="24"/>
                <w:szCs w:val="24"/>
              </w:rPr>
            </w:pPr>
            <w:r w:rsidRPr="00621CB0">
              <w:rPr>
                <w:color w:val="000000"/>
                <w:sz w:val="24"/>
                <w:szCs w:val="24"/>
              </w:rPr>
              <w:t>zwalnia Wykonawcy z obowiązku zapłaty kar wynikających z punktu 1) za</w:t>
            </w:r>
            <w:r w:rsidR="00AC7331" w:rsidRPr="00621CB0">
              <w:rPr>
                <w:color w:val="000000"/>
                <w:sz w:val="24"/>
                <w:szCs w:val="24"/>
              </w:rPr>
              <w:t xml:space="preserve"> </w:t>
            </w:r>
            <w:r w:rsidRPr="00621CB0">
              <w:rPr>
                <w:color w:val="000000"/>
                <w:sz w:val="24"/>
                <w:szCs w:val="24"/>
              </w:rPr>
              <w:t>opóźnienie, które wystąpiło przed powiadomieniem o rozwiązaniu umowy.</w:t>
            </w:r>
          </w:p>
          <w:p w14:paraId="72CEB005" w14:textId="77777777" w:rsidR="00334408" w:rsidRPr="00621CB0" w:rsidRDefault="00334408" w:rsidP="00334408">
            <w:pPr>
              <w:pBdr>
                <w:top w:val="nil"/>
                <w:left w:val="nil"/>
                <w:bottom w:val="nil"/>
                <w:right w:val="nil"/>
                <w:between w:val="nil"/>
              </w:pBdr>
              <w:jc w:val="both"/>
              <w:rPr>
                <w:color w:val="000000"/>
                <w:sz w:val="24"/>
                <w:szCs w:val="24"/>
              </w:rPr>
            </w:pPr>
            <w:r w:rsidRPr="00621CB0">
              <w:rPr>
                <w:color w:val="000000"/>
                <w:sz w:val="24"/>
                <w:szCs w:val="24"/>
              </w:rPr>
              <w:t>2. Zamawiający zobowiązuje się do zapłaty kar umownych na rzecz Wykonawcy:</w:t>
            </w:r>
          </w:p>
          <w:p w14:paraId="7E43B1D0" w14:textId="77777777" w:rsidR="00334408" w:rsidRPr="00621CB0" w:rsidRDefault="00334408" w:rsidP="00696F6F">
            <w:pPr>
              <w:pStyle w:val="Akapitzlist"/>
              <w:numPr>
                <w:ilvl w:val="0"/>
                <w:numId w:val="39"/>
              </w:numPr>
              <w:pBdr>
                <w:top w:val="nil"/>
                <w:left w:val="nil"/>
                <w:bottom w:val="nil"/>
                <w:right w:val="nil"/>
                <w:between w:val="nil"/>
              </w:pBdr>
              <w:jc w:val="both"/>
              <w:rPr>
                <w:color w:val="000000"/>
                <w:sz w:val="24"/>
                <w:szCs w:val="24"/>
              </w:rPr>
            </w:pPr>
            <w:r w:rsidRPr="00621CB0">
              <w:rPr>
                <w:color w:val="000000"/>
                <w:sz w:val="24"/>
                <w:szCs w:val="24"/>
              </w:rPr>
              <w:t>W przypadku rozwiązania umowy z przyczyn leżących po stronie</w:t>
            </w:r>
          </w:p>
          <w:p w14:paraId="06097E77" w14:textId="77777777" w:rsidR="00334408" w:rsidRPr="00621CB0" w:rsidRDefault="00334408" w:rsidP="00696F6F">
            <w:pPr>
              <w:pBdr>
                <w:top w:val="nil"/>
                <w:left w:val="nil"/>
                <w:bottom w:val="nil"/>
                <w:right w:val="nil"/>
                <w:between w:val="nil"/>
              </w:pBdr>
              <w:ind w:left="738"/>
              <w:jc w:val="both"/>
              <w:rPr>
                <w:color w:val="000000"/>
                <w:sz w:val="24"/>
                <w:szCs w:val="24"/>
              </w:rPr>
            </w:pPr>
            <w:r w:rsidRPr="00621CB0">
              <w:rPr>
                <w:color w:val="000000"/>
                <w:sz w:val="24"/>
                <w:szCs w:val="24"/>
              </w:rPr>
              <w:t>Zamawiającego, kara umowna wynosi 15% wartości netto przedmiotu</w:t>
            </w:r>
          </w:p>
          <w:p w14:paraId="35453F1F" w14:textId="77777777" w:rsidR="00334408" w:rsidRPr="00621CB0" w:rsidRDefault="00334408" w:rsidP="00696F6F">
            <w:pPr>
              <w:pBdr>
                <w:top w:val="nil"/>
                <w:left w:val="nil"/>
                <w:bottom w:val="nil"/>
                <w:right w:val="nil"/>
                <w:between w:val="nil"/>
              </w:pBdr>
              <w:ind w:left="738"/>
              <w:jc w:val="both"/>
              <w:rPr>
                <w:color w:val="000000"/>
                <w:sz w:val="24"/>
                <w:szCs w:val="24"/>
              </w:rPr>
            </w:pPr>
            <w:r w:rsidRPr="00621CB0">
              <w:rPr>
                <w:color w:val="000000"/>
                <w:sz w:val="24"/>
                <w:szCs w:val="24"/>
              </w:rPr>
              <w:t>zamówienia.</w:t>
            </w:r>
          </w:p>
          <w:p w14:paraId="3C936253" w14:textId="3F59A858" w:rsidR="00334408" w:rsidRPr="00621CB0" w:rsidRDefault="00334408" w:rsidP="00334408">
            <w:pPr>
              <w:pBdr>
                <w:top w:val="nil"/>
                <w:left w:val="nil"/>
                <w:bottom w:val="nil"/>
                <w:right w:val="nil"/>
                <w:between w:val="nil"/>
              </w:pBdr>
              <w:jc w:val="both"/>
              <w:rPr>
                <w:color w:val="000000"/>
                <w:sz w:val="24"/>
                <w:szCs w:val="24"/>
              </w:rPr>
            </w:pPr>
            <w:r w:rsidRPr="00621CB0">
              <w:rPr>
                <w:color w:val="000000"/>
                <w:sz w:val="24"/>
                <w:szCs w:val="24"/>
              </w:rPr>
              <w:t>3. W przypadku rozwiązania umowy, Wykonawca ma prawo do wynagrodzenia</w:t>
            </w:r>
            <w:r w:rsidR="00AC7331" w:rsidRPr="00621CB0">
              <w:rPr>
                <w:color w:val="000000"/>
                <w:sz w:val="24"/>
                <w:szCs w:val="24"/>
              </w:rPr>
              <w:t xml:space="preserve"> </w:t>
            </w:r>
            <w:r w:rsidRPr="00621CB0">
              <w:rPr>
                <w:color w:val="000000"/>
                <w:sz w:val="24"/>
                <w:szCs w:val="24"/>
              </w:rPr>
              <w:t>proporcjonalnego do zakresu dostawy zrealizowanej prawidłowo, o ile</w:t>
            </w:r>
            <w:r w:rsidR="00AC7331" w:rsidRPr="00621CB0">
              <w:rPr>
                <w:color w:val="000000"/>
                <w:sz w:val="24"/>
                <w:szCs w:val="24"/>
              </w:rPr>
              <w:t xml:space="preserve"> </w:t>
            </w:r>
            <w:r w:rsidRPr="00621CB0">
              <w:rPr>
                <w:color w:val="000000"/>
                <w:sz w:val="24"/>
                <w:szCs w:val="24"/>
              </w:rPr>
              <w:t>dokończenie przedmiotu zamówienia przez innego wykonawcę jest możliwe.</w:t>
            </w:r>
          </w:p>
          <w:p w14:paraId="7D2FF0BA" w14:textId="77777777" w:rsidR="00334408" w:rsidRPr="00621CB0" w:rsidRDefault="00334408" w:rsidP="00334408">
            <w:pPr>
              <w:pBdr>
                <w:top w:val="nil"/>
                <w:left w:val="nil"/>
                <w:bottom w:val="nil"/>
                <w:right w:val="nil"/>
                <w:between w:val="nil"/>
              </w:pBdr>
              <w:jc w:val="both"/>
              <w:rPr>
                <w:color w:val="000000"/>
                <w:sz w:val="24"/>
                <w:szCs w:val="24"/>
              </w:rPr>
            </w:pPr>
            <w:r w:rsidRPr="00621CB0">
              <w:rPr>
                <w:color w:val="000000"/>
                <w:sz w:val="24"/>
                <w:szCs w:val="24"/>
              </w:rPr>
              <w:t>Ocena stopnia realizacji dostawy oraz możliwość jej ukończenia zostaną</w:t>
            </w:r>
          </w:p>
          <w:p w14:paraId="333302F6" w14:textId="77777777" w:rsidR="00334408" w:rsidRPr="00621CB0" w:rsidRDefault="00334408" w:rsidP="00334408">
            <w:pPr>
              <w:pBdr>
                <w:top w:val="nil"/>
                <w:left w:val="nil"/>
                <w:bottom w:val="nil"/>
                <w:right w:val="nil"/>
                <w:between w:val="nil"/>
              </w:pBdr>
              <w:jc w:val="both"/>
              <w:rPr>
                <w:color w:val="000000"/>
                <w:sz w:val="24"/>
                <w:szCs w:val="24"/>
              </w:rPr>
            </w:pPr>
            <w:r w:rsidRPr="00621CB0">
              <w:rPr>
                <w:color w:val="000000"/>
                <w:sz w:val="24"/>
                <w:szCs w:val="24"/>
              </w:rPr>
              <w:t>ustalone na podstawie inwentaryzacji i rynkowej wyceny pozostałych prac.</w:t>
            </w:r>
          </w:p>
          <w:p w14:paraId="470566B7" w14:textId="77777777" w:rsidR="00334408" w:rsidRPr="00621CB0" w:rsidRDefault="00334408" w:rsidP="00334408">
            <w:pPr>
              <w:pBdr>
                <w:top w:val="nil"/>
                <w:left w:val="nil"/>
                <w:bottom w:val="nil"/>
                <w:right w:val="nil"/>
                <w:between w:val="nil"/>
              </w:pBdr>
              <w:jc w:val="both"/>
              <w:rPr>
                <w:color w:val="000000"/>
                <w:sz w:val="24"/>
                <w:szCs w:val="24"/>
              </w:rPr>
            </w:pPr>
            <w:r w:rsidRPr="00621CB0">
              <w:rPr>
                <w:color w:val="000000"/>
                <w:sz w:val="24"/>
                <w:szCs w:val="24"/>
              </w:rPr>
              <w:t>Wynagrodzenie należne Wykonawcy będzie stanowić różnicę między ustaloną</w:t>
            </w:r>
          </w:p>
          <w:p w14:paraId="35426208" w14:textId="77777777" w:rsidR="00334408" w:rsidRPr="00621CB0" w:rsidRDefault="00334408" w:rsidP="00334408">
            <w:pPr>
              <w:pBdr>
                <w:top w:val="nil"/>
                <w:left w:val="nil"/>
                <w:bottom w:val="nil"/>
                <w:right w:val="nil"/>
                <w:between w:val="nil"/>
              </w:pBdr>
              <w:jc w:val="both"/>
              <w:rPr>
                <w:color w:val="000000"/>
                <w:sz w:val="24"/>
                <w:szCs w:val="24"/>
              </w:rPr>
            </w:pPr>
            <w:r w:rsidRPr="00621CB0">
              <w:rPr>
                <w:color w:val="000000"/>
                <w:sz w:val="24"/>
                <w:szCs w:val="24"/>
              </w:rPr>
              <w:lastRenderedPageBreak/>
              <w:t>wartością umowy a kosztem rynkowym niezbędnym do zakończenia dostawy.</w:t>
            </w:r>
          </w:p>
          <w:p w14:paraId="4EB7A7CB" w14:textId="77777777" w:rsidR="00334408" w:rsidRPr="00621CB0" w:rsidRDefault="00334408" w:rsidP="00334408">
            <w:pPr>
              <w:pBdr>
                <w:top w:val="nil"/>
                <w:left w:val="nil"/>
                <w:bottom w:val="nil"/>
                <w:right w:val="nil"/>
                <w:between w:val="nil"/>
              </w:pBdr>
              <w:jc w:val="both"/>
              <w:rPr>
                <w:color w:val="000000"/>
                <w:sz w:val="24"/>
                <w:szCs w:val="24"/>
              </w:rPr>
            </w:pPr>
            <w:r w:rsidRPr="00621CB0">
              <w:rPr>
                <w:color w:val="000000"/>
                <w:sz w:val="24"/>
                <w:szCs w:val="24"/>
              </w:rPr>
              <w:t>Koszty inwentaryzacji i wyceny poniesie strona, z której winy doszło do</w:t>
            </w:r>
          </w:p>
          <w:p w14:paraId="76ACFD3F" w14:textId="77777777" w:rsidR="00334408" w:rsidRPr="00621CB0" w:rsidRDefault="00334408" w:rsidP="00334408">
            <w:pPr>
              <w:pBdr>
                <w:top w:val="nil"/>
                <w:left w:val="nil"/>
                <w:bottom w:val="nil"/>
                <w:right w:val="nil"/>
                <w:between w:val="nil"/>
              </w:pBdr>
              <w:jc w:val="both"/>
              <w:rPr>
                <w:color w:val="000000"/>
                <w:sz w:val="24"/>
                <w:szCs w:val="24"/>
              </w:rPr>
            </w:pPr>
            <w:r w:rsidRPr="00621CB0">
              <w:rPr>
                <w:color w:val="000000"/>
                <w:sz w:val="24"/>
                <w:szCs w:val="24"/>
              </w:rPr>
              <w:t>rozwiązania umowy; w przypadku rozwiązania umowy za obopólną zgodą,</w:t>
            </w:r>
          </w:p>
          <w:p w14:paraId="657C464E" w14:textId="77777777" w:rsidR="00334408" w:rsidRPr="00621CB0" w:rsidRDefault="00334408" w:rsidP="00334408">
            <w:pPr>
              <w:pBdr>
                <w:top w:val="nil"/>
                <w:left w:val="nil"/>
                <w:bottom w:val="nil"/>
                <w:right w:val="nil"/>
                <w:between w:val="nil"/>
              </w:pBdr>
              <w:jc w:val="both"/>
              <w:rPr>
                <w:color w:val="000000"/>
                <w:sz w:val="24"/>
                <w:szCs w:val="24"/>
              </w:rPr>
            </w:pPr>
            <w:r w:rsidRPr="00621CB0">
              <w:rPr>
                <w:color w:val="000000"/>
                <w:sz w:val="24"/>
                <w:szCs w:val="24"/>
              </w:rPr>
              <w:t>koszty zostaną podzielone po równo.</w:t>
            </w:r>
          </w:p>
          <w:p w14:paraId="6BA2183E" w14:textId="77777777" w:rsidR="00334408" w:rsidRPr="00621CB0" w:rsidRDefault="00334408" w:rsidP="00334408">
            <w:pPr>
              <w:pBdr>
                <w:top w:val="nil"/>
                <w:left w:val="nil"/>
                <w:bottom w:val="nil"/>
                <w:right w:val="nil"/>
                <w:between w:val="nil"/>
              </w:pBdr>
              <w:jc w:val="both"/>
              <w:rPr>
                <w:color w:val="000000"/>
                <w:sz w:val="24"/>
                <w:szCs w:val="24"/>
              </w:rPr>
            </w:pPr>
            <w:r w:rsidRPr="00621CB0">
              <w:rPr>
                <w:color w:val="000000"/>
                <w:sz w:val="24"/>
                <w:szCs w:val="24"/>
              </w:rPr>
              <w:t>4. Jeśli wypłacone Wykonawcy transze płatności przekraczają należne mu</w:t>
            </w:r>
          </w:p>
          <w:p w14:paraId="4488F0AB" w14:textId="16AC0C27" w:rsidR="00334408" w:rsidRPr="00621CB0" w:rsidRDefault="00334408" w:rsidP="00334408">
            <w:pPr>
              <w:pBdr>
                <w:top w:val="nil"/>
                <w:left w:val="nil"/>
                <w:bottom w:val="nil"/>
                <w:right w:val="nil"/>
                <w:between w:val="nil"/>
              </w:pBdr>
              <w:jc w:val="both"/>
              <w:rPr>
                <w:color w:val="000000"/>
                <w:sz w:val="24"/>
                <w:szCs w:val="24"/>
              </w:rPr>
            </w:pPr>
            <w:r w:rsidRPr="00621CB0">
              <w:rPr>
                <w:color w:val="000000"/>
                <w:sz w:val="24"/>
                <w:szCs w:val="24"/>
              </w:rPr>
              <w:t>wynagrodzenie wyliczone zgodnie z ust. 3, Wykonawca zobowiązuje się zwrócić</w:t>
            </w:r>
            <w:r w:rsidR="00AC7331" w:rsidRPr="00621CB0">
              <w:rPr>
                <w:color w:val="000000"/>
                <w:sz w:val="24"/>
                <w:szCs w:val="24"/>
              </w:rPr>
              <w:t xml:space="preserve"> </w:t>
            </w:r>
            <w:r w:rsidRPr="00621CB0">
              <w:rPr>
                <w:color w:val="000000"/>
                <w:sz w:val="24"/>
                <w:szCs w:val="24"/>
              </w:rPr>
              <w:t>różnicę Zamawiającemu w ciągu 30 dni od daty otrzymania wezwania do</w:t>
            </w:r>
            <w:r w:rsidR="00AC7331" w:rsidRPr="00621CB0">
              <w:rPr>
                <w:color w:val="000000"/>
                <w:sz w:val="24"/>
                <w:szCs w:val="24"/>
              </w:rPr>
              <w:t xml:space="preserve"> </w:t>
            </w:r>
            <w:r w:rsidRPr="00621CB0">
              <w:rPr>
                <w:color w:val="000000"/>
                <w:sz w:val="24"/>
                <w:szCs w:val="24"/>
              </w:rPr>
              <w:t>zwrotu.</w:t>
            </w:r>
          </w:p>
          <w:p w14:paraId="5485AA8F" w14:textId="615AE28C" w:rsidR="00334408" w:rsidRPr="00621CB0" w:rsidRDefault="00334408" w:rsidP="00334408">
            <w:pPr>
              <w:pBdr>
                <w:top w:val="nil"/>
                <w:left w:val="nil"/>
                <w:bottom w:val="nil"/>
                <w:right w:val="nil"/>
                <w:between w:val="nil"/>
              </w:pBdr>
              <w:jc w:val="both"/>
              <w:rPr>
                <w:color w:val="000000"/>
                <w:sz w:val="24"/>
                <w:szCs w:val="24"/>
              </w:rPr>
            </w:pPr>
            <w:r w:rsidRPr="00621CB0">
              <w:rPr>
                <w:color w:val="000000"/>
                <w:sz w:val="24"/>
                <w:szCs w:val="24"/>
              </w:rPr>
              <w:t>5. Zamawiający zastrzega sobie prawo dochodzenia odszkodowania na zasadach</w:t>
            </w:r>
            <w:r w:rsidR="00AC7331" w:rsidRPr="00621CB0">
              <w:rPr>
                <w:color w:val="000000"/>
                <w:sz w:val="24"/>
                <w:szCs w:val="24"/>
              </w:rPr>
              <w:t xml:space="preserve"> </w:t>
            </w:r>
            <w:r w:rsidRPr="00621CB0">
              <w:rPr>
                <w:color w:val="000000"/>
                <w:sz w:val="24"/>
                <w:szCs w:val="24"/>
              </w:rPr>
              <w:t>ogólnych z innych tytułów niż wskazane w ust. 1, przy czym łączna</w:t>
            </w:r>
          </w:p>
          <w:p w14:paraId="26ED1302" w14:textId="77777777" w:rsidR="00334408" w:rsidRPr="00621CB0" w:rsidRDefault="00334408" w:rsidP="00334408">
            <w:pPr>
              <w:pBdr>
                <w:top w:val="nil"/>
                <w:left w:val="nil"/>
                <w:bottom w:val="nil"/>
                <w:right w:val="nil"/>
                <w:between w:val="nil"/>
              </w:pBdr>
              <w:jc w:val="both"/>
              <w:rPr>
                <w:color w:val="000000"/>
                <w:sz w:val="24"/>
                <w:szCs w:val="24"/>
              </w:rPr>
            </w:pPr>
            <w:r w:rsidRPr="00621CB0">
              <w:rPr>
                <w:color w:val="000000"/>
                <w:sz w:val="24"/>
                <w:szCs w:val="24"/>
              </w:rPr>
              <w:t>odpowiedzialność Wykonawcy wobec Zamawiającego nie może przekroczyć</w:t>
            </w:r>
          </w:p>
          <w:p w14:paraId="6FFEEC25" w14:textId="77777777" w:rsidR="00334408" w:rsidRPr="00621CB0" w:rsidRDefault="00334408" w:rsidP="00334408">
            <w:pPr>
              <w:pBdr>
                <w:top w:val="nil"/>
                <w:left w:val="nil"/>
                <w:bottom w:val="nil"/>
                <w:right w:val="nil"/>
                <w:between w:val="nil"/>
              </w:pBdr>
              <w:jc w:val="both"/>
              <w:rPr>
                <w:color w:val="000000"/>
                <w:sz w:val="24"/>
                <w:szCs w:val="24"/>
              </w:rPr>
            </w:pPr>
            <w:r w:rsidRPr="00621CB0">
              <w:rPr>
                <w:color w:val="000000"/>
                <w:sz w:val="24"/>
                <w:szCs w:val="24"/>
              </w:rPr>
              <w:t>30% wartości netto przedmiotu zamówienia. Roszczenia z tytułu utraconych</w:t>
            </w:r>
          </w:p>
          <w:p w14:paraId="21B63F07" w14:textId="77777777" w:rsidR="00334408" w:rsidRPr="00621CB0" w:rsidRDefault="00334408" w:rsidP="00334408">
            <w:pPr>
              <w:pBdr>
                <w:top w:val="nil"/>
                <w:left w:val="nil"/>
                <w:bottom w:val="nil"/>
                <w:right w:val="nil"/>
                <w:between w:val="nil"/>
              </w:pBdr>
              <w:jc w:val="both"/>
              <w:rPr>
                <w:color w:val="000000"/>
                <w:sz w:val="24"/>
                <w:szCs w:val="24"/>
              </w:rPr>
            </w:pPr>
            <w:r w:rsidRPr="00621CB0">
              <w:rPr>
                <w:color w:val="000000"/>
                <w:sz w:val="24"/>
                <w:szCs w:val="24"/>
              </w:rPr>
              <w:t>korzyści są wyłączone z tego prawa.</w:t>
            </w:r>
          </w:p>
          <w:p w14:paraId="679CC57C" w14:textId="77777777" w:rsidR="00334408" w:rsidRPr="00621CB0" w:rsidRDefault="00334408" w:rsidP="00334408">
            <w:pPr>
              <w:pBdr>
                <w:top w:val="nil"/>
                <w:left w:val="nil"/>
                <w:bottom w:val="nil"/>
                <w:right w:val="nil"/>
                <w:between w:val="nil"/>
              </w:pBdr>
              <w:jc w:val="both"/>
              <w:rPr>
                <w:color w:val="000000"/>
                <w:sz w:val="24"/>
                <w:szCs w:val="24"/>
              </w:rPr>
            </w:pPr>
            <w:r w:rsidRPr="00621CB0">
              <w:rPr>
                <w:color w:val="000000"/>
                <w:sz w:val="24"/>
                <w:szCs w:val="24"/>
              </w:rPr>
              <w:t>6. Kara umowna powinna być uregulowana przez stronę naruszającą</w:t>
            </w:r>
          </w:p>
          <w:p w14:paraId="04510D01" w14:textId="77777777" w:rsidR="00334408" w:rsidRPr="00621CB0" w:rsidRDefault="00334408" w:rsidP="00334408">
            <w:pPr>
              <w:pBdr>
                <w:top w:val="nil"/>
                <w:left w:val="nil"/>
                <w:bottom w:val="nil"/>
                <w:right w:val="nil"/>
                <w:between w:val="nil"/>
              </w:pBdr>
              <w:jc w:val="both"/>
              <w:rPr>
                <w:color w:val="000000"/>
                <w:sz w:val="24"/>
                <w:szCs w:val="24"/>
              </w:rPr>
            </w:pPr>
            <w:r w:rsidRPr="00621CB0">
              <w:rPr>
                <w:color w:val="000000"/>
                <w:sz w:val="24"/>
                <w:szCs w:val="24"/>
              </w:rPr>
              <w:t>postanowienia umowne w ciągu 30 dni od dnia otrzymania żądania zapłaty od</w:t>
            </w:r>
          </w:p>
          <w:p w14:paraId="346C8281" w14:textId="77777777" w:rsidR="00334408" w:rsidRPr="00621CB0" w:rsidRDefault="00334408" w:rsidP="00334408">
            <w:pPr>
              <w:pBdr>
                <w:top w:val="nil"/>
                <w:left w:val="nil"/>
                <w:bottom w:val="nil"/>
                <w:right w:val="nil"/>
                <w:between w:val="nil"/>
              </w:pBdr>
              <w:jc w:val="both"/>
              <w:rPr>
                <w:color w:val="000000"/>
                <w:sz w:val="24"/>
                <w:szCs w:val="24"/>
              </w:rPr>
            </w:pPr>
            <w:r w:rsidRPr="00621CB0">
              <w:rPr>
                <w:color w:val="000000"/>
                <w:sz w:val="24"/>
                <w:szCs w:val="24"/>
              </w:rPr>
              <w:t>strony przeciwnej.</w:t>
            </w:r>
          </w:p>
          <w:p w14:paraId="41D76FF8" w14:textId="77777777" w:rsidR="00334408" w:rsidRPr="00621CB0" w:rsidRDefault="00334408" w:rsidP="00334408">
            <w:pPr>
              <w:pBdr>
                <w:top w:val="nil"/>
                <w:left w:val="nil"/>
                <w:bottom w:val="nil"/>
                <w:right w:val="nil"/>
                <w:between w:val="nil"/>
              </w:pBdr>
              <w:jc w:val="both"/>
              <w:rPr>
                <w:color w:val="000000"/>
                <w:sz w:val="24"/>
                <w:szCs w:val="24"/>
              </w:rPr>
            </w:pPr>
            <w:r w:rsidRPr="00621CB0">
              <w:rPr>
                <w:color w:val="000000"/>
                <w:sz w:val="24"/>
                <w:szCs w:val="24"/>
              </w:rPr>
              <w:t>7. Zamawiający ma prawo potrącić kary umowne z wynagrodzenia należnego</w:t>
            </w:r>
          </w:p>
          <w:p w14:paraId="00EF6686" w14:textId="77777777" w:rsidR="002E0467" w:rsidRPr="00621CB0" w:rsidRDefault="00334408" w:rsidP="00334408">
            <w:pPr>
              <w:pBdr>
                <w:top w:val="nil"/>
                <w:left w:val="nil"/>
                <w:bottom w:val="nil"/>
                <w:right w:val="nil"/>
                <w:between w:val="nil"/>
              </w:pBdr>
              <w:jc w:val="both"/>
              <w:rPr>
                <w:color w:val="000000"/>
                <w:sz w:val="24"/>
                <w:szCs w:val="24"/>
              </w:rPr>
            </w:pPr>
            <w:r w:rsidRPr="00621CB0">
              <w:rPr>
                <w:color w:val="000000"/>
                <w:sz w:val="24"/>
                <w:szCs w:val="24"/>
              </w:rPr>
              <w:t>Wykonawcy.</w:t>
            </w:r>
          </w:p>
        </w:tc>
      </w:tr>
      <w:tr w:rsidR="002E0467" w:rsidRPr="00621CB0" w14:paraId="5FC2DC0E" w14:textId="77777777">
        <w:tc>
          <w:tcPr>
            <w:tcW w:w="9889" w:type="dxa"/>
            <w:gridSpan w:val="2"/>
            <w:shd w:val="clear" w:color="auto" w:fill="A6A6A6"/>
          </w:tcPr>
          <w:p w14:paraId="65754AC9" w14:textId="77777777" w:rsidR="002E0467" w:rsidRPr="00621CB0" w:rsidRDefault="00001619">
            <w:pPr>
              <w:jc w:val="center"/>
              <w:rPr>
                <w:sz w:val="24"/>
                <w:szCs w:val="24"/>
              </w:rPr>
            </w:pPr>
            <w:r w:rsidRPr="00621CB0">
              <w:rPr>
                <w:b/>
                <w:sz w:val="24"/>
                <w:szCs w:val="24"/>
              </w:rPr>
              <w:lastRenderedPageBreak/>
              <w:t>VIII. Podstawa i tryb postępowania:</w:t>
            </w:r>
          </w:p>
        </w:tc>
      </w:tr>
      <w:tr w:rsidR="002E0467" w:rsidRPr="00621CB0" w14:paraId="58106524" w14:textId="77777777">
        <w:tc>
          <w:tcPr>
            <w:tcW w:w="9889" w:type="dxa"/>
            <w:gridSpan w:val="2"/>
          </w:tcPr>
          <w:p w14:paraId="5180F986" w14:textId="76B1FF68" w:rsidR="002E0467" w:rsidRPr="00621CB0" w:rsidRDefault="00001619">
            <w:pPr>
              <w:jc w:val="both"/>
              <w:rPr>
                <w:sz w:val="24"/>
                <w:szCs w:val="24"/>
              </w:rPr>
            </w:pPr>
            <w:r w:rsidRPr="00621CB0">
              <w:rPr>
                <w:sz w:val="24"/>
                <w:szCs w:val="24"/>
              </w:rPr>
              <w:t>Wytyczne dotyczące kwalifikowalności wydatków na lata 2021-2027 wersja zatwierdzona przez Minister Funduszy i Polityki Regionalnej, Warszawa, 18 listopada 2022 r.</w:t>
            </w:r>
            <w:r w:rsidR="00AC7331" w:rsidRPr="00621CB0">
              <w:rPr>
                <w:sz w:val="24"/>
                <w:szCs w:val="24"/>
              </w:rPr>
              <w:t xml:space="preserve"> </w:t>
            </w:r>
            <w:r w:rsidRPr="00621CB0">
              <w:rPr>
                <w:sz w:val="24"/>
                <w:szCs w:val="24"/>
              </w:rPr>
              <w:t>Zasada konkurencyjności.</w:t>
            </w:r>
          </w:p>
          <w:p w14:paraId="5BF16DDC" w14:textId="77777777" w:rsidR="002E0467" w:rsidRPr="00621CB0" w:rsidRDefault="002E0467">
            <w:pPr>
              <w:jc w:val="both"/>
              <w:rPr>
                <w:sz w:val="24"/>
                <w:szCs w:val="24"/>
              </w:rPr>
            </w:pPr>
          </w:p>
        </w:tc>
      </w:tr>
      <w:tr w:rsidR="002E0467" w:rsidRPr="00621CB0" w14:paraId="4166512E" w14:textId="77777777">
        <w:tc>
          <w:tcPr>
            <w:tcW w:w="9889" w:type="dxa"/>
            <w:gridSpan w:val="2"/>
            <w:shd w:val="clear" w:color="auto" w:fill="A6A6A6"/>
          </w:tcPr>
          <w:p w14:paraId="0804F637" w14:textId="77777777" w:rsidR="002E0467" w:rsidRPr="00621CB0" w:rsidRDefault="00001619">
            <w:pPr>
              <w:jc w:val="center"/>
              <w:rPr>
                <w:b/>
                <w:sz w:val="24"/>
                <w:szCs w:val="24"/>
              </w:rPr>
            </w:pPr>
            <w:r w:rsidRPr="00621CB0">
              <w:rPr>
                <w:b/>
                <w:sz w:val="24"/>
                <w:szCs w:val="24"/>
              </w:rPr>
              <w:t>IX. Pozostałe informacje</w:t>
            </w:r>
          </w:p>
        </w:tc>
      </w:tr>
      <w:tr w:rsidR="002E0467" w:rsidRPr="00621CB0" w14:paraId="63934F3D" w14:textId="77777777">
        <w:tc>
          <w:tcPr>
            <w:tcW w:w="9889" w:type="dxa"/>
            <w:gridSpan w:val="2"/>
          </w:tcPr>
          <w:p w14:paraId="0D452A34" w14:textId="77777777" w:rsidR="002E0467" w:rsidRPr="00621CB0" w:rsidRDefault="00001619">
            <w:pPr>
              <w:numPr>
                <w:ilvl w:val="0"/>
                <w:numId w:val="1"/>
              </w:numPr>
              <w:pBdr>
                <w:top w:val="nil"/>
                <w:left w:val="nil"/>
                <w:bottom w:val="nil"/>
                <w:right w:val="nil"/>
                <w:between w:val="nil"/>
              </w:pBdr>
              <w:tabs>
                <w:tab w:val="left" w:pos="348"/>
              </w:tabs>
              <w:spacing w:line="276" w:lineRule="auto"/>
              <w:ind w:left="206" w:hanging="230"/>
              <w:jc w:val="both"/>
              <w:rPr>
                <w:color w:val="000000"/>
                <w:sz w:val="24"/>
                <w:szCs w:val="24"/>
              </w:rPr>
            </w:pPr>
            <w:r w:rsidRPr="00621CB0">
              <w:rPr>
                <w:color w:val="000000"/>
                <w:sz w:val="24"/>
                <w:szCs w:val="24"/>
              </w:rPr>
              <w:t>Procedura wynikająca z „Zasady konkurencyjności” nie przewiduje środków odwoławczych.</w:t>
            </w:r>
          </w:p>
          <w:p w14:paraId="3170D439" w14:textId="77777777" w:rsidR="002E0467" w:rsidRPr="00621CB0" w:rsidRDefault="00001619">
            <w:pPr>
              <w:numPr>
                <w:ilvl w:val="0"/>
                <w:numId w:val="1"/>
              </w:numPr>
              <w:pBdr>
                <w:top w:val="nil"/>
                <w:left w:val="nil"/>
                <w:bottom w:val="nil"/>
                <w:right w:val="nil"/>
                <w:between w:val="nil"/>
              </w:pBdr>
              <w:tabs>
                <w:tab w:val="left" w:pos="348"/>
              </w:tabs>
              <w:spacing w:line="276" w:lineRule="auto"/>
              <w:ind w:left="206" w:hanging="230"/>
              <w:jc w:val="both"/>
              <w:rPr>
                <w:color w:val="000000"/>
                <w:sz w:val="24"/>
                <w:szCs w:val="24"/>
              </w:rPr>
            </w:pPr>
            <w:r w:rsidRPr="00621CB0">
              <w:rPr>
                <w:color w:val="000000"/>
                <w:sz w:val="24"/>
                <w:szCs w:val="24"/>
              </w:rPr>
              <w:t>Wykonawca może zwrócić się do Zamawiającego o wyjaśnienie treści zapytania ofertowego poprzez zadanie pytania do niniejszego zapytana ofertowego w bazie konkurencyjności.  Zamawiający dołoży staranności aby udzielić wyjaśnień niezwłocznie.</w:t>
            </w:r>
          </w:p>
          <w:p w14:paraId="508A658C" w14:textId="77777777" w:rsidR="002E0467" w:rsidRPr="00621CB0" w:rsidRDefault="00001619">
            <w:pPr>
              <w:numPr>
                <w:ilvl w:val="0"/>
                <w:numId w:val="1"/>
              </w:numPr>
              <w:pBdr>
                <w:top w:val="nil"/>
                <w:left w:val="nil"/>
                <w:bottom w:val="nil"/>
                <w:right w:val="nil"/>
                <w:between w:val="nil"/>
              </w:pBdr>
              <w:tabs>
                <w:tab w:val="left" w:pos="348"/>
              </w:tabs>
              <w:spacing w:line="276" w:lineRule="auto"/>
              <w:ind w:left="206" w:hanging="230"/>
              <w:jc w:val="both"/>
              <w:rPr>
                <w:color w:val="000000"/>
                <w:sz w:val="24"/>
                <w:szCs w:val="24"/>
              </w:rPr>
            </w:pPr>
            <w:r w:rsidRPr="00621CB0">
              <w:rPr>
                <w:color w:val="000000"/>
                <w:sz w:val="24"/>
                <w:szCs w:val="24"/>
              </w:rPr>
              <w:t>Zamawiający opracuje odpowiedzi na złożone pytanie i niezwłocznie zamieści je na stronie internetowej, na której zostało opublikowane Postępowanie. W toku Postępowania Wykonawcy zobowiązani są do aktywnego sprawdzania informacji umieszczanych na wskazanej stronie internetowej, gdyż Zamawiający nie ma obowiązku informowania indywidualnie o zamieszczaniu informacji na tejże stronie. Tożsamość podmiotów, które wystąpiły z pytaniami nie zostanie ujawniona.</w:t>
            </w:r>
          </w:p>
          <w:p w14:paraId="686699B4" w14:textId="77777777" w:rsidR="002E0467" w:rsidRPr="00621CB0" w:rsidRDefault="00001619">
            <w:pPr>
              <w:numPr>
                <w:ilvl w:val="0"/>
                <w:numId w:val="1"/>
              </w:numPr>
              <w:pBdr>
                <w:top w:val="nil"/>
                <w:left w:val="nil"/>
                <w:bottom w:val="nil"/>
                <w:right w:val="nil"/>
                <w:between w:val="nil"/>
              </w:pBdr>
              <w:tabs>
                <w:tab w:val="left" w:pos="348"/>
              </w:tabs>
              <w:spacing w:line="276" w:lineRule="auto"/>
              <w:ind w:left="206" w:hanging="230"/>
              <w:jc w:val="both"/>
              <w:rPr>
                <w:color w:val="000000"/>
                <w:sz w:val="24"/>
                <w:szCs w:val="24"/>
              </w:rPr>
            </w:pPr>
            <w:r w:rsidRPr="00621CB0">
              <w:rPr>
                <w:color w:val="000000"/>
                <w:sz w:val="24"/>
                <w:szCs w:val="24"/>
              </w:rPr>
              <w:t>Poza określoną wyżej procedurą odpowiedzi na indywidualne pytania nie będą udzielane. Zamawiający nie dopuszcza kontaktu telefonicznego.</w:t>
            </w:r>
          </w:p>
          <w:p w14:paraId="4323732B" w14:textId="77777777" w:rsidR="002E0467" w:rsidRPr="00621CB0" w:rsidRDefault="00001619">
            <w:pPr>
              <w:numPr>
                <w:ilvl w:val="0"/>
                <w:numId w:val="1"/>
              </w:numPr>
              <w:pBdr>
                <w:top w:val="nil"/>
                <w:left w:val="nil"/>
                <w:bottom w:val="nil"/>
                <w:right w:val="nil"/>
                <w:between w:val="nil"/>
              </w:pBdr>
              <w:tabs>
                <w:tab w:val="left" w:pos="348"/>
              </w:tabs>
              <w:spacing w:line="276" w:lineRule="auto"/>
              <w:ind w:left="206" w:hanging="230"/>
              <w:jc w:val="both"/>
              <w:rPr>
                <w:color w:val="000000"/>
                <w:sz w:val="24"/>
                <w:szCs w:val="24"/>
              </w:rPr>
            </w:pPr>
            <w:r w:rsidRPr="00621CB0">
              <w:rPr>
                <w:color w:val="000000"/>
                <w:sz w:val="24"/>
                <w:szCs w:val="24"/>
              </w:rPr>
              <w:t>Dokonywane i publikowane przez Zamawiającego zmiany treści Zapytania ofertowego, a także publikowane odpowiedzi na zadane pytania stają się integralną częścią Zapytania ofertowego.</w:t>
            </w:r>
          </w:p>
          <w:p w14:paraId="42061E39" w14:textId="77777777" w:rsidR="002E0467" w:rsidRPr="00621CB0" w:rsidRDefault="00001619">
            <w:pPr>
              <w:numPr>
                <w:ilvl w:val="0"/>
                <w:numId w:val="1"/>
              </w:numPr>
              <w:pBdr>
                <w:top w:val="nil"/>
                <w:left w:val="nil"/>
                <w:bottom w:val="nil"/>
                <w:right w:val="nil"/>
                <w:between w:val="nil"/>
              </w:pBdr>
              <w:tabs>
                <w:tab w:val="left" w:pos="348"/>
              </w:tabs>
              <w:spacing w:line="276" w:lineRule="auto"/>
              <w:ind w:left="206" w:hanging="230"/>
              <w:jc w:val="both"/>
              <w:rPr>
                <w:color w:val="000000"/>
                <w:sz w:val="24"/>
                <w:szCs w:val="24"/>
              </w:rPr>
            </w:pPr>
            <w:r w:rsidRPr="00621CB0">
              <w:rPr>
                <w:color w:val="000000"/>
                <w:sz w:val="24"/>
                <w:szCs w:val="24"/>
              </w:rPr>
              <w:t>Zamawiający zastrzega sobie prawo do unieważnienia postępowania, na każdym jego etapie bez podania przyczyny, a także do pozostawienia postępowania bez wyboru oferty.</w:t>
            </w:r>
          </w:p>
          <w:p w14:paraId="7FC2563B" w14:textId="77777777" w:rsidR="002E0467" w:rsidRPr="00621CB0" w:rsidRDefault="00001619">
            <w:pPr>
              <w:numPr>
                <w:ilvl w:val="0"/>
                <w:numId w:val="1"/>
              </w:numPr>
              <w:pBdr>
                <w:top w:val="nil"/>
                <w:left w:val="nil"/>
                <w:bottom w:val="nil"/>
                <w:right w:val="nil"/>
                <w:between w:val="nil"/>
              </w:pBdr>
              <w:tabs>
                <w:tab w:val="left" w:pos="348"/>
              </w:tabs>
              <w:spacing w:line="276" w:lineRule="auto"/>
              <w:ind w:left="206" w:hanging="230"/>
              <w:jc w:val="both"/>
              <w:rPr>
                <w:color w:val="000000"/>
                <w:sz w:val="24"/>
                <w:szCs w:val="24"/>
              </w:rPr>
            </w:pPr>
            <w:r w:rsidRPr="00621CB0">
              <w:rPr>
                <w:color w:val="000000"/>
                <w:sz w:val="24"/>
                <w:szCs w:val="24"/>
              </w:rPr>
              <w:t>W przypadku unieważnienia Postępowania, Zamawiający zawiadomi wszystkich Wykonawców, którzy ubiegali się o udzielenie Zamówienia.</w:t>
            </w:r>
          </w:p>
          <w:p w14:paraId="5D731A5B" w14:textId="77777777" w:rsidR="002E0467" w:rsidRPr="00621CB0" w:rsidRDefault="00001619">
            <w:pPr>
              <w:numPr>
                <w:ilvl w:val="0"/>
                <w:numId w:val="1"/>
              </w:numPr>
              <w:pBdr>
                <w:top w:val="nil"/>
                <w:left w:val="nil"/>
                <w:bottom w:val="nil"/>
                <w:right w:val="nil"/>
                <w:between w:val="nil"/>
              </w:pBdr>
              <w:tabs>
                <w:tab w:val="left" w:pos="348"/>
              </w:tabs>
              <w:spacing w:line="276" w:lineRule="auto"/>
              <w:ind w:left="206" w:hanging="230"/>
              <w:jc w:val="both"/>
              <w:rPr>
                <w:color w:val="000000"/>
                <w:sz w:val="24"/>
                <w:szCs w:val="24"/>
              </w:rPr>
            </w:pPr>
            <w:r w:rsidRPr="00621CB0">
              <w:rPr>
                <w:color w:val="000000"/>
                <w:sz w:val="24"/>
                <w:szCs w:val="24"/>
              </w:rPr>
              <w:lastRenderedPageBreak/>
              <w:t>W przypadku unieważnienia Postępowania bez względu na przyczynę, Wykonawcom, którzy złożyli Oferty, nie przysługuje roszczenie o zwrot kosztów uczestnictwa w postępowaniu, w szczególności kosztów przygotowania Ofert.</w:t>
            </w:r>
          </w:p>
          <w:p w14:paraId="23C6F7E4" w14:textId="77777777" w:rsidR="002E0467" w:rsidRPr="00621CB0" w:rsidRDefault="00001619">
            <w:pPr>
              <w:numPr>
                <w:ilvl w:val="0"/>
                <w:numId w:val="1"/>
              </w:numPr>
              <w:pBdr>
                <w:top w:val="nil"/>
                <w:left w:val="nil"/>
                <w:bottom w:val="nil"/>
                <w:right w:val="nil"/>
                <w:between w:val="nil"/>
              </w:pBdr>
              <w:tabs>
                <w:tab w:val="left" w:pos="348"/>
              </w:tabs>
              <w:spacing w:line="276" w:lineRule="auto"/>
              <w:ind w:left="206" w:hanging="230"/>
              <w:jc w:val="both"/>
              <w:rPr>
                <w:color w:val="000000"/>
                <w:sz w:val="24"/>
                <w:szCs w:val="24"/>
              </w:rPr>
            </w:pPr>
            <w:r w:rsidRPr="00621CB0">
              <w:rPr>
                <w:color w:val="000000"/>
                <w:sz w:val="24"/>
                <w:szCs w:val="24"/>
              </w:rPr>
              <w:t>O zamówienie mogą ubiegać się Wykonawcy, którzy zaoferują przedmiot zamówienia zgodny z wymogami Zamawiającego określonymi w niniejszym zapytaniu ofertowym i specyfikacji.</w:t>
            </w:r>
          </w:p>
          <w:p w14:paraId="2320AFB6" w14:textId="1051CE87" w:rsidR="002E0467" w:rsidRPr="00621CB0" w:rsidRDefault="00696F6F" w:rsidP="00696F6F">
            <w:pPr>
              <w:numPr>
                <w:ilvl w:val="0"/>
                <w:numId w:val="1"/>
              </w:numPr>
              <w:pBdr>
                <w:top w:val="nil"/>
                <w:left w:val="nil"/>
                <w:bottom w:val="nil"/>
                <w:right w:val="nil"/>
                <w:between w:val="nil"/>
              </w:pBdr>
              <w:tabs>
                <w:tab w:val="left" w:pos="348"/>
              </w:tabs>
              <w:spacing w:line="276" w:lineRule="auto"/>
              <w:ind w:left="206" w:hanging="230"/>
              <w:jc w:val="both"/>
              <w:rPr>
                <w:color w:val="000000"/>
                <w:sz w:val="24"/>
                <w:szCs w:val="24"/>
              </w:rPr>
            </w:pPr>
            <w:r w:rsidRPr="00621CB0">
              <w:rPr>
                <w:color w:val="000000"/>
                <w:sz w:val="24"/>
                <w:szCs w:val="24"/>
              </w:rPr>
              <w:t>W przypadku oczywistych omyłek, braku podpisu, braku załącznika innego niż formularz ofertowy,</w:t>
            </w:r>
            <w:r w:rsidR="00AC7331" w:rsidRPr="00621CB0">
              <w:rPr>
                <w:color w:val="000000"/>
                <w:sz w:val="24"/>
                <w:szCs w:val="24"/>
              </w:rPr>
              <w:t xml:space="preserve"> </w:t>
            </w:r>
            <w:r w:rsidRPr="00621CB0">
              <w:rPr>
                <w:color w:val="000000"/>
                <w:sz w:val="24"/>
                <w:szCs w:val="24"/>
              </w:rPr>
              <w:t>Zamawiający może wezwać Wykonawcę do uzupełnienia braków. Wezwanie dokonywane jest za</w:t>
            </w:r>
            <w:r w:rsidR="00AC7331" w:rsidRPr="00621CB0">
              <w:rPr>
                <w:color w:val="000000"/>
                <w:sz w:val="24"/>
                <w:szCs w:val="24"/>
              </w:rPr>
              <w:t xml:space="preserve"> </w:t>
            </w:r>
            <w:r w:rsidRPr="00621CB0">
              <w:rPr>
                <w:color w:val="000000"/>
                <w:sz w:val="24"/>
                <w:szCs w:val="24"/>
              </w:rPr>
              <w:t>pośrednictwem platformy Baza konkurencyjności 2021, o ile platforma umożliwia taką formę</w:t>
            </w:r>
            <w:r w:rsidR="00AC7331" w:rsidRPr="00621CB0">
              <w:rPr>
                <w:color w:val="000000"/>
                <w:sz w:val="24"/>
                <w:szCs w:val="24"/>
              </w:rPr>
              <w:t xml:space="preserve"> </w:t>
            </w:r>
            <w:r w:rsidRPr="00621CB0">
              <w:rPr>
                <w:color w:val="000000"/>
                <w:sz w:val="24"/>
                <w:szCs w:val="24"/>
              </w:rPr>
              <w:t>komunikacji, a jeżeli nie, wezwanie wysyłane jest w formie e-mail na adres wskazany w formularzu</w:t>
            </w:r>
            <w:r w:rsidR="00AC7331" w:rsidRPr="00621CB0">
              <w:rPr>
                <w:color w:val="000000"/>
                <w:sz w:val="24"/>
                <w:szCs w:val="24"/>
              </w:rPr>
              <w:t xml:space="preserve"> </w:t>
            </w:r>
            <w:r w:rsidRPr="00621CB0">
              <w:rPr>
                <w:color w:val="000000"/>
                <w:sz w:val="24"/>
                <w:szCs w:val="24"/>
              </w:rPr>
              <w:t>ofertowym. Za czytelne i prawidłowe wskazanie adresu kontaktowego e-mail odpowiada Wykonawca.</w:t>
            </w:r>
            <w:r w:rsidR="00AC7331" w:rsidRPr="00621CB0">
              <w:rPr>
                <w:color w:val="000000"/>
                <w:sz w:val="24"/>
                <w:szCs w:val="24"/>
              </w:rPr>
              <w:t xml:space="preserve"> </w:t>
            </w:r>
            <w:r w:rsidRPr="00621CB0">
              <w:rPr>
                <w:color w:val="000000"/>
                <w:sz w:val="24"/>
                <w:szCs w:val="24"/>
              </w:rPr>
              <w:t>Wykonawca ma możliwość uzupełnienia wskazanych braków w terminie do 3 dni roboczych od daty</w:t>
            </w:r>
            <w:r w:rsidR="00AC7331" w:rsidRPr="00621CB0">
              <w:rPr>
                <w:color w:val="000000"/>
                <w:sz w:val="24"/>
                <w:szCs w:val="24"/>
              </w:rPr>
              <w:t xml:space="preserve"> </w:t>
            </w:r>
            <w:r w:rsidRPr="00621CB0">
              <w:rPr>
                <w:color w:val="000000"/>
                <w:sz w:val="24"/>
                <w:szCs w:val="24"/>
              </w:rPr>
              <w:t>wysłania wezwania. Dla spełnienia terminu liczy się data wpływu uzupełnień do Wnioskodawcy. Jeżeli</w:t>
            </w:r>
            <w:r w:rsidR="00AC7331" w:rsidRPr="00621CB0">
              <w:rPr>
                <w:color w:val="000000"/>
                <w:sz w:val="24"/>
                <w:szCs w:val="24"/>
              </w:rPr>
              <w:t xml:space="preserve"> </w:t>
            </w:r>
            <w:r w:rsidRPr="00621CB0">
              <w:rPr>
                <w:color w:val="000000"/>
                <w:sz w:val="24"/>
                <w:szCs w:val="24"/>
              </w:rPr>
              <w:t>korespondencja z przyczyn technicznych prowadzona jest poza Bazą konkurencyjności 2021, w</w:t>
            </w:r>
            <w:r w:rsidR="00AC7331" w:rsidRPr="00621CB0">
              <w:rPr>
                <w:color w:val="000000"/>
                <w:sz w:val="24"/>
                <w:szCs w:val="24"/>
              </w:rPr>
              <w:t xml:space="preserve"> </w:t>
            </w:r>
            <w:r w:rsidRPr="00621CB0">
              <w:rPr>
                <w:color w:val="000000"/>
                <w:sz w:val="24"/>
                <w:szCs w:val="24"/>
              </w:rPr>
              <w:t>przypadku nadania uzupełnień listem (lub paczką), termin uznaje się za zachowany, jeżeli zostanie on</w:t>
            </w:r>
            <w:r w:rsidR="00AC7331" w:rsidRPr="00621CB0">
              <w:rPr>
                <w:color w:val="000000"/>
                <w:sz w:val="24"/>
                <w:szCs w:val="24"/>
              </w:rPr>
              <w:t xml:space="preserve"> </w:t>
            </w:r>
            <w:r w:rsidRPr="00621CB0">
              <w:rPr>
                <w:color w:val="000000"/>
                <w:sz w:val="24"/>
                <w:szCs w:val="24"/>
              </w:rPr>
              <w:t>nadany w polskiej placówce pocztowej operatora wyznaczonego w rozumieniu ustawy z dnia 23listopada 2012 r. – Prawo pocztowe (Poczta Polska S.A) nie później niż w dniu zakończenia</w:t>
            </w:r>
            <w:r w:rsidR="00AC7331" w:rsidRPr="00621CB0">
              <w:rPr>
                <w:color w:val="000000"/>
                <w:sz w:val="24"/>
                <w:szCs w:val="24"/>
              </w:rPr>
              <w:t xml:space="preserve"> </w:t>
            </w:r>
            <w:r w:rsidRPr="00621CB0">
              <w:rPr>
                <w:color w:val="000000"/>
                <w:sz w:val="24"/>
                <w:szCs w:val="24"/>
              </w:rPr>
              <w:t>przyjmowania uzupełnień – decyduje data nadania. W przypadku braku uzupełnień, oferta zostanie</w:t>
            </w:r>
            <w:r w:rsidR="00AC7331" w:rsidRPr="00621CB0">
              <w:rPr>
                <w:color w:val="000000"/>
                <w:sz w:val="24"/>
                <w:szCs w:val="24"/>
              </w:rPr>
              <w:t xml:space="preserve"> </w:t>
            </w:r>
            <w:r w:rsidRPr="00621CB0">
              <w:rPr>
                <w:color w:val="000000"/>
                <w:sz w:val="24"/>
                <w:szCs w:val="24"/>
              </w:rPr>
              <w:t>odrzucona bez dalszego rozpatrzenia.</w:t>
            </w:r>
          </w:p>
          <w:p w14:paraId="38019057" w14:textId="77777777" w:rsidR="00696F6F" w:rsidRPr="00621CB0" w:rsidRDefault="00696F6F" w:rsidP="00696F6F">
            <w:pPr>
              <w:numPr>
                <w:ilvl w:val="0"/>
                <w:numId w:val="1"/>
              </w:numPr>
              <w:pBdr>
                <w:top w:val="nil"/>
                <w:left w:val="nil"/>
                <w:bottom w:val="nil"/>
                <w:right w:val="nil"/>
                <w:between w:val="nil"/>
              </w:pBdr>
              <w:tabs>
                <w:tab w:val="left" w:pos="348"/>
              </w:tabs>
              <w:spacing w:line="276" w:lineRule="auto"/>
              <w:ind w:left="206" w:hanging="230"/>
              <w:jc w:val="both"/>
              <w:rPr>
                <w:color w:val="000000"/>
                <w:sz w:val="24"/>
                <w:szCs w:val="24"/>
              </w:rPr>
            </w:pPr>
            <w:r w:rsidRPr="00621CB0">
              <w:rPr>
                <w:color w:val="000000"/>
                <w:sz w:val="24"/>
                <w:szCs w:val="24"/>
              </w:rPr>
              <w:t>Oferty niespełniające któregokolwiek z wymagań zostaną odrzucone.</w:t>
            </w:r>
          </w:p>
          <w:p w14:paraId="2F0B2E6D" w14:textId="4006DC23" w:rsidR="00696F6F" w:rsidRPr="00621CB0" w:rsidRDefault="00696F6F" w:rsidP="00696F6F">
            <w:pPr>
              <w:numPr>
                <w:ilvl w:val="0"/>
                <w:numId w:val="1"/>
              </w:numPr>
              <w:pBdr>
                <w:top w:val="nil"/>
                <w:left w:val="nil"/>
                <w:bottom w:val="nil"/>
                <w:right w:val="nil"/>
                <w:between w:val="nil"/>
              </w:pBdr>
              <w:tabs>
                <w:tab w:val="left" w:pos="348"/>
              </w:tabs>
              <w:spacing w:line="276" w:lineRule="auto"/>
              <w:ind w:left="206" w:hanging="230"/>
              <w:jc w:val="both"/>
              <w:rPr>
                <w:color w:val="000000"/>
                <w:sz w:val="24"/>
                <w:szCs w:val="24"/>
              </w:rPr>
            </w:pPr>
            <w:r w:rsidRPr="00621CB0">
              <w:rPr>
                <w:color w:val="000000"/>
                <w:sz w:val="24"/>
                <w:szCs w:val="24"/>
              </w:rPr>
              <w:t>Zamawiający zastrzega sobie prawo do podjęcia negocjacji cenowych z Wykonawcą, który złożył w</w:t>
            </w:r>
            <w:r w:rsidR="00AC7331" w:rsidRPr="00621CB0">
              <w:rPr>
                <w:color w:val="000000"/>
                <w:sz w:val="24"/>
                <w:szCs w:val="24"/>
              </w:rPr>
              <w:t xml:space="preserve"> </w:t>
            </w:r>
            <w:r w:rsidRPr="00621CB0">
              <w:rPr>
                <w:color w:val="000000"/>
                <w:sz w:val="24"/>
                <w:szCs w:val="24"/>
              </w:rPr>
              <w:t>oparciu o przyjęte kryteria najkorzystniejszą ofertę. Negocjacje cenowe zostaną podjęte w szczególności</w:t>
            </w:r>
            <w:r w:rsidR="00AC7331" w:rsidRPr="00621CB0">
              <w:rPr>
                <w:color w:val="000000"/>
                <w:sz w:val="24"/>
                <w:szCs w:val="24"/>
              </w:rPr>
              <w:t xml:space="preserve"> </w:t>
            </w:r>
            <w:r w:rsidRPr="00621CB0">
              <w:rPr>
                <w:color w:val="000000"/>
                <w:sz w:val="24"/>
                <w:szCs w:val="24"/>
              </w:rPr>
              <w:t>w przypadku, gdy zaoferowana cena będzie wyższa od założonej przez Zamawiającego.</w:t>
            </w:r>
          </w:p>
          <w:p w14:paraId="5B00D6C0" w14:textId="77777777" w:rsidR="002E0467" w:rsidRPr="00621CB0" w:rsidRDefault="00001619" w:rsidP="00696F6F">
            <w:pPr>
              <w:numPr>
                <w:ilvl w:val="0"/>
                <w:numId w:val="1"/>
              </w:numPr>
              <w:pBdr>
                <w:top w:val="nil"/>
                <w:left w:val="nil"/>
                <w:bottom w:val="nil"/>
                <w:right w:val="nil"/>
                <w:between w:val="nil"/>
              </w:pBdr>
              <w:tabs>
                <w:tab w:val="left" w:pos="348"/>
              </w:tabs>
              <w:spacing w:line="276" w:lineRule="auto"/>
              <w:ind w:left="206" w:hanging="230"/>
              <w:jc w:val="both"/>
              <w:rPr>
                <w:color w:val="000000"/>
                <w:sz w:val="24"/>
                <w:szCs w:val="24"/>
              </w:rPr>
            </w:pPr>
            <w:r w:rsidRPr="00621CB0">
              <w:rPr>
                <w:color w:val="000000"/>
                <w:sz w:val="24"/>
                <w:szCs w:val="24"/>
              </w:rPr>
              <w:t xml:space="preserve">Informacja o wynikach postępowania zostanie zamieszczona na portalu </w:t>
            </w:r>
            <w:hyperlink r:id="rId9">
              <w:r w:rsidR="002E0467" w:rsidRPr="00621CB0">
                <w:rPr>
                  <w:color w:val="0000FF"/>
                  <w:sz w:val="24"/>
                  <w:szCs w:val="24"/>
                  <w:u w:val="single"/>
                </w:rPr>
                <w:t>https://bazakonkurencyjnosci.funduszeeuropejskie.gov.pl/</w:t>
              </w:r>
            </w:hyperlink>
            <w:r w:rsidR="00696F6F" w:rsidRPr="00621CB0">
              <w:rPr>
                <w:color w:val="000000"/>
                <w:sz w:val="24"/>
                <w:szCs w:val="24"/>
              </w:rPr>
              <w:t>.</w:t>
            </w:r>
          </w:p>
          <w:p w14:paraId="4A3B64B5" w14:textId="1E740696" w:rsidR="002E0467" w:rsidRPr="00621CB0" w:rsidRDefault="00696F6F" w:rsidP="00AB7365">
            <w:pPr>
              <w:numPr>
                <w:ilvl w:val="0"/>
                <w:numId w:val="1"/>
              </w:numPr>
              <w:pBdr>
                <w:top w:val="nil"/>
                <w:left w:val="nil"/>
                <w:bottom w:val="nil"/>
                <w:right w:val="nil"/>
                <w:between w:val="nil"/>
              </w:pBdr>
              <w:tabs>
                <w:tab w:val="left" w:pos="348"/>
              </w:tabs>
              <w:spacing w:line="276" w:lineRule="auto"/>
              <w:ind w:left="206" w:hanging="230"/>
              <w:jc w:val="both"/>
              <w:rPr>
                <w:color w:val="000000"/>
                <w:sz w:val="24"/>
                <w:szCs w:val="24"/>
              </w:rPr>
            </w:pPr>
            <w:r w:rsidRPr="00621CB0">
              <w:rPr>
                <w:color w:val="000000"/>
                <w:sz w:val="24"/>
                <w:szCs w:val="24"/>
              </w:rPr>
              <w:t>Składając ofertę należy być świadomym, że mogą znajdować się w niej dane osób fizycznych, np. osób</w:t>
            </w:r>
            <w:r w:rsidR="00AC7331" w:rsidRPr="00621CB0">
              <w:rPr>
                <w:color w:val="000000"/>
                <w:sz w:val="24"/>
                <w:szCs w:val="24"/>
              </w:rPr>
              <w:t xml:space="preserve"> </w:t>
            </w:r>
            <w:r w:rsidRPr="00621CB0">
              <w:rPr>
                <w:color w:val="000000"/>
                <w:sz w:val="24"/>
                <w:szCs w:val="24"/>
              </w:rPr>
              <w:t>wskazywanych do kontaktu. Pozyskane oferty, a wraz z nimi ewentualne dane osobowe, służą</w:t>
            </w:r>
            <w:r w:rsidR="00AC7331" w:rsidRPr="00621CB0">
              <w:rPr>
                <w:color w:val="000000"/>
                <w:sz w:val="24"/>
                <w:szCs w:val="24"/>
              </w:rPr>
              <w:t xml:space="preserve"> </w:t>
            </w:r>
            <w:r w:rsidRPr="00621CB0">
              <w:rPr>
                <w:color w:val="000000"/>
                <w:sz w:val="24"/>
                <w:szCs w:val="24"/>
              </w:rPr>
              <w:t>Zamawiającemu wyłącznie do realizacji zamówienia zgodnie z obowiązującymi Wytycznymi</w:t>
            </w:r>
            <w:r w:rsidR="00AC7331" w:rsidRPr="00621CB0">
              <w:rPr>
                <w:color w:val="000000"/>
                <w:sz w:val="24"/>
                <w:szCs w:val="24"/>
              </w:rPr>
              <w:t xml:space="preserve"> </w:t>
            </w:r>
            <w:r w:rsidRPr="00621CB0">
              <w:rPr>
                <w:color w:val="000000"/>
                <w:sz w:val="24"/>
                <w:szCs w:val="24"/>
              </w:rPr>
              <w:t>kwalifikowalności wydatków, a następnie ich rozliczeniu i archiwizacji, zgodnie z umową o</w:t>
            </w:r>
            <w:r w:rsidR="00AC7331" w:rsidRPr="00621CB0">
              <w:rPr>
                <w:color w:val="000000"/>
                <w:sz w:val="24"/>
                <w:szCs w:val="24"/>
              </w:rPr>
              <w:t xml:space="preserve"> </w:t>
            </w:r>
            <w:r w:rsidRPr="00621CB0">
              <w:rPr>
                <w:color w:val="000000"/>
                <w:sz w:val="24"/>
                <w:szCs w:val="24"/>
              </w:rPr>
              <w:t>dofinansowanie projektu unijnego, w ramach którego finansowane jest zamówienie. Oznacza to, że</w:t>
            </w:r>
            <w:r w:rsidR="00AC7331" w:rsidRPr="00621CB0">
              <w:rPr>
                <w:color w:val="000000"/>
                <w:sz w:val="24"/>
                <w:szCs w:val="24"/>
              </w:rPr>
              <w:t xml:space="preserve"> </w:t>
            </w:r>
            <w:r w:rsidRPr="00621CB0">
              <w:rPr>
                <w:color w:val="000000"/>
                <w:sz w:val="24"/>
                <w:szCs w:val="24"/>
              </w:rPr>
              <w:t>dostęp do złożonych ofert mogą mieć inni potencjalni Wykonawcy, Instytucje finansujące projekt oraz</w:t>
            </w:r>
            <w:r w:rsidR="00AC7331" w:rsidRPr="00621CB0">
              <w:rPr>
                <w:color w:val="000000"/>
                <w:sz w:val="24"/>
                <w:szCs w:val="24"/>
              </w:rPr>
              <w:t xml:space="preserve"> </w:t>
            </w:r>
            <w:r w:rsidRPr="00621CB0">
              <w:rPr>
                <w:color w:val="000000"/>
                <w:sz w:val="24"/>
                <w:szCs w:val="24"/>
              </w:rPr>
              <w:t>uprawnione Instytucje kontrolujące projekt. Informacje dotyczące ofert publikowane są, zgodnie z ww.</w:t>
            </w:r>
            <w:r w:rsidR="00AC7331" w:rsidRPr="00621CB0">
              <w:rPr>
                <w:color w:val="000000"/>
                <w:sz w:val="24"/>
                <w:szCs w:val="24"/>
              </w:rPr>
              <w:t xml:space="preserve"> </w:t>
            </w:r>
            <w:r w:rsidRPr="00621CB0">
              <w:rPr>
                <w:color w:val="000000"/>
                <w:sz w:val="24"/>
                <w:szCs w:val="24"/>
              </w:rPr>
              <w:t>Wytycznymi, na stronach internetowych, na których publikowane było zapytanie ofertowe. Ponadto</w:t>
            </w:r>
            <w:r w:rsidR="00AC7331" w:rsidRPr="00621CB0">
              <w:rPr>
                <w:color w:val="000000"/>
                <w:sz w:val="24"/>
                <w:szCs w:val="24"/>
              </w:rPr>
              <w:t xml:space="preserve"> </w:t>
            </w:r>
            <w:r w:rsidRPr="00621CB0">
              <w:rPr>
                <w:color w:val="000000"/>
                <w:sz w:val="24"/>
                <w:szCs w:val="24"/>
              </w:rPr>
              <w:t>oferty mogą być przekazywane do Instytucji zaangażowanych w obsługę projektu za pomocą systemuSL2014. Administratorem ww. portali i systemów nie jest Zamawiający, a Instytucje publiczne</w:t>
            </w:r>
            <w:r w:rsidR="00AC7331" w:rsidRPr="00621CB0">
              <w:rPr>
                <w:color w:val="000000"/>
                <w:sz w:val="24"/>
                <w:szCs w:val="24"/>
              </w:rPr>
              <w:t xml:space="preserve"> </w:t>
            </w:r>
            <w:r w:rsidRPr="00621CB0">
              <w:rPr>
                <w:color w:val="000000"/>
                <w:sz w:val="24"/>
                <w:szCs w:val="24"/>
              </w:rPr>
              <w:t>zaangażowane we wdrażanie funduszy europejskich w Polsce. Złożenie oferty jest równoznaczne z tym,</w:t>
            </w:r>
            <w:r w:rsidR="00AC7331" w:rsidRPr="00621CB0">
              <w:rPr>
                <w:color w:val="000000"/>
                <w:sz w:val="24"/>
                <w:szCs w:val="24"/>
              </w:rPr>
              <w:t xml:space="preserve"> </w:t>
            </w:r>
            <w:r w:rsidRPr="00621CB0">
              <w:rPr>
                <w:color w:val="000000"/>
                <w:sz w:val="24"/>
                <w:szCs w:val="24"/>
              </w:rPr>
              <w:t>że Wykonawca jest świadomy powyższych uwarunkowań i je akceptuje.</w:t>
            </w:r>
          </w:p>
        </w:tc>
      </w:tr>
      <w:tr w:rsidR="002E0467" w:rsidRPr="00621CB0" w14:paraId="1B3ACAD1" w14:textId="77777777">
        <w:tc>
          <w:tcPr>
            <w:tcW w:w="9889" w:type="dxa"/>
            <w:gridSpan w:val="2"/>
            <w:shd w:val="clear" w:color="auto" w:fill="A6A6A6"/>
          </w:tcPr>
          <w:p w14:paraId="2553CF0C" w14:textId="77777777" w:rsidR="002E0467" w:rsidRPr="00621CB0" w:rsidRDefault="00001619">
            <w:pPr>
              <w:jc w:val="center"/>
              <w:rPr>
                <w:b/>
                <w:sz w:val="24"/>
                <w:szCs w:val="24"/>
              </w:rPr>
            </w:pPr>
            <w:r w:rsidRPr="00621CB0">
              <w:rPr>
                <w:b/>
                <w:sz w:val="24"/>
                <w:szCs w:val="24"/>
              </w:rPr>
              <w:lastRenderedPageBreak/>
              <w:t>Załączniki</w:t>
            </w:r>
          </w:p>
        </w:tc>
      </w:tr>
      <w:tr w:rsidR="002E0467" w14:paraId="17FAFB57" w14:textId="77777777">
        <w:tc>
          <w:tcPr>
            <w:tcW w:w="9889" w:type="dxa"/>
            <w:gridSpan w:val="2"/>
          </w:tcPr>
          <w:p w14:paraId="39836408" w14:textId="77777777" w:rsidR="002E0467" w:rsidRPr="00621CB0" w:rsidRDefault="00001619">
            <w:pPr>
              <w:numPr>
                <w:ilvl w:val="0"/>
                <w:numId w:val="2"/>
              </w:numPr>
              <w:pBdr>
                <w:top w:val="nil"/>
                <w:left w:val="nil"/>
                <w:bottom w:val="nil"/>
                <w:right w:val="nil"/>
                <w:between w:val="nil"/>
              </w:pBdr>
              <w:spacing w:line="276" w:lineRule="auto"/>
              <w:rPr>
                <w:color w:val="000000"/>
                <w:sz w:val="24"/>
                <w:szCs w:val="24"/>
              </w:rPr>
            </w:pPr>
            <w:r w:rsidRPr="00621CB0">
              <w:rPr>
                <w:color w:val="000000"/>
                <w:sz w:val="24"/>
                <w:szCs w:val="24"/>
              </w:rPr>
              <w:t>Załącznik nr 1 – Formularz Ofertowy</w:t>
            </w:r>
          </w:p>
          <w:p w14:paraId="00A151EA" w14:textId="77777777" w:rsidR="002E0467" w:rsidRPr="00621CB0" w:rsidRDefault="00001619">
            <w:pPr>
              <w:numPr>
                <w:ilvl w:val="0"/>
                <w:numId w:val="2"/>
              </w:numPr>
              <w:pBdr>
                <w:top w:val="nil"/>
                <w:left w:val="nil"/>
                <w:bottom w:val="nil"/>
                <w:right w:val="nil"/>
                <w:between w:val="nil"/>
              </w:pBdr>
              <w:spacing w:line="276" w:lineRule="auto"/>
              <w:rPr>
                <w:color w:val="000000"/>
                <w:sz w:val="24"/>
                <w:szCs w:val="24"/>
              </w:rPr>
            </w:pPr>
            <w:r w:rsidRPr="00621CB0">
              <w:rPr>
                <w:color w:val="000000"/>
                <w:sz w:val="24"/>
                <w:szCs w:val="24"/>
              </w:rPr>
              <w:lastRenderedPageBreak/>
              <w:t>Załącznik nr 2 – Oświadczenie o posiadaniu zdolności technicznej</w:t>
            </w:r>
          </w:p>
          <w:p w14:paraId="47D02AAA" w14:textId="77777777" w:rsidR="002E0467" w:rsidRPr="00621CB0" w:rsidRDefault="00001619">
            <w:pPr>
              <w:numPr>
                <w:ilvl w:val="0"/>
                <w:numId w:val="2"/>
              </w:numPr>
              <w:pBdr>
                <w:top w:val="nil"/>
                <w:left w:val="nil"/>
                <w:bottom w:val="nil"/>
                <w:right w:val="nil"/>
                <w:between w:val="nil"/>
              </w:pBdr>
              <w:spacing w:line="276" w:lineRule="auto"/>
              <w:rPr>
                <w:color w:val="000000"/>
                <w:sz w:val="24"/>
                <w:szCs w:val="24"/>
              </w:rPr>
            </w:pPr>
            <w:r w:rsidRPr="00621CB0">
              <w:rPr>
                <w:color w:val="000000"/>
                <w:sz w:val="24"/>
                <w:szCs w:val="24"/>
              </w:rPr>
              <w:t>Załącznik nr 3 – Oświadczenie o posiadaniu odpowiedniej sytuacji ekonomicznej i finansowej do wykonania zamówienia</w:t>
            </w:r>
          </w:p>
          <w:p w14:paraId="18019F7E" w14:textId="77777777" w:rsidR="002E0467" w:rsidRPr="00621CB0" w:rsidRDefault="00001619">
            <w:pPr>
              <w:numPr>
                <w:ilvl w:val="0"/>
                <w:numId w:val="2"/>
              </w:numPr>
              <w:pBdr>
                <w:top w:val="nil"/>
                <w:left w:val="nil"/>
                <w:bottom w:val="nil"/>
                <w:right w:val="nil"/>
                <w:between w:val="nil"/>
              </w:pBdr>
              <w:spacing w:line="276" w:lineRule="auto"/>
              <w:rPr>
                <w:color w:val="000000"/>
                <w:sz w:val="24"/>
                <w:szCs w:val="24"/>
              </w:rPr>
            </w:pPr>
            <w:r w:rsidRPr="00621CB0">
              <w:rPr>
                <w:color w:val="000000"/>
                <w:sz w:val="24"/>
                <w:szCs w:val="24"/>
              </w:rPr>
              <w:t>Załącznik nr 4 - Oświadczenie o braku podstaw do wykluczenia z postępowania</w:t>
            </w:r>
          </w:p>
          <w:p w14:paraId="11505AA6" w14:textId="77777777" w:rsidR="002E0467" w:rsidRPr="00621CB0" w:rsidRDefault="00001619">
            <w:pPr>
              <w:numPr>
                <w:ilvl w:val="0"/>
                <w:numId w:val="2"/>
              </w:numPr>
              <w:pBdr>
                <w:top w:val="nil"/>
                <w:left w:val="nil"/>
                <w:bottom w:val="nil"/>
                <w:right w:val="nil"/>
                <w:between w:val="nil"/>
              </w:pBdr>
              <w:spacing w:line="276" w:lineRule="auto"/>
              <w:rPr>
                <w:b/>
                <w:color w:val="000000"/>
                <w:sz w:val="24"/>
                <w:szCs w:val="24"/>
              </w:rPr>
            </w:pPr>
            <w:r w:rsidRPr="00621CB0">
              <w:rPr>
                <w:color w:val="000000"/>
                <w:sz w:val="24"/>
                <w:szCs w:val="24"/>
              </w:rPr>
              <w:t>Załącznik nr 5 - Oświadczenie o braku występowania powiązań z Zamawiającym.</w:t>
            </w:r>
          </w:p>
          <w:p w14:paraId="52B25CC8" w14:textId="77777777" w:rsidR="002E0467" w:rsidRPr="00621CB0" w:rsidRDefault="00001619">
            <w:pPr>
              <w:numPr>
                <w:ilvl w:val="0"/>
                <w:numId w:val="2"/>
              </w:numPr>
              <w:pBdr>
                <w:top w:val="nil"/>
                <w:left w:val="nil"/>
                <w:bottom w:val="nil"/>
                <w:right w:val="nil"/>
                <w:between w:val="nil"/>
              </w:pBdr>
              <w:spacing w:line="276" w:lineRule="auto"/>
              <w:rPr>
                <w:b/>
                <w:color w:val="000000"/>
                <w:sz w:val="24"/>
                <w:szCs w:val="24"/>
              </w:rPr>
            </w:pPr>
            <w:r w:rsidRPr="00621CB0">
              <w:rPr>
                <w:color w:val="000000"/>
                <w:sz w:val="24"/>
                <w:szCs w:val="24"/>
              </w:rPr>
              <w:t>Załącznik nr 6 – Klauzula informacyjna dotycząca zasad przetwarzania danych osobowych</w:t>
            </w:r>
          </w:p>
          <w:p w14:paraId="1F9E53A1" w14:textId="77777777" w:rsidR="002E0467" w:rsidRPr="00621CB0" w:rsidRDefault="00001619">
            <w:pPr>
              <w:numPr>
                <w:ilvl w:val="0"/>
                <w:numId w:val="2"/>
              </w:numPr>
              <w:pBdr>
                <w:top w:val="nil"/>
                <w:left w:val="nil"/>
                <w:bottom w:val="nil"/>
                <w:right w:val="nil"/>
                <w:between w:val="nil"/>
              </w:pBdr>
              <w:spacing w:after="200" w:line="276" w:lineRule="auto"/>
              <w:rPr>
                <w:b/>
                <w:color w:val="FF0000"/>
                <w:sz w:val="24"/>
                <w:szCs w:val="24"/>
              </w:rPr>
            </w:pPr>
            <w:r w:rsidRPr="00621CB0">
              <w:rPr>
                <w:color w:val="000000"/>
                <w:sz w:val="24"/>
                <w:szCs w:val="24"/>
              </w:rPr>
              <w:t xml:space="preserve">Załącznik nr 7 -  Specyfikacja techniczna </w:t>
            </w:r>
          </w:p>
        </w:tc>
      </w:tr>
    </w:tbl>
    <w:p w14:paraId="128906C2" w14:textId="77777777" w:rsidR="002E0467" w:rsidRDefault="002E0467">
      <w:pPr>
        <w:spacing w:after="0"/>
        <w:rPr>
          <w:color w:val="FF0000"/>
        </w:rPr>
      </w:pPr>
    </w:p>
    <w:sectPr w:rsidR="002E0467" w:rsidSect="00A15FF0">
      <w:headerReference w:type="default" r:id="rId10"/>
      <w:footerReference w:type="default" r:id="rId11"/>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14655" w14:textId="77777777" w:rsidR="006E188E" w:rsidRDefault="006E188E">
      <w:pPr>
        <w:spacing w:after="0" w:line="240" w:lineRule="auto"/>
      </w:pPr>
      <w:r>
        <w:separator/>
      </w:r>
    </w:p>
  </w:endnote>
  <w:endnote w:type="continuationSeparator" w:id="0">
    <w:p w14:paraId="341FC1D5" w14:textId="77777777" w:rsidR="006E188E" w:rsidRDefault="006E18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A4A41" w14:textId="77777777" w:rsidR="002E0467" w:rsidRDefault="00A15FF0">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sidR="00001619">
      <w:rPr>
        <w:color w:val="000000"/>
      </w:rPr>
      <w:instrText>PAGE</w:instrText>
    </w:r>
    <w:r>
      <w:rPr>
        <w:color w:val="000000"/>
      </w:rPr>
      <w:fldChar w:fldCharType="separate"/>
    </w:r>
    <w:r w:rsidR="00646245">
      <w:rPr>
        <w:noProof/>
        <w:color w:val="000000"/>
      </w:rPr>
      <w:t>9</w:t>
    </w:r>
    <w:r>
      <w:rPr>
        <w:color w:val="000000"/>
      </w:rPr>
      <w:fldChar w:fldCharType="end"/>
    </w:r>
  </w:p>
  <w:p w14:paraId="547F5C61" w14:textId="77777777" w:rsidR="002E0467" w:rsidRDefault="002E0467">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27EC0" w14:textId="77777777" w:rsidR="006E188E" w:rsidRDefault="006E188E">
      <w:pPr>
        <w:spacing w:after="0" w:line="240" w:lineRule="auto"/>
      </w:pPr>
      <w:r>
        <w:separator/>
      </w:r>
    </w:p>
  </w:footnote>
  <w:footnote w:type="continuationSeparator" w:id="0">
    <w:p w14:paraId="46756C2D" w14:textId="77777777" w:rsidR="006E188E" w:rsidRDefault="006E18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6A0C5" w14:textId="77777777" w:rsidR="002E0467" w:rsidRDefault="00001619">
    <w:pPr>
      <w:pBdr>
        <w:top w:val="nil"/>
        <w:left w:val="nil"/>
        <w:bottom w:val="nil"/>
        <w:right w:val="nil"/>
        <w:between w:val="nil"/>
      </w:pBdr>
      <w:tabs>
        <w:tab w:val="center" w:pos="4536"/>
        <w:tab w:val="right" w:pos="9072"/>
      </w:tabs>
      <w:spacing w:after="0" w:line="240" w:lineRule="auto"/>
      <w:rPr>
        <w:color w:val="000000"/>
      </w:rPr>
    </w:pPr>
    <w:r>
      <w:rPr>
        <w:noProof/>
        <w:color w:val="000000"/>
      </w:rPr>
      <w:drawing>
        <wp:inline distT="0" distB="0" distL="0" distR="0" wp14:anchorId="1E7FAC32" wp14:editId="22FDB73C">
          <wp:extent cx="5760720" cy="671830"/>
          <wp:effectExtent l="0" t="0" r="0" b="0"/>
          <wp:docPr id="210369318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760720" cy="67183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7CD6"/>
    <w:multiLevelType w:val="multilevel"/>
    <w:tmpl w:val="FF8EB1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4822D1"/>
    <w:multiLevelType w:val="hybridMultilevel"/>
    <w:tmpl w:val="A7D0531E"/>
    <w:lvl w:ilvl="0" w:tplc="0415001B">
      <w:start w:val="1"/>
      <w:numFmt w:val="lowerRoman"/>
      <w:lvlText w:val="%1."/>
      <w:lvlJc w:val="righ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3690E18"/>
    <w:multiLevelType w:val="multilevel"/>
    <w:tmpl w:val="9FE25282"/>
    <w:lvl w:ilvl="0">
      <w:start w:val="1"/>
      <w:numFmt w:val="decimal"/>
      <w:lvlText w:val="%1."/>
      <w:lvlJc w:val="left"/>
      <w:pPr>
        <w:ind w:left="754" w:hanging="359"/>
      </w:pPr>
    </w:lvl>
    <w:lvl w:ilvl="1">
      <w:start w:val="1"/>
      <w:numFmt w:val="lowerLetter"/>
      <w:lvlText w:val="%2."/>
      <w:lvlJc w:val="left"/>
      <w:pPr>
        <w:ind w:left="1785" w:hanging="70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910CD7"/>
    <w:multiLevelType w:val="multilevel"/>
    <w:tmpl w:val="7EBA2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C86CD2"/>
    <w:multiLevelType w:val="multilevel"/>
    <w:tmpl w:val="01126BF8"/>
    <w:lvl w:ilvl="0">
      <w:start w:val="1"/>
      <w:numFmt w:val="decimal"/>
      <w:lvlText w:val="%1."/>
      <w:lvlJc w:val="left"/>
      <w:pPr>
        <w:ind w:left="751" w:hanging="360"/>
      </w:pPr>
      <w:rPr>
        <w:rFonts w:ascii="Calibri" w:eastAsia="Calibri" w:hAnsi="Calibri" w:cs="Calibri"/>
      </w:rPr>
    </w:lvl>
    <w:lvl w:ilvl="1">
      <w:start w:val="1"/>
      <w:numFmt w:val="lowerLetter"/>
      <w:lvlText w:val="%2."/>
      <w:lvlJc w:val="left"/>
      <w:pPr>
        <w:ind w:left="1471" w:hanging="360"/>
      </w:pPr>
    </w:lvl>
    <w:lvl w:ilvl="2">
      <w:start w:val="1"/>
      <w:numFmt w:val="lowerRoman"/>
      <w:lvlText w:val="%3."/>
      <w:lvlJc w:val="right"/>
      <w:pPr>
        <w:ind w:left="2191" w:hanging="180"/>
      </w:pPr>
    </w:lvl>
    <w:lvl w:ilvl="3">
      <w:start w:val="1"/>
      <w:numFmt w:val="decimal"/>
      <w:lvlText w:val="%4."/>
      <w:lvlJc w:val="left"/>
      <w:pPr>
        <w:ind w:left="2911" w:hanging="360"/>
      </w:pPr>
    </w:lvl>
    <w:lvl w:ilvl="4">
      <w:start w:val="1"/>
      <w:numFmt w:val="lowerLetter"/>
      <w:lvlText w:val="%5."/>
      <w:lvlJc w:val="left"/>
      <w:pPr>
        <w:ind w:left="3631" w:hanging="360"/>
      </w:pPr>
    </w:lvl>
    <w:lvl w:ilvl="5">
      <w:start w:val="1"/>
      <w:numFmt w:val="lowerRoman"/>
      <w:lvlText w:val="%6."/>
      <w:lvlJc w:val="right"/>
      <w:pPr>
        <w:ind w:left="4351" w:hanging="180"/>
      </w:pPr>
    </w:lvl>
    <w:lvl w:ilvl="6">
      <w:start w:val="1"/>
      <w:numFmt w:val="decimal"/>
      <w:lvlText w:val="%7."/>
      <w:lvlJc w:val="left"/>
      <w:pPr>
        <w:ind w:left="5071" w:hanging="360"/>
      </w:pPr>
    </w:lvl>
    <w:lvl w:ilvl="7">
      <w:start w:val="1"/>
      <w:numFmt w:val="lowerLetter"/>
      <w:lvlText w:val="%8."/>
      <w:lvlJc w:val="left"/>
      <w:pPr>
        <w:ind w:left="5791" w:hanging="360"/>
      </w:pPr>
    </w:lvl>
    <w:lvl w:ilvl="8">
      <w:start w:val="1"/>
      <w:numFmt w:val="lowerRoman"/>
      <w:lvlText w:val="%9."/>
      <w:lvlJc w:val="right"/>
      <w:pPr>
        <w:ind w:left="6511" w:hanging="180"/>
      </w:pPr>
    </w:lvl>
  </w:abstractNum>
  <w:abstractNum w:abstractNumId="5" w15:restartNumberingAfterBreak="0">
    <w:nsid w:val="09FA6BCC"/>
    <w:multiLevelType w:val="hybridMultilevel"/>
    <w:tmpl w:val="5B08C7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1125DF"/>
    <w:multiLevelType w:val="multilevel"/>
    <w:tmpl w:val="0D5C0386"/>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D3D1B24"/>
    <w:multiLevelType w:val="hybridMultilevel"/>
    <w:tmpl w:val="414C8B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5075615"/>
    <w:multiLevelType w:val="hybridMultilevel"/>
    <w:tmpl w:val="6E5C599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8ED71FD"/>
    <w:multiLevelType w:val="multilevel"/>
    <w:tmpl w:val="FF8EB1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CA475EA"/>
    <w:multiLevelType w:val="multilevel"/>
    <w:tmpl w:val="FF8EB1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EB65F86"/>
    <w:multiLevelType w:val="multilevel"/>
    <w:tmpl w:val="243C737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6277205"/>
    <w:multiLevelType w:val="hybridMultilevel"/>
    <w:tmpl w:val="0930BB52"/>
    <w:lvl w:ilvl="0" w:tplc="DA60469E">
      <w:start w:val="1"/>
      <w:numFmt w:val="lowerLetter"/>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850455B"/>
    <w:multiLevelType w:val="hybridMultilevel"/>
    <w:tmpl w:val="326A5F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CB85D08"/>
    <w:multiLevelType w:val="hybridMultilevel"/>
    <w:tmpl w:val="AA5C13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DB12750"/>
    <w:multiLevelType w:val="multilevel"/>
    <w:tmpl w:val="C944CD82"/>
    <w:lvl w:ilvl="0">
      <w:start w:val="1"/>
      <w:numFmt w:val="lowerLetter"/>
      <w:lvlText w:val="%1)"/>
      <w:lvlJc w:val="left"/>
      <w:pPr>
        <w:ind w:left="177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21C2C87"/>
    <w:multiLevelType w:val="hybridMultilevel"/>
    <w:tmpl w:val="D6D6694C"/>
    <w:lvl w:ilvl="0" w:tplc="3A646912">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878B94E">
      <w:start w:val="1"/>
      <w:numFmt w:val="bullet"/>
      <w:lvlText w:val="•"/>
      <w:lvlJc w:val="left"/>
      <w:pPr>
        <w:ind w:left="5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F2C0782">
      <w:start w:val="1"/>
      <w:numFmt w:val="bullet"/>
      <w:lvlText w:val="▪"/>
      <w:lvlJc w:val="left"/>
      <w:pPr>
        <w:ind w:left="1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66C47D0">
      <w:start w:val="1"/>
      <w:numFmt w:val="bullet"/>
      <w:lvlText w:val="•"/>
      <w:lvlJc w:val="left"/>
      <w:pPr>
        <w:ind w:left="2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A225CDA">
      <w:start w:val="1"/>
      <w:numFmt w:val="bullet"/>
      <w:lvlText w:val="o"/>
      <w:lvlJc w:val="left"/>
      <w:pPr>
        <w:ind w:left="2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300604C">
      <w:start w:val="1"/>
      <w:numFmt w:val="bullet"/>
      <w:lvlText w:val="▪"/>
      <w:lvlJc w:val="left"/>
      <w:pPr>
        <w:ind w:left="3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18E18DE">
      <w:start w:val="1"/>
      <w:numFmt w:val="bullet"/>
      <w:lvlText w:val="•"/>
      <w:lvlJc w:val="left"/>
      <w:pPr>
        <w:ind w:left="44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14C66B0">
      <w:start w:val="1"/>
      <w:numFmt w:val="bullet"/>
      <w:lvlText w:val="o"/>
      <w:lvlJc w:val="left"/>
      <w:pPr>
        <w:ind w:left="5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26C349E">
      <w:start w:val="1"/>
      <w:numFmt w:val="bullet"/>
      <w:lvlText w:val="▪"/>
      <w:lvlJc w:val="left"/>
      <w:pPr>
        <w:ind w:left="58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5E840A1"/>
    <w:multiLevelType w:val="multilevel"/>
    <w:tmpl w:val="36EC7812"/>
    <w:lvl w:ilvl="0">
      <w:start w:val="1"/>
      <w:numFmt w:val="decimal"/>
      <w:lvlText w:val="%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60F29E1"/>
    <w:multiLevelType w:val="hybridMultilevel"/>
    <w:tmpl w:val="0DCCBFB2"/>
    <w:lvl w:ilvl="0" w:tplc="FFFFFFFF">
      <w:start w:val="1"/>
      <w:numFmt w:val="lowerLetter"/>
      <w:lvlText w:val="%1)"/>
      <w:lvlJc w:val="left"/>
      <w:pPr>
        <w:ind w:left="775" w:hanging="360"/>
      </w:pPr>
    </w:lvl>
    <w:lvl w:ilvl="1" w:tplc="FFFFFFFF" w:tentative="1">
      <w:start w:val="1"/>
      <w:numFmt w:val="lowerLetter"/>
      <w:lvlText w:val="%2."/>
      <w:lvlJc w:val="left"/>
      <w:pPr>
        <w:ind w:left="1495" w:hanging="360"/>
      </w:pPr>
    </w:lvl>
    <w:lvl w:ilvl="2" w:tplc="FFFFFFFF" w:tentative="1">
      <w:start w:val="1"/>
      <w:numFmt w:val="lowerRoman"/>
      <w:lvlText w:val="%3."/>
      <w:lvlJc w:val="right"/>
      <w:pPr>
        <w:ind w:left="2215" w:hanging="180"/>
      </w:pPr>
    </w:lvl>
    <w:lvl w:ilvl="3" w:tplc="FFFFFFFF" w:tentative="1">
      <w:start w:val="1"/>
      <w:numFmt w:val="decimal"/>
      <w:lvlText w:val="%4."/>
      <w:lvlJc w:val="left"/>
      <w:pPr>
        <w:ind w:left="2935" w:hanging="360"/>
      </w:pPr>
    </w:lvl>
    <w:lvl w:ilvl="4" w:tplc="FFFFFFFF" w:tentative="1">
      <w:start w:val="1"/>
      <w:numFmt w:val="lowerLetter"/>
      <w:lvlText w:val="%5."/>
      <w:lvlJc w:val="left"/>
      <w:pPr>
        <w:ind w:left="3655" w:hanging="360"/>
      </w:pPr>
    </w:lvl>
    <w:lvl w:ilvl="5" w:tplc="FFFFFFFF" w:tentative="1">
      <w:start w:val="1"/>
      <w:numFmt w:val="lowerRoman"/>
      <w:lvlText w:val="%6."/>
      <w:lvlJc w:val="right"/>
      <w:pPr>
        <w:ind w:left="4375" w:hanging="180"/>
      </w:pPr>
    </w:lvl>
    <w:lvl w:ilvl="6" w:tplc="FFFFFFFF" w:tentative="1">
      <w:start w:val="1"/>
      <w:numFmt w:val="decimal"/>
      <w:lvlText w:val="%7."/>
      <w:lvlJc w:val="left"/>
      <w:pPr>
        <w:ind w:left="5095" w:hanging="360"/>
      </w:pPr>
    </w:lvl>
    <w:lvl w:ilvl="7" w:tplc="FFFFFFFF" w:tentative="1">
      <w:start w:val="1"/>
      <w:numFmt w:val="lowerLetter"/>
      <w:lvlText w:val="%8."/>
      <w:lvlJc w:val="left"/>
      <w:pPr>
        <w:ind w:left="5815" w:hanging="360"/>
      </w:pPr>
    </w:lvl>
    <w:lvl w:ilvl="8" w:tplc="FFFFFFFF" w:tentative="1">
      <w:start w:val="1"/>
      <w:numFmt w:val="lowerRoman"/>
      <w:lvlText w:val="%9."/>
      <w:lvlJc w:val="right"/>
      <w:pPr>
        <w:ind w:left="6535" w:hanging="180"/>
      </w:pPr>
    </w:lvl>
  </w:abstractNum>
  <w:abstractNum w:abstractNumId="19" w15:restartNumberingAfterBreak="0">
    <w:nsid w:val="362430DF"/>
    <w:multiLevelType w:val="hybridMultilevel"/>
    <w:tmpl w:val="349C99CE"/>
    <w:lvl w:ilvl="0" w:tplc="FFFFFFFF">
      <w:start w:val="1"/>
      <w:numFmt w:val="decimal"/>
      <w:lvlText w:val="%1."/>
      <w:lvlJc w:val="left"/>
      <w:pPr>
        <w:ind w:left="5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3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0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7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4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1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9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6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3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6A21E26"/>
    <w:multiLevelType w:val="hybridMultilevel"/>
    <w:tmpl w:val="93CA2A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73D5A25"/>
    <w:multiLevelType w:val="multilevel"/>
    <w:tmpl w:val="1276A178"/>
    <w:lvl w:ilvl="0">
      <w:start w:val="3"/>
      <w:numFmt w:val="decimal"/>
      <w:lvlText w:val="%1"/>
      <w:lvlJc w:val="left"/>
      <w:pPr>
        <w:ind w:left="360" w:hanging="360"/>
      </w:pPr>
      <w:rPr>
        <w:rFonts w:hint="default"/>
        <w:color w:val="000000"/>
      </w:rPr>
    </w:lvl>
    <w:lvl w:ilvl="1">
      <w:start w:val="1"/>
      <w:numFmt w:val="decimal"/>
      <w:lvlText w:val="%1.%2"/>
      <w:lvlJc w:val="left"/>
      <w:pPr>
        <w:ind w:left="683" w:hanging="360"/>
      </w:pPr>
      <w:rPr>
        <w:rFonts w:hint="default"/>
        <w:color w:val="000000"/>
      </w:rPr>
    </w:lvl>
    <w:lvl w:ilvl="2">
      <w:start w:val="1"/>
      <w:numFmt w:val="decimal"/>
      <w:lvlText w:val="%1.%2.%3"/>
      <w:lvlJc w:val="left"/>
      <w:pPr>
        <w:ind w:left="1366" w:hanging="720"/>
      </w:pPr>
      <w:rPr>
        <w:rFonts w:hint="default"/>
        <w:color w:val="000000"/>
      </w:rPr>
    </w:lvl>
    <w:lvl w:ilvl="3">
      <w:start w:val="1"/>
      <w:numFmt w:val="decimal"/>
      <w:lvlText w:val="%1.%2.%3.%4"/>
      <w:lvlJc w:val="left"/>
      <w:pPr>
        <w:ind w:left="1689" w:hanging="720"/>
      </w:pPr>
      <w:rPr>
        <w:rFonts w:hint="default"/>
        <w:color w:val="000000"/>
      </w:rPr>
    </w:lvl>
    <w:lvl w:ilvl="4">
      <w:start w:val="1"/>
      <w:numFmt w:val="decimal"/>
      <w:lvlText w:val="%1.%2.%3.%4.%5"/>
      <w:lvlJc w:val="left"/>
      <w:pPr>
        <w:ind w:left="2372" w:hanging="1080"/>
      </w:pPr>
      <w:rPr>
        <w:rFonts w:hint="default"/>
        <w:color w:val="000000"/>
      </w:rPr>
    </w:lvl>
    <w:lvl w:ilvl="5">
      <w:start w:val="1"/>
      <w:numFmt w:val="decimal"/>
      <w:lvlText w:val="%1.%2.%3.%4.%5.%6"/>
      <w:lvlJc w:val="left"/>
      <w:pPr>
        <w:ind w:left="2695" w:hanging="1080"/>
      </w:pPr>
      <w:rPr>
        <w:rFonts w:hint="default"/>
        <w:color w:val="000000"/>
      </w:rPr>
    </w:lvl>
    <w:lvl w:ilvl="6">
      <w:start w:val="1"/>
      <w:numFmt w:val="decimal"/>
      <w:lvlText w:val="%1.%2.%3.%4.%5.%6.%7"/>
      <w:lvlJc w:val="left"/>
      <w:pPr>
        <w:ind w:left="3378" w:hanging="1440"/>
      </w:pPr>
      <w:rPr>
        <w:rFonts w:hint="default"/>
        <w:color w:val="000000"/>
      </w:rPr>
    </w:lvl>
    <w:lvl w:ilvl="7">
      <w:start w:val="1"/>
      <w:numFmt w:val="decimal"/>
      <w:lvlText w:val="%1.%2.%3.%4.%5.%6.%7.%8"/>
      <w:lvlJc w:val="left"/>
      <w:pPr>
        <w:ind w:left="3701" w:hanging="1440"/>
      </w:pPr>
      <w:rPr>
        <w:rFonts w:hint="default"/>
        <w:color w:val="000000"/>
      </w:rPr>
    </w:lvl>
    <w:lvl w:ilvl="8">
      <w:start w:val="1"/>
      <w:numFmt w:val="decimal"/>
      <w:lvlText w:val="%1.%2.%3.%4.%5.%6.%7.%8.%9"/>
      <w:lvlJc w:val="left"/>
      <w:pPr>
        <w:ind w:left="4384" w:hanging="1800"/>
      </w:pPr>
      <w:rPr>
        <w:rFonts w:hint="default"/>
        <w:color w:val="000000"/>
      </w:rPr>
    </w:lvl>
  </w:abstractNum>
  <w:abstractNum w:abstractNumId="22" w15:restartNumberingAfterBreak="0">
    <w:nsid w:val="37D770BC"/>
    <w:multiLevelType w:val="hybridMultilevel"/>
    <w:tmpl w:val="349C99CE"/>
    <w:lvl w:ilvl="0" w:tplc="F556A19C">
      <w:start w:val="1"/>
      <w:numFmt w:val="decimal"/>
      <w:lvlText w:val="%1."/>
      <w:lvlJc w:val="left"/>
      <w:pPr>
        <w:ind w:left="5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93EF6C0">
      <w:start w:val="1"/>
      <w:numFmt w:val="lowerLetter"/>
      <w:lvlText w:val="%2"/>
      <w:lvlJc w:val="left"/>
      <w:pPr>
        <w:ind w:left="13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200417E">
      <w:start w:val="1"/>
      <w:numFmt w:val="lowerRoman"/>
      <w:lvlText w:val="%3"/>
      <w:lvlJc w:val="left"/>
      <w:pPr>
        <w:ind w:left="20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C8A4076">
      <w:start w:val="1"/>
      <w:numFmt w:val="decimal"/>
      <w:lvlText w:val="%4"/>
      <w:lvlJc w:val="left"/>
      <w:pPr>
        <w:ind w:left="27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50619F4">
      <w:start w:val="1"/>
      <w:numFmt w:val="lowerLetter"/>
      <w:lvlText w:val="%5"/>
      <w:lvlJc w:val="left"/>
      <w:pPr>
        <w:ind w:left="34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1A2C560">
      <w:start w:val="1"/>
      <w:numFmt w:val="lowerRoman"/>
      <w:lvlText w:val="%6"/>
      <w:lvlJc w:val="left"/>
      <w:pPr>
        <w:ind w:left="41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CD8F742">
      <w:start w:val="1"/>
      <w:numFmt w:val="decimal"/>
      <w:lvlText w:val="%7"/>
      <w:lvlJc w:val="left"/>
      <w:pPr>
        <w:ind w:left="49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DA88DAA">
      <w:start w:val="1"/>
      <w:numFmt w:val="lowerLetter"/>
      <w:lvlText w:val="%8"/>
      <w:lvlJc w:val="left"/>
      <w:pPr>
        <w:ind w:left="56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ADEAEB2">
      <w:start w:val="1"/>
      <w:numFmt w:val="lowerRoman"/>
      <w:lvlText w:val="%9"/>
      <w:lvlJc w:val="left"/>
      <w:pPr>
        <w:ind w:left="63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DBB6049"/>
    <w:multiLevelType w:val="hybridMultilevel"/>
    <w:tmpl w:val="D660DEBC"/>
    <w:lvl w:ilvl="0" w:tplc="1BC009BC">
      <w:start w:val="1"/>
      <w:numFmt w:val="decimal"/>
      <w:lvlText w:val="%1."/>
      <w:lvlJc w:val="left"/>
      <w:pPr>
        <w:ind w:left="683" w:hanging="360"/>
      </w:pPr>
      <w:rPr>
        <w:rFonts w:hint="default"/>
        <w:color w:val="000000"/>
      </w:rPr>
    </w:lvl>
    <w:lvl w:ilvl="1" w:tplc="04150019" w:tentative="1">
      <w:start w:val="1"/>
      <w:numFmt w:val="lowerLetter"/>
      <w:lvlText w:val="%2."/>
      <w:lvlJc w:val="left"/>
      <w:pPr>
        <w:ind w:left="1403" w:hanging="360"/>
      </w:pPr>
    </w:lvl>
    <w:lvl w:ilvl="2" w:tplc="0415001B" w:tentative="1">
      <w:start w:val="1"/>
      <w:numFmt w:val="lowerRoman"/>
      <w:lvlText w:val="%3."/>
      <w:lvlJc w:val="right"/>
      <w:pPr>
        <w:ind w:left="2123" w:hanging="180"/>
      </w:pPr>
    </w:lvl>
    <w:lvl w:ilvl="3" w:tplc="0415000F" w:tentative="1">
      <w:start w:val="1"/>
      <w:numFmt w:val="decimal"/>
      <w:lvlText w:val="%4."/>
      <w:lvlJc w:val="left"/>
      <w:pPr>
        <w:ind w:left="2843" w:hanging="360"/>
      </w:pPr>
    </w:lvl>
    <w:lvl w:ilvl="4" w:tplc="04150019" w:tentative="1">
      <w:start w:val="1"/>
      <w:numFmt w:val="lowerLetter"/>
      <w:lvlText w:val="%5."/>
      <w:lvlJc w:val="left"/>
      <w:pPr>
        <w:ind w:left="3563" w:hanging="360"/>
      </w:pPr>
    </w:lvl>
    <w:lvl w:ilvl="5" w:tplc="0415001B" w:tentative="1">
      <w:start w:val="1"/>
      <w:numFmt w:val="lowerRoman"/>
      <w:lvlText w:val="%6."/>
      <w:lvlJc w:val="right"/>
      <w:pPr>
        <w:ind w:left="4283" w:hanging="180"/>
      </w:pPr>
    </w:lvl>
    <w:lvl w:ilvl="6" w:tplc="0415000F" w:tentative="1">
      <w:start w:val="1"/>
      <w:numFmt w:val="decimal"/>
      <w:lvlText w:val="%7."/>
      <w:lvlJc w:val="left"/>
      <w:pPr>
        <w:ind w:left="5003" w:hanging="360"/>
      </w:pPr>
    </w:lvl>
    <w:lvl w:ilvl="7" w:tplc="04150019" w:tentative="1">
      <w:start w:val="1"/>
      <w:numFmt w:val="lowerLetter"/>
      <w:lvlText w:val="%8."/>
      <w:lvlJc w:val="left"/>
      <w:pPr>
        <w:ind w:left="5723" w:hanging="360"/>
      </w:pPr>
    </w:lvl>
    <w:lvl w:ilvl="8" w:tplc="0415001B" w:tentative="1">
      <w:start w:val="1"/>
      <w:numFmt w:val="lowerRoman"/>
      <w:lvlText w:val="%9."/>
      <w:lvlJc w:val="right"/>
      <w:pPr>
        <w:ind w:left="6443" w:hanging="180"/>
      </w:pPr>
    </w:lvl>
  </w:abstractNum>
  <w:abstractNum w:abstractNumId="24" w15:restartNumberingAfterBreak="0">
    <w:nsid w:val="3E8376D5"/>
    <w:multiLevelType w:val="hybridMultilevel"/>
    <w:tmpl w:val="083AF2C6"/>
    <w:lvl w:ilvl="0" w:tplc="2ABA7434">
      <w:start w:val="1"/>
      <w:numFmt w:val="lowerLetter"/>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4F0746F"/>
    <w:multiLevelType w:val="multilevel"/>
    <w:tmpl w:val="3724B2DE"/>
    <w:lvl w:ilvl="0">
      <w:start w:val="1"/>
      <w:numFmt w:val="lowerLetter"/>
      <w:lvlText w:val="%1)"/>
      <w:lvlJc w:val="left"/>
      <w:pPr>
        <w:ind w:left="177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6C65AF2"/>
    <w:multiLevelType w:val="multilevel"/>
    <w:tmpl w:val="7F2ACFDA"/>
    <w:lvl w:ilvl="0">
      <w:start w:val="1"/>
      <w:numFmt w:val="decimal"/>
      <w:lvlText w:val="%1."/>
      <w:lvlJc w:val="left"/>
      <w:pPr>
        <w:ind w:left="720" w:hanging="360"/>
      </w:pPr>
      <w:rPr>
        <w:rFonts w:ascii="Calibri" w:eastAsia="Calibri" w:hAnsi="Calibri" w:cs="Calibri"/>
        <w:b w:val="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A6C5C4C"/>
    <w:multiLevelType w:val="hybridMultilevel"/>
    <w:tmpl w:val="539CE8FE"/>
    <w:lvl w:ilvl="0" w:tplc="0562DB7E">
      <w:start w:val="1"/>
      <w:numFmt w:val="decimal"/>
      <w:lvlText w:val="%1."/>
      <w:lvlJc w:val="left"/>
      <w:pPr>
        <w:ind w:left="801" w:hanging="344"/>
      </w:pPr>
      <w:rPr>
        <w:rFonts w:hint="default"/>
        <w:spacing w:val="0"/>
        <w:w w:val="73"/>
        <w:lang w:val="pl-PL" w:eastAsia="en-US" w:bidi="ar-SA"/>
      </w:rPr>
    </w:lvl>
    <w:lvl w:ilvl="1" w:tplc="F93AD2F2">
      <w:numFmt w:val="bullet"/>
      <w:lvlText w:val="•"/>
      <w:lvlJc w:val="left"/>
      <w:pPr>
        <w:ind w:left="1399" w:hanging="344"/>
      </w:pPr>
      <w:rPr>
        <w:rFonts w:hint="default"/>
        <w:lang w:val="pl-PL" w:eastAsia="en-US" w:bidi="ar-SA"/>
      </w:rPr>
    </w:lvl>
    <w:lvl w:ilvl="2" w:tplc="3272A168">
      <w:numFmt w:val="bullet"/>
      <w:lvlText w:val="•"/>
      <w:lvlJc w:val="left"/>
      <w:pPr>
        <w:ind w:left="1999" w:hanging="344"/>
      </w:pPr>
      <w:rPr>
        <w:rFonts w:hint="default"/>
        <w:lang w:val="pl-PL" w:eastAsia="en-US" w:bidi="ar-SA"/>
      </w:rPr>
    </w:lvl>
    <w:lvl w:ilvl="3" w:tplc="905A61CC">
      <w:numFmt w:val="bullet"/>
      <w:lvlText w:val="•"/>
      <w:lvlJc w:val="left"/>
      <w:pPr>
        <w:ind w:left="2599" w:hanging="344"/>
      </w:pPr>
      <w:rPr>
        <w:rFonts w:hint="default"/>
        <w:lang w:val="pl-PL" w:eastAsia="en-US" w:bidi="ar-SA"/>
      </w:rPr>
    </w:lvl>
    <w:lvl w:ilvl="4" w:tplc="5756171A">
      <w:numFmt w:val="bullet"/>
      <w:lvlText w:val="•"/>
      <w:lvlJc w:val="left"/>
      <w:pPr>
        <w:ind w:left="3198" w:hanging="344"/>
      </w:pPr>
      <w:rPr>
        <w:rFonts w:hint="default"/>
        <w:lang w:val="pl-PL" w:eastAsia="en-US" w:bidi="ar-SA"/>
      </w:rPr>
    </w:lvl>
    <w:lvl w:ilvl="5" w:tplc="9B405DF8">
      <w:numFmt w:val="bullet"/>
      <w:lvlText w:val="•"/>
      <w:lvlJc w:val="left"/>
      <w:pPr>
        <w:ind w:left="3798" w:hanging="344"/>
      </w:pPr>
      <w:rPr>
        <w:rFonts w:hint="default"/>
        <w:lang w:val="pl-PL" w:eastAsia="en-US" w:bidi="ar-SA"/>
      </w:rPr>
    </w:lvl>
    <w:lvl w:ilvl="6" w:tplc="6F1017B0">
      <w:numFmt w:val="bullet"/>
      <w:lvlText w:val="•"/>
      <w:lvlJc w:val="left"/>
      <w:pPr>
        <w:ind w:left="4398" w:hanging="344"/>
      </w:pPr>
      <w:rPr>
        <w:rFonts w:hint="default"/>
        <w:lang w:val="pl-PL" w:eastAsia="en-US" w:bidi="ar-SA"/>
      </w:rPr>
    </w:lvl>
    <w:lvl w:ilvl="7" w:tplc="0D62E242">
      <w:numFmt w:val="bullet"/>
      <w:lvlText w:val="•"/>
      <w:lvlJc w:val="left"/>
      <w:pPr>
        <w:ind w:left="4997" w:hanging="344"/>
      </w:pPr>
      <w:rPr>
        <w:rFonts w:hint="default"/>
        <w:lang w:val="pl-PL" w:eastAsia="en-US" w:bidi="ar-SA"/>
      </w:rPr>
    </w:lvl>
    <w:lvl w:ilvl="8" w:tplc="8EC252E8">
      <w:numFmt w:val="bullet"/>
      <w:lvlText w:val="•"/>
      <w:lvlJc w:val="left"/>
      <w:pPr>
        <w:ind w:left="5597" w:hanging="344"/>
      </w:pPr>
      <w:rPr>
        <w:rFonts w:hint="default"/>
        <w:lang w:val="pl-PL" w:eastAsia="en-US" w:bidi="ar-SA"/>
      </w:rPr>
    </w:lvl>
  </w:abstractNum>
  <w:abstractNum w:abstractNumId="28" w15:restartNumberingAfterBreak="0">
    <w:nsid w:val="4D2012BC"/>
    <w:multiLevelType w:val="hybridMultilevel"/>
    <w:tmpl w:val="BCDCDCF0"/>
    <w:lvl w:ilvl="0" w:tplc="8506AF74">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6A6787E">
      <w:start w:val="1"/>
      <w:numFmt w:val="lowerLetter"/>
      <w:lvlText w:val="%2"/>
      <w:lvlJc w:val="left"/>
      <w:pPr>
        <w:ind w:left="11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3382B1E">
      <w:start w:val="1"/>
      <w:numFmt w:val="lowerRoman"/>
      <w:lvlText w:val="%3"/>
      <w:lvlJc w:val="left"/>
      <w:pPr>
        <w:ind w:left="18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740621A">
      <w:start w:val="1"/>
      <w:numFmt w:val="decimal"/>
      <w:lvlText w:val="%4"/>
      <w:lvlJc w:val="left"/>
      <w:pPr>
        <w:ind w:left="26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48ADCC0">
      <w:start w:val="1"/>
      <w:numFmt w:val="lowerLetter"/>
      <w:lvlText w:val="%5"/>
      <w:lvlJc w:val="left"/>
      <w:pPr>
        <w:ind w:left="33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EF8ACF4">
      <w:start w:val="1"/>
      <w:numFmt w:val="lowerRoman"/>
      <w:lvlText w:val="%6"/>
      <w:lvlJc w:val="left"/>
      <w:pPr>
        <w:ind w:left="40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5041D5C">
      <w:start w:val="1"/>
      <w:numFmt w:val="decimal"/>
      <w:lvlText w:val="%7"/>
      <w:lvlJc w:val="left"/>
      <w:pPr>
        <w:ind w:left="47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3D68DBA">
      <w:start w:val="1"/>
      <w:numFmt w:val="lowerLetter"/>
      <w:lvlText w:val="%8"/>
      <w:lvlJc w:val="left"/>
      <w:pPr>
        <w:ind w:left="54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7369546">
      <w:start w:val="1"/>
      <w:numFmt w:val="lowerRoman"/>
      <w:lvlText w:val="%9"/>
      <w:lvlJc w:val="left"/>
      <w:pPr>
        <w:ind w:left="62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EAD75F9"/>
    <w:multiLevelType w:val="multilevel"/>
    <w:tmpl w:val="5ADABA42"/>
    <w:lvl w:ilvl="0">
      <w:start w:val="1"/>
      <w:numFmt w:val="bullet"/>
      <w:lvlText w:val="−"/>
      <w:lvlJc w:val="left"/>
      <w:pPr>
        <w:ind w:left="1996" w:hanging="360"/>
      </w:pPr>
      <w:rPr>
        <w:rFonts w:ascii="Noto Sans Symbols" w:eastAsia="Noto Sans Symbols" w:hAnsi="Noto Sans Symbols" w:cs="Noto Sans Symbols"/>
        <w:b w:val="0"/>
        <w:sz w:val="24"/>
        <w:szCs w:val="24"/>
      </w:rPr>
    </w:lvl>
    <w:lvl w:ilvl="1">
      <w:start w:val="1"/>
      <w:numFmt w:val="bullet"/>
      <w:lvlText w:val="o"/>
      <w:lvlJc w:val="left"/>
      <w:pPr>
        <w:ind w:left="2716" w:hanging="360"/>
      </w:pPr>
      <w:rPr>
        <w:rFonts w:ascii="Courier New" w:eastAsia="Courier New" w:hAnsi="Courier New" w:cs="Courier New"/>
      </w:rPr>
    </w:lvl>
    <w:lvl w:ilvl="2">
      <w:start w:val="1"/>
      <w:numFmt w:val="bullet"/>
      <w:lvlText w:val="▪"/>
      <w:lvlJc w:val="left"/>
      <w:pPr>
        <w:ind w:left="3436" w:hanging="360"/>
      </w:pPr>
      <w:rPr>
        <w:rFonts w:ascii="Noto Sans Symbols" w:eastAsia="Noto Sans Symbols" w:hAnsi="Noto Sans Symbols" w:cs="Noto Sans Symbols"/>
      </w:rPr>
    </w:lvl>
    <w:lvl w:ilvl="3">
      <w:start w:val="1"/>
      <w:numFmt w:val="bullet"/>
      <w:lvlText w:val="●"/>
      <w:lvlJc w:val="left"/>
      <w:pPr>
        <w:ind w:left="4156" w:hanging="360"/>
      </w:pPr>
      <w:rPr>
        <w:rFonts w:ascii="Noto Sans Symbols" w:eastAsia="Noto Sans Symbols" w:hAnsi="Noto Sans Symbols" w:cs="Noto Sans Symbols"/>
      </w:rPr>
    </w:lvl>
    <w:lvl w:ilvl="4">
      <w:start w:val="1"/>
      <w:numFmt w:val="bullet"/>
      <w:lvlText w:val="o"/>
      <w:lvlJc w:val="left"/>
      <w:pPr>
        <w:ind w:left="4876" w:hanging="360"/>
      </w:pPr>
      <w:rPr>
        <w:rFonts w:ascii="Courier New" w:eastAsia="Courier New" w:hAnsi="Courier New" w:cs="Courier New"/>
      </w:rPr>
    </w:lvl>
    <w:lvl w:ilvl="5">
      <w:start w:val="1"/>
      <w:numFmt w:val="bullet"/>
      <w:lvlText w:val="▪"/>
      <w:lvlJc w:val="left"/>
      <w:pPr>
        <w:ind w:left="5596" w:hanging="360"/>
      </w:pPr>
      <w:rPr>
        <w:rFonts w:ascii="Noto Sans Symbols" w:eastAsia="Noto Sans Symbols" w:hAnsi="Noto Sans Symbols" w:cs="Noto Sans Symbols"/>
      </w:rPr>
    </w:lvl>
    <w:lvl w:ilvl="6">
      <w:start w:val="1"/>
      <w:numFmt w:val="bullet"/>
      <w:lvlText w:val="●"/>
      <w:lvlJc w:val="left"/>
      <w:pPr>
        <w:ind w:left="6316" w:hanging="360"/>
      </w:pPr>
      <w:rPr>
        <w:rFonts w:ascii="Noto Sans Symbols" w:eastAsia="Noto Sans Symbols" w:hAnsi="Noto Sans Symbols" w:cs="Noto Sans Symbols"/>
      </w:rPr>
    </w:lvl>
    <w:lvl w:ilvl="7">
      <w:start w:val="1"/>
      <w:numFmt w:val="bullet"/>
      <w:lvlText w:val="o"/>
      <w:lvlJc w:val="left"/>
      <w:pPr>
        <w:ind w:left="7036" w:hanging="360"/>
      </w:pPr>
      <w:rPr>
        <w:rFonts w:ascii="Courier New" w:eastAsia="Courier New" w:hAnsi="Courier New" w:cs="Courier New"/>
      </w:rPr>
    </w:lvl>
    <w:lvl w:ilvl="8">
      <w:start w:val="1"/>
      <w:numFmt w:val="bullet"/>
      <w:lvlText w:val="▪"/>
      <w:lvlJc w:val="left"/>
      <w:pPr>
        <w:ind w:left="7756" w:hanging="360"/>
      </w:pPr>
      <w:rPr>
        <w:rFonts w:ascii="Noto Sans Symbols" w:eastAsia="Noto Sans Symbols" w:hAnsi="Noto Sans Symbols" w:cs="Noto Sans Symbols"/>
      </w:rPr>
    </w:lvl>
  </w:abstractNum>
  <w:abstractNum w:abstractNumId="30" w15:restartNumberingAfterBreak="0">
    <w:nsid w:val="52B121EA"/>
    <w:multiLevelType w:val="multilevel"/>
    <w:tmpl w:val="FF8EB1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6361317"/>
    <w:multiLevelType w:val="multilevel"/>
    <w:tmpl w:val="79960E28"/>
    <w:lvl w:ilvl="0">
      <w:start w:val="1"/>
      <w:numFmt w:val="decimal"/>
      <w:lvlText w:val="%1)"/>
      <w:lvlJc w:val="left"/>
      <w:pPr>
        <w:ind w:left="1080" w:hanging="360"/>
      </w:pPr>
      <w:rPr>
        <w:b w:val="0"/>
        <w:bC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56A54202"/>
    <w:multiLevelType w:val="hybridMultilevel"/>
    <w:tmpl w:val="F6862D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8AB6644"/>
    <w:multiLevelType w:val="multilevel"/>
    <w:tmpl w:val="375AD4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A147141"/>
    <w:multiLevelType w:val="hybridMultilevel"/>
    <w:tmpl w:val="0FB4B0E8"/>
    <w:lvl w:ilvl="0" w:tplc="04150017">
      <w:start w:val="1"/>
      <w:numFmt w:val="lowerLetter"/>
      <w:lvlText w:val="%1)"/>
      <w:lvlJc w:val="left"/>
      <w:pPr>
        <w:ind w:left="1495" w:hanging="360"/>
      </w:p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35" w15:restartNumberingAfterBreak="0">
    <w:nsid w:val="5BBD2887"/>
    <w:multiLevelType w:val="multilevel"/>
    <w:tmpl w:val="E6BEC684"/>
    <w:lvl w:ilvl="0">
      <w:start w:val="1"/>
      <w:numFmt w:val="decimal"/>
      <w:lvlText w:val="%1."/>
      <w:lvlJc w:val="left"/>
      <w:pPr>
        <w:ind w:left="720" w:hanging="360"/>
      </w:pPr>
    </w:lvl>
    <w:lvl w:ilvl="1">
      <w:start w:val="1"/>
      <w:numFmt w:val="decimal"/>
      <w:lvlText w:val="%2."/>
      <w:lvlJc w:val="left"/>
      <w:pPr>
        <w:ind w:left="754" w:hanging="359"/>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D205AC8"/>
    <w:multiLevelType w:val="multilevel"/>
    <w:tmpl w:val="C80E6B70"/>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2615E04"/>
    <w:multiLevelType w:val="hybridMultilevel"/>
    <w:tmpl w:val="5B08C7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4637C31"/>
    <w:multiLevelType w:val="hybridMultilevel"/>
    <w:tmpl w:val="0DCCBFB2"/>
    <w:lvl w:ilvl="0" w:tplc="04150017">
      <w:start w:val="1"/>
      <w:numFmt w:val="lowerLetter"/>
      <w:lvlText w:val="%1)"/>
      <w:lvlJc w:val="left"/>
      <w:pPr>
        <w:ind w:left="775" w:hanging="360"/>
      </w:pPr>
    </w:lvl>
    <w:lvl w:ilvl="1" w:tplc="04150019" w:tentative="1">
      <w:start w:val="1"/>
      <w:numFmt w:val="lowerLetter"/>
      <w:lvlText w:val="%2."/>
      <w:lvlJc w:val="left"/>
      <w:pPr>
        <w:ind w:left="1495" w:hanging="360"/>
      </w:pPr>
    </w:lvl>
    <w:lvl w:ilvl="2" w:tplc="0415001B" w:tentative="1">
      <w:start w:val="1"/>
      <w:numFmt w:val="lowerRoman"/>
      <w:lvlText w:val="%3."/>
      <w:lvlJc w:val="right"/>
      <w:pPr>
        <w:ind w:left="2215" w:hanging="180"/>
      </w:pPr>
    </w:lvl>
    <w:lvl w:ilvl="3" w:tplc="0415000F" w:tentative="1">
      <w:start w:val="1"/>
      <w:numFmt w:val="decimal"/>
      <w:lvlText w:val="%4."/>
      <w:lvlJc w:val="left"/>
      <w:pPr>
        <w:ind w:left="2935" w:hanging="360"/>
      </w:pPr>
    </w:lvl>
    <w:lvl w:ilvl="4" w:tplc="04150019" w:tentative="1">
      <w:start w:val="1"/>
      <w:numFmt w:val="lowerLetter"/>
      <w:lvlText w:val="%5."/>
      <w:lvlJc w:val="left"/>
      <w:pPr>
        <w:ind w:left="3655" w:hanging="360"/>
      </w:pPr>
    </w:lvl>
    <w:lvl w:ilvl="5" w:tplc="0415001B" w:tentative="1">
      <w:start w:val="1"/>
      <w:numFmt w:val="lowerRoman"/>
      <w:lvlText w:val="%6."/>
      <w:lvlJc w:val="right"/>
      <w:pPr>
        <w:ind w:left="4375" w:hanging="180"/>
      </w:pPr>
    </w:lvl>
    <w:lvl w:ilvl="6" w:tplc="0415000F" w:tentative="1">
      <w:start w:val="1"/>
      <w:numFmt w:val="decimal"/>
      <w:lvlText w:val="%7."/>
      <w:lvlJc w:val="left"/>
      <w:pPr>
        <w:ind w:left="5095" w:hanging="360"/>
      </w:pPr>
    </w:lvl>
    <w:lvl w:ilvl="7" w:tplc="04150019" w:tentative="1">
      <w:start w:val="1"/>
      <w:numFmt w:val="lowerLetter"/>
      <w:lvlText w:val="%8."/>
      <w:lvlJc w:val="left"/>
      <w:pPr>
        <w:ind w:left="5815" w:hanging="360"/>
      </w:pPr>
    </w:lvl>
    <w:lvl w:ilvl="8" w:tplc="0415001B" w:tentative="1">
      <w:start w:val="1"/>
      <w:numFmt w:val="lowerRoman"/>
      <w:lvlText w:val="%9."/>
      <w:lvlJc w:val="right"/>
      <w:pPr>
        <w:ind w:left="6535" w:hanging="180"/>
      </w:pPr>
    </w:lvl>
  </w:abstractNum>
  <w:abstractNum w:abstractNumId="39" w15:restartNumberingAfterBreak="0">
    <w:nsid w:val="663B3A60"/>
    <w:multiLevelType w:val="hybridMultilevel"/>
    <w:tmpl w:val="4EDCC1C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65D5043"/>
    <w:multiLevelType w:val="multilevel"/>
    <w:tmpl w:val="7F2ACFDA"/>
    <w:lvl w:ilvl="0">
      <w:start w:val="1"/>
      <w:numFmt w:val="decimal"/>
      <w:lvlText w:val="%1."/>
      <w:lvlJc w:val="left"/>
      <w:pPr>
        <w:ind w:left="720" w:hanging="360"/>
      </w:pPr>
      <w:rPr>
        <w:rFonts w:ascii="Calibri" w:eastAsia="Calibri" w:hAnsi="Calibri" w:cs="Calibri"/>
        <w:b w:val="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6E8F3599"/>
    <w:multiLevelType w:val="hybridMultilevel"/>
    <w:tmpl w:val="F88CCD2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F3B7856"/>
    <w:multiLevelType w:val="hybridMultilevel"/>
    <w:tmpl w:val="852C67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B8E595F"/>
    <w:multiLevelType w:val="multilevel"/>
    <w:tmpl w:val="243C737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59231084">
    <w:abstractNumId w:val="0"/>
  </w:num>
  <w:num w:numId="2" w16cid:durableId="1990354100">
    <w:abstractNumId w:val="36"/>
  </w:num>
  <w:num w:numId="3" w16cid:durableId="1904097842">
    <w:abstractNumId w:val="33"/>
  </w:num>
  <w:num w:numId="4" w16cid:durableId="553659765">
    <w:abstractNumId w:val="29"/>
  </w:num>
  <w:num w:numId="5" w16cid:durableId="1195658855">
    <w:abstractNumId w:val="4"/>
  </w:num>
  <w:num w:numId="6" w16cid:durableId="1404916513">
    <w:abstractNumId w:val="15"/>
  </w:num>
  <w:num w:numId="7" w16cid:durableId="1446383108">
    <w:abstractNumId w:val="35"/>
  </w:num>
  <w:num w:numId="8" w16cid:durableId="456218626">
    <w:abstractNumId w:val="6"/>
  </w:num>
  <w:num w:numId="9" w16cid:durableId="686716883">
    <w:abstractNumId w:val="17"/>
  </w:num>
  <w:num w:numId="10" w16cid:durableId="1642267286">
    <w:abstractNumId w:val="2"/>
  </w:num>
  <w:num w:numId="11" w16cid:durableId="1821532039">
    <w:abstractNumId w:val="25"/>
  </w:num>
  <w:num w:numId="12" w16cid:durableId="2007904318">
    <w:abstractNumId w:val="26"/>
  </w:num>
  <w:num w:numId="13" w16cid:durableId="1415318734">
    <w:abstractNumId w:val="31"/>
  </w:num>
  <w:num w:numId="14" w16cid:durableId="1471630356">
    <w:abstractNumId w:val="28"/>
  </w:num>
  <w:num w:numId="15" w16cid:durableId="1544636890">
    <w:abstractNumId w:val="40"/>
  </w:num>
  <w:num w:numId="16" w16cid:durableId="679434239">
    <w:abstractNumId w:val="22"/>
  </w:num>
  <w:num w:numId="17" w16cid:durableId="1225339676">
    <w:abstractNumId w:val="16"/>
  </w:num>
  <w:num w:numId="18" w16cid:durableId="1963267046">
    <w:abstractNumId w:val="5"/>
  </w:num>
  <w:num w:numId="19" w16cid:durableId="1804494791">
    <w:abstractNumId w:val="42"/>
  </w:num>
  <w:num w:numId="20" w16cid:durableId="920019420">
    <w:abstractNumId w:val="43"/>
  </w:num>
  <w:num w:numId="21" w16cid:durableId="1036006322">
    <w:abstractNumId w:val="11"/>
  </w:num>
  <w:num w:numId="22" w16cid:durableId="932006732">
    <w:abstractNumId w:val="3"/>
  </w:num>
  <w:num w:numId="23" w16cid:durableId="1182888967">
    <w:abstractNumId w:val="23"/>
  </w:num>
  <w:num w:numId="24" w16cid:durableId="22488973">
    <w:abstractNumId w:val="21"/>
  </w:num>
  <w:num w:numId="25" w16cid:durableId="1685474545">
    <w:abstractNumId w:val="38"/>
  </w:num>
  <w:num w:numId="26" w16cid:durableId="441996729">
    <w:abstractNumId w:val="34"/>
  </w:num>
  <w:num w:numId="27" w16cid:durableId="1792169688">
    <w:abstractNumId w:val="27"/>
  </w:num>
  <w:num w:numId="28" w16cid:durableId="2021664739">
    <w:abstractNumId w:val="13"/>
  </w:num>
  <w:num w:numId="29" w16cid:durableId="1373504771">
    <w:abstractNumId w:val="39"/>
  </w:num>
  <w:num w:numId="30" w16cid:durableId="441993175">
    <w:abstractNumId w:val="24"/>
  </w:num>
  <w:num w:numId="31" w16cid:durableId="338124872">
    <w:abstractNumId w:val="12"/>
  </w:num>
  <w:num w:numId="32" w16cid:durableId="482622106">
    <w:abstractNumId w:val="1"/>
  </w:num>
  <w:num w:numId="33" w16cid:durableId="1457872298">
    <w:abstractNumId w:val="32"/>
  </w:num>
  <w:num w:numId="34" w16cid:durableId="252470816">
    <w:abstractNumId w:val="7"/>
  </w:num>
  <w:num w:numId="35" w16cid:durableId="1228876707">
    <w:abstractNumId w:val="41"/>
  </w:num>
  <w:num w:numId="36" w16cid:durableId="1300112023">
    <w:abstractNumId w:val="37"/>
  </w:num>
  <w:num w:numId="37" w16cid:durableId="1173959887">
    <w:abstractNumId w:val="18"/>
  </w:num>
  <w:num w:numId="38" w16cid:durableId="537470768">
    <w:abstractNumId w:val="14"/>
  </w:num>
  <w:num w:numId="39" w16cid:durableId="1865289060">
    <w:abstractNumId w:val="20"/>
  </w:num>
  <w:num w:numId="40" w16cid:durableId="1457675414">
    <w:abstractNumId w:val="8"/>
  </w:num>
  <w:num w:numId="41" w16cid:durableId="1638140678">
    <w:abstractNumId w:val="30"/>
  </w:num>
  <w:num w:numId="42" w16cid:durableId="556629291">
    <w:abstractNumId w:val="9"/>
  </w:num>
  <w:num w:numId="43" w16cid:durableId="2121559959">
    <w:abstractNumId w:val="10"/>
  </w:num>
  <w:num w:numId="44" w16cid:durableId="3027376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467"/>
    <w:rsid w:val="00001619"/>
    <w:rsid w:val="00030E26"/>
    <w:rsid w:val="00031A89"/>
    <w:rsid w:val="00040760"/>
    <w:rsid w:val="00047B34"/>
    <w:rsid w:val="000852BF"/>
    <w:rsid w:val="000C5515"/>
    <w:rsid w:val="000E516D"/>
    <w:rsid w:val="001006C2"/>
    <w:rsid w:val="00135DF4"/>
    <w:rsid w:val="00136AA5"/>
    <w:rsid w:val="001A1984"/>
    <w:rsid w:val="001E643C"/>
    <w:rsid w:val="001F4DCB"/>
    <w:rsid w:val="00221614"/>
    <w:rsid w:val="00221D09"/>
    <w:rsid w:val="002267FB"/>
    <w:rsid w:val="002561A1"/>
    <w:rsid w:val="00270734"/>
    <w:rsid w:val="002B0331"/>
    <w:rsid w:val="002B3D14"/>
    <w:rsid w:val="002D6F2B"/>
    <w:rsid w:val="002E0467"/>
    <w:rsid w:val="002E3776"/>
    <w:rsid w:val="002F097F"/>
    <w:rsid w:val="00334408"/>
    <w:rsid w:val="003504E0"/>
    <w:rsid w:val="003547EA"/>
    <w:rsid w:val="0037055D"/>
    <w:rsid w:val="00371A3C"/>
    <w:rsid w:val="00381AE0"/>
    <w:rsid w:val="00382D03"/>
    <w:rsid w:val="00397C9F"/>
    <w:rsid w:val="003C30FD"/>
    <w:rsid w:val="003F01F5"/>
    <w:rsid w:val="004825B8"/>
    <w:rsid w:val="004A1BBC"/>
    <w:rsid w:val="004C3340"/>
    <w:rsid w:val="005162C8"/>
    <w:rsid w:val="00583AD6"/>
    <w:rsid w:val="005A14C3"/>
    <w:rsid w:val="005A25C6"/>
    <w:rsid w:val="005A3991"/>
    <w:rsid w:val="005B75A4"/>
    <w:rsid w:val="005F29EC"/>
    <w:rsid w:val="00604045"/>
    <w:rsid w:val="0061585A"/>
    <w:rsid w:val="00621CB0"/>
    <w:rsid w:val="0062436E"/>
    <w:rsid w:val="00646245"/>
    <w:rsid w:val="006706DF"/>
    <w:rsid w:val="00676D22"/>
    <w:rsid w:val="00695828"/>
    <w:rsid w:val="00696F6F"/>
    <w:rsid w:val="006A75D3"/>
    <w:rsid w:val="006A7D07"/>
    <w:rsid w:val="006C4EE1"/>
    <w:rsid w:val="006E188E"/>
    <w:rsid w:val="00720F2B"/>
    <w:rsid w:val="00736CB7"/>
    <w:rsid w:val="00765873"/>
    <w:rsid w:val="00774DE6"/>
    <w:rsid w:val="00790478"/>
    <w:rsid w:val="007B05BC"/>
    <w:rsid w:val="007C76D0"/>
    <w:rsid w:val="008138F1"/>
    <w:rsid w:val="00880E22"/>
    <w:rsid w:val="00895379"/>
    <w:rsid w:val="008A361D"/>
    <w:rsid w:val="008E4051"/>
    <w:rsid w:val="00904FBF"/>
    <w:rsid w:val="00921059"/>
    <w:rsid w:val="0092774F"/>
    <w:rsid w:val="00951FB8"/>
    <w:rsid w:val="00953037"/>
    <w:rsid w:val="0096682F"/>
    <w:rsid w:val="00975337"/>
    <w:rsid w:val="009D0CF2"/>
    <w:rsid w:val="009D2D48"/>
    <w:rsid w:val="009D437B"/>
    <w:rsid w:val="009D7108"/>
    <w:rsid w:val="00A15FF0"/>
    <w:rsid w:val="00A35687"/>
    <w:rsid w:val="00A573F1"/>
    <w:rsid w:val="00A9520C"/>
    <w:rsid w:val="00AB4052"/>
    <w:rsid w:val="00AB7365"/>
    <w:rsid w:val="00AC7331"/>
    <w:rsid w:val="00AD25C8"/>
    <w:rsid w:val="00AE5345"/>
    <w:rsid w:val="00B42982"/>
    <w:rsid w:val="00B5785B"/>
    <w:rsid w:val="00B726F8"/>
    <w:rsid w:val="00BB0D21"/>
    <w:rsid w:val="00C1035A"/>
    <w:rsid w:val="00C122A4"/>
    <w:rsid w:val="00C27AB4"/>
    <w:rsid w:val="00C577F9"/>
    <w:rsid w:val="00C87F60"/>
    <w:rsid w:val="00CA782A"/>
    <w:rsid w:val="00CC15A8"/>
    <w:rsid w:val="00CE2A1F"/>
    <w:rsid w:val="00CE7242"/>
    <w:rsid w:val="00D17F69"/>
    <w:rsid w:val="00D33EC8"/>
    <w:rsid w:val="00D42DA9"/>
    <w:rsid w:val="00D455BD"/>
    <w:rsid w:val="00D939E7"/>
    <w:rsid w:val="00DA7242"/>
    <w:rsid w:val="00DC5AAF"/>
    <w:rsid w:val="00E02140"/>
    <w:rsid w:val="00E1088D"/>
    <w:rsid w:val="00E66BF1"/>
    <w:rsid w:val="00E73B9F"/>
    <w:rsid w:val="00E75FD5"/>
    <w:rsid w:val="00E85009"/>
    <w:rsid w:val="00E935C0"/>
    <w:rsid w:val="00E956A7"/>
    <w:rsid w:val="00EC0FB9"/>
    <w:rsid w:val="00ED0EB5"/>
    <w:rsid w:val="00EF23D2"/>
    <w:rsid w:val="00EF2FBA"/>
    <w:rsid w:val="00EF3D26"/>
    <w:rsid w:val="00EF580E"/>
    <w:rsid w:val="00F13785"/>
    <w:rsid w:val="00F20524"/>
    <w:rsid w:val="00F238DF"/>
    <w:rsid w:val="00F3779C"/>
    <w:rsid w:val="00F4293C"/>
    <w:rsid w:val="00F63C47"/>
    <w:rsid w:val="00F63EA1"/>
    <w:rsid w:val="00F65B65"/>
    <w:rsid w:val="00F9173D"/>
    <w:rsid w:val="00FC1E7B"/>
    <w:rsid w:val="00FF338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4E8A4"/>
  <w15:docId w15:val="{718A4A19-6091-45CD-87AF-0897671A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C78EF"/>
  </w:style>
  <w:style w:type="paragraph" w:styleId="Nagwek1">
    <w:name w:val="heading 1"/>
    <w:basedOn w:val="Normalny"/>
    <w:next w:val="Normalny"/>
    <w:link w:val="Nagwek1Znak"/>
    <w:uiPriority w:val="9"/>
    <w:qFormat/>
    <w:rsid w:val="003A35B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semiHidden/>
    <w:unhideWhenUsed/>
    <w:qFormat/>
    <w:rsid w:val="00C043E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uiPriority w:val="9"/>
    <w:semiHidden/>
    <w:unhideWhenUsed/>
    <w:qFormat/>
    <w:rsid w:val="00A15FF0"/>
    <w:pPr>
      <w:keepNext/>
      <w:keepLines/>
      <w:spacing w:before="280" w:after="80"/>
      <w:outlineLvl w:val="2"/>
    </w:pPr>
    <w:rPr>
      <w:b/>
      <w:sz w:val="28"/>
      <w:szCs w:val="28"/>
    </w:rPr>
  </w:style>
  <w:style w:type="paragraph" w:styleId="Nagwek4">
    <w:name w:val="heading 4"/>
    <w:basedOn w:val="Normalny"/>
    <w:next w:val="Normalny"/>
    <w:uiPriority w:val="9"/>
    <w:semiHidden/>
    <w:unhideWhenUsed/>
    <w:qFormat/>
    <w:rsid w:val="00A15FF0"/>
    <w:pPr>
      <w:keepNext/>
      <w:keepLines/>
      <w:spacing w:before="240" w:after="40"/>
      <w:outlineLvl w:val="3"/>
    </w:pPr>
    <w:rPr>
      <w:b/>
      <w:sz w:val="24"/>
      <w:szCs w:val="24"/>
    </w:rPr>
  </w:style>
  <w:style w:type="paragraph" w:styleId="Nagwek5">
    <w:name w:val="heading 5"/>
    <w:basedOn w:val="Normalny"/>
    <w:next w:val="Normalny"/>
    <w:uiPriority w:val="9"/>
    <w:semiHidden/>
    <w:unhideWhenUsed/>
    <w:qFormat/>
    <w:rsid w:val="00A15FF0"/>
    <w:pPr>
      <w:keepNext/>
      <w:keepLines/>
      <w:spacing w:before="220" w:after="40"/>
      <w:outlineLvl w:val="4"/>
    </w:pPr>
    <w:rPr>
      <w:b/>
    </w:rPr>
  </w:style>
  <w:style w:type="paragraph" w:styleId="Nagwek6">
    <w:name w:val="heading 6"/>
    <w:basedOn w:val="Normalny"/>
    <w:next w:val="Normalny"/>
    <w:uiPriority w:val="9"/>
    <w:semiHidden/>
    <w:unhideWhenUsed/>
    <w:qFormat/>
    <w:rsid w:val="00A15FF0"/>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A15FF0"/>
    <w:tblPr>
      <w:tblCellMar>
        <w:top w:w="0" w:type="dxa"/>
        <w:left w:w="0" w:type="dxa"/>
        <w:bottom w:w="0" w:type="dxa"/>
        <w:right w:w="0" w:type="dxa"/>
      </w:tblCellMar>
    </w:tblPr>
  </w:style>
  <w:style w:type="paragraph" w:styleId="Tytu">
    <w:name w:val="Title"/>
    <w:basedOn w:val="Normalny"/>
    <w:next w:val="Normalny"/>
    <w:uiPriority w:val="10"/>
    <w:qFormat/>
    <w:rsid w:val="00A15FF0"/>
    <w:pPr>
      <w:keepNext/>
      <w:keepLines/>
      <w:spacing w:before="480" w:after="120"/>
    </w:pPr>
    <w:rPr>
      <w:b/>
      <w:sz w:val="72"/>
      <w:szCs w:val="72"/>
    </w:rPr>
  </w:style>
  <w:style w:type="paragraph" w:styleId="Akapitzlist">
    <w:name w:val="List Paragraph"/>
    <w:basedOn w:val="Normalny"/>
    <w:uiPriority w:val="34"/>
    <w:qFormat/>
    <w:rsid w:val="00173623"/>
    <w:pPr>
      <w:ind w:left="720"/>
      <w:contextualSpacing/>
    </w:pPr>
  </w:style>
  <w:style w:type="character" w:styleId="Odwoaniedokomentarza">
    <w:name w:val="annotation reference"/>
    <w:basedOn w:val="Domylnaczcionkaakapitu"/>
    <w:uiPriority w:val="99"/>
    <w:semiHidden/>
    <w:unhideWhenUsed/>
    <w:rsid w:val="000833E2"/>
    <w:rPr>
      <w:sz w:val="16"/>
      <w:szCs w:val="16"/>
    </w:rPr>
  </w:style>
  <w:style w:type="paragraph" w:styleId="Tekstkomentarza">
    <w:name w:val="annotation text"/>
    <w:basedOn w:val="Normalny"/>
    <w:link w:val="TekstkomentarzaZnak"/>
    <w:uiPriority w:val="99"/>
    <w:unhideWhenUsed/>
    <w:rsid w:val="000833E2"/>
    <w:pPr>
      <w:spacing w:line="240" w:lineRule="auto"/>
    </w:pPr>
    <w:rPr>
      <w:sz w:val="20"/>
      <w:szCs w:val="20"/>
    </w:rPr>
  </w:style>
  <w:style w:type="character" w:customStyle="1" w:styleId="TekstkomentarzaZnak">
    <w:name w:val="Tekst komentarza Znak"/>
    <w:basedOn w:val="Domylnaczcionkaakapitu"/>
    <w:link w:val="Tekstkomentarza"/>
    <w:uiPriority w:val="99"/>
    <w:rsid w:val="000833E2"/>
    <w:rPr>
      <w:sz w:val="20"/>
      <w:szCs w:val="20"/>
    </w:rPr>
  </w:style>
  <w:style w:type="paragraph" w:styleId="Tematkomentarza">
    <w:name w:val="annotation subject"/>
    <w:basedOn w:val="Tekstkomentarza"/>
    <w:next w:val="Tekstkomentarza"/>
    <w:link w:val="TematkomentarzaZnak"/>
    <w:uiPriority w:val="99"/>
    <w:semiHidden/>
    <w:unhideWhenUsed/>
    <w:rsid w:val="000833E2"/>
    <w:rPr>
      <w:b/>
      <w:bCs/>
    </w:rPr>
  </w:style>
  <w:style w:type="character" w:customStyle="1" w:styleId="TematkomentarzaZnak">
    <w:name w:val="Temat komentarza Znak"/>
    <w:basedOn w:val="TekstkomentarzaZnak"/>
    <w:link w:val="Tematkomentarza"/>
    <w:uiPriority w:val="99"/>
    <w:semiHidden/>
    <w:rsid w:val="000833E2"/>
    <w:rPr>
      <w:b/>
      <w:bCs/>
      <w:sz w:val="20"/>
      <w:szCs w:val="20"/>
    </w:rPr>
  </w:style>
  <w:style w:type="paragraph" w:styleId="Tekstdymka">
    <w:name w:val="Balloon Text"/>
    <w:basedOn w:val="Normalny"/>
    <w:link w:val="TekstdymkaZnak"/>
    <w:uiPriority w:val="99"/>
    <w:semiHidden/>
    <w:unhideWhenUsed/>
    <w:rsid w:val="000833E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833E2"/>
    <w:rPr>
      <w:rFonts w:ascii="Tahoma" w:hAnsi="Tahoma" w:cs="Tahoma"/>
      <w:sz w:val="16"/>
      <w:szCs w:val="16"/>
    </w:rPr>
  </w:style>
  <w:style w:type="paragraph" w:customStyle="1" w:styleId="label">
    <w:name w:val="label"/>
    <w:basedOn w:val="Normalny"/>
    <w:rsid w:val="005245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ny"/>
    <w:rsid w:val="00524592"/>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basedOn w:val="Domylnaczcionkaakapitu"/>
    <w:uiPriority w:val="99"/>
    <w:unhideWhenUsed/>
    <w:rsid w:val="0057229B"/>
    <w:rPr>
      <w:color w:val="0000FF" w:themeColor="hyperlink"/>
      <w:u w:val="single"/>
    </w:rPr>
  </w:style>
  <w:style w:type="table" w:styleId="Tabela-Siatka">
    <w:name w:val="Table Grid"/>
    <w:basedOn w:val="Standardowy"/>
    <w:uiPriority w:val="59"/>
    <w:rsid w:val="006C7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632AD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32ADC"/>
  </w:style>
  <w:style w:type="paragraph" w:styleId="Stopka">
    <w:name w:val="footer"/>
    <w:basedOn w:val="Normalny"/>
    <w:link w:val="StopkaZnak"/>
    <w:uiPriority w:val="99"/>
    <w:unhideWhenUsed/>
    <w:rsid w:val="00632AD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32ADC"/>
  </w:style>
  <w:style w:type="character" w:customStyle="1" w:styleId="Nierozpoznanawzmianka1">
    <w:name w:val="Nierozpoznana wzmianka1"/>
    <w:basedOn w:val="Domylnaczcionkaakapitu"/>
    <w:uiPriority w:val="99"/>
    <w:semiHidden/>
    <w:unhideWhenUsed/>
    <w:rsid w:val="007C4652"/>
    <w:rPr>
      <w:color w:val="605E5C"/>
      <w:shd w:val="clear" w:color="auto" w:fill="E1DFDD"/>
    </w:rPr>
  </w:style>
  <w:style w:type="paragraph" w:customStyle="1" w:styleId="Default">
    <w:name w:val="Default"/>
    <w:rsid w:val="00C6310A"/>
    <w:pPr>
      <w:autoSpaceDE w:val="0"/>
      <w:autoSpaceDN w:val="0"/>
      <w:adjustRightInd w:val="0"/>
      <w:spacing w:after="0" w:line="240" w:lineRule="auto"/>
    </w:pPr>
    <w:rPr>
      <w:color w:val="000000"/>
      <w:sz w:val="24"/>
      <w:szCs w:val="24"/>
    </w:rPr>
  </w:style>
  <w:style w:type="character" w:customStyle="1" w:styleId="Nagwek2Znak">
    <w:name w:val="Nagłówek 2 Znak"/>
    <w:basedOn w:val="Domylnaczcionkaakapitu"/>
    <w:link w:val="Nagwek2"/>
    <w:uiPriority w:val="9"/>
    <w:semiHidden/>
    <w:rsid w:val="00C043E4"/>
    <w:rPr>
      <w:rFonts w:asciiTheme="majorHAnsi" w:eastAsiaTheme="majorEastAsia" w:hAnsiTheme="majorHAnsi" w:cstheme="majorBidi"/>
      <w:color w:val="365F91" w:themeColor="accent1" w:themeShade="BF"/>
      <w:sz w:val="26"/>
      <w:szCs w:val="26"/>
    </w:rPr>
  </w:style>
  <w:style w:type="character" w:customStyle="1" w:styleId="Nagwek1Znak">
    <w:name w:val="Nagłówek 1 Znak"/>
    <w:basedOn w:val="Domylnaczcionkaakapitu"/>
    <w:link w:val="Nagwek1"/>
    <w:uiPriority w:val="9"/>
    <w:rsid w:val="003A35B4"/>
    <w:rPr>
      <w:rFonts w:asciiTheme="majorHAnsi" w:eastAsiaTheme="majorEastAsia" w:hAnsiTheme="majorHAnsi" w:cstheme="majorBidi"/>
      <w:color w:val="365F91" w:themeColor="accent1" w:themeShade="BF"/>
      <w:sz w:val="32"/>
      <w:szCs w:val="32"/>
    </w:rPr>
  </w:style>
  <w:style w:type="paragraph" w:styleId="Podtytu">
    <w:name w:val="Subtitle"/>
    <w:basedOn w:val="Normalny"/>
    <w:next w:val="Normalny"/>
    <w:uiPriority w:val="11"/>
    <w:qFormat/>
    <w:rsid w:val="00A15FF0"/>
    <w:pPr>
      <w:keepNext/>
      <w:keepLines/>
      <w:spacing w:before="360" w:after="80"/>
    </w:pPr>
    <w:rPr>
      <w:rFonts w:ascii="Georgia" w:eastAsia="Georgia" w:hAnsi="Georgia" w:cs="Georgia"/>
      <w:i/>
      <w:color w:val="666666"/>
      <w:sz w:val="48"/>
      <w:szCs w:val="48"/>
    </w:rPr>
  </w:style>
  <w:style w:type="table" w:customStyle="1" w:styleId="a">
    <w:basedOn w:val="TableNormal"/>
    <w:rsid w:val="00A15FF0"/>
    <w:pPr>
      <w:spacing w:after="0" w:line="240" w:lineRule="auto"/>
    </w:pPr>
    <w:tblPr>
      <w:tblStyleRowBandSize w:val="1"/>
      <w:tblStyleColBandSize w:val="1"/>
      <w:tblCellMar>
        <w:left w:w="108" w:type="dxa"/>
        <w:right w:w="108" w:type="dxa"/>
      </w:tblCellMar>
    </w:tblPr>
  </w:style>
  <w:style w:type="paragraph" w:styleId="Poprawka">
    <w:name w:val="Revision"/>
    <w:hidden/>
    <w:uiPriority w:val="99"/>
    <w:semiHidden/>
    <w:rsid w:val="001F4DCB"/>
    <w:pPr>
      <w:spacing w:after="0" w:line="240" w:lineRule="auto"/>
    </w:pPr>
  </w:style>
  <w:style w:type="paragraph" w:customStyle="1" w:styleId="TableParagraph">
    <w:name w:val="Table Paragraph"/>
    <w:basedOn w:val="Normalny"/>
    <w:uiPriority w:val="1"/>
    <w:qFormat/>
    <w:rsid w:val="00A35687"/>
    <w:pPr>
      <w:widowControl w:val="0"/>
      <w:autoSpaceDE w:val="0"/>
      <w:autoSpaceDN w:val="0"/>
      <w:spacing w:after="0" w:line="229" w:lineRule="exact"/>
      <w:ind w:left="107"/>
    </w:pPr>
    <w:rPr>
      <w:rFonts w:ascii="Arial Black" w:eastAsia="Arial Black" w:hAnsi="Arial Black" w:cs="Arial Black"/>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02059">
      <w:bodyDiv w:val="1"/>
      <w:marLeft w:val="0"/>
      <w:marRight w:val="0"/>
      <w:marTop w:val="0"/>
      <w:marBottom w:val="0"/>
      <w:divBdr>
        <w:top w:val="none" w:sz="0" w:space="0" w:color="auto"/>
        <w:left w:val="none" w:sz="0" w:space="0" w:color="auto"/>
        <w:bottom w:val="none" w:sz="0" w:space="0" w:color="auto"/>
        <w:right w:val="none" w:sz="0" w:space="0" w:color="auto"/>
      </w:divBdr>
    </w:div>
    <w:div w:id="2141993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42L4e/QWl9mznqRNzykXGZ4xXw==">CgMxLjA4AHIhMVE0dzVlOWpEQTNhcVZFZHp1QXJseU5XeEpRaDU2cjc2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6718</Words>
  <Characters>40312</Characters>
  <Application>Microsoft Office Word</Application>
  <DocSecurity>0</DocSecurity>
  <Lines>335</Lines>
  <Paragraphs>93</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46937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bogusia warcaba</dc:creator>
  <cp:lastModifiedBy>Elżbieta Sobczyk</cp:lastModifiedBy>
  <cp:revision>3</cp:revision>
  <dcterms:created xsi:type="dcterms:W3CDTF">2025-03-12T19:39:00Z</dcterms:created>
  <dcterms:modified xsi:type="dcterms:W3CDTF">2025-03-12T19:54:00Z</dcterms:modified>
</cp:coreProperties>
</file>