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74" w:rsidRDefault="004F3674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E37601" w:rsidRDefault="00E37601" w:rsidP="00E37601">
      <w:pPr>
        <w:pStyle w:val="Default"/>
      </w:pPr>
    </w:p>
    <w:p w:rsidR="00C23030" w:rsidRDefault="00C23030" w:rsidP="00C23030">
      <w:pPr>
        <w:pStyle w:val="Default"/>
        <w:jc w:val="center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</w:rPr>
        <w:t xml:space="preserve">Umowa nr </w:t>
      </w:r>
      <w:r w:rsidR="003906F5">
        <w:rPr>
          <w:rFonts w:ascii="Calibri" w:hAnsi="Calibri" w:cs="Calibri"/>
          <w:b/>
          <w:bCs/>
        </w:rPr>
        <w:t>1</w:t>
      </w:r>
      <w:r w:rsidR="00573897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/</w:t>
      </w:r>
      <w:r w:rsidR="008245D5">
        <w:rPr>
          <w:rFonts w:ascii="Calibri" w:hAnsi="Calibri" w:cs="Calibri"/>
          <w:b/>
          <w:bCs/>
        </w:rPr>
        <w:t>OPT</w:t>
      </w:r>
      <w:r>
        <w:rPr>
          <w:rFonts w:ascii="Calibri" w:hAnsi="Calibri" w:cs="Calibri"/>
          <w:b/>
          <w:bCs/>
        </w:rPr>
        <w:t>/2024</w:t>
      </w:r>
    </w:p>
    <w:p w:rsidR="00C23030" w:rsidRDefault="00C23030" w:rsidP="00C2303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zawarta w dniu ………… w </w:t>
      </w:r>
      <w:r w:rsidR="008245D5">
        <w:rPr>
          <w:rFonts w:ascii="Calibri" w:hAnsi="Calibri" w:cs="Calibri"/>
        </w:rPr>
        <w:t>Piotrkowie Trybunalskim</w:t>
      </w:r>
      <w:r>
        <w:rPr>
          <w:rFonts w:ascii="Calibri" w:hAnsi="Calibri" w:cs="Calibri"/>
        </w:rPr>
        <w:t xml:space="preserve"> pomiędzy: </w:t>
      </w:r>
    </w:p>
    <w:p w:rsidR="00C23030" w:rsidRDefault="00C23030" w:rsidP="00C23030">
      <w:pPr>
        <w:pStyle w:val="Default"/>
        <w:rPr>
          <w:rFonts w:ascii="Calibri" w:hAnsi="Calibri" w:cs="Calibri"/>
        </w:rPr>
      </w:pPr>
    </w:p>
    <w:p w:rsidR="008245D5" w:rsidRPr="00EF60C3" w:rsidRDefault="008245D5" w:rsidP="008245D5">
      <w:pPr>
        <w:rPr>
          <w:rFonts w:ascii="Arial" w:hAnsi="Arial" w:cs="Arial"/>
          <w:b/>
          <w:caps/>
          <w:sz w:val="24"/>
          <w:szCs w:val="24"/>
        </w:rPr>
      </w:pPr>
      <w:r w:rsidRPr="00EF60C3">
        <w:rPr>
          <w:rFonts w:ascii="Arial" w:hAnsi="Arial" w:cs="Arial"/>
          <w:b/>
          <w:caps/>
          <w:sz w:val="24"/>
          <w:szCs w:val="24"/>
        </w:rPr>
        <w:t>Stowarzyszeniem Elektryków Polskich (sep)</w:t>
      </w:r>
    </w:p>
    <w:p w:rsidR="008245D5" w:rsidRPr="001C2E8F" w:rsidRDefault="008245D5" w:rsidP="001C2E8F">
      <w:pPr>
        <w:pStyle w:val="Default"/>
        <w:jc w:val="both"/>
        <w:rPr>
          <w:rFonts w:ascii="Calibri" w:hAnsi="Calibri" w:cs="Calibri"/>
        </w:rPr>
      </w:pPr>
      <w:r w:rsidRPr="001C2E8F">
        <w:rPr>
          <w:rFonts w:ascii="Calibri" w:hAnsi="Calibri" w:cs="Calibri"/>
        </w:rPr>
        <w:t>z siedzibą w Warszawie: ul. Świętokrzyska 14, 00-050 Warszawa, wpisanym do Rejestru Przedsiębiorców oraz wpisanym do Rejestru Stowarzyszeń innych organizacji społecznych i zawodowych, fundacji oraz samodzielnych publicznych zakładów opieki zdrowotnej Krajowego Rejestru Sądowego prowadzonego przez Sąd Rejonowy dla miasta Warszawy w Warszawie, XII Wydział Gospodarczy Krajowego Rejestru Sądow</w:t>
      </w:r>
      <w:r w:rsidR="00F94772">
        <w:rPr>
          <w:rFonts w:ascii="Calibri" w:hAnsi="Calibri" w:cs="Calibri"/>
        </w:rPr>
        <w:t>ego pod numerem KRS 0000032870,</w:t>
      </w:r>
      <w:r w:rsidR="00F94772">
        <w:rPr>
          <w:rFonts w:ascii="Calibri" w:hAnsi="Calibri" w:cs="Calibri"/>
        </w:rPr>
        <w:br/>
      </w:r>
      <w:r w:rsidRPr="001C2E8F">
        <w:rPr>
          <w:rFonts w:ascii="Calibri" w:hAnsi="Calibri" w:cs="Calibri"/>
        </w:rPr>
        <w:t xml:space="preserve">NIP: 5260000979, REGON: 000671480  </w:t>
      </w:r>
    </w:p>
    <w:p w:rsidR="008245D5" w:rsidRPr="001C2E8F" w:rsidRDefault="008245D5" w:rsidP="001C2E8F">
      <w:pPr>
        <w:pStyle w:val="Default"/>
        <w:jc w:val="both"/>
        <w:rPr>
          <w:rFonts w:ascii="Calibri" w:hAnsi="Calibri" w:cs="Calibri"/>
        </w:rPr>
      </w:pPr>
      <w:r w:rsidRPr="001C2E8F">
        <w:rPr>
          <w:rFonts w:ascii="Calibri" w:hAnsi="Calibri" w:cs="Calibri"/>
        </w:rPr>
        <w:t>reprezentowanym przez:</w:t>
      </w:r>
    </w:p>
    <w:p w:rsidR="008245D5" w:rsidRDefault="008245D5" w:rsidP="008245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45D5" w:rsidRPr="001C2E8F" w:rsidRDefault="008245D5" w:rsidP="008245D5">
      <w:pPr>
        <w:pStyle w:val="Standard"/>
        <w:jc w:val="both"/>
        <w:rPr>
          <w:color w:val="000000"/>
          <w:kern w:val="2"/>
          <w:sz w:val="24"/>
          <w:szCs w:val="24"/>
          <w:u w:color="000000"/>
          <w:lang w:eastAsia="zh-CN"/>
        </w:rPr>
      </w:pPr>
      <w:r w:rsidRPr="00C313E3">
        <w:rPr>
          <w:rFonts w:ascii="Arial" w:eastAsia="Calibri" w:hAnsi="Arial" w:cs="Arial"/>
          <w:kern w:val="0"/>
        </w:rPr>
        <w:t xml:space="preserve">1. </w:t>
      </w:r>
      <w:r w:rsidRPr="001C2E8F">
        <w:rPr>
          <w:color w:val="000000"/>
          <w:kern w:val="2"/>
          <w:sz w:val="24"/>
          <w:szCs w:val="24"/>
          <w:u w:color="000000"/>
          <w:lang w:eastAsia="zh-CN"/>
        </w:rPr>
        <w:t>dr. hab. inż. Sławomira Cieślika, prof. PBŚ - Prezesa SEP</w:t>
      </w:r>
    </w:p>
    <w:p w:rsidR="008245D5" w:rsidRPr="001C2E8F" w:rsidRDefault="008245D5" w:rsidP="008245D5">
      <w:pPr>
        <w:spacing w:after="0" w:line="240" w:lineRule="auto"/>
        <w:jc w:val="both"/>
        <w:rPr>
          <w:rFonts w:eastAsia="SimSun" w:cs="Calibri"/>
          <w:color w:val="000000"/>
          <w:kern w:val="2"/>
          <w:sz w:val="24"/>
          <w:szCs w:val="24"/>
          <w:u w:color="000000"/>
          <w:lang w:eastAsia="zh-CN"/>
        </w:rPr>
      </w:pPr>
      <w:r w:rsidRPr="00C313E3">
        <w:rPr>
          <w:rFonts w:ascii="Arial" w:hAnsi="Arial" w:cs="Arial"/>
          <w:sz w:val="24"/>
          <w:szCs w:val="24"/>
        </w:rPr>
        <w:t xml:space="preserve">2. </w:t>
      </w:r>
      <w:r w:rsidRPr="001C2E8F">
        <w:rPr>
          <w:rFonts w:eastAsia="SimSun" w:cs="Calibri"/>
          <w:color w:val="000000"/>
          <w:kern w:val="2"/>
          <w:sz w:val="24"/>
          <w:szCs w:val="24"/>
          <w:u w:color="000000"/>
          <w:lang w:eastAsia="zh-CN"/>
        </w:rPr>
        <w:t xml:space="preserve">mgr inż. Miłosławę </w:t>
      </w:r>
      <w:proofErr w:type="spellStart"/>
      <w:r w:rsidRPr="001C2E8F">
        <w:rPr>
          <w:rFonts w:eastAsia="SimSun" w:cs="Calibri"/>
          <w:color w:val="000000"/>
          <w:kern w:val="2"/>
          <w:sz w:val="24"/>
          <w:szCs w:val="24"/>
          <w:u w:color="000000"/>
          <w:lang w:eastAsia="zh-CN"/>
        </w:rPr>
        <w:t>Kujszczyk</w:t>
      </w:r>
      <w:proofErr w:type="spellEnd"/>
      <w:r w:rsidRPr="001C2E8F">
        <w:rPr>
          <w:rFonts w:eastAsia="SimSun" w:cs="Calibri"/>
          <w:color w:val="000000"/>
          <w:kern w:val="2"/>
          <w:sz w:val="24"/>
          <w:szCs w:val="24"/>
          <w:u w:color="000000"/>
          <w:lang w:eastAsia="zh-CN"/>
        </w:rPr>
        <w:t>-Bożentowicz - Wiceprezesa-Skarbnika SEP</w:t>
      </w:r>
    </w:p>
    <w:p w:rsidR="008245D5" w:rsidRDefault="008245D5" w:rsidP="008245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45D5" w:rsidRPr="001C2E8F" w:rsidRDefault="008245D5" w:rsidP="001C2E8F">
      <w:pPr>
        <w:pStyle w:val="Default"/>
        <w:jc w:val="both"/>
        <w:rPr>
          <w:rFonts w:ascii="Calibri" w:hAnsi="Calibri" w:cs="Calibri"/>
        </w:rPr>
      </w:pPr>
      <w:r w:rsidRPr="001C2E8F">
        <w:rPr>
          <w:rFonts w:ascii="Calibri" w:hAnsi="Calibri" w:cs="Calibri"/>
        </w:rPr>
        <w:t>w imieniu których, na mocy pełnomocnictwa szczególnego do realizacji przedsięwzięcia pn. „Utworzenie i wsparcie funkcjonowania Branżowego Centrum Umiejętności w Zgorzelcu”, występuje jednostka terenowa Stowarzyszenia – to jest Odd</w:t>
      </w:r>
      <w:r w:rsidR="00F94772">
        <w:rPr>
          <w:rFonts w:ascii="Calibri" w:hAnsi="Calibri" w:cs="Calibri"/>
        </w:rPr>
        <w:t>ział Piotrkowski SEP z siedzibą</w:t>
      </w:r>
      <w:r w:rsidR="00F94772">
        <w:rPr>
          <w:rFonts w:ascii="Calibri" w:hAnsi="Calibri" w:cs="Calibri"/>
        </w:rPr>
        <w:br/>
      </w:r>
      <w:r w:rsidRPr="001C2E8F">
        <w:rPr>
          <w:rFonts w:ascii="Calibri" w:hAnsi="Calibri" w:cs="Calibri"/>
        </w:rPr>
        <w:t>w Piotrkowie Trybunalskim reprezentowany przez:</w:t>
      </w:r>
    </w:p>
    <w:p w:rsidR="008245D5" w:rsidRPr="00EF60C3" w:rsidRDefault="008245D5" w:rsidP="008245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45D5" w:rsidRPr="001C2E8F" w:rsidRDefault="008245D5" w:rsidP="008245D5">
      <w:pPr>
        <w:spacing w:after="0" w:line="240" w:lineRule="auto"/>
        <w:jc w:val="both"/>
        <w:rPr>
          <w:rFonts w:eastAsia="SimSun" w:cs="Calibri"/>
          <w:color w:val="000000"/>
          <w:kern w:val="2"/>
          <w:sz w:val="24"/>
          <w:szCs w:val="24"/>
          <w:u w:color="000000"/>
          <w:lang w:eastAsia="zh-CN"/>
        </w:rPr>
      </w:pPr>
      <w:r w:rsidRPr="00EF60C3">
        <w:rPr>
          <w:rFonts w:ascii="Arial" w:hAnsi="Arial" w:cs="Arial"/>
          <w:sz w:val="24"/>
          <w:szCs w:val="24"/>
        </w:rPr>
        <w:t xml:space="preserve">1. </w:t>
      </w:r>
      <w:r w:rsidRPr="001C2E8F">
        <w:rPr>
          <w:rFonts w:eastAsia="SimSun" w:cs="Calibri"/>
          <w:color w:val="000000"/>
          <w:kern w:val="2"/>
          <w:sz w:val="24"/>
          <w:szCs w:val="24"/>
          <w:u w:color="000000"/>
          <w:lang w:eastAsia="zh-CN"/>
        </w:rPr>
        <w:t>Marka Młynarczyka – Prezesa Oddziału Piotrkowskiego SEP</w:t>
      </w:r>
    </w:p>
    <w:p w:rsidR="008245D5" w:rsidRPr="00EF60C3" w:rsidRDefault="008245D5" w:rsidP="008245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60C3">
        <w:rPr>
          <w:rFonts w:ascii="Arial" w:hAnsi="Arial" w:cs="Arial"/>
          <w:sz w:val="24"/>
          <w:szCs w:val="24"/>
        </w:rPr>
        <w:t xml:space="preserve">2. </w:t>
      </w:r>
      <w:r w:rsidRPr="001C2E8F">
        <w:rPr>
          <w:rFonts w:eastAsia="SimSun" w:cs="Calibri"/>
          <w:color w:val="000000"/>
          <w:kern w:val="2"/>
          <w:sz w:val="24"/>
          <w:szCs w:val="24"/>
          <w:u w:color="000000"/>
          <w:lang w:eastAsia="zh-CN"/>
        </w:rPr>
        <w:t xml:space="preserve">Marka </w:t>
      </w:r>
      <w:proofErr w:type="spellStart"/>
      <w:r w:rsidRPr="001C2E8F">
        <w:rPr>
          <w:rFonts w:eastAsia="SimSun" w:cs="Calibri"/>
          <w:color w:val="000000"/>
          <w:kern w:val="2"/>
          <w:sz w:val="24"/>
          <w:szCs w:val="24"/>
          <w:u w:color="000000"/>
          <w:lang w:eastAsia="zh-CN"/>
        </w:rPr>
        <w:t>Kucię</w:t>
      </w:r>
      <w:proofErr w:type="spellEnd"/>
      <w:r w:rsidRPr="001C2E8F">
        <w:rPr>
          <w:rFonts w:eastAsia="SimSun" w:cs="Calibri"/>
          <w:color w:val="000000"/>
          <w:kern w:val="2"/>
          <w:sz w:val="24"/>
          <w:szCs w:val="24"/>
          <w:u w:color="000000"/>
          <w:lang w:eastAsia="zh-CN"/>
        </w:rPr>
        <w:t xml:space="preserve"> – Wiceprezesa, Skarbnika Oddziału Piotrkowskiego SEP</w:t>
      </w:r>
    </w:p>
    <w:p w:rsidR="008245D5" w:rsidRPr="00EF60C3" w:rsidRDefault="008245D5" w:rsidP="008245D5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</w:p>
    <w:p w:rsidR="008245D5" w:rsidRPr="001C2E8F" w:rsidRDefault="008245D5" w:rsidP="001C2E8F">
      <w:pPr>
        <w:pStyle w:val="Default"/>
        <w:jc w:val="both"/>
        <w:rPr>
          <w:rFonts w:ascii="Calibri" w:hAnsi="Calibri" w:cs="Calibri"/>
        </w:rPr>
      </w:pPr>
      <w:r w:rsidRPr="001C2E8F">
        <w:rPr>
          <w:rFonts w:ascii="Calibri" w:hAnsi="Calibri" w:cs="Calibri"/>
        </w:rPr>
        <w:t>zwanym w dalszej treści „Zleceniodawcą”,</w:t>
      </w:r>
    </w:p>
    <w:p w:rsidR="00C23030" w:rsidRDefault="00C23030" w:rsidP="00C23030">
      <w:pPr>
        <w:tabs>
          <w:tab w:val="left" w:pos="900"/>
        </w:tabs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a </w:t>
      </w:r>
    </w:p>
    <w:p w:rsidR="00C23030" w:rsidRDefault="00C23030" w:rsidP="00C2303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……………………………………</w:t>
      </w:r>
      <w:r>
        <w:rPr>
          <w:rFonts w:ascii="Calibri" w:hAnsi="Calibri" w:cs="Calibri"/>
        </w:rPr>
        <w:t xml:space="preserve">, reprezentowany przez: </w:t>
      </w:r>
      <w:r>
        <w:rPr>
          <w:rFonts w:ascii="Calibri" w:hAnsi="Calibri" w:cs="Calibri"/>
          <w:b/>
          <w:bCs/>
        </w:rPr>
        <w:t xml:space="preserve">………………………….., </w:t>
      </w:r>
    </w:p>
    <w:p w:rsidR="00C23030" w:rsidRDefault="00C23030" w:rsidP="00C23030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zwanym dalej </w:t>
      </w:r>
      <w:r>
        <w:rPr>
          <w:rFonts w:ascii="Calibri" w:hAnsi="Calibri" w:cs="Calibri"/>
          <w:b/>
          <w:bCs/>
        </w:rPr>
        <w:t xml:space="preserve">„Wykonawcą” </w:t>
      </w:r>
    </w:p>
    <w:p w:rsidR="00C23030" w:rsidRDefault="00C23030" w:rsidP="00C23030">
      <w:pPr>
        <w:pStyle w:val="Default"/>
        <w:rPr>
          <w:rFonts w:ascii="Calibri" w:hAnsi="Calibri" w:cs="Calibri"/>
        </w:rPr>
      </w:pPr>
    </w:p>
    <w:p w:rsidR="00C23030" w:rsidRDefault="00C23030" w:rsidP="00C23030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wyniku przeprowadzonego postępowania, w trybie zasady konkurencyjności, Strony zawierają umowę o następującej treści. </w:t>
      </w:r>
    </w:p>
    <w:p w:rsidR="00C23030" w:rsidRDefault="00C23030" w:rsidP="00C23030">
      <w:pPr>
        <w:pStyle w:val="Default"/>
        <w:rPr>
          <w:rFonts w:ascii="Calibri" w:hAnsi="Calibri" w:cs="Calibri"/>
        </w:rPr>
      </w:pPr>
    </w:p>
    <w:p w:rsidR="00C23030" w:rsidRDefault="00C23030" w:rsidP="00C23030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§ 1</w:t>
      </w:r>
    </w:p>
    <w:p w:rsidR="008245D5" w:rsidRPr="008245D5" w:rsidRDefault="00C23030" w:rsidP="00F94772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umowy jest </w:t>
      </w:r>
      <w:r w:rsidR="0076696A">
        <w:rPr>
          <w:rFonts w:ascii="Calibri" w:hAnsi="Calibri" w:cs="Calibri"/>
        </w:rPr>
        <w:t xml:space="preserve">zakup i </w:t>
      </w:r>
      <w:r w:rsidR="00F94772">
        <w:rPr>
          <w:rFonts w:ascii="Calibri" w:hAnsi="Calibri" w:cs="Calibri"/>
        </w:rPr>
        <w:t>d</w:t>
      </w:r>
      <w:r w:rsidR="008245D5" w:rsidRPr="008245D5">
        <w:rPr>
          <w:rFonts w:ascii="Calibri" w:hAnsi="Calibri" w:cs="Calibri"/>
        </w:rPr>
        <w:t xml:space="preserve">ostawa </w:t>
      </w:r>
      <w:r w:rsidR="00573897" w:rsidRPr="00573897">
        <w:rPr>
          <w:rFonts w:ascii="Calibri" w:hAnsi="Calibri" w:cs="Calibri"/>
          <w:highlight w:val="yellow"/>
        </w:rPr>
        <w:t>miernika małych rezystancji</w:t>
      </w:r>
      <w:bookmarkStart w:id="0" w:name="_GoBack"/>
      <w:bookmarkEnd w:id="0"/>
      <w:r w:rsidR="00573897" w:rsidRPr="00573897">
        <w:rPr>
          <w:rFonts w:ascii="Calibri" w:hAnsi="Calibri" w:cs="Calibri"/>
        </w:rPr>
        <w:t xml:space="preserve"> </w:t>
      </w:r>
      <w:r w:rsidR="00F94772">
        <w:rPr>
          <w:rFonts w:ascii="Calibri" w:hAnsi="Calibri" w:cs="Calibri"/>
        </w:rPr>
        <w:t>w związku z realizacją projektu</w:t>
      </w:r>
      <w:r w:rsidR="00F94772">
        <w:rPr>
          <w:rFonts w:ascii="Calibri" w:hAnsi="Calibri" w:cs="Calibri"/>
        </w:rPr>
        <w:br/>
      </w:r>
      <w:r w:rsidR="008245D5" w:rsidRPr="008245D5">
        <w:rPr>
          <w:rFonts w:ascii="Calibri" w:hAnsi="Calibri" w:cs="Calibri"/>
        </w:rPr>
        <w:t>pt. „Utworzenie i wsparcie funkcjonowania Branżowego Centrum Umiejętności w Zgorzelcu”</w:t>
      </w:r>
    </w:p>
    <w:p w:rsidR="00C23030" w:rsidRDefault="008245D5" w:rsidP="00F94772">
      <w:pPr>
        <w:pStyle w:val="Default"/>
        <w:jc w:val="both"/>
        <w:rPr>
          <w:rFonts w:ascii="Calibri" w:hAnsi="Calibri" w:cs="Calibri"/>
        </w:rPr>
      </w:pPr>
      <w:r w:rsidRPr="008245D5">
        <w:rPr>
          <w:rFonts w:ascii="Calibri" w:hAnsi="Calibri" w:cs="Calibri"/>
        </w:rPr>
        <w:t>Zadanie finansowane z Fundacja Rozwoju Systemu Edukacji w ramach Krajowego Planu Odbudowy z środków Unii Europejskiej</w:t>
      </w:r>
      <w:r>
        <w:rPr>
          <w:rFonts w:ascii="Calibri" w:hAnsi="Calibri" w:cs="Calibri"/>
        </w:rPr>
        <w:t xml:space="preserve">, </w:t>
      </w:r>
      <w:r w:rsidR="00C23030">
        <w:rPr>
          <w:rFonts w:ascii="Calibri" w:hAnsi="Calibri" w:cs="Calibri"/>
        </w:rPr>
        <w:t xml:space="preserve">zgodnie z ofertą Wykonawcy </w:t>
      </w:r>
      <w:r>
        <w:rPr>
          <w:rFonts w:ascii="Calibri" w:hAnsi="Calibri" w:cs="Calibri"/>
        </w:rPr>
        <w:t>……..</w:t>
      </w:r>
      <w:r w:rsidR="00C23030">
        <w:rPr>
          <w:rFonts w:ascii="Calibri" w:hAnsi="Calibri" w:cs="Calibri"/>
        </w:rPr>
        <w:t>……</w:t>
      </w:r>
    </w:p>
    <w:p w:rsidR="00C23030" w:rsidRDefault="00C23030" w:rsidP="00C23030">
      <w:pPr>
        <w:pStyle w:val="Default"/>
        <w:ind w:left="360"/>
        <w:contextualSpacing/>
        <w:jc w:val="both"/>
        <w:rPr>
          <w:rFonts w:ascii="Calibri" w:hAnsi="Calibri" w:cs="Calibri"/>
        </w:rPr>
      </w:pPr>
    </w:p>
    <w:p w:rsidR="00F94772" w:rsidRDefault="00F94772" w:rsidP="00C23030">
      <w:pPr>
        <w:pStyle w:val="Default"/>
        <w:ind w:left="360"/>
        <w:contextualSpacing/>
        <w:jc w:val="both"/>
        <w:rPr>
          <w:rFonts w:ascii="Calibri" w:hAnsi="Calibri" w:cs="Calibri"/>
        </w:rPr>
      </w:pPr>
    </w:p>
    <w:p w:rsidR="00F94772" w:rsidRDefault="00F94772" w:rsidP="00C23030">
      <w:pPr>
        <w:pStyle w:val="Default"/>
        <w:ind w:left="360"/>
        <w:contextualSpacing/>
        <w:jc w:val="both"/>
        <w:rPr>
          <w:rFonts w:ascii="Calibri" w:hAnsi="Calibri" w:cs="Calibri"/>
        </w:rPr>
      </w:pPr>
    </w:p>
    <w:p w:rsidR="00F94772" w:rsidRDefault="00F94772" w:rsidP="00F9477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                                                                   </w:t>
      </w:r>
    </w:p>
    <w:p w:rsidR="00C23030" w:rsidRDefault="00F94772" w:rsidP="00F94772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                                                      </w:t>
      </w:r>
      <w:r w:rsidR="00C23030">
        <w:rPr>
          <w:rFonts w:ascii="Calibri" w:hAnsi="Calibri" w:cs="Calibri"/>
          <w:b/>
          <w:bCs/>
        </w:rPr>
        <w:t>§ 2</w:t>
      </w:r>
    </w:p>
    <w:p w:rsidR="00C23030" w:rsidRDefault="00C23030" w:rsidP="00C23030">
      <w:pPr>
        <w:numPr>
          <w:ilvl w:val="0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Wykonawca oświadcza, że posiada niezbędne umiejętności i środki do prowadzenia profesjonalnej działalności w zakresie objętym przedmiotem niniejszej umowy i zobowiązuje się do jej wykonania przy dołożeniu najwyższej staranności, jaka jest wymagana przy wykonaniu czynności będących przedmiotem niniejszej umowy.</w:t>
      </w:r>
    </w:p>
    <w:p w:rsidR="00C23030" w:rsidRDefault="00C23030" w:rsidP="00C23030">
      <w:pPr>
        <w:numPr>
          <w:ilvl w:val="0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color w:val="000000"/>
          <w:sz w:val="24"/>
          <w:szCs w:val="24"/>
        </w:rPr>
      </w:pPr>
      <w:r>
        <w:rPr>
          <w:rFonts w:cs="Calibri"/>
          <w:spacing w:val="-1"/>
          <w:sz w:val="24"/>
          <w:szCs w:val="24"/>
        </w:rPr>
        <w:t>Przedmiot zamówienia zostanie dostarczony do siedziby Zamawiającego na koszt i ryzyko Wykonawcy.</w:t>
      </w:r>
    </w:p>
    <w:p w:rsidR="00C23030" w:rsidRDefault="00C23030" w:rsidP="00C23030">
      <w:pPr>
        <w:numPr>
          <w:ilvl w:val="0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Termin wykonania zamówienia – </w:t>
      </w:r>
      <w:r>
        <w:rPr>
          <w:rFonts w:cs="Calibri"/>
          <w:b/>
          <w:bCs/>
          <w:color w:val="000000"/>
          <w:sz w:val="24"/>
          <w:szCs w:val="24"/>
        </w:rPr>
        <w:t>30 dni.</w:t>
      </w:r>
    </w:p>
    <w:p w:rsidR="00C23030" w:rsidRDefault="00C23030" w:rsidP="00C23030">
      <w:pPr>
        <w:numPr>
          <w:ilvl w:val="0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Zamawiający ma prawo odmówić odebrania przedmiotu zamówienia niepełnowartościowego, o obniżonej jakości oraz w przypadku widocznych uszkodzeń opakowań. Odmowa odbioru dostarczonego przedmiotu zamówienia winna być potwierdzona na piśmie wraz ze wskazaniem powodów odmowy.</w:t>
      </w:r>
    </w:p>
    <w:p w:rsidR="00C23030" w:rsidRDefault="00C23030" w:rsidP="00C23030">
      <w:pPr>
        <w:numPr>
          <w:ilvl w:val="0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ramach procedury odbioru, Zamawiający zastrzega sobie prawo weryfikacji czy oprogramowanie i powiązane z nim elementy, takie jak certyfikaty/etykiety 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Zamawiający zastrzega sobie prawo do wstrzymania płatności do czasu dostarczenia oprogramowania i certyfikatów/etykiet należycie licencjonowanych i oryginalnych oraz do odst</w:t>
      </w:r>
      <w:r w:rsidR="00F94772">
        <w:rPr>
          <w:rFonts w:cs="Calibri"/>
          <w:color w:val="000000"/>
          <w:sz w:val="24"/>
          <w:szCs w:val="24"/>
        </w:rPr>
        <w:t>ąpienia od umowy w terminie 21</w:t>
      </w:r>
      <w:r>
        <w:rPr>
          <w:rFonts w:cs="Calibri"/>
          <w:color w:val="000000"/>
          <w:sz w:val="24"/>
          <w:szCs w:val="24"/>
        </w:rPr>
        <w:t xml:space="preserve"> dni od daty dostawy. Ponadto, powyższe informacje zostaną przekazane producentowi, firmie Microsoft oraz odpowiednim służbom i organom ścigania.</w:t>
      </w:r>
    </w:p>
    <w:p w:rsidR="00C23030" w:rsidRDefault="00C23030" w:rsidP="00C23030">
      <w:pPr>
        <w:numPr>
          <w:ilvl w:val="0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Przekazanie i odbiór przedmiotu zamówienia nastąpi na podstawie protokołu odbioru, według wzoru stanowiącego </w:t>
      </w:r>
      <w:r w:rsidRPr="00F66B26">
        <w:rPr>
          <w:rFonts w:cs="Calibri"/>
          <w:color w:val="000000"/>
          <w:sz w:val="24"/>
          <w:szCs w:val="24"/>
          <w:highlight w:val="yellow"/>
        </w:rPr>
        <w:t xml:space="preserve">załącznik nr </w:t>
      </w:r>
      <w:r w:rsidR="00F66B26" w:rsidRPr="00F66B26">
        <w:rPr>
          <w:rFonts w:cs="Calibri"/>
          <w:color w:val="000000"/>
          <w:sz w:val="24"/>
          <w:szCs w:val="24"/>
          <w:highlight w:val="yellow"/>
        </w:rPr>
        <w:t>5</w:t>
      </w:r>
      <w:r w:rsidRPr="00F66B26">
        <w:rPr>
          <w:rFonts w:cs="Calibri"/>
          <w:color w:val="000000"/>
          <w:sz w:val="24"/>
          <w:szCs w:val="24"/>
          <w:highlight w:val="yellow"/>
        </w:rPr>
        <w:t xml:space="preserve"> do umowy</w:t>
      </w:r>
      <w:r>
        <w:rPr>
          <w:rFonts w:cs="Calibri"/>
          <w:color w:val="000000"/>
          <w:sz w:val="24"/>
          <w:szCs w:val="24"/>
        </w:rPr>
        <w:t>.</w:t>
      </w:r>
    </w:p>
    <w:p w:rsidR="00C23030" w:rsidRDefault="00C23030" w:rsidP="00C23030">
      <w:pPr>
        <w:numPr>
          <w:ilvl w:val="0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przypadku niestawiennictwa przedstawiciela Wykonawcy przy odbiorze, Zamawiający samodzielnie sporządzi protokół. Ustalenia zawarte w takim protokole są wiążące dla Wykonawcy. </w:t>
      </w:r>
    </w:p>
    <w:p w:rsidR="00C23030" w:rsidRDefault="00C23030" w:rsidP="00C23030">
      <w:pPr>
        <w:ind w:left="720"/>
        <w:contextualSpacing/>
        <w:jc w:val="both"/>
        <w:rPr>
          <w:rFonts w:cs="Calibri"/>
          <w:color w:val="000000"/>
          <w:sz w:val="24"/>
          <w:szCs w:val="24"/>
        </w:rPr>
      </w:pPr>
    </w:p>
    <w:p w:rsidR="00C23030" w:rsidRDefault="00C23030" w:rsidP="00C23030">
      <w:pPr>
        <w:pStyle w:val="Default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§ 3</w:t>
      </w:r>
    </w:p>
    <w:p w:rsidR="00C23030" w:rsidRDefault="00C23030" w:rsidP="00C23030">
      <w:pPr>
        <w:pStyle w:val="Defaul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Calibri" w:hAnsi="Calibri" w:cs="Calibri"/>
          <w:color w:val="auto"/>
        </w:rPr>
        <w:t>Z tytułu realizacji przedmiotu umowy, Wykonawca otrzyma wynagrodzenie w wysokości: ………………………………………………..</w:t>
      </w:r>
    </w:p>
    <w:p w:rsidR="00C23030" w:rsidRDefault="00C23030" w:rsidP="00C23030">
      <w:pPr>
        <w:pStyle w:val="Default"/>
        <w:ind w:left="720"/>
        <w:contextualSpacing/>
        <w:jc w:val="both"/>
        <w:rPr>
          <w:color w:val="auto"/>
        </w:rPr>
      </w:pPr>
      <w:r>
        <w:rPr>
          <w:rFonts w:ascii="Calibri" w:hAnsi="Calibri" w:cs="Calibri"/>
          <w:color w:val="auto"/>
        </w:rPr>
        <w:t>Powyższe wynagrodzenie jest ostateczne i zawiera w sobie wszystkie koszty Wykonawcy.</w:t>
      </w:r>
    </w:p>
    <w:p w:rsidR="00C23030" w:rsidRDefault="00C23030" w:rsidP="00C23030">
      <w:pPr>
        <w:pStyle w:val="Defaul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Podstawą do wystawienia przez Wykonawcę faktury za zrealizowanie przedmiotu umowy będzie protokół odbioru bez zastrzeżeń, podpisany przez Zamawiającego. </w:t>
      </w:r>
    </w:p>
    <w:p w:rsidR="00C23030" w:rsidRDefault="00C23030" w:rsidP="00C23030">
      <w:pPr>
        <w:pStyle w:val="Defaul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Faktura za zrealizowanie przedmiotu umowy powinna być wystawiona według wzoru: </w:t>
      </w:r>
    </w:p>
    <w:p w:rsidR="00C23030" w:rsidRDefault="00F94772" w:rsidP="00F94772">
      <w:pPr>
        <w:ind w:left="284"/>
        <w:jc w:val="center"/>
        <w:rPr>
          <w:rFonts w:cs="Calibri"/>
        </w:rPr>
      </w:pPr>
      <w:r>
        <w:rPr>
          <w:rFonts w:cs="Calibri"/>
        </w:rPr>
        <w:t xml:space="preserve">     </w:t>
      </w:r>
      <w:r w:rsidR="00C23030">
        <w:rPr>
          <w:rFonts w:cs="Calibri"/>
        </w:rPr>
        <w:t xml:space="preserve">NABYWCA: </w:t>
      </w:r>
      <w:r w:rsidR="00867CF7" w:rsidRPr="00980520">
        <w:rPr>
          <w:rFonts w:cs="Calibri"/>
        </w:rPr>
        <w:t>Stowarzyszenie Elektryków Polskich</w:t>
      </w:r>
      <w:r w:rsidR="00867CF7">
        <w:rPr>
          <w:rFonts w:cs="Calibri"/>
        </w:rPr>
        <w:t xml:space="preserve">, </w:t>
      </w:r>
      <w:r w:rsidR="00867CF7" w:rsidRPr="00980520">
        <w:rPr>
          <w:rFonts w:cs="Calibri"/>
        </w:rPr>
        <w:t>00-050 Warszawa ul. Świętokrzyska 14</w:t>
      </w:r>
    </w:p>
    <w:p w:rsidR="00867CF7" w:rsidRPr="00980520" w:rsidRDefault="00F94772" w:rsidP="00F94772">
      <w:pPr>
        <w:jc w:val="center"/>
        <w:rPr>
          <w:rFonts w:cs="Calibri"/>
        </w:rPr>
      </w:pPr>
      <w:r>
        <w:rPr>
          <w:rFonts w:cs="Calibri"/>
        </w:rPr>
        <w:lastRenderedPageBreak/>
        <w:t xml:space="preserve">              </w:t>
      </w:r>
      <w:r w:rsidR="00C23030">
        <w:rPr>
          <w:rFonts w:cs="Calibri"/>
        </w:rPr>
        <w:t xml:space="preserve">ODBIORCA: </w:t>
      </w:r>
      <w:r w:rsidR="00867CF7" w:rsidRPr="00980520">
        <w:rPr>
          <w:rFonts w:cs="Calibri"/>
        </w:rPr>
        <w:t>Oddział Piotrkowski</w:t>
      </w:r>
      <w:r w:rsidR="00867CF7">
        <w:rPr>
          <w:rFonts w:cs="Calibri"/>
        </w:rPr>
        <w:t>,</w:t>
      </w:r>
      <w:r w:rsidR="00867CF7" w:rsidRPr="00980520">
        <w:rPr>
          <w:rFonts w:cs="Calibri"/>
        </w:rPr>
        <w:t xml:space="preserve"> 97-300  Piotrków Tryb.  ul. Armii Krajowej 24 a</w:t>
      </w:r>
      <w:r>
        <w:rPr>
          <w:rFonts w:cs="Calibri"/>
        </w:rPr>
        <w:t>,</w:t>
      </w:r>
      <w:r>
        <w:rPr>
          <w:rFonts w:cs="Calibri"/>
        </w:rPr>
        <w:br/>
      </w:r>
      <w:r w:rsidR="00867CF7" w:rsidRPr="00980520">
        <w:rPr>
          <w:rFonts w:cs="Calibri"/>
        </w:rPr>
        <w:t>NIP: 526-000-09-79</w:t>
      </w:r>
    </w:p>
    <w:p w:rsidR="00C23030" w:rsidRDefault="00C23030" w:rsidP="00C23030">
      <w:pPr>
        <w:pStyle w:val="Default"/>
        <w:ind w:left="720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Wykonawca </w:t>
      </w:r>
      <w:r>
        <w:rPr>
          <w:rFonts w:ascii="Calibri" w:hAnsi="Calibri" w:cs="Calibri"/>
          <w:b/>
          <w:bCs/>
          <w:color w:val="auto"/>
        </w:rPr>
        <w:t>wystawi fakturę po całkowitym wykonaniu przedmiotu umowy</w:t>
      </w:r>
      <w:r>
        <w:rPr>
          <w:rFonts w:ascii="Calibri" w:hAnsi="Calibri" w:cs="Calibri"/>
          <w:color w:val="auto"/>
        </w:rPr>
        <w:t>.</w:t>
      </w:r>
    </w:p>
    <w:p w:rsidR="00C23030" w:rsidRDefault="00C23030" w:rsidP="00C23030">
      <w:pPr>
        <w:pStyle w:val="Defaul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 xml:space="preserve">W przypadku nienależytego wykonania przedmiotu zamówienia polegającego na niedostarczeniu kompletnego zamówienia lub dostarczeniu z wadami, faktura zostanie wystawiona po zakończeniu postępowania reklamacyjnego. Do faktury Wykonawca zobowiązany jest załączyć protokół odbioru określony niniejszą umową. </w:t>
      </w:r>
    </w:p>
    <w:p w:rsidR="00C23030" w:rsidRDefault="00C23030" w:rsidP="00C23030">
      <w:pPr>
        <w:pStyle w:val="Defaul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>Termin zapłaty strony ustalają na 30 dni od daty należytego spełnienia całości świadczenia, po zakończeniu postępowania reklamacyjnego dotyczącego jakości dostarczonego sprzętu.</w:t>
      </w:r>
    </w:p>
    <w:p w:rsidR="00C23030" w:rsidRDefault="00C23030" w:rsidP="00C23030">
      <w:pPr>
        <w:pStyle w:val="Defaul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>Wynagrodzenie za wykonanie przedmiotu zamówienia zostanie wpłacone na rachunek bankowy Wykonawcy wskazany w treści faktury.</w:t>
      </w:r>
    </w:p>
    <w:p w:rsidR="00C23030" w:rsidRDefault="00C23030" w:rsidP="00C23030">
      <w:pPr>
        <w:pStyle w:val="Default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>Wykonawca nie może, bez zgody Zamawiającego, przenieść wierzytelności wynikających z niniejszej umowy na osobę trzecią.</w:t>
      </w:r>
    </w:p>
    <w:p w:rsidR="00C23030" w:rsidRDefault="00C23030" w:rsidP="00C23030">
      <w:pPr>
        <w:pStyle w:val="Default"/>
        <w:ind w:left="708"/>
        <w:contextualSpacing/>
        <w:jc w:val="both"/>
        <w:rPr>
          <w:rFonts w:ascii="Calibri" w:hAnsi="Calibri" w:cs="Calibri"/>
          <w:color w:val="auto"/>
        </w:rPr>
      </w:pPr>
    </w:p>
    <w:p w:rsidR="00C23030" w:rsidRDefault="00F94772" w:rsidP="00F94772">
      <w:pPr>
        <w:pStyle w:val="Default"/>
        <w:ind w:left="708"/>
        <w:contextualSpacing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                                                                  </w:t>
      </w:r>
      <w:r w:rsidR="00C23030">
        <w:rPr>
          <w:rFonts w:ascii="Calibri" w:hAnsi="Calibri" w:cs="Calibri"/>
          <w:b/>
          <w:color w:val="auto"/>
        </w:rPr>
        <w:t>§ 4</w:t>
      </w:r>
    </w:p>
    <w:p w:rsidR="00C23030" w:rsidRDefault="00C23030" w:rsidP="00C23030">
      <w:pPr>
        <w:pStyle w:val="Defaul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Wykonawca udzieli na dostarczony przedmiot umowy gwarancji jakości: - zgodnie z wymaganiami określonymi w </w:t>
      </w:r>
      <w:r w:rsidRPr="00F66B26">
        <w:rPr>
          <w:rFonts w:ascii="Calibri" w:hAnsi="Calibri" w:cs="Calibri"/>
          <w:color w:val="auto"/>
          <w:highlight w:val="yellow"/>
        </w:rPr>
        <w:t>OPZ</w:t>
      </w:r>
      <w:r w:rsidR="00F66B26" w:rsidRPr="00F66B26">
        <w:rPr>
          <w:rFonts w:ascii="Calibri" w:hAnsi="Calibri" w:cs="Calibri"/>
          <w:color w:val="auto"/>
          <w:highlight w:val="yellow"/>
        </w:rPr>
        <w:t xml:space="preserve"> Załącznik nr 6</w:t>
      </w:r>
      <w:r>
        <w:rPr>
          <w:rFonts w:ascii="Calibri" w:hAnsi="Calibri" w:cs="Calibri"/>
          <w:color w:val="auto"/>
        </w:rPr>
        <w:t xml:space="preserve">. </w:t>
      </w:r>
    </w:p>
    <w:p w:rsidR="00C23030" w:rsidRDefault="00C23030" w:rsidP="00C23030">
      <w:pPr>
        <w:pStyle w:val="Defaul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Termin naprawy – maksymalnie 14 dni. </w:t>
      </w:r>
    </w:p>
    <w:p w:rsidR="00C23030" w:rsidRDefault="00C23030" w:rsidP="00C23030">
      <w:pPr>
        <w:pStyle w:val="Default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Niezależnie od uprawnień wynikających z gwarancji, Zamawiający zastrzega sobie prawo korzystania z uprawnień dotyczących rękojmi, zgodnie z przepisami Kodeksu cywilnego.</w:t>
      </w:r>
    </w:p>
    <w:p w:rsidR="00C23030" w:rsidRDefault="00C23030" w:rsidP="00C23030">
      <w:pPr>
        <w:pStyle w:val="Default"/>
        <w:ind w:left="720"/>
        <w:contextualSpacing/>
        <w:jc w:val="both"/>
        <w:rPr>
          <w:rFonts w:ascii="Calibri" w:hAnsi="Calibri" w:cs="Calibri"/>
          <w:color w:val="auto"/>
        </w:rPr>
      </w:pPr>
    </w:p>
    <w:p w:rsidR="00C23030" w:rsidRDefault="00C23030" w:rsidP="00C23030">
      <w:pPr>
        <w:pStyle w:val="Default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§ 5</w:t>
      </w:r>
    </w:p>
    <w:p w:rsidR="00C23030" w:rsidRDefault="00C23030" w:rsidP="00C23030">
      <w:pPr>
        <w:widowControl w:val="0"/>
        <w:numPr>
          <w:ilvl w:val="0"/>
          <w:numId w:val="40"/>
        </w:numPr>
        <w:shd w:val="clear" w:color="auto" w:fill="FFFFFF"/>
        <w:autoSpaceDE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Wszelkie zmiany postanowień umowy wymagają formy pisemnej w postaci aneksu, pod rygorem nieważności zmiany. </w:t>
      </w:r>
    </w:p>
    <w:p w:rsidR="00C23030" w:rsidRDefault="00C23030" w:rsidP="00C23030">
      <w:pPr>
        <w:widowControl w:val="0"/>
        <w:numPr>
          <w:ilvl w:val="0"/>
          <w:numId w:val="40"/>
        </w:numPr>
        <w:shd w:val="clear" w:color="auto" w:fill="FFFFFF"/>
        <w:autoSpaceDE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przewiduje możliwość zmiany umowy zawartej w wyniku przeprowadzonego postępowania w części dotyczącej terminu dostawy:  </w:t>
      </w:r>
    </w:p>
    <w:p w:rsidR="00C23030" w:rsidRDefault="00C23030" w:rsidP="00C23030">
      <w:pPr>
        <w:pStyle w:val="Default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 powodu działania siły wyższej lub z powodu następstw działania siły wyższej tzn. niezależnego od stron losowego zdarzenia zewnętrznego, któremu nie można było zapobiec mimo dochowania należytej staranności. Za siłę wyższą warunkującą zmianę umowy uważać się będzie w szczególności: stan epidemii oraz pożar, powódź i inne klęski żywiołowe, zamieszki, strajki, ataki terrorystyczne, działania wojenne,</w:t>
      </w:r>
    </w:p>
    <w:p w:rsidR="00C23030" w:rsidRDefault="00C23030" w:rsidP="00C23030">
      <w:pPr>
        <w:pStyle w:val="Default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 przypadku udokumentowanej niemożliwości dotrzymania terminu dostawy przedmiotu zamówienia z przyczyn zewnętrz</w:t>
      </w:r>
      <w:r w:rsidR="00F94772">
        <w:rPr>
          <w:rFonts w:ascii="Calibri" w:hAnsi="Calibri" w:cs="Calibri"/>
          <w:color w:val="auto"/>
        </w:rPr>
        <w:t>nych niezależnych od Wykonawcy,</w:t>
      </w:r>
      <w:r w:rsidR="00F94772">
        <w:rPr>
          <w:rFonts w:ascii="Calibri" w:hAnsi="Calibri" w:cs="Calibri"/>
          <w:color w:val="auto"/>
        </w:rPr>
        <w:br/>
      </w:r>
      <w:r>
        <w:rPr>
          <w:rFonts w:ascii="Calibri" w:hAnsi="Calibri" w:cs="Calibri"/>
          <w:color w:val="auto"/>
        </w:rPr>
        <w:t>w szczególności w przypadku udokumentowanego przez Wykonawcę (np. informacją od producenta / z hurtowni itp.) tymczasowego braku dostępności sprzętu na rynku, opóźnień logistycznych, w części dotyczącej wskazanych pozycji,</w:t>
      </w:r>
    </w:p>
    <w:p w:rsidR="00C23030" w:rsidRDefault="00C23030" w:rsidP="00C23030">
      <w:pPr>
        <w:pStyle w:val="Default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wynikającej ze specyfiki działalności Zamawiającego potrzeby w zakresie zmiany terminu odbioru dostawy.</w:t>
      </w:r>
    </w:p>
    <w:p w:rsidR="00C23030" w:rsidRDefault="00C23030" w:rsidP="00C23030">
      <w:pPr>
        <w:widowControl w:val="0"/>
        <w:numPr>
          <w:ilvl w:val="0"/>
          <w:numId w:val="40"/>
        </w:numPr>
        <w:shd w:val="clear" w:color="auto" w:fill="FFFFFF"/>
        <w:autoSpaceDE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przewiduje również możliwość zmiany sprzętu wskazanego w ofercie np. w przypadku braku dostępności na rynku, z zastrzeżeniem braku zmiany ceny. W takim </w:t>
      </w:r>
      <w:r>
        <w:rPr>
          <w:rFonts w:cs="Calibri"/>
          <w:sz w:val="24"/>
          <w:szCs w:val="24"/>
        </w:rPr>
        <w:lastRenderedPageBreak/>
        <w:t xml:space="preserve">przypadku zaoferowany sprzęt zamienny musi spełniać wymogi określone w Opisie Przedmiotu Zamówienia, a Wykonawca składając wniosek o dokonanie zmiany zobowiązany jest do przedłożenia specyfikacji technicznej, z której będzie wynikać, że zaoferowany sprzęt spełnia wymogi Opisu Przedmiotu Zamówienia. Zmiana wymaga zgody Zamawiającego, natomiast nie wymaga zawarcia aneksu. </w:t>
      </w:r>
    </w:p>
    <w:p w:rsidR="00C23030" w:rsidRDefault="00C23030" w:rsidP="00C23030">
      <w:pPr>
        <w:pStyle w:val="Default"/>
        <w:rPr>
          <w:rFonts w:ascii="Calibri" w:hAnsi="Calibri" w:cs="Calibri"/>
          <w:color w:val="auto"/>
        </w:rPr>
      </w:pPr>
    </w:p>
    <w:p w:rsidR="00C23030" w:rsidRDefault="00C23030" w:rsidP="00C23030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§ 6</w:t>
      </w:r>
    </w:p>
    <w:p w:rsidR="00C23030" w:rsidRDefault="00C23030" w:rsidP="00C23030">
      <w:pPr>
        <w:widowControl w:val="0"/>
        <w:numPr>
          <w:ilvl w:val="0"/>
          <w:numId w:val="42"/>
        </w:numPr>
        <w:shd w:val="clear" w:color="auto" w:fill="FFFFFF"/>
        <w:autoSpaceDE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każdy rozpoczęty dzień zwłoki w dostawie Wykonawca zapłaci Zamawiającemu karę umowną w wysokości: 200,00 zł.  </w:t>
      </w:r>
    </w:p>
    <w:p w:rsidR="00C23030" w:rsidRDefault="00C23030" w:rsidP="00C23030">
      <w:pPr>
        <w:widowControl w:val="0"/>
        <w:numPr>
          <w:ilvl w:val="0"/>
          <w:numId w:val="42"/>
        </w:numPr>
        <w:shd w:val="clear" w:color="auto" w:fill="FFFFFF"/>
        <w:autoSpaceDE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każdy rozpoczęty dzień zwłoki w realizacji naprawy w okresie gwarancyjnym, Wykonawca zapłaci Zamawiającemu karę w wysokości 100,00 zł. </w:t>
      </w:r>
    </w:p>
    <w:p w:rsidR="00C23030" w:rsidRDefault="00C23030" w:rsidP="00C23030">
      <w:pPr>
        <w:widowControl w:val="0"/>
        <w:numPr>
          <w:ilvl w:val="0"/>
          <w:numId w:val="42"/>
        </w:numPr>
        <w:shd w:val="clear" w:color="auto" w:fill="FFFFFF"/>
        <w:autoSpaceDE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odstąpienia od umowy przez Wykonawcę lub Zamawiającego z przyczyn leżących po stronie Wykonawcy, Wykonawca za</w:t>
      </w:r>
      <w:r w:rsidR="00F94772">
        <w:rPr>
          <w:rFonts w:cs="Calibri"/>
          <w:sz w:val="24"/>
          <w:szCs w:val="24"/>
        </w:rPr>
        <w:t>płaci Zamawiającemu karę umowną</w:t>
      </w:r>
      <w:r w:rsidR="00F94772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w wysokości 10% całkowitego wynagrodzenia brutto.</w:t>
      </w:r>
    </w:p>
    <w:p w:rsidR="00C23030" w:rsidRDefault="00C23030" w:rsidP="00C23030">
      <w:pPr>
        <w:widowControl w:val="0"/>
        <w:numPr>
          <w:ilvl w:val="0"/>
          <w:numId w:val="42"/>
        </w:numPr>
        <w:shd w:val="clear" w:color="auto" w:fill="FFFFFF"/>
        <w:autoSpaceDE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Termin zapłaty kary umownej wynosi 7 dni. </w:t>
      </w:r>
    </w:p>
    <w:p w:rsidR="00C23030" w:rsidRDefault="00C23030" w:rsidP="00C23030">
      <w:pPr>
        <w:widowControl w:val="0"/>
        <w:numPr>
          <w:ilvl w:val="0"/>
          <w:numId w:val="42"/>
        </w:numPr>
        <w:shd w:val="clear" w:color="auto" w:fill="FFFFFF"/>
        <w:autoSpaceDE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może dochodzić odszkodowania przewyższającego wysokość kar umownych na zasadach ogólnych.</w:t>
      </w:r>
    </w:p>
    <w:p w:rsidR="00C23030" w:rsidRDefault="00C23030" w:rsidP="00C23030">
      <w:pPr>
        <w:widowControl w:val="0"/>
        <w:numPr>
          <w:ilvl w:val="0"/>
          <w:numId w:val="42"/>
        </w:numPr>
        <w:shd w:val="clear" w:color="auto" w:fill="FFFFFF"/>
        <w:autoSpaceDE w:val="0"/>
        <w:autoSpaceDN/>
        <w:spacing w:after="0" w:line="24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wyraża zgodę na potrącenie kar umownych z należnego mu wynagrodzenia. </w:t>
      </w:r>
    </w:p>
    <w:p w:rsidR="00C23030" w:rsidRDefault="00C23030" w:rsidP="00C23030">
      <w:pPr>
        <w:widowControl w:val="0"/>
        <w:shd w:val="clear" w:color="auto" w:fill="FFFFFF"/>
        <w:autoSpaceDE w:val="0"/>
        <w:ind w:left="720"/>
        <w:contextualSpacing/>
        <w:jc w:val="both"/>
        <w:rPr>
          <w:rFonts w:cs="Calibri"/>
          <w:sz w:val="24"/>
          <w:szCs w:val="24"/>
        </w:rPr>
      </w:pPr>
    </w:p>
    <w:p w:rsidR="006D3A91" w:rsidRDefault="00C23030" w:rsidP="006D3A91">
      <w:pPr>
        <w:spacing w:after="0" w:line="240" w:lineRule="auto"/>
        <w:jc w:val="center"/>
        <w:rPr>
          <w:rFonts w:eastAsia="SimSun" w:cs="Calibri"/>
          <w:b/>
          <w:bCs/>
          <w:color w:val="000000"/>
          <w:kern w:val="2"/>
          <w:sz w:val="24"/>
          <w:szCs w:val="24"/>
          <w:u w:color="000000"/>
          <w:lang w:eastAsia="zh-CN"/>
        </w:rPr>
      </w:pPr>
      <w:r>
        <w:rPr>
          <w:rFonts w:cs="Calibri"/>
          <w:b/>
          <w:bCs/>
        </w:rPr>
        <w:t xml:space="preserve">§ </w:t>
      </w:r>
      <w:r w:rsidRPr="006D3A91">
        <w:rPr>
          <w:rFonts w:eastAsia="SimSun" w:cs="Calibri"/>
          <w:b/>
          <w:bCs/>
          <w:color w:val="000000"/>
          <w:kern w:val="2"/>
          <w:sz w:val="24"/>
          <w:szCs w:val="24"/>
          <w:u w:color="000000"/>
          <w:lang w:eastAsia="zh-CN"/>
        </w:rPr>
        <w:t>7</w:t>
      </w:r>
      <w:r w:rsidR="006D3A91" w:rsidRPr="006D3A91">
        <w:rPr>
          <w:rFonts w:eastAsia="SimSun" w:cs="Calibri"/>
          <w:b/>
          <w:bCs/>
          <w:color w:val="000000"/>
          <w:kern w:val="2"/>
          <w:sz w:val="24"/>
          <w:szCs w:val="24"/>
          <w:u w:color="000000"/>
          <w:lang w:eastAsia="zh-CN"/>
        </w:rPr>
        <w:t xml:space="preserve"> </w:t>
      </w:r>
    </w:p>
    <w:p w:rsidR="006D3A91" w:rsidRPr="006D3A91" w:rsidRDefault="006D3A91" w:rsidP="006D3A91">
      <w:pPr>
        <w:spacing w:after="0" w:line="240" w:lineRule="auto"/>
        <w:jc w:val="center"/>
        <w:rPr>
          <w:rFonts w:eastAsia="SimSun" w:cs="Calibri"/>
          <w:b/>
          <w:bCs/>
          <w:color w:val="000000"/>
          <w:kern w:val="2"/>
          <w:sz w:val="24"/>
          <w:szCs w:val="24"/>
          <w:u w:color="000000"/>
          <w:lang w:eastAsia="zh-CN"/>
        </w:rPr>
      </w:pPr>
      <w:r w:rsidRPr="006D3A91">
        <w:rPr>
          <w:rFonts w:eastAsia="SimSun" w:cs="Calibri"/>
          <w:b/>
          <w:bCs/>
          <w:color w:val="000000"/>
          <w:kern w:val="2"/>
          <w:sz w:val="24"/>
          <w:szCs w:val="24"/>
          <w:u w:color="000000"/>
          <w:lang w:eastAsia="zh-CN"/>
        </w:rPr>
        <w:t>Rozwiązanie Umowy</w:t>
      </w:r>
    </w:p>
    <w:p w:rsidR="006D3A91" w:rsidRPr="00EF60C3" w:rsidRDefault="006D3A91" w:rsidP="006D3A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3A91" w:rsidRPr="006D3A91" w:rsidRDefault="006D3A91" w:rsidP="006D3A91">
      <w:pPr>
        <w:widowControl w:val="0"/>
        <w:numPr>
          <w:ilvl w:val="0"/>
          <w:numId w:val="7"/>
        </w:numPr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D3A91">
        <w:rPr>
          <w:rFonts w:asciiTheme="minorHAnsi" w:hAnsiTheme="minorHAnsi" w:cstheme="minorHAnsi"/>
          <w:sz w:val="24"/>
          <w:szCs w:val="24"/>
        </w:rPr>
        <w:t>Zleceniodawca może rozwiązać Umowę w trybie natychmiastowym bez zachowania okresu wypowiedzenia w przypadku, gdy Zleceniobiorca:</w:t>
      </w:r>
    </w:p>
    <w:p w:rsidR="006D3A91" w:rsidRPr="006D3A91" w:rsidRDefault="006D3A91" w:rsidP="006D3A91">
      <w:pPr>
        <w:numPr>
          <w:ilvl w:val="0"/>
          <w:numId w:val="6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6D3A91">
        <w:rPr>
          <w:rFonts w:asciiTheme="minorHAnsi" w:hAnsiTheme="minorHAnsi" w:cstheme="minorHAnsi"/>
          <w:sz w:val="24"/>
          <w:szCs w:val="24"/>
        </w:rPr>
        <w:t xml:space="preserve">nie realizuje przedmiotu Umowy zgodnie z jej postanowieniami, </w:t>
      </w:r>
    </w:p>
    <w:p w:rsidR="006D3A91" w:rsidRPr="006D3A91" w:rsidRDefault="006D3A91" w:rsidP="006D3A91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D3A91">
        <w:rPr>
          <w:rFonts w:asciiTheme="minorHAnsi" w:hAnsiTheme="minorHAnsi" w:cstheme="minorHAnsi"/>
          <w:sz w:val="24"/>
          <w:szCs w:val="24"/>
        </w:rPr>
        <w:t xml:space="preserve">w ustalonym przez Zleceniodawcę terminie nie doprowadzi do usunięcia </w:t>
      </w:r>
      <w:r w:rsidRPr="006D3A91">
        <w:rPr>
          <w:rFonts w:asciiTheme="minorHAnsi" w:hAnsiTheme="minorHAnsi" w:cstheme="minorHAnsi"/>
          <w:sz w:val="24"/>
          <w:szCs w:val="24"/>
        </w:rPr>
        <w:br/>
        <w:t>stwierdzonych nieprawidłowości.</w:t>
      </w:r>
    </w:p>
    <w:p w:rsidR="006D3A91" w:rsidRPr="006D3A91" w:rsidRDefault="006D3A91" w:rsidP="006D3A91">
      <w:pPr>
        <w:widowControl w:val="0"/>
        <w:numPr>
          <w:ilvl w:val="0"/>
          <w:numId w:val="7"/>
        </w:numPr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D3A91">
        <w:rPr>
          <w:rFonts w:asciiTheme="minorHAnsi" w:hAnsiTheme="minorHAnsi" w:cstheme="minorHAnsi"/>
          <w:sz w:val="24"/>
          <w:szCs w:val="24"/>
        </w:rPr>
        <w:t>Każda ze Stron może wypowiedzieć Umowę w każdym czasie ze skutkiem natychmiastowym:</w:t>
      </w:r>
    </w:p>
    <w:p w:rsidR="006D3A91" w:rsidRPr="006D3A91" w:rsidRDefault="006D3A91" w:rsidP="006D3A91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6D3A91">
        <w:rPr>
          <w:rFonts w:asciiTheme="minorHAnsi" w:hAnsiTheme="minorHAnsi" w:cstheme="minorHAnsi"/>
          <w:sz w:val="24"/>
          <w:szCs w:val="24"/>
        </w:rPr>
        <w:t>jeżeli druga Strona naruszyła obowiązujące przepisy prawa w taki sposób, iż mogłoby to spowodować utratę zaufania do tej Strony,</w:t>
      </w:r>
    </w:p>
    <w:p w:rsidR="006D3A91" w:rsidRPr="006D3A91" w:rsidRDefault="006D3A91" w:rsidP="006D3A91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6D3A91">
        <w:rPr>
          <w:rFonts w:asciiTheme="minorHAnsi" w:hAnsiTheme="minorHAnsi" w:cstheme="minorHAnsi"/>
          <w:sz w:val="24"/>
          <w:szCs w:val="24"/>
        </w:rPr>
        <w:t>jeżeli druga Strona działa na szkodę innej Strony Umowy.</w:t>
      </w:r>
    </w:p>
    <w:p w:rsidR="006D3A91" w:rsidRPr="006D3A91" w:rsidRDefault="006D3A91" w:rsidP="006D3A91">
      <w:pPr>
        <w:widowControl w:val="0"/>
        <w:numPr>
          <w:ilvl w:val="0"/>
          <w:numId w:val="7"/>
        </w:numPr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D3A91">
        <w:rPr>
          <w:rFonts w:asciiTheme="minorHAnsi" w:hAnsiTheme="minorHAnsi" w:cstheme="minorHAnsi"/>
          <w:sz w:val="24"/>
          <w:szCs w:val="24"/>
        </w:rPr>
        <w:t>W przypadku rozwiązania Umowy zobowiązuje się niezwłocznie po rozwiązaniu Umowy zwrócić Zleceniodawcy wszystkie bezpłatnie przekazane materiały, pełną dokumentację dotyczącą wykonywania Umowy, wszelkie dokumenty i pisemne informacje otrzymane od Zleceniodawcy w związku z wykonywaniem postanowień Umowy.</w:t>
      </w:r>
    </w:p>
    <w:p w:rsidR="006D3A91" w:rsidRPr="00EF60C3" w:rsidRDefault="006D3A91" w:rsidP="006D3A9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D3A91" w:rsidRPr="006D3A91" w:rsidRDefault="006D3A91" w:rsidP="006D3A91">
      <w:pPr>
        <w:spacing w:after="0" w:line="240" w:lineRule="auto"/>
        <w:jc w:val="center"/>
        <w:rPr>
          <w:rFonts w:eastAsia="SimSun" w:cs="Calibri"/>
          <w:b/>
          <w:bCs/>
          <w:color w:val="000000"/>
          <w:kern w:val="2"/>
          <w:sz w:val="24"/>
          <w:szCs w:val="24"/>
          <w:u w:color="000000"/>
          <w:lang w:eastAsia="zh-CN"/>
        </w:rPr>
      </w:pPr>
      <w:r w:rsidRPr="006D3A91">
        <w:rPr>
          <w:rFonts w:eastAsia="SimSun" w:cs="Calibri"/>
          <w:b/>
          <w:bCs/>
          <w:color w:val="000000"/>
          <w:kern w:val="2"/>
          <w:sz w:val="24"/>
          <w:szCs w:val="24"/>
          <w:u w:color="000000"/>
          <w:lang w:eastAsia="zh-CN"/>
        </w:rPr>
        <w:t>§ 8.</w:t>
      </w:r>
      <w:r w:rsidRPr="006D3A91">
        <w:rPr>
          <w:rFonts w:eastAsia="SimSun" w:cs="Calibri"/>
          <w:b/>
          <w:bCs/>
          <w:color w:val="000000"/>
          <w:kern w:val="2"/>
          <w:sz w:val="24"/>
          <w:szCs w:val="24"/>
          <w:u w:color="000000"/>
          <w:lang w:eastAsia="zh-CN"/>
        </w:rPr>
        <w:br/>
        <w:t>Postanowienia końcowe</w:t>
      </w:r>
    </w:p>
    <w:p w:rsidR="006D3A91" w:rsidRPr="00EF60C3" w:rsidRDefault="006D3A91" w:rsidP="006D3A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3A91" w:rsidRPr="006D3A91" w:rsidRDefault="006D3A91" w:rsidP="006D3A91">
      <w:pPr>
        <w:pStyle w:val="Akapitzlist1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6D3A91">
        <w:rPr>
          <w:rFonts w:asciiTheme="minorHAnsi" w:hAnsiTheme="minorHAnsi" w:cstheme="minorHAnsi"/>
        </w:rPr>
        <w:t>W sprawach nieuregulowanych niniejszą Umową zastosowanie mają przepisy Kodeksu cywilnego, a także wszelkie inne przepisy mogące mieć zastosowanie.</w:t>
      </w:r>
    </w:p>
    <w:p w:rsidR="006D3A91" w:rsidRPr="006D3A91" w:rsidRDefault="006D3A91" w:rsidP="006D3A91">
      <w:pPr>
        <w:pStyle w:val="Akapitzlist1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6D3A91">
        <w:rPr>
          <w:rFonts w:asciiTheme="minorHAnsi" w:hAnsiTheme="minorHAnsi" w:cstheme="minorHAnsi"/>
        </w:rPr>
        <w:lastRenderedPageBreak/>
        <w:t>Wszelkie spory będą rozstrzygane przez Sąd Powszechny właściwy miejscowo</w:t>
      </w:r>
      <w:r w:rsidRPr="006D3A91">
        <w:rPr>
          <w:rFonts w:asciiTheme="minorHAnsi" w:hAnsiTheme="minorHAnsi" w:cstheme="minorHAnsi"/>
        </w:rPr>
        <w:br/>
        <w:t>dla Zleceniodawcy.</w:t>
      </w:r>
    </w:p>
    <w:p w:rsidR="006D3A91" w:rsidRPr="006D3A91" w:rsidRDefault="006D3A91" w:rsidP="006D3A91">
      <w:pPr>
        <w:pStyle w:val="Akapitzlist1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6D3A91">
        <w:rPr>
          <w:rFonts w:asciiTheme="minorHAnsi" w:hAnsiTheme="minorHAnsi" w:cstheme="minorHAnsi"/>
        </w:rPr>
        <w:t>Zmiany do niniejszej Umowy oraz oświadczenia do niniejszej Umowy, wymagają formy pisemnej pod rygorem nieważności.</w:t>
      </w:r>
    </w:p>
    <w:p w:rsidR="006D3A91" w:rsidRPr="006D3A91" w:rsidRDefault="006D3A91" w:rsidP="006D3A91">
      <w:pPr>
        <w:pStyle w:val="Akapitzlist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D3A91">
        <w:rPr>
          <w:rFonts w:asciiTheme="minorHAnsi" w:hAnsiTheme="minorHAnsi" w:cstheme="minorHAnsi"/>
        </w:rPr>
        <w:t>Zleceniodawca będzie przetwarzać dane osobowe Zleceniobiorcy w zakresie i celu niezbędnych do zawarcia i realizacji Umowy, zgodnie z o</w:t>
      </w:r>
      <w:r w:rsidR="00F94772">
        <w:rPr>
          <w:rFonts w:asciiTheme="minorHAnsi" w:hAnsiTheme="minorHAnsi" w:cstheme="minorHAnsi"/>
        </w:rPr>
        <w:t>bowiązującymi przepisami prawa,</w:t>
      </w:r>
      <w:r w:rsidR="00F94772">
        <w:rPr>
          <w:rFonts w:asciiTheme="minorHAnsi" w:hAnsiTheme="minorHAnsi" w:cstheme="minorHAnsi"/>
        </w:rPr>
        <w:br/>
      </w:r>
      <w:r w:rsidRPr="006D3A91">
        <w:rPr>
          <w:rFonts w:asciiTheme="minorHAnsi" w:hAnsiTheme="minorHAnsi" w:cstheme="minorHAnsi"/>
        </w:rPr>
        <w:t>w tym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6D3A91" w:rsidRPr="006D3A91" w:rsidRDefault="006D3A91" w:rsidP="006D3A91">
      <w:pPr>
        <w:pStyle w:val="Akapitzlist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D3A91">
        <w:rPr>
          <w:rFonts w:asciiTheme="minorHAnsi" w:hAnsiTheme="minorHAnsi" w:cstheme="minorHAnsi"/>
        </w:rPr>
        <w:t xml:space="preserve">Informacje dotyczące przetwarzania danych osobowych Zleceniobiorcy przez Zleceniodawcę, jako administratora, znajdują się w klauzuli informacyjnej, stanowiącej Załącznik nr 1 do Umowy. Zleceniobiorca oświadcza, że zapoznał się ze wskazaną klauzulą informacyjną. </w:t>
      </w:r>
    </w:p>
    <w:p w:rsidR="006D3A91" w:rsidRPr="006D3A91" w:rsidRDefault="006D3A91" w:rsidP="006D3A91">
      <w:pPr>
        <w:pStyle w:val="Akapitzlist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D3A91">
        <w:rPr>
          <w:rFonts w:asciiTheme="minorHAnsi" w:hAnsiTheme="minorHAnsi" w:cstheme="minorHAnsi"/>
        </w:rPr>
        <w:t>Zleceniodawca upoważnia Zleceniobiorcę do przetwarzania danych osobowych w zakresie niezbędnym do realizacji obowiązków wynikających z Umowy, na czas obowiązywania Umowy. Zleceniobiorca zobowiązany jest do zachowania w tajemnicy danych osobowych, z którymi zapoznał się w związku z realizacją Umowy oraz środków technicznych i organizacyjnych zastosowanych w celu ich zabezpieczenia, w tym procedur dotyczących ochrony danych osobowych obowiązujących u Zleceniodawcy. Obowiązek ten zachowuje swoją ważność także po rozwiązaniu lub wygaśnięciu Umowy.</w:t>
      </w:r>
    </w:p>
    <w:p w:rsidR="006D3A91" w:rsidRPr="006D3A91" w:rsidRDefault="006D3A91" w:rsidP="006D3A91">
      <w:pPr>
        <w:pStyle w:val="Akapitzlist1"/>
        <w:ind w:left="360"/>
        <w:rPr>
          <w:rFonts w:asciiTheme="minorHAnsi" w:hAnsiTheme="minorHAnsi" w:cstheme="minorHAnsi"/>
          <w:b/>
          <w:bCs/>
        </w:rPr>
      </w:pPr>
    </w:p>
    <w:p w:rsidR="006D3A91" w:rsidRPr="006D3A91" w:rsidRDefault="006D3A91" w:rsidP="006D3A9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D3A91">
        <w:rPr>
          <w:rFonts w:asciiTheme="minorHAnsi" w:hAnsiTheme="minorHAnsi" w:cstheme="minorHAnsi"/>
          <w:b/>
          <w:bCs/>
          <w:sz w:val="24"/>
          <w:szCs w:val="24"/>
        </w:rPr>
        <w:t>§ 9.</w:t>
      </w:r>
    </w:p>
    <w:p w:rsidR="006D3A91" w:rsidRPr="006D3A91" w:rsidRDefault="006D3A91" w:rsidP="006D3A9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3A91" w:rsidRPr="006D3A91" w:rsidRDefault="006D3A91" w:rsidP="006D3A91">
      <w:pPr>
        <w:pStyle w:val="Akapitzlist1"/>
        <w:ind w:left="357"/>
        <w:jc w:val="both"/>
        <w:rPr>
          <w:rFonts w:asciiTheme="minorHAnsi" w:hAnsiTheme="minorHAnsi" w:cstheme="minorHAnsi"/>
        </w:rPr>
      </w:pPr>
      <w:r w:rsidRPr="006D3A91">
        <w:rPr>
          <w:rFonts w:asciiTheme="minorHAnsi" w:hAnsiTheme="minorHAnsi" w:cstheme="minorHAnsi"/>
        </w:rPr>
        <w:t>Umowę sporządzono w dwóch jednobrzmiących egzemplarzach, po jednym dla każdej ze Stron.</w:t>
      </w:r>
    </w:p>
    <w:p w:rsidR="006D3A91" w:rsidRPr="006D3A91" w:rsidRDefault="006D3A91" w:rsidP="006D3A91">
      <w:pPr>
        <w:pStyle w:val="Akapitzlist1"/>
        <w:ind w:left="357"/>
        <w:jc w:val="both"/>
        <w:rPr>
          <w:rFonts w:asciiTheme="minorHAnsi" w:hAnsiTheme="minorHAnsi" w:cstheme="minorHAnsi"/>
        </w:rPr>
      </w:pPr>
    </w:p>
    <w:p w:rsidR="006D3A91" w:rsidRPr="00EF60C3" w:rsidRDefault="006D3A91" w:rsidP="006D3A91">
      <w:pPr>
        <w:pStyle w:val="Akapitzlist1"/>
        <w:ind w:left="357"/>
        <w:jc w:val="both"/>
        <w:rPr>
          <w:rFonts w:ascii="Arial" w:hAnsi="Arial" w:cs="Arial"/>
        </w:rPr>
      </w:pPr>
    </w:p>
    <w:tbl>
      <w:tblPr>
        <w:tblW w:w="8815" w:type="dxa"/>
        <w:jc w:val="center"/>
        <w:tblLook w:val="00A0" w:firstRow="1" w:lastRow="0" w:firstColumn="1" w:lastColumn="0" w:noHBand="0" w:noVBand="0"/>
      </w:tblPr>
      <w:tblGrid>
        <w:gridCol w:w="4049"/>
        <w:gridCol w:w="4766"/>
      </w:tblGrid>
      <w:tr w:rsidR="006D3A91" w:rsidRPr="00EF60C3" w:rsidTr="00743CB3">
        <w:trPr>
          <w:jc w:val="center"/>
        </w:trPr>
        <w:tc>
          <w:tcPr>
            <w:tcW w:w="4049" w:type="dxa"/>
            <w:vAlign w:val="center"/>
          </w:tcPr>
          <w:p w:rsidR="006D3A91" w:rsidRPr="00EF60C3" w:rsidRDefault="006D3A91" w:rsidP="00743C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3A91" w:rsidRPr="00EF60C3" w:rsidRDefault="006D3A91" w:rsidP="00743C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60C3">
              <w:rPr>
                <w:rFonts w:ascii="Arial" w:hAnsi="Arial" w:cs="Arial"/>
                <w:sz w:val="24"/>
                <w:szCs w:val="24"/>
              </w:rPr>
              <w:t>..….…………………………..</w:t>
            </w:r>
          </w:p>
          <w:p w:rsidR="006D3A91" w:rsidRPr="00EF60C3" w:rsidRDefault="006D3A91" w:rsidP="00F66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60C3">
              <w:rPr>
                <w:rFonts w:ascii="Arial" w:hAnsi="Arial" w:cs="Arial"/>
                <w:sz w:val="24"/>
                <w:szCs w:val="24"/>
              </w:rPr>
              <w:t>(</w:t>
            </w:r>
            <w:r w:rsidR="00F66B26">
              <w:rPr>
                <w:rFonts w:ascii="Arial" w:hAnsi="Arial" w:cs="Arial"/>
                <w:sz w:val="24"/>
                <w:szCs w:val="24"/>
              </w:rPr>
              <w:t>Zamawiający</w:t>
            </w:r>
            <w:r w:rsidRPr="00EF60C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766" w:type="dxa"/>
            <w:vAlign w:val="center"/>
          </w:tcPr>
          <w:p w:rsidR="006D3A91" w:rsidRPr="00EF60C3" w:rsidRDefault="006D3A91" w:rsidP="00743C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3A91" w:rsidRPr="00EF60C3" w:rsidRDefault="006D3A91" w:rsidP="00743CB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F60C3">
              <w:rPr>
                <w:rFonts w:ascii="Arial" w:hAnsi="Arial" w:cs="Arial"/>
                <w:sz w:val="24"/>
                <w:szCs w:val="24"/>
              </w:rPr>
              <w:t>..….…………………………..</w:t>
            </w:r>
          </w:p>
          <w:p w:rsidR="006D3A91" w:rsidRPr="00EF60C3" w:rsidRDefault="00F94772" w:rsidP="00F66B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D3A91" w:rsidRPr="00EF60C3">
              <w:rPr>
                <w:rFonts w:ascii="Arial" w:hAnsi="Arial" w:cs="Arial"/>
                <w:sz w:val="24"/>
                <w:szCs w:val="24"/>
              </w:rPr>
              <w:t>(</w:t>
            </w:r>
            <w:r w:rsidR="00F66B26">
              <w:rPr>
                <w:rFonts w:ascii="Arial" w:hAnsi="Arial" w:cs="Arial"/>
                <w:sz w:val="24"/>
                <w:szCs w:val="24"/>
              </w:rPr>
              <w:t>Wykonawca</w:t>
            </w:r>
            <w:r w:rsidR="006D3A91" w:rsidRPr="00EF60C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6D3A91" w:rsidRPr="00604094" w:rsidRDefault="006D3A91" w:rsidP="006D3A91">
      <w:pPr>
        <w:jc w:val="both"/>
        <w:rPr>
          <w:rFonts w:ascii="Tahoma" w:hAnsi="Tahoma" w:cs="Tahoma"/>
        </w:rPr>
      </w:pPr>
    </w:p>
    <w:p w:rsidR="009E6840" w:rsidRDefault="009E6840" w:rsidP="009E6840">
      <w:pPr>
        <w:jc w:val="center"/>
        <w:rPr>
          <w:b/>
          <w:sz w:val="24"/>
          <w:szCs w:val="24"/>
        </w:rPr>
      </w:pPr>
    </w:p>
    <w:sectPr w:rsidR="009E6840" w:rsidSect="00F94772">
      <w:headerReference w:type="default" r:id="rId8"/>
      <w:footerReference w:type="default" r:id="rId9"/>
      <w:pgSz w:w="11906" w:h="16838"/>
      <w:pgMar w:top="1928" w:right="1418" w:bottom="1928" w:left="1418" w:header="62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E53" w:rsidRDefault="00047E53">
      <w:pPr>
        <w:spacing w:after="0" w:line="240" w:lineRule="auto"/>
      </w:pPr>
      <w:r>
        <w:separator/>
      </w:r>
    </w:p>
  </w:endnote>
  <w:endnote w:type="continuationSeparator" w:id="0">
    <w:p w:rsidR="00047E53" w:rsidRDefault="0004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41" w:rsidRDefault="00925041" w:rsidP="001653E7">
    <w:pPr>
      <w:pStyle w:val="Stopka"/>
      <w:jc w:val="both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-62230</wp:posOffset>
              </wp:positionH>
              <wp:positionV relativeFrom="paragraph">
                <wp:posOffset>38735</wp:posOffset>
              </wp:positionV>
              <wp:extent cx="5786755" cy="19050"/>
              <wp:effectExtent l="0" t="25400" r="29845" b="317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786755" cy="1905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02A531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3.0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" strokecolor="#039" strokeweight="4.5pt">
              <v:stroke linestyle="thinThick"/>
              <o:lock v:ext="edit" shapetype="f"/>
            </v:line>
          </w:pict>
        </mc:Fallback>
      </mc:AlternateContent>
    </w:r>
  </w:p>
  <w:p w:rsidR="00925041" w:rsidRPr="00F60AFF" w:rsidRDefault="00925041" w:rsidP="001653E7">
    <w:pPr>
      <w:pStyle w:val="Stopka"/>
      <w:jc w:val="both"/>
      <w:rPr>
        <w:sz w:val="18"/>
        <w:szCs w:val="18"/>
      </w:rPr>
    </w:pPr>
    <w:r w:rsidRPr="00F60AFF">
      <w:rPr>
        <w:rFonts w:ascii="Tahoma" w:hAnsi="Tahoma" w:cs="Tahoma"/>
        <w:sz w:val="18"/>
        <w:szCs w:val="18"/>
      </w:rPr>
      <w:t>Projekt pn. „</w:t>
    </w:r>
    <w:r>
      <w:rPr>
        <w:rFonts w:ascii="Tahoma" w:hAnsi="Tahoma" w:cs="Tahoma"/>
        <w:sz w:val="18"/>
        <w:szCs w:val="18"/>
      </w:rPr>
      <w:t>Utworzenie i wsparcie funkcjonowania Branżowego Centrum Umiejętności w Zgorzelcu” w ramach Krajowego Planu Odbudowy i Zwiększania Odporności, w Komponencie A „Odporność i konkurencyjność gospodarki”, jako inwestycja A3.1.1 „Wsparcie rozwoju nowoczesnego kształcenia zawodowego, szkolnictwa wyższego oraz uczenia się przez całe życie”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E53" w:rsidRDefault="00047E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7E53" w:rsidRDefault="0004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41" w:rsidRDefault="00925041">
    <w:pPr>
      <w:pStyle w:val="Nagwek"/>
    </w:pP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33020</wp:posOffset>
              </wp:positionH>
              <wp:positionV relativeFrom="paragraph">
                <wp:posOffset>731520</wp:posOffset>
              </wp:positionV>
              <wp:extent cx="5786755" cy="19050"/>
              <wp:effectExtent l="0" t="25400" r="29845" b="317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786755" cy="1905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A423024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57.6pt" to="458.2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" strokecolor="#039" strokeweight="4.5pt">
              <v:stroke linestyle="thinThick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posOffset>190500</wp:posOffset>
          </wp:positionH>
          <wp:positionV relativeFrom="page">
            <wp:posOffset>628650</wp:posOffset>
          </wp:positionV>
          <wp:extent cx="5564505" cy="437515"/>
          <wp:effectExtent l="0" t="0" r="0" b="0"/>
          <wp:wrapNone/>
          <wp:docPr id="2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450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F9BED0"/>
    <w:multiLevelType w:val="hybridMultilevel"/>
    <w:tmpl w:val="E5F3E97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AFF357"/>
    <w:multiLevelType w:val="hybridMultilevel"/>
    <w:tmpl w:val="45F0F8E4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BFD7CA"/>
    <w:multiLevelType w:val="hybridMultilevel"/>
    <w:tmpl w:val="919FB27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C88119"/>
    <w:multiLevelType w:val="hybridMultilevel"/>
    <w:tmpl w:val="8923DC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5294DD"/>
    <w:multiLevelType w:val="hybridMultilevel"/>
    <w:tmpl w:val="92ABB8E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00E0809"/>
    <w:multiLevelType w:val="hybridMultilevel"/>
    <w:tmpl w:val="2F5CE6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0BB1EDF"/>
    <w:multiLevelType w:val="hybridMultilevel"/>
    <w:tmpl w:val="7E762B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55981E0"/>
    <w:multiLevelType w:val="multilevel"/>
    <w:tmpl w:val="64FA2EE6"/>
    <w:lvl w:ilvl="0">
      <w:start w:val="1"/>
      <w:numFmt w:val="upperRoman"/>
      <w:lvlText w:val="%1"/>
      <w:lvlJc w:val="left"/>
    </w:lvl>
    <w:lvl w:ilvl="1">
      <w:start w:val="1"/>
      <w:numFmt w:val="ideographDigital"/>
      <w:lvlText w:null="1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2227AFF"/>
    <w:multiLevelType w:val="hybridMultilevel"/>
    <w:tmpl w:val="EA94BBCE"/>
    <w:lvl w:ilvl="0" w:tplc="04150011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2E18D83"/>
    <w:multiLevelType w:val="hybridMultilevel"/>
    <w:tmpl w:val="ABCA2D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4878A78"/>
    <w:multiLevelType w:val="hybridMultilevel"/>
    <w:tmpl w:val="5358D95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6871070"/>
    <w:multiLevelType w:val="hybridMultilevel"/>
    <w:tmpl w:val="B97EC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91E58D7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34443E"/>
    <w:multiLevelType w:val="hybridMultilevel"/>
    <w:tmpl w:val="F1D653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9A0D34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F58DF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51E837F"/>
    <w:multiLevelType w:val="hybridMultilevel"/>
    <w:tmpl w:val="DE56BAA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548644A"/>
    <w:multiLevelType w:val="hybridMultilevel"/>
    <w:tmpl w:val="B97EC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97973"/>
    <w:multiLevelType w:val="hybridMultilevel"/>
    <w:tmpl w:val="1AE0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147D2"/>
    <w:multiLevelType w:val="hybridMultilevel"/>
    <w:tmpl w:val="2866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4D453E"/>
    <w:multiLevelType w:val="hybridMultilevel"/>
    <w:tmpl w:val="4AA8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5E018"/>
    <w:multiLevelType w:val="hybridMultilevel"/>
    <w:tmpl w:val="E4DE66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2F354B5"/>
    <w:multiLevelType w:val="hybridMultilevel"/>
    <w:tmpl w:val="DB8E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E0185"/>
    <w:multiLevelType w:val="hybridMultilevel"/>
    <w:tmpl w:val="32E86AFE"/>
    <w:lvl w:ilvl="0" w:tplc="F7E6DB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334A90"/>
    <w:multiLevelType w:val="hybridMultilevel"/>
    <w:tmpl w:val="49965978"/>
    <w:lvl w:ilvl="0" w:tplc="ADEA8686">
      <w:start w:val="1"/>
      <w:numFmt w:val="decimal"/>
      <w:lvlText w:val="%1)"/>
      <w:lvlJc w:val="left"/>
      <w:pPr>
        <w:ind w:left="930" w:hanging="570"/>
      </w:pPr>
      <w:rPr>
        <w:rFonts w:hint="default"/>
        <w:b w:val="0"/>
        <w:bCs/>
      </w:rPr>
    </w:lvl>
    <w:lvl w:ilvl="1" w:tplc="85CEAC2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FE3B0"/>
    <w:multiLevelType w:val="hybridMultilevel"/>
    <w:tmpl w:val="39A3037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5B4568A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74E46"/>
    <w:multiLevelType w:val="hybridMultilevel"/>
    <w:tmpl w:val="0092B88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7E150DB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AB38A0E"/>
    <w:multiLevelType w:val="hybridMultilevel"/>
    <w:tmpl w:val="D4AEFA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CFC27A4"/>
    <w:multiLevelType w:val="hybridMultilevel"/>
    <w:tmpl w:val="E77C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E5831"/>
    <w:multiLevelType w:val="hybridMultilevel"/>
    <w:tmpl w:val="C4C42398"/>
    <w:lvl w:ilvl="0" w:tplc="75ACE8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D6237"/>
    <w:multiLevelType w:val="hybridMultilevel"/>
    <w:tmpl w:val="221AB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B0764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58B7701"/>
    <w:multiLevelType w:val="hybridMultilevel"/>
    <w:tmpl w:val="E65A8610"/>
    <w:lvl w:ilvl="0" w:tplc="50ECE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05776A"/>
    <w:multiLevelType w:val="hybridMultilevel"/>
    <w:tmpl w:val="2866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8EC2951"/>
    <w:multiLevelType w:val="hybridMultilevel"/>
    <w:tmpl w:val="517EB744"/>
    <w:lvl w:ilvl="0" w:tplc="04150011">
      <w:start w:val="1"/>
      <w:numFmt w:val="decimal"/>
      <w:lvlText w:val="%1)"/>
      <w:lvlJc w:val="left"/>
      <w:pPr>
        <w:ind w:left="3048" w:hanging="360"/>
      </w:pPr>
    </w:lvl>
    <w:lvl w:ilvl="1" w:tplc="04150019">
      <w:start w:val="1"/>
      <w:numFmt w:val="lowerLetter"/>
      <w:lvlText w:val="%2."/>
      <w:lvlJc w:val="left"/>
      <w:pPr>
        <w:ind w:left="3768" w:hanging="360"/>
      </w:pPr>
    </w:lvl>
    <w:lvl w:ilvl="2" w:tplc="0415001B" w:tentative="1">
      <w:start w:val="1"/>
      <w:numFmt w:val="lowerRoman"/>
      <w:lvlText w:val="%3."/>
      <w:lvlJc w:val="right"/>
      <w:pPr>
        <w:ind w:left="4488" w:hanging="180"/>
      </w:pPr>
    </w:lvl>
    <w:lvl w:ilvl="3" w:tplc="0415000F" w:tentative="1">
      <w:start w:val="1"/>
      <w:numFmt w:val="decimal"/>
      <w:lvlText w:val="%4."/>
      <w:lvlJc w:val="left"/>
      <w:pPr>
        <w:ind w:left="5208" w:hanging="360"/>
      </w:pPr>
    </w:lvl>
    <w:lvl w:ilvl="4" w:tplc="04150019" w:tentative="1">
      <w:start w:val="1"/>
      <w:numFmt w:val="lowerLetter"/>
      <w:lvlText w:val="%5."/>
      <w:lvlJc w:val="left"/>
      <w:pPr>
        <w:ind w:left="5928" w:hanging="360"/>
      </w:pPr>
    </w:lvl>
    <w:lvl w:ilvl="5" w:tplc="0415001B" w:tentative="1">
      <w:start w:val="1"/>
      <w:numFmt w:val="lowerRoman"/>
      <w:lvlText w:val="%6."/>
      <w:lvlJc w:val="right"/>
      <w:pPr>
        <w:ind w:left="6648" w:hanging="180"/>
      </w:pPr>
    </w:lvl>
    <w:lvl w:ilvl="6" w:tplc="0415000F" w:tentative="1">
      <w:start w:val="1"/>
      <w:numFmt w:val="decimal"/>
      <w:lvlText w:val="%7."/>
      <w:lvlJc w:val="left"/>
      <w:pPr>
        <w:ind w:left="7368" w:hanging="360"/>
      </w:pPr>
    </w:lvl>
    <w:lvl w:ilvl="7" w:tplc="04150019" w:tentative="1">
      <w:start w:val="1"/>
      <w:numFmt w:val="lowerLetter"/>
      <w:lvlText w:val="%8."/>
      <w:lvlJc w:val="left"/>
      <w:pPr>
        <w:ind w:left="8088" w:hanging="360"/>
      </w:pPr>
    </w:lvl>
    <w:lvl w:ilvl="8" w:tplc="0415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39" w15:restartNumberingAfterBreak="0">
    <w:nsid w:val="605D1519"/>
    <w:multiLevelType w:val="multilevel"/>
    <w:tmpl w:val="7E8642B8"/>
    <w:lvl w:ilvl="0">
      <w:start w:val="1"/>
      <w:numFmt w:val="upperRoman"/>
      <w:lvlText w:val="%1"/>
      <w:lvlJc w:val="left"/>
    </w:lvl>
    <w:lvl w:ilvl="1">
      <w:start w:val="1"/>
      <w:numFmt w:val="decimal"/>
      <w:lvlText w:val="%1."/>
      <w:lvlJc w:val="left"/>
    </w:lvl>
    <w:lvl w:ilvl="2">
      <w:start w:val="1"/>
      <w:numFmt w:val="lowerLetter"/>
      <w:lvlText w:val="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2F5AA6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96062D1"/>
    <w:multiLevelType w:val="hybridMultilevel"/>
    <w:tmpl w:val="30A45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7607B2"/>
    <w:multiLevelType w:val="hybridMultilevel"/>
    <w:tmpl w:val="AEAA32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9B2EDD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70E14"/>
    <w:multiLevelType w:val="multilevel"/>
    <w:tmpl w:val="7B4C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C165AB"/>
    <w:multiLevelType w:val="hybridMultilevel"/>
    <w:tmpl w:val="DF1A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4"/>
  </w:num>
  <w:num w:numId="5">
    <w:abstractNumId w:val="21"/>
  </w:num>
  <w:num w:numId="6">
    <w:abstractNumId w:val="37"/>
  </w:num>
  <w:num w:numId="7">
    <w:abstractNumId w:val="35"/>
  </w:num>
  <w:num w:numId="8">
    <w:abstractNumId w:val="30"/>
  </w:num>
  <w:num w:numId="9">
    <w:abstractNumId w:val="15"/>
  </w:num>
  <w:num w:numId="10">
    <w:abstractNumId w:val="8"/>
  </w:num>
  <w:num w:numId="11">
    <w:abstractNumId w:val="9"/>
  </w:num>
  <w:num w:numId="12">
    <w:abstractNumId w:val="41"/>
  </w:num>
  <w:num w:numId="13">
    <w:abstractNumId w:val="45"/>
  </w:num>
  <w:num w:numId="14">
    <w:abstractNumId w:val="34"/>
  </w:num>
  <w:num w:numId="15">
    <w:abstractNumId w:val="32"/>
  </w:num>
  <w:num w:numId="16">
    <w:abstractNumId w:val="33"/>
  </w:num>
  <w:num w:numId="17">
    <w:abstractNumId w:val="13"/>
  </w:num>
  <w:num w:numId="18">
    <w:abstractNumId w:val="20"/>
  </w:num>
  <w:num w:numId="19">
    <w:abstractNumId w:val="38"/>
  </w:num>
  <w:num w:numId="20">
    <w:abstractNumId w:val="24"/>
  </w:num>
  <w:num w:numId="21">
    <w:abstractNumId w:val="29"/>
  </w:num>
  <w:num w:numId="22">
    <w:abstractNumId w:val="5"/>
  </w:num>
  <w:num w:numId="23">
    <w:abstractNumId w:val="10"/>
  </w:num>
  <w:num w:numId="24">
    <w:abstractNumId w:val="6"/>
  </w:num>
  <w:num w:numId="25">
    <w:abstractNumId w:val="31"/>
  </w:num>
  <w:num w:numId="26">
    <w:abstractNumId w:val="23"/>
  </w:num>
  <w:num w:numId="27">
    <w:abstractNumId w:val="2"/>
  </w:num>
  <w:num w:numId="28">
    <w:abstractNumId w:val="18"/>
  </w:num>
  <w:num w:numId="29">
    <w:abstractNumId w:val="27"/>
  </w:num>
  <w:num w:numId="30">
    <w:abstractNumId w:val="11"/>
  </w:num>
  <w:num w:numId="31">
    <w:abstractNumId w:val="39"/>
  </w:num>
  <w:num w:numId="32">
    <w:abstractNumId w:val="7"/>
  </w:num>
  <w:num w:numId="33">
    <w:abstractNumId w:val="0"/>
  </w:num>
  <w:num w:numId="34">
    <w:abstractNumId w:val="1"/>
  </w:num>
  <w:num w:numId="35">
    <w:abstractNumId w:val="4"/>
  </w:num>
  <w:num w:numId="36">
    <w:abstractNumId w:val="3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4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67"/>
    <w:rsid w:val="0000192B"/>
    <w:rsid w:val="00047E53"/>
    <w:rsid w:val="00087BF9"/>
    <w:rsid w:val="00090A3E"/>
    <w:rsid w:val="000C164E"/>
    <w:rsid w:val="000F7D29"/>
    <w:rsid w:val="001016AE"/>
    <w:rsid w:val="001030ED"/>
    <w:rsid w:val="001208FB"/>
    <w:rsid w:val="001219E5"/>
    <w:rsid w:val="001653E7"/>
    <w:rsid w:val="001C2E8F"/>
    <w:rsid w:val="001C5823"/>
    <w:rsid w:val="001E7234"/>
    <w:rsid w:val="00251C8A"/>
    <w:rsid w:val="002B2192"/>
    <w:rsid w:val="002C61E6"/>
    <w:rsid w:val="002D0154"/>
    <w:rsid w:val="002E1367"/>
    <w:rsid w:val="002F03AB"/>
    <w:rsid w:val="002F45EA"/>
    <w:rsid w:val="002F6036"/>
    <w:rsid w:val="00313FA5"/>
    <w:rsid w:val="00346214"/>
    <w:rsid w:val="003906F5"/>
    <w:rsid w:val="00401DF8"/>
    <w:rsid w:val="004259CB"/>
    <w:rsid w:val="00427F23"/>
    <w:rsid w:val="00452FFF"/>
    <w:rsid w:val="00455AB7"/>
    <w:rsid w:val="004C1369"/>
    <w:rsid w:val="004D018A"/>
    <w:rsid w:val="004D74C9"/>
    <w:rsid w:val="004F3674"/>
    <w:rsid w:val="005001C6"/>
    <w:rsid w:val="005009A0"/>
    <w:rsid w:val="005046CD"/>
    <w:rsid w:val="005109CE"/>
    <w:rsid w:val="00573897"/>
    <w:rsid w:val="0058382F"/>
    <w:rsid w:val="00596EFC"/>
    <w:rsid w:val="005A14D7"/>
    <w:rsid w:val="005A7BBA"/>
    <w:rsid w:val="005C7E90"/>
    <w:rsid w:val="005E3B59"/>
    <w:rsid w:val="005F3532"/>
    <w:rsid w:val="00605102"/>
    <w:rsid w:val="00657A58"/>
    <w:rsid w:val="00690822"/>
    <w:rsid w:val="006B0DE4"/>
    <w:rsid w:val="006D3A91"/>
    <w:rsid w:val="007026E4"/>
    <w:rsid w:val="0076696A"/>
    <w:rsid w:val="007827C5"/>
    <w:rsid w:val="007965D8"/>
    <w:rsid w:val="007A0EA0"/>
    <w:rsid w:val="007A5646"/>
    <w:rsid w:val="007C596B"/>
    <w:rsid w:val="007F1698"/>
    <w:rsid w:val="007F496F"/>
    <w:rsid w:val="008245D5"/>
    <w:rsid w:val="00842249"/>
    <w:rsid w:val="00857285"/>
    <w:rsid w:val="00867CF7"/>
    <w:rsid w:val="00870B0F"/>
    <w:rsid w:val="0087483F"/>
    <w:rsid w:val="0088106D"/>
    <w:rsid w:val="0089402E"/>
    <w:rsid w:val="008D0FF6"/>
    <w:rsid w:val="008D3305"/>
    <w:rsid w:val="008D58A4"/>
    <w:rsid w:val="008E2123"/>
    <w:rsid w:val="008F2CCF"/>
    <w:rsid w:val="00902F1E"/>
    <w:rsid w:val="00925041"/>
    <w:rsid w:val="00980520"/>
    <w:rsid w:val="009E6840"/>
    <w:rsid w:val="009F432C"/>
    <w:rsid w:val="00A14AE3"/>
    <w:rsid w:val="00A24D4D"/>
    <w:rsid w:val="00A534C2"/>
    <w:rsid w:val="00A70C6E"/>
    <w:rsid w:val="00A77DD6"/>
    <w:rsid w:val="00AB6494"/>
    <w:rsid w:val="00AF6C43"/>
    <w:rsid w:val="00B06EB2"/>
    <w:rsid w:val="00B3690D"/>
    <w:rsid w:val="00B4446F"/>
    <w:rsid w:val="00B564A6"/>
    <w:rsid w:val="00BC664C"/>
    <w:rsid w:val="00BD4259"/>
    <w:rsid w:val="00BE3F0E"/>
    <w:rsid w:val="00BE4638"/>
    <w:rsid w:val="00C038EA"/>
    <w:rsid w:val="00C22441"/>
    <w:rsid w:val="00C23030"/>
    <w:rsid w:val="00C27327"/>
    <w:rsid w:val="00C81851"/>
    <w:rsid w:val="00C9461B"/>
    <w:rsid w:val="00CD7DEE"/>
    <w:rsid w:val="00CF5A13"/>
    <w:rsid w:val="00D21A75"/>
    <w:rsid w:val="00DA24E1"/>
    <w:rsid w:val="00DA2910"/>
    <w:rsid w:val="00DA2EE5"/>
    <w:rsid w:val="00DB0478"/>
    <w:rsid w:val="00DE5ED4"/>
    <w:rsid w:val="00DE6B0A"/>
    <w:rsid w:val="00DF7DF1"/>
    <w:rsid w:val="00E31EB3"/>
    <w:rsid w:val="00E37601"/>
    <w:rsid w:val="00E46D4E"/>
    <w:rsid w:val="00EC6A7E"/>
    <w:rsid w:val="00EE72B6"/>
    <w:rsid w:val="00F13049"/>
    <w:rsid w:val="00F3575F"/>
    <w:rsid w:val="00F60AFF"/>
    <w:rsid w:val="00F66B26"/>
    <w:rsid w:val="00F7743F"/>
    <w:rsid w:val="00F9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14C9D"/>
  <w15:chartTrackingRefBased/>
  <w15:docId w15:val="{8FB2A01D-6323-6B41-9D11-8C95D8B5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F60AFF"/>
    <w:pPr>
      <w:suppressAutoHyphens w:val="0"/>
      <w:autoSpaceDN/>
      <w:spacing w:after="0" w:line="240" w:lineRule="auto"/>
      <w:ind w:left="720"/>
      <w:textAlignment w:val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60AFF"/>
    <w:rPr>
      <w:rFonts w:ascii="Verdana" w:eastAsia="SimSun" w:hAnsi="Verdana" w:cs="Verdana"/>
      <w:color w:val="000000"/>
      <w:kern w:val="2"/>
      <w:sz w:val="24"/>
      <w:szCs w:val="24"/>
      <w:u w:color="000000"/>
      <w:lang w:eastAsia="zh-CN"/>
    </w:rPr>
  </w:style>
  <w:style w:type="paragraph" w:styleId="Akapitzlist">
    <w:name w:val="List Paragraph"/>
    <w:aliases w:val="normalny tekst,Kolorowa lista — akcent 11,L1,Numerowanie,Akapit z listą5,T_SZ_List Paragraph,List Paragraph,Akapit z listą BS,sw tekst"/>
    <w:basedOn w:val="Normalny"/>
    <w:link w:val="AkapitzlistZnak"/>
    <w:uiPriority w:val="34"/>
    <w:qFormat/>
    <w:rsid w:val="00980520"/>
    <w:pPr>
      <w:widowControl w:val="0"/>
      <w:suppressAutoHyphens w:val="0"/>
      <w:autoSpaceDN/>
      <w:spacing w:after="0" w:line="240" w:lineRule="auto"/>
      <w:ind w:left="720"/>
      <w:textAlignment w:val="auto"/>
    </w:pPr>
    <w:rPr>
      <w:color w:val="000000"/>
      <w:sz w:val="20"/>
      <w:szCs w:val="20"/>
      <w:lang w:val="x-none" w:eastAsia="x-none"/>
    </w:rPr>
  </w:style>
  <w:style w:type="character" w:customStyle="1" w:styleId="AkapitzlistZnak">
    <w:name w:val="Akapit z listą Znak"/>
    <w:aliases w:val="normalny tekst Znak,Kolorowa lista — akcent 11 Znak,L1 Znak,Numerowanie Znak,Akapit z listą5 Znak,T_SZ_List Paragraph Znak,List Paragraph Znak,Akapit z listą BS Znak,sw tekst Znak"/>
    <w:link w:val="Akapitzlist"/>
    <w:uiPriority w:val="34"/>
    <w:qFormat/>
    <w:locked/>
    <w:rsid w:val="00980520"/>
    <w:rPr>
      <w:color w:val="000000"/>
      <w:lang w:val="x-none" w:eastAsia="x-none"/>
    </w:rPr>
  </w:style>
  <w:style w:type="paragraph" w:customStyle="1" w:styleId="FR1">
    <w:name w:val="FR1"/>
    <w:rsid w:val="00980520"/>
    <w:pPr>
      <w:widowControl w:val="0"/>
      <w:suppressAutoHyphens/>
      <w:spacing w:before="140"/>
      <w:jc w:val="both"/>
    </w:pPr>
    <w:rPr>
      <w:rFonts w:ascii="Arial" w:eastAsia="Times New Roman" w:hAnsi="Arial"/>
      <w:sz w:val="22"/>
      <w:lang w:eastAsia="ar-SA"/>
    </w:rPr>
  </w:style>
  <w:style w:type="paragraph" w:customStyle="1" w:styleId="Standard">
    <w:name w:val="Standard"/>
    <w:rsid w:val="00980520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gmail-msofootnotetext">
    <w:name w:val="gmail-msofootnotetext"/>
    <w:basedOn w:val="Normalny"/>
    <w:rsid w:val="009805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cs="Calibri"/>
      <w:lang w:eastAsia="pl-PL"/>
    </w:rPr>
  </w:style>
  <w:style w:type="character" w:customStyle="1" w:styleId="gmail-msofootnotereference">
    <w:name w:val="gmail-msofootnotereference"/>
    <w:basedOn w:val="Domylnaczcionkaakapitu"/>
    <w:rsid w:val="00980520"/>
  </w:style>
  <w:style w:type="character" w:customStyle="1" w:styleId="gmail-msocommentreference">
    <w:name w:val="gmail-msocommentreference"/>
    <w:basedOn w:val="Domylnaczcionkaakapitu"/>
    <w:rsid w:val="00980520"/>
  </w:style>
  <w:style w:type="paragraph" w:customStyle="1" w:styleId="gmail-listparagraph">
    <w:name w:val="gmail-listparagraph"/>
    <w:basedOn w:val="Normalny"/>
    <w:rsid w:val="009805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D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ABFD-352B-4EB8-B3A1-44731B70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Motylska</dc:creator>
  <cp:keywords/>
  <cp:lastModifiedBy>Fidala Jacek [PGE GiEK O.EL.Bełchatów]</cp:lastModifiedBy>
  <cp:revision>2</cp:revision>
  <dcterms:created xsi:type="dcterms:W3CDTF">2025-02-11T21:20:00Z</dcterms:created>
  <dcterms:modified xsi:type="dcterms:W3CDTF">2025-02-11T21:20:00Z</dcterms:modified>
</cp:coreProperties>
</file>