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E9A89" w14:textId="77777777" w:rsidR="00477EB6" w:rsidRPr="001850D4" w:rsidRDefault="00477EB6" w:rsidP="00F27729">
      <w:pPr>
        <w:spacing w:before="0" w:after="0" w:line="276" w:lineRule="auto"/>
        <w:ind w:left="0" w:firstLine="0"/>
        <w:rPr>
          <w:rFonts w:ascii="Cambria" w:eastAsia="Quattrocento Sans" w:hAnsi="Cambria" w:cs="Segoe UI"/>
          <w:color w:val="auto"/>
        </w:rPr>
      </w:pPr>
    </w:p>
    <w:p w14:paraId="034E9A8A" w14:textId="4E56741B" w:rsidR="00477EB6" w:rsidRPr="001850D4" w:rsidRDefault="006C4CAC" w:rsidP="00F27729">
      <w:pPr>
        <w:spacing w:before="0" w:after="0" w:line="276" w:lineRule="auto"/>
        <w:ind w:left="0" w:firstLine="0"/>
        <w:jc w:val="right"/>
        <w:rPr>
          <w:rFonts w:ascii="Cambria" w:eastAsia="Quattrocento Sans" w:hAnsi="Cambria" w:cs="Segoe UI"/>
          <w:color w:val="auto"/>
          <w:lang w:val="en-GB"/>
        </w:rPr>
      </w:pPr>
      <w:r w:rsidRPr="00B2747E">
        <w:rPr>
          <w:rFonts w:ascii="Cambria" w:hAnsi="Cambria"/>
          <w:color w:val="auto"/>
          <w:lang w:val="en-GB" w:bidi="en-GB"/>
        </w:rPr>
        <w:t xml:space="preserve">  </w:t>
      </w:r>
      <w:proofErr w:type="spellStart"/>
      <w:r w:rsidRPr="00B2747E">
        <w:rPr>
          <w:rFonts w:ascii="Cambria" w:hAnsi="Cambria"/>
          <w:color w:val="auto"/>
          <w:lang w:val="en-GB" w:bidi="en-GB"/>
        </w:rPr>
        <w:t>Mikołów</w:t>
      </w:r>
      <w:proofErr w:type="spellEnd"/>
      <w:r w:rsidRPr="00B2747E">
        <w:rPr>
          <w:rFonts w:ascii="Cambria" w:hAnsi="Cambria"/>
          <w:color w:val="auto"/>
          <w:lang w:val="en-GB" w:bidi="en-GB"/>
        </w:rPr>
        <w:t xml:space="preserve">, </w:t>
      </w:r>
      <w:r w:rsidR="00892528">
        <w:rPr>
          <w:rFonts w:ascii="Cambria" w:hAnsi="Cambria"/>
          <w:color w:val="auto"/>
          <w:lang w:val="en-GB" w:bidi="en-GB"/>
        </w:rPr>
        <w:t>1</w:t>
      </w:r>
      <w:r w:rsidR="0001469D">
        <w:rPr>
          <w:rFonts w:ascii="Cambria" w:hAnsi="Cambria"/>
          <w:color w:val="auto"/>
          <w:lang w:val="en-GB" w:bidi="en-GB"/>
        </w:rPr>
        <w:t>9</w:t>
      </w:r>
      <w:r w:rsidR="00D410C8">
        <w:rPr>
          <w:rFonts w:ascii="Cambria" w:hAnsi="Cambria"/>
          <w:color w:val="auto"/>
          <w:lang w:val="en-GB" w:bidi="en-GB"/>
        </w:rPr>
        <w:t>/</w:t>
      </w:r>
      <w:r w:rsidR="00892528">
        <w:rPr>
          <w:rFonts w:ascii="Cambria" w:hAnsi="Cambria"/>
          <w:color w:val="auto"/>
          <w:lang w:val="en-GB" w:bidi="en-GB"/>
        </w:rPr>
        <w:t>02</w:t>
      </w:r>
      <w:r w:rsidR="00D410C8">
        <w:rPr>
          <w:rFonts w:ascii="Cambria" w:hAnsi="Cambria"/>
          <w:color w:val="auto"/>
          <w:lang w:val="en-GB" w:bidi="en-GB"/>
        </w:rPr>
        <w:t>/</w:t>
      </w:r>
      <w:r w:rsidR="008A5E9A">
        <w:rPr>
          <w:rFonts w:ascii="Cambria" w:hAnsi="Cambria"/>
          <w:color w:val="auto"/>
          <w:lang w:val="en-GB" w:bidi="en-GB"/>
        </w:rPr>
        <w:t>202</w:t>
      </w:r>
      <w:r w:rsidR="00892528">
        <w:rPr>
          <w:rFonts w:ascii="Cambria" w:hAnsi="Cambria"/>
          <w:color w:val="auto"/>
          <w:lang w:val="en-GB" w:bidi="en-GB"/>
        </w:rPr>
        <w:t>5</w:t>
      </w:r>
      <w:r w:rsidR="006845A7">
        <w:rPr>
          <w:rFonts w:ascii="Cambria" w:hAnsi="Cambria"/>
          <w:color w:val="auto"/>
          <w:lang w:val="en-GB" w:bidi="en-GB"/>
        </w:rPr>
        <w:t>.</w:t>
      </w:r>
    </w:p>
    <w:p w14:paraId="034E9A8B" w14:textId="77777777" w:rsidR="00477EB6" w:rsidRPr="001850D4" w:rsidRDefault="00477EB6" w:rsidP="00F27729">
      <w:pPr>
        <w:spacing w:before="0" w:after="0" w:line="276" w:lineRule="auto"/>
        <w:ind w:left="0" w:firstLine="0"/>
        <w:jc w:val="center"/>
        <w:rPr>
          <w:rFonts w:ascii="Cambria" w:eastAsia="Quattrocento Sans" w:hAnsi="Cambria" w:cs="Segoe UI"/>
          <w:b/>
          <w:color w:val="auto"/>
          <w:lang w:val="en-GB"/>
        </w:rPr>
      </w:pPr>
    </w:p>
    <w:p w14:paraId="034E9A8C" w14:textId="77777777" w:rsidR="00857795" w:rsidRPr="001850D4" w:rsidRDefault="00857795" w:rsidP="00F27729">
      <w:pPr>
        <w:spacing w:before="0" w:after="0"/>
        <w:ind w:left="0" w:firstLine="0"/>
        <w:jc w:val="center"/>
        <w:rPr>
          <w:rFonts w:ascii="Cambria" w:eastAsia="Quattrocento Sans" w:hAnsi="Cambria" w:cs="Segoe UI"/>
          <w:b/>
          <w:color w:val="auto"/>
          <w:lang w:val="en-GB"/>
        </w:rPr>
      </w:pPr>
    </w:p>
    <w:p w14:paraId="034E9A8D" w14:textId="147A936B" w:rsidR="2057715A" w:rsidRPr="001850D4" w:rsidRDefault="00B936E4" w:rsidP="00F27729">
      <w:pPr>
        <w:spacing w:before="0" w:after="0"/>
        <w:ind w:left="0" w:firstLine="0"/>
        <w:jc w:val="center"/>
        <w:rPr>
          <w:rFonts w:ascii="Cambria" w:eastAsia="Arial" w:hAnsi="Cambria" w:cs="Segoe UI"/>
          <w:color w:val="auto"/>
          <w:lang w:val="en-GB"/>
        </w:rPr>
      </w:pPr>
      <w:r w:rsidRPr="001850D4">
        <w:rPr>
          <w:rFonts w:ascii="Cambria" w:hAnsi="Cambria"/>
          <w:b/>
          <w:color w:val="auto"/>
          <w:lang w:val="en-GB" w:bidi="en-GB"/>
        </w:rPr>
        <w:t>INVITATION TO TENDER no. FESL - 0</w:t>
      </w:r>
      <w:r w:rsidR="00892528">
        <w:rPr>
          <w:rFonts w:ascii="Cambria" w:hAnsi="Cambria"/>
          <w:b/>
          <w:color w:val="auto"/>
          <w:lang w:val="en-GB" w:bidi="en-GB"/>
        </w:rPr>
        <w:t>6</w:t>
      </w:r>
      <w:r w:rsidRPr="001850D4">
        <w:rPr>
          <w:rFonts w:ascii="Cambria" w:hAnsi="Cambria"/>
          <w:b/>
          <w:color w:val="auto"/>
          <w:lang w:val="en-GB" w:bidi="en-GB"/>
        </w:rPr>
        <w:t>/202</w:t>
      </w:r>
      <w:r w:rsidR="00892528">
        <w:rPr>
          <w:rFonts w:ascii="Cambria" w:hAnsi="Cambria"/>
          <w:b/>
          <w:color w:val="auto"/>
          <w:lang w:val="en-GB" w:bidi="en-GB"/>
        </w:rPr>
        <w:t>5</w:t>
      </w:r>
      <w:r w:rsidRPr="001850D4">
        <w:rPr>
          <w:rFonts w:ascii="Cambria" w:hAnsi="Cambria"/>
          <w:b/>
          <w:color w:val="auto"/>
          <w:lang w:val="en-GB" w:bidi="en-GB"/>
        </w:rPr>
        <w:br/>
        <w:t xml:space="preserve">under project </w:t>
      </w:r>
    </w:p>
    <w:p w14:paraId="034E9A8E" w14:textId="77777777" w:rsidR="00897F41" w:rsidRPr="001850D4" w:rsidRDefault="00B936E4" w:rsidP="00F20E2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ind w:left="0" w:firstLine="0"/>
        <w:jc w:val="center"/>
        <w:rPr>
          <w:rFonts w:ascii="Cambria" w:eastAsia="DejaVuSans" w:hAnsi="Cambria" w:cs="DejaVuSans"/>
          <w:color w:val="auto"/>
          <w:lang w:val="en-GB" w:eastAsia="en-US"/>
        </w:rPr>
      </w:pPr>
      <w:r w:rsidRPr="001850D4">
        <w:rPr>
          <w:rFonts w:ascii="Cambria" w:hAnsi="Cambria"/>
          <w:color w:val="auto"/>
          <w:lang w:val="en-GB" w:bidi="en-GB"/>
        </w:rPr>
        <w:t>“Enterprise transformation through increase in capacity, investment in construction of a hall and purchase of machines and equipment” planned</w:t>
      </w:r>
      <w:bookmarkStart w:id="1" w:name="_Hlk65849987"/>
      <w:r w:rsidRPr="001850D4">
        <w:rPr>
          <w:rFonts w:ascii="Cambria" w:hAnsi="Cambria"/>
          <w:color w:val="auto"/>
          <w:lang w:val="en-GB" w:bidi="en-GB"/>
        </w:rPr>
        <w:t xml:space="preserve"> as part </w:t>
      </w:r>
      <w:proofErr w:type="spellStart"/>
      <w:r w:rsidRPr="001850D4">
        <w:rPr>
          <w:rFonts w:ascii="Cambria" w:hAnsi="Cambria"/>
          <w:color w:val="auto"/>
          <w:lang w:val="en-GB" w:bidi="en-GB"/>
        </w:rPr>
        <w:t>of</w:t>
      </w:r>
      <w:bookmarkEnd w:id="1"/>
      <w:r w:rsidRPr="001850D4">
        <w:rPr>
          <w:rFonts w:ascii="Cambria" w:hAnsi="Cambria"/>
          <w:b/>
          <w:color w:val="auto"/>
          <w:lang w:val="en-GB" w:bidi="en-GB"/>
        </w:rPr>
        <w:t>programme</w:t>
      </w:r>
      <w:proofErr w:type="spellEnd"/>
      <w:r w:rsidRPr="001850D4">
        <w:rPr>
          <w:rFonts w:ascii="Cambria" w:hAnsi="Cambria"/>
          <w:b/>
          <w:color w:val="auto"/>
          <w:lang w:val="en-GB" w:bidi="en-GB"/>
        </w:rPr>
        <w:t xml:space="preserve"> European Funds for Silesia 2021-2027</w:t>
      </w:r>
      <w:r w:rsidRPr="001850D4">
        <w:rPr>
          <w:rFonts w:ascii="Cambria" w:hAnsi="Cambria"/>
          <w:color w:val="auto"/>
          <w:lang w:val="en-GB" w:bidi="en-GB"/>
        </w:rPr>
        <w:t xml:space="preserve">, </w:t>
      </w:r>
      <w:r w:rsidRPr="001850D4">
        <w:rPr>
          <w:rFonts w:ascii="Cambria" w:hAnsi="Cambria"/>
          <w:b/>
          <w:color w:val="auto"/>
          <w:lang w:val="en-GB" w:bidi="en-GB"/>
        </w:rPr>
        <w:t>PRIORITY FE SL.10 European Funds for Transformation</w:t>
      </w:r>
      <w:r w:rsidR="00F20E2C" w:rsidRPr="001850D4">
        <w:rPr>
          <w:rFonts w:ascii="Cambria" w:hAnsi="Cambria"/>
          <w:b/>
          <w:color w:val="767171" w:themeColor="background2" w:themeShade="80"/>
          <w:lang w:val="en-GB" w:bidi="en-GB"/>
        </w:rPr>
        <w:t xml:space="preserve">, </w:t>
      </w:r>
      <w:r w:rsidRPr="001850D4">
        <w:rPr>
          <w:rFonts w:ascii="Cambria" w:hAnsi="Cambria"/>
          <w:b/>
          <w:color w:val="auto"/>
          <w:lang w:val="en-GB" w:bidi="en-GB"/>
        </w:rPr>
        <w:t xml:space="preserve">ACTIVITY FESL.10.03. SMB support for transformation, </w:t>
      </w:r>
      <w:r w:rsidRPr="001850D4">
        <w:rPr>
          <w:rFonts w:ascii="Cambria" w:hAnsi="Cambria"/>
          <w:b/>
          <w:color w:val="auto"/>
          <w:lang w:val="en-GB" w:bidi="en-GB"/>
        </w:rPr>
        <w:br/>
      </w:r>
      <w:r w:rsidRPr="001850D4">
        <w:rPr>
          <w:rFonts w:ascii="Cambria" w:hAnsi="Cambria"/>
          <w:color w:val="auto"/>
          <w:lang w:val="en-GB" w:bidi="en-GB"/>
        </w:rPr>
        <w:t>Call number: FESL.10.03-IP.01-026/23</w:t>
      </w:r>
    </w:p>
    <w:p w14:paraId="034E9A8F" w14:textId="77777777" w:rsidR="005365B2" w:rsidRPr="001850D4" w:rsidRDefault="005365B2" w:rsidP="00F20E2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ind w:left="0" w:firstLine="0"/>
        <w:jc w:val="center"/>
        <w:rPr>
          <w:rFonts w:ascii="Cambria" w:eastAsia="DejaVuSans" w:hAnsi="Cambria" w:cs="DejaVuSans"/>
          <w:color w:val="auto"/>
          <w:lang w:val="en-GB" w:eastAsia="en-US"/>
        </w:rPr>
      </w:pPr>
      <w:r w:rsidRPr="001850D4">
        <w:rPr>
          <w:rFonts w:ascii="Cambria" w:hAnsi="Cambria"/>
          <w:color w:val="auto"/>
          <w:lang w:val="en-GB" w:bidi="en-GB"/>
        </w:rPr>
        <w:t>Project number: FESL.10.03-IP.01-01GF/23-00</w:t>
      </w:r>
    </w:p>
    <w:p w14:paraId="034E9A90" w14:textId="77777777" w:rsidR="004C3FC9" w:rsidRPr="001850D4" w:rsidRDefault="004C3FC9" w:rsidP="00E35BE5">
      <w:pPr>
        <w:pStyle w:val="Default"/>
        <w:rPr>
          <w:rFonts w:ascii="Cambria" w:hAnsi="Cambria"/>
          <w:sz w:val="22"/>
          <w:szCs w:val="22"/>
          <w:lang w:val="en-GB"/>
        </w:rPr>
      </w:pPr>
    </w:p>
    <w:p w14:paraId="034E9A91" w14:textId="77777777" w:rsidR="00477EB6" w:rsidRPr="001850D4" w:rsidRDefault="00B936E4" w:rsidP="00E926CF">
      <w:pPr>
        <w:widowControl w:val="0"/>
        <w:numPr>
          <w:ilvl w:val="0"/>
          <w:numId w:val="6"/>
        </w:numPr>
        <w:spacing w:before="0" w:line="276" w:lineRule="auto"/>
        <w:ind w:left="426" w:hanging="142"/>
        <w:jc w:val="left"/>
        <w:rPr>
          <w:rFonts w:ascii="Cambria" w:eastAsia="Quattrocento Sans" w:hAnsi="Cambria" w:cs="Segoe UI"/>
          <w:color w:val="auto"/>
        </w:rPr>
      </w:pPr>
      <w:r w:rsidRPr="001850D4">
        <w:rPr>
          <w:rFonts w:ascii="Cambria" w:hAnsi="Cambria"/>
          <w:b/>
          <w:color w:val="auto"/>
          <w:lang w:val="en-GB" w:bidi="en-GB"/>
        </w:rPr>
        <w:t>ORDERING PARTY:</w:t>
      </w:r>
    </w:p>
    <w:p w14:paraId="034E9A92" w14:textId="77777777" w:rsidR="00070E3F" w:rsidRPr="00D12F11" w:rsidRDefault="00361F94" w:rsidP="00361F94">
      <w:pPr>
        <w:spacing w:before="0" w:after="0" w:line="276" w:lineRule="auto"/>
        <w:ind w:left="0" w:firstLine="426"/>
        <w:jc w:val="left"/>
        <w:rPr>
          <w:rFonts w:ascii="Cambria" w:eastAsia="DejaVuSans" w:hAnsi="Cambria" w:cs="DejaVuSans"/>
          <w:color w:val="auto"/>
          <w:lang w:eastAsia="en-US"/>
        </w:rPr>
      </w:pPr>
      <w:r w:rsidRPr="00D12F11">
        <w:rPr>
          <w:rFonts w:ascii="Cambria" w:hAnsi="Cambria"/>
          <w:color w:val="auto"/>
          <w:lang w:bidi="en-GB"/>
        </w:rPr>
        <w:t>SPYRA PRIME sp. z o.o.</w:t>
      </w:r>
      <w:r w:rsidRPr="00D12F11">
        <w:rPr>
          <w:rFonts w:ascii="Cambria" w:hAnsi="Cambria"/>
          <w:color w:val="auto"/>
          <w:lang w:bidi="en-GB"/>
        </w:rPr>
        <w:br/>
        <w:t xml:space="preserve">         </w:t>
      </w:r>
      <w:proofErr w:type="spellStart"/>
      <w:r w:rsidRPr="00D12F11">
        <w:rPr>
          <w:rFonts w:ascii="Cambria" w:hAnsi="Cambria"/>
          <w:color w:val="auto"/>
          <w:lang w:bidi="en-GB"/>
        </w:rPr>
        <w:t>Address</w:t>
      </w:r>
      <w:proofErr w:type="spellEnd"/>
      <w:r w:rsidRPr="00D12F11">
        <w:rPr>
          <w:rFonts w:ascii="Cambria" w:hAnsi="Cambria"/>
          <w:color w:val="auto"/>
          <w:lang w:bidi="en-GB"/>
        </w:rPr>
        <w:t xml:space="preserve">: </w:t>
      </w:r>
    </w:p>
    <w:p w14:paraId="034E9A93" w14:textId="77777777" w:rsidR="007166AA" w:rsidRPr="001850D4" w:rsidRDefault="00B936E4" w:rsidP="00361F94">
      <w:pPr>
        <w:spacing w:before="0" w:after="0" w:line="276" w:lineRule="auto"/>
        <w:ind w:left="0" w:firstLine="426"/>
        <w:jc w:val="left"/>
        <w:rPr>
          <w:rFonts w:ascii="Cambria" w:eastAsia="DejaVuSans" w:hAnsi="Cambria" w:cs="DejaVuSans"/>
          <w:color w:val="auto"/>
          <w:lang w:eastAsia="en-US"/>
        </w:rPr>
      </w:pPr>
      <w:r w:rsidRPr="001850D4">
        <w:rPr>
          <w:rFonts w:ascii="Cambria" w:hAnsi="Cambria"/>
          <w:color w:val="auto"/>
          <w:lang w:bidi="en-GB"/>
        </w:rPr>
        <w:t xml:space="preserve">ul. Przelotowa 33, </w:t>
      </w:r>
    </w:p>
    <w:p w14:paraId="034E9A94" w14:textId="77777777" w:rsidR="00070E3F" w:rsidRPr="001850D4" w:rsidRDefault="00070E3F" w:rsidP="006C35AA">
      <w:pPr>
        <w:spacing w:before="0" w:after="0" w:line="276" w:lineRule="auto"/>
        <w:ind w:left="0" w:firstLine="426"/>
        <w:rPr>
          <w:rFonts w:ascii="Cambria" w:eastAsia="DejaVuSans" w:hAnsi="Cambria" w:cs="DejaVuSans"/>
          <w:color w:val="auto"/>
          <w:lang w:eastAsia="en-US"/>
        </w:rPr>
      </w:pPr>
      <w:r w:rsidRPr="001850D4">
        <w:rPr>
          <w:rFonts w:ascii="Cambria" w:hAnsi="Cambria"/>
          <w:color w:val="auto"/>
          <w:lang w:bidi="en-GB"/>
        </w:rPr>
        <w:t>43-190 Mikołów</w:t>
      </w:r>
    </w:p>
    <w:p w14:paraId="034E9A95" w14:textId="77777777" w:rsidR="00AA754F" w:rsidRPr="001850D4" w:rsidRDefault="00B936E4" w:rsidP="00AA754F">
      <w:pPr>
        <w:spacing w:before="0" w:after="0" w:line="276" w:lineRule="auto"/>
        <w:ind w:left="0" w:firstLine="426"/>
        <w:rPr>
          <w:rFonts w:ascii="Cambria" w:eastAsia="DejaVuSans" w:hAnsi="Cambria" w:cs="DejaVuSans"/>
          <w:color w:val="auto"/>
          <w:lang w:eastAsia="en-US"/>
        </w:rPr>
      </w:pPr>
      <w:r w:rsidRPr="001850D4">
        <w:rPr>
          <w:rFonts w:ascii="Cambria" w:hAnsi="Cambria"/>
          <w:color w:val="auto"/>
          <w:lang w:bidi="en-GB"/>
        </w:rPr>
        <w:t>Tel: +32 330 09 30</w:t>
      </w:r>
    </w:p>
    <w:p w14:paraId="034E9A96" w14:textId="77777777" w:rsidR="006C35AA" w:rsidRPr="001850D4" w:rsidRDefault="00B936E4" w:rsidP="00AA754F">
      <w:pPr>
        <w:spacing w:before="0" w:after="0" w:line="276" w:lineRule="auto"/>
        <w:ind w:left="0" w:firstLine="426"/>
        <w:rPr>
          <w:rFonts w:ascii="Cambria" w:eastAsia="Quattrocento Sans" w:hAnsi="Cambria" w:cs="Segoe UI"/>
          <w:color w:val="auto"/>
          <w:lang w:val="pt-PT"/>
        </w:rPr>
      </w:pPr>
      <w:r w:rsidRPr="001D1735">
        <w:rPr>
          <w:rFonts w:ascii="Cambria" w:hAnsi="Cambria"/>
          <w:color w:val="auto"/>
          <w:lang w:val="pt-PT" w:bidi="en-GB"/>
        </w:rPr>
        <w:t>E-mail: biuro@spyraprime.pl</w:t>
      </w:r>
    </w:p>
    <w:p w14:paraId="034E9A97" w14:textId="77777777" w:rsidR="006C35AA" w:rsidRPr="001D1735" w:rsidRDefault="00B936E4" w:rsidP="006C35AA">
      <w:pPr>
        <w:spacing w:before="0" w:after="0" w:line="276" w:lineRule="auto"/>
        <w:ind w:left="0" w:firstLine="426"/>
        <w:rPr>
          <w:rFonts w:ascii="Cambria" w:eastAsia="Quattrocento Sans" w:hAnsi="Cambria" w:cs="Segoe UI"/>
          <w:color w:val="auto"/>
          <w:lang w:val="pt-PT"/>
        </w:rPr>
      </w:pPr>
      <w:r w:rsidRPr="001D1735">
        <w:rPr>
          <w:rFonts w:ascii="Cambria" w:hAnsi="Cambria"/>
          <w:color w:val="auto"/>
          <w:lang w:val="pt-PT" w:bidi="en-GB"/>
        </w:rPr>
        <w:t>Website: https://spyraprimo.pl</w:t>
      </w:r>
    </w:p>
    <w:p w14:paraId="034E9A98" w14:textId="77777777" w:rsidR="006C35AA" w:rsidRPr="00892528" w:rsidRDefault="00B936E4" w:rsidP="006C35AA">
      <w:pPr>
        <w:spacing w:before="0" w:after="0" w:line="276" w:lineRule="auto"/>
        <w:ind w:left="0" w:firstLine="426"/>
        <w:rPr>
          <w:rFonts w:ascii="Cambria" w:eastAsia="DejaVuSans" w:hAnsi="Cambria" w:cs="DejaVuSans"/>
          <w:color w:val="auto"/>
          <w:lang w:val="en-US" w:eastAsia="en-US"/>
        </w:rPr>
      </w:pPr>
      <w:r w:rsidRPr="001850D4">
        <w:rPr>
          <w:rFonts w:ascii="Cambria" w:hAnsi="Cambria"/>
          <w:color w:val="auto"/>
          <w:lang w:val="en-GB" w:bidi="en-GB"/>
        </w:rPr>
        <w:t>NIP: 6350009571</w:t>
      </w:r>
    </w:p>
    <w:p w14:paraId="034E9A99" w14:textId="77777777" w:rsidR="006860E0" w:rsidRPr="001850D4" w:rsidRDefault="00B936E4" w:rsidP="006C35AA">
      <w:pPr>
        <w:spacing w:before="0" w:after="0" w:line="276" w:lineRule="auto"/>
        <w:ind w:left="0" w:firstLine="426"/>
        <w:rPr>
          <w:rFonts w:ascii="Cambria" w:eastAsia="DejaVuSans" w:hAnsi="Cambria" w:cs="DejaVuSans"/>
          <w:color w:val="auto"/>
          <w:lang w:eastAsia="en-US"/>
        </w:rPr>
      </w:pPr>
      <w:proofErr w:type="spellStart"/>
      <w:r w:rsidRPr="001850D4">
        <w:rPr>
          <w:rFonts w:ascii="Cambria" w:hAnsi="Cambria"/>
          <w:color w:val="auto"/>
          <w:lang w:val="en-GB" w:bidi="en-GB"/>
        </w:rPr>
        <w:t>Regon</w:t>
      </w:r>
      <w:proofErr w:type="spellEnd"/>
      <w:r w:rsidRPr="001850D4">
        <w:rPr>
          <w:rFonts w:ascii="Cambria" w:hAnsi="Cambria"/>
          <w:color w:val="auto"/>
          <w:lang w:val="en-GB" w:bidi="en-GB"/>
        </w:rPr>
        <w:t>: 271779996</w:t>
      </w:r>
    </w:p>
    <w:p w14:paraId="034E9A9A" w14:textId="77777777" w:rsidR="006C35AA" w:rsidRPr="001850D4" w:rsidRDefault="006C35AA" w:rsidP="006C35AA">
      <w:pPr>
        <w:spacing w:before="0" w:after="0" w:line="276" w:lineRule="auto"/>
        <w:ind w:left="0" w:firstLine="426"/>
        <w:rPr>
          <w:rFonts w:ascii="Cambria" w:eastAsia="Quattrocento Sans" w:hAnsi="Cambria" w:cs="Segoe UI"/>
          <w:color w:val="auto"/>
        </w:rPr>
      </w:pPr>
    </w:p>
    <w:p w14:paraId="034E9A9B" w14:textId="77777777" w:rsidR="00477EB6" w:rsidRPr="001850D4" w:rsidRDefault="00B936E4" w:rsidP="00E926CF">
      <w:pPr>
        <w:widowControl w:val="0"/>
        <w:numPr>
          <w:ilvl w:val="0"/>
          <w:numId w:val="6"/>
        </w:numPr>
        <w:spacing w:before="0" w:line="276" w:lineRule="auto"/>
        <w:ind w:left="426" w:hanging="142"/>
        <w:jc w:val="left"/>
        <w:rPr>
          <w:rFonts w:ascii="Cambria" w:eastAsia="Quattrocento Sans" w:hAnsi="Cambria" w:cs="Segoe UI"/>
          <w:color w:val="auto"/>
        </w:rPr>
      </w:pPr>
      <w:r w:rsidRPr="001850D4">
        <w:rPr>
          <w:rFonts w:ascii="Cambria" w:hAnsi="Cambria"/>
          <w:b/>
          <w:color w:val="auto"/>
          <w:lang w:val="en-GB" w:bidi="en-GB"/>
        </w:rPr>
        <w:t>AUTHORISED CONTACT:</w:t>
      </w:r>
    </w:p>
    <w:p w14:paraId="034E9A9C" w14:textId="77777777" w:rsidR="00357686" w:rsidRPr="001850D4" w:rsidRDefault="007C42F8" w:rsidP="00357686">
      <w:pPr>
        <w:spacing w:before="0" w:after="0" w:line="276" w:lineRule="auto"/>
        <w:ind w:firstLine="0"/>
        <w:rPr>
          <w:rFonts w:ascii="Cambria" w:eastAsia="Quattrocento Sans" w:hAnsi="Cambria" w:cs="Segoe UI"/>
          <w:color w:val="auto"/>
          <w:lang w:val="de-AT"/>
        </w:rPr>
      </w:pPr>
      <w:r w:rsidRPr="001850D4">
        <w:rPr>
          <w:rFonts w:ascii="Cambria" w:hAnsi="Cambria"/>
          <w:color w:val="auto"/>
          <w:lang w:val="en-GB" w:bidi="en-GB"/>
        </w:rPr>
        <w:t>Paweł Pietrzyk</w:t>
      </w:r>
    </w:p>
    <w:p w14:paraId="034E9A9D" w14:textId="77777777" w:rsidR="00357686" w:rsidRPr="001850D4" w:rsidRDefault="00B936E4" w:rsidP="00357686">
      <w:pPr>
        <w:spacing w:before="0" w:after="0" w:line="276" w:lineRule="auto"/>
        <w:ind w:firstLine="0"/>
        <w:rPr>
          <w:rFonts w:ascii="Cambria" w:eastAsia="Quattrocento Sans" w:hAnsi="Cambria" w:cs="Segoe UI"/>
          <w:color w:val="auto"/>
          <w:lang w:val="de-AT"/>
        </w:rPr>
      </w:pPr>
      <w:r w:rsidRPr="001850D4">
        <w:rPr>
          <w:rFonts w:ascii="Cambria" w:hAnsi="Cambria"/>
          <w:color w:val="auto"/>
          <w:lang w:val="en-GB" w:bidi="en-GB"/>
        </w:rPr>
        <w:t>Tel: +32 330 09 30</w:t>
      </w:r>
    </w:p>
    <w:p w14:paraId="034E9A9E" w14:textId="77777777" w:rsidR="003A3E88" w:rsidRPr="001850D4" w:rsidRDefault="00B936E4" w:rsidP="00357686">
      <w:pPr>
        <w:spacing w:before="0" w:after="0" w:line="276" w:lineRule="auto"/>
        <w:ind w:firstLine="0"/>
        <w:rPr>
          <w:rFonts w:ascii="Cambria" w:eastAsia="Quattrocento Sans" w:hAnsi="Cambria" w:cs="Segoe UI"/>
          <w:color w:val="auto"/>
          <w:lang w:val="de-AT"/>
        </w:rPr>
      </w:pPr>
      <w:r w:rsidRPr="001850D4">
        <w:rPr>
          <w:rFonts w:ascii="Cambria" w:hAnsi="Cambria"/>
          <w:color w:val="auto"/>
          <w:lang w:val="en-GB" w:bidi="en-GB"/>
        </w:rPr>
        <w:t>e-mail: biuro@spyraprime.pl</w:t>
      </w:r>
    </w:p>
    <w:p w14:paraId="034E9A9F" w14:textId="77777777" w:rsidR="005035F9" w:rsidRPr="001850D4" w:rsidRDefault="00B936E4" w:rsidP="00E926CF">
      <w:pPr>
        <w:spacing w:before="0" w:after="0" w:line="276" w:lineRule="auto"/>
        <w:ind w:left="360" w:firstLine="0"/>
        <w:contextualSpacing/>
        <w:rPr>
          <w:rFonts w:ascii="Cambria" w:hAnsi="Cambria" w:cs="Segoe UI"/>
          <w:color w:val="auto"/>
          <w:lang w:val="en-GB"/>
        </w:rPr>
      </w:pPr>
      <w:r w:rsidRPr="001850D4">
        <w:rPr>
          <w:rFonts w:ascii="Cambria" w:hAnsi="Cambria"/>
          <w:color w:val="auto"/>
          <w:lang w:val="en-GB" w:bidi="en-GB"/>
        </w:rPr>
        <w:t xml:space="preserve">Please only ask questions through Baza </w:t>
      </w:r>
      <w:proofErr w:type="spellStart"/>
      <w:r w:rsidRPr="001850D4">
        <w:rPr>
          <w:rFonts w:ascii="Cambria" w:hAnsi="Cambria"/>
          <w:color w:val="auto"/>
          <w:lang w:val="en-GB" w:bidi="en-GB"/>
        </w:rPr>
        <w:t>Konkurencyjności</w:t>
      </w:r>
      <w:proofErr w:type="spellEnd"/>
      <w:r w:rsidRPr="001850D4">
        <w:rPr>
          <w:rFonts w:ascii="Cambria" w:hAnsi="Cambria"/>
          <w:color w:val="auto"/>
          <w:lang w:val="en-GB" w:bidi="en-GB"/>
        </w:rPr>
        <w:t>:</w:t>
      </w:r>
    </w:p>
    <w:p w14:paraId="034E9AA0" w14:textId="43188170" w:rsidR="005035F9" w:rsidRPr="001850D4" w:rsidRDefault="00B936E4" w:rsidP="00E926CF">
      <w:pPr>
        <w:spacing w:before="0" w:after="0" w:line="276" w:lineRule="auto"/>
        <w:ind w:left="360" w:firstLine="0"/>
        <w:contextualSpacing/>
        <w:rPr>
          <w:rFonts w:ascii="Cambria" w:hAnsi="Cambria" w:cs="Segoe UI"/>
          <w:color w:val="auto"/>
          <w:lang w:val="en-GB"/>
        </w:rPr>
      </w:pPr>
      <w:hyperlink r:id="rId11" w:history="1">
        <w:r w:rsidRPr="001850D4">
          <w:rPr>
            <w:rStyle w:val="Hipercze"/>
            <w:rFonts w:ascii="Cambria" w:hAnsi="Cambria"/>
            <w:color w:val="auto"/>
            <w:lang w:val="en-GB" w:bidi="en-GB"/>
          </w:rPr>
          <w:t>https://bazakonkurencyjnosci.funduszeeuropejskie.gov.pl/</w:t>
        </w:r>
      </w:hyperlink>
      <w:r w:rsidRPr="001850D4">
        <w:rPr>
          <w:rFonts w:ascii="Cambria" w:hAnsi="Cambria"/>
          <w:color w:val="auto"/>
          <w:lang w:val="en-GB" w:bidi="en-GB"/>
        </w:rPr>
        <w:t xml:space="preserve">, </w:t>
      </w:r>
    </w:p>
    <w:p w14:paraId="034E9AA1" w14:textId="1F50365D" w:rsidR="00477EB6" w:rsidRPr="001850D4" w:rsidRDefault="00B936E4" w:rsidP="00E926CF">
      <w:pPr>
        <w:spacing w:before="0" w:after="0" w:line="276" w:lineRule="auto"/>
        <w:ind w:left="360" w:firstLine="0"/>
        <w:contextualSpacing/>
        <w:rPr>
          <w:rFonts w:ascii="Cambria" w:hAnsi="Cambria" w:cs="Segoe UI"/>
          <w:color w:val="auto"/>
          <w:lang w:val="en-GB"/>
        </w:rPr>
      </w:pPr>
      <w:r w:rsidRPr="001850D4">
        <w:rPr>
          <w:rFonts w:ascii="Cambria" w:hAnsi="Cambria"/>
          <w:color w:val="auto"/>
          <w:lang w:val="en-GB" w:bidi="en-GB"/>
        </w:rPr>
        <w:t xml:space="preserve">until: </w:t>
      </w:r>
      <w:r w:rsidR="00D12F11">
        <w:rPr>
          <w:rFonts w:ascii="Cambria" w:hAnsi="Cambria"/>
          <w:color w:val="auto"/>
          <w:lang w:val="en-GB" w:bidi="en-GB"/>
        </w:rPr>
        <w:t>2</w:t>
      </w:r>
      <w:r w:rsidR="006D272C">
        <w:rPr>
          <w:rFonts w:ascii="Cambria" w:hAnsi="Cambria"/>
          <w:color w:val="auto"/>
          <w:lang w:val="en-GB" w:bidi="en-GB"/>
        </w:rPr>
        <w:t>4</w:t>
      </w:r>
      <w:r w:rsidR="00D410C8">
        <w:rPr>
          <w:rFonts w:ascii="Cambria" w:hAnsi="Cambria"/>
          <w:color w:val="auto"/>
          <w:lang w:val="en-GB" w:bidi="en-GB"/>
        </w:rPr>
        <w:t>/</w:t>
      </w:r>
      <w:r w:rsidR="005C6C35" w:rsidRPr="00564B51">
        <w:rPr>
          <w:rFonts w:ascii="Cambria" w:hAnsi="Cambria"/>
          <w:color w:val="auto"/>
          <w:lang w:val="en-GB" w:bidi="en-GB"/>
        </w:rPr>
        <w:t>0</w:t>
      </w:r>
      <w:r w:rsidR="006845A7">
        <w:rPr>
          <w:rFonts w:ascii="Cambria" w:hAnsi="Cambria"/>
          <w:color w:val="auto"/>
          <w:lang w:val="en-GB" w:bidi="en-GB"/>
        </w:rPr>
        <w:t>3</w:t>
      </w:r>
      <w:r w:rsidR="00D410C8">
        <w:rPr>
          <w:rFonts w:ascii="Cambria" w:hAnsi="Cambria"/>
          <w:color w:val="auto"/>
          <w:lang w:val="en-GB" w:bidi="en-GB"/>
        </w:rPr>
        <w:t>/</w:t>
      </w:r>
      <w:r w:rsidR="00D92121" w:rsidRPr="00564B51">
        <w:rPr>
          <w:rFonts w:ascii="Cambria" w:hAnsi="Cambria"/>
          <w:color w:val="auto"/>
          <w:lang w:val="en-GB" w:bidi="en-GB"/>
        </w:rPr>
        <w:t>202</w:t>
      </w:r>
      <w:r w:rsidR="005C6C35" w:rsidRPr="00564B51">
        <w:rPr>
          <w:rFonts w:ascii="Cambria" w:hAnsi="Cambria"/>
          <w:color w:val="auto"/>
          <w:lang w:val="en-GB" w:bidi="en-GB"/>
        </w:rPr>
        <w:t>5.</w:t>
      </w:r>
    </w:p>
    <w:p w14:paraId="034E9AA2" w14:textId="77777777" w:rsidR="00DA472C" w:rsidRPr="001850D4" w:rsidRDefault="00DA472C" w:rsidP="00DA472C">
      <w:pPr>
        <w:spacing w:after="0" w:line="276" w:lineRule="auto"/>
        <w:ind w:left="360" w:firstLine="0"/>
        <w:rPr>
          <w:rFonts w:ascii="Cambria" w:hAnsi="Cambria" w:cs="Segoe UI"/>
          <w:lang w:val="en-GB"/>
        </w:rPr>
      </w:pPr>
      <w:r w:rsidRPr="001850D4">
        <w:rPr>
          <w:rFonts w:ascii="Cambria" w:hAnsi="Cambria"/>
          <w:lang w:val="en-GB" w:bidi="en-GB"/>
        </w:rPr>
        <w:t xml:space="preserve">The replies to the questions of the bidders and explanations of the request for quotation will only be communicated to the bidders by the Ordering Party publishing the reply content with explanations on the invitation to tender page on the website of Baza </w:t>
      </w:r>
      <w:proofErr w:type="spellStart"/>
      <w:r w:rsidRPr="001850D4">
        <w:rPr>
          <w:rFonts w:ascii="Cambria" w:hAnsi="Cambria"/>
          <w:lang w:val="en-GB" w:bidi="en-GB"/>
        </w:rPr>
        <w:t>Konkurencyjności</w:t>
      </w:r>
      <w:proofErr w:type="spellEnd"/>
      <w:r w:rsidRPr="001850D4">
        <w:rPr>
          <w:rFonts w:ascii="Cambria" w:hAnsi="Cambria"/>
          <w:lang w:val="en-GB" w:bidi="en-GB"/>
        </w:rPr>
        <w:t xml:space="preserve"> (https://bazakonkurencyjnosci.funduszeeuropejskie.gov.pl/)</w:t>
      </w:r>
    </w:p>
    <w:p w14:paraId="034E9AA3" w14:textId="77777777" w:rsidR="00DA472C" w:rsidRPr="001850D4" w:rsidRDefault="00DA472C" w:rsidP="00E926CF">
      <w:pPr>
        <w:spacing w:before="0" w:after="0" w:line="276" w:lineRule="auto"/>
        <w:ind w:left="360" w:firstLine="0"/>
        <w:contextualSpacing/>
        <w:rPr>
          <w:rFonts w:ascii="Cambria" w:hAnsi="Cambria" w:cs="Segoe UI"/>
          <w:color w:val="auto"/>
          <w:lang w:val="en-GB"/>
        </w:rPr>
      </w:pPr>
    </w:p>
    <w:p w14:paraId="034E9AA4" w14:textId="77777777" w:rsidR="008F62D4" w:rsidRPr="001850D4" w:rsidRDefault="008F62D4" w:rsidP="00E926CF">
      <w:pPr>
        <w:spacing w:before="0" w:after="0" w:line="276" w:lineRule="auto"/>
        <w:ind w:left="426" w:firstLine="0"/>
        <w:rPr>
          <w:rFonts w:ascii="Cambria" w:eastAsia="Quattrocento Sans" w:hAnsi="Cambria" w:cs="Segoe UI"/>
          <w:color w:val="auto"/>
          <w:lang w:val="en-GB"/>
        </w:rPr>
      </w:pPr>
    </w:p>
    <w:p w14:paraId="034E9AA5" w14:textId="77777777" w:rsidR="00477EB6" w:rsidRPr="001850D4" w:rsidRDefault="00B936E4" w:rsidP="00E926CF">
      <w:pPr>
        <w:widowControl w:val="0"/>
        <w:numPr>
          <w:ilvl w:val="0"/>
          <w:numId w:val="6"/>
        </w:numPr>
        <w:spacing w:before="0" w:line="276" w:lineRule="auto"/>
        <w:ind w:left="426" w:hanging="142"/>
        <w:jc w:val="left"/>
        <w:rPr>
          <w:rFonts w:ascii="Cambria" w:eastAsia="Quattrocento Sans" w:hAnsi="Cambria" w:cs="Segoe UI"/>
          <w:color w:val="auto"/>
        </w:rPr>
      </w:pPr>
      <w:r w:rsidRPr="001850D4">
        <w:rPr>
          <w:rFonts w:ascii="Cambria" w:hAnsi="Cambria"/>
          <w:b/>
          <w:color w:val="auto"/>
          <w:lang w:val="en-GB" w:bidi="en-GB"/>
        </w:rPr>
        <w:t>CONTRACT-AWARDING PROCEDURE:</w:t>
      </w:r>
    </w:p>
    <w:p w14:paraId="034E9AA6" w14:textId="77777777" w:rsidR="00477EB6" w:rsidRPr="001850D4" w:rsidRDefault="00B936E4" w:rsidP="00E926CF">
      <w:pPr>
        <w:spacing w:before="0" w:after="0" w:line="276" w:lineRule="auto"/>
        <w:ind w:left="360" w:firstLine="0"/>
        <w:contextualSpacing/>
        <w:rPr>
          <w:rFonts w:ascii="Cambria" w:eastAsia="Quattrocento Sans" w:hAnsi="Cambria" w:cs="Segoe UI"/>
          <w:color w:val="auto"/>
          <w:lang w:val="en-GB"/>
        </w:rPr>
      </w:pPr>
      <w:r w:rsidRPr="001850D4">
        <w:rPr>
          <w:rFonts w:ascii="Cambria" w:hAnsi="Cambria"/>
          <w:color w:val="auto"/>
          <w:lang w:val="en-GB" w:bidi="en-GB"/>
        </w:rPr>
        <w:t>The order will be completed in accordance with the competition principle defined in “</w:t>
      </w:r>
      <w:proofErr w:type="spellStart"/>
      <w:r w:rsidRPr="001850D4">
        <w:rPr>
          <w:rFonts w:ascii="Cambria" w:hAnsi="Cambria"/>
          <w:color w:val="auto"/>
          <w:lang w:val="en-GB" w:bidi="en-GB"/>
        </w:rPr>
        <w:t>Wytyczne</w:t>
      </w:r>
      <w:proofErr w:type="spellEnd"/>
      <w:r w:rsidRPr="001850D4">
        <w:rPr>
          <w:rFonts w:ascii="Cambria" w:hAnsi="Cambria"/>
          <w:color w:val="auto"/>
          <w:lang w:val="en-GB" w:bidi="en-GB"/>
        </w:rPr>
        <w:t xml:space="preserve"> dotyczące </w:t>
      </w:r>
      <w:proofErr w:type="spellStart"/>
      <w:r w:rsidRPr="001850D4">
        <w:rPr>
          <w:rFonts w:ascii="Cambria" w:hAnsi="Cambria"/>
          <w:color w:val="auto"/>
          <w:lang w:val="en-GB" w:bidi="en-GB"/>
        </w:rPr>
        <w:t>kwalifikowalności</w:t>
      </w:r>
      <w:proofErr w:type="spellEnd"/>
      <w:r w:rsidRPr="001850D4">
        <w:rPr>
          <w:rFonts w:ascii="Cambria" w:hAnsi="Cambria"/>
          <w:color w:val="auto"/>
          <w:lang w:val="en-GB" w:bidi="en-GB"/>
        </w:rPr>
        <w:t xml:space="preserve"> </w:t>
      </w:r>
      <w:proofErr w:type="spellStart"/>
      <w:r w:rsidRPr="001850D4">
        <w:rPr>
          <w:rFonts w:ascii="Cambria" w:hAnsi="Cambria"/>
          <w:color w:val="auto"/>
          <w:lang w:val="en-GB" w:bidi="en-GB"/>
        </w:rPr>
        <w:t>wydatków</w:t>
      </w:r>
      <w:proofErr w:type="spellEnd"/>
      <w:r w:rsidRPr="001850D4">
        <w:rPr>
          <w:rFonts w:ascii="Cambria" w:hAnsi="Cambria"/>
          <w:color w:val="auto"/>
          <w:lang w:val="en-GB" w:bidi="en-GB"/>
        </w:rPr>
        <w:t xml:space="preserve"> na </w:t>
      </w:r>
      <w:proofErr w:type="spellStart"/>
      <w:r w:rsidRPr="001850D4">
        <w:rPr>
          <w:rFonts w:ascii="Cambria" w:hAnsi="Cambria"/>
          <w:color w:val="auto"/>
          <w:lang w:val="en-GB" w:bidi="en-GB"/>
        </w:rPr>
        <w:t>lata</w:t>
      </w:r>
      <w:proofErr w:type="spellEnd"/>
      <w:r w:rsidRPr="001850D4">
        <w:rPr>
          <w:rFonts w:ascii="Cambria" w:hAnsi="Cambria"/>
          <w:color w:val="auto"/>
          <w:lang w:val="en-GB" w:bidi="en-GB"/>
        </w:rPr>
        <w:t xml:space="preserve"> 2021-2027” (Guidelines for eligibility of expenditure for the period of 2021-2027), which establish unified expenditure eligibility criteria and procedures for the European Social Fund Plus, the European Regional Development Fund, the Cohesion Fund and the Just Transformation Fund.</w:t>
      </w:r>
    </w:p>
    <w:p w14:paraId="034E9AA7" w14:textId="77777777" w:rsidR="006954D6" w:rsidRPr="001850D4" w:rsidRDefault="006954D6" w:rsidP="00E926CF">
      <w:pPr>
        <w:spacing w:before="0" w:after="0" w:line="276" w:lineRule="auto"/>
        <w:ind w:left="0" w:firstLine="0"/>
        <w:rPr>
          <w:rFonts w:ascii="Cambria" w:eastAsia="Quattrocento Sans" w:hAnsi="Cambria" w:cs="Segoe UI"/>
          <w:color w:val="auto"/>
          <w:lang w:val="en-GB"/>
        </w:rPr>
      </w:pPr>
    </w:p>
    <w:p w14:paraId="034E9AA8" w14:textId="77777777" w:rsidR="00477EB6" w:rsidRPr="001850D4" w:rsidRDefault="00B936E4" w:rsidP="00E926CF">
      <w:pPr>
        <w:numPr>
          <w:ilvl w:val="0"/>
          <w:numId w:val="6"/>
        </w:numPr>
        <w:spacing w:before="0" w:after="0" w:line="276" w:lineRule="auto"/>
        <w:ind w:left="426" w:hanging="142"/>
        <w:jc w:val="left"/>
        <w:rPr>
          <w:rFonts w:ascii="Cambria" w:eastAsia="Quattrocento Sans" w:hAnsi="Cambria" w:cs="Segoe UI"/>
          <w:color w:val="auto"/>
        </w:rPr>
      </w:pPr>
      <w:r w:rsidRPr="001850D4">
        <w:rPr>
          <w:rFonts w:ascii="Cambria" w:hAnsi="Cambria"/>
          <w:b/>
          <w:color w:val="auto"/>
          <w:lang w:val="en-GB" w:bidi="en-GB"/>
        </w:rPr>
        <w:t xml:space="preserve">SUBJECT OF THE ORDER: </w:t>
      </w:r>
    </w:p>
    <w:p w14:paraId="65851CCD" w14:textId="7B09793F" w:rsidR="003B75A8" w:rsidRPr="001850D4" w:rsidRDefault="003B75A8" w:rsidP="00D92121">
      <w:pPr>
        <w:pStyle w:val="Akapitzlist"/>
        <w:numPr>
          <w:ilvl w:val="3"/>
          <w:numId w:val="6"/>
        </w:numPr>
        <w:spacing w:before="0" w:after="0" w:line="276" w:lineRule="auto"/>
        <w:rPr>
          <w:rFonts w:ascii="Cambria" w:eastAsia="Quattrocento Sans" w:hAnsi="Cambria" w:cstheme="minorHAnsi"/>
          <w:color w:val="auto"/>
          <w:lang w:val="en-GB"/>
        </w:rPr>
      </w:pPr>
      <w:r w:rsidRPr="001850D4">
        <w:rPr>
          <w:rFonts w:ascii="Cambria" w:eastAsia="Quattrocento Sans" w:hAnsi="Cambria" w:cstheme="minorHAnsi"/>
          <w:color w:val="auto"/>
          <w:lang w:val="en"/>
        </w:rPr>
        <w:t>The subject of the Order is the delivery of a technological line for the production of composite reinforced thermoplastic pipes TCP and RTP (Thermoplastic Composite Pipe / Reinforced Thermoplastic Pipe) in the internal diameter range of 50 – 250 mm (OD: 2” – 10”).</w:t>
      </w:r>
    </w:p>
    <w:p w14:paraId="034E9AAA" w14:textId="77777777" w:rsidR="002B4BAC" w:rsidRPr="001850D4" w:rsidRDefault="002B4BAC" w:rsidP="0008700E">
      <w:pPr>
        <w:spacing w:before="0" w:after="0" w:line="276" w:lineRule="auto"/>
        <w:ind w:left="717"/>
        <w:rPr>
          <w:rFonts w:ascii="Cambria" w:eastAsia="Quattrocento Sans" w:hAnsi="Cambria" w:cs="Segoe UI"/>
          <w:color w:val="auto"/>
          <w:lang w:val="en-GB"/>
        </w:rPr>
      </w:pPr>
    </w:p>
    <w:p w14:paraId="034E9AAB" w14:textId="77777777" w:rsidR="0008700E" w:rsidRPr="001850D4" w:rsidRDefault="0008700E" w:rsidP="0008700E">
      <w:pPr>
        <w:spacing w:before="0" w:after="0" w:line="276" w:lineRule="auto"/>
        <w:ind w:left="717"/>
        <w:rPr>
          <w:rFonts w:ascii="Cambria" w:eastAsia="Quattrocento Sans" w:hAnsi="Cambria" w:cs="Segoe UI"/>
          <w:color w:val="auto"/>
          <w:u w:val="single"/>
          <w:lang w:val="en-GB"/>
        </w:rPr>
      </w:pPr>
      <w:r w:rsidRPr="001850D4">
        <w:rPr>
          <w:rFonts w:ascii="Cambria" w:hAnsi="Cambria"/>
          <w:color w:val="auto"/>
          <w:u w:val="single"/>
          <w:lang w:val="en-GB" w:bidi="en-GB"/>
        </w:rPr>
        <w:t>Required process line components and performance requirements:</w:t>
      </w:r>
    </w:p>
    <w:p w14:paraId="034E9AAC" w14:textId="77777777" w:rsidR="001567E3" w:rsidRPr="001850D4" w:rsidRDefault="001567E3" w:rsidP="0008700E">
      <w:pPr>
        <w:spacing w:before="0" w:after="0" w:line="276" w:lineRule="auto"/>
        <w:ind w:left="717"/>
        <w:rPr>
          <w:rFonts w:ascii="Cambria" w:eastAsia="Quattrocento Sans" w:hAnsi="Cambria" w:cs="Segoe UI"/>
          <w:color w:val="auto"/>
          <w:u w:val="single"/>
          <w:lang w:val="en-GB"/>
        </w:rPr>
      </w:pPr>
    </w:p>
    <w:p w14:paraId="034E9AAD" w14:textId="77777777" w:rsidR="001567E3" w:rsidRPr="001850D4" w:rsidRDefault="001567E3" w:rsidP="0008700E">
      <w:pPr>
        <w:spacing w:before="0" w:after="0" w:line="276" w:lineRule="auto"/>
        <w:ind w:left="717"/>
        <w:rPr>
          <w:rFonts w:ascii="Cambria" w:eastAsia="Quattrocento Sans" w:hAnsi="Cambria" w:cs="Segoe UI"/>
          <w:color w:val="auto"/>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2209"/>
        <w:gridCol w:w="3956"/>
        <w:gridCol w:w="1098"/>
      </w:tblGrid>
      <w:tr w:rsidR="00744349" w:rsidRPr="001850D4" w14:paraId="697C0870" w14:textId="77777777" w:rsidTr="002C00FC">
        <w:trPr>
          <w:trHeight w:val="409"/>
        </w:trPr>
        <w:tc>
          <w:tcPr>
            <w:tcW w:w="993" w:type="pct"/>
            <w:shd w:val="clear" w:color="auto" w:fill="BFBFBF" w:themeFill="background1" w:themeFillShade="BF"/>
          </w:tcPr>
          <w:p w14:paraId="5A09F7F3"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b/>
                <w:bCs/>
                <w:color w:val="auto"/>
                <w:lang w:eastAsia="en-US"/>
              </w:rPr>
            </w:pPr>
            <w:r w:rsidRPr="001850D4">
              <w:rPr>
                <w:rFonts w:ascii="Cambria" w:hAnsi="Cambria" w:cstheme="minorHAnsi"/>
                <w:b/>
                <w:color w:val="auto"/>
                <w:lang w:val="en-GB" w:bidi="en-GB"/>
              </w:rPr>
              <w:t>Name</w:t>
            </w:r>
          </w:p>
        </w:tc>
        <w:tc>
          <w:tcPr>
            <w:tcW w:w="1219" w:type="pct"/>
            <w:shd w:val="clear" w:color="auto" w:fill="BFBFBF" w:themeFill="background1" w:themeFillShade="BF"/>
          </w:tcPr>
          <w:p w14:paraId="4B7A0B67"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b/>
                <w:bCs/>
                <w:color w:val="auto"/>
                <w:lang w:eastAsia="en-US"/>
              </w:rPr>
            </w:pPr>
            <w:r w:rsidRPr="001850D4">
              <w:rPr>
                <w:rFonts w:ascii="Cambria" w:hAnsi="Cambria" w:cstheme="minorHAnsi"/>
                <w:b/>
                <w:color w:val="auto"/>
                <w:lang w:val="en-GB" w:bidi="en-GB"/>
              </w:rPr>
              <w:t>Components</w:t>
            </w:r>
          </w:p>
        </w:tc>
        <w:tc>
          <w:tcPr>
            <w:tcW w:w="2183" w:type="pct"/>
            <w:shd w:val="clear" w:color="auto" w:fill="BFBFBF" w:themeFill="background1" w:themeFillShade="BF"/>
          </w:tcPr>
          <w:p w14:paraId="24145E5D"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b/>
                <w:bCs/>
                <w:color w:val="auto"/>
                <w:lang w:eastAsia="en-US"/>
              </w:rPr>
            </w:pPr>
            <w:r w:rsidRPr="001850D4">
              <w:rPr>
                <w:rFonts w:ascii="Cambria" w:hAnsi="Cambria" w:cstheme="minorHAnsi"/>
                <w:b/>
                <w:color w:val="auto"/>
                <w:lang w:val="en-GB" w:bidi="en-GB"/>
              </w:rPr>
              <w:t>Performance requirements</w:t>
            </w:r>
          </w:p>
        </w:tc>
        <w:tc>
          <w:tcPr>
            <w:tcW w:w="606" w:type="pct"/>
            <w:shd w:val="clear" w:color="auto" w:fill="BFBFBF" w:themeFill="background1" w:themeFillShade="BF"/>
          </w:tcPr>
          <w:p w14:paraId="3C74D77F"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b/>
                <w:bCs/>
                <w:color w:val="auto"/>
                <w:lang w:eastAsia="en-US"/>
              </w:rPr>
            </w:pPr>
            <w:r w:rsidRPr="001850D4">
              <w:rPr>
                <w:rFonts w:ascii="Cambria" w:hAnsi="Cambria" w:cstheme="minorHAnsi"/>
                <w:b/>
                <w:color w:val="auto"/>
                <w:lang w:val="en-GB" w:bidi="en-GB"/>
              </w:rPr>
              <w:t>Quantity</w:t>
            </w:r>
          </w:p>
        </w:tc>
      </w:tr>
      <w:tr w:rsidR="00744349" w:rsidRPr="001850D4" w14:paraId="1805F735" w14:textId="77777777" w:rsidTr="002C00FC">
        <w:trPr>
          <w:trHeight w:val="2630"/>
        </w:trPr>
        <w:tc>
          <w:tcPr>
            <w:tcW w:w="993" w:type="pct"/>
            <w:vMerge w:val="restart"/>
            <w:shd w:val="clear" w:color="auto" w:fill="auto"/>
            <w:vAlign w:val="center"/>
          </w:tcPr>
          <w:p w14:paraId="565CA0B4"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b/>
                <w:bCs/>
                <w:color w:val="auto"/>
                <w:highlight w:val="yellow"/>
                <w:lang w:val="en-GB" w:eastAsia="en-US"/>
              </w:rPr>
            </w:pPr>
            <w:r w:rsidRPr="001850D4">
              <w:rPr>
                <w:rFonts w:ascii="Cambria" w:hAnsi="Cambria" w:cstheme="minorHAnsi"/>
                <w:b/>
                <w:color w:val="auto"/>
                <w:lang w:val="en-GB" w:bidi="en-GB"/>
              </w:rPr>
              <w:t>Process line for the manufacture of TCP and RTP reinforced composite pipes</w:t>
            </w:r>
          </w:p>
        </w:tc>
        <w:tc>
          <w:tcPr>
            <w:tcW w:w="1219" w:type="pct"/>
          </w:tcPr>
          <w:p w14:paraId="3A8E086F"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jc w:val="left"/>
              <w:rPr>
                <w:rFonts w:ascii="Cambria" w:hAnsi="Cambria" w:cstheme="minorHAnsi"/>
                <w:color w:val="auto"/>
                <w:lang w:eastAsia="en-US"/>
              </w:rPr>
            </w:pPr>
            <w:r w:rsidRPr="001850D4">
              <w:rPr>
                <w:rFonts w:ascii="Cambria" w:hAnsi="Cambria" w:cstheme="minorHAnsi"/>
                <w:color w:val="auto"/>
                <w:lang w:val="en-GB" w:bidi="en-GB"/>
              </w:rPr>
              <w:t xml:space="preserve">Drum winding machine                      </w:t>
            </w:r>
          </w:p>
        </w:tc>
        <w:tc>
          <w:tcPr>
            <w:tcW w:w="2183" w:type="pct"/>
            <w:shd w:val="clear" w:color="auto" w:fill="auto"/>
          </w:tcPr>
          <w:p w14:paraId="75E66B81"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lang w:val="en" w:eastAsia="en-US"/>
              </w:rPr>
            </w:pPr>
            <w:r w:rsidRPr="001850D4">
              <w:rPr>
                <w:rFonts w:ascii="Cambria" w:hAnsi="Cambria" w:cstheme="minorHAnsi"/>
                <w:color w:val="auto"/>
                <w:lang w:val="en" w:eastAsia="en-US"/>
              </w:rPr>
              <w:t xml:space="preserve">Pipe diameter range: OD 50 - 250 mm (2” - 10”) </w:t>
            </w:r>
          </w:p>
          <w:p w14:paraId="23B72442"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lang w:val="en" w:eastAsia="en-US"/>
              </w:rPr>
            </w:pPr>
            <w:r w:rsidRPr="001850D4">
              <w:rPr>
                <w:rFonts w:ascii="Cambria" w:hAnsi="Cambria" w:cstheme="minorHAnsi"/>
                <w:color w:val="auto"/>
                <w:lang w:val="en" w:eastAsia="en-US"/>
              </w:rPr>
              <w:t xml:space="preserve">Drum range: OD outside diameter: 3600 - 5500 mm </w:t>
            </w:r>
          </w:p>
          <w:p w14:paraId="43F6BD23"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lang w:val="en" w:eastAsia="en-US"/>
              </w:rPr>
            </w:pPr>
            <w:r w:rsidRPr="001850D4">
              <w:rPr>
                <w:rFonts w:ascii="Cambria" w:hAnsi="Cambria" w:cstheme="minorHAnsi"/>
                <w:color w:val="auto"/>
                <w:lang w:val="en" w:eastAsia="en-US"/>
              </w:rPr>
              <w:t xml:space="preserve">Drum width: 1800 - 2800 mm </w:t>
            </w:r>
          </w:p>
          <w:p w14:paraId="6BC2B44A"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lang w:val="en" w:eastAsia="en-US"/>
              </w:rPr>
            </w:pPr>
            <w:r w:rsidRPr="001850D4">
              <w:rPr>
                <w:rFonts w:ascii="Cambria" w:hAnsi="Cambria" w:cstheme="minorHAnsi"/>
                <w:color w:val="auto"/>
                <w:lang w:val="en" w:eastAsia="en-US"/>
              </w:rPr>
              <w:t xml:space="preserve">Linear winding speed: up to 3.0 m/min required </w:t>
            </w:r>
          </w:p>
          <w:p w14:paraId="278B6D26"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lang w:val="en" w:eastAsia="en-US"/>
              </w:rPr>
            </w:pPr>
            <w:r w:rsidRPr="001850D4">
              <w:rPr>
                <w:rFonts w:ascii="Cambria" w:hAnsi="Cambria" w:cstheme="minorHAnsi"/>
                <w:color w:val="auto"/>
                <w:lang w:val="en" w:eastAsia="en-US"/>
              </w:rPr>
              <w:t xml:space="preserve">Special function: left/right rotation </w:t>
            </w:r>
          </w:p>
          <w:p w14:paraId="2AE724CC"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highlight w:val="yellow"/>
                <w:lang w:val="en-GB" w:eastAsia="en-US"/>
              </w:rPr>
            </w:pPr>
            <w:r w:rsidRPr="001850D4">
              <w:rPr>
                <w:rFonts w:ascii="Cambria" w:hAnsi="Cambria" w:cstheme="minorHAnsi"/>
                <w:color w:val="auto"/>
                <w:lang w:val="en" w:eastAsia="en-US"/>
              </w:rPr>
              <w:t>Load capacity: 30 tons</w:t>
            </w:r>
          </w:p>
        </w:tc>
        <w:tc>
          <w:tcPr>
            <w:tcW w:w="606" w:type="pct"/>
          </w:tcPr>
          <w:p w14:paraId="007B5F5C" w14:textId="77777777" w:rsidR="00744349" w:rsidRPr="001512BB"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center"/>
              <w:rPr>
                <w:rFonts w:ascii="Cambria" w:hAnsi="Cambria" w:cstheme="minorHAnsi"/>
                <w:color w:val="auto"/>
                <w:lang w:val="en-GB" w:bidi="en-GB"/>
              </w:rPr>
            </w:pPr>
            <w:r w:rsidRPr="001850D4">
              <w:rPr>
                <w:rFonts w:ascii="Cambria" w:hAnsi="Cambria" w:cstheme="minorHAnsi"/>
                <w:color w:val="auto"/>
                <w:lang w:val="en-GB" w:bidi="en-GB"/>
              </w:rPr>
              <w:t xml:space="preserve"> </w:t>
            </w:r>
            <w:r>
              <w:rPr>
                <w:rFonts w:ascii="Cambria" w:hAnsi="Cambria" w:cstheme="minorHAnsi"/>
                <w:color w:val="auto"/>
                <w:lang w:val="en-GB" w:bidi="en-GB"/>
              </w:rPr>
              <w:t>2</w:t>
            </w:r>
            <w:r w:rsidRPr="001850D4">
              <w:rPr>
                <w:rFonts w:ascii="Cambria" w:hAnsi="Cambria" w:cstheme="minorHAnsi"/>
                <w:color w:val="auto"/>
                <w:lang w:val="en-GB" w:bidi="en-GB"/>
              </w:rPr>
              <w:t xml:space="preserve"> pcs.</w:t>
            </w:r>
          </w:p>
        </w:tc>
      </w:tr>
      <w:tr w:rsidR="00744349" w:rsidRPr="001850D4" w14:paraId="7A39BFDB" w14:textId="77777777" w:rsidTr="002C00FC">
        <w:trPr>
          <w:trHeight w:val="711"/>
        </w:trPr>
        <w:tc>
          <w:tcPr>
            <w:tcW w:w="993" w:type="pct"/>
            <w:vMerge/>
            <w:shd w:val="clear" w:color="auto" w:fill="auto"/>
            <w:vAlign w:val="center"/>
          </w:tcPr>
          <w:p w14:paraId="37E97B3B"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b/>
                <w:color w:val="auto"/>
                <w:lang w:val="en-GB" w:bidi="en-GB"/>
              </w:rPr>
            </w:pPr>
          </w:p>
        </w:tc>
        <w:tc>
          <w:tcPr>
            <w:tcW w:w="1219" w:type="pct"/>
          </w:tcPr>
          <w:p w14:paraId="132956A6"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jc w:val="left"/>
              <w:rPr>
                <w:rFonts w:ascii="Cambria" w:hAnsi="Cambria" w:cstheme="minorHAnsi"/>
                <w:color w:val="auto"/>
                <w:lang w:val="en-GB" w:bidi="en-GB"/>
              </w:rPr>
            </w:pPr>
            <w:r w:rsidRPr="0097003F">
              <w:rPr>
                <w:rFonts w:ascii="Cambria" w:hAnsi="Cambria" w:cstheme="minorHAnsi"/>
                <w:color w:val="auto"/>
                <w:lang w:val="en" w:bidi="en-GB"/>
              </w:rPr>
              <w:t>Pipe stabilizer</w:t>
            </w:r>
          </w:p>
        </w:tc>
        <w:tc>
          <w:tcPr>
            <w:tcW w:w="2183" w:type="pct"/>
            <w:shd w:val="clear" w:color="auto" w:fill="auto"/>
          </w:tcPr>
          <w:p w14:paraId="33EDCFC2"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lang w:val="en" w:eastAsia="en-US"/>
              </w:rPr>
            </w:pPr>
            <w:r w:rsidRPr="0097003F">
              <w:rPr>
                <w:rFonts w:ascii="Cambria" w:hAnsi="Cambria" w:cstheme="minorHAnsi"/>
                <w:color w:val="auto"/>
                <w:lang w:val="en" w:eastAsia="en-US"/>
              </w:rPr>
              <w:t>Pipe centering guide rollers</w:t>
            </w:r>
          </w:p>
        </w:tc>
        <w:tc>
          <w:tcPr>
            <w:tcW w:w="606" w:type="pct"/>
          </w:tcPr>
          <w:p w14:paraId="45481AD2"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center"/>
              <w:rPr>
                <w:rFonts w:ascii="Cambria" w:hAnsi="Cambria" w:cstheme="minorHAnsi"/>
                <w:color w:val="auto"/>
                <w:lang w:val="en-GB" w:bidi="en-GB"/>
              </w:rPr>
            </w:pPr>
            <w:r>
              <w:rPr>
                <w:rFonts w:ascii="Cambria" w:hAnsi="Cambria" w:cstheme="minorHAnsi"/>
                <w:color w:val="auto"/>
                <w:lang w:val="en-GB" w:bidi="en-GB"/>
              </w:rPr>
              <w:t>1 pc.</w:t>
            </w:r>
          </w:p>
        </w:tc>
      </w:tr>
      <w:tr w:rsidR="00744349" w:rsidRPr="001850D4" w14:paraId="473B9651" w14:textId="77777777" w:rsidTr="002C00FC">
        <w:trPr>
          <w:trHeight w:val="1692"/>
        </w:trPr>
        <w:tc>
          <w:tcPr>
            <w:tcW w:w="993" w:type="pct"/>
            <w:vMerge/>
            <w:vAlign w:val="center"/>
          </w:tcPr>
          <w:p w14:paraId="14821F09"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b/>
                <w:bCs/>
                <w:color w:val="auto"/>
                <w:lang w:eastAsia="en-US"/>
              </w:rPr>
            </w:pPr>
          </w:p>
        </w:tc>
        <w:tc>
          <w:tcPr>
            <w:tcW w:w="1219" w:type="pct"/>
          </w:tcPr>
          <w:p w14:paraId="5EED5417"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jc w:val="left"/>
              <w:rPr>
                <w:rFonts w:ascii="Cambria" w:hAnsi="Cambria" w:cstheme="minorHAnsi"/>
                <w:color w:val="auto"/>
                <w:lang w:eastAsia="en-US"/>
              </w:rPr>
            </w:pPr>
            <w:r w:rsidRPr="001850D4">
              <w:rPr>
                <w:rFonts w:ascii="Cambria" w:hAnsi="Cambria" w:cstheme="minorHAnsi"/>
                <w:color w:val="auto"/>
                <w:lang w:val="en-GB" w:bidi="en-GB"/>
              </w:rPr>
              <w:t>Wrapping machine</w:t>
            </w:r>
          </w:p>
        </w:tc>
        <w:tc>
          <w:tcPr>
            <w:tcW w:w="2183" w:type="pct"/>
            <w:shd w:val="clear" w:color="auto" w:fill="auto"/>
            <w:vAlign w:val="center"/>
          </w:tcPr>
          <w:p w14:paraId="51BFDC8F"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lang w:val="en" w:bidi="en-GB"/>
              </w:rPr>
            </w:pPr>
            <w:r w:rsidRPr="001850D4">
              <w:rPr>
                <w:rFonts w:ascii="Cambria" w:hAnsi="Cambria" w:cstheme="minorHAnsi"/>
                <w:color w:val="auto"/>
                <w:lang w:val="en" w:bidi="en-GB"/>
              </w:rPr>
              <w:t xml:space="preserve">Pipe diameter range: OD: 50 - 250 mm (2” – 10”) Types of reinforcement: Thermoplastic tape reinforced with unidirectional continuous fibers, e.g. glass fiber, carbon fiber, aramid fiber and steel cord or steel tape. </w:t>
            </w:r>
          </w:p>
          <w:p w14:paraId="487D2A7F"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lang w:val="en" w:bidi="en-GB"/>
              </w:rPr>
            </w:pPr>
            <w:r w:rsidRPr="001850D4">
              <w:rPr>
                <w:rFonts w:ascii="Cambria" w:hAnsi="Cambria" w:cstheme="minorHAnsi"/>
                <w:color w:val="auto"/>
                <w:lang w:val="en" w:bidi="en-GB"/>
              </w:rPr>
              <w:t xml:space="preserve">Number of tape spools: 4 </w:t>
            </w:r>
          </w:p>
          <w:p w14:paraId="04D42E18"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lang w:val="en" w:bidi="en-GB"/>
              </w:rPr>
            </w:pPr>
            <w:r w:rsidRPr="001850D4">
              <w:rPr>
                <w:rFonts w:ascii="Cambria" w:hAnsi="Cambria" w:cstheme="minorHAnsi"/>
                <w:color w:val="auto"/>
                <w:lang w:val="en" w:bidi="en-GB"/>
              </w:rPr>
              <w:t xml:space="preserve">Tape width: 30 - 200 mm </w:t>
            </w:r>
          </w:p>
          <w:p w14:paraId="5AF90E08"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lang w:val="en" w:bidi="en-GB"/>
              </w:rPr>
            </w:pPr>
            <w:r w:rsidRPr="001850D4">
              <w:rPr>
                <w:rFonts w:ascii="Cambria" w:hAnsi="Cambria" w:cstheme="minorHAnsi"/>
                <w:color w:val="auto"/>
                <w:lang w:val="en" w:bidi="en-GB"/>
              </w:rPr>
              <w:t xml:space="preserve">Tape thickness: required up to 2.0 mm </w:t>
            </w:r>
          </w:p>
          <w:p w14:paraId="1F9C3568"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lang w:val="en" w:bidi="en-GB"/>
              </w:rPr>
            </w:pPr>
            <w:r w:rsidRPr="001850D4">
              <w:rPr>
                <w:rFonts w:ascii="Cambria" w:hAnsi="Cambria" w:cstheme="minorHAnsi"/>
                <w:color w:val="auto"/>
                <w:lang w:val="en" w:bidi="en-GB"/>
              </w:rPr>
              <w:t>Tape spool diameter: required up to 1800 mm</w:t>
            </w:r>
          </w:p>
          <w:p w14:paraId="46B98ADB"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lang w:val="en" w:bidi="en-GB"/>
              </w:rPr>
            </w:pPr>
            <w:r w:rsidRPr="001850D4">
              <w:rPr>
                <w:rFonts w:ascii="Cambria" w:hAnsi="Cambria" w:cstheme="minorHAnsi"/>
                <w:color w:val="auto"/>
                <w:lang w:val="en" w:bidi="en-GB"/>
              </w:rPr>
              <w:t xml:space="preserve">Tape weight per spool: required up to 1600 kg Tape spool weight: required up to 1800 kg Number of tape spools for each wrapper: 4 pcs + 4 spare pcs </w:t>
            </w:r>
          </w:p>
          <w:p w14:paraId="5710D69D"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lang w:val="en" w:bidi="en-GB"/>
              </w:rPr>
            </w:pPr>
            <w:r w:rsidRPr="001850D4">
              <w:rPr>
                <w:rFonts w:ascii="Cambria" w:hAnsi="Cambria" w:cstheme="minorHAnsi"/>
                <w:color w:val="auto"/>
                <w:lang w:val="en" w:bidi="en-GB"/>
              </w:rPr>
              <w:t xml:space="preserve">Wrapping angle: 54.7° </w:t>
            </w:r>
          </w:p>
          <w:p w14:paraId="3C0623D2"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lang w:val="en" w:bidi="en-GB"/>
              </w:rPr>
            </w:pPr>
            <w:r w:rsidRPr="001850D4">
              <w:rPr>
                <w:rFonts w:ascii="Cambria" w:hAnsi="Cambria" w:cstheme="minorHAnsi"/>
                <w:color w:val="auto"/>
                <w:lang w:val="en" w:bidi="en-GB"/>
              </w:rPr>
              <w:t xml:space="preserve">Wrapping angle adjustment: +/- 10° </w:t>
            </w:r>
          </w:p>
          <w:p w14:paraId="52990083"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lang w:val="en" w:bidi="en-GB"/>
              </w:rPr>
            </w:pPr>
            <w:r w:rsidRPr="001850D4">
              <w:rPr>
                <w:rFonts w:ascii="Cambria" w:hAnsi="Cambria" w:cstheme="minorHAnsi"/>
                <w:color w:val="auto"/>
                <w:lang w:val="en" w:bidi="en-GB"/>
              </w:rPr>
              <w:t xml:space="preserve">Wrapping precision: 0.1° </w:t>
            </w:r>
          </w:p>
          <w:p w14:paraId="52B57788"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lang w:val="en" w:bidi="en-GB"/>
              </w:rPr>
            </w:pPr>
            <w:r w:rsidRPr="001850D4">
              <w:rPr>
                <w:rFonts w:ascii="Cambria" w:hAnsi="Cambria" w:cstheme="minorHAnsi"/>
                <w:color w:val="auto"/>
                <w:lang w:val="en" w:bidi="en-GB"/>
              </w:rPr>
              <w:t xml:space="preserve">Tape tension: 50 - 1000 N </w:t>
            </w:r>
          </w:p>
          <w:p w14:paraId="16B7835C" w14:textId="77777777" w:rsidR="00744349"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lang w:val="en" w:bidi="en-GB"/>
              </w:rPr>
            </w:pPr>
            <w:r w:rsidRPr="001850D4">
              <w:rPr>
                <w:rFonts w:ascii="Cambria" w:hAnsi="Cambria" w:cstheme="minorHAnsi"/>
                <w:color w:val="auto"/>
                <w:lang w:val="en" w:bidi="en-GB"/>
              </w:rPr>
              <w:t>Wrapping machine speed: required up to 15 rpm</w:t>
            </w:r>
          </w:p>
          <w:p w14:paraId="193729EE"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highlight w:val="yellow"/>
                <w:lang w:val="en-GB" w:eastAsia="en-US"/>
              </w:rPr>
            </w:pPr>
          </w:p>
        </w:tc>
        <w:tc>
          <w:tcPr>
            <w:tcW w:w="606" w:type="pct"/>
          </w:tcPr>
          <w:p w14:paraId="74504A34"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center"/>
              <w:rPr>
                <w:rFonts w:ascii="Cambria" w:hAnsi="Cambria" w:cstheme="minorHAnsi"/>
                <w:color w:val="auto"/>
                <w:lang w:eastAsia="en-US"/>
              </w:rPr>
            </w:pPr>
            <w:r>
              <w:rPr>
                <w:rFonts w:ascii="Cambria" w:hAnsi="Cambria" w:cstheme="minorHAnsi"/>
                <w:color w:val="auto"/>
                <w:lang w:val="en-GB" w:bidi="en-GB"/>
              </w:rPr>
              <w:t>2 pcs</w:t>
            </w:r>
            <w:r w:rsidRPr="001850D4">
              <w:rPr>
                <w:rFonts w:ascii="Cambria" w:hAnsi="Cambria" w:cstheme="minorHAnsi"/>
                <w:color w:val="auto"/>
                <w:lang w:val="en-GB" w:bidi="en-GB"/>
              </w:rPr>
              <w:t>.</w:t>
            </w:r>
          </w:p>
        </w:tc>
      </w:tr>
      <w:tr w:rsidR="00744349" w:rsidRPr="001850D4" w14:paraId="3CEE3CA5" w14:textId="77777777" w:rsidTr="002C00FC">
        <w:trPr>
          <w:trHeight w:val="2400"/>
        </w:trPr>
        <w:tc>
          <w:tcPr>
            <w:tcW w:w="993" w:type="pct"/>
            <w:vMerge/>
            <w:vAlign w:val="center"/>
          </w:tcPr>
          <w:p w14:paraId="54026AC8"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b/>
                <w:bCs/>
                <w:color w:val="auto"/>
                <w:lang w:eastAsia="en-US"/>
              </w:rPr>
            </w:pPr>
          </w:p>
        </w:tc>
        <w:tc>
          <w:tcPr>
            <w:tcW w:w="1219" w:type="pct"/>
          </w:tcPr>
          <w:p w14:paraId="7BC74DD3"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jc w:val="left"/>
              <w:rPr>
                <w:rFonts w:ascii="Cambria" w:hAnsi="Cambria" w:cstheme="minorHAnsi"/>
                <w:color w:val="auto"/>
                <w:lang w:eastAsia="en-US"/>
              </w:rPr>
            </w:pPr>
            <w:r w:rsidRPr="001850D4">
              <w:rPr>
                <w:rFonts w:ascii="Cambria" w:hAnsi="Cambria" w:cstheme="minorHAnsi"/>
                <w:color w:val="auto"/>
                <w:lang w:val="en-GB" w:bidi="en-GB"/>
              </w:rPr>
              <w:t>Heating station</w:t>
            </w:r>
          </w:p>
        </w:tc>
        <w:tc>
          <w:tcPr>
            <w:tcW w:w="2183" w:type="pct"/>
            <w:shd w:val="clear" w:color="auto" w:fill="auto"/>
          </w:tcPr>
          <w:p w14:paraId="28018952"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lang w:val="en" w:bidi="en-GB"/>
              </w:rPr>
            </w:pPr>
            <w:r w:rsidRPr="001850D4">
              <w:rPr>
                <w:rFonts w:ascii="Cambria" w:hAnsi="Cambria" w:cstheme="minorHAnsi"/>
                <w:color w:val="auto"/>
                <w:lang w:val="en" w:bidi="en-GB"/>
              </w:rPr>
              <w:t xml:space="preserve">Heating elements: Infrared lamps </w:t>
            </w:r>
          </w:p>
          <w:p w14:paraId="5DFDD765"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lang w:val="en" w:bidi="en-GB"/>
              </w:rPr>
            </w:pPr>
            <w:r w:rsidRPr="001850D4">
              <w:rPr>
                <w:rFonts w:ascii="Cambria" w:hAnsi="Cambria" w:cstheme="minorHAnsi"/>
                <w:color w:val="auto"/>
                <w:lang w:val="en" w:bidi="en-GB"/>
              </w:rPr>
              <w:t xml:space="preserve">Temperature range: 100°C - 300°C </w:t>
            </w:r>
          </w:p>
          <w:p w14:paraId="6E3D17E7"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lang w:val="en" w:bidi="en-GB"/>
              </w:rPr>
            </w:pPr>
            <w:r w:rsidRPr="001850D4">
              <w:rPr>
                <w:rFonts w:ascii="Cambria" w:hAnsi="Cambria" w:cstheme="minorHAnsi"/>
                <w:color w:val="auto"/>
                <w:lang w:val="en" w:bidi="en-GB"/>
              </w:rPr>
              <w:t xml:space="preserve">Temperature measurement: Optical sensor </w:t>
            </w:r>
          </w:p>
          <w:p w14:paraId="38CAED6F"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lang w:val="en" w:bidi="en-GB"/>
              </w:rPr>
            </w:pPr>
            <w:r w:rsidRPr="001850D4">
              <w:rPr>
                <w:rFonts w:ascii="Cambria" w:hAnsi="Cambria" w:cstheme="minorHAnsi"/>
                <w:color w:val="auto"/>
                <w:lang w:val="en" w:bidi="en-GB"/>
              </w:rPr>
              <w:t xml:space="preserve">Effective heating length: 1000mm required </w:t>
            </w:r>
          </w:p>
          <w:p w14:paraId="5C03802F" w14:textId="77777777" w:rsidR="00744349"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lang w:val="en" w:bidi="en-GB"/>
              </w:rPr>
            </w:pPr>
            <w:r w:rsidRPr="001850D4">
              <w:rPr>
                <w:rFonts w:ascii="Cambria" w:hAnsi="Cambria" w:cstheme="minorHAnsi"/>
                <w:color w:val="auto"/>
                <w:lang w:val="en" w:bidi="en-GB"/>
              </w:rPr>
              <w:t>Number of temperature measurement points: 3</w:t>
            </w:r>
          </w:p>
          <w:p w14:paraId="0D596225"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lang w:val="en-GB" w:eastAsia="en-US"/>
              </w:rPr>
            </w:pPr>
          </w:p>
        </w:tc>
        <w:tc>
          <w:tcPr>
            <w:tcW w:w="606" w:type="pct"/>
          </w:tcPr>
          <w:p w14:paraId="3916DB77"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center"/>
              <w:rPr>
                <w:rFonts w:ascii="Cambria" w:hAnsi="Cambria" w:cstheme="minorHAnsi"/>
                <w:color w:val="auto"/>
                <w:lang w:eastAsia="en-US"/>
              </w:rPr>
            </w:pPr>
            <w:r>
              <w:rPr>
                <w:rFonts w:ascii="Cambria" w:hAnsi="Cambria" w:cstheme="minorHAnsi"/>
                <w:color w:val="auto"/>
                <w:lang w:val="en-GB" w:bidi="en-GB"/>
              </w:rPr>
              <w:t>2 pcs</w:t>
            </w:r>
            <w:r w:rsidRPr="001850D4">
              <w:rPr>
                <w:rFonts w:ascii="Cambria" w:hAnsi="Cambria" w:cstheme="minorHAnsi"/>
                <w:color w:val="auto"/>
                <w:lang w:val="en-GB" w:bidi="en-GB"/>
              </w:rPr>
              <w:t>.</w:t>
            </w:r>
          </w:p>
        </w:tc>
      </w:tr>
      <w:tr w:rsidR="00744349" w:rsidRPr="001850D4" w14:paraId="379BEF96" w14:textId="77777777" w:rsidTr="002C00FC">
        <w:trPr>
          <w:trHeight w:val="1125"/>
        </w:trPr>
        <w:tc>
          <w:tcPr>
            <w:tcW w:w="993" w:type="pct"/>
            <w:vMerge/>
            <w:vAlign w:val="center"/>
          </w:tcPr>
          <w:p w14:paraId="1A996CAC"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b/>
                <w:bCs/>
                <w:color w:val="auto"/>
                <w:lang w:eastAsia="en-US"/>
              </w:rPr>
            </w:pPr>
          </w:p>
        </w:tc>
        <w:tc>
          <w:tcPr>
            <w:tcW w:w="1219" w:type="pct"/>
          </w:tcPr>
          <w:p w14:paraId="0AEAB716"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jc w:val="left"/>
              <w:rPr>
                <w:rFonts w:ascii="Cambria" w:hAnsi="Cambria" w:cstheme="minorHAnsi"/>
                <w:color w:val="auto"/>
                <w:lang w:eastAsia="en-US"/>
              </w:rPr>
            </w:pPr>
            <w:r w:rsidRPr="001850D4">
              <w:rPr>
                <w:rFonts w:ascii="Cambria" w:hAnsi="Cambria" w:cstheme="minorHAnsi"/>
                <w:color w:val="auto"/>
                <w:lang w:val="en-GB" w:bidi="en-GB"/>
              </w:rPr>
              <w:t>Cooling station</w:t>
            </w:r>
          </w:p>
        </w:tc>
        <w:tc>
          <w:tcPr>
            <w:tcW w:w="2183" w:type="pct"/>
            <w:shd w:val="clear" w:color="auto" w:fill="auto"/>
          </w:tcPr>
          <w:p w14:paraId="697E8E19"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lang w:val="en" w:eastAsia="en-US"/>
              </w:rPr>
            </w:pPr>
            <w:r w:rsidRPr="001850D4">
              <w:rPr>
                <w:rFonts w:ascii="Cambria" w:hAnsi="Cambria" w:cstheme="minorHAnsi"/>
                <w:color w:val="auto"/>
                <w:lang w:val="en" w:eastAsia="en-US"/>
              </w:rPr>
              <w:t xml:space="preserve">Cooling ring: Air blowing </w:t>
            </w:r>
          </w:p>
          <w:p w14:paraId="371E3D62"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lang w:val="en" w:eastAsia="en-US"/>
              </w:rPr>
            </w:pPr>
            <w:r w:rsidRPr="001850D4">
              <w:rPr>
                <w:rFonts w:ascii="Cambria" w:hAnsi="Cambria" w:cstheme="minorHAnsi"/>
                <w:color w:val="auto"/>
                <w:lang w:val="en" w:eastAsia="en-US"/>
              </w:rPr>
              <w:t xml:space="preserve">Inner ring diameter: &gt;300mm </w:t>
            </w:r>
          </w:p>
          <w:p w14:paraId="1E25AC73" w14:textId="77777777" w:rsidR="00744349"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lang w:val="en" w:eastAsia="en-US"/>
              </w:rPr>
            </w:pPr>
            <w:r w:rsidRPr="001850D4">
              <w:rPr>
                <w:rFonts w:ascii="Cambria" w:hAnsi="Cambria" w:cstheme="minorHAnsi"/>
                <w:color w:val="auto"/>
                <w:lang w:val="en" w:eastAsia="en-US"/>
              </w:rPr>
              <w:t>Air flow ≥18m3/min</w:t>
            </w:r>
          </w:p>
          <w:p w14:paraId="26557512"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lang w:val="en-GB" w:eastAsia="en-US"/>
              </w:rPr>
            </w:pPr>
          </w:p>
        </w:tc>
        <w:tc>
          <w:tcPr>
            <w:tcW w:w="606" w:type="pct"/>
          </w:tcPr>
          <w:p w14:paraId="3778FD58"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center"/>
              <w:rPr>
                <w:rFonts w:ascii="Cambria" w:hAnsi="Cambria" w:cstheme="minorHAnsi"/>
                <w:color w:val="auto"/>
                <w:lang w:eastAsia="en-US"/>
              </w:rPr>
            </w:pPr>
            <w:r>
              <w:rPr>
                <w:rFonts w:ascii="Cambria" w:hAnsi="Cambria" w:cstheme="minorHAnsi"/>
                <w:color w:val="auto"/>
                <w:lang w:val="en-GB" w:bidi="en-GB"/>
              </w:rPr>
              <w:t>2 pcs</w:t>
            </w:r>
            <w:r w:rsidRPr="001850D4">
              <w:rPr>
                <w:rFonts w:ascii="Cambria" w:hAnsi="Cambria" w:cstheme="minorHAnsi"/>
                <w:color w:val="auto"/>
                <w:lang w:val="en-GB" w:bidi="en-GB"/>
              </w:rPr>
              <w:t>.</w:t>
            </w:r>
          </w:p>
        </w:tc>
      </w:tr>
      <w:tr w:rsidR="00744349" w:rsidRPr="0097003F" w14:paraId="70260D1D" w14:textId="77777777" w:rsidTr="002C00FC">
        <w:trPr>
          <w:trHeight w:val="980"/>
        </w:trPr>
        <w:tc>
          <w:tcPr>
            <w:tcW w:w="993" w:type="pct"/>
            <w:vMerge/>
            <w:vAlign w:val="center"/>
          </w:tcPr>
          <w:p w14:paraId="7443266E"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b/>
                <w:bCs/>
                <w:color w:val="auto"/>
                <w:lang w:val="en-GB" w:eastAsia="en-US"/>
              </w:rPr>
            </w:pPr>
          </w:p>
        </w:tc>
        <w:tc>
          <w:tcPr>
            <w:tcW w:w="1219" w:type="pct"/>
          </w:tcPr>
          <w:p w14:paraId="4F263B1A"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jc w:val="left"/>
              <w:rPr>
                <w:rFonts w:ascii="Cambria" w:hAnsi="Cambria" w:cstheme="minorHAnsi"/>
                <w:color w:val="auto"/>
                <w:lang w:val="en-GB" w:bidi="en-GB"/>
              </w:rPr>
            </w:pPr>
            <w:r w:rsidRPr="0097003F">
              <w:rPr>
                <w:rFonts w:ascii="Cambria" w:hAnsi="Cambria" w:cstheme="minorHAnsi"/>
                <w:color w:val="auto"/>
                <w:lang w:val="en" w:bidi="en-GB"/>
              </w:rPr>
              <w:t xml:space="preserve">Air cooling ring behind the </w:t>
            </w:r>
            <w:r>
              <w:rPr>
                <w:rFonts w:ascii="Cambria" w:hAnsi="Cambria" w:cstheme="minorHAnsi"/>
                <w:color w:val="auto"/>
                <w:lang w:val="en" w:bidi="en-GB"/>
              </w:rPr>
              <w:t xml:space="preserve">die </w:t>
            </w:r>
            <w:r w:rsidRPr="0097003F">
              <w:rPr>
                <w:rFonts w:ascii="Cambria" w:hAnsi="Cambria" w:cstheme="minorHAnsi"/>
                <w:color w:val="auto"/>
                <w:lang w:val="en" w:bidi="en-GB"/>
              </w:rPr>
              <w:t>head</w:t>
            </w:r>
          </w:p>
        </w:tc>
        <w:tc>
          <w:tcPr>
            <w:tcW w:w="2183" w:type="pct"/>
            <w:shd w:val="clear" w:color="auto" w:fill="auto"/>
          </w:tcPr>
          <w:p w14:paraId="08B63914"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lang w:val="en" w:eastAsia="en-US"/>
              </w:rPr>
            </w:pPr>
            <w:r w:rsidRPr="001850D4">
              <w:rPr>
                <w:rFonts w:ascii="Cambria" w:hAnsi="Cambria" w:cstheme="minorHAnsi"/>
                <w:color w:val="auto"/>
                <w:lang w:val="en" w:eastAsia="en-US"/>
              </w:rPr>
              <w:t xml:space="preserve">Cooling ring: Air blowing </w:t>
            </w:r>
          </w:p>
          <w:p w14:paraId="51B86591"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lang w:val="en" w:eastAsia="en-US"/>
              </w:rPr>
            </w:pPr>
            <w:r w:rsidRPr="001850D4">
              <w:rPr>
                <w:rFonts w:ascii="Cambria" w:hAnsi="Cambria" w:cstheme="minorHAnsi"/>
                <w:color w:val="auto"/>
                <w:lang w:val="en" w:eastAsia="en-US"/>
              </w:rPr>
              <w:t xml:space="preserve">Inner ring diameter: &gt;300mm </w:t>
            </w:r>
          </w:p>
          <w:p w14:paraId="2A1D5973" w14:textId="77777777" w:rsidR="00744349"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lang w:val="en" w:eastAsia="en-US"/>
              </w:rPr>
            </w:pPr>
            <w:r w:rsidRPr="001850D4">
              <w:rPr>
                <w:rFonts w:ascii="Cambria" w:hAnsi="Cambria" w:cstheme="minorHAnsi"/>
                <w:color w:val="auto"/>
                <w:lang w:val="en" w:eastAsia="en-US"/>
              </w:rPr>
              <w:t>Air flow ≥18m3/min</w:t>
            </w:r>
          </w:p>
          <w:p w14:paraId="42FD4839"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lang w:val="en" w:eastAsia="en-US"/>
              </w:rPr>
            </w:pPr>
          </w:p>
        </w:tc>
        <w:tc>
          <w:tcPr>
            <w:tcW w:w="606" w:type="pct"/>
          </w:tcPr>
          <w:p w14:paraId="09C89C6F"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center"/>
              <w:rPr>
                <w:rFonts w:ascii="Cambria" w:hAnsi="Cambria" w:cstheme="minorHAnsi"/>
                <w:color w:val="auto"/>
                <w:lang w:val="en-GB" w:bidi="en-GB"/>
              </w:rPr>
            </w:pPr>
            <w:r>
              <w:rPr>
                <w:rFonts w:ascii="Cambria" w:hAnsi="Cambria" w:cstheme="minorHAnsi"/>
                <w:color w:val="auto"/>
                <w:lang w:val="en-GB" w:bidi="en-GB"/>
              </w:rPr>
              <w:t>1 pc.</w:t>
            </w:r>
          </w:p>
        </w:tc>
      </w:tr>
      <w:tr w:rsidR="00744349" w:rsidRPr="001850D4" w14:paraId="011AD683" w14:textId="77777777" w:rsidTr="002C00FC">
        <w:trPr>
          <w:trHeight w:val="1269"/>
        </w:trPr>
        <w:tc>
          <w:tcPr>
            <w:tcW w:w="993" w:type="pct"/>
            <w:vMerge/>
            <w:vAlign w:val="center"/>
          </w:tcPr>
          <w:p w14:paraId="7ED1F39D"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b/>
                <w:bCs/>
                <w:color w:val="auto"/>
                <w:lang w:eastAsia="en-US"/>
              </w:rPr>
            </w:pPr>
          </w:p>
        </w:tc>
        <w:tc>
          <w:tcPr>
            <w:tcW w:w="1219" w:type="pct"/>
          </w:tcPr>
          <w:p w14:paraId="577BC565"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jc w:val="left"/>
              <w:rPr>
                <w:rFonts w:ascii="Cambria" w:hAnsi="Cambria" w:cstheme="minorHAnsi"/>
                <w:color w:val="auto"/>
                <w:lang w:eastAsia="en-US"/>
              </w:rPr>
            </w:pPr>
            <w:r w:rsidRPr="001850D4">
              <w:rPr>
                <w:rFonts w:ascii="Cambria" w:hAnsi="Cambria" w:cstheme="minorHAnsi"/>
                <w:color w:val="auto"/>
                <w:lang w:val="en-GB" w:bidi="en-GB"/>
              </w:rPr>
              <w:t>Steel drums</w:t>
            </w:r>
          </w:p>
        </w:tc>
        <w:tc>
          <w:tcPr>
            <w:tcW w:w="2183" w:type="pct"/>
            <w:shd w:val="clear" w:color="auto" w:fill="auto"/>
          </w:tcPr>
          <w:p w14:paraId="42509B2B" w14:textId="0C527F49"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lang w:val="de-DE" w:eastAsia="en-US"/>
              </w:rPr>
            </w:pPr>
            <w:r w:rsidRPr="001850D4">
              <w:rPr>
                <w:rFonts w:ascii="Cambria" w:hAnsi="Cambria" w:cstheme="minorHAnsi"/>
                <w:color w:val="auto"/>
                <w:lang w:val="de-DE" w:eastAsia="en-US"/>
              </w:rPr>
              <w:t xml:space="preserve">Coiling </w:t>
            </w:r>
            <w:proofErr w:type="spellStart"/>
            <w:r w:rsidRPr="001850D4">
              <w:rPr>
                <w:rFonts w:ascii="Cambria" w:hAnsi="Cambria" w:cstheme="minorHAnsi"/>
                <w:color w:val="auto"/>
                <w:lang w:val="de-DE" w:eastAsia="en-US"/>
              </w:rPr>
              <w:t>diameter</w:t>
            </w:r>
            <w:proofErr w:type="spellEnd"/>
            <w:r w:rsidRPr="001850D4">
              <w:rPr>
                <w:rFonts w:ascii="Cambria" w:hAnsi="Cambria" w:cstheme="minorHAnsi"/>
                <w:color w:val="auto"/>
                <w:lang w:val="de-DE" w:eastAsia="en-US"/>
              </w:rPr>
              <w:t xml:space="preserve">: 3600 mm </w:t>
            </w:r>
            <w:r w:rsidR="00571A51" w:rsidRPr="00571A51">
              <w:rPr>
                <w:rFonts w:ascii="Cambria" w:hAnsi="Cambria" w:cstheme="minorHAnsi"/>
                <w:color w:val="auto"/>
                <w:lang w:val="de-DE" w:eastAsia="en-US"/>
              </w:rPr>
              <w:t>(+/- 10%)</w:t>
            </w:r>
          </w:p>
          <w:p w14:paraId="295D948B" w14:textId="59873F54"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lang w:val="de-DE" w:eastAsia="en-US"/>
              </w:rPr>
            </w:pPr>
            <w:r w:rsidRPr="001850D4">
              <w:rPr>
                <w:rFonts w:ascii="Cambria" w:hAnsi="Cambria" w:cstheme="minorHAnsi"/>
                <w:color w:val="auto"/>
                <w:lang w:val="de-DE" w:eastAsia="en-US"/>
              </w:rPr>
              <w:t xml:space="preserve">Drum </w:t>
            </w:r>
            <w:proofErr w:type="spellStart"/>
            <w:r w:rsidRPr="001850D4">
              <w:rPr>
                <w:rFonts w:ascii="Cambria" w:hAnsi="Cambria" w:cstheme="minorHAnsi"/>
                <w:color w:val="auto"/>
                <w:lang w:val="de-DE" w:eastAsia="en-US"/>
              </w:rPr>
              <w:t>diameter</w:t>
            </w:r>
            <w:proofErr w:type="spellEnd"/>
            <w:r w:rsidRPr="001850D4">
              <w:rPr>
                <w:rFonts w:ascii="Cambria" w:hAnsi="Cambria" w:cstheme="minorHAnsi"/>
                <w:color w:val="auto"/>
                <w:lang w:val="de-DE" w:eastAsia="en-US"/>
              </w:rPr>
              <w:t xml:space="preserve">: 4400 mm </w:t>
            </w:r>
            <w:r w:rsidR="00571A51" w:rsidRPr="00571A51">
              <w:rPr>
                <w:rFonts w:ascii="Cambria" w:hAnsi="Cambria" w:cstheme="minorHAnsi"/>
                <w:color w:val="auto"/>
                <w:lang w:val="de-DE" w:eastAsia="en-US"/>
              </w:rPr>
              <w:t>(+/- 10%)</w:t>
            </w:r>
          </w:p>
          <w:p w14:paraId="06185CC2" w14:textId="5D8C22A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lang w:val="de-DE" w:eastAsia="en-US"/>
              </w:rPr>
            </w:pPr>
            <w:r w:rsidRPr="001850D4">
              <w:rPr>
                <w:rFonts w:ascii="Cambria" w:hAnsi="Cambria" w:cstheme="minorHAnsi"/>
                <w:color w:val="auto"/>
                <w:lang w:val="de-DE" w:eastAsia="en-US"/>
              </w:rPr>
              <w:t xml:space="preserve">Coiling </w:t>
            </w:r>
            <w:proofErr w:type="spellStart"/>
            <w:r w:rsidRPr="001850D4">
              <w:rPr>
                <w:rFonts w:ascii="Cambria" w:hAnsi="Cambria" w:cstheme="minorHAnsi"/>
                <w:color w:val="auto"/>
                <w:lang w:val="de-DE" w:eastAsia="en-US"/>
              </w:rPr>
              <w:t>width</w:t>
            </w:r>
            <w:proofErr w:type="spellEnd"/>
            <w:r w:rsidRPr="001850D4">
              <w:rPr>
                <w:rFonts w:ascii="Cambria" w:hAnsi="Cambria" w:cstheme="minorHAnsi"/>
                <w:color w:val="auto"/>
                <w:lang w:val="de-DE" w:eastAsia="en-US"/>
              </w:rPr>
              <w:t xml:space="preserve">: 2500 mm </w:t>
            </w:r>
            <w:r w:rsidR="00571A51" w:rsidRPr="00571A51">
              <w:rPr>
                <w:rFonts w:ascii="Cambria" w:hAnsi="Cambria" w:cstheme="minorHAnsi"/>
                <w:color w:val="auto"/>
                <w:lang w:val="de-DE" w:eastAsia="en-US"/>
              </w:rPr>
              <w:t>(+/- 10%)</w:t>
            </w:r>
          </w:p>
          <w:p w14:paraId="6FAB4428" w14:textId="00E7A600" w:rsidR="00744349"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lang w:val="de-DE" w:eastAsia="en-US"/>
              </w:rPr>
            </w:pPr>
            <w:r w:rsidRPr="001850D4">
              <w:rPr>
                <w:rFonts w:ascii="Cambria" w:hAnsi="Cambria" w:cstheme="minorHAnsi"/>
                <w:color w:val="auto"/>
                <w:lang w:val="de-DE" w:eastAsia="en-US"/>
              </w:rPr>
              <w:t xml:space="preserve">Drum </w:t>
            </w:r>
            <w:proofErr w:type="spellStart"/>
            <w:r w:rsidRPr="001850D4">
              <w:rPr>
                <w:rFonts w:ascii="Cambria" w:hAnsi="Cambria" w:cstheme="minorHAnsi"/>
                <w:color w:val="auto"/>
                <w:lang w:val="de-DE" w:eastAsia="en-US"/>
              </w:rPr>
              <w:t>width</w:t>
            </w:r>
            <w:proofErr w:type="spellEnd"/>
            <w:r w:rsidRPr="001850D4">
              <w:rPr>
                <w:rFonts w:ascii="Cambria" w:hAnsi="Cambria" w:cstheme="minorHAnsi"/>
                <w:color w:val="auto"/>
                <w:lang w:val="de-DE" w:eastAsia="en-US"/>
              </w:rPr>
              <w:t>: 2700 mm</w:t>
            </w:r>
            <w:r w:rsidR="00571A51">
              <w:rPr>
                <w:rFonts w:ascii="Cambria" w:hAnsi="Cambria" w:cstheme="minorHAnsi"/>
                <w:color w:val="auto"/>
                <w:lang w:val="de-DE" w:eastAsia="en-US"/>
              </w:rPr>
              <w:t xml:space="preserve"> </w:t>
            </w:r>
            <w:r w:rsidR="00571A51" w:rsidRPr="00571A51">
              <w:rPr>
                <w:rFonts w:ascii="Cambria" w:hAnsi="Cambria" w:cstheme="minorHAnsi"/>
                <w:color w:val="auto"/>
                <w:lang w:val="de-DE" w:eastAsia="en-US"/>
              </w:rPr>
              <w:t>(+/- 10%)</w:t>
            </w:r>
          </w:p>
          <w:p w14:paraId="1862AFE4"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lang w:val="de-DE" w:eastAsia="en-US"/>
              </w:rPr>
            </w:pPr>
          </w:p>
        </w:tc>
        <w:tc>
          <w:tcPr>
            <w:tcW w:w="606" w:type="pct"/>
          </w:tcPr>
          <w:p w14:paraId="1D026CF6"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center"/>
              <w:rPr>
                <w:rFonts w:ascii="Cambria" w:hAnsi="Cambria" w:cstheme="minorHAnsi"/>
                <w:color w:val="auto"/>
                <w:lang w:eastAsia="en-US"/>
              </w:rPr>
            </w:pPr>
            <w:r w:rsidRPr="001850D4">
              <w:rPr>
                <w:rFonts w:ascii="Cambria" w:hAnsi="Cambria" w:cstheme="minorHAnsi"/>
                <w:color w:val="auto"/>
                <w:lang w:val="en-GB" w:bidi="en-GB"/>
              </w:rPr>
              <w:t>4 pcs.</w:t>
            </w:r>
          </w:p>
        </w:tc>
      </w:tr>
      <w:tr w:rsidR="00744349" w:rsidRPr="001850D4" w14:paraId="669108C1" w14:textId="77777777" w:rsidTr="002C00FC">
        <w:trPr>
          <w:trHeight w:val="1510"/>
        </w:trPr>
        <w:tc>
          <w:tcPr>
            <w:tcW w:w="993" w:type="pct"/>
            <w:vMerge/>
            <w:vAlign w:val="center"/>
          </w:tcPr>
          <w:p w14:paraId="7DA41B74"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b/>
                <w:bCs/>
                <w:color w:val="auto"/>
                <w:lang w:eastAsia="en-US"/>
              </w:rPr>
            </w:pPr>
          </w:p>
        </w:tc>
        <w:tc>
          <w:tcPr>
            <w:tcW w:w="1219" w:type="pct"/>
          </w:tcPr>
          <w:p w14:paraId="1BBE365E"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jc w:val="left"/>
              <w:rPr>
                <w:rFonts w:ascii="Cambria" w:hAnsi="Cambria" w:cstheme="minorHAnsi"/>
                <w:color w:val="auto"/>
                <w:lang w:eastAsia="en-US"/>
              </w:rPr>
            </w:pPr>
            <w:r w:rsidRPr="001850D4">
              <w:rPr>
                <w:rFonts w:ascii="Cambria" w:hAnsi="Cambria" w:cstheme="minorHAnsi"/>
                <w:color w:val="auto"/>
                <w:lang w:val="en-GB" w:bidi="en-GB"/>
              </w:rPr>
              <w:t>Control unit</w:t>
            </w:r>
          </w:p>
        </w:tc>
        <w:tc>
          <w:tcPr>
            <w:tcW w:w="2183" w:type="pct"/>
            <w:shd w:val="clear" w:color="auto" w:fill="auto"/>
          </w:tcPr>
          <w:p w14:paraId="6B387183"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lang w:val="en" w:eastAsia="en-US"/>
              </w:rPr>
            </w:pPr>
            <w:r w:rsidRPr="001850D4">
              <w:rPr>
                <w:rFonts w:ascii="Cambria" w:hAnsi="Cambria" w:cstheme="minorHAnsi"/>
                <w:color w:val="auto"/>
                <w:lang w:val="en" w:eastAsia="en-US"/>
              </w:rPr>
              <w:t xml:space="preserve">The task of the control unit is to ensure full synchronization of the technological line elements. </w:t>
            </w:r>
          </w:p>
          <w:p w14:paraId="6F67A5B9" w14:textId="77777777" w:rsidR="00744349"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lang w:val="en" w:eastAsia="en-US"/>
              </w:rPr>
            </w:pPr>
            <w:r w:rsidRPr="001850D4">
              <w:rPr>
                <w:rFonts w:ascii="Cambria" w:hAnsi="Cambria" w:cstheme="minorHAnsi"/>
                <w:color w:val="auto"/>
                <w:lang w:val="en" w:eastAsia="en-US"/>
              </w:rPr>
              <w:t>Voltage: 400 V, 50 Hz, 3 phases + neutral</w:t>
            </w:r>
          </w:p>
          <w:p w14:paraId="764DA337"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left"/>
              <w:rPr>
                <w:rFonts w:ascii="Cambria" w:hAnsi="Cambria" w:cstheme="minorHAnsi"/>
                <w:color w:val="auto"/>
                <w:highlight w:val="yellow"/>
                <w:lang w:val="en-GB" w:eastAsia="en-US"/>
              </w:rPr>
            </w:pPr>
          </w:p>
        </w:tc>
        <w:tc>
          <w:tcPr>
            <w:tcW w:w="606" w:type="pct"/>
          </w:tcPr>
          <w:p w14:paraId="1B7B5C4F" w14:textId="77777777" w:rsidR="00744349" w:rsidRPr="001850D4" w:rsidRDefault="00744349" w:rsidP="002C00FC">
            <w:pPr>
              <w:pBdr>
                <w:top w:val="none" w:sz="0" w:space="0" w:color="auto"/>
                <w:left w:val="none" w:sz="0" w:space="0" w:color="auto"/>
                <w:bottom w:val="none" w:sz="0" w:space="0" w:color="auto"/>
                <w:right w:val="none" w:sz="0" w:space="0" w:color="auto"/>
                <w:between w:val="none" w:sz="0" w:space="0" w:color="auto"/>
              </w:pBdr>
              <w:spacing w:before="0" w:after="0" w:line="252" w:lineRule="auto"/>
              <w:ind w:left="0" w:firstLine="0"/>
              <w:jc w:val="center"/>
              <w:rPr>
                <w:rFonts w:ascii="Cambria" w:hAnsi="Cambria" w:cstheme="minorHAnsi"/>
                <w:color w:val="auto"/>
                <w:lang w:eastAsia="en-US"/>
              </w:rPr>
            </w:pPr>
            <w:r w:rsidRPr="001850D4">
              <w:rPr>
                <w:rFonts w:ascii="Cambria" w:hAnsi="Cambria" w:cstheme="minorHAnsi"/>
                <w:color w:val="auto"/>
                <w:lang w:val="en-GB" w:bidi="en-GB"/>
              </w:rPr>
              <w:t>1 pc.</w:t>
            </w:r>
          </w:p>
        </w:tc>
      </w:tr>
    </w:tbl>
    <w:p w14:paraId="573CDF78" w14:textId="77777777" w:rsidR="00B91804" w:rsidRPr="00B91804" w:rsidRDefault="00B91804" w:rsidP="008C18AF">
      <w:pPr>
        <w:ind w:left="0" w:firstLine="0"/>
        <w:rPr>
          <w:rFonts w:ascii="Cambria" w:eastAsia="Quattrocento Sans" w:hAnsi="Cambria" w:cs="Segoe UI"/>
          <w:color w:val="auto"/>
          <w:lang w:val="en-GB"/>
        </w:rPr>
      </w:pPr>
    </w:p>
    <w:p w14:paraId="034E9BA5" w14:textId="5E313544" w:rsidR="008E53F8" w:rsidRPr="001850D4" w:rsidRDefault="008E53F8" w:rsidP="008E53F8">
      <w:pPr>
        <w:pStyle w:val="Akapitzlist"/>
        <w:numPr>
          <w:ilvl w:val="3"/>
          <w:numId w:val="6"/>
        </w:numPr>
        <w:spacing w:before="0" w:after="0" w:line="276" w:lineRule="auto"/>
        <w:rPr>
          <w:rFonts w:ascii="Cambria" w:eastAsia="Quattrocento Sans" w:hAnsi="Cambria" w:cs="Segoe UI"/>
          <w:color w:val="auto"/>
          <w:lang w:val="en-GB"/>
        </w:rPr>
      </w:pPr>
      <w:r w:rsidRPr="001850D4">
        <w:rPr>
          <w:rFonts w:ascii="Cambria" w:hAnsi="Cambria"/>
          <w:color w:val="auto"/>
          <w:lang w:val="en-GB" w:bidi="en-GB"/>
        </w:rPr>
        <w:t xml:space="preserve">The subject of the order includes line transport and installation at the address specified by the Ordering Party: </w:t>
      </w:r>
      <w:r w:rsidR="006878DC" w:rsidRPr="006878DC">
        <w:rPr>
          <w:rFonts w:ascii="Cambria" w:eastAsia="Quattrocento Sans" w:hAnsi="Cambria" w:cs="Segoe UI"/>
          <w:b/>
          <w:bCs/>
          <w:color w:val="auto"/>
          <w:lang w:val="en-US"/>
        </w:rPr>
        <w:t xml:space="preserve">ul. </w:t>
      </w:r>
      <w:r w:rsidR="006878DC" w:rsidRPr="00547520">
        <w:rPr>
          <w:rFonts w:ascii="Cambria" w:eastAsia="Quattrocento Sans" w:hAnsi="Cambria" w:cs="Segoe UI"/>
          <w:b/>
          <w:bCs/>
          <w:color w:val="auto"/>
        </w:rPr>
        <w:t>Przelotowa 33, 43-190 Mikołów</w:t>
      </w:r>
      <w:r w:rsidR="006878DC">
        <w:rPr>
          <w:rFonts w:ascii="Cambria" w:eastAsia="Quattrocento Sans" w:hAnsi="Cambria" w:cs="Segoe UI"/>
          <w:color w:val="auto"/>
        </w:rPr>
        <w:t>.</w:t>
      </w:r>
    </w:p>
    <w:p w14:paraId="034E9BA6" w14:textId="77777777" w:rsidR="008E53F8" w:rsidRPr="001850D4" w:rsidRDefault="008E53F8" w:rsidP="008E53F8">
      <w:pPr>
        <w:numPr>
          <w:ilvl w:val="3"/>
          <w:numId w:val="6"/>
        </w:numPr>
        <w:spacing w:before="0" w:after="0" w:line="276" w:lineRule="auto"/>
        <w:contextualSpacing/>
        <w:rPr>
          <w:rFonts w:ascii="Cambria" w:eastAsia="Quattrocento Sans" w:hAnsi="Cambria" w:cs="Segoe UI"/>
          <w:color w:val="auto"/>
          <w:lang w:val="en-GB"/>
        </w:rPr>
      </w:pPr>
      <w:r w:rsidRPr="001850D4">
        <w:rPr>
          <w:rFonts w:ascii="Cambria" w:hAnsi="Cambria"/>
          <w:color w:val="auto"/>
          <w:lang w:val="en-GB" w:bidi="en-GB"/>
        </w:rPr>
        <w:t xml:space="preserve">The Ordering Party </w:t>
      </w:r>
      <w:r w:rsidRPr="001850D4">
        <w:rPr>
          <w:rFonts w:ascii="Cambria" w:hAnsi="Cambria"/>
          <w:b/>
          <w:color w:val="auto"/>
          <w:lang w:val="en-GB" w:bidi="en-GB"/>
        </w:rPr>
        <w:t xml:space="preserve">does not </w:t>
      </w:r>
      <w:r w:rsidRPr="001850D4">
        <w:rPr>
          <w:rFonts w:ascii="Cambria" w:hAnsi="Cambria"/>
          <w:color w:val="auto"/>
          <w:lang w:val="en-GB" w:bidi="en-GB"/>
        </w:rPr>
        <w:t xml:space="preserve">admit variant tenders. </w:t>
      </w:r>
    </w:p>
    <w:p w14:paraId="034E9BA7" w14:textId="77777777" w:rsidR="008E53F8" w:rsidRPr="001850D4" w:rsidRDefault="008E53F8" w:rsidP="008E53F8">
      <w:pPr>
        <w:numPr>
          <w:ilvl w:val="3"/>
          <w:numId w:val="6"/>
        </w:numPr>
        <w:spacing w:before="0" w:after="0" w:line="276" w:lineRule="auto"/>
        <w:contextualSpacing/>
        <w:rPr>
          <w:rFonts w:ascii="Cambria" w:eastAsia="Quattrocento Sans" w:hAnsi="Cambria" w:cs="Segoe UI"/>
          <w:color w:val="auto"/>
          <w:lang w:val="en-GB"/>
        </w:rPr>
      </w:pPr>
      <w:r w:rsidRPr="001850D4">
        <w:rPr>
          <w:rFonts w:ascii="Cambria" w:hAnsi="Cambria"/>
          <w:color w:val="auto"/>
          <w:lang w:val="en-GB" w:bidi="en-GB"/>
        </w:rPr>
        <w:t xml:space="preserve">The Ordering Party </w:t>
      </w:r>
      <w:r w:rsidRPr="001850D4">
        <w:rPr>
          <w:rFonts w:ascii="Cambria" w:hAnsi="Cambria"/>
          <w:b/>
          <w:color w:val="auto"/>
          <w:lang w:val="en-GB" w:bidi="en-GB"/>
        </w:rPr>
        <w:t xml:space="preserve">does not </w:t>
      </w:r>
      <w:r w:rsidRPr="001850D4">
        <w:rPr>
          <w:rFonts w:ascii="Cambria" w:hAnsi="Cambria"/>
          <w:color w:val="auto"/>
          <w:lang w:val="en-GB" w:bidi="en-GB"/>
        </w:rPr>
        <w:t xml:space="preserve">admit partial tenders. The Order consists of one part. The Order shall not be divided into parts to ensure integrity, cohesion, efficiency and responsibility for line operation as a whole. </w:t>
      </w:r>
    </w:p>
    <w:p w14:paraId="034E9BA8" w14:textId="77777777" w:rsidR="008E53F8" w:rsidRPr="001850D4" w:rsidRDefault="008E53F8" w:rsidP="008E53F8">
      <w:pPr>
        <w:pStyle w:val="Akapitzlist"/>
        <w:numPr>
          <w:ilvl w:val="3"/>
          <w:numId w:val="6"/>
        </w:numPr>
        <w:spacing w:line="276" w:lineRule="auto"/>
        <w:rPr>
          <w:rFonts w:ascii="Cambria" w:eastAsia="Quattrocento Sans" w:hAnsi="Cambria" w:cs="Segoe UI"/>
          <w:color w:val="auto"/>
          <w:lang w:val="en-GB"/>
        </w:rPr>
      </w:pPr>
      <w:r w:rsidRPr="001850D4">
        <w:rPr>
          <w:rFonts w:ascii="Cambria" w:hAnsi="Cambria"/>
          <w:color w:val="auto"/>
          <w:lang w:val="en-GB" w:bidi="en-GB"/>
        </w:rPr>
        <w:t>The Ordering Party admits solutions equivalent to specified component performance and designations. Equivalence shall be understood as maintenance of proper performance and properties of offered components. If the Subject of the Order is described by standards, approvals, technical specifications, the Ordering Party admits equivalent solutions.</w:t>
      </w:r>
    </w:p>
    <w:p w14:paraId="034E9BA9" w14:textId="77777777" w:rsidR="001E109F" w:rsidRPr="001850D4" w:rsidRDefault="001E109F" w:rsidP="008E2D7F">
      <w:pPr>
        <w:ind w:left="0" w:firstLine="0"/>
        <w:rPr>
          <w:rFonts w:ascii="Cambria" w:eastAsia="Quattrocento Sans" w:hAnsi="Cambria" w:cs="Segoe UI"/>
          <w:color w:val="auto"/>
          <w:lang w:val="en-GB"/>
        </w:rPr>
      </w:pPr>
    </w:p>
    <w:p w14:paraId="034E9BAA" w14:textId="77777777" w:rsidR="006F444B" w:rsidRPr="001850D4" w:rsidRDefault="006F444B" w:rsidP="00C302C0">
      <w:pPr>
        <w:pStyle w:val="Akapitzlist"/>
        <w:spacing w:line="276" w:lineRule="auto"/>
        <w:ind w:left="717"/>
        <w:rPr>
          <w:rFonts w:ascii="Cambria" w:eastAsia="Quattrocento Sans" w:hAnsi="Cambria" w:cs="Segoe UI"/>
          <w:b/>
          <w:bCs/>
          <w:color w:val="auto"/>
          <w:u w:val="single"/>
          <w:lang w:val="en-GB"/>
        </w:rPr>
      </w:pPr>
      <w:r w:rsidRPr="001850D4">
        <w:rPr>
          <w:rFonts w:ascii="Cambria" w:hAnsi="Cambria"/>
          <w:b/>
          <w:color w:val="auto"/>
          <w:u w:val="single"/>
          <w:lang w:val="en-GB" w:bidi="en-GB"/>
        </w:rPr>
        <w:t>Other requirements:</w:t>
      </w:r>
    </w:p>
    <w:p w14:paraId="034E9BAB" w14:textId="77777777" w:rsidR="006F444B" w:rsidRPr="001850D4" w:rsidRDefault="006F444B" w:rsidP="00C302C0">
      <w:pPr>
        <w:pStyle w:val="Akapitzlist"/>
        <w:spacing w:line="276" w:lineRule="auto"/>
        <w:ind w:left="717"/>
        <w:jc w:val="left"/>
        <w:rPr>
          <w:rFonts w:ascii="Cambria" w:eastAsia="Quattrocento Sans" w:hAnsi="Cambria" w:cs="Segoe UI"/>
          <w:color w:val="auto"/>
          <w:lang w:val="en-GB"/>
        </w:rPr>
      </w:pPr>
      <w:r w:rsidRPr="001850D4">
        <w:rPr>
          <w:rFonts w:ascii="Cambria" w:hAnsi="Cambria"/>
          <w:color w:val="auto"/>
          <w:lang w:val="en-GB" w:bidi="en-GB"/>
        </w:rPr>
        <w:t>- Warranty period: minimum 12 months.</w:t>
      </w:r>
    </w:p>
    <w:p w14:paraId="034E9BAC" w14:textId="6DB8E603" w:rsidR="006F444B" w:rsidRPr="001850D4" w:rsidRDefault="006F444B" w:rsidP="00C302C0">
      <w:pPr>
        <w:pStyle w:val="Akapitzlist"/>
        <w:spacing w:line="276" w:lineRule="auto"/>
        <w:ind w:left="717"/>
        <w:jc w:val="left"/>
        <w:rPr>
          <w:rFonts w:ascii="Cambria" w:eastAsia="Quattrocento Sans" w:hAnsi="Cambria" w:cs="Segoe UI"/>
          <w:color w:val="auto"/>
          <w:lang w:val="en-GB"/>
        </w:rPr>
      </w:pPr>
      <w:r w:rsidRPr="001850D4">
        <w:rPr>
          <w:rFonts w:ascii="Cambria" w:hAnsi="Cambria"/>
          <w:color w:val="auto"/>
          <w:lang w:val="en-GB" w:bidi="en-GB"/>
        </w:rPr>
        <w:t xml:space="preserve">- </w:t>
      </w:r>
      <w:r w:rsidRPr="001850D4">
        <w:rPr>
          <w:rFonts w:ascii="Cambria" w:hAnsi="Cambria"/>
          <w:color w:val="auto"/>
          <w:kern w:val="2"/>
          <w:lang w:val="en-GB" w:bidi="en-GB"/>
        </w:rPr>
        <w:t xml:space="preserve">Service support: minimum 36 months with service response time up to </w:t>
      </w:r>
      <w:r w:rsidR="009C7E9C">
        <w:rPr>
          <w:rFonts w:ascii="Cambria" w:hAnsi="Cambria"/>
          <w:color w:val="auto"/>
          <w:kern w:val="2"/>
          <w:lang w:val="en-GB" w:bidi="en-GB"/>
        </w:rPr>
        <w:t>24</w:t>
      </w:r>
      <w:r w:rsidRPr="001850D4">
        <w:rPr>
          <w:rFonts w:ascii="Cambria" w:hAnsi="Cambria"/>
          <w:color w:val="auto"/>
          <w:kern w:val="2"/>
          <w:lang w:val="en-GB" w:bidi="en-GB"/>
        </w:rPr>
        <w:t xml:space="preserve"> hours of the call.</w:t>
      </w:r>
    </w:p>
    <w:p w14:paraId="034E9BAD" w14:textId="363B1F67" w:rsidR="004413D9" w:rsidRPr="001850D4" w:rsidRDefault="004413D9" w:rsidP="00C302C0">
      <w:pPr>
        <w:pStyle w:val="Akapitzlist"/>
        <w:spacing w:line="276" w:lineRule="auto"/>
        <w:ind w:left="717"/>
        <w:jc w:val="left"/>
        <w:rPr>
          <w:rFonts w:ascii="Cambria" w:eastAsia="Quattrocento Sans" w:hAnsi="Cambria" w:cs="Segoe UI"/>
          <w:color w:val="auto"/>
          <w:lang w:val="en-GB"/>
        </w:rPr>
      </w:pPr>
      <w:r w:rsidRPr="001850D4">
        <w:rPr>
          <w:rFonts w:ascii="Cambria" w:hAnsi="Cambria"/>
          <w:color w:val="auto"/>
          <w:lang w:val="en-GB" w:bidi="en-GB"/>
        </w:rPr>
        <w:t xml:space="preserve">- </w:t>
      </w:r>
      <w:r w:rsidR="00FA0FFB" w:rsidRPr="00FA0FFB">
        <w:rPr>
          <w:rFonts w:ascii="Cambria" w:hAnsi="Cambria"/>
          <w:color w:val="auto"/>
          <w:lang w:val="en-GB" w:bidi="en-GB"/>
        </w:rPr>
        <w:t>As part of the delivery, the Bidder must provide installation, and training in the operation of the process line for min. 6 persons delegated by the ordering party.</w:t>
      </w:r>
    </w:p>
    <w:p w14:paraId="034E9BAE" w14:textId="0D571666" w:rsidR="004413D9" w:rsidRPr="001850D4" w:rsidRDefault="002B1DC1" w:rsidP="00C302C0">
      <w:pPr>
        <w:pStyle w:val="Akapitzlist"/>
        <w:spacing w:line="276" w:lineRule="auto"/>
        <w:ind w:left="717"/>
        <w:jc w:val="left"/>
        <w:rPr>
          <w:rFonts w:ascii="Cambria" w:eastAsia="Quattrocento Sans" w:hAnsi="Cambria" w:cs="Segoe UI"/>
          <w:color w:val="auto"/>
          <w:lang w:val="en-GB"/>
        </w:rPr>
      </w:pPr>
      <w:r w:rsidRPr="001850D4">
        <w:rPr>
          <w:rFonts w:ascii="Cambria" w:hAnsi="Cambria"/>
          <w:color w:val="auto"/>
          <w:lang w:val="en-GB" w:bidi="en-GB"/>
        </w:rPr>
        <w:t>- After completion of the installation, the Contractor shall complete process tests, of which the positive result will be the basis for the final acceptance certificate.</w:t>
      </w:r>
    </w:p>
    <w:p w14:paraId="034E9BAF" w14:textId="77777777" w:rsidR="004413D9" w:rsidRPr="001850D4" w:rsidRDefault="008B0D38" w:rsidP="00C302C0">
      <w:pPr>
        <w:pStyle w:val="Akapitzlist"/>
        <w:spacing w:line="276" w:lineRule="auto"/>
        <w:ind w:left="717"/>
        <w:jc w:val="left"/>
        <w:rPr>
          <w:rFonts w:ascii="Cambria" w:eastAsia="Quattrocento Sans" w:hAnsi="Cambria" w:cs="Segoe UI"/>
          <w:color w:val="auto"/>
          <w:lang w:val="en-GB"/>
        </w:rPr>
      </w:pPr>
      <w:r w:rsidRPr="001850D4">
        <w:rPr>
          <w:rFonts w:ascii="Cambria" w:hAnsi="Cambria"/>
          <w:color w:val="auto"/>
          <w:lang w:val="en-GB" w:bidi="en-GB"/>
        </w:rPr>
        <w:t>- With the delivery, the Bidder shall submit full technical documentation, electric diagrams, operating manuals.</w:t>
      </w:r>
    </w:p>
    <w:p w14:paraId="04A01099" w14:textId="5854FA32" w:rsidR="000968FB" w:rsidRPr="000968FB" w:rsidRDefault="004A005C" w:rsidP="000968FB">
      <w:pPr>
        <w:pStyle w:val="Akapitzlist"/>
        <w:spacing w:line="276" w:lineRule="auto"/>
        <w:ind w:left="717"/>
        <w:jc w:val="left"/>
        <w:rPr>
          <w:rFonts w:ascii="Cambria" w:hAnsi="Cambria"/>
          <w:color w:val="auto"/>
          <w:lang w:val="en-GB" w:bidi="en-GB"/>
        </w:rPr>
      </w:pPr>
      <w:r w:rsidRPr="001850D4">
        <w:rPr>
          <w:rFonts w:ascii="Cambria" w:hAnsi="Cambria"/>
          <w:color w:val="auto"/>
          <w:lang w:val="en-GB" w:bidi="en-GB"/>
        </w:rPr>
        <w:t xml:space="preserve">- </w:t>
      </w:r>
      <w:r w:rsidR="000968FB" w:rsidRPr="000968FB">
        <w:rPr>
          <w:rFonts w:ascii="Cambria" w:hAnsi="Cambria"/>
          <w:color w:val="auto"/>
          <w:lang w:val="en-GB" w:bidi="en-GB"/>
        </w:rPr>
        <w:t>Test confirmation of assumed energy consumption, obligation to participate in trials.</w:t>
      </w:r>
    </w:p>
    <w:p w14:paraId="034E9BB0" w14:textId="5F905D20" w:rsidR="004A005C" w:rsidRPr="001850D4" w:rsidRDefault="000968FB" w:rsidP="000968FB">
      <w:pPr>
        <w:pStyle w:val="Akapitzlist"/>
        <w:spacing w:line="276" w:lineRule="auto"/>
        <w:ind w:left="717"/>
        <w:jc w:val="left"/>
        <w:rPr>
          <w:rFonts w:ascii="Cambria" w:eastAsia="Quattrocento Sans" w:hAnsi="Cambria" w:cs="Segoe UI"/>
          <w:color w:val="auto"/>
          <w:lang w:val="en-GB"/>
        </w:rPr>
      </w:pPr>
      <w:r w:rsidRPr="000968FB">
        <w:rPr>
          <w:rFonts w:ascii="Cambria" w:hAnsi="Cambria"/>
          <w:color w:val="auto"/>
          <w:lang w:val="en-GB" w:bidi="en-GB"/>
        </w:rPr>
        <w:t xml:space="preserve">- A Contractor's offer with an </w:t>
      </w:r>
      <w:r w:rsidR="006614C1">
        <w:rPr>
          <w:rFonts w:ascii="Cambria" w:hAnsi="Cambria"/>
          <w:color w:val="auto"/>
          <w:lang w:val="en-GB" w:bidi="en-GB"/>
        </w:rPr>
        <w:t xml:space="preserve">declared </w:t>
      </w:r>
      <w:r w:rsidRPr="000968FB">
        <w:rPr>
          <w:rFonts w:ascii="Cambria" w:hAnsi="Cambria"/>
          <w:color w:val="auto"/>
          <w:lang w:val="en-GB" w:bidi="en-GB"/>
        </w:rPr>
        <w:t>energy efficiency higher than 7.00 kWh/mb will be rejected - it will not be evaluated.</w:t>
      </w:r>
    </w:p>
    <w:p w14:paraId="034E9BB1" w14:textId="77777777" w:rsidR="00DD0A6C" w:rsidRPr="001850D4" w:rsidRDefault="00DD0A6C" w:rsidP="00660232">
      <w:pPr>
        <w:pStyle w:val="Akapitzlist"/>
        <w:spacing w:line="276" w:lineRule="auto"/>
        <w:ind w:left="360" w:firstLine="0"/>
        <w:rPr>
          <w:rFonts w:ascii="Cambria" w:eastAsia="Quattrocento Sans" w:hAnsi="Cambria" w:cs="Segoe UI"/>
          <w:color w:val="auto"/>
          <w:lang w:val="en-GB"/>
        </w:rPr>
      </w:pPr>
    </w:p>
    <w:p w14:paraId="034E9BB2" w14:textId="77777777" w:rsidR="00980A26" w:rsidRPr="001850D4" w:rsidRDefault="00B936E4" w:rsidP="00EC5F82">
      <w:pPr>
        <w:spacing w:line="276" w:lineRule="auto"/>
        <w:ind w:left="360" w:firstLine="0"/>
        <w:rPr>
          <w:rFonts w:ascii="Cambria" w:eastAsia="Quattrocento Sans" w:hAnsi="Cambria" w:cs="Segoe UI"/>
          <w:b/>
          <w:bCs/>
          <w:color w:val="auto"/>
          <w:lang w:val="en-GB"/>
        </w:rPr>
      </w:pPr>
      <w:r w:rsidRPr="001850D4">
        <w:rPr>
          <w:rFonts w:ascii="Cambria" w:hAnsi="Cambria"/>
          <w:b/>
          <w:color w:val="auto"/>
          <w:lang w:val="en-GB" w:bidi="en-GB"/>
        </w:rPr>
        <w:t>CPV codes:</w:t>
      </w:r>
    </w:p>
    <w:p w14:paraId="034E9BB3" w14:textId="77777777" w:rsidR="008B0D38" w:rsidRPr="001850D4" w:rsidRDefault="001E0FB5" w:rsidP="0000691D">
      <w:pPr>
        <w:spacing w:before="0" w:after="0" w:line="276" w:lineRule="auto"/>
        <w:ind w:left="360" w:firstLine="0"/>
        <w:jc w:val="left"/>
        <w:rPr>
          <w:rFonts w:ascii="Cambria" w:eastAsia="Quattrocento Sans" w:hAnsi="Cambria" w:cs="Segoe UI"/>
          <w:b/>
          <w:bCs/>
          <w:color w:val="auto"/>
          <w:lang w:val="en-GB"/>
        </w:rPr>
      </w:pPr>
      <w:bookmarkStart w:id="2" w:name="_Hlk14975479"/>
      <w:r w:rsidRPr="001850D4">
        <w:rPr>
          <w:rFonts w:ascii="Cambria" w:hAnsi="Cambria"/>
          <w:b/>
          <w:color w:val="auto"/>
          <w:lang w:val="en-GB" w:bidi="en-GB"/>
        </w:rPr>
        <w:t>42900000-5 Miscellaneous general and special-purpose machinery</w:t>
      </w:r>
    </w:p>
    <w:p w14:paraId="034E9BB4" w14:textId="1851F7A1" w:rsidR="00311C09" w:rsidRPr="001850D4" w:rsidRDefault="00311C09" w:rsidP="0000691D">
      <w:pPr>
        <w:spacing w:before="0" w:after="0" w:line="276" w:lineRule="auto"/>
        <w:ind w:left="360" w:firstLine="0"/>
        <w:jc w:val="left"/>
        <w:rPr>
          <w:rFonts w:ascii="Cambria" w:eastAsia="Quattrocento Sans" w:hAnsi="Cambria" w:cs="Segoe UI"/>
          <w:b/>
          <w:bCs/>
          <w:color w:val="auto"/>
          <w:lang w:val="en-GB"/>
        </w:rPr>
      </w:pPr>
      <w:r w:rsidRPr="001850D4">
        <w:rPr>
          <w:rFonts w:ascii="Cambria" w:hAnsi="Cambria"/>
          <w:b/>
          <w:color w:val="auto"/>
          <w:lang w:val="en-GB" w:bidi="en-GB"/>
        </w:rPr>
        <w:t>31720000-</w:t>
      </w:r>
      <w:r w:rsidR="0056287E">
        <w:rPr>
          <w:rFonts w:ascii="Cambria" w:hAnsi="Cambria"/>
          <w:b/>
          <w:color w:val="auto"/>
          <w:lang w:val="en-GB" w:bidi="en-GB"/>
        </w:rPr>
        <w:t>9</w:t>
      </w:r>
      <w:r w:rsidRPr="001850D4">
        <w:rPr>
          <w:rFonts w:ascii="Cambria" w:hAnsi="Cambria"/>
          <w:b/>
          <w:color w:val="auto"/>
          <w:lang w:val="en-GB" w:bidi="en-GB"/>
        </w:rPr>
        <w:t xml:space="preserve"> </w:t>
      </w:r>
      <w:r w:rsidR="005576DE">
        <w:rPr>
          <w:rFonts w:ascii="Cambria" w:hAnsi="Cambria"/>
          <w:b/>
          <w:color w:val="auto"/>
          <w:lang w:val="en-GB" w:bidi="en-GB"/>
        </w:rPr>
        <w:t>E</w:t>
      </w:r>
      <w:r w:rsidRPr="001850D4">
        <w:rPr>
          <w:rFonts w:ascii="Cambria" w:hAnsi="Cambria"/>
          <w:b/>
          <w:color w:val="auto"/>
          <w:lang w:val="en-GB" w:bidi="en-GB"/>
        </w:rPr>
        <w:t xml:space="preserve">lectromechanical </w:t>
      </w:r>
      <w:r w:rsidR="00E3265E">
        <w:rPr>
          <w:rFonts w:ascii="Cambria" w:hAnsi="Cambria"/>
          <w:b/>
          <w:color w:val="auto"/>
          <w:lang w:val="en-GB" w:bidi="en-GB"/>
        </w:rPr>
        <w:t>equipment</w:t>
      </w:r>
    </w:p>
    <w:p w14:paraId="034E9BB5" w14:textId="77777777" w:rsidR="00CA2E58" w:rsidRPr="001850D4" w:rsidRDefault="00CA2E58" w:rsidP="0000691D">
      <w:pPr>
        <w:spacing w:before="0" w:after="0" w:line="276" w:lineRule="auto"/>
        <w:ind w:left="360" w:firstLine="0"/>
        <w:jc w:val="left"/>
        <w:rPr>
          <w:rFonts w:ascii="Cambria" w:eastAsia="Quattrocento Sans" w:hAnsi="Cambria" w:cs="Segoe UI"/>
          <w:b/>
          <w:bCs/>
          <w:color w:val="auto"/>
          <w:lang w:val="en-GB"/>
        </w:rPr>
      </w:pPr>
      <w:r w:rsidRPr="001850D4">
        <w:rPr>
          <w:rFonts w:ascii="Cambria" w:hAnsi="Cambria"/>
          <w:b/>
          <w:color w:val="auto"/>
          <w:lang w:val="en-GB" w:bidi="en-GB"/>
        </w:rPr>
        <w:t>42000000-6 Industrial machinery</w:t>
      </w:r>
    </w:p>
    <w:p w14:paraId="034E9BB6" w14:textId="77777777" w:rsidR="00DE2486" w:rsidRPr="001850D4" w:rsidRDefault="00DE2486" w:rsidP="0000691D">
      <w:pPr>
        <w:spacing w:before="0" w:after="0" w:line="276" w:lineRule="auto"/>
        <w:ind w:left="360" w:firstLine="0"/>
        <w:jc w:val="left"/>
        <w:rPr>
          <w:rFonts w:ascii="Cambria" w:eastAsia="Quattrocento Sans" w:hAnsi="Cambria" w:cs="Segoe UI"/>
          <w:b/>
          <w:bCs/>
          <w:color w:val="auto"/>
          <w:lang w:val="en-GB"/>
        </w:rPr>
      </w:pPr>
      <w:r w:rsidRPr="001850D4">
        <w:rPr>
          <w:rFonts w:ascii="Cambria" w:hAnsi="Cambria"/>
          <w:b/>
          <w:color w:val="auto"/>
          <w:lang w:val="en-GB" w:bidi="en-GB"/>
        </w:rPr>
        <w:lastRenderedPageBreak/>
        <w:t>39715200-9 Heating equipment</w:t>
      </w:r>
    </w:p>
    <w:p w14:paraId="034E9BB7" w14:textId="77777777" w:rsidR="003E0915" w:rsidRPr="001850D4" w:rsidRDefault="003E0915" w:rsidP="0000691D">
      <w:pPr>
        <w:spacing w:before="0" w:after="0" w:line="276" w:lineRule="auto"/>
        <w:ind w:left="360" w:firstLine="0"/>
        <w:jc w:val="left"/>
        <w:rPr>
          <w:rFonts w:ascii="Cambria" w:eastAsia="Quattrocento Sans" w:hAnsi="Cambria" w:cs="Segoe UI"/>
          <w:b/>
          <w:bCs/>
          <w:color w:val="auto"/>
          <w:lang w:val="en-GB"/>
        </w:rPr>
      </w:pPr>
      <w:r w:rsidRPr="001850D4">
        <w:rPr>
          <w:rFonts w:ascii="Cambria" w:hAnsi="Cambria"/>
          <w:b/>
          <w:color w:val="auto"/>
          <w:lang w:val="en-GB" w:bidi="en-GB"/>
        </w:rPr>
        <w:t>31140000-9 Cooling towers</w:t>
      </w:r>
    </w:p>
    <w:p w14:paraId="034E9BB8" w14:textId="77777777" w:rsidR="00B07B00" w:rsidRPr="001850D4" w:rsidRDefault="00B07B00" w:rsidP="0000691D">
      <w:pPr>
        <w:spacing w:before="0" w:after="0" w:line="276" w:lineRule="auto"/>
        <w:ind w:left="360" w:firstLine="0"/>
        <w:jc w:val="left"/>
        <w:rPr>
          <w:rFonts w:ascii="Cambria" w:eastAsia="Quattrocento Sans" w:hAnsi="Cambria" w:cs="Segoe UI"/>
          <w:b/>
          <w:bCs/>
          <w:color w:val="auto"/>
          <w:lang w:val="en-GB"/>
        </w:rPr>
      </w:pPr>
      <w:r w:rsidRPr="001850D4">
        <w:rPr>
          <w:rFonts w:ascii="Cambria" w:hAnsi="Cambria"/>
          <w:b/>
          <w:color w:val="auto"/>
          <w:lang w:val="en-GB" w:bidi="en-GB"/>
        </w:rPr>
        <w:t>42500000-1 Cooling and ventilation equipment</w:t>
      </w:r>
    </w:p>
    <w:p w14:paraId="034E9BB9" w14:textId="77777777" w:rsidR="003C3FB7" w:rsidRPr="001850D4" w:rsidRDefault="003C3FB7" w:rsidP="0000691D">
      <w:pPr>
        <w:spacing w:before="0" w:after="0" w:line="276" w:lineRule="auto"/>
        <w:ind w:left="360" w:firstLine="0"/>
        <w:jc w:val="left"/>
        <w:rPr>
          <w:rFonts w:ascii="Cambria" w:eastAsia="Quattrocento Sans" w:hAnsi="Cambria" w:cs="Segoe UI"/>
          <w:b/>
          <w:bCs/>
          <w:color w:val="auto"/>
          <w:lang w:val="en-GB"/>
        </w:rPr>
      </w:pPr>
      <w:r w:rsidRPr="001850D4">
        <w:rPr>
          <w:rFonts w:ascii="Cambria" w:hAnsi="Cambria"/>
          <w:b/>
          <w:color w:val="auto"/>
          <w:lang w:val="en-GB" w:bidi="en-GB"/>
        </w:rPr>
        <w:t>43414000-8 Grinding machines</w:t>
      </w:r>
    </w:p>
    <w:p w14:paraId="034E9BBA" w14:textId="77777777" w:rsidR="0013522F" w:rsidRPr="001850D4" w:rsidRDefault="00586507" w:rsidP="0013522F">
      <w:pPr>
        <w:spacing w:before="0" w:after="0" w:line="276" w:lineRule="auto"/>
        <w:ind w:left="360" w:firstLine="0"/>
        <w:jc w:val="left"/>
        <w:rPr>
          <w:rFonts w:ascii="Cambria" w:eastAsia="Quattrocento Sans" w:hAnsi="Cambria" w:cs="Segoe UI"/>
          <w:b/>
          <w:bCs/>
          <w:color w:val="auto"/>
          <w:lang w:val="en-GB"/>
        </w:rPr>
      </w:pPr>
      <w:r w:rsidRPr="001850D4">
        <w:rPr>
          <w:rFonts w:ascii="Cambria" w:hAnsi="Cambria"/>
          <w:b/>
          <w:color w:val="auto"/>
          <w:lang w:val="en-GB" w:bidi="en-GB"/>
        </w:rPr>
        <w:t>43812000-8 Sawing equipment</w:t>
      </w:r>
    </w:p>
    <w:p w14:paraId="034E9BBB" w14:textId="77777777" w:rsidR="0013522F" w:rsidRPr="001850D4" w:rsidRDefault="0013522F" w:rsidP="00DB1354">
      <w:pPr>
        <w:spacing w:before="0" w:after="0" w:line="276" w:lineRule="auto"/>
        <w:ind w:left="360" w:firstLine="0"/>
        <w:jc w:val="left"/>
        <w:rPr>
          <w:rFonts w:ascii="Cambria" w:eastAsia="Quattrocento Sans" w:hAnsi="Cambria" w:cs="Segoe UI"/>
          <w:b/>
          <w:bCs/>
          <w:color w:val="auto"/>
          <w:lang w:val="en-GB"/>
        </w:rPr>
      </w:pPr>
      <w:r w:rsidRPr="001850D4">
        <w:rPr>
          <w:rFonts w:ascii="Cambria" w:hAnsi="Cambria"/>
          <w:b/>
          <w:color w:val="auto"/>
          <w:lang w:val="en-GB" w:bidi="en-GB"/>
        </w:rPr>
        <w:t>30232110-8 Laser printers</w:t>
      </w:r>
    </w:p>
    <w:p w14:paraId="034E9BBC" w14:textId="77777777" w:rsidR="003D02E6" w:rsidRPr="001850D4" w:rsidRDefault="00514F0B" w:rsidP="006E6E63">
      <w:pPr>
        <w:spacing w:before="0" w:after="0" w:line="276" w:lineRule="auto"/>
        <w:ind w:left="360" w:firstLine="0"/>
        <w:jc w:val="left"/>
        <w:rPr>
          <w:rFonts w:ascii="Cambria" w:eastAsia="Quattrocento Sans" w:hAnsi="Cambria" w:cs="Segoe UI"/>
          <w:b/>
          <w:bCs/>
          <w:color w:val="auto"/>
          <w:lang w:val="en-GB"/>
        </w:rPr>
      </w:pPr>
      <w:r w:rsidRPr="001850D4">
        <w:rPr>
          <w:rFonts w:ascii="Cambria" w:hAnsi="Cambria"/>
          <w:b/>
          <w:color w:val="auto"/>
          <w:lang w:val="en-GB" w:bidi="en-GB"/>
        </w:rPr>
        <w:t>44616000-1 Drums</w:t>
      </w:r>
    </w:p>
    <w:p w14:paraId="034E9BBD" w14:textId="77777777" w:rsidR="00E639BD" w:rsidRPr="001850D4" w:rsidRDefault="00FF4C68" w:rsidP="00E639BD">
      <w:pPr>
        <w:spacing w:before="0" w:after="0" w:line="276" w:lineRule="auto"/>
        <w:ind w:left="360" w:firstLine="0"/>
        <w:jc w:val="left"/>
        <w:rPr>
          <w:rFonts w:ascii="Cambria" w:eastAsia="Quattrocento Sans" w:hAnsi="Cambria" w:cs="Segoe UI"/>
          <w:b/>
          <w:bCs/>
          <w:color w:val="auto"/>
          <w:lang w:val="en-GB"/>
        </w:rPr>
      </w:pPr>
      <w:r w:rsidRPr="001850D4">
        <w:rPr>
          <w:rFonts w:ascii="Cambria" w:hAnsi="Cambria"/>
          <w:b/>
          <w:color w:val="auto"/>
          <w:lang w:val="en-GB" w:bidi="en-GB"/>
        </w:rPr>
        <w:t>34000000-7 Transport equipment and auxiliary products to transportation</w:t>
      </w:r>
    </w:p>
    <w:p w14:paraId="034E9BBE" w14:textId="77777777" w:rsidR="00E639BD" w:rsidRPr="001850D4" w:rsidRDefault="00E639BD" w:rsidP="00E639BD">
      <w:pPr>
        <w:spacing w:before="0" w:after="0" w:line="276" w:lineRule="auto"/>
        <w:ind w:left="360" w:firstLine="0"/>
        <w:jc w:val="left"/>
        <w:rPr>
          <w:rFonts w:ascii="Cambria" w:eastAsia="Quattrocento Sans" w:hAnsi="Cambria" w:cs="Segoe UI"/>
          <w:b/>
          <w:bCs/>
          <w:color w:val="auto"/>
          <w:lang w:val="en-GB"/>
        </w:rPr>
      </w:pPr>
      <w:r w:rsidRPr="001850D4">
        <w:rPr>
          <w:rFonts w:ascii="Cambria" w:hAnsi="Cambria"/>
          <w:b/>
          <w:color w:val="auto"/>
          <w:lang w:val="en-GB" w:bidi="en-GB"/>
        </w:rPr>
        <w:t>34514700-0 Mobile platforms</w:t>
      </w:r>
    </w:p>
    <w:p w14:paraId="034E9BBF" w14:textId="77777777" w:rsidR="00EC56B2" w:rsidRPr="001850D4" w:rsidRDefault="00EC56B2" w:rsidP="00E639BD">
      <w:pPr>
        <w:spacing w:before="0" w:after="0" w:line="276" w:lineRule="auto"/>
        <w:ind w:left="360" w:firstLine="0"/>
        <w:jc w:val="left"/>
        <w:rPr>
          <w:rFonts w:ascii="Cambria" w:eastAsia="Quattrocento Sans" w:hAnsi="Cambria" w:cs="Segoe UI"/>
          <w:b/>
          <w:bCs/>
          <w:color w:val="auto"/>
          <w:lang w:val="en-GB"/>
        </w:rPr>
      </w:pPr>
      <w:r w:rsidRPr="001850D4">
        <w:rPr>
          <w:rFonts w:ascii="Cambria" w:hAnsi="Cambria"/>
          <w:b/>
          <w:color w:val="auto"/>
          <w:lang w:val="en-GB" w:bidi="en-GB"/>
        </w:rPr>
        <w:t>42961000-0 Command and control system</w:t>
      </w:r>
    </w:p>
    <w:p w14:paraId="034E9BC0" w14:textId="77777777" w:rsidR="00AB32CF" w:rsidRPr="001850D4" w:rsidRDefault="00AB32CF" w:rsidP="00E639BD">
      <w:pPr>
        <w:spacing w:before="0" w:after="0" w:line="276" w:lineRule="auto"/>
        <w:ind w:left="360" w:firstLine="0"/>
        <w:jc w:val="left"/>
        <w:rPr>
          <w:rFonts w:ascii="Cambria" w:eastAsia="Quattrocento Sans" w:hAnsi="Cambria" w:cs="Segoe UI"/>
          <w:b/>
          <w:bCs/>
          <w:color w:val="auto"/>
        </w:rPr>
      </w:pPr>
      <w:r w:rsidRPr="001850D4">
        <w:rPr>
          <w:rFonts w:ascii="Cambria" w:hAnsi="Cambria"/>
          <w:b/>
          <w:color w:val="auto"/>
          <w:lang w:val="en-GB" w:bidi="en-GB"/>
        </w:rPr>
        <w:t>31731100-0 Modules</w:t>
      </w:r>
    </w:p>
    <w:p w14:paraId="034E9BC1" w14:textId="77777777" w:rsidR="001E0FB5" w:rsidRPr="001850D4" w:rsidRDefault="001E0FB5" w:rsidP="0000691D">
      <w:pPr>
        <w:spacing w:before="0" w:after="0" w:line="276" w:lineRule="auto"/>
        <w:ind w:left="360" w:firstLine="0"/>
        <w:jc w:val="left"/>
        <w:rPr>
          <w:rFonts w:ascii="Cambria" w:eastAsia="Quattrocento Sans" w:hAnsi="Cambria" w:cs="Segoe UI"/>
          <w:b/>
          <w:bCs/>
          <w:color w:val="auto"/>
        </w:rPr>
      </w:pPr>
    </w:p>
    <w:p w14:paraId="034E9BC2" w14:textId="77777777" w:rsidR="00477EB6" w:rsidRPr="001850D4" w:rsidRDefault="00B936E4" w:rsidP="00E926CF">
      <w:pPr>
        <w:numPr>
          <w:ilvl w:val="0"/>
          <w:numId w:val="6"/>
        </w:numPr>
        <w:spacing w:before="0" w:after="0" w:line="276" w:lineRule="auto"/>
        <w:ind w:left="426" w:hanging="284"/>
        <w:jc w:val="left"/>
        <w:rPr>
          <w:rFonts w:ascii="Cambria" w:eastAsia="Quattrocento Sans" w:hAnsi="Cambria" w:cs="Segoe UI"/>
          <w:color w:val="auto"/>
          <w:lang w:val="en-GB"/>
        </w:rPr>
      </w:pPr>
      <w:r w:rsidRPr="001850D4">
        <w:rPr>
          <w:rFonts w:ascii="Cambria" w:hAnsi="Cambria"/>
          <w:b/>
          <w:color w:val="auto"/>
          <w:lang w:val="en-GB" w:bidi="en-GB"/>
        </w:rPr>
        <w:t>TENDER PROCEDURE ELIGIBILITY CRITERIA AND DESCRIPTION OF THEIR EVALUATION METHOD:</w:t>
      </w:r>
    </w:p>
    <w:bookmarkEnd w:id="2"/>
    <w:p w14:paraId="034E9BC3" w14:textId="77777777" w:rsidR="00477EB6" w:rsidRPr="001850D4" w:rsidRDefault="00B936E4" w:rsidP="00E926CF">
      <w:pPr>
        <w:numPr>
          <w:ilvl w:val="0"/>
          <w:numId w:val="4"/>
        </w:numPr>
        <w:spacing w:before="0" w:after="0" w:line="276" w:lineRule="auto"/>
        <w:ind w:left="426" w:hanging="426"/>
        <w:rPr>
          <w:rFonts w:ascii="Cambria" w:eastAsia="Quattrocento Sans" w:hAnsi="Cambria" w:cs="Segoe UI"/>
          <w:color w:val="auto"/>
          <w:lang w:val="en-GB"/>
        </w:rPr>
      </w:pPr>
      <w:r w:rsidRPr="001850D4">
        <w:rPr>
          <w:rFonts w:ascii="Cambria" w:hAnsi="Cambria"/>
          <w:color w:val="auto"/>
          <w:lang w:val="en-GB" w:bidi="en-GB"/>
        </w:rPr>
        <w:t xml:space="preserve">The following are excluded from this contract-awarding procedure: </w:t>
      </w:r>
    </w:p>
    <w:p w14:paraId="034E9BC4" w14:textId="77777777" w:rsidR="00477EB6" w:rsidRPr="001850D4" w:rsidRDefault="00B936E4" w:rsidP="00E926CF">
      <w:pPr>
        <w:numPr>
          <w:ilvl w:val="0"/>
          <w:numId w:val="1"/>
        </w:numPr>
        <w:spacing w:before="0" w:after="0" w:line="276" w:lineRule="auto"/>
        <w:ind w:left="426" w:hanging="426"/>
        <w:rPr>
          <w:rFonts w:ascii="Cambria" w:eastAsia="Quattrocento Sans" w:hAnsi="Cambria" w:cs="Segoe UI"/>
          <w:color w:val="auto"/>
          <w:lang w:val="en-GB"/>
        </w:rPr>
      </w:pPr>
      <w:r w:rsidRPr="001850D4">
        <w:rPr>
          <w:rFonts w:ascii="Cambria" w:hAnsi="Cambria"/>
          <w:color w:val="auto"/>
          <w:lang w:val="en-GB" w:bidi="en-GB"/>
        </w:rPr>
        <w:t xml:space="preserve">entities with personal and capital connections with the ordering party. Capital or personal connections shall be understood as mutual connections between the ordering party or individuals authorised to undertake obligations on behalf of the ordering party or individuals acting on behalf of the ordering party in connection with preparation and completion of the contractor selection procedure and the contractor, including in particular: </w:t>
      </w:r>
    </w:p>
    <w:p w14:paraId="034E9BC5" w14:textId="77777777" w:rsidR="00477EB6" w:rsidRPr="001850D4" w:rsidRDefault="00B936E4" w:rsidP="00E926CF">
      <w:pPr>
        <w:pStyle w:val="Akapitzlist"/>
        <w:numPr>
          <w:ilvl w:val="0"/>
          <w:numId w:val="13"/>
        </w:numPr>
        <w:spacing w:before="0" w:after="0" w:line="276" w:lineRule="auto"/>
        <w:rPr>
          <w:rFonts w:ascii="Cambria" w:eastAsia="Quattrocento Sans" w:hAnsi="Cambria" w:cs="Segoe UI"/>
          <w:color w:val="auto"/>
          <w:lang w:val="en-GB"/>
        </w:rPr>
      </w:pPr>
      <w:r w:rsidRPr="001850D4">
        <w:rPr>
          <w:rFonts w:ascii="Cambria" w:hAnsi="Cambria"/>
          <w:color w:val="auto"/>
          <w:lang w:val="en-GB" w:bidi="en-GB"/>
        </w:rPr>
        <w:t xml:space="preserve">involvement in partnership as partner to civil partnership or civil proprietorship, </w:t>
      </w:r>
    </w:p>
    <w:p w14:paraId="034E9BC6" w14:textId="77777777" w:rsidR="00477EB6" w:rsidRPr="001850D4" w:rsidRDefault="00B936E4" w:rsidP="00E926CF">
      <w:pPr>
        <w:pStyle w:val="Akapitzlist"/>
        <w:numPr>
          <w:ilvl w:val="0"/>
          <w:numId w:val="13"/>
        </w:numPr>
        <w:spacing w:before="0" w:after="0" w:line="276" w:lineRule="auto"/>
        <w:rPr>
          <w:rFonts w:ascii="Cambria" w:eastAsia="Quattrocento Sans" w:hAnsi="Cambria" w:cs="Segoe UI"/>
          <w:color w:val="auto"/>
          <w:lang w:val="en-GB"/>
        </w:rPr>
      </w:pPr>
      <w:r w:rsidRPr="001850D4">
        <w:rPr>
          <w:rFonts w:ascii="Cambria" w:hAnsi="Cambria"/>
          <w:color w:val="auto"/>
          <w:lang w:val="en-GB" w:bidi="en-GB"/>
        </w:rPr>
        <w:t>ownership of at least 10% of shares or stocks, unless the lower threshold arises from regulations of law,</w:t>
      </w:r>
    </w:p>
    <w:p w14:paraId="034E9BC7" w14:textId="77777777" w:rsidR="00477EB6" w:rsidRPr="001850D4" w:rsidRDefault="00B936E4" w:rsidP="00E926CF">
      <w:pPr>
        <w:pStyle w:val="Akapitzlist"/>
        <w:numPr>
          <w:ilvl w:val="0"/>
          <w:numId w:val="13"/>
        </w:numPr>
        <w:spacing w:before="0" w:after="0" w:line="276" w:lineRule="auto"/>
        <w:rPr>
          <w:rFonts w:ascii="Cambria" w:eastAsia="Quattrocento Sans" w:hAnsi="Cambria" w:cs="Segoe UI"/>
          <w:color w:val="auto"/>
          <w:lang w:val="en-GB"/>
        </w:rPr>
      </w:pPr>
      <w:r w:rsidRPr="001850D4">
        <w:rPr>
          <w:rFonts w:ascii="Cambria" w:hAnsi="Cambria"/>
          <w:color w:val="auto"/>
          <w:lang w:val="en-GB" w:bidi="en-GB"/>
        </w:rPr>
        <w:t xml:space="preserve">acting as member of supervisory or executive body, commercial proxy, attorney in fact, </w:t>
      </w:r>
    </w:p>
    <w:p w14:paraId="034E9BC8" w14:textId="77777777" w:rsidR="00D84742" w:rsidRPr="001850D4" w:rsidRDefault="00B936E4" w:rsidP="00E926CF">
      <w:pPr>
        <w:pStyle w:val="Akapitzlist"/>
        <w:numPr>
          <w:ilvl w:val="0"/>
          <w:numId w:val="13"/>
        </w:numPr>
        <w:spacing w:before="0" w:after="0" w:line="276" w:lineRule="auto"/>
        <w:rPr>
          <w:rFonts w:ascii="Cambria" w:eastAsia="Quattrocento Sans" w:hAnsi="Cambria" w:cs="Segoe UI"/>
          <w:color w:val="auto"/>
          <w:lang w:val="en-GB"/>
        </w:rPr>
      </w:pPr>
      <w:r w:rsidRPr="001850D4">
        <w:rPr>
          <w:rFonts w:ascii="Cambria" w:hAnsi="Cambria"/>
          <w:color w:val="auto"/>
          <w:lang w:val="en-GB" w:bidi="en-GB"/>
        </w:rPr>
        <w:t>being in marriage, in direct consanguinity or affinity, in secondary consanguinity or affinity up to second degree or bound by adoption, custody or guardianship or in cohabitation with the ordering party, its legal successor or members of executive or supervisory bodies of the ordering party,</w:t>
      </w:r>
    </w:p>
    <w:p w14:paraId="034E9BC9" w14:textId="77777777" w:rsidR="00477EB6" w:rsidRPr="001850D4" w:rsidRDefault="00B936E4" w:rsidP="00E926CF">
      <w:pPr>
        <w:pStyle w:val="Akapitzlist"/>
        <w:numPr>
          <w:ilvl w:val="0"/>
          <w:numId w:val="13"/>
        </w:numPr>
        <w:spacing w:before="0" w:after="0" w:line="276" w:lineRule="auto"/>
        <w:rPr>
          <w:rFonts w:ascii="Cambria" w:eastAsia="Quattrocento Sans" w:hAnsi="Cambria" w:cs="Segoe UI"/>
          <w:color w:val="auto"/>
          <w:lang w:val="en-GB"/>
        </w:rPr>
      </w:pPr>
      <w:r w:rsidRPr="001850D4">
        <w:rPr>
          <w:rFonts w:ascii="Cambria" w:hAnsi="Cambria"/>
          <w:color w:val="auto"/>
          <w:lang w:val="en-GB" w:bidi="en-GB"/>
        </w:rPr>
        <w:t>being in such legal or factual relationship with the ordering party that there is a reasonable doubt of impartiality or independence in connection with the contract-awarding procedure.</w:t>
      </w:r>
    </w:p>
    <w:p w14:paraId="034E9BCA" w14:textId="77777777" w:rsidR="00BA6635" w:rsidRPr="001850D4" w:rsidRDefault="00B936E4" w:rsidP="00E926CF">
      <w:pPr>
        <w:spacing w:before="0" w:after="0" w:line="276" w:lineRule="auto"/>
        <w:ind w:left="426" w:firstLine="0"/>
        <w:rPr>
          <w:rFonts w:ascii="Cambria" w:eastAsia="Quattrocento Sans" w:hAnsi="Cambria" w:cs="Segoe UI"/>
          <w:color w:val="auto"/>
          <w:lang w:val="en-GB"/>
        </w:rPr>
      </w:pPr>
      <w:r w:rsidRPr="001850D4">
        <w:rPr>
          <w:rFonts w:ascii="Cambria" w:hAnsi="Cambria"/>
          <w:color w:val="auto"/>
          <w:lang w:val="en-GB" w:bidi="en-GB"/>
        </w:rPr>
        <w:t xml:space="preserve">b) </w:t>
      </w:r>
      <w:r w:rsidRPr="001850D4">
        <w:rPr>
          <w:rFonts w:ascii="Cambria" w:hAnsi="Cambria"/>
          <w:color w:val="auto"/>
          <w:lang w:val="en-GB" w:bidi="en-GB"/>
        </w:rPr>
        <w:tab/>
        <w:t>entities and individuals that directly or indirectly support the acts of war of the Russian Federation or are responsible for them and subject to exclusion from the procedure pursuant to the following regulations:</w:t>
      </w:r>
    </w:p>
    <w:p w14:paraId="034E9BCB" w14:textId="77777777" w:rsidR="00C337BC" w:rsidRPr="001850D4" w:rsidRDefault="00B936E4" w:rsidP="007A3EB3">
      <w:pPr>
        <w:pStyle w:val="Akapitzlist"/>
        <w:numPr>
          <w:ilvl w:val="0"/>
          <w:numId w:val="33"/>
        </w:numPr>
        <w:ind w:left="1134" w:hanging="425"/>
        <w:rPr>
          <w:rFonts w:ascii="Cambria" w:eastAsia="Quattrocento Sans" w:hAnsi="Cambria" w:cs="Segoe UI"/>
          <w:color w:val="auto"/>
          <w:lang w:val="en-GB"/>
        </w:rPr>
      </w:pPr>
      <w:r w:rsidRPr="001850D4">
        <w:rPr>
          <w:rFonts w:ascii="Cambria" w:hAnsi="Cambria"/>
          <w:color w:val="auto"/>
          <w:lang w:val="en-GB" w:bidi="en-GB"/>
        </w:rPr>
        <w:t>article 5k of the Council Regulation (EU) No. 833/2014 of 31 July 2014 concerning restrictive measures in view of Russia’s actions destabilising the situation in Ukraine (Official Journal of the European Union L 229 of 31.7.2014, p. 1), hereinafter: the Regulation 833/2014, in the wording of the Council Regulation  (EU) 2022/576 amending Regulation (EU) No. 833/2014 concerning restrictive measures in view of Russia’s actions destabilising the situation in Ukraine (Official Journal of the European Union L 111 of 8.4.2022, p. 1), hereinafter: Regulation 2022/576,</w:t>
      </w:r>
    </w:p>
    <w:p w14:paraId="034E9BCC" w14:textId="77777777" w:rsidR="003A4976" w:rsidRPr="001850D4" w:rsidRDefault="00B936E4" w:rsidP="00E926CF">
      <w:pPr>
        <w:pStyle w:val="Akapitzlist"/>
        <w:numPr>
          <w:ilvl w:val="0"/>
          <w:numId w:val="14"/>
        </w:numPr>
        <w:spacing w:before="0" w:after="0" w:line="276" w:lineRule="auto"/>
        <w:rPr>
          <w:rFonts w:ascii="Cambria" w:eastAsia="Quattrocento Sans" w:hAnsi="Cambria" w:cs="Segoe UI"/>
          <w:color w:val="auto"/>
          <w:lang w:val="en-GB"/>
        </w:rPr>
      </w:pPr>
      <w:r w:rsidRPr="001850D4">
        <w:rPr>
          <w:rFonts w:ascii="Cambria" w:hAnsi="Cambria"/>
          <w:color w:val="auto"/>
          <w:lang w:val="en-GB" w:bidi="en-GB"/>
        </w:rPr>
        <w:t>Act of 13 April 2022 on special solutions in the field of counteracting support for aggression against Ukraine and aimed at protecting national security (Journal of Laws 2022, item 835) (hereinafter referred to as the act).</w:t>
      </w:r>
    </w:p>
    <w:p w14:paraId="034E9BCD" w14:textId="77777777" w:rsidR="00477EB6" w:rsidRPr="001850D4" w:rsidRDefault="00B936E4" w:rsidP="00E926CF">
      <w:pPr>
        <w:numPr>
          <w:ilvl w:val="0"/>
          <w:numId w:val="4"/>
        </w:numPr>
        <w:spacing w:before="0" w:after="0" w:line="276" w:lineRule="auto"/>
        <w:ind w:left="426" w:hanging="426"/>
        <w:contextualSpacing/>
        <w:rPr>
          <w:rFonts w:ascii="Cambria" w:eastAsia="Quattrocento Sans" w:hAnsi="Cambria" w:cs="Segoe UI"/>
          <w:color w:val="auto"/>
          <w:lang w:val="en-GB"/>
        </w:rPr>
      </w:pPr>
      <w:r w:rsidRPr="001850D4">
        <w:rPr>
          <w:rFonts w:ascii="Cambria" w:hAnsi="Cambria"/>
          <w:color w:val="auto"/>
          <w:lang w:val="en-GB" w:bidi="en-GB"/>
        </w:rPr>
        <w:t>The criteria specified in section 1 will be evaluated using the binary method, i.e. pass-fail based on the declaration submitted in accordance with Appendix 2 to this Request.</w:t>
      </w:r>
    </w:p>
    <w:p w14:paraId="034E9BCE" w14:textId="77777777" w:rsidR="005973CB" w:rsidRPr="001850D4" w:rsidRDefault="00B936E4" w:rsidP="00597298">
      <w:pPr>
        <w:numPr>
          <w:ilvl w:val="0"/>
          <w:numId w:val="4"/>
        </w:numPr>
        <w:spacing w:before="0" w:after="0" w:line="276" w:lineRule="auto"/>
        <w:ind w:left="426" w:hanging="426"/>
        <w:contextualSpacing/>
        <w:rPr>
          <w:rFonts w:ascii="Cambria" w:eastAsia="Quattrocento Sans" w:hAnsi="Cambria" w:cs="Segoe UI"/>
          <w:color w:val="auto"/>
          <w:lang w:val="en-GB"/>
        </w:rPr>
      </w:pPr>
      <w:r w:rsidRPr="001850D4">
        <w:rPr>
          <w:rFonts w:ascii="Cambria" w:hAnsi="Cambria"/>
          <w:color w:val="auto"/>
          <w:lang w:val="en-GB" w:bidi="en-GB"/>
        </w:rPr>
        <w:lastRenderedPageBreak/>
        <w:t>Any tender failing to meet any condition specified in section 1 shall be rejected.</w:t>
      </w:r>
    </w:p>
    <w:p w14:paraId="034E9BCF" w14:textId="77777777" w:rsidR="00477EB6" w:rsidRPr="001850D4" w:rsidRDefault="00477EB6" w:rsidP="00E926CF">
      <w:pPr>
        <w:spacing w:before="0" w:after="0" w:line="276" w:lineRule="auto"/>
        <w:contextualSpacing/>
        <w:jc w:val="left"/>
        <w:rPr>
          <w:rFonts w:ascii="Cambria" w:eastAsia="Quattrocento Sans" w:hAnsi="Cambria" w:cs="Segoe UI"/>
          <w:color w:val="auto"/>
          <w:lang w:val="en-GB"/>
        </w:rPr>
      </w:pPr>
    </w:p>
    <w:p w14:paraId="034E9BD0" w14:textId="77777777" w:rsidR="00477EB6" w:rsidRPr="001850D4" w:rsidRDefault="00B936E4" w:rsidP="00E926CF">
      <w:pPr>
        <w:numPr>
          <w:ilvl w:val="0"/>
          <w:numId w:val="8"/>
        </w:numPr>
        <w:spacing w:before="0" w:after="0" w:line="276" w:lineRule="auto"/>
        <w:ind w:left="426" w:hanging="284"/>
        <w:jc w:val="left"/>
        <w:rPr>
          <w:rFonts w:ascii="Cambria" w:eastAsia="Quattrocento Sans" w:hAnsi="Cambria" w:cs="Segoe UI"/>
          <w:color w:val="auto"/>
        </w:rPr>
      </w:pPr>
      <w:r w:rsidRPr="001850D4">
        <w:rPr>
          <w:rFonts w:ascii="Cambria" w:hAnsi="Cambria"/>
          <w:b/>
          <w:color w:val="auto"/>
          <w:lang w:val="en-GB" w:bidi="en-GB"/>
        </w:rPr>
        <w:t>PURPOSE OF THE ORDER</w:t>
      </w:r>
    </w:p>
    <w:p w14:paraId="034E9BD1" w14:textId="77777777" w:rsidR="00477EB6" w:rsidRPr="001850D4" w:rsidRDefault="00B936E4" w:rsidP="00E926CF">
      <w:pPr>
        <w:spacing w:before="0" w:after="0" w:line="276" w:lineRule="auto"/>
        <w:rPr>
          <w:rFonts w:ascii="Cambria" w:eastAsia="Quattrocento Sans" w:hAnsi="Cambria" w:cs="Segoe UI"/>
          <w:color w:val="auto"/>
          <w:lang w:val="en-GB"/>
        </w:rPr>
      </w:pPr>
      <w:r w:rsidRPr="001850D4">
        <w:rPr>
          <w:rFonts w:ascii="Cambria" w:hAnsi="Cambria"/>
          <w:color w:val="auto"/>
          <w:lang w:val="en-GB" w:bidi="en-GB"/>
        </w:rPr>
        <w:t>The order is connected with the planned project and its assumed objectives.</w:t>
      </w:r>
    </w:p>
    <w:p w14:paraId="034E9BD2" w14:textId="77777777" w:rsidR="00C2545F" w:rsidRPr="001850D4" w:rsidRDefault="00C2545F" w:rsidP="00E926CF">
      <w:pPr>
        <w:pStyle w:val="Akapitzlist"/>
        <w:spacing w:before="0" w:after="0" w:line="276" w:lineRule="auto"/>
        <w:ind w:left="360" w:firstLine="0"/>
        <w:jc w:val="left"/>
        <w:rPr>
          <w:rFonts w:ascii="Cambria" w:eastAsia="Quattrocento Sans" w:hAnsi="Cambria" w:cs="Segoe UI"/>
          <w:color w:val="auto"/>
          <w:lang w:val="en-GB"/>
        </w:rPr>
      </w:pPr>
    </w:p>
    <w:p w14:paraId="034E9BD3" w14:textId="77777777" w:rsidR="00477EB6" w:rsidRPr="001850D4" w:rsidRDefault="00B936E4" w:rsidP="00E926CF">
      <w:pPr>
        <w:numPr>
          <w:ilvl w:val="0"/>
          <w:numId w:val="6"/>
        </w:numPr>
        <w:spacing w:before="0" w:after="0" w:line="276" w:lineRule="auto"/>
        <w:ind w:left="426" w:hanging="284"/>
        <w:jc w:val="left"/>
        <w:rPr>
          <w:rFonts w:ascii="Cambria" w:eastAsia="Quattrocento Sans" w:hAnsi="Cambria" w:cs="Segoe UI"/>
          <w:color w:val="auto"/>
        </w:rPr>
      </w:pPr>
      <w:r w:rsidRPr="001850D4">
        <w:rPr>
          <w:rFonts w:ascii="Cambria" w:hAnsi="Cambria"/>
          <w:b/>
          <w:color w:val="auto"/>
          <w:lang w:val="en-GB" w:bidi="en-GB"/>
        </w:rPr>
        <w:t>LIST OF REQUIRED DOCUMENTS</w:t>
      </w:r>
    </w:p>
    <w:p w14:paraId="034E9BD4" w14:textId="77777777" w:rsidR="00477EB6" w:rsidRPr="001850D4" w:rsidRDefault="00B936E4" w:rsidP="00E926CF">
      <w:pPr>
        <w:pStyle w:val="Akapitzlist"/>
        <w:numPr>
          <w:ilvl w:val="0"/>
          <w:numId w:val="9"/>
        </w:numPr>
        <w:spacing w:before="0" w:after="0" w:line="276" w:lineRule="auto"/>
        <w:ind w:left="426" w:hanging="426"/>
        <w:rPr>
          <w:rFonts w:ascii="Cambria" w:eastAsia="Quattrocento Sans" w:hAnsi="Cambria" w:cs="Segoe UI"/>
          <w:color w:val="auto"/>
          <w:lang w:val="en-GB"/>
        </w:rPr>
      </w:pPr>
      <w:r w:rsidRPr="001850D4">
        <w:rPr>
          <w:rFonts w:ascii="Cambria" w:hAnsi="Cambria"/>
          <w:color w:val="auto"/>
          <w:lang w:val="en-GB" w:bidi="en-GB"/>
        </w:rPr>
        <w:t>Tender form (Appendix 1 to the invitation to tender).</w:t>
      </w:r>
    </w:p>
    <w:p w14:paraId="034E9BD5" w14:textId="77777777" w:rsidR="00477EB6" w:rsidRPr="001850D4" w:rsidRDefault="00B936E4" w:rsidP="00E926CF">
      <w:pPr>
        <w:pStyle w:val="Akapitzlist"/>
        <w:numPr>
          <w:ilvl w:val="0"/>
          <w:numId w:val="9"/>
        </w:numPr>
        <w:spacing w:before="0" w:after="0" w:line="276" w:lineRule="auto"/>
        <w:ind w:left="426" w:hanging="426"/>
        <w:rPr>
          <w:rFonts w:ascii="Cambria" w:eastAsia="Quattrocento Sans" w:hAnsi="Cambria" w:cs="Segoe UI"/>
          <w:color w:val="auto"/>
          <w:lang w:val="en-GB"/>
        </w:rPr>
      </w:pPr>
      <w:r w:rsidRPr="001850D4">
        <w:rPr>
          <w:rFonts w:ascii="Cambria" w:hAnsi="Cambria"/>
          <w:color w:val="auto"/>
          <w:lang w:val="en-GB" w:bidi="en-GB"/>
        </w:rPr>
        <w:t>Declaration of the lack of grounds for exclusion (Appendix 2 to the invitation to tender).</w:t>
      </w:r>
    </w:p>
    <w:p w14:paraId="034E9BD6" w14:textId="77777777" w:rsidR="00177398" w:rsidRPr="001850D4" w:rsidRDefault="00B936E4" w:rsidP="00E926CF">
      <w:pPr>
        <w:pStyle w:val="Akapitzlist"/>
        <w:numPr>
          <w:ilvl w:val="0"/>
          <w:numId w:val="9"/>
        </w:numPr>
        <w:spacing w:before="0" w:after="0" w:line="276" w:lineRule="auto"/>
        <w:ind w:left="426" w:hanging="426"/>
        <w:rPr>
          <w:rFonts w:ascii="Cambria" w:eastAsia="Quattrocento Sans" w:hAnsi="Cambria" w:cs="Segoe UI"/>
          <w:color w:val="auto"/>
          <w:lang w:val="en-GB"/>
        </w:rPr>
      </w:pPr>
      <w:r w:rsidRPr="001850D4">
        <w:rPr>
          <w:rFonts w:ascii="Cambria" w:hAnsi="Cambria"/>
          <w:color w:val="auto"/>
          <w:lang w:val="en-GB" w:bidi="en-GB"/>
        </w:rPr>
        <w:t>Information on the data processing principles (Appendix 3 to the invitation to tender).</w:t>
      </w:r>
    </w:p>
    <w:p w14:paraId="034E9BD7" w14:textId="33E172EE" w:rsidR="007007C7" w:rsidRPr="001D1735" w:rsidRDefault="007007C7" w:rsidP="007007C7">
      <w:pPr>
        <w:pStyle w:val="Akapitzlist"/>
        <w:numPr>
          <w:ilvl w:val="0"/>
          <w:numId w:val="9"/>
        </w:numPr>
        <w:spacing w:before="0" w:after="0" w:line="276" w:lineRule="auto"/>
        <w:ind w:left="426" w:hanging="426"/>
        <w:rPr>
          <w:rFonts w:ascii="Cambria" w:eastAsia="Quattrocento Sans" w:hAnsi="Cambria" w:cs="Segoe UI"/>
          <w:color w:val="auto"/>
          <w:lang w:val="en-GB"/>
        </w:rPr>
      </w:pPr>
      <w:r w:rsidRPr="001850D4">
        <w:rPr>
          <w:rFonts w:ascii="Cambria" w:hAnsi="Cambria"/>
          <w:color w:val="auto"/>
          <w:lang w:val="en-GB" w:bidi="en-GB"/>
        </w:rPr>
        <w:t>The list of deliveries with proofs of proper performance (Appendix  5 to the invitation to tender).</w:t>
      </w:r>
    </w:p>
    <w:p w14:paraId="33A75C9A" w14:textId="60EDA7EB" w:rsidR="001D1735" w:rsidRPr="001850D4" w:rsidRDefault="00393BF8" w:rsidP="007007C7">
      <w:pPr>
        <w:pStyle w:val="Akapitzlist"/>
        <w:numPr>
          <w:ilvl w:val="0"/>
          <w:numId w:val="9"/>
        </w:numPr>
        <w:spacing w:before="0" w:after="0" w:line="276" w:lineRule="auto"/>
        <w:ind w:left="426" w:hanging="426"/>
        <w:rPr>
          <w:rFonts w:ascii="Cambria" w:eastAsia="Quattrocento Sans" w:hAnsi="Cambria" w:cs="Segoe UI"/>
          <w:color w:val="auto"/>
          <w:lang w:val="en-GB"/>
        </w:rPr>
      </w:pPr>
      <w:r w:rsidRPr="00393BF8">
        <w:rPr>
          <w:rFonts w:ascii="Cambria" w:eastAsia="Quattrocento Sans" w:hAnsi="Cambria" w:cs="Segoe UI"/>
          <w:color w:val="auto"/>
          <w:lang w:val="en-GB"/>
        </w:rPr>
        <w:t>Evidence of compliance with criterion - Energy efficiency.</w:t>
      </w:r>
    </w:p>
    <w:p w14:paraId="034E9BD8" w14:textId="77777777" w:rsidR="00477EB6" w:rsidRPr="001850D4" w:rsidRDefault="00477EB6" w:rsidP="00E926CF">
      <w:pPr>
        <w:spacing w:before="0" w:after="0" w:line="276" w:lineRule="auto"/>
        <w:ind w:left="862" w:firstLine="0"/>
        <w:jc w:val="left"/>
        <w:rPr>
          <w:rFonts w:ascii="Cambria" w:eastAsia="Quattrocento Sans" w:hAnsi="Cambria" w:cs="Segoe UI"/>
          <w:color w:val="auto"/>
          <w:lang w:val="en-GB"/>
        </w:rPr>
      </w:pPr>
    </w:p>
    <w:p w14:paraId="034E9BD9" w14:textId="77777777" w:rsidR="00477EB6" w:rsidRPr="001850D4" w:rsidRDefault="00B936E4" w:rsidP="00E926CF">
      <w:pPr>
        <w:numPr>
          <w:ilvl w:val="0"/>
          <w:numId w:val="6"/>
        </w:numPr>
        <w:spacing w:before="0" w:after="0" w:line="276" w:lineRule="auto"/>
        <w:ind w:left="426" w:hanging="284"/>
        <w:jc w:val="left"/>
        <w:rPr>
          <w:rFonts w:ascii="Cambria" w:eastAsia="Quattrocento Sans" w:hAnsi="Cambria" w:cs="Segoe UI"/>
          <w:b/>
          <w:bCs/>
          <w:color w:val="auto"/>
          <w:lang w:val="en-GB"/>
        </w:rPr>
      </w:pPr>
      <w:r w:rsidRPr="001850D4">
        <w:rPr>
          <w:rFonts w:ascii="Cambria" w:hAnsi="Cambria"/>
          <w:b/>
          <w:color w:val="auto"/>
          <w:lang w:val="en-GB" w:bidi="en-GB"/>
        </w:rPr>
        <w:t>ADDITIONAL REQUIREMENTS FOR PARTICIPATION IN THE PROCEDURE:</w:t>
      </w:r>
    </w:p>
    <w:p w14:paraId="034E9BDA" w14:textId="77777777" w:rsidR="00477EB6" w:rsidRPr="001850D4" w:rsidRDefault="00477EB6" w:rsidP="00E926CF">
      <w:pPr>
        <w:spacing w:before="0" w:after="0" w:line="276" w:lineRule="auto"/>
        <w:ind w:left="426" w:firstLine="0"/>
        <w:jc w:val="left"/>
        <w:rPr>
          <w:rFonts w:ascii="Cambria" w:eastAsia="Quattrocento Sans" w:hAnsi="Cambria" w:cs="Segoe UI"/>
          <w:b/>
          <w:bCs/>
          <w:color w:val="auto"/>
          <w:lang w:val="en-GB"/>
        </w:rPr>
      </w:pPr>
    </w:p>
    <w:p w14:paraId="034E9BDB" w14:textId="77777777" w:rsidR="00477EB6" w:rsidRPr="001850D4" w:rsidRDefault="00B936E4" w:rsidP="00E926CF">
      <w:pPr>
        <w:pStyle w:val="Akapitzlist"/>
        <w:numPr>
          <w:ilvl w:val="0"/>
          <w:numId w:val="10"/>
        </w:numPr>
        <w:spacing w:before="0" w:after="0" w:line="276" w:lineRule="auto"/>
        <w:jc w:val="left"/>
        <w:rPr>
          <w:rFonts w:ascii="Cambria" w:eastAsia="Quattrocento Sans" w:hAnsi="Cambria" w:cs="Segoe UI"/>
          <w:b/>
          <w:bCs/>
          <w:color w:val="auto"/>
          <w:lang w:val="en-GB"/>
        </w:rPr>
      </w:pPr>
      <w:r w:rsidRPr="001850D4">
        <w:rPr>
          <w:rFonts w:ascii="Cambria" w:hAnsi="Cambria"/>
          <w:b/>
          <w:color w:val="auto"/>
          <w:lang w:val="en-GB" w:bidi="en-GB"/>
        </w:rPr>
        <w:t>LICENCE TO PERFORM SPECIFIC ACTIVITY OR ACTION:</w:t>
      </w:r>
    </w:p>
    <w:p w14:paraId="034E9BDC" w14:textId="77777777" w:rsidR="00A83353" w:rsidRPr="001850D4" w:rsidRDefault="00B936E4" w:rsidP="00E926CF">
      <w:pPr>
        <w:pStyle w:val="Akapitzlist"/>
        <w:spacing w:before="0" w:after="0" w:line="276" w:lineRule="auto"/>
        <w:ind w:left="862" w:firstLine="0"/>
        <w:jc w:val="left"/>
        <w:rPr>
          <w:rFonts w:ascii="Cambria" w:eastAsia="Quattrocento Sans" w:hAnsi="Cambria" w:cs="Segoe UI"/>
          <w:color w:val="auto"/>
        </w:rPr>
      </w:pPr>
      <w:r w:rsidRPr="001850D4">
        <w:rPr>
          <w:rFonts w:ascii="Cambria" w:hAnsi="Cambria"/>
          <w:color w:val="auto"/>
          <w:lang w:val="en-GB" w:bidi="en-GB"/>
        </w:rPr>
        <w:t>Not applicable</w:t>
      </w:r>
    </w:p>
    <w:p w14:paraId="034E9BDD" w14:textId="76DBD82F" w:rsidR="00C92AF8" w:rsidRPr="001850D4" w:rsidRDefault="00B936E4" w:rsidP="00A83905">
      <w:pPr>
        <w:pStyle w:val="Akapitzlist"/>
        <w:numPr>
          <w:ilvl w:val="0"/>
          <w:numId w:val="10"/>
        </w:numPr>
        <w:spacing w:before="0" w:after="0" w:line="276" w:lineRule="auto"/>
        <w:jc w:val="left"/>
        <w:rPr>
          <w:rFonts w:ascii="Cambria" w:hAnsi="Cambria" w:cstheme="minorHAnsi"/>
          <w:lang w:val="en-GB"/>
        </w:rPr>
      </w:pPr>
      <w:r w:rsidRPr="001850D4">
        <w:rPr>
          <w:rFonts w:ascii="Cambria" w:hAnsi="Cambria"/>
          <w:b/>
          <w:color w:val="auto"/>
          <w:lang w:val="en-GB" w:bidi="en-GB"/>
        </w:rPr>
        <w:t>KNOWLEDGE AND EXPERIENCE:</w:t>
      </w:r>
      <w:r w:rsidRPr="001850D4">
        <w:rPr>
          <w:rFonts w:ascii="Cambria" w:hAnsi="Cambria"/>
          <w:b/>
          <w:color w:val="auto"/>
          <w:lang w:val="en-GB" w:bidi="en-GB"/>
        </w:rPr>
        <w:br/>
      </w:r>
      <w:r w:rsidR="00D63C8F" w:rsidRPr="001850D4">
        <w:rPr>
          <w:rFonts w:ascii="Cambria" w:hAnsi="Cambria"/>
          <w:lang w:val="en-GB" w:bidi="en-GB"/>
        </w:rPr>
        <w:t xml:space="preserve">The Ordering Party shall consider the Contractor to meet the requirement for participation in the procedure if the Contractor proves that: in the period of the last </w:t>
      </w:r>
      <w:r w:rsidR="00D849AD">
        <w:rPr>
          <w:rFonts w:ascii="Cambria" w:hAnsi="Cambria"/>
          <w:lang w:val="en-GB" w:bidi="en-GB"/>
        </w:rPr>
        <w:t>5</w:t>
      </w:r>
      <w:r w:rsidR="00D63C8F" w:rsidRPr="001850D4">
        <w:rPr>
          <w:rFonts w:ascii="Cambria" w:hAnsi="Cambria"/>
          <w:lang w:val="en-GB" w:bidi="en-GB"/>
        </w:rPr>
        <w:t xml:space="preserve"> years and if the time of activity is shorter, in that period, the Contractor performed at least 3 deliveries – in accordance with the declaration form in Appendix 4 to the invitation to tender, with proofs confirming proper performance and proper completion of such deliveries attached. Each delivery/order with the minimum gross value of PLN 2,000,000.00.</w:t>
      </w:r>
    </w:p>
    <w:p w14:paraId="034E9BDE" w14:textId="77777777" w:rsidR="002B26CA" w:rsidRPr="001850D4" w:rsidRDefault="002B26CA" w:rsidP="00527DAA">
      <w:pPr>
        <w:pStyle w:val="Akapitzlist"/>
        <w:spacing w:before="0" w:after="0" w:line="276" w:lineRule="auto"/>
        <w:ind w:left="862" w:firstLine="0"/>
        <w:jc w:val="left"/>
        <w:rPr>
          <w:rFonts w:ascii="Cambria" w:eastAsia="Quattrocento Sans" w:hAnsi="Cambria" w:cs="Segoe UI"/>
          <w:color w:val="auto"/>
          <w:lang w:val="en-GB"/>
        </w:rPr>
      </w:pPr>
    </w:p>
    <w:p w14:paraId="034E9BDF" w14:textId="77777777" w:rsidR="00477EB6" w:rsidRPr="001850D4" w:rsidRDefault="00B936E4" w:rsidP="002B26CA">
      <w:pPr>
        <w:pStyle w:val="Akapitzlist"/>
        <w:numPr>
          <w:ilvl w:val="0"/>
          <w:numId w:val="10"/>
        </w:numPr>
        <w:spacing w:before="0" w:after="0" w:line="276" w:lineRule="auto"/>
        <w:jc w:val="left"/>
        <w:rPr>
          <w:rFonts w:ascii="Cambria" w:eastAsia="Quattrocento Sans" w:hAnsi="Cambria" w:cs="Segoe UI"/>
          <w:b/>
          <w:bCs/>
          <w:color w:val="auto"/>
        </w:rPr>
      </w:pPr>
      <w:r w:rsidRPr="001850D4">
        <w:rPr>
          <w:rFonts w:ascii="Cambria" w:hAnsi="Cambria"/>
          <w:b/>
          <w:color w:val="auto"/>
          <w:lang w:val="en-GB" w:bidi="en-GB"/>
        </w:rPr>
        <w:t>TECHNICAL POTENTIAL:</w:t>
      </w:r>
    </w:p>
    <w:p w14:paraId="034E9BE0" w14:textId="77777777" w:rsidR="00477EB6" w:rsidRPr="001850D4" w:rsidRDefault="00B936E4" w:rsidP="00B73294">
      <w:pPr>
        <w:pStyle w:val="Akapitzlist"/>
        <w:spacing w:before="0" w:after="0" w:line="276" w:lineRule="auto"/>
        <w:ind w:left="862" w:firstLine="0"/>
        <w:jc w:val="left"/>
        <w:rPr>
          <w:rFonts w:ascii="Cambria" w:eastAsia="Quattrocento Sans" w:hAnsi="Cambria" w:cs="Segoe UI"/>
          <w:color w:val="auto"/>
        </w:rPr>
      </w:pPr>
      <w:r w:rsidRPr="001850D4">
        <w:rPr>
          <w:rFonts w:ascii="Cambria" w:hAnsi="Cambria"/>
          <w:color w:val="auto"/>
          <w:lang w:val="en-GB" w:bidi="en-GB"/>
        </w:rPr>
        <w:t>Not applicable</w:t>
      </w:r>
    </w:p>
    <w:p w14:paraId="034E9BE1" w14:textId="77777777" w:rsidR="00B6483C" w:rsidRPr="001850D4" w:rsidRDefault="00B6483C" w:rsidP="00B73294">
      <w:pPr>
        <w:pStyle w:val="Akapitzlist"/>
        <w:spacing w:before="0" w:after="0" w:line="276" w:lineRule="auto"/>
        <w:ind w:left="862" w:firstLine="0"/>
        <w:jc w:val="left"/>
        <w:rPr>
          <w:rFonts w:ascii="Cambria" w:eastAsia="Quattrocento Sans" w:hAnsi="Cambria" w:cs="Segoe UI"/>
          <w:color w:val="auto"/>
        </w:rPr>
      </w:pPr>
    </w:p>
    <w:p w14:paraId="034E9BE2" w14:textId="77777777" w:rsidR="00477EB6" w:rsidRPr="001850D4" w:rsidRDefault="00B936E4" w:rsidP="00E926CF">
      <w:pPr>
        <w:pStyle w:val="Akapitzlist"/>
        <w:numPr>
          <w:ilvl w:val="0"/>
          <w:numId w:val="10"/>
        </w:numPr>
        <w:spacing w:before="0" w:after="0" w:line="276" w:lineRule="auto"/>
        <w:jc w:val="left"/>
        <w:rPr>
          <w:rFonts w:ascii="Cambria" w:eastAsia="Quattrocento Sans" w:hAnsi="Cambria" w:cs="Segoe UI"/>
          <w:b/>
          <w:bCs/>
          <w:color w:val="auto"/>
          <w:lang w:val="en-GB"/>
        </w:rPr>
      </w:pPr>
      <w:r w:rsidRPr="001850D4">
        <w:rPr>
          <w:rFonts w:ascii="Cambria" w:hAnsi="Cambria"/>
          <w:b/>
          <w:color w:val="auto"/>
          <w:lang w:val="en-GB" w:bidi="en-GB"/>
        </w:rPr>
        <w:t>INDIVIDUALS CAPABLE OF PERFORMING THE ORDER:</w:t>
      </w:r>
    </w:p>
    <w:p w14:paraId="034E9BE3" w14:textId="77777777" w:rsidR="00A23767" w:rsidRPr="001850D4" w:rsidRDefault="00D63C8F" w:rsidP="00A23767">
      <w:pPr>
        <w:pStyle w:val="Akapitzlist"/>
        <w:spacing w:line="276" w:lineRule="auto"/>
        <w:ind w:left="862" w:firstLine="0"/>
        <w:rPr>
          <w:rFonts w:ascii="Cambria" w:hAnsi="Cambria" w:cs="Segoe UI"/>
        </w:rPr>
      </w:pPr>
      <w:r w:rsidRPr="001850D4">
        <w:rPr>
          <w:rFonts w:ascii="Cambria" w:hAnsi="Cambria"/>
          <w:color w:val="auto"/>
          <w:lang w:val="en-GB" w:bidi="en-GB"/>
        </w:rPr>
        <w:t>Not applicable</w:t>
      </w:r>
    </w:p>
    <w:p w14:paraId="034E9BE4" w14:textId="77777777" w:rsidR="00CC78B4" w:rsidRPr="001850D4" w:rsidRDefault="00CC78B4" w:rsidP="00D637EC">
      <w:pPr>
        <w:pStyle w:val="Akapitzlist"/>
        <w:spacing w:before="0" w:after="0" w:line="276" w:lineRule="auto"/>
        <w:ind w:left="862" w:firstLine="0"/>
        <w:rPr>
          <w:rFonts w:ascii="Cambria" w:eastAsia="Quattrocento Sans" w:hAnsi="Cambria" w:cs="Segoe UI"/>
          <w:color w:val="auto"/>
        </w:rPr>
      </w:pPr>
    </w:p>
    <w:p w14:paraId="034E9BE5" w14:textId="77777777" w:rsidR="00477EB6" w:rsidRPr="001850D4" w:rsidRDefault="00B936E4" w:rsidP="00CC78B4">
      <w:pPr>
        <w:pStyle w:val="Akapitzlist"/>
        <w:numPr>
          <w:ilvl w:val="0"/>
          <w:numId w:val="10"/>
        </w:numPr>
        <w:spacing w:before="0" w:after="0" w:line="276" w:lineRule="auto"/>
        <w:jc w:val="left"/>
        <w:rPr>
          <w:rFonts w:ascii="Cambria" w:eastAsia="Quattrocento Sans" w:hAnsi="Cambria" w:cs="Segoe UI"/>
          <w:b/>
          <w:bCs/>
          <w:color w:val="auto"/>
        </w:rPr>
      </w:pPr>
      <w:r w:rsidRPr="001850D4">
        <w:rPr>
          <w:rFonts w:ascii="Cambria" w:hAnsi="Cambria"/>
          <w:b/>
          <w:color w:val="auto"/>
          <w:lang w:val="en-GB" w:bidi="en-GB"/>
        </w:rPr>
        <w:t>ECONOMIC AND FINANCIAL SITUATION:</w:t>
      </w:r>
    </w:p>
    <w:p w14:paraId="034E9BE6" w14:textId="77777777" w:rsidR="005A3341" w:rsidRPr="001850D4" w:rsidRDefault="00546EC4" w:rsidP="00E926CF">
      <w:pPr>
        <w:pStyle w:val="Akapitzlist"/>
        <w:spacing w:before="0" w:after="0" w:line="276" w:lineRule="auto"/>
        <w:ind w:left="862" w:firstLine="0"/>
        <w:jc w:val="left"/>
        <w:rPr>
          <w:rFonts w:ascii="Cambria" w:hAnsi="Cambria" w:cs="Segoe UI"/>
          <w:color w:val="auto"/>
          <w:shd w:val="clear" w:color="auto" w:fill="FFFFFF"/>
        </w:rPr>
      </w:pPr>
      <w:bookmarkStart w:id="3" w:name="_Hlk152687202"/>
      <w:r w:rsidRPr="001850D4">
        <w:rPr>
          <w:rFonts w:ascii="Cambria" w:hAnsi="Cambria"/>
          <w:color w:val="auto"/>
          <w:shd w:val="clear" w:color="auto" w:fill="FFFFFF"/>
          <w:lang w:val="en-GB" w:bidi="en-GB"/>
        </w:rPr>
        <w:t>Not applicable</w:t>
      </w:r>
    </w:p>
    <w:p w14:paraId="034E9BE7" w14:textId="77777777" w:rsidR="00546EC4" w:rsidRPr="001850D4" w:rsidRDefault="00546EC4" w:rsidP="00E926CF">
      <w:pPr>
        <w:pStyle w:val="Akapitzlist"/>
        <w:spacing w:before="0" w:after="0" w:line="276" w:lineRule="auto"/>
        <w:ind w:left="862" w:firstLine="0"/>
        <w:jc w:val="left"/>
        <w:rPr>
          <w:rFonts w:ascii="Cambria" w:eastAsia="Quattrocento Sans" w:hAnsi="Cambria" w:cs="Segoe UI"/>
          <w:color w:val="auto"/>
        </w:rPr>
      </w:pPr>
    </w:p>
    <w:bookmarkEnd w:id="3"/>
    <w:p w14:paraId="034E9BE8" w14:textId="77777777" w:rsidR="00477EB6" w:rsidRPr="001850D4" w:rsidRDefault="00B936E4" w:rsidP="00E926CF">
      <w:pPr>
        <w:pStyle w:val="Akapitzlist"/>
        <w:numPr>
          <w:ilvl w:val="0"/>
          <w:numId w:val="10"/>
        </w:numPr>
        <w:spacing w:before="0" w:after="0" w:line="276" w:lineRule="auto"/>
        <w:jc w:val="left"/>
        <w:rPr>
          <w:rFonts w:ascii="Cambria" w:eastAsia="Quattrocento Sans" w:hAnsi="Cambria" w:cs="Segoe UI"/>
          <w:b/>
          <w:bCs/>
          <w:color w:val="auto"/>
        </w:rPr>
      </w:pPr>
      <w:r w:rsidRPr="001850D4">
        <w:rPr>
          <w:rFonts w:ascii="Cambria" w:hAnsi="Cambria"/>
          <w:b/>
          <w:color w:val="auto"/>
          <w:lang w:val="en-GB" w:bidi="en-GB"/>
        </w:rPr>
        <w:t>OTHER ADDITIONAL REQUIREMENTS:</w:t>
      </w:r>
    </w:p>
    <w:p w14:paraId="034E9BEA" w14:textId="1CDAFF17" w:rsidR="00E766B9" w:rsidRPr="002D72AB" w:rsidRDefault="001E7E88" w:rsidP="002D72AB">
      <w:pPr>
        <w:pStyle w:val="Akapitzlist"/>
        <w:spacing w:before="0" w:after="0" w:line="276" w:lineRule="auto"/>
        <w:ind w:left="862" w:firstLine="0"/>
        <w:jc w:val="left"/>
        <w:rPr>
          <w:rFonts w:ascii="Cambria" w:hAnsi="Cambria" w:cs="Segoe UI"/>
          <w:color w:val="auto"/>
          <w:shd w:val="clear" w:color="auto" w:fill="FFFFFF"/>
        </w:rPr>
      </w:pPr>
      <w:r w:rsidRPr="001850D4">
        <w:rPr>
          <w:rFonts w:ascii="Cambria" w:hAnsi="Cambria"/>
          <w:color w:val="auto"/>
          <w:shd w:val="clear" w:color="auto" w:fill="FFFFFF"/>
          <w:lang w:val="en-GB" w:bidi="en-GB"/>
        </w:rPr>
        <w:t>Not applicable</w:t>
      </w:r>
    </w:p>
    <w:p w14:paraId="034E9BEB" w14:textId="77777777" w:rsidR="00477EB6" w:rsidRPr="001850D4" w:rsidRDefault="00477EB6" w:rsidP="00E926CF">
      <w:pPr>
        <w:spacing w:before="0" w:after="0" w:line="276" w:lineRule="auto"/>
        <w:ind w:left="0" w:firstLine="0"/>
        <w:jc w:val="left"/>
        <w:rPr>
          <w:rFonts w:ascii="Cambria" w:eastAsia="Quattrocento Sans" w:hAnsi="Cambria" w:cs="Segoe UI"/>
          <w:color w:val="auto"/>
        </w:rPr>
      </w:pPr>
    </w:p>
    <w:p w14:paraId="034E9BEC" w14:textId="77777777" w:rsidR="00477EB6" w:rsidRPr="001850D4" w:rsidRDefault="00B936E4" w:rsidP="00E926CF">
      <w:pPr>
        <w:numPr>
          <w:ilvl w:val="0"/>
          <w:numId w:val="6"/>
        </w:numPr>
        <w:spacing w:before="0" w:after="0" w:line="276" w:lineRule="auto"/>
        <w:ind w:left="426" w:hanging="284"/>
        <w:contextualSpacing/>
        <w:jc w:val="left"/>
        <w:rPr>
          <w:rFonts w:ascii="Cambria" w:eastAsia="Quattrocento Sans" w:hAnsi="Cambria" w:cs="Segoe UI"/>
          <w:color w:val="auto"/>
        </w:rPr>
      </w:pPr>
      <w:r w:rsidRPr="001850D4">
        <w:rPr>
          <w:rFonts w:ascii="Cambria" w:hAnsi="Cambria"/>
          <w:b/>
          <w:color w:val="auto"/>
          <w:lang w:val="en-GB" w:bidi="en-GB"/>
        </w:rPr>
        <w:t>TENDER SUBMISSION PLACE AND TIME</w:t>
      </w:r>
    </w:p>
    <w:p w14:paraId="034E9BED" w14:textId="0069B208" w:rsidR="00663895" w:rsidRPr="001850D4" w:rsidRDefault="00B936E4" w:rsidP="00E926CF">
      <w:pPr>
        <w:numPr>
          <w:ilvl w:val="0"/>
          <w:numId w:val="7"/>
        </w:numPr>
        <w:spacing w:before="0" w:after="0" w:line="276" w:lineRule="auto"/>
        <w:jc w:val="left"/>
        <w:rPr>
          <w:rFonts w:ascii="Cambria" w:eastAsia="Quattrocento Sans" w:hAnsi="Cambria" w:cs="Segoe UI"/>
          <w:color w:val="auto"/>
          <w:lang w:val="en-GB"/>
        </w:rPr>
      </w:pPr>
      <w:r w:rsidRPr="001850D4">
        <w:rPr>
          <w:rFonts w:ascii="Cambria" w:hAnsi="Cambria"/>
          <w:color w:val="auto"/>
          <w:lang w:val="en-GB" w:bidi="en-GB"/>
        </w:rPr>
        <w:t xml:space="preserve">The tender shall be submitted by </w:t>
      </w:r>
      <w:r w:rsidR="002D72AB">
        <w:rPr>
          <w:rFonts w:ascii="Cambria" w:hAnsi="Cambria"/>
          <w:color w:val="auto"/>
          <w:lang w:val="en-GB" w:bidi="en-GB"/>
        </w:rPr>
        <w:t>2</w:t>
      </w:r>
      <w:r w:rsidR="006D272C">
        <w:rPr>
          <w:rFonts w:ascii="Cambria" w:hAnsi="Cambria"/>
          <w:color w:val="auto"/>
          <w:lang w:val="en-GB" w:bidi="en-GB"/>
        </w:rPr>
        <w:t>5</w:t>
      </w:r>
      <w:r w:rsidR="0019549C" w:rsidRPr="00D410C8">
        <w:rPr>
          <w:rFonts w:ascii="Cambria" w:hAnsi="Cambria"/>
          <w:color w:val="auto"/>
          <w:lang w:val="en-GB" w:bidi="en-GB"/>
        </w:rPr>
        <w:t>/</w:t>
      </w:r>
      <w:r w:rsidR="00D410C8" w:rsidRPr="00D410C8">
        <w:rPr>
          <w:rFonts w:ascii="Cambria" w:hAnsi="Cambria"/>
          <w:color w:val="auto"/>
          <w:lang w:val="en-GB" w:bidi="en-GB"/>
        </w:rPr>
        <w:t>0</w:t>
      </w:r>
      <w:r w:rsidR="002118A2">
        <w:rPr>
          <w:rFonts w:ascii="Cambria" w:hAnsi="Cambria"/>
          <w:color w:val="auto"/>
          <w:lang w:val="en-GB" w:bidi="en-GB"/>
        </w:rPr>
        <w:t>3</w:t>
      </w:r>
      <w:r w:rsidR="0019549C" w:rsidRPr="00D410C8">
        <w:rPr>
          <w:rFonts w:ascii="Cambria" w:hAnsi="Cambria"/>
          <w:color w:val="auto"/>
          <w:lang w:val="en-GB" w:bidi="en-GB"/>
        </w:rPr>
        <w:t>/202</w:t>
      </w:r>
      <w:r w:rsidR="006D45FD">
        <w:rPr>
          <w:rFonts w:ascii="Cambria" w:hAnsi="Cambria"/>
          <w:color w:val="auto"/>
          <w:lang w:val="en-GB" w:bidi="en-GB"/>
        </w:rPr>
        <w:t>5</w:t>
      </w:r>
      <w:r w:rsidR="0019549C" w:rsidRPr="00D410C8">
        <w:rPr>
          <w:rFonts w:ascii="Cambria" w:hAnsi="Cambria"/>
          <w:color w:val="auto"/>
          <w:lang w:val="en-GB" w:bidi="en-GB"/>
        </w:rPr>
        <w:t xml:space="preserve">. </w:t>
      </w:r>
    </w:p>
    <w:p w14:paraId="034E9BEE" w14:textId="5DBEE2FC" w:rsidR="0070377D" w:rsidRPr="001850D4" w:rsidRDefault="00B936E4" w:rsidP="007E5AF7">
      <w:pPr>
        <w:pStyle w:val="Akapitzlist"/>
        <w:numPr>
          <w:ilvl w:val="0"/>
          <w:numId w:val="7"/>
        </w:numPr>
        <w:spacing w:line="276" w:lineRule="auto"/>
        <w:jc w:val="left"/>
        <w:rPr>
          <w:rFonts w:ascii="Cambria" w:eastAsia="Quattrocento Sans" w:hAnsi="Cambria" w:cs="Segoe UI"/>
          <w:color w:val="auto"/>
          <w:lang w:val="en-GB"/>
        </w:rPr>
      </w:pPr>
      <w:r w:rsidRPr="001850D4">
        <w:rPr>
          <w:rFonts w:ascii="Cambria" w:hAnsi="Cambria"/>
          <w:color w:val="auto"/>
          <w:lang w:val="en-GB" w:bidi="en-GB"/>
        </w:rPr>
        <w:t xml:space="preserve">Tenders may only be submitted via the website: </w:t>
      </w:r>
      <w:hyperlink r:id="rId12" w:history="1">
        <w:r w:rsidRPr="001850D4">
          <w:rPr>
            <w:rStyle w:val="Hipercze"/>
            <w:rFonts w:ascii="Cambria" w:hAnsi="Cambria"/>
            <w:b/>
            <w:lang w:val="en-GB" w:bidi="en-GB"/>
          </w:rPr>
          <w:t>https://bazakonkurencyjnosci.funduszeeuropejskie.gov.pl/</w:t>
        </w:r>
      </w:hyperlink>
    </w:p>
    <w:p w14:paraId="034E9BEF" w14:textId="77777777" w:rsidR="009968C6" w:rsidRPr="001850D4" w:rsidRDefault="008000B6" w:rsidP="00E926CF">
      <w:pPr>
        <w:numPr>
          <w:ilvl w:val="0"/>
          <w:numId w:val="7"/>
        </w:numPr>
        <w:spacing w:before="0" w:after="0" w:line="276" w:lineRule="auto"/>
        <w:contextualSpacing/>
        <w:rPr>
          <w:rStyle w:val="cf01"/>
          <w:rFonts w:ascii="Cambria" w:eastAsia="Quattrocento Sans" w:hAnsi="Cambria"/>
          <w:strike/>
          <w:color w:val="auto"/>
          <w:sz w:val="22"/>
          <w:szCs w:val="22"/>
          <w:lang w:val="en-GB"/>
        </w:rPr>
      </w:pPr>
      <w:r w:rsidRPr="001850D4">
        <w:rPr>
          <w:rStyle w:val="cf01"/>
          <w:rFonts w:ascii="Cambria" w:hAnsi="Cambria"/>
          <w:sz w:val="22"/>
          <w:szCs w:val="22"/>
          <w:lang w:val="en-GB" w:bidi="en-GB"/>
        </w:rPr>
        <w:t xml:space="preserve">The Ordering Party reserves the right to call the Contractor to provide clarification of the submitted tender and documents confirming meeting the requirements for participation in the procedure. </w:t>
      </w:r>
    </w:p>
    <w:p w14:paraId="034E9BF0" w14:textId="77777777" w:rsidR="00477EB6" w:rsidRPr="001850D4" w:rsidRDefault="00B936E4" w:rsidP="00E926CF">
      <w:pPr>
        <w:numPr>
          <w:ilvl w:val="0"/>
          <w:numId w:val="7"/>
        </w:numPr>
        <w:spacing w:before="0" w:after="0" w:line="276" w:lineRule="auto"/>
        <w:contextualSpacing/>
        <w:rPr>
          <w:rFonts w:ascii="Cambria" w:eastAsia="Quattrocento Sans" w:hAnsi="Cambria" w:cs="Segoe UI"/>
          <w:strike/>
          <w:color w:val="auto"/>
          <w:lang w:val="en-GB"/>
        </w:rPr>
      </w:pPr>
      <w:r w:rsidRPr="001850D4">
        <w:rPr>
          <w:rFonts w:ascii="Cambria" w:hAnsi="Cambria"/>
          <w:color w:val="auto"/>
          <w:lang w:val="en-GB" w:bidi="en-GB"/>
        </w:rPr>
        <w:t xml:space="preserve">The Ordering Party shall notify the Bidders of the selection of the most beneficial tender by publishing results in Baza </w:t>
      </w:r>
      <w:proofErr w:type="spellStart"/>
      <w:r w:rsidRPr="001850D4">
        <w:rPr>
          <w:rFonts w:ascii="Cambria" w:hAnsi="Cambria"/>
          <w:color w:val="auto"/>
          <w:lang w:val="en-GB" w:bidi="en-GB"/>
        </w:rPr>
        <w:t>Konkurencyjności</w:t>
      </w:r>
      <w:proofErr w:type="spellEnd"/>
      <w:r w:rsidRPr="001850D4">
        <w:rPr>
          <w:rFonts w:ascii="Cambria" w:hAnsi="Cambria"/>
          <w:color w:val="auto"/>
          <w:lang w:val="en-GB" w:bidi="en-GB"/>
        </w:rPr>
        <w:t>.</w:t>
      </w:r>
    </w:p>
    <w:p w14:paraId="034E9BF1" w14:textId="77777777" w:rsidR="00477EB6" w:rsidRPr="001850D4" w:rsidRDefault="00B936E4" w:rsidP="00E926CF">
      <w:pPr>
        <w:numPr>
          <w:ilvl w:val="0"/>
          <w:numId w:val="7"/>
        </w:numPr>
        <w:spacing w:before="0" w:after="0" w:line="276" w:lineRule="auto"/>
        <w:ind w:left="284" w:hanging="284"/>
        <w:rPr>
          <w:rFonts w:ascii="Cambria" w:eastAsia="Quattrocento Sans" w:hAnsi="Cambria" w:cs="Segoe UI"/>
          <w:color w:val="auto"/>
          <w:lang w:val="en-GB"/>
        </w:rPr>
      </w:pPr>
      <w:r w:rsidRPr="001850D4">
        <w:rPr>
          <w:rFonts w:ascii="Cambria" w:hAnsi="Cambria"/>
          <w:color w:val="auto"/>
          <w:lang w:val="en-GB" w:bidi="en-GB"/>
        </w:rPr>
        <w:lastRenderedPageBreak/>
        <w:t xml:space="preserve">The Ordering Party accepts that the Bidder may change or withdraw the tender by the tender submission time – the change or withdrawal shall be made in Baza </w:t>
      </w:r>
      <w:proofErr w:type="spellStart"/>
      <w:r w:rsidRPr="001850D4">
        <w:rPr>
          <w:rFonts w:ascii="Cambria" w:hAnsi="Cambria"/>
          <w:color w:val="auto"/>
          <w:lang w:val="en-GB" w:bidi="en-GB"/>
        </w:rPr>
        <w:t>Konkurencyjności</w:t>
      </w:r>
      <w:proofErr w:type="spellEnd"/>
      <w:r w:rsidRPr="001850D4">
        <w:rPr>
          <w:rFonts w:ascii="Cambria" w:hAnsi="Cambria"/>
          <w:color w:val="auto"/>
          <w:lang w:val="en-GB" w:bidi="en-GB"/>
        </w:rPr>
        <w:t>.</w:t>
      </w:r>
    </w:p>
    <w:p w14:paraId="034E9BF2" w14:textId="77777777" w:rsidR="006F22AC" w:rsidRPr="001850D4" w:rsidRDefault="00B936E4" w:rsidP="00A2795F">
      <w:pPr>
        <w:numPr>
          <w:ilvl w:val="0"/>
          <w:numId w:val="7"/>
        </w:numPr>
        <w:spacing w:before="0" w:after="0" w:line="276" w:lineRule="auto"/>
        <w:rPr>
          <w:rFonts w:ascii="Cambria" w:eastAsia="Quattrocento Sans" w:hAnsi="Cambria" w:cs="Segoe UI"/>
          <w:color w:val="auto"/>
          <w:lang w:val="en-US"/>
        </w:rPr>
      </w:pPr>
      <w:r w:rsidRPr="001850D4">
        <w:rPr>
          <w:rFonts w:ascii="Cambria" w:hAnsi="Cambria"/>
          <w:color w:val="auto"/>
          <w:lang w:val="en-GB" w:bidi="en-GB"/>
        </w:rPr>
        <w:t xml:space="preserve">The communication in the contract-awarding procedure, including the tender submission, information exchange between the Ordering Party and the Contractor and submission of documents and declarations shall be pursued in writing in Baza </w:t>
      </w:r>
      <w:proofErr w:type="spellStart"/>
      <w:r w:rsidRPr="001850D4">
        <w:rPr>
          <w:rFonts w:ascii="Cambria" w:hAnsi="Cambria"/>
          <w:color w:val="auto"/>
          <w:lang w:val="en-GB" w:bidi="en-GB"/>
        </w:rPr>
        <w:t>Konkurencyjności</w:t>
      </w:r>
      <w:proofErr w:type="spellEnd"/>
      <w:r w:rsidRPr="001850D4">
        <w:rPr>
          <w:rFonts w:ascii="Cambria" w:hAnsi="Cambria"/>
          <w:color w:val="auto"/>
          <w:lang w:val="en-GB" w:bidi="en-GB"/>
        </w:rPr>
        <w:t xml:space="preserve">. Waiving the communication defined in section 7 is acceptable to the extent, in which maintaining that method of communication in Baza </w:t>
      </w:r>
      <w:proofErr w:type="spellStart"/>
      <w:r w:rsidRPr="001850D4">
        <w:rPr>
          <w:rFonts w:ascii="Cambria" w:hAnsi="Cambria"/>
          <w:color w:val="auto"/>
          <w:lang w:val="en-GB" w:bidi="en-GB"/>
        </w:rPr>
        <w:t>Konkurencyjności</w:t>
      </w:r>
      <w:proofErr w:type="spellEnd"/>
      <w:r w:rsidRPr="001850D4">
        <w:rPr>
          <w:rFonts w:ascii="Cambria" w:hAnsi="Cambria"/>
          <w:color w:val="auto"/>
          <w:lang w:val="en-GB" w:bidi="en-GB"/>
        </w:rPr>
        <w:t xml:space="preserve"> is not possible, i.e. the submission of documents after the opening of tenders, </w:t>
      </w:r>
      <w:proofErr w:type="spellStart"/>
      <w:r w:rsidRPr="001850D4">
        <w:rPr>
          <w:rFonts w:ascii="Cambria" w:hAnsi="Cambria"/>
          <w:color w:val="auto"/>
          <w:lang w:val="en-GB" w:bidi="en-GB"/>
        </w:rPr>
        <w:t>i.a.</w:t>
      </w:r>
      <w:proofErr w:type="spellEnd"/>
      <w:r w:rsidRPr="001850D4">
        <w:rPr>
          <w:rFonts w:ascii="Cambria" w:hAnsi="Cambria"/>
          <w:color w:val="auto"/>
          <w:lang w:val="en-GB" w:bidi="en-GB"/>
        </w:rPr>
        <w:t xml:space="preserve"> the submission of explanations, declarations and other requests necessary for proper completion of the procedure. In such case, the communication between the Ordering Party and the Contractor shall take place by e-mail. E-mail: biuro@spyraprime.pl</w:t>
      </w:r>
    </w:p>
    <w:p w14:paraId="034E9BF3" w14:textId="77777777" w:rsidR="000E3D5A" w:rsidRPr="001850D4" w:rsidRDefault="00B936E4" w:rsidP="00C733CB">
      <w:pPr>
        <w:numPr>
          <w:ilvl w:val="0"/>
          <w:numId w:val="7"/>
        </w:numPr>
        <w:spacing w:before="0" w:after="0" w:line="276" w:lineRule="auto"/>
        <w:rPr>
          <w:rFonts w:ascii="Cambria" w:hAnsi="Cambria" w:cs="Segoe UI"/>
          <w:color w:val="auto"/>
          <w:kern w:val="1"/>
          <w:lang w:val="en-GB" w:eastAsia="zh-CN"/>
        </w:rPr>
      </w:pPr>
      <w:r w:rsidRPr="001850D4">
        <w:rPr>
          <w:rFonts w:ascii="Cambria" w:hAnsi="Cambria"/>
          <w:color w:val="auto"/>
          <w:kern w:val="1"/>
          <w:lang w:val="en-GB" w:bidi="en-GB"/>
        </w:rPr>
        <w:t xml:space="preserve">The technical and organisational requirements related to the tender submission procedure are described in the User manual of the Baza </w:t>
      </w:r>
      <w:proofErr w:type="spellStart"/>
      <w:r w:rsidRPr="001850D4">
        <w:rPr>
          <w:rFonts w:ascii="Cambria" w:hAnsi="Cambria"/>
          <w:color w:val="auto"/>
          <w:kern w:val="1"/>
          <w:lang w:val="en-GB" w:bidi="en-GB"/>
        </w:rPr>
        <w:t>Konkurencyjności</w:t>
      </w:r>
      <w:proofErr w:type="spellEnd"/>
      <w:r w:rsidRPr="001850D4">
        <w:rPr>
          <w:rFonts w:ascii="Cambria" w:hAnsi="Cambria"/>
          <w:color w:val="auto"/>
          <w:kern w:val="1"/>
          <w:lang w:val="en-GB" w:bidi="en-GB"/>
        </w:rPr>
        <w:t xml:space="preserve"> 2021 system available at:</w:t>
      </w:r>
    </w:p>
    <w:p w14:paraId="034E9BF4" w14:textId="257D8307" w:rsidR="00477EB6" w:rsidRPr="001850D4" w:rsidRDefault="005F5830" w:rsidP="00E926CF">
      <w:pPr>
        <w:spacing w:before="0" w:after="0" w:line="276" w:lineRule="auto"/>
        <w:ind w:left="0" w:firstLine="0"/>
        <w:rPr>
          <w:rFonts w:ascii="Cambria" w:hAnsi="Cambria"/>
          <w:lang w:val="en-GB"/>
        </w:rPr>
      </w:pPr>
      <w:r w:rsidRPr="001850D4">
        <w:rPr>
          <w:rFonts w:ascii="Cambria" w:hAnsi="Cambria"/>
          <w:lang w:val="en-GB" w:bidi="en-GB"/>
        </w:rPr>
        <w:t xml:space="preserve">       </w:t>
      </w:r>
      <w:hyperlink r:id="rId13" w:history="1">
        <w:r w:rsidR="00AE18D2" w:rsidRPr="001850D4">
          <w:rPr>
            <w:rStyle w:val="Hipercze"/>
            <w:rFonts w:ascii="Cambria" w:hAnsi="Cambria"/>
            <w:lang w:val="en-GB" w:bidi="en-GB"/>
          </w:rPr>
          <w:t>https://instrukcje.cst2021.gov.pl/?app=baza-konkurencyjnosci</w:t>
        </w:r>
      </w:hyperlink>
    </w:p>
    <w:p w14:paraId="034E9BF5" w14:textId="77777777" w:rsidR="00C733CB" w:rsidRPr="001850D4" w:rsidRDefault="00C733CB" w:rsidP="00E926CF">
      <w:pPr>
        <w:spacing w:before="0" w:after="0" w:line="276" w:lineRule="auto"/>
        <w:ind w:left="0" w:firstLine="0"/>
        <w:rPr>
          <w:rFonts w:ascii="Cambria" w:eastAsia="Quattrocento Sans" w:hAnsi="Cambria" w:cs="Segoe UI"/>
          <w:color w:val="auto"/>
          <w:lang w:val="en-GB"/>
        </w:rPr>
      </w:pPr>
    </w:p>
    <w:p w14:paraId="034E9BF6" w14:textId="77777777" w:rsidR="00477EB6" w:rsidRPr="001850D4" w:rsidRDefault="00B936E4" w:rsidP="00E926CF">
      <w:pPr>
        <w:numPr>
          <w:ilvl w:val="0"/>
          <w:numId w:val="6"/>
        </w:numPr>
        <w:spacing w:before="0" w:after="0" w:line="276" w:lineRule="auto"/>
        <w:ind w:left="426" w:hanging="426"/>
        <w:jc w:val="left"/>
        <w:rPr>
          <w:rFonts w:ascii="Cambria" w:eastAsia="Quattrocento Sans" w:hAnsi="Cambria" w:cs="Segoe UI"/>
          <w:color w:val="auto"/>
          <w:lang w:val="en-GB"/>
        </w:rPr>
      </w:pPr>
      <w:r w:rsidRPr="001850D4">
        <w:rPr>
          <w:rFonts w:ascii="Cambria" w:hAnsi="Cambria"/>
          <w:b/>
          <w:color w:val="auto"/>
          <w:lang w:val="en-GB" w:bidi="en-GB"/>
        </w:rPr>
        <w:t>TENDER VALIDITY PERIOD AND PERFORMANCE OF THE SUBJECT OF THE ORDER</w:t>
      </w:r>
    </w:p>
    <w:p w14:paraId="034E9BF7" w14:textId="77777777" w:rsidR="0025219F" w:rsidRPr="001850D4" w:rsidRDefault="00B936E4" w:rsidP="0025219F">
      <w:pPr>
        <w:numPr>
          <w:ilvl w:val="3"/>
          <w:numId w:val="6"/>
        </w:numPr>
        <w:spacing w:before="0" w:after="0" w:line="276" w:lineRule="auto"/>
        <w:contextualSpacing/>
        <w:rPr>
          <w:rFonts w:ascii="Cambria" w:eastAsia="Quattrocento Sans" w:hAnsi="Cambria" w:cs="Segoe UI"/>
          <w:color w:val="auto"/>
        </w:rPr>
      </w:pPr>
      <w:r w:rsidRPr="001850D4">
        <w:rPr>
          <w:rFonts w:ascii="Cambria" w:hAnsi="Cambria"/>
          <w:color w:val="auto"/>
          <w:lang w:val="en-GB" w:bidi="en-GB"/>
        </w:rPr>
        <w:t>The Bidder remains bound by the submitted tender for 60 days, whereas the tender validity period begins running upon the expiration of the tender submission time. The validity period shall be confirmed in the tender.</w:t>
      </w:r>
    </w:p>
    <w:p w14:paraId="034E9BF8" w14:textId="322C7A58" w:rsidR="00155C08" w:rsidRPr="001850D4" w:rsidRDefault="00B936E4" w:rsidP="00640892">
      <w:pPr>
        <w:numPr>
          <w:ilvl w:val="3"/>
          <w:numId w:val="6"/>
        </w:numPr>
        <w:spacing w:before="0" w:after="0" w:line="276" w:lineRule="auto"/>
        <w:contextualSpacing/>
        <w:rPr>
          <w:rStyle w:val="cf01"/>
          <w:rFonts w:ascii="Cambria" w:eastAsia="Quattrocento Sans" w:hAnsi="Cambria"/>
          <w:color w:val="auto"/>
          <w:sz w:val="22"/>
          <w:szCs w:val="22"/>
          <w:lang w:val="en-GB"/>
        </w:rPr>
      </w:pPr>
      <w:r w:rsidRPr="001850D4">
        <w:rPr>
          <w:rFonts w:ascii="Cambria" w:hAnsi="Cambria"/>
          <w:color w:val="auto"/>
          <w:lang w:val="en-GB" w:bidi="en-GB"/>
        </w:rPr>
        <w:t xml:space="preserve">Order delivery time: </w:t>
      </w:r>
      <w:r w:rsidR="00E937F0" w:rsidRPr="001850D4">
        <w:rPr>
          <w:rFonts w:ascii="Cambria" w:hAnsi="Cambria"/>
          <w:color w:val="auto"/>
          <w:lang w:val="en-GB" w:bidi="en-GB"/>
        </w:rPr>
        <w:t>8</w:t>
      </w:r>
      <w:r w:rsidRPr="001850D4">
        <w:rPr>
          <w:rFonts w:ascii="Cambria" w:hAnsi="Cambria"/>
          <w:color w:val="auto"/>
          <w:lang w:val="en-GB" w:bidi="en-GB"/>
        </w:rPr>
        <w:t xml:space="preserve"> months of signing of the contract. </w:t>
      </w:r>
      <w:r w:rsidR="0027545F" w:rsidRPr="001850D4">
        <w:rPr>
          <w:rStyle w:val="cf01"/>
          <w:rFonts w:ascii="Cambria" w:hAnsi="Cambria"/>
          <w:sz w:val="22"/>
          <w:szCs w:val="22"/>
          <w:lang w:val="en-GB" w:bidi="en-GB"/>
        </w:rPr>
        <w:t xml:space="preserve">The Order shall be concluded by signing of the defect-free final acceptance certificate. </w:t>
      </w:r>
    </w:p>
    <w:p w14:paraId="034E9BF9" w14:textId="77777777" w:rsidR="004374C1" w:rsidRPr="001850D4" w:rsidRDefault="004374C1" w:rsidP="004374C1">
      <w:pPr>
        <w:spacing w:before="0" w:after="0" w:line="276" w:lineRule="auto"/>
        <w:ind w:left="360" w:firstLine="0"/>
        <w:contextualSpacing/>
        <w:rPr>
          <w:rFonts w:ascii="Cambria" w:eastAsia="Quattrocento Sans" w:hAnsi="Cambria" w:cs="Segoe UI"/>
          <w:color w:val="auto"/>
          <w:lang w:val="en-GB"/>
        </w:rPr>
      </w:pPr>
    </w:p>
    <w:p w14:paraId="034E9BFA" w14:textId="77777777" w:rsidR="00477EB6" w:rsidRPr="001850D4" w:rsidRDefault="00B936E4" w:rsidP="00E926CF">
      <w:pPr>
        <w:numPr>
          <w:ilvl w:val="0"/>
          <w:numId w:val="6"/>
        </w:numPr>
        <w:spacing w:before="0" w:line="276" w:lineRule="auto"/>
        <w:ind w:left="426" w:hanging="284"/>
        <w:jc w:val="left"/>
        <w:rPr>
          <w:rFonts w:ascii="Cambria" w:eastAsia="Quattrocento Sans" w:hAnsi="Cambria" w:cs="Segoe UI"/>
          <w:color w:val="auto"/>
        </w:rPr>
      </w:pPr>
      <w:r w:rsidRPr="001850D4">
        <w:rPr>
          <w:rFonts w:ascii="Cambria" w:hAnsi="Cambria"/>
          <w:b/>
          <w:color w:val="auto"/>
          <w:lang w:val="en-GB" w:bidi="en-GB"/>
        </w:rPr>
        <w:t>DESCRIPTION OF TENDER PREPARATION:</w:t>
      </w:r>
    </w:p>
    <w:p w14:paraId="034E9BFB" w14:textId="77777777" w:rsidR="00477EB6" w:rsidRPr="001850D4" w:rsidRDefault="00B936E4" w:rsidP="00E926CF">
      <w:pPr>
        <w:numPr>
          <w:ilvl w:val="0"/>
          <w:numId w:val="2"/>
        </w:numPr>
        <w:spacing w:before="0" w:line="276" w:lineRule="auto"/>
        <w:rPr>
          <w:rFonts w:ascii="Cambria" w:eastAsia="Quattrocento Sans" w:hAnsi="Cambria" w:cs="Segoe UI"/>
          <w:color w:val="auto"/>
          <w:lang w:val="en-GB"/>
        </w:rPr>
      </w:pPr>
      <w:r w:rsidRPr="001850D4">
        <w:rPr>
          <w:rFonts w:ascii="Cambria" w:hAnsi="Cambria"/>
          <w:color w:val="auto"/>
          <w:lang w:val="en-GB" w:bidi="en-GB"/>
        </w:rPr>
        <w:t xml:space="preserve">The tender shall be prepared in the Tender Form, Appendix 1 to this request. The tender should include the price for the entire subject of the order. </w:t>
      </w:r>
    </w:p>
    <w:p w14:paraId="034E9BFC" w14:textId="77777777" w:rsidR="00477EB6" w:rsidRPr="001850D4" w:rsidRDefault="00B936E4" w:rsidP="00C60D40">
      <w:pPr>
        <w:pStyle w:val="Akapitzlist"/>
        <w:numPr>
          <w:ilvl w:val="0"/>
          <w:numId w:val="2"/>
        </w:numPr>
        <w:rPr>
          <w:rFonts w:ascii="Cambria" w:eastAsia="Quattrocento Sans" w:hAnsi="Cambria" w:cs="Segoe UI"/>
          <w:color w:val="auto"/>
          <w:lang w:val="en-GB"/>
        </w:rPr>
      </w:pPr>
      <w:r w:rsidRPr="001850D4">
        <w:rPr>
          <w:rFonts w:ascii="Cambria" w:hAnsi="Cambria"/>
          <w:color w:val="auto"/>
          <w:lang w:val="en-GB" w:bidi="en-GB"/>
        </w:rPr>
        <w:t>The tender price shall be full, unambiguous and final. The Contractor shall calculate the price based on the received project documentation. The calculated price shall include the full scope of the delivery necessary for proper performance of the subject of the contract.</w:t>
      </w:r>
    </w:p>
    <w:p w14:paraId="034E9BFD" w14:textId="77777777" w:rsidR="00477EB6" w:rsidRPr="001850D4" w:rsidRDefault="00B936E4" w:rsidP="00E926CF">
      <w:pPr>
        <w:numPr>
          <w:ilvl w:val="0"/>
          <w:numId w:val="2"/>
        </w:numPr>
        <w:spacing w:before="0" w:line="276" w:lineRule="auto"/>
        <w:rPr>
          <w:rFonts w:ascii="Cambria" w:eastAsia="Quattrocento Sans" w:hAnsi="Cambria" w:cs="Segoe UI"/>
          <w:color w:val="auto"/>
          <w:lang w:val="en-GB"/>
        </w:rPr>
      </w:pPr>
      <w:r w:rsidRPr="001850D4">
        <w:rPr>
          <w:rFonts w:ascii="Cambria" w:hAnsi="Cambria"/>
          <w:color w:val="auto"/>
          <w:lang w:val="en-GB" w:bidi="en-GB"/>
        </w:rPr>
        <w:t>Each Bidder may submit one tender only and offer one price only. If the Bidder submits more than one tender, all tenders submitted by that Bidder shall be rejected.</w:t>
      </w:r>
    </w:p>
    <w:p w14:paraId="034E9BFE" w14:textId="77777777" w:rsidR="00477EB6" w:rsidRPr="001850D4" w:rsidRDefault="00B936E4" w:rsidP="00E926CF">
      <w:pPr>
        <w:numPr>
          <w:ilvl w:val="0"/>
          <w:numId w:val="2"/>
        </w:numPr>
        <w:spacing w:before="0" w:line="276" w:lineRule="auto"/>
        <w:rPr>
          <w:rFonts w:ascii="Cambria" w:eastAsia="Quattrocento Sans" w:hAnsi="Cambria" w:cs="Segoe UI"/>
          <w:color w:val="auto"/>
          <w:lang w:val="en-GB"/>
        </w:rPr>
      </w:pPr>
      <w:r w:rsidRPr="001850D4">
        <w:rPr>
          <w:rFonts w:ascii="Cambria" w:hAnsi="Cambria"/>
          <w:color w:val="auto"/>
          <w:lang w:val="en-GB" w:bidi="en-GB"/>
        </w:rPr>
        <w:t xml:space="preserve">The tender shall be signed by the person or persons authorised to represent the Bidder. </w:t>
      </w:r>
    </w:p>
    <w:p w14:paraId="034E9BFF" w14:textId="77777777" w:rsidR="00477EB6" w:rsidRPr="001850D4" w:rsidRDefault="00B936E4" w:rsidP="00E926CF">
      <w:pPr>
        <w:numPr>
          <w:ilvl w:val="0"/>
          <w:numId w:val="2"/>
        </w:numPr>
        <w:spacing w:before="0" w:line="276" w:lineRule="auto"/>
        <w:rPr>
          <w:rFonts w:ascii="Cambria" w:eastAsia="Quattrocento Sans" w:hAnsi="Cambria" w:cs="Segoe UI"/>
          <w:color w:val="auto"/>
          <w:lang w:val="en-GB"/>
        </w:rPr>
      </w:pPr>
      <w:r w:rsidRPr="001850D4">
        <w:rPr>
          <w:rFonts w:ascii="Cambria" w:hAnsi="Cambria"/>
          <w:color w:val="auto"/>
          <w:lang w:val="en-GB" w:bidi="en-GB"/>
        </w:rPr>
        <w:t>The document templates attached to this Invitation shall be completed by the Bidder and attached to the tender or prepared by the Bidder with the content meeting the request.</w:t>
      </w:r>
    </w:p>
    <w:p w14:paraId="034E9C00" w14:textId="77777777" w:rsidR="00477EB6" w:rsidRPr="001850D4" w:rsidRDefault="00B936E4" w:rsidP="00E926CF">
      <w:pPr>
        <w:numPr>
          <w:ilvl w:val="0"/>
          <w:numId w:val="2"/>
        </w:numPr>
        <w:spacing w:before="0" w:line="276" w:lineRule="auto"/>
        <w:rPr>
          <w:rFonts w:ascii="Cambria" w:eastAsia="Quattrocento Sans" w:hAnsi="Cambria" w:cs="Segoe UI"/>
          <w:color w:val="auto"/>
          <w:lang w:val="en-GB"/>
        </w:rPr>
      </w:pPr>
      <w:r w:rsidRPr="001850D4">
        <w:rPr>
          <w:rFonts w:ascii="Cambria" w:hAnsi="Cambria"/>
          <w:color w:val="auto"/>
          <w:lang w:val="en-GB" w:bidi="en-GB"/>
        </w:rPr>
        <w:t>The Bidder shall cover all costs related to tender preparation and submission.</w:t>
      </w:r>
    </w:p>
    <w:p w14:paraId="034E9C01" w14:textId="77777777" w:rsidR="00477EB6" w:rsidRPr="001850D4" w:rsidRDefault="00B936E4" w:rsidP="00E926CF">
      <w:pPr>
        <w:numPr>
          <w:ilvl w:val="0"/>
          <w:numId w:val="2"/>
        </w:numPr>
        <w:spacing w:before="0" w:line="276" w:lineRule="auto"/>
        <w:rPr>
          <w:rFonts w:ascii="Cambria" w:eastAsia="Quattrocento Sans" w:hAnsi="Cambria" w:cs="Segoe UI"/>
          <w:color w:val="auto"/>
          <w:lang w:val="en-GB"/>
        </w:rPr>
      </w:pPr>
      <w:r w:rsidRPr="001850D4">
        <w:rPr>
          <w:rFonts w:ascii="Cambria" w:hAnsi="Cambria"/>
          <w:color w:val="auto"/>
          <w:lang w:val="en-GB" w:bidi="en-GB"/>
        </w:rPr>
        <w:t>The Ordering Party shall not reimburse the costs of participation in the procedure.</w:t>
      </w:r>
    </w:p>
    <w:p w14:paraId="034E9C02" w14:textId="77777777" w:rsidR="00477EB6" w:rsidRPr="001850D4" w:rsidRDefault="00B936E4" w:rsidP="00E926CF">
      <w:pPr>
        <w:numPr>
          <w:ilvl w:val="0"/>
          <w:numId w:val="2"/>
        </w:numPr>
        <w:spacing w:before="0" w:line="276" w:lineRule="auto"/>
        <w:rPr>
          <w:rFonts w:ascii="Cambria" w:eastAsia="Quattrocento Sans" w:hAnsi="Cambria" w:cs="Segoe UI"/>
          <w:color w:val="auto"/>
          <w:lang w:val="en-GB"/>
        </w:rPr>
      </w:pPr>
      <w:r w:rsidRPr="001850D4">
        <w:rPr>
          <w:rFonts w:ascii="Cambria" w:hAnsi="Cambria"/>
          <w:color w:val="auto"/>
          <w:lang w:val="en-GB" w:bidi="en-GB"/>
        </w:rPr>
        <w:t>The tender shall be prepared in written or electronic form in one copy in Polish or in English.</w:t>
      </w:r>
    </w:p>
    <w:p w14:paraId="034E9C03" w14:textId="77777777" w:rsidR="00477EB6" w:rsidRPr="001850D4" w:rsidRDefault="00B936E4" w:rsidP="00E926CF">
      <w:pPr>
        <w:numPr>
          <w:ilvl w:val="0"/>
          <w:numId w:val="2"/>
        </w:numPr>
        <w:spacing w:before="0" w:line="276" w:lineRule="auto"/>
        <w:rPr>
          <w:rFonts w:ascii="Cambria" w:eastAsia="Quattrocento Sans" w:hAnsi="Cambria" w:cs="Segoe UI"/>
          <w:color w:val="auto"/>
          <w:lang w:val="en-GB"/>
        </w:rPr>
      </w:pPr>
      <w:r w:rsidRPr="001850D4">
        <w:rPr>
          <w:rFonts w:ascii="Cambria" w:hAnsi="Cambria"/>
          <w:color w:val="auto"/>
          <w:lang w:val="en-GB" w:bidi="en-GB"/>
        </w:rPr>
        <w:t>The Bidder may reserve in the tender that the Ordering Party shall not disclose any company-classified information within the meaning of regulations against unfair competition, i.e. unpublished technical, technological, organisational information on the company or other information of economic value, for which the entrepreneur undertook necessary action to preserve confidentiality.</w:t>
      </w:r>
    </w:p>
    <w:p w14:paraId="034E9C04" w14:textId="77777777" w:rsidR="00477EB6" w:rsidRPr="001850D4" w:rsidRDefault="00B936E4" w:rsidP="00E926CF">
      <w:pPr>
        <w:numPr>
          <w:ilvl w:val="0"/>
          <w:numId w:val="2"/>
        </w:numPr>
        <w:spacing w:before="0" w:line="276" w:lineRule="auto"/>
        <w:rPr>
          <w:rFonts w:ascii="Cambria" w:eastAsia="Quattrocento Sans" w:hAnsi="Cambria" w:cs="Segoe UI"/>
          <w:color w:val="auto"/>
          <w:lang w:val="en-GB"/>
        </w:rPr>
      </w:pPr>
      <w:r w:rsidRPr="001850D4">
        <w:rPr>
          <w:rFonts w:ascii="Cambria" w:hAnsi="Cambria"/>
          <w:color w:val="auto"/>
          <w:lang w:val="en-GB" w:bidi="en-GB"/>
        </w:rPr>
        <w:t>The company-classified tender pages within the meaning of regulations against unfair competition, for which the Bidder reserves that they shall not be made available to other participants of the procedure, shall be submitted as separate part of the tender with appropriate markings.</w:t>
      </w:r>
    </w:p>
    <w:p w14:paraId="034E9C05" w14:textId="77777777" w:rsidR="00477EB6" w:rsidRPr="001850D4" w:rsidRDefault="00477EB6" w:rsidP="00E926CF">
      <w:pPr>
        <w:spacing w:before="0" w:after="0" w:line="276" w:lineRule="auto"/>
        <w:ind w:left="0" w:firstLine="0"/>
        <w:jc w:val="left"/>
        <w:rPr>
          <w:rFonts w:ascii="Cambria" w:eastAsia="Quattrocento Sans" w:hAnsi="Cambria" w:cs="Segoe UI"/>
          <w:color w:val="auto"/>
          <w:lang w:val="en-GB"/>
        </w:rPr>
      </w:pPr>
    </w:p>
    <w:p w14:paraId="034E9C06" w14:textId="77777777" w:rsidR="00477EB6" w:rsidRPr="001850D4" w:rsidRDefault="00B936E4" w:rsidP="00E926CF">
      <w:pPr>
        <w:numPr>
          <w:ilvl w:val="0"/>
          <w:numId w:val="6"/>
        </w:numPr>
        <w:spacing w:before="0" w:line="276" w:lineRule="auto"/>
        <w:ind w:left="426" w:hanging="142"/>
        <w:jc w:val="left"/>
        <w:rPr>
          <w:rFonts w:ascii="Cambria" w:eastAsia="Quattrocento Sans" w:hAnsi="Cambria" w:cs="Segoe UI"/>
          <w:color w:val="auto"/>
          <w:lang w:val="en-GB"/>
        </w:rPr>
      </w:pPr>
      <w:r w:rsidRPr="001850D4">
        <w:rPr>
          <w:rFonts w:ascii="Cambria" w:hAnsi="Cambria"/>
          <w:b/>
          <w:color w:val="auto"/>
          <w:lang w:val="en-GB" w:bidi="en-GB"/>
        </w:rPr>
        <w:lastRenderedPageBreak/>
        <w:t>DESCRIPTION OF THE TENDER PRICE CALCULATION METHOD:</w:t>
      </w:r>
    </w:p>
    <w:p w14:paraId="034E9C07" w14:textId="77777777" w:rsidR="00477EB6" w:rsidRPr="001850D4" w:rsidRDefault="00B936E4" w:rsidP="00E926CF">
      <w:pPr>
        <w:numPr>
          <w:ilvl w:val="0"/>
          <w:numId w:val="3"/>
        </w:numPr>
        <w:spacing w:before="0" w:line="276" w:lineRule="auto"/>
        <w:ind w:left="426" w:hanging="326"/>
        <w:rPr>
          <w:rFonts w:ascii="Cambria" w:eastAsia="Quattrocento Sans" w:hAnsi="Cambria" w:cs="Segoe UI"/>
          <w:color w:val="auto"/>
          <w:lang w:val="en-GB"/>
        </w:rPr>
      </w:pPr>
      <w:r w:rsidRPr="001850D4">
        <w:rPr>
          <w:rFonts w:ascii="Cambria" w:hAnsi="Cambria"/>
          <w:color w:val="auto"/>
          <w:lang w:val="en-GB" w:bidi="en-GB"/>
        </w:rPr>
        <w:t>The price specified in the tender shall be expressed in PLN or EUR/USD, with accuracy to two decimal places.</w:t>
      </w:r>
    </w:p>
    <w:p w14:paraId="034E9C08" w14:textId="77777777" w:rsidR="00477EB6" w:rsidRPr="001850D4" w:rsidRDefault="00B936E4" w:rsidP="00E926CF">
      <w:pPr>
        <w:numPr>
          <w:ilvl w:val="0"/>
          <w:numId w:val="3"/>
        </w:numPr>
        <w:tabs>
          <w:tab w:val="left" w:pos="426"/>
        </w:tabs>
        <w:spacing w:before="0" w:line="276" w:lineRule="auto"/>
        <w:rPr>
          <w:rFonts w:ascii="Cambria" w:eastAsia="Quattrocento Sans" w:hAnsi="Cambria" w:cs="Segoe UI"/>
          <w:color w:val="auto"/>
          <w:lang w:val="en-GB"/>
        </w:rPr>
      </w:pPr>
      <w:r w:rsidRPr="001850D4">
        <w:rPr>
          <w:rFonts w:ascii="Cambria" w:hAnsi="Cambria"/>
          <w:color w:val="auto"/>
          <w:lang w:val="en-GB" w:bidi="en-GB"/>
        </w:rPr>
        <w:t>Total net and gross price in PLN or net price in EUR/USD + VAT</w:t>
      </w:r>
    </w:p>
    <w:p w14:paraId="034E9C09" w14:textId="4F02E1EA" w:rsidR="00477EB6" w:rsidRPr="001850D4" w:rsidRDefault="00B936E4" w:rsidP="00E926CF">
      <w:pPr>
        <w:numPr>
          <w:ilvl w:val="0"/>
          <w:numId w:val="3"/>
        </w:numPr>
        <w:tabs>
          <w:tab w:val="left" w:pos="426"/>
        </w:tabs>
        <w:spacing w:before="0" w:line="276" w:lineRule="auto"/>
        <w:rPr>
          <w:rFonts w:ascii="Cambria" w:eastAsia="Quattrocento Sans" w:hAnsi="Cambria" w:cs="Segoe UI"/>
          <w:color w:val="auto"/>
          <w:lang w:val="en-GB"/>
        </w:rPr>
      </w:pPr>
      <w:r w:rsidRPr="001850D4">
        <w:rPr>
          <w:rFonts w:ascii="Cambria" w:hAnsi="Cambria"/>
          <w:color w:val="auto"/>
          <w:lang w:val="en-GB" w:bidi="en-GB"/>
        </w:rPr>
        <w:t xml:space="preserve">If the prices in the tender are expressed in currency other than PLN, they shall be converted based on the </w:t>
      </w:r>
      <w:r w:rsidR="00200A24">
        <w:rPr>
          <w:rFonts w:ascii="Cambria" w:hAnsi="Cambria"/>
          <w:color w:val="auto"/>
          <w:lang w:val="en-GB" w:bidi="en-GB"/>
        </w:rPr>
        <w:t>ave</w:t>
      </w:r>
      <w:r w:rsidR="00571E02">
        <w:rPr>
          <w:rFonts w:ascii="Cambria" w:hAnsi="Cambria"/>
          <w:color w:val="auto"/>
          <w:lang w:val="en-GB" w:bidi="en-GB"/>
        </w:rPr>
        <w:t>rage</w:t>
      </w:r>
      <w:r w:rsidRPr="001850D4">
        <w:rPr>
          <w:rFonts w:ascii="Cambria" w:hAnsi="Cambria"/>
          <w:color w:val="auto"/>
          <w:lang w:val="en-GB" w:bidi="en-GB"/>
        </w:rPr>
        <w:t xml:space="preserve"> exchange rate announced by the National Bank of Poland as of the tender submission date.</w:t>
      </w:r>
    </w:p>
    <w:p w14:paraId="034E9C0A" w14:textId="77777777" w:rsidR="005A30D2" w:rsidRPr="001850D4" w:rsidRDefault="00B936E4" w:rsidP="005A30D2">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ambria" w:eastAsia="Times New Roman" w:hAnsi="Cambria" w:cs="Arial"/>
          <w:color w:val="auto"/>
          <w:lang w:val="en-GB"/>
        </w:rPr>
      </w:pPr>
      <w:r w:rsidRPr="001850D4">
        <w:rPr>
          <w:rFonts w:ascii="Cambria" w:hAnsi="Cambria"/>
          <w:color w:val="auto"/>
          <w:lang w:val="en-GB" w:bidi="en-GB"/>
        </w:rPr>
        <w:t xml:space="preserve">The tender price is the price defined within the meaning of </w:t>
      </w:r>
      <w:r w:rsidRPr="001850D4">
        <w:rPr>
          <w:rFonts w:ascii="Cambria" w:hAnsi="Cambria"/>
          <w:color w:val="auto"/>
          <w:shd w:val="clear" w:color="auto" w:fill="FFFFFF"/>
          <w:lang w:val="en-GB" w:bidi="en-GB"/>
        </w:rPr>
        <w:t>article 3 section 1 item 1 and section 2 of 9 May 2014 on information on the prices of goods and services (i.e. Journal of Laws 2023, item 168)</w:t>
      </w:r>
      <w:r w:rsidRPr="001850D4">
        <w:rPr>
          <w:rFonts w:ascii="Cambria" w:hAnsi="Cambria"/>
          <w:color w:val="auto"/>
          <w:lang w:val="en-GB" w:bidi="en-GB"/>
        </w:rPr>
        <w:t>, i.e.: price – value expressed in monetary units that the purchaser is obliged to pay to the entrepreneur for the good or service; the price includes the goods and services tax and the excise tax if based on separate regulations good and service sales are subject to the goods and services tax or excise tax. The price shall be also understood as the tariff rate.</w:t>
      </w:r>
    </w:p>
    <w:p w14:paraId="034E9C0B" w14:textId="77777777" w:rsidR="00477EB6" w:rsidRPr="001850D4" w:rsidRDefault="00B936E4" w:rsidP="00E926CF">
      <w:pPr>
        <w:numPr>
          <w:ilvl w:val="0"/>
          <w:numId w:val="3"/>
        </w:numPr>
        <w:spacing w:before="0" w:line="276" w:lineRule="auto"/>
        <w:rPr>
          <w:rFonts w:ascii="Cambria" w:eastAsia="Quattrocento Sans" w:hAnsi="Cambria" w:cs="Segoe UI"/>
          <w:color w:val="auto"/>
          <w:lang w:val="en-GB"/>
        </w:rPr>
      </w:pPr>
      <w:r w:rsidRPr="001850D4">
        <w:rPr>
          <w:rFonts w:ascii="Cambria" w:hAnsi="Cambria"/>
          <w:color w:val="auto"/>
          <w:lang w:val="en-GB" w:bidi="en-GB"/>
        </w:rPr>
        <w:t>The tender price is the amount (with the applicable goods and services tax) for the delivery of the subject of the order specified in the Tender Form.</w:t>
      </w:r>
    </w:p>
    <w:p w14:paraId="034E9C0C" w14:textId="77777777" w:rsidR="00477EB6" w:rsidRPr="001850D4" w:rsidRDefault="00477EB6" w:rsidP="00E926CF">
      <w:pPr>
        <w:spacing w:before="0" w:after="0" w:line="276" w:lineRule="auto"/>
        <w:ind w:left="460" w:firstLine="0"/>
        <w:jc w:val="left"/>
        <w:rPr>
          <w:rFonts w:ascii="Cambria" w:eastAsia="Quattrocento Sans" w:hAnsi="Cambria" w:cs="Segoe UI"/>
          <w:color w:val="auto"/>
          <w:lang w:val="en-GB"/>
        </w:rPr>
      </w:pPr>
    </w:p>
    <w:p w14:paraId="034E9C0D" w14:textId="77777777" w:rsidR="00BF3ADF" w:rsidRPr="001850D4" w:rsidRDefault="00B936E4" w:rsidP="00BF3ADF">
      <w:pPr>
        <w:numPr>
          <w:ilvl w:val="0"/>
          <w:numId w:val="6"/>
        </w:numPr>
        <w:spacing w:before="0" w:after="0" w:line="276" w:lineRule="auto"/>
        <w:ind w:left="426" w:hanging="142"/>
        <w:jc w:val="left"/>
        <w:rPr>
          <w:rFonts w:ascii="Cambria" w:eastAsia="Quattrocento Sans" w:hAnsi="Cambria" w:cs="Segoe UI"/>
        </w:rPr>
      </w:pPr>
      <w:r w:rsidRPr="001850D4">
        <w:rPr>
          <w:rFonts w:ascii="Cambria" w:hAnsi="Cambria"/>
          <w:b/>
          <w:color w:val="auto"/>
          <w:lang w:val="en-GB" w:bidi="en-GB"/>
        </w:rPr>
        <w:t>EVALUATION OF TENDERS:</w:t>
      </w:r>
    </w:p>
    <w:p w14:paraId="034E9C0E" w14:textId="77777777" w:rsidR="00F8052D" w:rsidRPr="001850D4" w:rsidRDefault="00B936E4" w:rsidP="00F8052D">
      <w:pPr>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76" w:lineRule="auto"/>
        <w:jc w:val="left"/>
        <w:rPr>
          <w:rFonts w:ascii="Cambria" w:eastAsia="Times New Roman" w:hAnsi="Cambria" w:cs="Segoe UI"/>
          <w:color w:val="auto"/>
          <w:lang w:val="en-GB"/>
        </w:rPr>
      </w:pPr>
      <w:r w:rsidRPr="001850D4">
        <w:rPr>
          <w:rFonts w:ascii="Cambria" w:hAnsi="Cambria"/>
          <w:color w:val="auto"/>
          <w:lang w:val="en-GB" w:bidi="en-GB"/>
        </w:rPr>
        <w:t xml:space="preserve">The tenders of the Bidders that prove that they are not subject to exclusion and that they meet the requirements for participation in the procedure shall be examined for compliance with the requirements of the Ordering Party specified in the description of the subject of the order. </w:t>
      </w:r>
    </w:p>
    <w:p w14:paraId="034E9C0F" w14:textId="77777777" w:rsidR="00F8052D" w:rsidRPr="001850D4" w:rsidRDefault="00B936E4" w:rsidP="00F8052D">
      <w:pPr>
        <w:widowControl w:val="0"/>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76" w:lineRule="auto"/>
        <w:jc w:val="left"/>
        <w:rPr>
          <w:rFonts w:ascii="Cambria" w:eastAsia="Arial" w:hAnsi="Cambria" w:cs="Segoe UI"/>
          <w:color w:val="auto"/>
          <w:lang w:val="en-GB"/>
        </w:rPr>
      </w:pPr>
      <w:r w:rsidRPr="001850D4">
        <w:rPr>
          <w:rFonts w:ascii="Cambria" w:hAnsi="Cambria"/>
          <w:color w:val="auto"/>
          <w:lang w:val="en-GB" w:bidi="en-GB"/>
        </w:rPr>
        <w:t>In the evaluation of the tenders submitted by the Ordering Party may request the Bidder to provide clarification of the content of the submitted tender. The Ordering Party shall call the Bidders, who failed to submit the declarations or documents confirming the meeting of the requirements for participation in the procedure by the time specified or who submitted documents with errors or faulty powers of attorney, to submit them by specified time, unless despite their submission the tender is subject to rejection or the procedure would require annulment.</w:t>
      </w:r>
    </w:p>
    <w:p w14:paraId="034E9C10" w14:textId="77777777" w:rsidR="00F8052D" w:rsidRPr="001850D4" w:rsidRDefault="00B936E4" w:rsidP="00F8052D">
      <w:pPr>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76" w:lineRule="auto"/>
        <w:jc w:val="left"/>
        <w:rPr>
          <w:rFonts w:ascii="Cambria" w:eastAsia="Times New Roman" w:hAnsi="Cambria" w:cs="Segoe UI"/>
          <w:color w:val="auto"/>
          <w:lang w:val="en-GB"/>
        </w:rPr>
      </w:pPr>
      <w:r w:rsidRPr="001850D4">
        <w:rPr>
          <w:rFonts w:ascii="Cambria" w:hAnsi="Cambria"/>
          <w:color w:val="auto"/>
          <w:lang w:val="en-GB" w:bidi="en-GB"/>
        </w:rPr>
        <w:t>The tenders failing to meet the requirements specified in this Invitation shall be rejected, while the remaining tenders shall be accepted for score evaluation.</w:t>
      </w:r>
    </w:p>
    <w:p w14:paraId="034E9C11" w14:textId="77777777" w:rsidR="00F8052D" w:rsidRPr="001850D4" w:rsidRDefault="00B936E4" w:rsidP="00F8052D">
      <w:pPr>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76" w:lineRule="auto"/>
        <w:jc w:val="left"/>
        <w:rPr>
          <w:rFonts w:ascii="Cambria" w:eastAsia="Times New Roman" w:hAnsi="Cambria" w:cs="Segoe UI"/>
          <w:color w:val="auto"/>
          <w:lang w:val="en-GB"/>
        </w:rPr>
      </w:pPr>
      <w:r w:rsidRPr="001850D4">
        <w:rPr>
          <w:rFonts w:ascii="Cambria" w:hAnsi="Cambria"/>
          <w:color w:val="auto"/>
          <w:lang w:val="en-GB" w:bidi="en-GB"/>
        </w:rPr>
        <w:t>The Ordering Party shall complete the score evaluation of the submitted tenders based on the following evaluation criteria in total for the entire subject of the order:</w:t>
      </w:r>
    </w:p>
    <w:p w14:paraId="034E9C12" w14:textId="77777777" w:rsidR="00E45277" w:rsidRPr="001850D4" w:rsidRDefault="00E45277" w:rsidP="00E4527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76" w:lineRule="auto"/>
        <w:ind w:left="360" w:firstLine="0"/>
        <w:jc w:val="left"/>
        <w:rPr>
          <w:rFonts w:ascii="Cambria" w:eastAsia="Times New Roman" w:hAnsi="Cambria" w:cs="Segoe UI"/>
          <w:color w:val="auto"/>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5280"/>
        <w:gridCol w:w="1491"/>
      </w:tblGrid>
      <w:tr w:rsidR="00F8052D" w:rsidRPr="001850D4" w14:paraId="034E9C16" w14:textId="77777777" w:rsidTr="00EA4EC5">
        <w:trPr>
          <w:trHeight w:val="180"/>
          <w:jc w:val="center"/>
        </w:trPr>
        <w:tc>
          <w:tcPr>
            <w:tcW w:w="419" w:type="dxa"/>
          </w:tcPr>
          <w:p w14:paraId="034E9C13" w14:textId="77777777" w:rsidR="00F8052D" w:rsidRPr="001850D4" w:rsidRDefault="00B936E4" w:rsidP="00F805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76" w:lineRule="auto"/>
              <w:ind w:left="0" w:firstLine="0"/>
              <w:jc w:val="center"/>
              <w:rPr>
                <w:rFonts w:ascii="Cambria" w:eastAsia="Times New Roman" w:hAnsi="Cambria" w:cs="Segoe UI"/>
                <w:b/>
                <w:color w:val="auto"/>
              </w:rPr>
            </w:pPr>
            <w:r w:rsidRPr="001850D4">
              <w:rPr>
                <w:rFonts w:ascii="Cambria" w:hAnsi="Cambria"/>
                <w:b/>
                <w:color w:val="auto"/>
                <w:lang w:val="en-GB" w:bidi="en-GB"/>
              </w:rPr>
              <w:t>No.</w:t>
            </w:r>
          </w:p>
        </w:tc>
        <w:tc>
          <w:tcPr>
            <w:tcW w:w="5280" w:type="dxa"/>
            <w:shd w:val="clear" w:color="auto" w:fill="auto"/>
            <w:vAlign w:val="center"/>
          </w:tcPr>
          <w:p w14:paraId="034E9C14" w14:textId="77777777" w:rsidR="00F8052D" w:rsidRPr="001850D4" w:rsidRDefault="00B936E4" w:rsidP="00F805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76" w:lineRule="auto"/>
              <w:ind w:left="0" w:firstLine="0"/>
              <w:jc w:val="center"/>
              <w:rPr>
                <w:rFonts w:ascii="Cambria" w:eastAsia="Times New Roman" w:hAnsi="Cambria" w:cs="Segoe UI"/>
                <w:b/>
                <w:color w:val="auto"/>
              </w:rPr>
            </w:pPr>
            <w:r w:rsidRPr="001850D4">
              <w:rPr>
                <w:rFonts w:ascii="Cambria" w:hAnsi="Cambria"/>
                <w:b/>
                <w:color w:val="auto"/>
                <w:lang w:val="en-GB" w:bidi="en-GB"/>
              </w:rPr>
              <w:t>criterion name</w:t>
            </w:r>
          </w:p>
        </w:tc>
        <w:tc>
          <w:tcPr>
            <w:tcW w:w="1491" w:type="dxa"/>
            <w:shd w:val="clear" w:color="auto" w:fill="auto"/>
            <w:vAlign w:val="center"/>
          </w:tcPr>
          <w:p w14:paraId="034E9C15" w14:textId="77777777" w:rsidR="00F8052D" w:rsidRPr="001850D4" w:rsidRDefault="00B936E4" w:rsidP="00F805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76" w:lineRule="auto"/>
              <w:ind w:left="0" w:firstLine="0"/>
              <w:jc w:val="center"/>
              <w:rPr>
                <w:rFonts w:ascii="Cambria" w:eastAsia="Times New Roman" w:hAnsi="Cambria" w:cs="Segoe UI"/>
                <w:b/>
                <w:color w:val="auto"/>
              </w:rPr>
            </w:pPr>
            <w:r w:rsidRPr="001850D4">
              <w:rPr>
                <w:rFonts w:ascii="Cambria" w:hAnsi="Cambria"/>
                <w:b/>
                <w:color w:val="auto"/>
                <w:lang w:val="en-GB" w:bidi="en-GB"/>
              </w:rPr>
              <w:t>criterion weight</w:t>
            </w:r>
          </w:p>
        </w:tc>
      </w:tr>
      <w:tr w:rsidR="00F8052D" w:rsidRPr="001850D4" w14:paraId="034E9C1A" w14:textId="77777777" w:rsidTr="00EA4EC5">
        <w:trPr>
          <w:trHeight w:val="196"/>
          <w:jc w:val="center"/>
        </w:trPr>
        <w:tc>
          <w:tcPr>
            <w:tcW w:w="419" w:type="dxa"/>
          </w:tcPr>
          <w:p w14:paraId="034E9C17" w14:textId="77777777" w:rsidR="00F8052D" w:rsidRPr="001850D4" w:rsidRDefault="00B936E4" w:rsidP="00F805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76" w:lineRule="auto"/>
              <w:ind w:left="0" w:firstLine="0"/>
              <w:jc w:val="center"/>
              <w:rPr>
                <w:rFonts w:ascii="Cambria" w:eastAsia="Times New Roman" w:hAnsi="Cambria" w:cs="Segoe UI"/>
                <w:color w:val="auto"/>
              </w:rPr>
            </w:pPr>
            <w:r w:rsidRPr="001850D4">
              <w:rPr>
                <w:rFonts w:ascii="Cambria" w:hAnsi="Cambria"/>
                <w:color w:val="auto"/>
                <w:lang w:val="en-GB" w:bidi="en-GB"/>
              </w:rPr>
              <w:t>1.</w:t>
            </w:r>
          </w:p>
        </w:tc>
        <w:tc>
          <w:tcPr>
            <w:tcW w:w="5280" w:type="dxa"/>
            <w:shd w:val="clear" w:color="auto" w:fill="auto"/>
            <w:vAlign w:val="center"/>
          </w:tcPr>
          <w:p w14:paraId="034E9C18" w14:textId="77777777" w:rsidR="00F8052D" w:rsidRPr="001850D4" w:rsidRDefault="00B936E4" w:rsidP="00F805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76" w:lineRule="auto"/>
              <w:ind w:left="0" w:firstLine="0"/>
              <w:jc w:val="center"/>
              <w:rPr>
                <w:rFonts w:ascii="Cambria" w:eastAsia="Times New Roman" w:hAnsi="Cambria" w:cs="Segoe UI"/>
                <w:color w:val="auto"/>
              </w:rPr>
            </w:pPr>
            <w:r w:rsidRPr="001850D4">
              <w:rPr>
                <w:rFonts w:ascii="Cambria" w:hAnsi="Cambria"/>
                <w:color w:val="auto"/>
                <w:lang w:val="en-GB" w:bidi="en-GB"/>
              </w:rPr>
              <w:t>Tender price – (net)</w:t>
            </w:r>
          </w:p>
        </w:tc>
        <w:tc>
          <w:tcPr>
            <w:tcW w:w="1491" w:type="dxa"/>
            <w:shd w:val="clear" w:color="auto" w:fill="auto"/>
            <w:vAlign w:val="center"/>
          </w:tcPr>
          <w:p w14:paraId="034E9C19" w14:textId="77777777" w:rsidR="00F8052D" w:rsidRPr="001850D4" w:rsidRDefault="006B2123" w:rsidP="00F805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76" w:lineRule="auto"/>
              <w:ind w:left="0" w:firstLine="0"/>
              <w:jc w:val="center"/>
              <w:rPr>
                <w:rFonts w:ascii="Cambria" w:eastAsia="Times New Roman" w:hAnsi="Cambria" w:cs="Segoe UI"/>
                <w:color w:val="auto"/>
              </w:rPr>
            </w:pPr>
            <w:r w:rsidRPr="001850D4">
              <w:rPr>
                <w:rFonts w:ascii="Cambria" w:hAnsi="Cambria"/>
                <w:color w:val="auto"/>
                <w:lang w:val="en-GB" w:bidi="en-GB"/>
              </w:rPr>
              <w:t>70%</w:t>
            </w:r>
          </w:p>
        </w:tc>
      </w:tr>
      <w:tr w:rsidR="00F8052D" w:rsidRPr="001850D4" w14:paraId="034E9C1E" w14:textId="77777777" w:rsidTr="00EA4EC5">
        <w:trPr>
          <w:trHeight w:val="360"/>
          <w:jc w:val="center"/>
        </w:trPr>
        <w:tc>
          <w:tcPr>
            <w:tcW w:w="419" w:type="dxa"/>
          </w:tcPr>
          <w:p w14:paraId="034E9C1B" w14:textId="77777777" w:rsidR="00F8052D" w:rsidRPr="001850D4" w:rsidRDefault="00B936E4" w:rsidP="00F805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76" w:lineRule="auto"/>
              <w:ind w:left="0" w:firstLine="0"/>
              <w:jc w:val="center"/>
              <w:rPr>
                <w:rFonts w:ascii="Cambria" w:eastAsia="Times New Roman" w:hAnsi="Cambria" w:cs="Segoe UI"/>
                <w:color w:val="auto"/>
              </w:rPr>
            </w:pPr>
            <w:r w:rsidRPr="001850D4">
              <w:rPr>
                <w:rFonts w:ascii="Cambria" w:hAnsi="Cambria"/>
                <w:color w:val="auto"/>
                <w:lang w:val="en-GB" w:bidi="en-GB"/>
              </w:rPr>
              <w:t>2.</w:t>
            </w:r>
          </w:p>
        </w:tc>
        <w:tc>
          <w:tcPr>
            <w:tcW w:w="5280" w:type="dxa"/>
            <w:shd w:val="clear" w:color="auto" w:fill="auto"/>
            <w:vAlign w:val="center"/>
          </w:tcPr>
          <w:p w14:paraId="034E9C1C" w14:textId="77777777" w:rsidR="00F8052D" w:rsidRPr="001850D4" w:rsidRDefault="00B936E4" w:rsidP="00F805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76" w:lineRule="auto"/>
              <w:ind w:left="0" w:firstLine="0"/>
              <w:jc w:val="center"/>
              <w:rPr>
                <w:rFonts w:ascii="Cambria" w:eastAsia="Times New Roman" w:hAnsi="Cambria" w:cs="Segoe UI"/>
                <w:lang w:val="en-GB"/>
              </w:rPr>
            </w:pPr>
            <w:r w:rsidRPr="001850D4">
              <w:rPr>
                <w:rFonts w:ascii="Cambria" w:hAnsi="Cambria"/>
                <w:lang w:val="en-GB" w:bidi="en-GB"/>
              </w:rPr>
              <w:t xml:space="preserve">The warranty period counted from the signing date of the final acceptance certificate of the subject </w:t>
            </w:r>
            <w:proofErr w:type="spellStart"/>
            <w:r w:rsidRPr="001850D4">
              <w:rPr>
                <w:rFonts w:ascii="Cambria" w:hAnsi="Cambria"/>
                <w:lang w:val="en-GB" w:bidi="en-GB"/>
              </w:rPr>
              <w:t>fo</w:t>
            </w:r>
            <w:proofErr w:type="spellEnd"/>
            <w:r w:rsidRPr="001850D4">
              <w:rPr>
                <w:rFonts w:ascii="Cambria" w:hAnsi="Cambria"/>
                <w:lang w:val="en-GB" w:bidi="en-GB"/>
              </w:rPr>
              <w:t xml:space="preserve"> the order. </w:t>
            </w:r>
          </w:p>
        </w:tc>
        <w:tc>
          <w:tcPr>
            <w:tcW w:w="1491" w:type="dxa"/>
            <w:shd w:val="clear" w:color="auto" w:fill="auto"/>
            <w:vAlign w:val="center"/>
          </w:tcPr>
          <w:p w14:paraId="034E9C1D" w14:textId="77777777" w:rsidR="00F8052D" w:rsidRPr="001850D4" w:rsidRDefault="00B936E4" w:rsidP="00F805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76" w:lineRule="auto"/>
              <w:ind w:left="0" w:firstLine="0"/>
              <w:jc w:val="center"/>
              <w:rPr>
                <w:rFonts w:ascii="Cambria" w:eastAsia="Times New Roman" w:hAnsi="Cambria" w:cs="Segoe UI"/>
                <w:color w:val="auto"/>
              </w:rPr>
            </w:pPr>
            <w:r w:rsidRPr="001850D4">
              <w:rPr>
                <w:rFonts w:ascii="Cambria" w:hAnsi="Cambria"/>
                <w:color w:val="auto"/>
                <w:lang w:val="en-GB" w:bidi="en-GB"/>
              </w:rPr>
              <w:t>20%</w:t>
            </w:r>
          </w:p>
        </w:tc>
      </w:tr>
      <w:tr w:rsidR="00F672F5" w:rsidRPr="001850D4" w14:paraId="034E9C22" w14:textId="77777777" w:rsidTr="00EA4EC5">
        <w:trPr>
          <w:trHeight w:val="360"/>
          <w:jc w:val="center"/>
        </w:trPr>
        <w:tc>
          <w:tcPr>
            <w:tcW w:w="419" w:type="dxa"/>
          </w:tcPr>
          <w:p w14:paraId="034E9C1F" w14:textId="77777777" w:rsidR="00F672F5" w:rsidRPr="001850D4" w:rsidRDefault="00F672F5" w:rsidP="00F805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76" w:lineRule="auto"/>
              <w:ind w:left="0" w:firstLine="0"/>
              <w:jc w:val="center"/>
              <w:rPr>
                <w:rFonts w:ascii="Cambria" w:eastAsia="Times New Roman" w:hAnsi="Cambria" w:cs="Segoe UI"/>
                <w:color w:val="auto"/>
              </w:rPr>
            </w:pPr>
            <w:r w:rsidRPr="001850D4">
              <w:rPr>
                <w:rFonts w:ascii="Cambria" w:hAnsi="Cambria"/>
                <w:color w:val="auto"/>
                <w:lang w:val="en-GB" w:bidi="en-GB"/>
              </w:rPr>
              <w:t>3.</w:t>
            </w:r>
          </w:p>
        </w:tc>
        <w:tc>
          <w:tcPr>
            <w:tcW w:w="5280" w:type="dxa"/>
            <w:shd w:val="clear" w:color="auto" w:fill="auto"/>
            <w:vAlign w:val="center"/>
          </w:tcPr>
          <w:p w14:paraId="034E9C20" w14:textId="519B17CC" w:rsidR="00F672F5" w:rsidRPr="001850D4" w:rsidRDefault="0045365C" w:rsidP="00F805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76" w:lineRule="auto"/>
              <w:ind w:left="0" w:firstLine="0"/>
              <w:jc w:val="center"/>
              <w:rPr>
                <w:rFonts w:ascii="Cambria" w:eastAsia="Times New Roman" w:hAnsi="Cambria" w:cs="Segoe UI"/>
                <w:lang w:val="en-GB"/>
              </w:rPr>
            </w:pPr>
            <w:r w:rsidRPr="001850D4">
              <w:rPr>
                <w:rFonts w:ascii="Cambria" w:hAnsi="Cambria"/>
                <w:lang w:val="en-GB" w:bidi="en-GB"/>
              </w:rPr>
              <w:t xml:space="preserve">Energy efficiency </w:t>
            </w:r>
            <w:r w:rsidRPr="001850D4">
              <w:rPr>
                <w:rFonts w:ascii="Cambria" w:hAnsi="Cambria"/>
                <w:lang w:val="en-GB" w:bidi="en-GB"/>
              </w:rPr>
              <w:br/>
              <w:t xml:space="preserve">(GREEN PUBLIC PROCUREMENT CRITERION – prepared based on: </w:t>
            </w:r>
            <w:hyperlink r:id="rId14" w:history="1">
              <w:r w:rsidR="00535B09" w:rsidRPr="001850D4">
                <w:rPr>
                  <w:rStyle w:val="Hipercze"/>
                  <w:rFonts w:ascii="Cambria" w:hAnsi="Cambria"/>
                  <w:lang w:val="en-GB" w:bidi="en-GB"/>
                </w:rPr>
                <w:t>https://www.scp-slask.pl/czytaj/zielone_zamowienia</w:t>
              </w:r>
            </w:hyperlink>
            <w:r w:rsidRPr="001850D4">
              <w:rPr>
                <w:rFonts w:ascii="Cambria" w:hAnsi="Cambria"/>
                <w:lang w:val="en-GB" w:bidi="en-GB"/>
              </w:rPr>
              <w:t>)</w:t>
            </w:r>
          </w:p>
        </w:tc>
        <w:tc>
          <w:tcPr>
            <w:tcW w:w="1491" w:type="dxa"/>
            <w:shd w:val="clear" w:color="auto" w:fill="auto"/>
            <w:vAlign w:val="center"/>
          </w:tcPr>
          <w:p w14:paraId="034E9C21" w14:textId="77777777" w:rsidR="00F672F5" w:rsidRPr="001850D4" w:rsidRDefault="006B2123" w:rsidP="00F805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76" w:lineRule="auto"/>
              <w:ind w:left="0" w:firstLine="0"/>
              <w:jc w:val="center"/>
              <w:rPr>
                <w:rFonts w:ascii="Cambria" w:eastAsia="Times New Roman" w:hAnsi="Cambria" w:cs="Segoe UI"/>
                <w:color w:val="auto"/>
              </w:rPr>
            </w:pPr>
            <w:r w:rsidRPr="001850D4">
              <w:rPr>
                <w:rFonts w:ascii="Cambria" w:hAnsi="Cambria"/>
                <w:color w:val="auto"/>
                <w:lang w:val="en-GB" w:bidi="en-GB"/>
              </w:rPr>
              <w:t>10%</w:t>
            </w:r>
          </w:p>
        </w:tc>
      </w:tr>
    </w:tbl>
    <w:p w14:paraId="034E9C23" w14:textId="77777777" w:rsidR="006B2123" w:rsidRPr="001850D4" w:rsidRDefault="006B2123" w:rsidP="006B2123">
      <w:pPr>
        <w:pStyle w:val="Akapitzlist"/>
        <w:pBdr>
          <w:top w:val="none" w:sz="0" w:space="0" w:color="auto"/>
          <w:left w:val="none" w:sz="0" w:space="0" w:color="auto"/>
          <w:bottom w:val="none" w:sz="0" w:space="0" w:color="auto"/>
          <w:right w:val="none" w:sz="0" w:space="0" w:color="auto"/>
          <w:between w:val="none" w:sz="0" w:space="0" w:color="auto"/>
        </w:pBdr>
        <w:suppressAutoHyphens/>
        <w:spacing w:before="0" w:after="0" w:line="276" w:lineRule="auto"/>
        <w:ind w:left="360" w:firstLine="0"/>
        <w:jc w:val="left"/>
        <w:rPr>
          <w:rFonts w:ascii="Cambria" w:eastAsia="Times New Roman" w:hAnsi="Cambria" w:cs="Segoe UI"/>
          <w:bCs/>
          <w:color w:val="auto"/>
          <w:lang w:eastAsia="en-US"/>
        </w:rPr>
      </w:pPr>
    </w:p>
    <w:p w14:paraId="034E9C24" w14:textId="77777777" w:rsidR="00F8052D" w:rsidRPr="001850D4" w:rsidRDefault="00B936E4" w:rsidP="00D40C2B">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uppressAutoHyphens/>
        <w:spacing w:before="0" w:after="0" w:line="276" w:lineRule="auto"/>
        <w:jc w:val="left"/>
        <w:rPr>
          <w:rFonts w:ascii="Cambria" w:eastAsia="Times New Roman" w:hAnsi="Cambria" w:cs="Segoe UI"/>
          <w:bCs/>
          <w:color w:val="auto"/>
          <w:lang w:val="en-GB" w:eastAsia="en-US"/>
        </w:rPr>
      </w:pPr>
      <w:r w:rsidRPr="001850D4">
        <w:rPr>
          <w:rFonts w:ascii="Cambria" w:hAnsi="Cambria"/>
          <w:color w:val="auto"/>
          <w:lang w:val="en-GB" w:bidi="en-GB"/>
        </w:rPr>
        <w:t>The tender price in this procedure is the net price for the entire subject of the order specified in Appendix 1 to the Invitation.</w:t>
      </w:r>
    </w:p>
    <w:p w14:paraId="034E9C25" w14:textId="77777777" w:rsidR="00F8052D" w:rsidRPr="001850D4" w:rsidRDefault="00B936E4" w:rsidP="00D40C2B">
      <w:pPr>
        <w:widowControl w:val="0"/>
        <w:numPr>
          <w:ilvl w:val="0"/>
          <w:numId w:val="28"/>
        </w:numPr>
        <w:pBdr>
          <w:top w:val="none" w:sz="0" w:space="0" w:color="auto"/>
          <w:left w:val="none" w:sz="0" w:space="0" w:color="auto"/>
          <w:bottom w:val="none" w:sz="0" w:space="0" w:color="auto"/>
          <w:right w:val="none" w:sz="0" w:space="0" w:color="auto"/>
          <w:between w:val="none" w:sz="0" w:space="0" w:color="auto"/>
        </w:pBdr>
        <w:spacing w:before="0" w:after="0" w:line="276" w:lineRule="auto"/>
        <w:jc w:val="left"/>
        <w:rPr>
          <w:rFonts w:ascii="Cambria" w:eastAsia="Arial Unicode MS" w:hAnsi="Cambria" w:cs="Segoe UI"/>
          <w:color w:val="auto"/>
          <w:lang w:val="en-GB"/>
        </w:rPr>
      </w:pPr>
      <w:r w:rsidRPr="001850D4">
        <w:rPr>
          <w:rFonts w:ascii="Cambria" w:hAnsi="Cambria"/>
          <w:color w:val="auto"/>
          <w:lang w:val="en-GB" w:bidi="en-GB"/>
        </w:rPr>
        <w:lastRenderedPageBreak/>
        <w:t>The tender that achieves the highest score under the above criteria, calculated as follows, shall be considered as the most beneficial:</w:t>
      </w:r>
    </w:p>
    <w:p w14:paraId="034E9C26" w14:textId="77777777" w:rsidR="00F8052D" w:rsidRPr="001850D4" w:rsidRDefault="00F8052D" w:rsidP="00F805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76" w:lineRule="auto"/>
        <w:ind w:left="0" w:firstLine="0"/>
        <w:jc w:val="left"/>
        <w:rPr>
          <w:rFonts w:ascii="Cambria" w:eastAsia="Times New Roman" w:hAnsi="Cambria" w:cs="Segoe UI"/>
          <w:color w:val="auto"/>
          <w:lang w:val="en-GB"/>
        </w:rPr>
      </w:pPr>
    </w:p>
    <w:tbl>
      <w:tblPr>
        <w:tblW w:w="0" w:type="auto"/>
        <w:tblInd w:w="1101" w:type="dxa"/>
        <w:tblLook w:val="04A0" w:firstRow="1" w:lastRow="0" w:firstColumn="1" w:lastColumn="0" w:noHBand="0" w:noVBand="1"/>
      </w:tblPr>
      <w:tblGrid>
        <w:gridCol w:w="7971"/>
      </w:tblGrid>
      <w:tr w:rsidR="00F8052D" w:rsidRPr="00D12F11" w14:paraId="034E9C49" w14:textId="77777777" w:rsidTr="00EA4EC5">
        <w:trPr>
          <w:trHeight w:val="568"/>
        </w:trPr>
        <w:tc>
          <w:tcPr>
            <w:tcW w:w="8187" w:type="dxa"/>
          </w:tcPr>
          <w:p w14:paraId="034E9C27" w14:textId="77777777" w:rsidR="00F8052D" w:rsidRPr="001850D4" w:rsidRDefault="00B936E4" w:rsidP="00F8052D">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160" w:line="276" w:lineRule="auto"/>
              <w:ind w:left="0" w:firstLine="0"/>
              <w:jc w:val="left"/>
              <w:rPr>
                <w:rFonts w:ascii="Cambria" w:hAnsi="Cambria" w:cs="Segoe UI"/>
                <w:b/>
                <w:color w:val="auto"/>
                <w:lang w:val="en-GB" w:eastAsia="en-US"/>
              </w:rPr>
            </w:pPr>
            <w:r w:rsidRPr="001850D4">
              <w:rPr>
                <w:rFonts w:ascii="Cambria" w:hAnsi="Cambria"/>
                <w:b/>
                <w:color w:val="auto"/>
                <w:lang w:val="en-GB" w:bidi="en-GB"/>
              </w:rPr>
              <w:t>S= C*0.70 + G*0.20 + W*0.10</w:t>
            </w:r>
          </w:p>
          <w:p w14:paraId="034E9C28" w14:textId="77777777" w:rsidR="00F8052D" w:rsidRPr="001850D4" w:rsidRDefault="00B936E4" w:rsidP="00F8052D">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160" w:line="276" w:lineRule="auto"/>
              <w:ind w:left="0" w:firstLine="0"/>
              <w:jc w:val="left"/>
              <w:rPr>
                <w:rFonts w:ascii="Cambria" w:hAnsi="Cambria" w:cs="Segoe UI"/>
                <w:color w:val="auto"/>
                <w:lang w:val="en-GB" w:eastAsia="en-US"/>
              </w:rPr>
            </w:pPr>
            <w:r w:rsidRPr="001850D4">
              <w:rPr>
                <w:rFonts w:ascii="Cambria" w:hAnsi="Cambria"/>
                <w:color w:val="auto"/>
                <w:lang w:val="en-GB" w:bidi="en-GB"/>
              </w:rPr>
              <w:t>where:</w:t>
            </w:r>
          </w:p>
          <w:p w14:paraId="034E9C29" w14:textId="77777777" w:rsidR="00F8052D" w:rsidRPr="001850D4" w:rsidRDefault="00B936E4" w:rsidP="00F8052D">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160" w:line="276" w:lineRule="auto"/>
              <w:ind w:left="0" w:firstLine="0"/>
              <w:jc w:val="left"/>
              <w:rPr>
                <w:rFonts w:ascii="Cambria" w:hAnsi="Cambria" w:cs="Segoe UI"/>
                <w:color w:val="auto"/>
                <w:lang w:val="en-GB" w:eastAsia="en-US"/>
              </w:rPr>
            </w:pPr>
            <w:r w:rsidRPr="001850D4">
              <w:rPr>
                <w:rFonts w:ascii="Cambria" w:hAnsi="Cambria"/>
                <w:color w:val="auto"/>
                <w:lang w:val="en-GB" w:bidi="en-GB"/>
              </w:rPr>
              <w:t>S – total points obtained</w:t>
            </w:r>
          </w:p>
          <w:p w14:paraId="034E9C2A" w14:textId="77777777" w:rsidR="00F8052D" w:rsidRPr="001850D4" w:rsidRDefault="00B936E4" w:rsidP="00F8052D">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160" w:line="276" w:lineRule="auto"/>
              <w:ind w:left="0" w:firstLine="0"/>
              <w:jc w:val="left"/>
              <w:rPr>
                <w:rFonts w:ascii="Cambria" w:hAnsi="Cambria" w:cs="Segoe UI"/>
                <w:color w:val="auto"/>
                <w:lang w:val="en-GB" w:eastAsia="en-US"/>
              </w:rPr>
            </w:pPr>
            <w:r w:rsidRPr="001850D4">
              <w:rPr>
                <w:rFonts w:ascii="Cambria" w:hAnsi="Cambria"/>
                <w:color w:val="auto"/>
                <w:lang w:val="en-GB" w:bidi="en-GB"/>
              </w:rPr>
              <w:t>C – net price criterion score</w:t>
            </w:r>
          </w:p>
          <w:p w14:paraId="034E9C2B" w14:textId="77777777" w:rsidR="00F8052D" w:rsidRPr="001850D4" w:rsidRDefault="00B936E4" w:rsidP="00F8052D">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160" w:line="276" w:lineRule="auto"/>
              <w:ind w:left="0" w:firstLine="0"/>
              <w:jc w:val="left"/>
              <w:rPr>
                <w:rFonts w:ascii="Cambria" w:hAnsi="Cambria" w:cs="Segoe UI"/>
                <w:color w:val="auto"/>
                <w:lang w:val="en-GB" w:eastAsia="en-US"/>
              </w:rPr>
            </w:pPr>
            <w:r w:rsidRPr="001850D4">
              <w:rPr>
                <w:rFonts w:ascii="Cambria" w:hAnsi="Cambria"/>
                <w:color w:val="auto"/>
                <w:lang w:val="en-GB" w:bidi="en-GB"/>
              </w:rPr>
              <w:t>G – warranty criterion score</w:t>
            </w:r>
          </w:p>
          <w:p w14:paraId="034E9C2C" w14:textId="77777777" w:rsidR="0050717C" w:rsidRPr="001850D4" w:rsidRDefault="0050717C" w:rsidP="00F8052D">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160" w:line="276" w:lineRule="auto"/>
              <w:ind w:left="0" w:firstLine="0"/>
              <w:jc w:val="left"/>
              <w:rPr>
                <w:rFonts w:ascii="Cambria" w:hAnsi="Cambria" w:cs="Segoe UI"/>
                <w:color w:val="auto"/>
                <w:lang w:val="en-GB" w:eastAsia="en-US"/>
              </w:rPr>
            </w:pPr>
            <w:r w:rsidRPr="001850D4">
              <w:rPr>
                <w:rFonts w:ascii="Cambria" w:hAnsi="Cambria"/>
                <w:color w:val="auto"/>
                <w:lang w:val="en-GB" w:bidi="en-GB"/>
              </w:rPr>
              <w:t>W – energy efficiency criterion score</w:t>
            </w:r>
          </w:p>
          <w:p w14:paraId="034E9C2D" w14:textId="77777777" w:rsidR="00F8052D" w:rsidRPr="001850D4" w:rsidRDefault="00B936E4" w:rsidP="00F8052D">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160" w:line="276" w:lineRule="auto"/>
              <w:ind w:left="0" w:firstLine="0"/>
              <w:jc w:val="left"/>
              <w:rPr>
                <w:rFonts w:ascii="Cambria" w:hAnsi="Cambria" w:cs="Segoe UI"/>
                <w:color w:val="auto"/>
                <w:lang w:val="en-GB" w:eastAsia="en-US"/>
              </w:rPr>
            </w:pPr>
            <w:r w:rsidRPr="001850D4">
              <w:rPr>
                <w:rFonts w:ascii="Cambria" w:hAnsi="Cambria"/>
                <w:color w:val="auto"/>
                <w:lang w:val="en-GB" w:bidi="en-GB"/>
              </w:rPr>
              <w:t>Score calculation method for individual criteria:</w:t>
            </w:r>
          </w:p>
          <w:p w14:paraId="034E9C2E" w14:textId="77777777" w:rsidR="00F8052D" w:rsidRPr="001850D4" w:rsidRDefault="00F8052D" w:rsidP="00F8052D">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0" w:line="276" w:lineRule="auto"/>
              <w:ind w:left="0" w:firstLine="0"/>
              <w:jc w:val="left"/>
              <w:rPr>
                <w:rFonts w:ascii="Cambria" w:eastAsia="Times New Roman" w:hAnsi="Cambria" w:cs="Segoe UI"/>
                <w:color w:val="auto"/>
                <w:lang w:val="en-GB"/>
              </w:rPr>
            </w:pPr>
          </w:p>
          <w:p w14:paraId="034E9C2F" w14:textId="77777777" w:rsidR="00F8052D" w:rsidRPr="001850D4" w:rsidRDefault="00B936E4" w:rsidP="00F8052D">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0" w:line="276" w:lineRule="auto"/>
              <w:ind w:left="0" w:firstLine="0"/>
              <w:jc w:val="center"/>
              <w:rPr>
                <w:rFonts w:ascii="Cambria" w:eastAsia="Times New Roman" w:hAnsi="Cambria" w:cs="Segoe UI"/>
                <w:color w:val="auto"/>
                <w:lang w:val="en-GB"/>
              </w:rPr>
            </w:pPr>
            <w:r w:rsidRPr="001850D4">
              <w:rPr>
                <w:rFonts w:ascii="Cambria" w:hAnsi="Cambria"/>
                <w:color w:val="auto"/>
                <w:lang w:val="en-GB" w:bidi="en-GB"/>
              </w:rPr>
              <w:t>C = (Cmin/Cof) x 100</w:t>
            </w:r>
          </w:p>
          <w:p w14:paraId="034E9C30" w14:textId="77777777" w:rsidR="00F8052D" w:rsidRPr="001850D4" w:rsidRDefault="00B936E4" w:rsidP="00F8052D">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0" w:line="276" w:lineRule="auto"/>
              <w:ind w:left="0" w:firstLine="0"/>
              <w:jc w:val="left"/>
              <w:rPr>
                <w:rFonts w:ascii="Cambria" w:eastAsia="Times New Roman" w:hAnsi="Cambria" w:cs="Segoe UI"/>
                <w:color w:val="auto"/>
                <w:lang w:val="en-GB"/>
              </w:rPr>
            </w:pPr>
            <w:r w:rsidRPr="001850D4">
              <w:rPr>
                <w:rFonts w:ascii="Cambria" w:hAnsi="Cambria"/>
                <w:color w:val="auto"/>
                <w:lang w:val="en-GB" w:bidi="en-GB"/>
              </w:rPr>
              <w:t xml:space="preserve">where: </w:t>
            </w:r>
          </w:p>
          <w:p w14:paraId="034E9C31" w14:textId="77777777" w:rsidR="00F8052D" w:rsidRPr="001850D4" w:rsidRDefault="00B936E4" w:rsidP="00F8052D">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0" w:line="276" w:lineRule="auto"/>
              <w:ind w:left="0" w:firstLine="0"/>
              <w:jc w:val="left"/>
              <w:rPr>
                <w:rFonts w:ascii="Cambria" w:eastAsia="Times New Roman" w:hAnsi="Cambria" w:cs="Segoe UI"/>
                <w:color w:val="auto"/>
                <w:lang w:val="en-GB"/>
              </w:rPr>
            </w:pPr>
            <w:r w:rsidRPr="001850D4">
              <w:rPr>
                <w:rFonts w:ascii="Cambria" w:hAnsi="Cambria"/>
                <w:color w:val="auto"/>
                <w:lang w:val="en-GB" w:bidi="en-GB"/>
              </w:rPr>
              <w:t>C – price criterion score of the given tender</w:t>
            </w:r>
          </w:p>
          <w:p w14:paraId="034E9C32" w14:textId="77777777" w:rsidR="00F8052D" w:rsidRPr="001850D4" w:rsidRDefault="00B936E4" w:rsidP="00F8052D">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0" w:line="276" w:lineRule="auto"/>
              <w:ind w:left="0" w:firstLine="0"/>
              <w:jc w:val="left"/>
              <w:rPr>
                <w:rFonts w:ascii="Cambria" w:eastAsia="Times New Roman" w:hAnsi="Cambria" w:cs="Segoe UI"/>
                <w:color w:val="auto"/>
                <w:lang w:val="en-GB"/>
              </w:rPr>
            </w:pPr>
            <w:r w:rsidRPr="001850D4">
              <w:rPr>
                <w:rFonts w:ascii="Cambria" w:hAnsi="Cambria"/>
                <w:color w:val="auto"/>
                <w:lang w:val="en-GB" w:bidi="en-GB"/>
              </w:rPr>
              <w:t xml:space="preserve">Cmin – lowest price of the tenders submitted </w:t>
            </w:r>
          </w:p>
          <w:p w14:paraId="034E9C33" w14:textId="77777777" w:rsidR="00F8052D" w:rsidRPr="001850D4" w:rsidRDefault="00B936E4" w:rsidP="00F8052D">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0" w:line="276" w:lineRule="auto"/>
              <w:ind w:left="0" w:firstLine="0"/>
              <w:jc w:val="left"/>
              <w:rPr>
                <w:rFonts w:ascii="Cambria" w:eastAsia="Times New Roman" w:hAnsi="Cambria" w:cs="Segoe UI"/>
                <w:color w:val="auto"/>
                <w:lang w:val="en-GB"/>
              </w:rPr>
            </w:pPr>
            <w:r w:rsidRPr="001850D4">
              <w:rPr>
                <w:rFonts w:ascii="Cambria" w:hAnsi="Cambria"/>
                <w:color w:val="auto"/>
                <w:lang w:val="en-GB" w:bidi="en-GB"/>
              </w:rPr>
              <w:t xml:space="preserve">Cof – price of the given tender </w:t>
            </w:r>
          </w:p>
          <w:p w14:paraId="034E9C34" w14:textId="77777777" w:rsidR="00F8052D" w:rsidRPr="001850D4" w:rsidRDefault="00F8052D" w:rsidP="00F8052D">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0" w:line="276" w:lineRule="auto"/>
              <w:ind w:left="0" w:firstLine="0"/>
              <w:jc w:val="left"/>
              <w:rPr>
                <w:rFonts w:ascii="Cambria" w:eastAsia="Times New Roman" w:hAnsi="Cambria" w:cs="Segoe UI"/>
                <w:color w:val="auto"/>
                <w:lang w:val="en-GB"/>
              </w:rPr>
            </w:pPr>
          </w:p>
          <w:p w14:paraId="034E9C35" w14:textId="77777777" w:rsidR="00F8052D" w:rsidRPr="001850D4" w:rsidRDefault="00B936E4" w:rsidP="00F8052D">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160" w:line="276" w:lineRule="auto"/>
              <w:ind w:left="0" w:firstLine="0"/>
              <w:jc w:val="center"/>
              <w:rPr>
                <w:rFonts w:ascii="Cambria" w:hAnsi="Cambria" w:cs="Segoe UI"/>
                <w:color w:val="auto"/>
                <w:lang w:val="en-GB" w:eastAsia="en-US"/>
              </w:rPr>
            </w:pPr>
            <w:r w:rsidRPr="001850D4">
              <w:rPr>
                <w:rFonts w:ascii="Cambria" w:hAnsi="Cambria"/>
                <w:color w:val="auto"/>
                <w:lang w:val="en-GB" w:bidi="en-GB"/>
              </w:rPr>
              <w:t>G = (</w:t>
            </w:r>
            <w:proofErr w:type="spellStart"/>
            <w:r w:rsidRPr="001850D4">
              <w:rPr>
                <w:rFonts w:ascii="Cambria" w:hAnsi="Cambria"/>
                <w:color w:val="auto"/>
                <w:lang w:val="en-GB" w:bidi="en-GB"/>
              </w:rPr>
              <w:t>Gof</w:t>
            </w:r>
            <w:proofErr w:type="spellEnd"/>
            <w:r w:rsidRPr="001850D4">
              <w:rPr>
                <w:rFonts w:ascii="Cambria" w:hAnsi="Cambria"/>
                <w:color w:val="auto"/>
                <w:lang w:val="en-GB" w:bidi="en-GB"/>
              </w:rPr>
              <w:t>/</w:t>
            </w:r>
            <w:proofErr w:type="spellStart"/>
            <w:r w:rsidRPr="001850D4">
              <w:rPr>
                <w:rFonts w:ascii="Cambria" w:hAnsi="Cambria"/>
                <w:color w:val="auto"/>
                <w:lang w:val="en-GB" w:bidi="en-GB"/>
              </w:rPr>
              <w:t>Gmax</w:t>
            </w:r>
            <w:proofErr w:type="spellEnd"/>
            <w:r w:rsidRPr="001850D4">
              <w:rPr>
                <w:rFonts w:ascii="Cambria" w:hAnsi="Cambria"/>
                <w:color w:val="auto"/>
                <w:lang w:val="en-GB" w:bidi="en-GB"/>
              </w:rPr>
              <w:t>) x 100</w:t>
            </w:r>
          </w:p>
          <w:p w14:paraId="034E9C36" w14:textId="77777777" w:rsidR="00F8052D" w:rsidRPr="001850D4" w:rsidRDefault="00B936E4" w:rsidP="00F8052D">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160" w:line="276" w:lineRule="auto"/>
              <w:ind w:left="0" w:firstLine="0"/>
              <w:jc w:val="left"/>
              <w:rPr>
                <w:rFonts w:ascii="Cambria" w:hAnsi="Cambria" w:cs="Segoe UI"/>
                <w:color w:val="auto"/>
                <w:lang w:val="en-GB" w:eastAsia="en-US"/>
              </w:rPr>
            </w:pPr>
            <w:r w:rsidRPr="001850D4">
              <w:rPr>
                <w:rFonts w:ascii="Cambria" w:hAnsi="Cambria"/>
                <w:color w:val="auto"/>
                <w:lang w:val="en-GB" w:bidi="en-GB"/>
              </w:rPr>
              <w:t>where:</w:t>
            </w:r>
          </w:p>
          <w:p w14:paraId="034E9C37" w14:textId="77777777" w:rsidR="00F8052D" w:rsidRPr="001850D4" w:rsidRDefault="00B936E4" w:rsidP="00F8052D">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160" w:line="276" w:lineRule="auto"/>
              <w:ind w:left="0" w:firstLine="0"/>
              <w:jc w:val="left"/>
              <w:rPr>
                <w:rFonts w:ascii="Cambria" w:hAnsi="Cambria" w:cs="Segoe UI"/>
                <w:color w:val="auto"/>
                <w:lang w:val="en-GB" w:eastAsia="en-US"/>
              </w:rPr>
            </w:pPr>
            <w:r w:rsidRPr="001850D4">
              <w:rPr>
                <w:rFonts w:ascii="Cambria" w:hAnsi="Cambria"/>
                <w:color w:val="auto"/>
                <w:lang w:val="en-GB" w:bidi="en-GB"/>
              </w:rPr>
              <w:t>G – warranty in months criterion score</w:t>
            </w:r>
          </w:p>
          <w:p w14:paraId="034E9C38" w14:textId="77777777" w:rsidR="00F42E39" w:rsidRPr="001850D4" w:rsidRDefault="00B936E4" w:rsidP="00F8052D">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160" w:line="276" w:lineRule="auto"/>
              <w:ind w:left="0" w:firstLine="0"/>
              <w:jc w:val="left"/>
              <w:rPr>
                <w:rFonts w:ascii="Cambria" w:hAnsi="Cambria" w:cs="Segoe UI"/>
                <w:color w:val="auto"/>
                <w:lang w:val="en-GB" w:eastAsia="en-US"/>
              </w:rPr>
            </w:pPr>
            <w:proofErr w:type="spellStart"/>
            <w:r w:rsidRPr="001850D4">
              <w:rPr>
                <w:rFonts w:ascii="Cambria" w:hAnsi="Cambria"/>
                <w:color w:val="auto"/>
                <w:lang w:val="en-GB" w:bidi="en-GB"/>
              </w:rPr>
              <w:t>Gmax</w:t>
            </w:r>
            <w:proofErr w:type="spellEnd"/>
            <w:r w:rsidRPr="001850D4">
              <w:rPr>
                <w:rFonts w:ascii="Cambria" w:hAnsi="Cambria"/>
                <w:color w:val="auto"/>
                <w:lang w:val="en-GB" w:bidi="en-GB"/>
              </w:rPr>
              <w:t xml:space="preserve"> – longest warranty period in months (36 months)</w:t>
            </w:r>
          </w:p>
          <w:p w14:paraId="034E9C39" w14:textId="77777777" w:rsidR="00F8052D" w:rsidRPr="001850D4" w:rsidRDefault="00B936E4" w:rsidP="00F8052D">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160" w:line="276" w:lineRule="auto"/>
              <w:ind w:left="0" w:firstLine="0"/>
              <w:jc w:val="left"/>
              <w:rPr>
                <w:rFonts w:ascii="Cambria" w:hAnsi="Cambria" w:cs="Segoe UI"/>
                <w:color w:val="auto"/>
                <w:lang w:val="en-GB" w:eastAsia="en-US"/>
              </w:rPr>
            </w:pPr>
            <w:proofErr w:type="spellStart"/>
            <w:r w:rsidRPr="001850D4">
              <w:rPr>
                <w:rFonts w:ascii="Cambria" w:hAnsi="Cambria"/>
                <w:color w:val="auto"/>
                <w:lang w:val="en-GB" w:bidi="en-GB"/>
              </w:rPr>
              <w:t>Gof</w:t>
            </w:r>
            <w:proofErr w:type="spellEnd"/>
            <w:r w:rsidRPr="001850D4">
              <w:rPr>
                <w:rFonts w:ascii="Cambria" w:hAnsi="Cambria"/>
                <w:color w:val="auto"/>
                <w:lang w:val="en-GB" w:bidi="en-GB"/>
              </w:rPr>
              <w:t xml:space="preserve"> – proposed warranty period in months of the given tender</w:t>
            </w:r>
          </w:p>
          <w:p w14:paraId="034E9C3A" w14:textId="77777777" w:rsidR="00F8052D" w:rsidRPr="001850D4" w:rsidRDefault="00B936E4" w:rsidP="005734F9">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0" w:line="276" w:lineRule="auto"/>
              <w:ind w:left="0" w:firstLine="0"/>
              <w:rPr>
                <w:rFonts w:ascii="Cambria" w:eastAsia="Times New Roman" w:hAnsi="Cambria" w:cs="Segoe UI"/>
                <w:color w:val="auto"/>
                <w:lang w:val="en-GB"/>
              </w:rPr>
            </w:pPr>
            <w:r w:rsidRPr="001850D4">
              <w:rPr>
                <w:rFonts w:ascii="Cambria" w:hAnsi="Cambria"/>
                <w:color w:val="auto"/>
                <w:lang w:val="en-GB" w:bidi="en-GB"/>
              </w:rPr>
              <w:t>Score shall be awarded for additional warranty months on top of the minimum required period of minimum 12 months counting from the signing date of the final acceptance certificate, but not longer than 36 months. The tenders offering warranty above 36 months shall be considered for conversion purposes as tenders with the warranty of 36 months.  The tenders offering warranty below 12 months shall be rejected.</w:t>
            </w:r>
          </w:p>
          <w:p w14:paraId="034E9C3B" w14:textId="77777777" w:rsidR="00F8052D" w:rsidRPr="001850D4" w:rsidRDefault="00F8052D" w:rsidP="005734F9">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0" w:line="276" w:lineRule="auto"/>
              <w:ind w:left="0" w:firstLine="0"/>
              <w:rPr>
                <w:rFonts w:ascii="Cambria" w:eastAsia="Times New Roman" w:hAnsi="Cambria" w:cs="Segoe UI"/>
                <w:color w:val="auto"/>
                <w:lang w:val="en-GB"/>
              </w:rPr>
            </w:pPr>
          </w:p>
          <w:p w14:paraId="034E9C3C" w14:textId="77777777" w:rsidR="00F8052D" w:rsidRPr="001850D4" w:rsidRDefault="00B936E4" w:rsidP="005734F9">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0" w:line="276" w:lineRule="auto"/>
              <w:ind w:left="0" w:firstLine="0"/>
              <w:rPr>
                <w:rFonts w:ascii="Cambria" w:eastAsia="Times New Roman" w:hAnsi="Cambria" w:cs="Segoe UI"/>
                <w:color w:val="auto"/>
                <w:lang w:val="en-GB"/>
              </w:rPr>
            </w:pPr>
            <w:r w:rsidRPr="001850D4">
              <w:rPr>
                <w:rFonts w:ascii="Cambria" w:hAnsi="Cambria"/>
                <w:color w:val="auto"/>
                <w:lang w:val="en-GB" w:bidi="en-GB"/>
              </w:rPr>
              <w:t>All score calculations shall only and exclusively be completed for tenders meeting the requirements of the Ordering Party with accuracy to two decimal places (without rounding).</w:t>
            </w:r>
          </w:p>
          <w:p w14:paraId="034E9C3D" w14:textId="77777777" w:rsidR="00645ABA" w:rsidRPr="001850D4" w:rsidRDefault="00645ABA" w:rsidP="005734F9">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0" w:line="276" w:lineRule="auto"/>
              <w:ind w:left="0" w:firstLine="0"/>
              <w:rPr>
                <w:rFonts w:ascii="Cambria" w:eastAsia="Times New Roman" w:hAnsi="Cambria" w:cs="Segoe UI"/>
                <w:color w:val="auto"/>
                <w:lang w:val="en-GB"/>
              </w:rPr>
            </w:pPr>
          </w:p>
          <w:p w14:paraId="7DF4778F" w14:textId="77777777" w:rsidR="00352F0B" w:rsidRPr="00352F0B" w:rsidRDefault="00352F0B" w:rsidP="00352F0B">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0" w:line="276" w:lineRule="auto"/>
              <w:ind w:left="0" w:firstLine="0"/>
              <w:rPr>
                <w:rFonts w:ascii="Cambria" w:hAnsi="Cambria"/>
                <w:color w:val="auto"/>
                <w:lang w:val="en" w:bidi="en-GB"/>
              </w:rPr>
            </w:pPr>
            <w:r w:rsidRPr="00352F0B">
              <w:rPr>
                <w:rFonts w:ascii="Cambria" w:hAnsi="Cambria"/>
                <w:color w:val="auto"/>
                <w:lang w:val="en" w:bidi="en-GB"/>
              </w:rPr>
              <w:t>W = (</w:t>
            </w:r>
            <w:proofErr w:type="spellStart"/>
            <w:r w:rsidRPr="00352F0B">
              <w:rPr>
                <w:rFonts w:ascii="Cambria" w:hAnsi="Cambria"/>
                <w:color w:val="auto"/>
                <w:lang w:val="en" w:bidi="en-GB"/>
              </w:rPr>
              <w:t>Wmin</w:t>
            </w:r>
            <w:proofErr w:type="spellEnd"/>
            <w:r w:rsidRPr="00352F0B">
              <w:rPr>
                <w:rFonts w:ascii="Cambria" w:hAnsi="Cambria"/>
                <w:color w:val="auto"/>
                <w:lang w:val="en" w:bidi="en-GB"/>
              </w:rPr>
              <w:t xml:space="preserve"> : </w:t>
            </w:r>
            <w:proofErr w:type="spellStart"/>
            <w:r w:rsidRPr="00352F0B">
              <w:rPr>
                <w:rFonts w:ascii="Cambria" w:hAnsi="Cambria"/>
                <w:color w:val="auto"/>
                <w:lang w:val="en" w:bidi="en-GB"/>
              </w:rPr>
              <w:t>Wof</w:t>
            </w:r>
            <w:proofErr w:type="spellEnd"/>
            <w:r w:rsidRPr="00352F0B">
              <w:rPr>
                <w:rFonts w:ascii="Cambria" w:hAnsi="Cambria"/>
                <w:color w:val="auto"/>
                <w:lang w:val="en" w:bidi="en-GB"/>
              </w:rPr>
              <w:t xml:space="preserve">) x 100 </w:t>
            </w:r>
          </w:p>
          <w:p w14:paraId="269BAED9" w14:textId="77777777" w:rsidR="00352F0B" w:rsidRPr="00352F0B" w:rsidRDefault="00352F0B" w:rsidP="00352F0B">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0" w:line="276" w:lineRule="auto"/>
              <w:ind w:left="0" w:firstLine="0"/>
              <w:rPr>
                <w:rFonts w:ascii="Cambria" w:hAnsi="Cambria"/>
                <w:color w:val="auto"/>
                <w:lang w:val="en" w:bidi="en-GB"/>
              </w:rPr>
            </w:pPr>
            <w:r w:rsidRPr="00352F0B">
              <w:rPr>
                <w:rFonts w:ascii="Cambria" w:hAnsi="Cambria"/>
                <w:color w:val="auto"/>
                <w:lang w:val="en" w:bidi="en-GB"/>
              </w:rPr>
              <w:t xml:space="preserve">where: </w:t>
            </w:r>
          </w:p>
          <w:p w14:paraId="3D8F8516" w14:textId="77777777" w:rsidR="00352F0B" w:rsidRPr="00352F0B" w:rsidRDefault="00352F0B" w:rsidP="00352F0B">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0" w:line="276" w:lineRule="auto"/>
              <w:ind w:left="0" w:firstLine="0"/>
              <w:rPr>
                <w:rFonts w:ascii="Cambria" w:hAnsi="Cambria"/>
                <w:color w:val="auto"/>
                <w:lang w:val="en" w:bidi="en-GB"/>
              </w:rPr>
            </w:pPr>
            <w:r w:rsidRPr="00352F0B">
              <w:rPr>
                <w:rFonts w:ascii="Cambria" w:hAnsi="Cambria"/>
                <w:color w:val="auto"/>
                <w:lang w:val="en" w:bidi="en-GB"/>
              </w:rPr>
              <w:t xml:space="preserve">W - number of points awarded to a given offer for energy efficiency </w:t>
            </w:r>
          </w:p>
          <w:p w14:paraId="45F1770E" w14:textId="77777777" w:rsidR="00352F0B" w:rsidRPr="00352F0B" w:rsidRDefault="00352F0B" w:rsidP="00352F0B">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0" w:line="276" w:lineRule="auto"/>
              <w:ind w:left="0" w:firstLine="0"/>
              <w:rPr>
                <w:rFonts w:ascii="Cambria" w:hAnsi="Cambria"/>
                <w:color w:val="auto"/>
                <w:lang w:val="en" w:bidi="en-GB"/>
              </w:rPr>
            </w:pPr>
          </w:p>
          <w:p w14:paraId="5B713AA9" w14:textId="77777777" w:rsidR="00352F0B" w:rsidRPr="00352F0B" w:rsidRDefault="00352F0B" w:rsidP="00352F0B">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0" w:line="276" w:lineRule="auto"/>
              <w:ind w:left="0" w:firstLine="0"/>
              <w:rPr>
                <w:rFonts w:ascii="Cambria" w:hAnsi="Cambria"/>
                <w:color w:val="auto"/>
                <w:lang w:val="en" w:bidi="en-GB"/>
              </w:rPr>
            </w:pPr>
            <w:proofErr w:type="spellStart"/>
            <w:r w:rsidRPr="00352F0B">
              <w:rPr>
                <w:rFonts w:ascii="Cambria" w:hAnsi="Cambria"/>
                <w:color w:val="auto"/>
                <w:lang w:val="en" w:bidi="en-GB"/>
              </w:rPr>
              <w:t>Wmin</w:t>
            </w:r>
            <w:proofErr w:type="spellEnd"/>
            <w:r w:rsidRPr="00352F0B">
              <w:rPr>
                <w:rFonts w:ascii="Cambria" w:hAnsi="Cambria"/>
                <w:color w:val="auto"/>
                <w:lang w:val="en" w:bidi="en-GB"/>
              </w:rPr>
              <w:t xml:space="preserve"> - the lowest electricity consumption by the technological line among all offers expressed in kWh per 1 m of manufactured TCP pipe (kWh/m) </w:t>
            </w:r>
          </w:p>
          <w:p w14:paraId="21E458C9" w14:textId="77777777" w:rsidR="00352F0B" w:rsidRPr="00352F0B" w:rsidRDefault="00352F0B" w:rsidP="00352F0B">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0" w:line="276" w:lineRule="auto"/>
              <w:ind w:left="0" w:firstLine="0"/>
              <w:rPr>
                <w:rFonts w:ascii="Cambria" w:hAnsi="Cambria"/>
                <w:color w:val="auto"/>
                <w:lang w:val="en" w:bidi="en-GB"/>
              </w:rPr>
            </w:pPr>
          </w:p>
          <w:p w14:paraId="502EE65E" w14:textId="77777777" w:rsidR="00352F0B" w:rsidRPr="00352F0B" w:rsidRDefault="00352F0B" w:rsidP="00352F0B">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0" w:line="276" w:lineRule="auto"/>
              <w:ind w:left="0" w:firstLine="0"/>
              <w:rPr>
                <w:rFonts w:ascii="Cambria" w:hAnsi="Cambria"/>
                <w:color w:val="auto"/>
                <w:lang w:val="en" w:bidi="en-GB"/>
              </w:rPr>
            </w:pPr>
            <w:proofErr w:type="spellStart"/>
            <w:r w:rsidRPr="00352F0B">
              <w:rPr>
                <w:rFonts w:ascii="Cambria" w:hAnsi="Cambria"/>
                <w:color w:val="auto"/>
                <w:lang w:val="en" w:bidi="en-GB"/>
              </w:rPr>
              <w:lastRenderedPageBreak/>
              <w:t>Wof</w:t>
            </w:r>
            <w:proofErr w:type="spellEnd"/>
            <w:r w:rsidRPr="00352F0B">
              <w:rPr>
                <w:rFonts w:ascii="Cambria" w:hAnsi="Cambria"/>
                <w:color w:val="auto"/>
                <w:lang w:val="en" w:bidi="en-GB"/>
              </w:rPr>
              <w:t xml:space="preserve"> - electricity consumption by the tenderer's technological line expressed in kWh per 1 m of manufactured pipe (kWh/m) </w:t>
            </w:r>
          </w:p>
          <w:p w14:paraId="32488BB3" w14:textId="77777777" w:rsidR="00352F0B" w:rsidRPr="00352F0B" w:rsidRDefault="00352F0B" w:rsidP="00352F0B">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0" w:line="276" w:lineRule="auto"/>
              <w:ind w:left="0" w:firstLine="0"/>
              <w:rPr>
                <w:rFonts w:ascii="Cambria" w:hAnsi="Cambria"/>
                <w:color w:val="auto"/>
                <w:lang w:val="en" w:bidi="en-GB"/>
              </w:rPr>
            </w:pPr>
          </w:p>
          <w:p w14:paraId="24242CEB" w14:textId="77777777" w:rsidR="00352F0B" w:rsidRPr="00352F0B" w:rsidRDefault="00352F0B" w:rsidP="00352F0B">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0" w:line="276" w:lineRule="auto"/>
              <w:ind w:left="0" w:firstLine="0"/>
              <w:rPr>
                <w:rFonts w:ascii="Cambria" w:hAnsi="Cambria"/>
                <w:color w:val="auto"/>
                <w:lang w:val="en" w:bidi="en-GB"/>
              </w:rPr>
            </w:pPr>
            <w:r w:rsidRPr="00352F0B">
              <w:rPr>
                <w:rFonts w:ascii="Cambria" w:hAnsi="Cambria"/>
                <w:color w:val="auto"/>
                <w:lang w:val="en" w:bidi="en-GB"/>
              </w:rPr>
              <w:t xml:space="preserve">Electricity consumption should be understood as the consumption of energy by the technological line during the process of continuously applying a reinforced tape to a previously prepared core pipe and then applying the outer layer and winding it on steel drums, where: </w:t>
            </w:r>
          </w:p>
          <w:p w14:paraId="1ADBF383" w14:textId="77777777" w:rsidR="00352F0B" w:rsidRPr="00352F0B" w:rsidRDefault="00352F0B" w:rsidP="00352F0B">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0" w:line="276" w:lineRule="auto"/>
              <w:ind w:left="0" w:firstLine="0"/>
              <w:rPr>
                <w:rFonts w:ascii="Cambria" w:hAnsi="Cambria"/>
                <w:color w:val="auto"/>
                <w:lang w:val="en" w:bidi="en-GB"/>
              </w:rPr>
            </w:pPr>
            <w:r w:rsidRPr="00352F0B">
              <w:rPr>
                <w:rFonts w:ascii="Cambria" w:hAnsi="Cambria"/>
                <w:color w:val="auto"/>
                <w:lang w:val="en" w:bidi="en-GB"/>
              </w:rPr>
              <w:t xml:space="preserve"> the core pipe and the outer layer are made of high-density polyethylene, class PE100 with the following parameters: MFI 0.2 ÷ 0.3 g/10min, 19O0C/5kg, density 0.956 ÷ 0.962 g/cm3, </w:t>
            </w:r>
          </w:p>
          <w:p w14:paraId="0319AEA7" w14:textId="77777777" w:rsidR="00352F0B" w:rsidRPr="00352F0B" w:rsidRDefault="00352F0B" w:rsidP="00352F0B">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0" w:line="276" w:lineRule="auto"/>
              <w:ind w:left="0" w:firstLine="0"/>
              <w:rPr>
                <w:rFonts w:ascii="Cambria" w:hAnsi="Cambria"/>
                <w:color w:val="auto"/>
                <w:lang w:val="en" w:bidi="en-GB"/>
              </w:rPr>
            </w:pPr>
            <w:r w:rsidRPr="00352F0B">
              <w:rPr>
                <w:rFonts w:ascii="Cambria" w:hAnsi="Cambria"/>
                <w:color w:val="auto"/>
                <w:lang w:val="en" w:bidi="en-GB"/>
              </w:rPr>
              <w:t xml:space="preserve"> reinforcement layer made of polyethylene tape reinforced with continuous glass fiber with tensile strength ≥800 N/mm2, thickness 0.3 mm, fiber content ≥60%. </w:t>
            </w:r>
          </w:p>
          <w:p w14:paraId="0B4DE9C7" w14:textId="77777777" w:rsidR="00352F0B" w:rsidRPr="00352F0B" w:rsidRDefault="00352F0B" w:rsidP="00352F0B">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0" w:line="276" w:lineRule="auto"/>
              <w:ind w:left="0" w:firstLine="0"/>
              <w:rPr>
                <w:rFonts w:ascii="Cambria" w:hAnsi="Cambria"/>
                <w:color w:val="auto"/>
                <w:lang w:val="en" w:bidi="en-GB"/>
              </w:rPr>
            </w:pPr>
            <w:r w:rsidRPr="00352F0B">
              <w:rPr>
                <w:rFonts w:ascii="Cambria" w:hAnsi="Cambria"/>
                <w:color w:val="auto"/>
                <w:lang w:val="en" w:bidi="en-GB"/>
              </w:rPr>
              <w:t xml:space="preserve">During the technological process, all layers must be permanently bonded together and constitute a monolith. </w:t>
            </w:r>
          </w:p>
          <w:p w14:paraId="470E381C" w14:textId="77777777" w:rsidR="00352F0B" w:rsidRPr="00352F0B" w:rsidRDefault="00352F0B" w:rsidP="00352F0B">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0" w:line="276" w:lineRule="auto"/>
              <w:ind w:left="0" w:firstLine="0"/>
              <w:rPr>
                <w:rFonts w:ascii="Cambria" w:hAnsi="Cambria"/>
                <w:color w:val="auto"/>
                <w:lang w:val="en" w:bidi="en-GB"/>
              </w:rPr>
            </w:pPr>
          </w:p>
          <w:p w14:paraId="078B5937" w14:textId="77777777" w:rsidR="00352F0B" w:rsidRPr="00352F0B" w:rsidRDefault="00352F0B" w:rsidP="00352F0B">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0" w:line="276" w:lineRule="auto"/>
              <w:ind w:left="0" w:firstLine="0"/>
              <w:rPr>
                <w:rFonts w:ascii="Cambria" w:hAnsi="Cambria"/>
                <w:color w:val="auto"/>
                <w:lang w:val="en" w:bidi="en-GB"/>
              </w:rPr>
            </w:pPr>
            <w:r w:rsidRPr="00352F0B">
              <w:rPr>
                <w:rFonts w:ascii="Cambria" w:hAnsi="Cambria"/>
                <w:color w:val="auto"/>
                <w:lang w:val="en" w:bidi="en-GB"/>
              </w:rPr>
              <w:t xml:space="preserve">Energy efficiency in the range of 0,83 – 0,859 per unit of production - 10 points </w:t>
            </w:r>
          </w:p>
          <w:p w14:paraId="07EA4F60" w14:textId="77777777" w:rsidR="00352F0B" w:rsidRPr="00352F0B" w:rsidRDefault="00352F0B" w:rsidP="00352F0B">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0" w:line="276" w:lineRule="auto"/>
              <w:ind w:left="0" w:firstLine="0"/>
              <w:rPr>
                <w:rFonts w:ascii="Cambria" w:hAnsi="Cambria"/>
                <w:color w:val="auto"/>
                <w:lang w:val="en" w:bidi="en-GB"/>
              </w:rPr>
            </w:pPr>
          </w:p>
          <w:p w14:paraId="42F3D8C9" w14:textId="77777777" w:rsidR="00352F0B" w:rsidRPr="00352F0B" w:rsidRDefault="00352F0B" w:rsidP="00352F0B">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0" w:line="276" w:lineRule="auto"/>
              <w:ind w:left="0" w:firstLine="0"/>
              <w:rPr>
                <w:rFonts w:ascii="Cambria" w:hAnsi="Cambria"/>
                <w:color w:val="auto"/>
                <w:lang w:val="en" w:bidi="en-GB"/>
              </w:rPr>
            </w:pPr>
            <w:r w:rsidRPr="00352F0B">
              <w:rPr>
                <w:rFonts w:ascii="Cambria" w:hAnsi="Cambria"/>
                <w:color w:val="auto"/>
                <w:lang w:val="en" w:bidi="en-GB"/>
              </w:rPr>
              <w:t xml:space="preserve">Energy efficiency in the range of 0,86 – 0,899 per unit of production - 7 points </w:t>
            </w:r>
          </w:p>
          <w:p w14:paraId="1FD078BA" w14:textId="77777777" w:rsidR="00352F0B" w:rsidRPr="00352F0B" w:rsidRDefault="00352F0B" w:rsidP="00352F0B">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0" w:line="276" w:lineRule="auto"/>
              <w:ind w:left="0" w:firstLine="0"/>
              <w:rPr>
                <w:rFonts w:ascii="Cambria" w:hAnsi="Cambria"/>
                <w:color w:val="auto"/>
                <w:lang w:val="en" w:bidi="en-GB"/>
              </w:rPr>
            </w:pPr>
          </w:p>
          <w:p w14:paraId="1BB44C04" w14:textId="77777777" w:rsidR="00352F0B" w:rsidRPr="00352F0B" w:rsidRDefault="00352F0B" w:rsidP="00352F0B">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0" w:line="276" w:lineRule="auto"/>
              <w:ind w:left="0" w:firstLine="0"/>
              <w:rPr>
                <w:rFonts w:ascii="Cambria" w:hAnsi="Cambria"/>
                <w:color w:val="auto"/>
                <w:lang w:val="en" w:bidi="en-GB"/>
              </w:rPr>
            </w:pPr>
            <w:r w:rsidRPr="00352F0B">
              <w:rPr>
                <w:rFonts w:ascii="Cambria" w:hAnsi="Cambria"/>
                <w:color w:val="auto"/>
                <w:lang w:val="en" w:bidi="en-GB"/>
              </w:rPr>
              <w:t xml:space="preserve">Energy efficiency in the range of 0,9 – 0,939 per unit of production - 5 points </w:t>
            </w:r>
          </w:p>
          <w:p w14:paraId="6ED50420" w14:textId="77777777" w:rsidR="00352F0B" w:rsidRPr="00352F0B" w:rsidRDefault="00352F0B" w:rsidP="00352F0B">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0" w:line="276" w:lineRule="auto"/>
              <w:ind w:left="0" w:firstLine="0"/>
              <w:rPr>
                <w:rFonts w:ascii="Cambria" w:hAnsi="Cambria"/>
                <w:color w:val="auto"/>
                <w:lang w:val="en" w:bidi="en-GB"/>
              </w:rPr>
            </w:pPr>
          </w:p>
          <w:p w14:paraId="7D0C352F" w14:textId="77777777" w:rsidR="00352F0B" w:rsidRPr="00352F0B" w:rsidRDefault="00352F0B" w:rsidP="00352F0B">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0" w:line="276" w:lineRule="auto"/>
              <w:ind w:left="0" w:firstLine="0"/>
              <w:rPr>
                <w:rFonts w:ascii="Cambria" w:hAnsi="Cambria"/>
                <w:color w:val="auto"/>
                <w:lang w:val="en" w:bidi="en-GB"/>
              </w:rPr>
            </w:pPr>
            <w:r w:rsidRPr="00352F0B">
              <w:rPr>
                <w:rFonts w:ascii="Cambria" w:hAnsi="Cambria"/>
                <w:color w:val="auto"/>
                <w:lang w:val="en" w:bidi="en-GB"/>
              </w:rPr>
              <w:t xml:space="preserve">Energy efficiency above 0,94 - per unit of production - 0 points </w:t>
            </w:r>
          </w:p>
          <w:p w14:paraId="58614C20" w14:textId="77777777" w:rsidR="00352F0B" w:rsidRPr="00352F0B" w:rsidRDefault="00352F0B" w:rsidP="00352F0B">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0" w:line="276" w:lineRule="auto"/>
              <w:ind w:left="0" w:firstLine="0"/>
              <w:rPr>
                <w:rFonts w:ascii="Cambria" w:hAnsi="Cambria"/>
                <w:color w:val="auto"/>
                <w:lang w:val="en" w:bidi="en-GB"/>
              </w:rPr>
            </w:pPr>
          </w:p>
          <w:p w14:paraId="27B251CD" w14:textId="77777777" w:rsidR="00352F0B" w:rsidRPr="00352F0B" w:rsidRDefault="00352F0B" w:rsidP="00352F0B">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0" w:line="276" w:lineRule="auto"/>
              <w:ind w:left="0" w:firstLine="0"/>
              <w:rPr>
                <w:rFonts w:ascii="Cambria" w:hAnsi="Cambria"/>
                <w:color w:val="auto"/>
                <w:lang w:val="en" w:bidi="en-GB"/>
              </w:rPr>
            </w:pPr>
            <w:r w:rsidRPr="00352F0B">
              <w:rPr>
                <w:rFonts w:ascii="Cambria" w:hAnsi="Cambria"/>
                <w:color w:val="auto"/>
                <w:lang w:val="en" w:bidi="en-GB"/>
              </w:rPr>
              <w:t xml:space="preserve">The Contractor's offer, in which the energy efficiency is higher than 1,1 kWh/mb will be rejected - it will not be subject to evaluation. </w:t>
            </w:r>
            <w:r w:rsidRPr="00352F0B">
              <w:rPr>
                <w:rFonts w:ascii="Cambria" w:hAnsi="Cambria"/>
                <w:color w:val="auto"/>
                <w:lang w:val="en" w:bidi="en-GB"/>
              </w:rPr>
              <w:tab/>
            </w:r>
            <w:r w:rsidRPr="00352F0B">
              <w:rPr>
                <w:rFonts w:ascii="Cambria" w:hAnsi="Cambria"/>
                <w:color w:val="auto"/>
                <w:lang w:val="en" w:bidi="en-GB"/>
              </w:rPr>
              <w:tab/>
            </w:r>
            <w:r w:rsidRPr="00352F0B">
              <w:rPr>
                <w:rFonts w:ascii="Cambria" w:hAnsi="Cambria"/>
                <w:color w:val="auto"/>
                <w:lang w:val="en" w:bidi="en-GB"/>
              </w:rPr>
              <w:tab/>
            </w:r>
            <w:r w:rsidRPr="00352F0B">
              <w:rPr>
                <w:rFonts w:ascii="Cambria" w:hAnsi="Cambria"/>
                <w:color w:val="auto"/>
                <w:lang w:val="en" w:bidi="en-GB"/>
              </w:rPr>
              <w:tab/>
            </w:r>
            <w:r w:rsidRPr="00352F0B">
              <w:rPr>
                <w:rFonts w:ascii="Cambria" w:hAnsi="Cambria"/>
                <w:color w:val="auto"/>
                <w:lang w:val="en" w:bidi="en-GB"/>
              </w:rPr>
              <w:tab/>
            </w:r>
            <w:r w:rsidRPr="00352F0B">
              <w:rPr>
                <w:rFonts w:ascii="Cambria" w:hAnsi="Cambria"/>
                <w:color w:val="auto"/>
                <w:lang w:val="en" w:bidi="en-GB"/>
              </w:rPr>
              <w:tab/>
            </w:r>
            <w:r w:rsidRPr="00352F0B">
              <w:rPr>
                <w:rFonts w:ascii="Cambria" w:hAnsi="Cambria"/>
                <w:color w:val="auto"/>
                <w:lang w:val="en" w:bidi="en-GB"/>
              </w:rPr>
              <w:tab/>
            </w:r>
            <w:r w:rsidRPr="00352F0B">
              <w:rPr>
                <w:rFonts w:ascii="Cambria" w:hAnsi="Cambria"/>
                <w:color w:val="auto"/>
                <w:lang w:val="en" w:bidi="en-GB"/>
              </w:rPr>
              <w:tab/>
            </w:r>
            <w:r w:rsidRPr="00352F0B">
              <w:rPr>
                <w:rFonts w:ascii="Cambria" w:hAnsi="Cambria"/>
                <w:color w:val="auto"/>
                <w:lang w:val="en" w:bidi="en-GB"/>
              </w:rPr>
              <w:tab/>
            </w:r>
            <w:r w:rsidRPr="00352F0B">
              <w:rPr>
                <w:rFonts w:ascii="Cambria" w:hAnsi="Cambria"/>
                <w:color w:val="auto"/>
                <w:lang w:val="en" w:bidi="en-GB"/>
              </w:rPr>
              <w:tab/>
            </w:r>
            <w:r w:rsidRPr="00352F0B">
              <w:rPr>
                <w:rFonts w:ascii="Cambria" w:hAnsi="Cambria"/>
                <w:color w:val="auto"/>
                <w:lang w:val="en" w:bidi="en-GB"/>
              </w:rPr>
              <w:tab/>
            </w:r>
            <w:r w:rsidRPr="00352F0B">
              <w:rPr>
                <w:rFonts w:ascii="Cambria" w:hAnsi="Cambria"/>
                <w:color w:val="auto"/>
                <w:lang w:val="en" w:bidi="en-GB"/>
              </w:rPr>
              <w:tab/>
            </w:r>
            <w:r w:rsidRPr="00352F0B">
              <w:rPr>
                <w:rFonts w:ascii="Cambria" w:hAnsi="Cambria"/>
                <w:color w:val="auto"/>
                <w:lang w:val="en" w:bidi="en-GB"/>
              </w:rPr>
              <w:tab/>
            </w:r>
            <w:r w:rsidRPr="00352F0B">
              <w:rPr>
                <w:rFonts w:ascii="Cambria" w:hAnsi="Cambria"/>
                <w:color w:val="auto"/>
                <w:lang w:val="en" w:bidi="en-GB"/>
              </w:rPr>
              <w:tab/>
            </w:r>
          </w:p>
          <w:p w14:paraId="034E9C46" w14:textId="7EF8E7B5" w:rsidR="00EB4F72" w:rsidRPr="001850D4" w:rsidRDefault="00352F0B" w:rsidP="00352F0B">
            <w:pPr>
              <w:pBdr>
                <w:top w:val="none" w:sz="0" w:space="0" w:color="auto"/>
                <w:left w:val="none" w:sz="0" w:space="0" w:color="auto"/>
                <w:bottom w:val="none" w:sz="0" w:space="0" w:color="auto"/>
                <w:right w:val="none" w:sz="0" w:space="0" w:color="auto"/>
                <w:between w:val="none" w:sz="0" w:space="0" w:color="auto"/>
              </w:pBdr>
              <w:shd w:val="clear" w:color="auto" w:fill="FFFFFF"/>
              <w:spacing w:before="0" w:after="0" w:line="276" w:lineRule="auto"/>
              <w:ind w:left="0" w:firstLine="0"/>
              <w:rPr>
                <w:rFonts w:ascii="Cambria" w:hAnsi="Cambria"/>
                <w:color w:val="auto"/>
                <w:lang w:val="en" w:bidi="en-GB"/>
              </w:rPr>
            </w:pPr>
            <w:r w:rsidRPr="00352F0B">
              <w:rPr>
                <w:rFonts w:ascii="Cambria" w:hAnsi="Cambria"/>
                <w:color w:val="auto"/>
                <w:lang w:val="en" w:bidi="en-GB"/>
              </w:rPr>
              <w:t>The evaluation shall be made based on the presented energy consumption data by the offered process line in standard operation. It is required to present the energy audit certificate or technical documentation confirming the energy consumption in normal operation of the process line.</w:t>
            </w:r>
          </w:p>
          <w:p w14:paraId="034E9C48" w14:textId="5F765B69" w:rsidR="00EB4F72" w:rsidRPr="001850D4" w:rsidRDefault="00EB4F72" w:rsidP="00294527">
            <w:pPr>
              <w:pBdr>
                <w:top w:val="none" w:sz="0" w:space="0" w:color="auto"/>
                <w:left w:val="none" w:sz="0" w:space="0" w:color="auto"/>
                <w:bottom w:val="none" w:sz="0" w:space="0" w:color="auto"/>
                <w:right w:val="none" w:sz="0" w:space="0" w:color="auto"/>
                <w:between w:val="none" w:sz="0" w:space="0" w:color="auto"/>
              </w:pBdr>
              <w:suppressAutoHyphens/>
              <w:spacing w:before="0" w:after="0" w:line="276" w:lineRule="auto"/>
              <w:ind w:left="0" w:firstLine="0"/>
              <w:rPr>
                <w:rFonts w:ascii="Cambria" w:eastAsia="Times New Roman" w:hAnsi="Cambria" w:cs="Segoe UI"/>
                <w:color w:val="auto"/>
                <w:lang w:val="en-GB"/>
              </w:rPr>
            </w:pPr>
          </w:p>
        </w:tc>
      </w:tr>
    </w:tbl>
    <w:p w14:paraId="32F4E0F5" w14:textId="1ED15353" w:rsidR="00294527" w:rsidRPr="001850D4" w:rsidRDefault="00294527" w:rsidP="00294527">
      <w:pPr>
        <w:widowControl w:val="0"/>
        <w:numPr>
          <w:ilvl w:val="0"/>
          <w:numId w:val="28"/>
        </w:numPr>
        <w:pBdr>
          <w:top w:val="none" w:sz="0" w:space="0" w:color="auto"/>
          <w:left w:val="none" w:sz="0" w:space="0" w:color="auto"/>
          <w:bottom w:val="none" w:sz="0" w:space="0" w:color="auto"/>
          <w:right w:val="none" w:sz="0" w:space="0" w:color="auto"/>
          <w:between w:val="none" w:sz="0" w:space="0" w:color="auto"/>
        </w:pBdr>
        <w:spacing w:before="0" w:after="0" w:line="276" w:lineRule="auto"/>
        <w:rPr>
          <w:rFonts w:ascii="Cambria" w:eastAsia="Arial Unicode MS" w:hAnsi="Cambria" w:cs="Segoe UI"/>
          <w:color w:val="auto"/>
          <w:lang w:val="en-GB"/>
        </w:rPr>
      </w:pPr>
      <w:r w:rsidRPr="001850D4">
        <w:rPr>
          <w:rFonts w:ascii="Cambria" w:hAnsi="Cambria"/>
          <w:color w:val="auto"/>
          <w:lang w:val="en-GB" w:bidi="en-GB"/>
        </w:rPr>
        <w:lastRenderedPageBreak/>
        <w:t>If the Ordering Party cannot select the most beneficial tender because the tenders submitted achieved the same score, the Ordering Party shall call the Bidders to provide detailed clarification and determine an additional selection criterion from the perspective of environmental impact protection.</w:t>
      </w:r>
    </w:p>
    <w:p w14:paraId="034E9C4B" w14:textId="77777777" w:rsidR="00477EB6" w:rsidRPr="001850D4" w:rsidRDefault="00477EB6" w:rsidP="00E926CF">
      <w:pPr>
        <w:widowControl w:val="0"/>
        <w:spacing w:before="0" w:line="276" w:lineRule="auto"/>
        <w:ind w:left="0" w:firstLine="0"/>
        <w:rPr>
          <w:rFonts w:ascii="Cambria" w:eastAsia="Quattrocento Sans" w:hAnsi="Cambria" w:cs="Segoe UI"/>
          <w:color w:val="auto"/>
          <w:lang w:val="en-GB"/>
        </w:rPr>
      </w:pPr>
    </w:p>
    <w:p w14:paraId="034E9C4C" w14:textId="77777777" w:rsidR="00304F0B" w:rsidRPr="001850D4" w:rsidRDefault="00B936E4" w:rsidP="0025219F">
      <w:pPr>
        <w:pStyle w:val="Akapitzlist"/>
        <w:numPr>
          <w:ilvl w:val="0"/>
          <w:numId w:val="6"/>
        </w:numPr>
        <w:spacing w:before="0" w:line="276" w:lineRule="auto"/>
        <w:jc w:val="left"/>
        <w:rPr>
          <w:rFonts w:ascii="Cambria" w:eastAsia="Quattrocento Sans" w:hAnsi="Cambria" w:cs="Segoe UI"/>
          <w:color w:val="auto"/>
          <w:lang w:val="en-GB"/>
        </w:rPr>
      </w:pPr>
      <w:r w:rsidRPr="001850D4">
        <w:rPr>
          <w:rFonts w:ascii="Cambria" w:hAnsi="Cambria"/>
          <w:b/>
          <w:color w:val="auto"/>
          <w:lang w:val="en-GB" w:bidi="en-GB"/>
        </w:rPr>
        <w:t>INFORMATION ON THE SELECTION OF THE MOST BENEFICIAL TENDER:</w:t>
      </w:r>
    </w:p>
    <w:p w14:paraId="034E9C4D" w14:textId="77777777" w:rsidR="00477EB6" w:rsidRPr="001850D4" w:rsidRDefault="00B936E4" w:rsidP="00E926CF">
      <w:pPr>
        <w:numPr>
          <w:ilvl w:val="0"/>
          <w:numId w:val="11"/>
        </w:numPr>
        <w:spacing w:before="0" w:line="276" w:lineRule="auto"/>
        <w:contextualSpacing/>
        <w:jc w:val="left"/>
        <w:rPr>
          <w:rFonts w:ascii="Cambria" w:eastAsia="Quattrocento Sans" w:hAnsi="Cambria" w:cs="Segoe UI"/>
          <w:color w:val="auto"/>
          <w:lang w:val="en-GB"/>
        </w:rPr>
      </w:pPr>
      <w:r w:rsidRPr="001850D4">
        <w:rPr>
          <w:rFonts w:ascii="Cambria" w:hAnsi="Cambria"/>
          <w:color w:val="auto"/>
          <w:lang w:val="en-GB" w:bidi="en-GB"/>
        </w:rPr>
        <w:t>The contract shall be signed with the Bidder that submitted the most beneficial tender.</w:t>
      </w:r>
    </w:p>
    <w:p w14:paraId="034E9C4E" w14:textId="77777777" w:rsidR="00477EB6" w:rsidRPr="001850D4" w:rsidRDefault="00B936E4" w:rsidP="00E926CF">
      <w:pPr>
        <w:numPr>
          <w:ilvl w:val="0"/>
          <w:numId w:val="11"/>
        </w:numPr>
        <w:spacing w:before="0" w:line="276" w:lineRule="auto"/>
        <w:contextualSpacing/>
        <w:jc w:val="left"/>
        <w:rPr>
          <w:rFonts w:ascii="Cambria" w:eastAsia="Quattrocento Sans" w:hAnsi="Cambria" w:cs="Segoe UI"/>
          <w:color w:val="auto"/>
          <w:lang w:val="en-GB"/>
        </w:rPr>
      </w:pPr>
      <w:r w:rsidRPr="001850D4">
        <w:rPr>
          <w:rFonts w:ascii="Cambria" w:hAnsi="Cambria"/>
          <w:color w:val="auto"/>
          <w:lang w:val="en-GB" w:bidi="en-GB"/>
        </w:rPr>
        <w:t>If the Bidder that submitted the most beneficial tender evades signing the contract, the Ordering Party has the right to select the most beneficial tender from other tenders submitted.</w:t>
      </w:r>
    </w:p>
    <w:p w14:paraId="034E9C4F" w14:textId="2673F724" w:rsidR="000A4A62" w:rsidRPr="001850D4" w:rsidRDefault="000A4A62" w:rsidP="000A4A62">
      <w:pPr>
        <w:pStyle w:val="Akapitzlist"/>
        <w:numPr>
          <w:ilvl w:val="0"/>
          <w:numId w:val="11"/>
        </w:numPr>
        <w:rPr>
          <w:rFonts w:ascii="Cambria" w:eastAsia="Quattrocento Sans" w:hAnsi="Cambria" w:cs="Segoe UI"/>
          <w:color w:val="auto"/>
          <w:lang w:val="en-GB"/>
        </w:rPr>
      </w:pPr>
      <w:r w:rsidRPr="001850D4">
        <w:rPr>
          <w:rFonts w:ascii="Cambria" w:hAnsi="Cambria"/>
          <w:color w:val="auto"/>
          <w:lang w:val="en-GB" w:bidi="en-GB"/>
        </w:rPr>
        <w:t xml:space="preserve">The Ordering Party shall notify all Bidders that submitted tenders in this procedure of the selection of the most beneficial tender by publishing the results at </w:t>
      </w:r>
      <w:hyperlink r:id="rId15" w:history="1">
        <w:r w:rsidRPr="001850D4">
          <w:rPr>
            <w:rStyle w:val="Hipercze"/>
            <w:rFonts w:ascii="Cambria" w:hAnsi="Cambria"/>
            <w:lang w:val="en-GB" w:bidi="en-GB"/>
          </w:rPr>
          <w:t>www.bazakonkurencyjnosci.funduszeeuropejskie.gov.pl</w:t>
        </w:r>
      </w:hyperlink>
      <w:r w:rsidRPr="001850D4">
        <w:rPr>
          <w:rFonts w:ascii="Cambria" w:hAnsi="Cambria"/>
          <w:color w:val="auto"/>
          <w:lang w:val="en-GB" w:bidi="en-GB"/>
        </w:rPr>
        <w:t xml:space="preserve"> </w:t>
      </w:r>
    </w:p>
    <w:p w14:paraId="034E9C50" w14:textId="77777777" w:rsidR="00477EB6" w:rsidRPr="001850D4" w:rsidRDefault="00477EB6" w:rsidP="000A4A62">
      <w:pPr>
        <w:spacing w:before="0" w:after="0" w:line="276" w:lineRule="auto"/>
        <w:ind w:left="0" w:firstLine="0"/>
        <w:jc w:val="left"/>
        <w:rPr>
          <w:rFonts w:ascii="Cambria" w:eastAsia="Quattrocento Sans" w:hAnsi="Cambria" w:cs="Segoe UI"/>
          <w:color w:val="auto"/>
          <w:lang w:val="en-GB"/>
        </w:rPr>
      </w:pPr>
    </w:p>
    <w:p w14:paraId="034E9C51" w14:textId="77777777" w:rsidR="00477EB6" w:rsidRPr="001850D4" w:rsidRDefault="00B936E4" w:rsidP="00CF32F6">
      <w:pPr>
        <w:numPr>
          <w:ilvl w:val="0"/>
          <w:numId w:val="6"/>
        </w:numPr>
        <w:spacing w:before="0" w:after="0" w:line="276" w:lineRule="auto"/>
        <w:ind w:left="426" w:hanging="142"/>
        <w:rPr>
          <w:rFonts w:ascii="Cambria" w:eastAsia="Quattrocento Sans" w:hAnsi="Cambria" w:cs="Segoe UI"/>
          <w:color w:val="auto"/>
          <w:lang w:val="en-GB"/>
        </w:rPr>
      </w:pPr>
      <w:r w:rsidRPr="001850D4">
        <w:rPr>
          <w:rFonts w:ascii="Cambria" w:hAnsi="Cambria"/>
          <w:b/>
          <w:color w:val="auto"/>
          <w:lang w:val="en-GB" w:bidi="en-GB"/>
        </w:rPr>
        <w:t>CONDITIONS OF AMENDMENT OF THE CONTRACT</w:t>
      </w:r>
    </w:p>
    <w:p w14:paraId="034E9C52" w14:textId="77777777" w:rsidR="005C0707" w:rsidRPr="001850D4" w:rsidRDefault="005C0707" w:rsidP="005C0707">
      <w:pPr>
        <w:numPr>
          <w:ilvl w:val="0"/>
          <w:numId w:val="47"/>
        </w:numPr>
        <w:pBdr>
          <w:top w:val="none" w:sz="0" w:space="0" w:color="auto"/>
          <w:left w:val="none" w:sz="0" w:space="0" w:color="auto"/>
          <w:bottom w:val="none" w:sz="0" w:space="0" w:color="auto"/>
          <w:right w:val="none" w:sz="0" w:space="0" w:color="auto"/>
          <w:between w:val="none" w:sz="0" w:space="0" w:color="auto"/>
        </w:pBdr>
        <w:tabs>
          <w:tab w:val="left" w:pos="427"/>
        </w:tabs>
        <w:spacing w:before="0" w:after="0" w:line="252" w:lineRule="auto"/>
        <w:ind w:left="427" w:right="20" w:hanging="427"/>
        <w:rPr>
          <w:rFonts w:ascii="Cambria" w:eastAsia="Arial" w:hAnsi="Cambria" w:cs="Segoe UI"/>
          <w:lang w:val="en-GB"/>
        </w:rPr>
      </w:pPr>
      <w:bookmarkStart w:id="4" w:name="_Hlk54204352"/>
      <w:r w:rsidRPr="001850D4">
        <w:rPr>
          <w:rFonts w:ascii="Cambria" w:hAnsi="Cambria"/>
          <w:lang w:val="en-GB" w:bidi="en-GB"/>
        </w:rPr>
        <w:t>Material changes in the provisions of the concluded contract may only be made in case of:</w:t>
      </w:r>
    </w:p>
    <w:p w14:paraId="034E9C53" w14:textId="77777777" w:rsidR="005C0707" w:rsidRPr="001850D4" w:rsidRDefault="005C0707" w:rsidP="005C0707">
      <w:pPr>
        <w:numPr>
          <w:ilvl w:val="1"/>
          <w:numId w:val="47"/>
        </w:numPr>
        <w:pBdr>
          <w:top w:val="none" w:sz="0" w:space="0" w:color="auto"/>
          <w:left w:val="none" w:sz="0" w:space="0" w:color="auto"/>
          <w:bottom w:val="none" w:sz="0" w:space="0" w:color="auto"/>
          <w:right w:val="none" w:sz="0" w:space="0" w:color="auto"/>
          <w:between w:val="none" w:sz="0" w:space="0" w:color="auto"/>
        </w:pBdr>
        <w:tabs>
          <w:tab w:val="left" w:pos="847"/>
        </w:tabs>
        <w:spacing w:before="0" w:after="0" w:line="252" w:lineRule="auto"/>
        <w:ind w:left="847" w:hanging="421"/>
        <w:rPr>
          <w:rFonts w:ascii="Cambria" w:eastAsia="Arial" w:hAnsi="Cambria" w:cs="Segoe UI"/>
          <w:lang w:val="en-GB"/>
        </w:rPr>
      </w:pPr>
      <w:r w:rsidRPr="001850D4">
        <w:rPr>
          <w:rFonts w:ascii="Cambria" w:hAnsi="Cambria"/>
          <w:lang w:val="en-GB" w:bidi="en-GB"/>
        </w:rPr>
        <w:lastRenderedPageBreak/>
        <w:t>Circumstances described in 3.2.4 of section 4 of “</w:t>
      </w:r>
      <w:proofErr w:type="spellStart"/>
      <w:r w:rsidRPr="001850D4">
        <w:rPr>
          <w:rFonts w:ascii="Cambria" w:hAnsi="Cambria"/>
          <w:lang w:val="en-GB" w:bidi="en-GB"/>
        </w:rPr>
        <w:t>Wytyczne</w:t>
      </w:r>
      <w:proofErr w:type="spellEnd"/>
      <w:r w:rsidRPr="001850D4">
        <w:rPr>
          <w:rFonts w:ascii="Cambria" w:hAnsi="Cambria"/>
          <w:lang w:val="en-GB" w:bidi="en-GB"/>
        </w:rPr>
        <w:t xml:space="preserve"> dotyczące </w:t>
      </w:r>
      <w:proofErr w:type="spellStart"/>
      <w:r w:rsidRPr="001850D4">
        <w:rPr>
          <w:rFonts w:ascii="Cambria" w:hAnsi="Cambria"/>
          <w:lang w:val="en-GB" w:bidi="en-GB"/>
        </w:rPr>
        <w:t>kwalifikowalności</w:t>
      </w:r>
      <w:proofErr w:type="spellEnd"/>
      <w:r w:rsidRPr="001850D4">
        <w:rPr>
          <w:rFonts w:ascii="Cambria" w:hAnsi="Cambria"/>
          <w:lang w:val="en-GB" w:bidi="en-GB"/>
        </w:rPr>
        <w:t xml:space="preserve"> </w:t>
      </w:r>
      <w:proofErr w:type="spellStart"/>
      <w:r w:rsidRPr="001850D4">
        <w:rPr>
          <w:rFonts w:ascii="Cambria" w:hAnsi="Cambria"/>
          <w:lang w:val="en-GB" w:bidi="en-GB"/>
        </w:rPr>
        <w:t>wydatków</w:t>
      </w:r>
      <w:proofErr w:type="spellEnd"/>
      <w:r w:rsidRPr="001850D4">
        <w:rPr>
          <w:rFonts w:ascii="Cambria" w:hAnsi="Cambria"/>
          <w:lang w:val="en-GB" w:bidi="en-GB"/>
        </w:rPr>
        <w:t xml:space="preserve"> na </w:t>
      </w:r>
      <w:proofErr w:type="spellStart"/>
      <w:r w:rsidRPr="001850D4">
        <w:rPr>
          <w:rFonts w:ascii="Cambria" w:hAnsi="Cambria"/>
          <w:lang w:val="en-GB" w:bidi="en-GB"/>
        </w:rPr>
        <w:t>lata</w:t>
      </w:r>
      <w:proofErr w:type="spellEnd"/>
      <w:r w:rsidRPr="001850D4">
        <w:rPr>
          <w:rFonts w:ascii="Cambria" w:hAnsi="Cambria"/>
          <w:lang w:val="en-GB" w:bidi="en-GB"/>
        </w:rPr>
        <w:t xml:space="preserve"> 2021-2027” (Guidelines for eligibility of expenditure for the period of 2021-2027)</w:t>
      </w:r>
    </w:p>
    <w:p w14:paraId="034E9C54" w14:textId="77777777" w:rsidR="005C0707" w:rsidRPr="001850D4" w:rsidRDefault="005C0707" w:rsidP="005C0707">
      <w:pPr>
        <w:numPr>
          <w:ilvl w:val="1"/>
          <w:numId w:val="47"/>
        </w:numPr>
        <w:pBdr>
          <w:top w:val="none" w:sz="0" w:space="0" w:color="auto"/>
          <w:left w:val="none" w:sz="0" w:space="0" w:color="auto"/>
          <w:bottom w:val="none" w:sz="0" w:space="0" w:color="auto"/>
          <w:right w:val="none" w:sz="0" w:space="0" w:color="auto"/>
          <w:between w:val="none" w:sz="0" w:space="0" w:color="auto"/>
        </w:pBdr>
        <w:tabs>
          <w:tab w:val="left" w:pos="847"/>
        </w:tabs>
        <w:spacing w:before="0" w:after="0" w:line="252" w:lineRule="auto"/>
        <w:ind w:left="847" w:hanging="421"/>
        <w:rPr>
          <w:rFonts w:ascii="Cambria" w:eastAsia="Arial" w:hAnsi="Cambria" w:cs="Segoe UI"/>
          <w:lang w:val="en-GB"/>
        </w:rPr>
      </w:pPr>
      <w:r w:rsidRPr="001850D4">
        <w:rPr>
          <w:rFonts w:ascii="Cambria" w:hAnsi="Cambria"/>
          <w:lang w:val="en-GB" w:bidi="en-GB"/>
        </w:rPr>
        <w:t xml:space="preserve">Need to move the order delivery date in case of: </w:t>
      </w:r>
    </w:p>
    <w:p w14:paraId="034E9C55" w14:textId="77777777" w:rsidR="005C0707" w:rsidRPr="001850D4" w:rsidRDefault="005C0707" w:rsidP="005C0707">
      <w:pPr>
        <w:numPr>
          <w:ilvl w:val="0"/>
          <w:numId w:val="38"/>
        </w:numPr>
        <w:pBdr>
          <w:top w:val="none" w:sz="0" w:space="0" w:color="auto"/>
          <w:left w:val="none" w:sz="0" w:space="0" w:color="auto"/>
          <w:bottom w:val="none" w:sz="0" w:space="0" w:color="auto"/>
          <w:right w:val="none" w:sz="0" w:space="0" w:color="auto"/>
          <w:between w:val="none" w:sz="0" w:space="0" w:color="auto"/>
        </w:pBdr>
        <w:tabs>
          <w:tab w:val="left" w:pos="851"/>
        </w:tabs>
        <w:spacing w:before="0" w:after="0" w:line="252" w:lineRule="auto"/>
        <w:ind w:left="851" w:hanging="425"/>
        <w:rPr>
          <w:rFonts w:ascii="Cambria" w:eastAsia="Arial" w:hAnsi="Cambria" w:cs="Segoe UI"/>
          <w:lang w:val="en-GB"/>
        </w:rPr>
      </w:pPr>
      <w:r w:rsidRPr="001850D4">
        <w:rPr>
          <w:rFonts w:ascii="Cambria" w:hAnsi="Cambria"/>
          <w:lang w:val="en-GB" w:bidi="en-GB"/>
        </w:rPr>
        <w:t>circumstances attributable to the Ordering Party or the Contractor that were impossible to predict, while acting with due diligence;</w:t>
      </w:r>
    </w:p>
    <w:p w14:paraId="034E9C56" w14:textId="77777777" w:rsidR="005C0707" w:rsidRPr="001850D4" w:rsidRDefault="005C0707" w:rsidP="005C0707">
      <w:pPr>
        <w:numPr>
          <w:ilvl w:val="0"/>
          <w:numId w:val="38"/>
        </w:numPr>
        <w:pBdr>
          <w:top w:val="none" w:sz="0" w:space="0" w:color="auto"/>
          <w:left w:val="none" w:sz="0" w:space="0" w:color="auto"/>
          <w:bottom w:val="none" w:sz="0" w:space="0" w:color="auto"/>
          <w:right w:val="none" w:sz="0" w:space="0" w:color="auto"/>
          <w:between w:val="none" w:sz="0" w:space="0" w:color="auto"/>
        </w:pBdr>
        <w:tabs>
          <w:tab w:val="left" w:pos="851"/>
        </w:tabs>
        <w:spacing w:before="0" w:after="0" w:line="252" w:lineRule="auto"/>
        <w:ind w:left="851" w:hanging="425"/>
        <w:rPr>
          <w:rFonts w:ascii="Cambria" w:eastAsia="Arial" w:hAnsi="Cambria" w:cs="Segoe UI"/>
          <w:lang w:val="en-GB"/>
        </w:rPr>
      </w:pPr>
      <w:r w:rsidRPr="001850D4">
        <w:rPr>
          <w:rFonts w:ascii="Cambria" w:hAnsi="Cambria"/>
          <w:lang w:val="en-GB" w:bidi="en-GB"/>
        </w:rPr>
        <w:t xml:space="preserve">random event of Force Majeure preventing the delivery of the subject of the Contract in accordance with its provisions; </w:t>
      </w:r>
    </w:p>
    <w:p w14:paraId="034E9C57" w14:textId="77777777" w:rsidR="005C0707" w:rsidRPr="001850D4" w:rsidRDefault="005C0707" w:rsidP="005C0707">
      <w:pPr>
        <w:numPr>
          <w:ilvl w:val="1"/>
          <w:numId w:val="47"/>
        </w:numPr>
        <w:pBdr>
          <w:top w:val="none" w:sz="0" w:space="0" w:color="auto"/>
          <w:left w:val="none" w:sz="0" w:space="0" w:color="auto"/>
          <w:bottom w:val="none" w:sz="0" w:space="0" w:color="auto"/>
          <w:right w:val="none" w:sz="0" w:space="0" w:color="auto"/>
          <w:between w:val="none" w:sz="0" w:space="0" w:color="auto"/>
        </w:pBdr>
        <w:tabs>
          <w:tab w:val="left" w:pos="847"/>
        </w:tabs>
        <w:spacing w:before="0" w:after="0" w:line="252" w:lineRule="auto"/>
        <w:ind w:left="847" w:hanging="421"/>
        <w:rPr>
          <w:rFonts w:ascii="Cambria" w:eastAsia="Arial" w:hAnsi="Cambria" w:cs="Segoe UI"/>
          <w:lang w:val="en-GB"/>
        </w:rPr>
      </w:pPr>
      <w:r w:rsidRPr="001850D4">
        <w:rPr>
          <w:rFonts w:ascii="Cambria" w:hAnsi="Cambria"/>
          <w:lang w:val="en-GB" w:bidi="en-GB"/>
        </w:rPr>
        <w:t>If any of the above circumstances occurs, the delivery  date of the subject may be extended, as appropriate, by the time necessary to complete the proper performance of the subject, not longer than the duration of these circumstances, i.e. the time delaying or stopping the delivery of the order confirmed by the investor supervision inspector and the Ordering Party.</w:t>
      </w:r>
    </w:p>
    <w:p w14:paraId="034E9C58" w14:textId="77777777" w:rsidR="005C0707" w:rsidRPr="001850D4" w:rsidRDefault="005C0707" w:rsidP="005C0707">
      <w:pPr>
        <w:numPr>
          <w:ilvl w:val="1"/>
          <w:numId w:val="47"/>
        </w:numPr>
        <w:pBdr>
          <w:top w:val="none" w:sz="0" w:space="0" w:color="auto"/>
          <w:left w:val="none" w:sz="0" w:space="0" w:color="auto"/>
          <w:bottom w:val="none" w:sz="0" w:space="0" w:color="auto"/>
          <w:right w:val="none" w:sz="0" w:space="0" w:color="auto"/>
          <w:between w:val="none" w:sz="0" w:space="0" w:color="auto"/>
        </w:pBdr>
        <w:tabs>
          <w:tab w:val="left" w:pos="847"/>
        </w:tabs>
        <w:spacing w:before="0" w:after="0" w:line="252" w:lineRule="auto"/>
        <w:ind w:left="847" w:hanging="421"/>
        <w:rPr>
          <w:rFonts w:ascii="Cambria" w:eastAsia="Arial" w:hAnsi="Cambria" w:cs="Segoe UI"/>
          <w:lang w:val="en-GB"/>
        </w:rPr>
      </w:pPr>
      <w:r w:rsidRPr="001850D4">
        <w:rPr>
          <w:rFonts w:ascii="Cambria" w:hAnsi="Cambria"/>
          <w:lang w:val="en-GB" w:bidi="en-GB"/>
        </w:rPr>
        <w:t xml:space="preserve">Any amendments in the generally applicable law to the extent affecting the delivery of the contract. </w:t>
      </w:r>
    </w:p>
    <w:p w14:paraId="034E9C59" w14:textId="77777777" w:rsidR="005C0707" w:rsidRPr="001850D4" w:rsidRDefault="005C0707" w:rsidP="005C0707">
      <w:pPr>
        <w:numPr>
          <w:ilvl w:val="1"/>
          <w:numId w:val="47"/>
        </w:numPr>
        <w:pBdr>
          <w:top w:val="none" w:sz="0" w:space="0" w:color="auto"/>
          <w:left w:val="none" w:sz="0" w:space="0" w:color="auto"/>
          <w:bottom w:val="none" w:sz="0" w:space="0" w:color="auto"/>
          <w:right w:val="none" w:sz="0" w:space="0" w:color="auto"/>
          <w:between w:val="none" w:sz="0" w:space="0" w:color="auto"/>
        </w:pBdr>
        <w:tabs>
          <w:tab w:val="left" w:pos="847"/>
        </w:tabs>
        <w:spacing w:before="0" w:after="0" w:line="252" w:lineRule="auto"/>
        <w:ind w:left="847" w:hanging="421"/>
        <w:rPr>
          <w:rFonts w:ascii="Cambria" w:eastAsia="Arial" w:hAnsi="Cambria" w:cs="Segoe UI"/>
          <w:lang w:val="en-GB"/>
        </w:rPr>
      </w:pPr>
      <w:r w:rsidRPr="001850D4">
        <w:rPr>
          <w:rFonts w:ascii="Cambria" w:hAnsi="Cambria"/>
          <w:lang w:val="en-GB" w:bidi="en-GB"/>
        </w:rPr>
        <w:t xml:space="preserve">Changes in the identification data of the Contractor (registered office address, </w:t>
      </w:r>
      <w:proofErr w:type="spellStart"/>
      <w:r w:rsidRPr="001850D4">
        <w:rPr>
          <w:rFonts w:ascii="Cambria" w:hAnsi="Cambria"/>
          <w:lang w:val="en-GB" w:bidi="en-GB"/>
        </w:rPr>
        <w:t>Regon</w:t>
      </w:r>
      <w:proofErr w:type="spellEnd"/>
      <w:r w:rsidRPr="001850D4">
        <w:rPr>
          <w:rFonts w:ascii="Cambria" w:hAnsi="Cambria"/>
          <w:lang w:val="en-GB" w:bidi="en-GB"/>
        </w:rPr>
        <w:t>, NIP, bank account no.).</w:t>
      </w:r>
    </w:p>
    <w:p w14:paraId="034E9C5A" w14:textId="0D948522" w:rsidR="005C0707" w:rsidRPr="001850D4" w:rsidRDefault="005C0707" w:rsidP="005C0707">
      <w:pPr>
        <w:numPr>
          <w:ilvl w:val="1"/>
          <w:numId w:val="47"/>
        </w:numPr>
        <w:pBdr>
          <w:top w:val="none" w:sz="0" w:space="0" w:color="auto"/>
          <w:left w:val="none" w:sz="0" w:space="0" w:color="auto"/>
          <w:bottom w:val="none" w:sz="0" w:space="0" w:color="auto"/>
          <w:right w:val="none" w:sz="0" w:space="0" w:color="auto"/>
          <w:between w:val="none" w:sz="0" w:space="0" w:color="auto"/>
        </w:pBdr>
        <w:tabs>
          <w:tab w:val="left" w:pos="847"/>
        </w:tabs>
        <w:spacing w:before="0" w:after="0" w:line="252" w:lineRule="auto"/>
        <w:ind w:left="847" w:hanging="421"/>
        <w:rPr>
          <w:rFonts w:ascii="Cambria" w:eastAsia="Arial" w:hAnsi="Cambria" w:cs="Segoe UI"/>
          <w:lang w:val="en-GB"/>
        </w:rPr>
      </w:pPr>
      <w:r w:rsidRPr="001850D4">
        <w:rPr>
          <w:rFonts w:ascii="Cambria" w:hAnsi="Cambria"/>
          <w:lang w:val="en-GB" w:bidi="en-GB"/>
        </w:rPr>
        <w:t>Receipt from the Funding Institution of the draft decision or recommendations on changes in the delivered project, binding for the Ordering Party and having a potential impact on the validity and type of expenditure covered under the subject order, also in relation to the material and substantive changes in the project discussed with the Funding Institution.</w:t>
      </w:r>
    </w:p>
    <w:p w14:paraId="034E9C5B" w14:textId="77777777" w:rsidR="005C0707" w:rsidRPr="001850D4" w:rsidRDefault="005C0707" w:rsidP="005C0707">
      <w:pPr>
        <w:numPr>
          <w:ilvl w:val="0"/>
          <w:numId w:val="47"/>
        </w:numPr>
        <w:pBdr>
          <w:top w:val="none" w:sz="0" w:space="0" w:color="auto"/>
          <w:left w:val="none" w:sz="0" w:space="0" w:color="auto"/>
          <w:bottom w:val="none" w:sz="0" w:space="0" w:color="auto"/>
          <w:right w:val="none" w:sz="0" w:space="0" w:color="auto"/>
          <w:between w:val="none" w:sz="0" w:space="0" w:color="auto"/>
        </w:pBdr>
        <w:tabs>
          <w:tab w:val="left" w:pos="427"/>
        </w:tabs>
        <w:spacing w:before="0" w:after="0" w:line="252" w:lineRule="auto"/>
        <w:ind w:left="427" w:right="20" w:hanging="427"/>
        <w:rPr>
          <w:rFonts w:ascii="Cambria" w:eastAsia="Arial" w:hAnsi="Cambria" w:cs="Segoe UI"/>
          <w:lang w:val="en-GB"/>
        </w:rPr>
      </w:pPr>
      <w:r w:rsidRPr="001850D4">
        <w:rPr>
          <w:rFonts w:ascii="Cambria" w:hAnsi="Cambria"/>
          <w:lang w:val="en-GB" w:bidi="en-GB"/>
        </w:rPr>
        <w:t>Any amendments and supplements to the contract concluded with the selected Contractor shall be made in the form of written annexes to the contract signed by the parties subject to nullity.</w:t>
      </w:r>
    </w:p>
    <w:bookmarkEnd w:id="4"/>
    <w:p w14:paraId="034E9C5C" w14:textId="77777777" w:rsidR="000C505B" w:rsidRPr="001850D4" w:rsidRDefault="000C505B" w:rsidP="0036389E">
      <w:pPr>
        <w:spacing w:before="0" w:after="0" w:line="276" w:lineRule="auto"/>
        <w:ind w:left="426" w:firstLine="0"/>
        <w:contextualSpacing/>
        <w:jc w:val="left"/>
        <w:rPr>
          <w:rFonts w:ascii="Cambria" w:eastAsia="Quattrocento Sans" w:hAnsi="Cambria" w:cs="Segoe UI"/>
          <w:color w:val="auto"/>
          <w:lang w:val="en-GB"/>
        </w:rPr>
      </w:pPr>
    </w:p>
    <w:p w14:paraId="034E9C5D" w14:textId="77777777" w:rsidR="00477EB6" w:rsidRPr="001850D4" w:rsidRDefault="00B936E4" w:rsidP="0036389E">
      <w:pPr>
        <w:numPr>
          <w:ilvl w:val="0"/>
          <w:numId w:val="6"/>
        </w:numPr>
        <w:spacing w:before="0" w:after="0" w:line="276" w:lineRule="auto"/>
        <w:ind w:left="426" w:hanging="142"/>
        <w:contextualSpacing/>
        <w:jc w:val="left"/>
        <w:rPr>
          <w:rFonts w:ascii="Cambria" w:eastAsia="Quattrocento Sans" w:hAnsi="Cambria" w:cs="Segoe UI"/>
          <w:color w:val="auto"/>
        </w:rPr>
      </w:pPr>
      <w:r w:rsidRPr="001850D4">
        <w:rPr>
          <w:rFonts w:ascii="Cambria" w:hAnsi="Cambria"/>
          <w:b/>
          <w:color w:val="auto"/>
          <w:lang w:val="en-GB" w:bidi="en-GB"/>
        </w:rPr>
        <w:t>ANNULMENT OF THE PROCEDURE:</w:t>
      </w:r>
    </w:p>
    <w:p w14:paraId="034E9C5E" w14:textId="77777777" w:rsidR="00386942" w:rsidRPr="001850D4" w:rsidRDefault="00386942" w:rsidP="00386942">
      <w:pPr>
        <w:numPr>
          <w:ilvl w:val="0"/>
          <w:numId w:val="46"/>
        </w:numPr>
        <w:spacing w:before="0" w:after="0" w:line="252" w:lineRule="auto"/>
        <w:rPr>
          <w:rFonts w:ascii="Cambria" w:eastAsia="Quattrocento Sans" w:hAnsi="Cambria" w:cs="Segoe UI"/>
          <w:color w:val="auto"/>
          <w:lang w:val="en-GB"/>
        </w:rPr>
      </w:pPr>
      <w:r w:rsidRPr="001850D4">
        <w:rPr>
          <w:rFonts w:ascii="Cambria" w:hAnsi="Cambria"/>
          <w:color w:val="auto"/>
          <w:lang w:val="en-GB" w:bidi="en-GB"/>
        </w:rPr>
        <w:t>The Ordering Party reserves the right to annul the tender procedure, in particular in case of finding formal, material and procedural error, if the price of the most beneficial tender exceeds the budget for the task, if circumstances arise independent of the Ordering Party that prevent the delivery of the subject of the order or in case of necessity to implement other changes in the subject of the order.</w:t>
      </w:r>
    </w:p>
    <w:p w14:paraId="034E9C5F" w14:textId="77777777" w:rsidR="00386942" w:rsidRPr="001850D4" w:rsidRDefault="00386942" w:rsidP="00386942">
      <w:pPr>
        <w:pStyle w:val="Akapitzlist"/>
        <w:numPr>
          <w:ilvl w:val="0"/>
          <w:numId w:val="46"/>
        </w:numPr>
        <w:rPr>
          <w:rFonts w:ascii="Cambria" w:eastAsia="Quattrocento Sans" w:hAnsi="Cambria" w:cs="Segoe UI"/>
          <w:color w:val="auto"/>
          <w:lang w:val="en-GB"/>
        </w:rPr>
      </w:pPr>
      <w:r w:rsidRPr="001850D4">
        <w:rPr>
          <w:rFonts w:ascii="Cambria" w:hAnsi="Cambria"/>
          <w:color w:val="auto"/>
          <w:lang w:val="en-GB" w:bidi="en-GB"/>
        </w:rPr>
        <w:t>The procedure is subject to a defect causing the concluded contract to be contrary to the project co-funding contract, in particular if the Intermediate Institution fails to approve the requested changes to the project.</w:t>
      </w:r>
    </w:p>
    <w:p w14:paraId="034E9C60" w14:textId="77777777" w:rsidR="00386942" w:rsidRPr="001850D4" w:rsidRDefault="00386942" w:rsidP="00386942">
      <w:pPr>
        <w:numPr>
          <w:ilvl w:val="0"/>
          <w:numId w:val="46"/>
        </w:numPr>
        <w:spacing w:before="0" w:after="0" w:line="252" w:lineRule="auto"/>
        <w:rPr>
          <w:rFonts w:ascii="Cambria" w:eastAsia="Quattrocento Sans" w:hAnsi="Cambria" w:cs="Segoe UI"/>
          <w:color w:val="auto"/>
          <w:lang w:val="en-GB"/>
        </w:rPr>
      </w:pPr>
      <w:r w:rsidRPr="001850D4">
        <w:rPr>
          <w:rFonts w:ascii="Cambria" w:hAnsi="Cambria"/>
          <w:color w:val="auto"/>
          <w:lang w:val="en-GB" w:bidi="en-GB"/>
        </w:rPr>
        <w:t>A material change of circumstances occurred causing the delivery of the order not to be in the interest of the Ordering Party, which was unpredictable at the start of the procedure.</w:t>
      </w:r>
    </w:p>
    <w:p w14:paraId="034E9C61" w14:textId="77777777" w:rsidR="00386942" w:rsidRPr="001850D4" w:rsidRDefault="00386942" w:rsidP="00386942">
      <w:pPr>
        <w:numPr>
          <w:ilvl w:val="0"/>
          <w:numId w:val="46"/>
        </w:numPr>
        <w:spacing w:before="0" w:after="0" w:line="252" w:lineRule="auto"/>
        <w:rPr>
          <w:rFonts w:ascii="Cambria" w:eastAsia="Quattrocento Sans" w:hAnsi="Cambria" w:cs="Segoe UI"/>
          <w:color w:val="auto"/>
          <w:lang w:val="en-GB"/>
        </w:rPr>
      </w:pPr>
      <w:r w:rsidRPr="001850D4">
        <w:rPr>
          <w:rFonts w:ascii="Cambria" w:hAnsi="Cambria"/>
          <w:color w:val="auto"/>
          <w:lang w:val="en-GB" w:bidi="en-GB"/>
        </w:rPr>
        <w:t>In cases mentioned above, the Contractors are not entitled to any claims for compensation against the Ordering Party.</w:t>
      </w:r>
    </w:p>
    <w:p w14:paraId="034E9C62" w14:textId="77777777" w:rsidR="002D6F7A" w:rsidRPr="001850D4" w:rsidRDefault="002D6F7A" w:rsidP="00E926CF">
      <w:pPr>
        <w:spacing w:before="0" w:after="0" w:line="276" w:lineRule="auto"/>
        <w:ind w:hanging="73"/>
        <w:rPr>
          <w:rFonts w:ascii="Cambria" w:eastAsia="Quattrocento Sans" w:hAnsi="Cambria" w:cs="Segoe UI"/>
          <w:bCs/>
          <w:color w:val="auto"/>
          <w:lang w:val="en-GB"/>
        </w:rPr>
      </w:pPr>
    </w:p>
    <w:p w14:paraId="034E9C63" w14:textId="77777777" w:rsidR="00477EB6" w:rsidRPr="001850D4" w:rsidRDefault="00B936E4" w:rsidP="0036389E">
      <w:pPr>
        <w:numPr>
          <w:ilvl w:val="0"/>
          <w:numId w:val="6"/>
        </w:numPr>
        <w:spacing w:before="0" w:after="0" w:line="276" w:lineRule="auto"/>
        <w:ind w:left="426" w:hanging="142"/>
        <w:jc w:val="left"/>
        <w:rPr>
          <w:rFonts w:ascii="Cambria" w:eastAsia="Quattrocento Sans" w:hAnsi="Cambria" w:cs="Segoe UI"/>
          <w:color w:val="auto"/>
          <w:lang w:val="en-GB"/>
        </w:rPr>
      </w:pPr>
      <w:r w:rsidRPr="001850D4">
        <w:rPr>
          <w:rFonts w:ascii="Cambria" w:hAnsi="Cambria"/>
          <w:b/>
          <w:color w:val="auto"/>
          <w:lang w:val="en-GB" w:bidi="en-GB"/>
        </w:rPr>
        <w:t>APPLIED ORDER INFORMATION PUBLISHING MEANS:</w:t>
      </w:r>
    </w:p>
    <w:p w14:paraId="034E9C64" w14:textId="3D1C01AA" w:rsidR="00477EB6" w:rsidRPr="001850D4" w:rsidRDefault="00B936E4" w:rsidP="009B4ED9">
      <w:pPr>
        <w:spacing w:before="0" w:after="0" w:line="276" w:lineRule="auto"/>
        <w:ind w:firstLine="0"/>
        <w:jc w:val="left"/>
        <w:rPr>
          <w:rFonts w:ascii="Cambria" w:eastAsia="Quattrocento Sans" w:hAnsi="Cambria" w:cs="Segoe UI"/>
          <w:color w:val="auto"/>
          <w:lang w:val="en-GB"/>
        </w:rPr>
      </w:pPr>
      <w:r w:rsidRPr="001850D4">
        <w:rPr>
          <w:rFonts w:ascii="Cambria" w:hAnsi="Cambria"/>
          <w:color w:val="auto"/>
          <w:lang w:val="en-GB" w:bidi="en-GB"/>
        </w:rPr>
        <w:t xml:space="preserve">The posting of the request in Baza </w:t>
      </w:r>
      <w:proofErr w:type="spellStart"/>
      <w:r w:rsidRPr="001850D4">
        <w:rPr>
          <w:rFonts w:ascii="Cambria" w:hAnsi="Cambria"/>
          <w:color w:val="auto"/>
          <w:lang w:val="en-GB" w:bidi="en-GB"/>
        </w:rPr>
        <w:t>Konkurencyjności</w:t>
      </w:r>
      <w:proofErr w:type="spellEnd"/>
      <w:r w:rsidRPr="001850D4">
        <w:rPr>
          <w:rFonts w:ascii="Cambria" w:hAnsi="Cambria"/>
          <w:color w:val="auto"/>
          <w:lang w:val="en-GB" w:bidi="en-GB"/>
        </w:rPr>
        <w:t xml:space="preserve"> at: </w:t>
      </w:r>
      <w:hyperlink r:id="rId16" w:history="1">
        <w:r w:rsidRPr="001850D4">
          <w:rPr>
            <w:rStyle w:val="Hipercze"/>
            <w:rFonts w:ascii="Cambria" w:hAnsi="Cambria"/>
            <w:color w:val="auto"/>
            <w:lang w:val="en-GB" w:bidi="en-GB"/>
          </w:rPr>
          <w:t>www.bazakonkurencyjnosci.funduszeeuropejskie.gov.pl</w:t>
        </w:r>
      </w:hyperlink>
      <w:r w:rsidRPr="001850D4">
        <w:rPr>
          <w:rFonts w:ascii="Cambria" w:hAnsi="Cambria"/>
          <w:color w:val="auto"/>
          <w:lang w:val="en-GB" w:bidi="en-GB"/>
        </w:rPr>
        <w:t>.</w:t>
      </w:r>
    </w:p>
    <w:p w14:paraId="034E9C66" w14:textId="5F7AF9E3" w:rsidR="004D33DF" w:rsidRPr="001850D4" w:rsidRDefault="00B936E4" w:rsidP="00860470">
      <w:pPr>
        <w:pStyle w:val="Nagwek2"/>
        <w:shd w:val="clear" w:color="auto" w:fill="FFFFFF"/>
        <w:spacing w:before="0" w:beforeAutospacing="0" w:after="0" w:afterAutospacing="0"/>
        <w:textAlignment w:val="baseline"/>
        <w:rPr>
          <w:rFonts w:ascii="Cambria" w:eastAsia="Quattrocento Sans" w:hAnsi="Cambria" w:cs="Segoe UI"/>
          <w:lang w:val="en-GB"/>
        </w:rPr>
      </w:pPr>
      <w:r w:rsidRPr="001850D4">
        <w:rPr>
          <w:rFonts w:ascii="Cambria" w:hAnsi="Cambria"/>
          <w:sz w:val="22"/>
          <w:szCs w:val="22"/>
          <w:lang w:val="en-GB" w:bidi="en-GB"/>
        </w:rPr>
        <w:t xml:space="preserve">       Number of announcement in Baza </w:t>
      </w:r>
      <w:proofErr w:type="spellStart"/>
      <w:r w:rsidRPr="001850D4">
        <w:rPr>
          <w:rFonts w:ascii="Cambria" w:hAnsi="Cambria"/>
          <w:sz w:val="22"/>
          <w:szCs w:val="22"/>
          <w:lang w:val="en-GB" w:bidi="en-GB"/>
        </w:rPr>
        <w:t>Konkurencyjności</w:t>
      </w:r>
      <w:proofErr w:type="spellEnd"/>
      <w:r w:rsidRPr="001850D4">
        <w:rPr>
          <w:rFonts w:ascii="Cambria" w:hAnsi="Cambria"/>
          <w:sz w:val="22"/>
          <w:szCs w:val="22"/>
          <w:lang w:val="en-GB" w:bidi="en-GB"/>
        </w:rPr>
        <w:t xml:space="preserve">: </w:t>
      </w:r>
      <w:r w:rsidR="00860470" w:rsidRPr="00860470">
        <w:rPr>
          <w:rFonts w:ascii="Cambria" w:hAnsi="Cambria"/>
          <w:sz w:val="22"/>
          <w:szCs w:val="22"/>
          <w:lang w:val="en-GB" w:bidi="en-GB"/>
        </w:rPr>
        <w:t>2025-64759-215301</w:t>
      </w:r>
    </w:p>
    <w:p w14:paraId="034E9C67" w14:textId="77777777" w:rsidR="00477EB6" w:rsidRPr="001850D4" w:rsidRDefault="00B936E4" w:rsidP="0036389E">
      <w:pPr>
        <w:numPr>
          <w:ilvl w:val="0"/>
          <w:numId w:val="6"/>
        </w:numPr>
        <w:spacing w:before="0" w:after="0" w:line="276" w:lineRule="auto"/>
        <w:ind w:left="426" w:hanging="142"/>
        <w:jc w:val="left"/>
        <w:rPr>
          <w:rFonts w:ascii="Cambria" w:eastAsia="Quattrocento Sans" w:hAnsi="Cambria" w:cs="Segoe UI"/>
          <w:color w:val="auto"/>
        </w:rPr>
      </w:pPr>
      <w:r w:rsidRPr="001850D4">
        <w:rPr>
          <w:rFonts w:ascii="Cambria" w:hAnsi="Cambria"/>
          <w:b/>
          <w:color w:val="auto"/>
          <w:lang w:val="en-GB" w:bidi="en-GB"/>
        </w:rPr>
        <w:t>APPENDIXES:</w:t>
      </w:r>
    </w:p>
    <w:p w14:paraId="034E9C68" w14:textId="77777777" w:rsidR="00C24351" w:rsidRPr="001850D4" w:rsidRDefault="00B936E4" w:rsidP="00E926CF">
      <w:pPr>
        <w:spacing w:before="0" w:after="0" w:line="276" w:lineRule="auto"/>
        <w:ind w:hanging="73"/>
        <w:rPr>
          <w:rFonts w:ascii="Cambria" w:eastAsia="Quattrocento Sans" w:hAnsi="Cambria" w:cs="Segoe UI"/>
          <w:color w:val="auto"/>
        </w:rPr>
      </w:pPr>
      <w:r w:rsidRPr="001850D4">
        <w:rPr>
          <w:rFonts w:ascii="Cambria" w:hAnsi="Cambria"/>
          <w:color w:val="auto"/>
          <w:lang w:val="en-GB" w:bidi="en-GB"/>
        </w:rPr>
        <w:t>Appendix 1 Tender Form Template</w:t>
      </w:r>
    </w:p>
    <w:p w14:paraId="034E9C69" w14:textId="77777777" w:rsidR="00C24351" w:rsidRPr="001850D4" w:rsidRDefault="00B936E4" w:rsidP="00E926CF">
      <w:pPr>
        <w:spacing w:before="0" w:after="0" w:line="276" w:lineRule="auto"/>
        <w:ind w:hanging="73"/>
        <w:rPr>
          <w:rFonts w:ascii="Cambria" w:eastAsia="Quattrocento Sans" w:hAnsi="Cambria" w:cs="Segoe UI"/>
          <w:color w:val="auto"/>
          <w:lang w:val="en-GB"/>
        </w:rPr>
      </w:pPr>
      <w:r w:rsidRPr="001850D4">
        <w:rPr>
          <w:rFonts w:ascii="Cambria" w:hAnsi="Cambria"/>
          <w:color w:val="auto"/>
          <w:lang w:val="en-GB" w:bidi="en-GB"/>
        </w:rPr>
        <w:t>Appendix 2 Declaration of the lack of ground for exclusion.</w:t>
      </w:r>
    </w:p>
    <w:p w14:paraId="034E9C6A" w14:textId="77777777" w:rsidR="00C24351" w:rsidRPr="001850D4" w:rsidRDefault="00B936E4" w:rsidP="00E926CF">
      <w:pPr>
        <w:spacing w:before="0" w:after="0" w:line="276" w:lineRule="auto"/>
        <w:ind w:hanging="73"/>
        <w:rPr>
          <w:rFonts w:ascii="Cambria" w:eastAsia="Quattrocento Sans" w:hAnsi="Cambria" w:cs="Segoe UI"/>
          <w:color w:val="auto"/>
          <w:lang w:val="en-GB"/>
        </w:rPr>
      </w:pPr>
      <w:r w:rsidRPr="001850D4">
        <w:rPr>
          <w:rFonts w:ascii="Cambria" w:hAnsi="Cambria"/>
          <w:color w:val="auto"/>
          <w:lang w:val="en-GB" w:bidi="en-GB"/>
        </w:rPr>
        <w:t>Appendix 3 Information on personal data processing principles.</w:t>
      </w:r>
    </w:p>
    <w:p w14:paraId="034E9C6B" w14:textId="77777777" w:rsidR="00A40258" w:rsidRPr="001850D4" w:rsidRDefault="00A40258" w:rsidP="00E926CF">
      <w:pPr>
        <w:spacing w:before="0" w:after="0" w:line="276" w:lineRule="auto"/>
        <w:ind w:hanging="73"/>
        <w:rPr>
          <w:rFonts w:ascii="Cambria" w:eastAsia="Quattrocento Sans" w:hAnsi="Cambria" w:cs="Segoe UI"/>
          <w:color w:val="auto"/>
          <w:lang w:val="en-GB"/>
        </w:rPr>
      </w:pPr>
      <w:r w:rsidRPr="001850D4">
        <w:rPr>
          <w:rFonts w:ascii="Cambria" w:hAnsi="Cambria"/>
          <w:color w:val="auto"/>
          <w:lang w:val="en-GB" w:bidi="en-GB"/>
        </w:rPr>
        <w:t>Appendix 4 Contract template.</w:t>
      </w:r>
    </w:p>
    <w:p w14:paraId="034E9C6C" w14:textId="77777777" w:rsidR="00C87D81" w:rsidRPr="001850D4" w:rsidRDefault="00C87D81" w:rsidP="00E926CF">
      <w:pPr>
        <w:spacing w:before="0" w:after="0" w:line="276" w:lineRule="auto"/>
        <w:ind w:hanging="73"/>
        <w:rPr>
          <w:rFonts w:ascii="Cambria" w:eastAsia="Quattrocento Sans" w:hAnsi="Cambria" w:cs="Segoe UI"/>
          <w:color w:val="auto"/>
          <w:lang w:val="en-GB"/>
        </w:rPr>
      </w:pPr>
      <w:r w:rsidRPr="001850D4">
        <w:rPr>
          <w:rFonts w:ascii="Cambria" w:hAnsi="Cambria"/>
          <w:color w:val="auto"/>
          <w:lang w:val="en-GB" w:bidi="en-GB"/>
        </w:rPr>
        <w:t>Appendix 5 List of deliveries.</w:t>
      </w:r>
    </w:p>
    <w:p w14:paraId="034E9C6E" w14:textId="77777777" w:rsidR="00D87031" w:rsidRPr="001850D4" w:rsidRDefault="00D87031" w:rsidP="00CC1064">
      <w:pPr>
        <w:spacing w:before="0" w:after="0" w:line="276" w:lineRule="auto"/>
        <w:ind w:hanging="73"/>
        <w:rPr>
          <w:rFonts w:ascii="Cambria" w:eastAsia="Quattrocento Sans" w:hAnsi="Cambria" w:cs="Segoe UI"/>
          <w:color w:val="auto"/>
          <w:lang w:val="en-GB"/>
        </w:rPr>
      </w:pPr>
    </w:p>
    <w:p w14:paraId="034E9C6F" w14:textId="77777777" w:rsidR="00477EB6" w:rsidRPr="001850D4" w:rsidRDefault="00477EB6" w:rsidP="00E926CF">
      <w:pPr>
        <w:spacing w:before="0" w:after="0" w:line="276" w:lineRule="auto"/>
        <w:ind w:left="6096" w:firstLine="0"/>
        <w:rPr>
          <w:rFonts w:ascii="Cambria" w:hAnsi="Cambria"/>
          <w:lang w:val="en-GB"/>
        </w:rPr>
      </w:pPr>
    </w:p>
    <w:p w14:paraId="034E9C70" w14:textId="77777777" w:rsidR="002E526C" w:rsidRPr="001850D4" w:rsidRDefault="002E526C" w:rsidP="00E926CF">
      <w:pPr>
        <w:spacing w:before="0" w:after="0" w:line="276" w:lineRule="auto"/>
        <w:ind w:left="6096" w:firstLine="0"/>
        <w:rPr>
          <w:rFonts w:ascii="Cambria" w:hAnsi="Cambria"/>
          <w:lang w:val="en-GB"/>
        </w:rPr>
      </w:pPr>
    </w:p>
    <w:p w14:paraId="034E9C71" w14:textId="77777777" w:rsidR="002E526C" w:rsidRPr="001850D4" w:rsidRDefault="002E526C" w:rsidP="00E926CF">
      <w:pPr>
        <w:spacing w:before="0" w:after="0" w:line="276" w:lineRule="auto"/>
        <w:ind w:left="6096" w:firstLine="0"/>
        <w:rPr>
          <w:rFonts w:ascii="Cambria" w:eastAsia="Quattrocento Sans" w:hAnsi="Cambria" w:cs="Segoe UI"/>
          <w:color w:val="auto"/>
          <w:lang w:val="en-GB"/>
        </w:rPr>
      </w:pPr>
    </w:p>
    <w:p w14:paraId="034E9C72" w14:textId="77777777" w:rsidR="00477EB6" w:rsidRPr="001850D4" w:rsidRDefault="00B936E4" w:rsidP="00E926CF">
      <w:pPr>
        <w:spacing w:before="0" w:after="0" w:line="276" w:lineRule="auto"/>
        <w:ind w:left="6096" w:firstLine="0"/>
        <w:jc w:val="right"/>
        <w:rPr>
          <w:rFonts w:ascii="Cambria" w:eastAsia="Quattrocento Sans" w:hAnsi="Cambria" w:cs="Segoe UI"/>
          <w:color w:val="auto"/>
        </w:rPr>
      </w:pPr>
      <w:r w:rsidRPr="001850D4">
        <w:rPr>
          <w:rFonts w:ascii="Cambria" w:hAnsi="Cambria"/>
          <w:color w:val="auto"/>
          <w:lang w:val="en-GB" w:bidi="en-GB"/>
        </w:rPr>
        <w:t>Best regards,</w:t>
      </w:r>
    </w:p>
    <w:p w14:paraId="034E9C73" w14:textId="77777777" w:rsidR="00E926CF" w:rsidRPr="001850D4" w:rsidRDefault="00C87D81" w:rsidP="00D23F98">
      <w:pPr>
        <w:spacing w:before="0" w:after="0" w:line="276" w:lineRule="auto"/>
        <w:ind w:left="0" w:firstLine="0"/>
        <w:jc w:val="right"/>
        <w:rPr>
          <w:rFonts w:ascii="Cambria" w:eastAsia="Quattrocento Sans" w:hAnsi="Cambria" w:cs="Segoe UI"/>
          <w:i/>
          <w:iCs/>
          <w:color w:val="auto"/>
        </w:rPr>
      </w:pPr>
      <w:r w:rsidRPr="001850D4">
        <w:rPr>
          <w:rFonts w:ascii="Cambria" w:hAnsi="Cambria"/>
          <w:color w:val="auto"/>
          <w:lang w:val="en-GB" w:bidi="en-GB"/>
        </w:rPr>
        <w:t>Czesław Spyra</w:t>
      </w:r>
    </w:p>
    <w:sectPr w:rsidR="00E926CF" w:rsidRPr="001850D4" w:rsidSect="00A30E75">
      <w:headerReference w:type="default" r:id="rId17"/>
      <w:footerReference w:type="default" r:id="rId18"/>
      <w:pgSz w:w="11906" w:h="16838"/>
      <w:pgMar w:top="1417" w:right="1417" w:bottom="1417" w:left="1417" w:header="0" w:footer="2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282FB" w14:textId="77777777" w:rsidR="00DB7946" w:rsidRDefault="00DB7946" w:rsidP="00CC0A09">
      <w:pPr>
        <w:spacing w:after="0"/>
      </w:pPr>
      <w:r>
        <w:separator/>
      </w:r>
    </w:p>
  </w:endnote>
  <w:endnote w:type="continuationSeparator" w:id="0">
    <w:p w14:paraId="3F788697" w14:textId="77777777" w:rsidR="00DB7946" w:rsidRDefault="00DB7946" w:rsidP="00CC0A09">
      <w:pPr>
        <w:spacing w:after="0"/>
      </w:pPr>
      <w:r>
        <w:continuationSeparator/>
      </w:r>
    </w:p>
  </w:endnote>
  <w:endnote w:type="continuationNotice" w:id="1">
    <w:p w14:paraId="07FAAC37" w14:textId="77777777" w:rsidR="00DB7946" w:rsidRDefault="00DB794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Quattrocento Sans">
    <w:charset w:val="00"/>
    <w:family w:val="swiss"/>
    <w:pitch w:val="variable"/>
    <w:sig w:usb0="800000BF" w:usb1="4000005B"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DejaVuSans">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NimbusSanL-Regu">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984927"/>
      <w:docPartObj>
        <w:docPartGallery w:val="Page Numbers (Bottom of Page)"/>
        <w:docPartUnique/>
      </w:docPartObj>
    </w:sdtPr>
    <w:sdtEndPr/>
    <w:sdtContent>
      <w:p w14:paraId="034E9CB0" w14:textId="77777777" w:rsidR="00E17E13" w:rsidRDefault="002D0846">
        <w:pPr>
          <w:pStyle w:val="Stopka"/>
          <w:jc w:val="right"/>
        </w:pPr>
        <w:r>
          <w:rPr>
            <w:lang w:val="en-GB" w:bidi="en-GB"/>
          </w:rPr>
          <w:fldChar w:fldCharType="begin"/>
        </w:r>
        <w:r>
          <w:rPr>
            <w:lang w:val="en-GB" w:bidi="en-GB"/>
          </w:rPr>
          <w:instrText>PAGE   \* MERGEFORMAT</w:instrText>
        </w:r>
        <w:r>
          <w:rPr>
            <w:lang w:val="en-GB" w:bidi="en-GB"/>
          </w:rPr>
          <w:fldChar w:fldCharType="separate"/>
        </w:r>
        <w:r>
          <w:rPr>
            <w:noProof/>
            <w:lang w:val="en-GB" w:bidi="en-GB"/>
          </w:rPr>
          <w:t>14</w:t>
        </w:r>
        <w:r>
          <w:rPr>
            <w:noProof/>
            <w:lang w:val="en-GB" w:bidi="en-GB"/>
          </w:rPr>
          <w:fldChar w:fldCharType="end"/>
        </w:r>
      </w:p>
    </w:sdtContent>
  </w:sdt>
  <w:p w14:paraId="034E9CB1" w14:textId="77777777" w:rsidR="00E17E13" w:rsidRDefault="00E17E13" w:rsidP="00CE0EC9">
    <w:pPr>
      <w:spacing w:after="0" w:line="264" w:lineRule="auto"/>
      <w:rPr>
        <w:rFonts w:ascii="Segoe UI" w:hAnsi="Segoe UI" w:cs="Segoe U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1917E" w14:textId="77777777" w:rsidR="00DB7946" w:rsidRDefault="00DB7946" w:rsidP="00CC0A09">
      <w:pPr>
        <w:spacing w:after="0"/>
      </w:pPr>
      <w:bookmarkStart w:id="0" w:name="_Hlk28605789"/>
      <w:bookmarkEnd w:id="0"/>
      <w:r>
        <w:separator/>
      </w:r>
    </w:p>
  </w:footnote>
  <w:footnote w:type="continuationSeparator" w:id="0">
    <w:p w14:paraId="1F1C9C0E" w14:textId="77777777" w:rsidR="00DB7946" w:rsidRDefault="00DB7946" w:rsidP="00CC0A09">
      <w:pPr>
        <w:spacing w:after="0"/>
      </w:pPr>
      <w:r>
        <w:continuationSeparator/>
      </w:r>
    </w:p>
  </w:footnote>
  <w:footnote w:type="continuationNotice" w:id="1">
    <w:p w14:paraId="131F35F8" w14:textId="77777777" w:rsidR="00DB7946" w:rsidRDefault="00DB794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E9CAE" w14:textId="77777777" w:rsidR="00E17E13" w:rsidRDefault="00E17E13" w:rsidP="00EB16EE">
    <w:pPr>
      <w:pStyle w:val="Nagwek"/>
      <w:tabs>
        <w:tab w:val="clear" w:pos="9072"/>
        <w:tab w:val="right" w:pos="9498"/>
      </w:tabs>
      <w:ind w:right="-425"/>
      <w:jc w:val="center"/>
      <w:rPr>
        <w:rFonts w:ascii="Garamond" w:hAnsi="Garamond" w:cs="NimbusSanL-Regu"/>
        <w:b/>
        <w:color w:val="000000" w:themeColor="text1"/>
        <w:sz w:val="16"/>
        <w:szCs w:val="16"/>
      </w:rPr>
    </w:pPr>
  </w:p>
  <w:p w14:paraId="034E9CAF" w14:textId="77777777" w:rsidR="00E17E13" w:rsidRDefault="00E17E13" w:rsidP="006C7A6D">
    <w:pPr>
      <w:pStyle w:val="Nagwek"/>
      <w:tabs>
        <w:tab w:val="clear" w:pos="9072"/>
        <w:tab w:val="right" w:pos="9498"/>
      </w:tabs>
      <w:ind w:right="-425"/>
      <w:jc w:val="center"/>
      <w:rPr>
        <w:rFonts w:ascii="Garamond" w:hAnsi="Garamond" w:cs="NimbusSanL-Regu"/>
        <w:b/>
        <w:color w:val="000000" w:themeColor="text1"/>
        <w:sz w:val="16"/>
        <w:szCs w:val="16"/>
      </w:rPr>
    </w:pPr>
    <w:r w:rsidRPr="00CE0843">
      <w:rPr>
        <w:noProof/>
        <w:lang w:val="en-GB" w:bidi="en-GB"/>
      </w:rPr>
      <w:drawing>
        <wp:anchor distT="0" distB="0" distL="114300" distR="114300" simplePos="0" relativeHeight="251658240" behindDoc="0" locked="0" layoutInCell="1" allowOverlap="1" wp14:anchorId="034E9CB2" wp14:editId="034E9CB3">
          <wp:simplePos x="0" y="0"/>
          <wp:positionH relativeFrom="margin">
            <wp:posOffset>0</wp:posOffset>
          </wp:positionH>
          <wp:positionV relativeFrom="paragraph">
            <wp:posOffset>-635</wp:posOffset>
          </wp:positionV>
          <wp:extent cx="5755005" cy="420370"/>
          <wp:effectExtent l="0" t="0" r="0" b="0"/>
          <wp:wrapNone/>
          <wp:docPr id="3"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FD54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7286C"/>
    <w:multiLevelType w:val="hybridMultilevel"/>
    <w:tmpl w:val="4E906F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342789"/>
    <w:multiLevelType w:val="multilevel"/>
    <w:tmpl w:val="FF1A47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8457754"/>
    <w:multiLevelType w:val="hybridMultilevel"/>
    <w:tmpl w:val="AE4640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E6E4CA0"/>
    <w:multiLevelType w:val="hybridMultilevel"/>
    <w:tmpl w:val="D1AA1A24"/>
    <w:lvl w:ilvl="0" w:tplc="0415000F">
      <w:start w:val="1"/>
      <w:numFmt w:val="decimal"/>
      <w:lvlText w:val="%1."/>
      <w:lvlJc w:val="left"/>
      <w:pPr>
        <w:ind w:left="1582" w:hanging="360"/>
      </w:p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5" w15:restartNumberingAfterBreak="0">
    <w:nsid w:val="104C665F"/>
    <w:multiLevelType w:val="hybridMultilevel"/>
    <w:tmpl w:val="9CE6D4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1D71128"/>
    <w:multiLevelType w:val="hybridMultilevel"/>
    <w:tmpl w:val="C99609C0"/>
    <w:lvl w:ilvl="0" w:tplc="04150001">
      <w:start w:val="1"/>
      <w:numFmt w:val="bullet"/>
      <w:lvlText w:val=""/>
      <w:lvlJc w:val="left"/>
      <w:pPr>
        <w:ind w:left="1582" w:hanging="360"/>
      </w:pPr>
      <w:rPr>
        <w:rFonts w:ascii="Symbol" w:hAnsi="Symbol" w:hint="default"/>
      </w:rPr>
    </w:lvl>
    <w:lvl w:ilvl="1" w:tplc="04150003" w:tentative="1">
      <w:start w:val="1"/>
      <w:numFmt w:val="bullet"/>
      <w:lvlText w:val="o"/>
      <w:lvlJc w:val="left"/>
      <w:pPr>
        <w:ind w:left="2302" w:hanging="360"/>
      </w:pPr>
      <w:rPr>
        <w:rFonts w:ascii="Courier New" w:hAnsi="Courier New" w:cs="Courier New" w:hint="default"/>
      </w:rPr>
    </w:lvl>
    <w:lvl w:ilvl="2" w:tplc="04150005" w:tentative="1">
      <w:start w:val="1"/>
      <w:numFmt w:val="bullet"/>
      <w:lvlText w:val=""/>
      <w:lvlJc w:val="left"/>
      <w:pPr>
        <w:ind w:left="3022" w:hanging="360"/>
      </w:pPr>
      <w:rPr>
        <w:rFonts w:ascii="Wingdings" w:hAnsi="Wingdings" w:hint="default"/>
      </w:rPr>
    </w:lvl>
    <w:lvl w:ilvl="3" w:tplc="04150001" w:tentative="1">
      <w:start w:val="1"/>
      <w:numFmt w:val="bullet"/>
      <w:lvlText w:val=""/>
      <w:lvlJc w:val="left"/>
      <w:pPr>
        <w:ind w:left="3742" w:hanging="360"/>
      </w:pPr>
      <w:rPr>
        <w:rFonts w:ascii="Symbol" w:hAnsi="Symbol" w:hint="default"/>
      </w:rPr>
    </w:lvl>
    <w:lvl w:ilvl="4" w:tplc="04150003" w:tentative="1">
      <w:start w:val="1"/>
      <w:numFmt w:val="bullet"/>
      <w:lvlText w:val="o"/>
      <w:lvlJc w:val="left"/>
      <w:pPr>
        <w:ind w:left="4462" w:hanging="360"/>
      </w:pPr>
      <w:rPr>
        <w:rFonts w:ascii="Courier New" w:hAnsi="Courier New" w:cs="Courier New" w:hint="default"/>
      </w:rPr>
    </w:lvl>
    <w:lvl w:ilvl="5" w:tplc="04150005" w:tentative="1">
      <w:start w:val="1"/>
      <w:numFmt w:val="bullet"/>
      <w:lvlText w:val=""/>
      <w:lvlJc w:val="left"/>
      <w:pPr>
        <w:ind w:left="5182" w:hanging="360"/>
      </w:pPr>
      <w:rPr>
        <w:rFonts w:ascii="Wingdings" w:hAnsi="Wingdings" w:hint="default"/>
      </w:rPr>
    </w:lvl>
    <w:lvl w:ilvl="6" w:tplc="04150001" w:tentative="1">
      <w:start w:val="1"/>
      <w:numFmt w:val="bullet"/>
      <w:lvlText w:val=""/>
      <w:lvlJc w:val="left"/>
      <w:pPr>
        <w:ind w:left="5902" w:hanging="360"/>
      </w:pPr>
      <w:rPr>
        <w:rFonts w:ascii="Symbol" w:hAnsi="Symbol" w:hint="default"/>
      </w:rPr>
    </w:lvl>
    <w:lvl w:ilvl="7" w:tplc="04150003" w:tentative="1">
      <w:start w:val="1"/>
      <w:numFmt w:val="bullet"/>
      <w:lvlText w:val="o"/>
      <w:lvlJc w:val="left"/>
      <w:pPr>
        <w:ind w:left="6622" w:hanging="360"/>
      </w:pPr>
      <w:rPr>
        <w:rFonts w:ascii="Courier New" w:hAnsi="Courier New" w:cs="Courier New" w:hint="default"/>
      </w:rPr>
    </w:lvl>
    <w:lvl w:ilvl="8" w:tplc="04150005" w:tentative="1">
      <w:start w:val="1"/>
      <w:numFmt w:val="bullet"/>
      <w:lvlText w:val=""/>
      <w:lvlJc w:val="left"/>
      <w:pPr>
        <w:ind w:left="7342" w:hanging="360"/>
      </w:pPr>
      <w:rPr>
        <w:rFonts w:ascii="Wingdings" w:hAnsi="Wingdings" w:hint="default"/>
      </w:rPr>
    </w:lvl>
  </w:abstractNum>
  <w:abstractNum w:abstractNumId="7" w15:restartNumberingAfterBreak="0">
    <w:nsid w:val="120D2D3A"/>
    <w:multiLevelType w:val="hybridMultilevel"/>
    <w:tmpl w:val="4D367F0A"/>
    <w:lvl w:ilvl="0" w:tplc="FFFFFFFF">
      <w:start w:val="1"/>
      <w:numFmt w:val="decimal"/>
      <w:lvlText w:val="%1."/>
      <w:lvlJc w:val="left"/>
    </w:lvl>
    <w:lvl w:ilvl="1" w:tplc="FFFFFFFF">
      <w:start w:val="1"/>
      <w:numFmt w:val="decimal"/>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2952193"/>
    <w:multiLevelType w:val="hybridMultilevel"/>
    <w:tmpl w:val="0DA27E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936D52"/>
    <w:multiLevelType w:val="hybridMultilevel"/>
    <w:tmpl w:val="50F8B9E8"/>
    <w:lvl w:ilvl="0" w:tplc="B0DED8C4">
      <w:start w:val="1"/>
      <w:numFmt w:val="decimal"/>
      <w:lvlText w:val="%1."/>
      <w:lvlJc w:val="left"/>
      <w:pPr>
        <w:ind w:left="360" w:hanging="360"/>
      </w:pPr>
      <w:rPr>
        <w:rFonts w:ascii="Segoe UI" w:hAnsi="Segoe UI" w:cs="Segoe UI" w:hint="default"/>
        <w:b w:val="0"/>
        <w:bCs w:val="0"/>
        <w:sz w:val="18"/>
        <w:szCs w:val="18"/>
      </w:rPr>
    </w:lvl>
    <w:lvl w:ilvl="1" w:tplc="C26E7758">
      <w:numFmt w:val="bullet"/>
      <w:lvlText w:val="•"/>
      <w:lvlJc w:val="left"/>
      <w:pPr>
        <w:ind w:left="1500" w:hanging="420"/>
      </w:pPr>
      <w:rPr>
        <w:rFonts w:ascii="Segoe UI" w:eastAsia="Calibri" w:hAnsi="Segoe UI" w:cs="Segoe UI"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FE007B"/>
    <w:multiLevelType w:val="multilevel"/>
    <w:tmpl w:val="2D1E2996"/>
    <w:lvl w:ilvl="0">
      <w:start w:val="1"/>
      <w:numFmt w:val="decimal"/>
      <w:lvlText w:val="%1."/>
      <w:lvlJc w:val="left"/>
      <w:pPr>
        <w:tabs>
          <w:tab w:val="num" w:pos="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62F0C3E"/>
    <w:multiLevelType w:val="hybridMultilevel"/>
    <w:tmpl w:val="AE42B77C"/>
    <w:lvl w:ilvl="0" w:tplc="430E0416">
      <w:start w:val="1"/>
      <w:numFmt w:val="bullet"/>
      <w:lvlText w:val=""/>
      <w:lvlJc w:val="right"/>
      <w:pPr>
        <w:ind w:left="1582" w:hanging="360"/>
      </w:pPr>
      <w:rPr>
        <w:rFonts w:ascii="Symbol" w:hAnsi="Symbol" w:hint="default"/>
      </w:rPr>
    </w:lvl>
    <w:lvl w:ilvl="1" w:tplc="04150003" w:tentative="1">
      <w:start w:val="1"/>
      <w:numFmt w:val="bullet"/>
      <w:lvlText w:val="o"/>
      <w:lvlJc w:val="left"/>
      <w:pPr>
        <w:ind w:left="2302" w:hanging="360"/>
      </w:pPr>
      <w:rPr>
        <w:rFonts w:ascii="Courier New" w:hAnsi="Courier New" w:cs="Courier New" w:hint="default"/>
      </w:rPr>
    </w:lvl>
    <w:lvl w:ilvl="2" w:tplc="04150005" w:tentative="1">
      <w:start w:val="1"/>
      <w:numFmt w:val="bullet"/>
      <w:lvlText w:val=""/>
      <w:lvlJc w:val="left"/>
      <w:pPr>
        <w:ind w:left="3022" w:hanging="360"/>
      </w:pPr>
      <w:rPr>
        <w:rFonts w:ascii="Wingdings" w:hAnsi="Wingdings" w:hint="default"/>
      </w:rPr>
    </w:lvl>
    <w:lvl w:ilvl="3" w:tplc="04150001" w:tentative="1">
      <w:start w:val="1"/>
      <w:numFmt w:val="bullet"/>
      <w:lvlText w:val=""/>
      <w:lvlJc w:val="left"/>
      <w:pPr>
        <w:ind w:left="3742" w:hanging="360"/>
      </w:pPr>
      <w:rPr>
        <w:rFonts w:ascii="Symbol" w:hAnsi="Symbol" w:hint="default"/>
      </w:rPr>
    </w:lvl>
    <w:lvl w:ilvl="4" w:tplc="04150003" w:tentative="1">
      <w:start w:val="1"/>
      <w:numFmt w:val="bullet"/>
      <w:lvlText w:val="o"/>
      <w:lvlJc w:val="left"/>
      <w:pPr>
        <w:ind w:left="4462" w:hanging="360"/>
      </w:pPr>
      <w:rPr>
        <w:rFonts w:ascii="Courier New" w:hAnsi="Courier New" w:cs="Courier New" w:hint="default"/>
      </w:rPr>
    </w:lvl>
    <w:lvl w:ilvl="5" w:tplc="04150005" w:tentative="1">
      <w:start w:val="1"/>
      <w:numFmt w:val="bullet"/>
      <w:lvlText w:val=""/>
      <w:lvlJc w:val="left"/>
      <w:pPr>
        <w:ind w:left="5182" w:hanging="360"/>
      </w:pPr>
      <w:rPr>
        <w:rFonts w:ascii="Wingdings" w:hAnsi="Wingdings" w:hint="default"/>
      </w:rPr>
    </w:lvl>
    <w:lvl w:ilvl="6" w:tplc="04150001" w:tentative="1">
      <w:start w:val="1"/>
      <w:numFmt w:val="bullet"/>
      <w:lvlText w:val=""/>
      <w:lvlJc w:val="left"/>
      <w:pPr>
        <w:ind w:left="5902" w:hanging="360"/>
      </w:pPr>
      <w:rPr>
        <w:rFonts w:ascii="Symbol" w:hAnsi="Symbol" w:hint="default"/>
      </w:rPr>
    </w:lvl>
    <w:lvl w:ilvl="7" w:tplc="04150003" w:tentative="1">
      <w:start w:val="1"/>
      <w:numFmt w:val="bullet"/>
      <w:lvlText w:val="o"/>
      <w:lvlJc w:val="left"/>
      <w:pPr>
        <w:ind w:left="6622" w:hanging="360"/>
      </w:pPr>
      <w:rPr>
        <w:rFonts w:ascii="Courier New" w:hAnsi="Courier New" w:cs="Courier New" w:hint="default"/>
      </w:rPr>
    </w:lvl>
    <w:lvl w:ilvl="8" w:tplc="04150005" w:tentative="1">
      <w:start w:val="1"/>
      <w:numFmt w:val="bullet"/>
      <w:lvlText w:val=""/>
      <w:lvlJc w:val="left"/>
      <w:pPr>
        <w:ind w:left="7342" w:hanging="360"/>
      </w:pPr>
      <w:rPr>
        <w:rFonts w:ascii="Wingdings" w:hAnsi="Wingdings" w:hint="default"/>
      </w:rPr>
    </w:lvl>
  </w:abstractNum>
  <w:abstractNum w:abstractNumId="12" w15:restartNumberingAfterBreak="0">
    <w:nsid w:val="2BD379DE"/>
    <w:multiLevelType w:val="multilevel"/>
    <w:tmpl w:val="F8D2486C"/>
    <w:lvl w:ilvl="0">
      <w:start w:val="1"/>
      <w:numFmt w:val="decimal"/>
      <w:lvlText w:val="%1."/>
      <w:lvlJc w:val="left"/>
      <w:pPr>
        <w:ind w:left="360" w:hanging="360"/>
      </w:pPr>
      <w:rPr>
        <w:rFonts w:hint="default"/>
        <w:i w:val="0"/>
        <w:iCs w:val="0"/>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C0B4E96"/>
    <w:multiLevelType w:val="hybridMultilevel"/>
    <w:tmpl w:val="1732584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2C6D0E33"/>
    <w:multiLevelType w:val="hybridMultilevel"/>
    <w:tmpl w:val="BAC2527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2CA86A19"/>
    <w:multiLevelType w:val="hybridMultilevel"/>
    <w:tmpl w:val="554A6D78"/>
    <w:lvl w:ilvl="0" w:tplc="6D6E98DE">
      <w:start w:val="1"/>
      <w:numFmt w:val="upperRoman"/>
      <w:lvlText w:val="%1."/>
      <w:lvlJc w:val="right"/>
      <w:pPr>
        <w:ind w:left="862" w:hanging="720"/>
      </w:pPr>
      <w:rPr>
        <w:b/>
        <w:strike w:val="0"/>
      </w:rPr>
    </w:lvl>
    <w:lvl w:ilvl="1" w:tplc="E7041A6E">
      <w:start w:val="1"/>
      <w:numFmt w:val="lowerLetter"/>
      <w:lvlText w:val="%2."/>
      <w:lvlJc w:val="left"/>
      <w:pPr>
        <w:ind w:left="2496" w:hanging="360"/>
      </w:pPr>
    </w:lvl>
    <w:lvl w:ilvl="2" w:tplc="314A4BEE">
      <w:start w:val="1"/>
      <w:numFmt w:val="lowerRoman"/>
      <w:lvlText w:val="%3."/>
      <w:lvlJc w:val="right"/>
      <w:pPr>
        <w:ind w:left="3216" w:hanging="180"/>
      </w:pPr>
    </w:lvl>
    <w:lvl w:ilvl="3" w:tplc="4FD40394">
      <w:start w:val="1"/>
      <w:numFmt w:val="decimal"/>
      <w:lvlText w:val="%4."/>
      <w:lvlJc w:val="left"/>
      <w:pPr>
        <w:ind w:left="360" w:hanging="360"/>
      </w:pPr>
      <w:rPr>
        <w:b w:val="0"/>
      </w:rPr>
    </w:lvl>
    <w:lvl w:ilvl="4" w:tplc="A08ED57A">
      <w:start w:val="1"/>
      <w:numFmt w:val="lowerLetter"/>
      <w:lvlText w:val="%5."/>
      <w:lvlJc w:val="left"/>
      <w:pPr>
        <w:ind w:left="4656" w:hanging="360"/>
      </w:pPr>
    </w:lvl>
    <w:lvl w:ilvl="5" w:tplc="24F63558">
      <w:start w:val="1"/>
      <w:numFmt w:val="lowerRoman"/>
      <w:lvlText w:val="%6."/>
      <w:lvlJc w:val="right"/>
      <w:pPr>
        <w:ind w:left="5376" w:hanging="180"/>
      </w:pPr>
    </w:lvl>
    <w:lvl w:ilvl="6" w:tplc="C1427C94">
      <w:start w:val="1"/>
      <w:numFmt w:val="decimal"/>
      <w:lvlText w:val="%7."/>
      <w:lvlJc w:val="left"/>
      <w:pPr>
        <w:ind w:left="1776" w:hanging="360"/>
      </w:pPr>
    </w:lvl>
    <w:lvl w:ilvl="7" w:tplc="DA581F56">
      <w:start w:val="1"/>
      <w:numFmt w:val="lowerLetter"/>
      <w:lvlText w:val="%8."/>
      <w:lvlJc w:val="left"/>
      <w:pPr>
        <w:ind w:left="6816" w:hanging="360"/>
      </w:pPr>
    </w:lvl>
    <w:lvl w:ilvl="8" w:tplc="8ABCF29A">
      <w:start w:val="1"/>
      <w:numFmt w:val="lowerRoman"/>
      <w:lvlText w:val="%9."/>
      <w:lvlJc w:val="right"/>
      <w:pPr>
        <w:ind w:left="7536" w:hanging="180"/>
      </w:pPr>
    </w:lvl>
  </w:abstractNum>
  <w:abstractNum w:abstractNumId="16" w15:restartNumberingAfterBreak="0">
    <w:nsid w:val="2FF329F0"/>
    <w:multiLevelType w:val="multilevel"/>
    <w:tmpl w:val="2C6A48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FF33F38"/>
    <w:multiLevelType w:val="multilevel"/>
    <w:tmpl w:val="51FCBB94"/>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8" w15:restartNumberingAfterBreak="0">
    <w:nsid w:val="3812547B"/>
    <w:multiLevelType w:val="hybridMultilevel"/>
    <w:tmpl w:val="E7C2AA00"/>
    <w:lvl w:ilvl="0" w:tplc="04150001">
      <w:start w:val="1"/>
      <w:numFmt w:val="bullet"/>
      <w:lvlText w:val=""/>
      <w:lvlJc w:val="left"/>
      <w:pPr>
        <w:ind w:left="1582" w:hanging="360"/>
      </w:pPr>
      <w:rPr>
        <w:rFonts w:ascii="Symbol" w:hAnsi="Symbol" w:hint="default"/>
      </w:rPr>
    </w:lvl>
    <w:lvl w:ilvl="1" w:tplc="2EDC1D20">
      <w:numFmt w:val="bullet"/>
      <w:lvlText w:val="-"/>
      <w:lvlJc w:val="left"/>
      <w:pPr>
        <w:ind w:left="2302" w:hanging="360"/>
      </w:pPr>
      <w:rPr>
        <w:rFonts w:ascii="Segoe UI" w:eastAsia="Quattrocento Sans" w:hAnsi="Segoe UI" w:cs="Segoe UI" w:hint="default"/>
      </w:rPr>
    </w:lvl>
    <w:lvl w:ilvl="2" w:tplc="04150005" w:tentative="1">
      <w:start w:val="1"/>
      <w:numFmt w:val="bullet"/>
      <w:lvlText w:val=""/>
      <w:lvlJc w:val="left"/>
      <w:pPr>
        <w:ind w:left="3022" w:hanging="360"/>
      </w:pPr>
      <w:rPr>
        <w:rFonts w:ascii="Wingdings" w:hAnsi="Wingdings" w:hint="default"/>
      </w:rPr>
    </w:lvl>
    <w:lvl w:ilvl="3" w:tplc="04150001" w:tentative="1">
      <w:start w:val="1"/>
      <w:numFmt w:val="bullet"/>
      <w:lvlText w:val=""/>
      <w:lvlJc w:val="left"/>
      <w:pPr>
        <w:ind w:left="3742" w:hanging="360"/>
      </w:pPr>
      <w:rPr>
        <w:rFonts w:ascii="Symbol" w:hAnsi="Symbol" w:hint="default"/>
      </w:rPr>
    </w:lvl>
    <w:lvl w:ilvl="4" w:tplc="04150003" w:tentative="1">
      <w:start w:val="1"/>
      <w:numFmt w:val="bullet"/>
      <w:lvlText w:val="o"/>
      <w:lvlJc w:val="left"/>
      <w:pPr>
        <w:ind w:left="4462" w:hanging="360"/>
      </w:pPr>
      <w:rPr>
        <w:rFonts w:ascii="Courier New" w:hAnsi="Courier New" w:cs="Courier New" w:hint="default"/>
      </w:rPr>
    </w:lvl>
    <w:lvl w:ilvl="5" w:tplc="04150005" w:tentative="1">
      <w:start w:val="1"/>
      <w:numFmt w:val="bullet"/>
      <w:lvlText w:val=""/>
      <w:lvlJc w:val="left"/>
      <w:pPr>
        <w:ind w:left="5182" w:hanging="360"/>
      </w:pPr>
      <w:rPr>
        <w:rFonts w:ascii="Wingdings" w:hAnsi="Wingdings" w:hint="default"/>
      </w:rPr>
    </w:lvl>
    <w:lvl w:ilvl="6" w:tplc="04150001" w:tentative="1">
      <w:start w:val="1"/>
      <w:numFmt w:val="bullet"/>
      <w:lvlText w:val=""/>
      <w:lvlJc w:val="left"/>
      <w:pPr>
        <w:ind w:left="5902" w:hanging="360"/>
      </w:pPr>
      <w:rPr>
        <w:rFonts w:ascii="Symbol" w:hAnsi="Symbol" w:hint="default"/>
      </w:rPr>
    </w:lvl>
    <w:lvl w:ilvl="7" w:tplc="04150003" w:tentative="1">
      <w:start w:val="1"/>
      <w:numFmt w:val="bullet"/>
      <w:lvlText w:val="o"/>
      <w:lvlJc w:val="left"/>
      <w:pPr>
        <w:ind w:left="6622" w:hanging="360"/>
      </w:pPr>
      <w:rPr>
        <w:rFonts w:ascii="Courier New" w:hAnsi="Courier New" w:cs="Courier New" w:hint="default"/>
      </w:rPr>
    </w:lvl>
    <w:lvl w:ilvl="8" w:tplc="04150005" w:tentative="1">
      <w:start w:val="1"/>
      <w:numFmt w:val="bullet"/>
      <w:lvlText w:val=""/>
      <w:lvlJc w:val="left"/>
      <w:pPr>
        <w:ind w:left="7342" w:hanging="360"/>
      </w:pPr>
      <w:rPr>
        <w:rFonts w:ascii="Wingdings" w:hAnsi="Wingdings" w:hint="default"/>
      </w:rPr>
    </w:lvl>
  </w:abstractNum>
  <w:abstractNum w:abstractNumId="19" w15:restartNumberingAfterBreak="0">
    <w:nsid w:val="385855FD"/>
    <w:multiLevelType w:val="hybridMultilevel"/>
    <w:tmpl w:val="A65ED8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4D17E4"/>
    <w:multiLevelType w:val="hybridMultilevel"/>
    <w:tmpl w:val="4F9EBCA4"/>
    <w:lvl w:ilvl="0" w:tplc="0415000F">
      <w:start w:val="1"/>
      <w:numFmt w:val="decimal"/>
      <w:lvlText w:val="%1."/>
      <w:lvlJc w:val="left"/>
      <w:pPr>
        <w:ind w:left="460" w:hanging="360"/>
      </w:pPr>
    </w:lvl>
    <w:lvl w:ilvl="1" w:tplc="04150019" w:tentative="1">
      <w:start w:val="1"/>
      <w:numFmt w:val="lowerLetter"/>
      <w:lvlText w:val="%2."/>
      <w:lvlJc w:val="left"/>
      <w:pPr>
        <w:ind w:left="1180" w:hanging="360"/>
      </w:pPr>
    </w:lvl>
    <w:lvl w:ilvl="2" w:tplc="0415001B" w:tentative="1">
      <w:start w:val="1"/>
      <w:numFmt w:val="lowerRoman"/>
      <w:lvlText w:val="%3."/>
      <w:lvlJc w:val="right"/>
      <w:pPr>
        <w:ind w:left="1900" w:hanging="180"/>
      </w:pPr>
    </w:lvl>
    <w:lvl w:ilvl="3" w:tplc="0415000F" w:tentative="1">
      <w:start w:val="1"/>
      <w:numFmt w:val="decimal"/>
      <w:lvlText w:val="%4."/>
      <w:lvlJc w:val="left"/>
      <w:pPr>
        <w:ind w:left="2620" w:hanging="360"/>
      </w:pPr>
    </w:lvl>
    <w:lvl w:ilvl="4" w:tplc="04150019" w:tentative="1">
      <w:start w:val="1"/>
      <w:numFmt w:val="lowerLetter"/>
      <w:lvlText w:val="%5."/>
      <w:lvlJc w:val="left"/>
      <w:pPr>
        <w:ind w:left="3340" w:hanging="360"/>
      </w:pPr>
    </w:lvl>
    <w:lvl w:ilvl="5" w:tplc="0415001B" w:tentative="1">
      <w:start w:val="1"/>
      <w:numFmt w:val="lowerRoman"/>
      <w:lvlText w:val="%6."/>
      <w:lvlJc w:val="right"/>
      <w:pPr>
        <w:ind w:left="4060" w:hanging="180"/>
      </w:pPr>
    </w:lvl>
    <w:lvl w:ilvl="6" w:tplc="0415000F" w:tentative="1">
      <w:start w:val="1"/>
      <w:numFmt w:val="decimal"/>
      <w:lvlText w:val="%7."/>
      <w:lvlJc w:val="left"/>
      <w:pPr>
        <w:ind w:left="4780" w:hanging="360"/>
      </w:pPr>
    </w:lvl>
    <w:lvl w:ilvl="7" w:tplc="04150019" w:tentative="1">
      <w:start w:val="1"/>
      <w:numFmt w:val="lowerLetter"/>
      <w:lvlText w:val="%8."/>
      <w:lvlJc w:val="left"/>
      <w:pPr>
        <w:ind w:left="5500" w:hanging="360"/>
      </w:pPr>
    </w:lvl>
    <w:lvl w:ilvl="8" w:tplc="0415001B" w:tentative="1">
      <w:start w:val="1"/>
      <w:numFmt w:val="lowerRoman"/>
      <w:lvlText w:val="%9."/>
      <w:lvlJc w:val="right"/>
      <w:pPr>
        <w:ind w:left="6220" w:hanging="180"/>
      </w:pPr>
    </w:lvl>
  </w:abstractNum>
  <w:abstractNum w:abstractNumId="21" w15:restartNumberingAfterBreak="0">
    <w:nsid w:val="43740C2B"/>
    <w:multiLevelType w:val="hybridMultilevel"/>
    <w:tmpl w:val="16922200"/>
    <w:lvl w:ilvl="0" w:tplc="04150001">
      <w:start w:val="1"/>
      <w:numFmt w:val="bullet"/>
      <w:lvlText w:val=""/>
      <w:lvlJc w:val="left"/>
      <w:pPr>
        <w:ind w:left="1582" w:hanging="360"/>
      </w:pPr>
      <w:rPr>
        <w:rFonts w:ascii="Symbol" w:hAnsi="Symbol" w:hint="default"/>
      </w:rPr>
    </w:lvl>
    <w:lvl w:ilvl="1" w:tplc="04150003" w:tentative="1">
      <w:start w:val="1"/>
      <w:numFmt w:val="bullet"/>
      <w:lvlText w:val="o"/>
      <w:lvlJc w:val="left"/>
      <w:pPr>
        <w:ind w:left="2302" w:hanging="360"/>
      </w:pPr>
      <w:rPr>
        <w:rFonts w:ascii="Courier New" w:hAnsi="Courier New" w:cs="Courier New" w:hint="default"/>
      </w:rPr>
    </w:lvl>
    <w:lvl w:ilvl="2" w:tplc="04150005" w:tentative="1">
      <w:start w:val="1"/>
      <w:numFmt w:val="bullet"/>
      <w:lvlText w:val=""/>
      <w:lvlJc w:val="left"/>
      <w:pPr>
        <w:ind w:left="3022" w:hanging="360"/>
      </w:pPr>
      <w:rPr>
        <w:rFonts w:ascii="Wingdings" w:hAnsi="Wingdings" w:hint="default"/>
      </w:rPr>
    </w:lvl>
    <w:lvl w:ilvl="3" w:tplc="04150001" w:tentative="1">
      <w:start w:val="1"/>
      <w:numFmt w:val="bullet"/>
      <w:lvlText w:val=""/>
      <w:lvlJc w:val="left"/>
      <w:pPr>
        <w:ind w:left="3742" w:hanging="360"/>
      </w:pPr>
      <w:rPr>
        <w:rFonts w:ascii="Symbol" w:hAnsi="Symbol" w:hint="default"/>
      </w:rPr>
    </w:lvl>
    <w:lvl w:ilvl="4" w:tplc="04150003" w:tentative="1">
      <w:start w:val="1"/>
      <w:numFmt w:val="bullet"/>
      <w:lvlText w:val="o"/>
      <w:lvlJc w:val="left"/>
      <w:pPr>
        <w:ind w:left="4462" w:hanging="360"/>
      </w:pPr>
      <w:rPr>
        <w:rFonts w:ascii="Courier New" w:hAnsi="Courier New" w:cs="Courier New" w:hint="default"/>
      </w:rPr>
    </w:lvl>
    <w:lvl w:ilvl="5" w:tplc="04150005" w:tentative="1">
      <w:start w:val="1"/>
      <w:numFmt w:val="bullet"/>
      <w:lvlText w:val=""/>
      <w:lvlJc w:val="left"/>
      <w:pPr>
        <w:ind w:left="5182" w:hanging="360"/>
      </w:pPr>
      <w:rPr>
        <w:rFonts w:ascii="Wingdings" w:hAnsi="Wingdings" w:hint="default"/>
      </w:rPr>
    </w:lvl>
    <w:lvl w:ilvl="6" w:tplc="04150001" w:tentative="1">
      <w:start w:val="1"/>
      <w:numFmt w:val="bullet"/>
      <w:lvlText w:val=""/>
      <w:lvlJc w:val="left"/>
      <w:pPr>
        <w:ind w:left="5902" w:hanging="360"/>
      </w:pPr>
      <w:rPr>
        <w:rFonts w:ascii="Symbol" w:hAnsi="Symbol" w:hint="default"/>
      </w:rPr>
    </w:lvl>
    <w:lvl w:ilvl="7" w:tplc="04150003" w:tentative="1">
      <w:start w:val="1"/>
      <w:numFmt w:val="bullet"/>
      <w:lvlText w:val="o"/>
      <w:lvlJc w:val="left"/>
      <w:pPr>
        <w:ind w:left="6622" w:hanging="360"/>
      </w:pPr>
      <w:rPr>
        <w:rFonts w:ascii="Courier New" w:hAnsi="Courier New" w:cs="Courier New" w:hint="default"/>
      </w:rPr>
    </w:lvl>
    <w:lvl w:ilvl="8" w:tplc="04150005" w:tentative="1">
      <w:start w:val="1"/>
      <w:numFmt w:val="bullet"/>
      <w:lvlText w:val=""/>
      <w:lvlJc w:val="left"/>
      <w:pPr>
        <w:ind w:left="7342" w:hanging="360"/>
      </w:pPr>
      <w:rPr>
        <w:rFonts w:ascii="Wingdings" w:hAnsi="Wingdings" w:hint="default"/>
      </w:rPr>
    </w:lvl>
  </w:abstractNum>
  <w:abstractNum w:abstractNumId="22" w15:restartNumberingAfterBreak="0">
    <w:nsid w:val="4A4B642B"/>
    <w:multiLevelType w:val="hybridMultilevel"/>
    <w:tmpl w:val="1B448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E892A49"/>
    <w:multiLevelType w:val="hybridMultilevel"/>
    <w:tmpl w:val="EF4A71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F94243B"/>
    <w:multiLevelType w:val="hybridMultilevel"/>
    <w:tmpl w:val="84145AF8"/>
    <w:lvl w:ilvl="0" w:tplc="684A5E62">
      <w:start w:val="3"/>
      <w:numFmt w:val="decimal"/>
      <w:lvlText w:val="%1."/>
      <w:lvlJc w:val="left"/>
      <w:pPr>
        <w:ind w:left="720" w:hanging="360"/>
      </w:pPr>
      <w:rPr>
        <w:rFonts w:ascii="Verdana" w:hAnsi="Verdana"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23F081D"/>
    <w:multiLevelType w:val="hybridMultilevel"/>
    <w:tmpl w:val="568EF01A"/>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6" w15:restartNumberingAfterBreak="0">
    <w:nsid w:val="55A568A9"/>
    <w:multiLevelType w:val="hybridMultilevel"/>
    <w:tmpl w:val="65A60392"/>
    <w:lvl w:ilvl="0" w:tplc="71B6EC6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A2064D"/>
    <w:multiLevelType w:val="multilevel"/>
    <w:tmpl w:val="ECBC7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BF34160"/>
    <w:multiLevelType w:val="multilevel"/>
    <w:tmpl w:val="DF984634"/>
    <w:lvl w:ilvl="0">
      <w:start w:val="1"/>
      <w:numFmt w:val="decimal"/>
      <w:lvlText w:val="%1."/>
      <w:lvlJc w:val="left"/>
      <w:pPr>
        <w:ind w:left="862" w:hanging="720"/>
      </w:pPr>
      <w:rPr>
        <w:b/>
        <w:strike w:val="0"/>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60"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177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9" w15:restartNumberingAfterBreak="0">
    <w:nsid w:val="649BB77C"/>
    <w:multiLevelType w:val="hybridMultilevel"/>
    <w:tmpl w:val="4D367F0A"/>
    <w:lvl w:ilvl="0" w:tplc="18BAFB8C">
      <w:start w:val="1"/>
      <w:numFmt w:val="decimal"/>
      <w:lvlText w:val="%1."/>
      <w:lvlJc w:val="left"/>
    </w:lvl>
    <w:lvl w:ilvl="1" w:tplc="BC42CEF2">
      <w:start w:val="1"/>
      <w:numFmt w:val="decimal"/>
      <w:lvlText w:val="%2)"/>
      <w:lvlJc w:val="left"/>
    </w:lvl>
    <w:lvl w:ilvl="2" w:tplc="B73A9C28">
      <w:numFmt w:val="decimal"/>
      <w:lvlText w:val=""/>
      <w:lvlJc w:val="left"/>
    </w:lvl>
    <w:lvl w:ilvl="3" w:tplc="45125AC6">
      <w:numFmt w:val="decimal"/>
      <w:lvlText w:val=""/>
      <w:lvlJc w:val="left"/>
    </w:lvl>
    <w:lvl w:ilvl="4" w:tplc="D99AA524">
      <w:numFmt w:val="decimal"/>
      <w:lvlText w:val=""/>
      <w:lvlJc w:val="left"/>
    </w:lvl>
    <w:lvl w:ilvl="5" w:tplc="EAC4F754">
      <w:numFmt w:val="decimal"/>
      <w:lvlText w:val=""/>
      <w:lvlJc w:val="left"/>
    </w:lvl>
    <w:lvl w:ilvl="6" w:tplc="DA4405C0">
      <w:numFmt w:val="decimal"/>
      <w:lvlText w:val=""/>
      <w:lvlJc w:val="left"/>
    </w:lvl>
    <w:lvl w:ilvl="7" w:tplc="0EAAF606">
      <w:numFmt w:val="decimal"/>
      <w:lvlText w:val=""/>
      <w:lvlJc w:val="left"/>
    </w:lvl>
    <w:lvl w:ilvl="8" w:tplc="00227910">
      <w:numFmt w:val="decimal"/>
      <w:lvlText w:val=""/>
      <w:lvlJc w:val="left"/>
    </w:lvl>
  </w:abstractNum>
  <w:abstractNum w:abstractNumId="30" w15:restartNumberingAfterBreak="0">
    <w:nsid w:val="655E111F"/>
    <w:multiLevelType w:val="hybridMultilevel"/>
    <w:tmpl w:val="0C824A3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6AF2C2B2"/>
    <w:multiLevelType w:val="hybridMultilevel"/>
    <w:tmpl w:val="C049A00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CE14B6A"/>
    <w:multiLevelType w:val="hybridMultilevel"/>
    <w:tmpl w:val="D5D045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DAA698F"/>
    <w:multiLevelType w:val="hybridMultilevel"/>
    <w:tmpl w:val="3594EC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ED65906"/>
    <w:multiLevelType w:val="hybridMultilevel"/>
    <w:tmpl w:val="2A5A1E1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FC827E8"/>
    <w:multiLevelType w:val="multilevel"/>
    <w:tmpl w:val="57560CA0"/>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36" w15:restartNumberingAfterBreak="0">
    <w:nsid w:val="72E8D36C"/>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5A80879"/>
    <w:multiLevelType w:val="multilevel"/>
    <w:tmpl w:val="51FCBB94"/>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38" w15:restartNumberingAfterBreak="0">
    <w:nsid w:val="76334D93"/>
    <w:multiLevelType w:val="hybridMultilevel"/>
    <w:tmpl w:val="AD680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B978A0"/>
    <w:multiLevelType w:val="hybridMultilevel"/>
    <w:tmpl w:val="5600B608"/>
    <w:lvl w:ilvl="0" w:tplc="588085A8">
      <w:start w:val="1"/>
      <w:numFmt w:val="lowerLetter"/>
      <w:lvlText w:val="%1)"/>
      <w:lvlJc w:val="left"/>
      <w:pPr>
        <w:ind w:left="1182" w:hanging="284"/>
      </w:pPr>
      <w:rPr>
        <w:rFonts w:ascii="Calibri Light" w:eastAsia="Calibri Light" w:hAnsi="Calibri Light" w:cs="Calibri Light" w:hint="default"/>
        <w:b w:val="0"/>
        <w:bCs w:val="0"/>
        <w:i w:val="0"/>
        <w:iCs w:val="0"/>
        <w:spacing w:val="-1"/>
        <w:w w:val="99"/>
        <w:sz w:val="20"/>
        <w:szCs w:val="20"/>
        <w:lang w:val="pl-PL" w:eastAsia="en-US" w:bidi="ar-SA"/>
      </w:rPr>
    </w:lvl>
    <w:lvl w:ilvl="1" w:tplc="E2068116">
      <w:numFmt w:val="bullet"/>
      <w:lvlText w:val="●"/>
      <w:lvlJc w:val="left"/>
      <w:pPr>
        <w:ind w:left="1684" w:hanging="360"/>
      </w:pPr>
      <w:rPr>
        <w:rFonts w:ascii="Calibri" w:eastAsia="Calibri" w:hAnsi="Calibri" w:cs="Calibri" w:hint="default"/>
        <w:b w:val="0"/>
        <w:bCs w:val="0"/>
        <w:i w:val="0"/>
        <w:iCs w:val="0"/>
        <w:spacing w:val="0"/>
        <w:w w:val="99"/>
        <w:sz w:val="20"/>
        <w:szCs w:val="20"/>
        <w:lang w:val="pl-PL" w:eastAsia="en-US" w:bidi="ar-SA"/>
      </w:rPr>
    </w:lvl>
    <w:lvl w:ilvl="2" w:tplc="89F064EA">
      <w:numFmt w:val="bullet"/>
      <w:lvlText w:val="•"/>
      <w:lvlJc w:val="left"/>
      <w:pPr>
        <w:ind w:left="1680" w:hanging="360"/>
      </w:pPr>
      <w:rPr>
        <w:rFonts w:hint="default"/>
        <w:lang w:val="pl-PL" w:eastAsia="en-US" w:bidi="ar-SA"/>
      </w:rPr>
    </w:lvl>
    <w:lvl w:ilvl="3" w:tplc="BBC88CF4">
      <w:numFmt w:val="bullet"/>
      <w:lvlText w:val="•"/>
      <w:lvlJc w:val="left"/>
      <w:pPr>
        <w:ind w:left="2758" w:hanging="360"/>
      </w:pPr>
      <w:rPr>
        <w:rFonts w:hint="default"/>
        <w:lang w:val="pl-PL" w:eastAsia="en-US" w:bidi="ar-SA"/>
      </w:rPr>
    </w:lvl>
    <w:lvl w:ilvl="4" w:tplc="15BC54B0">
      <w:numFmt w:val="bullet"/>
      <w:lvlText w:val="•"/>
      <w:lvlJc w:val="left"/>
      <w:pPr>
        <w:ind w:left="3836" w:hanging="360"/>
      </w:pPr>
      <w:rPr>
        <w:rFonts w:hint="default"/>
        <w:lang w:val="pl-PL" w:eastAsia="en-US" w:bidi="ar-SA"/>
      </w:rPr>
    </w:lvl>
    <w:lvl w:ilvl="5" w:tplc="6F20822E">
      <w:numFmt w:val="bullet"/>
      <w:lvlText w:val="•"/>
      <w:lvlJc w:val="left"/>
      <w:pPr>
        <w:ind w:left="4914" w:hanging="360"/>
      </w:pPr>
      <w:rPr>
        <w:rFonts w:hint="default"/>
        <w:lang w:val="pl-PL" w:eastAsia="en-US" w:bidi="ar-SA"/>
      </w:rPr>
    </w:lvl>
    <w:lvl w:ilvl="6" w:tplc="904AEE3A">
      <w:numFmt w:val="bullet"/>
      <w:lvlText w:val="•"/>
      <w:lvlJc w:val="left"/>
      <w:pPr>
        <w:ind w:left="5993" w:hanging="360"/>
      </w:pPr>
      <w:rPr>
        <w:rFonts w:hint="default"/>
        <w:lang w:val="pl-PL" w:eastAsia="en-US" w:bidi="ar-SA"/>
      </w:rPr>
    </w:lvl>
    <w:lvl w:ilvl="7" w:tplc="D2C21654">
      <w:numFmt w:val="bullet"/>
      <w:lvlText w:val="•"/>
      <w:lvlJc w:val="left"/>
      <w:pPr>
        <w:ind w:left="7071" w:hanging="360"/>
      </w:pPr>
      <w:rPr>
        <w:rFonts w:hint="default"/>
        <w:lang w:val="pl-PL" w:eastAsia="en-US" w:bidi="ar-SA"/>
      </w:rPr>
    </w:lvl>
    <w:lvl w:ilvl="8" w:tplc="D97CF404">
      <w:numFmt w:val="bullet"/>
      <w:lvlText w:val="•"/>
      <w:lvlJc w:val="left"/>
      <w:pPr>
        <w:ind w:left="8149" w:hanging="360"/>
      </w:pPr>
      <w:rPr>
        <w:rFonts w:hint="default"/>
        <w:lang w:val="pl-PL" w:eastAsia="en-US" w:bidi="ar-SA"/>
      </w:rPr>
    </w:lvl>
  </w:abstractNum>
  <w:abstractNum w:abstractNumId="40" w15:restartNumberingAfterBreak="0">
    <w:nsid w:val="7ADD52F6"/>
    <w:multiLevelType w:val="multilevel"/>
    <w:tmpl w:val="57560CA0"/>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41" w15:restartNumberingAfterBreak="0">
    <w:nsid w:val="7D5752CC"/>
    <w:multiLevelType w:val="hybridMultilevel"/>
    <w:tmpl w:val="048A6A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F2F77FC"/>
    <w:multiLevelType w:val="multilevel"/>
    <w:tmpl w:val="D9E82226"/>
    <w:lvl w:ilvl="0">
      <w:start w:val="1"/>
      <w:numFmt w:val="decimal"/>
      <w:lvlText w:val="%1."/>
      <w:lvlJc w:val="left"/>
      <w:pPr>
        <w:ind w:left="360" w:hanging="360"/>
      </w:pPr>
      <w:rPr>
        <w:strike w:val="0"/>
      </w:rPr>
    </w:lvl>
    <w:lvl w:ilvl="1">
      <w:start w:val="1"/>
      <w:numFmt w:val="decimal"/>
      <w:lvlText w:val="%2."/>
      <w:lvlJc w:val="left"/>
      <w:pPr>
        <w:ind w:left="1080" w:hanging="360"/>
      </w:pPr>
    </w:lvl>
    <w:lvl w:ilvl="2">
      <w:start w:val="1"/>
      <w:numFmt w:val="decimal"/>
      <w:lvlText w:val="%3."/>
      <w:lvlJc w:val="left"/>
      <w:pPr>
        <w:ind w:left="786"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3" w15:restartNumberingAfterBreak="0">
    <w:nsid w:val="7FEE20F8"/>
    <w:multiLevelType w:val="multilevel"/>
    <w:tmpl w:val="51FCBB94"/>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num w:numId="1" w16cid:durableId="227346643">
    <w:abstractNumId w:val="16"/>
  </w:num>
  <w:num w:numId="2" w16cid:durableId="1795706569">
    <w:abstractNumId w:val="2"/>
  </w:num>
  <w:num w:numId="3" w16cid:durableId="1924409287">
    <w:abstractNumId w:val="35"/>
  </w:num>
  <w:num w:numId="4" w16cid:durableId="1370450683">
    <w:abstractNumId w:val="27"/>
  </w:num>
  <w:num w:numId="5" w16cid:durableId="653336286">
    <w:abstractNumId w:val="37"/>
  </w:num>
  <w:num w:numId="6" w16cid:durableId="213348317">
    <w:abstractNumId w:val="15"/>
  </w:num>
  <w:num w:numId="7" w16cid:durableId="399642627">
    <w:abstractNumId w:val="42"/>
  </w:num>
  <w:num w:numId="8" w16cid:durableId="1484618077">
    <w:abstractNumId w:val="15"/>
    <w:lvlOverride w:ilvl="0">
      <w:lvl w:ilvl="0" w:tplc="6D6E98DE">
        <w:numFmt w:val="upperRoman"/>
        <w:lvlText w:val="%1."/>
        <w:lvlJc w:val="right"/>
        <w:pPr>
          <w:ind w:left="862" w:hanging="720"/>
        </w:pPr>
        <w:rPr>
          <w:rFonts w:hint="default"/>
          <w:b/>
          <w:strike w:val="0"/>
        </w:rPr>
      </w:lvl>
    </w:lvlOverride>
    <w:lvlOverride w:ilvl="1">
      <w:lvl w:ilvl="1" w:tplc="E7041A6E">
        <w:numFmt w:val="decimal"/>
        <w:lvlText w:val="%2."/>
        <w:lvlJc w:val="left"/>
        <w:pPr>
          <w:ind w:left="2496" w:hanging="360"/>
        </w:pPr>
        <w:rPr>
          <w:rFonts w:hint="default"/>
        </w:rPr>
      </w:lvl>
    </w:lvlOverride>
    <w:lvlOverride w:ilvl="2">
      <w:lvl w:ilvl="2" w:tplc="314A4BEE">
        <w:numFmt w:val="lowerLetter"/>
        <w:lvlText w:val="%3."/>
        <w:lvlJc w:val="right"/>
        <w:pPr>
          <w:ind w:left="3216" w:hanging="180"/>
        </w:pPr>
        <w:rPr>
          <w:rFonts w:hint="default"/>
        </w:rPr>
      </w:lvl>
    </w:lvlOverride>
    <w:lvlOverride w:ilvl="3">
      <w:lvl w:ilvl="3" w:tplc="4FD40394">
        <w:numFmt w:val="decimal"/>
        <w:lvlText w:val="%4."/>
        <w:lvlJc w:val="left"/>
        <w:pPr>
          <w:ind w:left="360" w:hanging="360"/>
        </w:pPr>
        <w:rPr>
          <w:rFonts w:hint="default"/>
          <w:b w:val="0"/>
        </w:rPr>
      </w:lvl>
    </w:lvlOverride>
    <w:lvlOverride w:ilvl="4">
      <w:lvl w:ilvl="4" w:tplc="A08ED57A">
        <w:numFmt w:val="lowerLetter"/>
        <w:lvlText w:val="%5."/>
        <w:lvlJc w:val="left"/>
        <w:pPr>
          <w:ind w:left="4656" w:hanging="360"/>
        </w:pPr>
        <w:rPr>
          <w:rFonts w:hint="default"/>
        </w:rPr>
      </w:lvl>
    </w:lvlOverride>
    <w:lvlOverride w:ilvl="5">
      <w:lvl w:ilvl="5" w:tplc="24F63558">
        <w:numFmt w:val="lowerRoman"/>
        <w:lvlText w:val="%6."/>
        <w:lvlJc w:val="right"/>
        <w:pPr>
          <w:ind w:left="5376" w:hanging="180"/>
        </w:pPr>
        <w:rPr>
          <w:rFonts w:hint="default"/>
        </w:rPr>
      </w:lvl>
    </w:lvlOverride>
    <w:lvlOverride w:ilvl="6">
      <w:lvl w:ilvl="6" w:tplc="C1427C94">
        <w:numFmt w:val="decimal"/>
        <w:lvlText w:val="%7."/>
        <w:lvlJc w:val="left"/>
        <w:pPr>
          <w:ind w:left="1776" w:hanging="360"/>
        </w:pPr>
        <w:rPr>
          <w:rFonts w:hint="default"/>
        </w:rPr>
      </w:lvl>
    </w:lvlOverride>
    <w:lvlOverride w:ilvl="7">
      <w:lvl w:ilvl="7" w:tplc="DA581F56">
        <w:numFmt w:val="lowerLetter"/>
        <w:lvlText w:val="%8."/>
        <w:lvlJc w:val="left"/>
        <w:pPr>
          <w:ind w:left="6816" w:hanging="360"/>
        </w:pPr>
        <w:rPr>
          <w:rFonts w:hint="default"/>
        </w:rPr>
      </w:lvl>
    </w:lvlOverride>
    <w:lvlOverride w:ilvl="8">
      <w:lvl w:ilvl="8" w:tplc="8ABCF29A">
        <w:numFmt w:val="lowerRoman"/>
        <w:lvlText w:val="%9."/>
        <w:lvlJc w:val="right"/>
        <w:pPr>
          <w:ind w:left="7536" w:hanging="180"/>
        </w:pPr>
        <w:rPr>
          <w:rFonts w:hint="default"/>
        </w:rPr>
      </w:lvl>
    </w:lvlOverride>
  </w:num>
  <w:num w:numId="9" w16cid:durableId="1247618046">
    <w:abstractNumId w:val="4"/>
  </w:num>
  <w:num w:numId="10" w16cid:durableId="787119862">
    <w:abstractNumId w:val="28"/>
  </w:num>
  <w:num w:numId="11" w16cid:durableId="1228035241">
    <w:abstractNumId w:val="43"/>
  </w:num>
  <w:num w:numId="12" w16cid:durableId="1972856203">
    <w:abstractNumId w:val="17"/>
  </w:num>
  <w:num w:numId="13" w16cid:durableId="697390419">
    <w:abstractNumId w:val="13"/>
  </w:num>
  <w:num w:numId="14" w16cid:durableId="2112505078">
    <w:abstractNumId w:val="30"/>
  </w:num>
  <w:num w:numId="15" w16cid:durableId="1796948943">
    <w:abstractNumId w:val="14"/>
  </w:num>
  <w:num w:numId="16" w16cid:durableId="1687556530">
    <w:abstractNumId w:val="18"/>
  </w:num>
  <w:num w:numId="17" w16cid:durableId="1867401674">
    <w:abstractNumId w:val="21"/>
  </w:num>
  <w:num w:numId="18" w16cid:durableId="1739664414">
    <w:abstractNumId w:val="23"/>
  </w:num>
  <w:num w:numId="19" w16cid:durableId="1974870205">
    <w:abstractNumId w:val="38"/>
  </w:num>
  <w:num w:numId="20" w16cid:durableId="1181699162">
    <w:abstractNumId w:val="22"/>
  </w:num>
  <w:num w:numId="21" w16cid:durableId="1367174292">
    <w:abstractNumId w:val="11"/>
  </w:num>
  <w:num w:numId="22" w16cid:durableId="1243955506">
    <w:abstractNumId w:val="1"/>
  </w:num>
  <w:num w:numId="23" w16cid:durableId="1190417153">
    <w:abstractNumId w:val="9"/>
  </w:num>
  <w:num w:numId="24" w16cid:durableId="422071290">
    <w:abstractNumId w:val="31"/>
  </w:num>
  <w:num w:numId="25" w16cid:durableId="801308894">
    <w:abstractNumId w:val="0"/>
  </w:num>
  <w:num w:numId="26" w16cid:durableId="1544173612">
    <w:abstractNumId w:val="36"/>
  </w:num>
  <w:num w:numId="27" w16cid:durableId="1301880589">
    <w:abstractNumId w:val="20"/>
  </w:num>
  <w:num w:numId="28" w16cid:durableId="609700805">
    <w:abstractNumId w:val="26"/>
  </w:num>
  <w:num w:numId="29" w16cid:durableId="570195159">
    <w:abstractNumId w:val="39"/>
  </w:num>
  <w:num w:numId="30" w16cid:durableId="1574855731">
    <w:abstractNumId w:val="10"/>
  </w:num>
  <w:num w:numId="31" w16cid:durableId="1274903653">
    <w:abstractNumId w:val="24"/>
  </w:num>
  <w:num w:numId="32" w16cid:durableId="1875729404">
    <w:abstractNumId w:val="12"/>
  </w:num>
  <w:num w:numId="33" w16cid:durableId="1787113934">
    <w:abstractNumId w:val="32"/>
  </w:num>
  <w:num w:numId="34" w16cid:durableId="3292183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466822">
    <w:abstractNumId w:val="3"/>
  </w:num>
  <w:num w:numId="36" w16cid:durableId="1021473356">
    <w:abstractNumId w:val="25"/>
  </w:num>
  <w:num w:numId="37" w16cid:durableId="1208953091">
    <w:abstractNumId w:val="29"/>
  </w:num>
  <w:num w:numId="38" w16cid:durableId="338705531">
    <w:abstractNumId w:val="8"/>
  </w:num>
  <w:num w:numId="39" w16cid:durableId="467666695">
    <w:abstractNumId w:val="19"/>
  </w:num>
  <w:num w:numId="40" w16cid:durableId="471289727">
    <w:abstractNumId w:val="6"/>
  </w:num>
  <w:num w:numId="41" w16cid:durableId="1896890846">
    <w:abstractNumId w:val="34"/>
  </w:num>
  <w:num w:numId="42" w16cid:durableId="1113355027">
    <w:abstractNumId w:val="41"/>
  </w:num>
  <w:num w:numId="43" w16cid:durableId="1023550826">
    <w:abstractNumId w:val="5"/>
  </w:num>
  <w:num w:numId="44" w16cid:durableId="986591431">
    <w:abstractNumId w:val="33"/>
  </w:num>
  <w:num w:numId="45" w16cid:durableId="1129513286">
    <w:abstractNumId w:val="26"/>
    <w:lvlOverride w:ilvl="0">
      <w:lvl w:ilvl="0" w:tplc="71B6EC6C">
        <w:start w:val="1"/>
        <w:numFmt w:val="decimal"/>
        <w:lvlText w:val="%1."/>
        <w:lvlJc w:val="left"/>
        <w:pPr>
          <w:ind w:left="360" w:hanging="360"/>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46" w16cid:durableId="1959680465">
    <w:abstractNumId w:val="40"/>
  </w:num>
  <w:num w:numId="47" w16cid:durableId="1698656562">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A7E"/>
    <w:rsid w:val="00000C1B"/>
    <w:rsid w:val="00002BBD"/>
    <w:rsid w:val="000030DC"/>
    <w:rsid w:val="00005643"/>
    <w:rsid w:val="0000691D"/>
    <w:rsid w:val="000077E6"/>
    <w:rsid w:val="00011C9F"/>
    <w:rsid w:val="00012F32"/>
    <w:rsid w:val="000136B7"/>
    <w:rsid w:val="00013C45"/>
    <w:rsid w:val="00013F9E"/>
    <w:rsid w:val="0001469D"/>
    <w:rsid w:val="00015742"/>
    <w:rsid w:val="00016D49"/>
    <w:rsid w:val="0001712C"/>
    <w:rsid w:val="000172B0"/>
    <w:rsid w:val="00023F47"/>
    <w:rsid w:val="00024070"/>
    <w:rsid w:val="00024770"/>
    <w:rsid w:val="00026A65"/>
    <w:rsid w:val="00026E66"/>
    <w:rsid w:val="00030C69"/>
    <w:rsid w:val="000324D9"/>
    <w:rsid w:val="000325DE"/>
    <w:rsid w:val="00032C03"/>
    <w:rsid w:val="0003302D"/>
    <w:rsid w:val="00033350"/>
    <w:rsid w:val="00034011"/>
    <w:rsid w:val="00034903"/>
    <w:rsid w:val="00034FCE"/>
    <w:rsid w:val="00036BB7"/>
    <w:rsid w:val="00037C09"/>
    <w:rsid w:val="00041C8E"/>
    <w:rsid w:val="00044591"/>
    <w:rsid w:val="00046174"/>
    <w:rsid w:val="0004670C"/>
    <w:rsid w:val="000467E2"/>
    <w:rsid w:val="000468EA"/>
    <w:rsid w:val="00047E49"/>
    <w:rsid w:val="00047E50"/>
    <w:rsid w:val="00053A4A"/>
    <w:rsid w:val="000567F9"/>
    <w:rsid w:val="0006007B"/>
    <w:rsid w:val="00060BFC"/>
    <w:rsid w:val="00060ED0"/>
    <w:rsid w:val="000613C8"/>
    <w:rsid w:val="0006260D"/>
    <w:rsid w:val="000626EC"/>
    <w:rsid w:val="00063D8E"/>
    <w:rsid w:val="00064AE1"/>
    <w:rsid w:val="0006666F"/>
    <w:rsid w:val="000678FC"/>
    <w:rsid w:val="00070E3F"/>
    <w:rsid w:val="00071EF6"/>
    <w:rsid w:val="000723DC"/>
    <w:rsid w:val="00072EB6"/>
    <w:rsid w:val="00073D31"/>
    <w:rsid w:val="000750CF"/>
    <w:rsid w:val="00081A21"/>
    <w:rsid w:val="00081C51"/>
    <w:rsid w:val="000821ED"/>
    <w:rsid w:val="000844B7"/>
    <w:rsid w:val="0008491A"/>
    <w:rsid w:val="00084EB5"/>
    <w:rsid w:val="00085228"/>
    <w:rsid w:val="00085338"/>
    <w:rsid w:val="0008539F"/>
    <w:rsid w:val="0008558B"/>
    <w:rsid w:val="00085804"/>
    <w:rsid w:val="0008700E"/>
    <w:rsid w:val="00090DE0"/>
    <w:rsid w:val="000924AF"/>
    <w:rsid w:val="000931EA"/>
    <w:rsid w:val="00093320"/>
    <w:rsid w:val="00094B97"/>
    <w:rsid w:val="00095AE7"/>
    <w:rsid w:val="000968FB"/>
    <w:rsid w:val="0009751F"/>
    <w:rsid w:val="00097617"/>
    <w:rsid w:val="00097628"/>
    <w:rsid w:val="00097690"/>
    <w:rsid w:val="000A0007"/>
    <w:rsid w:val="000A02B5"/>
    <w:rsid w:val="000A0688"/>
    <w:rsid w:val="000A2BF5"/>
    <w:rsid w:val="000A3EB4"/>
    <w:rsid w:val="000A4120"/>
    <w:rsid w:val="000A4A62"/>
    <w:rsid w:val="000A4BD4"/>
    <w:rsid w:val="000A5EF3"/>
    <w:rsid w:val="000A6D28"/>
    <w:rsid w:val="000A7490"/>
    <w:rsid w:val="000B05D8"/>
    <w:rsid w:val="000B239F"/>
    <w:rsid w:val="000B2EAA"/>
    <w:rsid w:val="000B6CCC"/>
    <w:rsid w:val="000B726E"/>
    <w:rsid w:val="000B7520"/>
    <w:rsid w:val="000B782D"/>
    <w:rsid w:val="000B7B86"/>
    <w:rsid w:val="000C0262"/>
    <w:rsid w:val="000C09C9"/>
    <w:rsid w:val="000C150A"/>
    <w:rsid w:val="000C3505"/>
    <w:rsid w:val="000C3FD3"/>
    <w:rsid w:val="000C407F"/>
    <w:rsid w:val="000C470D"/>
    <w:rsid w:val="000C505B"/>
    <w:rsid w:val="000C7D16"/>
    <w:rsid w:val="000D1023"/>
    <w:rsid w:val="000D1FDF"/>
    <w:rsid w:val="000D2FF3"/>
    <w:rsid w:val="000D5286"/>
    <w:rsid w:val="000E0AE2"/>
    <w:rsid w:val="000E1FC8"/>
    <w:rsid w:val="000E22FE"/>
    <w:rsid w:val="000E237F"/>
    <w:rsid w:val="000E35ED"/>
    <w:rsid w:val="000E3D5A"/>
    <w:rsid w:val="000E4787"/>
    <w:rsid w:val="000E4A4A"/>
    <w:rsid w:val="000E621D"/>
    <w:rsid w:val="000F10B3"/>
    <w:rsid w:val="000F1215"/>
    <w:rsid w:val="000F2A2F"/>
    <w:rsid w:val="000F37DA"/>
    <w:rsid w:val="000F3D92"/>
    <w:rsid w:val="000F3D94"/>
    <w:rsid w:val="000F6002"/>
    <w:rsid w:val="000F6879"/>
    <w:rsid w:val="000F6EFF"/>
    <w:rsid w:val="000F7D33"/>
    <w:rsid w:val="000F7D85"/>
    <w:rsid w:val="00100305"/>
    <w:rsid w:val="00101096"/>
    <w:rsid w:val="001014D1"/>
    <w:rsid w:val="00101528"/>
    <w:rsid w:val="00101688"/>
    <w:rsid w:val="00101E48"/>
    <w:rsid w:val="00102B86"/>
    <w:rsid w:val="00102F02"/>
    <w:rsid w:val="00102FE4"/>
    <w:rsid w:val="001031DC"/>
    <w:rsid w:val="0010325B"/>
    <w:rsid w:val="001034D9"/>
    <w:rsid w:val="001040FC"/>
    <w:rsid w:val="00104636"/>
    <w:rsid w:val="001046C2"/>
    <w:rsid w:val="00105EE6"/>
    <w:rsid w:val="00111849"/>
    <w:rsid w:val="00111E53"/>
    <w:rsid w:val="00114E1F"/>
    <w:rsid w:val="00114EEF"/>
    <w:rsid w:val="0012005F"/>
    <w:rsid w:val="0012268E"/>
    <w:rsid w:val="00125248"/>
    <w:rsid w:val="00125B68"/>
    <w:rsid w:val="0012703A"/>
    <w:rsid w:val="001270CC"/>
    <w:rsid w:val="0013222B"/>
    <w:rsid w:val="00132D46"/>
    <w:rsid w:val="00133E19"/>
    <w:rsid w:val="00134FA0"/>
    <w:rsid w:val="0013522F"/>
    <w:rsid w:val="00135A4E"/>
    <w:rsid w:val="00137409"/>
    <w:rsid w:val="00137B5D"/>
    <w:rsid w:val="00143732"/>
    <w:rsid w:val="00144E2B"/>
    <w:rsid w:val="00145D8D"/>
    <w:rsid w:val="00147882"/>
    <w:rsid w:val="001503D6"/>
    <w:rsid w:val="001521BA"/>
    <w:rsid w:val="00153C6E"/>
    <w:rsid w:val="00153E49"/>
    <w:rsid w:val="00154D7E"/>
    <w:rsid w:val="00155892"/>
    <w:rsid w:val="00155C08"/>
    <w:rsid w:val="001567E3"/>
    <w:rsid w:val="00156876"/>
    <w:rsid w:val="00156D07"/>
    <w:rsid w:val="0016004E"/>
    <w:rsid w:val="0016039E"/>
    <w:rsid w:val="00161BB5"/>
    <w:rsid w:val="00161DB2"/>
    <w:rsid w:val="001636C6"/>
    <w:rsid w:val="00164BE5"/>
    <w:rsid w:val="0016748A"/>
    <w:rsid w:val="00167572"/>
    <w:rsid w:val="00171118"/>
    <w:rsid w:val="00171D07"/>
    <w:rsid w:val="00174295"/>
    <w:rsid w:val="00174CEE"/>
    <w:rsid w:val="00177139"/>
    <w:rsid w:val="00177398"/>
    <w:rsid w:val="00177ACA"/>
    <w:rsid w:val="00177AD4"/>
    <w:rsid w:val="00177FBE"/>
    <w:rsid w:val="001801B2"/>
    <w:rsid w:val="00180489"/>
    <w:rsid w:val="00180960"/>
    <w:rsid w:val="00181FA3"/>
    <w:rsid w:val="00182EAB"/>
    <w:rsid w:val="0018351F"/>
    <w:rsid w:val="001850D4"/>
    <w:rsid w:val="00185397"/>
    <w:rsid w:val="00186E53"/>
    <w:rsid w:val="00186FB7"/>
    <w:rsid w:val="00187E07"/>
    <w:rsid w:val="0019373C"/>
    <w:rsid w:val="0019549C"/>
    <w:rsid w:val="00196C04"/>
    <w:rsid w:val="001A013C"/>
    <w:rsid w:val="001A0BC1"/>
    <w:rsid w:val="001A294C"/>
    <w:rsid w:val="001A36BC"/>
    <w:rsid w:val="001A5570"/>
    <w:rsid w:val="001A566E"/>
    <w:rsid w:val="001A68B4"/>
    <w:rsid w:val="001A6C16"/>
    <w:rsid w:val="001B0887"/>
    <w:rsid w:val="001B0A49"/>
    <w:rsid w:val="001B0E16"/>
    <w:rsid w:val="001B23CD"/>
    <w:rsid w:val="001B3A45"/>
    <w:rsid w:val="001B3AF9"/>
    <w:rsid w:val="001B3B90"/>
    <w:rsid w:val="001B4073"/>
    <w:rsid w:val="001B5824"/>
    <w:rsid w:val="001B58D3"/>
    <w:rsid w:val="001B5A0B"/>
    <w:rsid w:val="001B61F3"/>
    <w:rsid w:val="001B6733"/>
    <w:rsid w:val="001B6829"/>
    <w:rsid w:val="001B7A1C"/>
    <w:rsid w:val="001C074E"/>
    <w:rsid w:val="001C0AEA"/>
    <w:rsid w:val="001C1D0E"/>
    <w:rsid w:val="001C2134"/>
    <w:rsid w:val="001C49A1"/>
    <w:rsid w:val="001C511E"/>
    <w:rsid w:val="001C51E4"/>
    <w:rsid w:val="001D1735"/>
    <w:rsid w:val="001D23B2"/>
    <w:rsid w:val="001D275D"/>
    <w:rsid w:val="001D2F9F"/>
    <w:rsid w:val="001D3086"/>
    <w:rsid w:val="001D4A1E"/>
    <w:rsid w:val="001D4BCC"/>
    <w:rsid w:val="001D57DE"/>
    <w:rsid w:val="001D6B52"/>
    <w:rsid w:val="001D7478"/>
    <w:rsid w:val="001D7E8D"/>
    <w:rsid w:val="001DFCB0"/>
    <w:rsid w:val="001E0570"/>
    <w:rsid w:val="001E05DA"/>
    <w:rsid w:val="001E0A6F"/>
    <w:rsid w:val="001E0E97"/>
    <w:rsid w:val="001E0FB5"/>
    <w:rsid w:val="001E109F"/>
    <w:rsid w:val="001E2B7C"/>
    <w:rsid w:val="001E4360"/>
    <w:rsid w:val="001E454D"/>
    <w:rsid w:val="001E6192"/>
    <w:rsid w:val="001E6CA7"/>
    <w:rsid w:val="001E7073"/>
    <w:rsid w:val="001E73B5"/>
    <w:rsid w:val="001E7E88"/>
    <w:rsid w:val="001F2744"/>
    <w:rsid w:val="001F4D62"/>
    <w:rsid w:val="001F4F96"/>
    <w:rsid w:val="00200A24"/>
    <w:rsid w:val="00200DEE"/>
    <w:rsid w:val="00202568"/>
    <w:rsid w:val="00202B16"/>
    <w:rsid w:val="002033F8"/>
    <w:rsid w:val="00206366"/>
    <w:rsid w:val="0020702F"/>
    <w:rsid w:val="002070EA"/>
    <w:rsid w:val="00207C5A"/>
    <w:rsid w:val="00207E3A"/>
    <w:rsid w:val="002108E0"/>
    <w:rsid w:val="00211066"/>
    <w:rsid w:val="002118A2"/>
    <w:rsid w:val="00211B65"/>
    <w:rsid w:val="0021390A"/>
    <w:rsid w:val="00213969"/>
    <w:rsid w:val="00214686"/>
    <w:rsid w:val="0021476F"/>
    <w:rsid w:val="00216922"/>
    <w:rsid w:val="00217332"/>
    <w:rsid w:val="0021769F"/>
    <w:rsid w:val="00217AC8"/>
    <w:rsid w:val="00217D6D"/>
    <w:rsid w:val="0022093F"/>
    <w:rsid w:val="00220E14"/>
    <w:rsid w:val="00221BB6"/>
    <w:rsid w:val="00221DCA"/>
    <w:rsid w:val="002223ED"/>
    <w:rsid w:val="00224D82"/>
    <w:rsid w:val="002260EE"/>
    <w:rsid w:val="0022667E"/>
    <w:rsid w:val="0022689A"/>
    <w:rsid w:val="00226E2B"/>
    <w:rsid w:val="00227411"/>
    <w:rsid w:val="00230E20"/>
    <w:rsid w:val="00232010"/>
    <w:rsid w:val="00232485"/>
    <w:rsid w:val="0023329E"/>
    <w:rsid w:val="00233F0F"/>
    <w:rsid w:val="00234003"/>
    <w:rsid w:val="002344B4"/>
    <w:rsid w:val="0023753B"/>
    <w:rsid w:val="002375A7"/>
    <w:rsid w:val="00240FE9"/>
    <w:rsid w:val="00241357"/>
    <w:rsid w:val="00241D7D"/>
    <w:rsid w:val="002437FC"/>
    <w:rsid w:val="002448B2"/>
    <w:rsid w:val="002455C1"/>
    <w:rsid w:val="00246FFF"/>
    <w:rsid w:val="0025050A"/>
    <w:rsid w:val="00250D4A"/>
    <w:rsid w:val="0025219F"/>
    <w:rsid w:val="00252CD0"/>
    <w:rsid w:val="00255AB5"/>
    <w:rsid w:val="00256600"/>
    <w:rsid w:val="002577A5"/>
    <w:rsid w:val="002578F3"/>
    <w:rsid w:val="00257D86"/>
    <w:rsid w:val="00260168"/>
    <w:rsid w:val="002613A0"/>
    <w:rsid w:val="0026158D"/>
    <w:rsid w:val="00264969"/>
    <w:rsid w:val="0026508D"/>
    <w:rsid w:val="002657D0"/>
    <w:rsid w:val="0026788B"/>
    <w:rsid w:val="002678E5"/>
    <w:rsid w:val="00271A88"/>
    <w:rsid w:val="002724B8"/>
    <w:rsid w:val="00272E0D"/>
    <w:rsid w:val="002731E3"/>
    <w:rsid w:val="00274A6A"/>
    <w:rsid w:val="002752AE"/>
    <w:rsid w:val="0027545F"/>
    <w:rsid w:val="002767D7"/>
    <w:rsid w:val="0028014C"/>
    <w:rsid w:val="00281336"/>
    <w:rsid w:val="0028245C"/>
    <w:rsid w:val="00282BD6"/>
    <w:rsid w:val="002830FD"/>
    <w:rsid w:val="00283EB0"/>
    <w:rsid w:val="002846BC"/>
    <w:rsid w:val="0028703E"/>
    <w:rsid w:val="00287DF9"/>
    <w:rsid w:val="00290B6C"/>
    <w:rsid w:val="0029138E"/>
    <w:rsid w:val="002914D1"/>
    <w:rsid w:val="00293B79"/>
    <w:rsid w:val="00293CB9"/>
    <w:rsid w:val="00293D9F"/>
    <w:rsid w:val="0029437A"/>
    <w:rsid w:val="00294527"/>
    <w:rsid w:val="002954E8"/>
    <w:rsid w:val="002A1238"/>
    <w:rsid w:val="002A2862"/>
    <w:rsid w:val="002A472C"/>
    <w:rsid w:val="002A4E26"/>
    <w:rsid w:val="002A5E20"/>
    <w:rsid w:val="002A6211"/>
    <w:rsid w:val="002A6824"/>
    <w:rsid w:val="002A7982"/>
    <w:rsid w:val="002B0029"/>
    <w:rsid w:val="002B016E"/>
    <w:rsid w:val="002B0710"/>
    <w:rsid w:val="002B18FC"/>
    <w:rsid w:val="002B1955"/>
    <w:rsid w:val="002B1D13"/>
    <w:rsid w:val="002B1DC1"/>
    <w:rsid w:val="002B26CA"/>
    <w:rsid w:val="002B3B1E"/>
    <w:rsid w:val="002B4BAC"/>
    <w:rsid w:val="002B4E8C"/>
    <w:rsid w:val="002B6E8D"/>
    <w:rsid w:val="002B79C6"/>
    <w:rsid w:val="002B7D23"/>
    <w:rsid w:val="002C0464"/>
    <w:rsid w:val="002C0D4A"/>
    <w:rsid w:val="002C1C28"/>
    <w:rsid w:val="002C1E1D"/>
    <w:rsid w:val="002C23C6"/>
    <w:rsid w:val="002C2D96"/>
    <w:rsid w:val="002C327D"/>
    <w:rsid w:val="002C5043"/>
    <w:rsid w:val="002C5954"/>
    <w:rsid w:val="002C61CB"/>
    <w:rsid w:val="002C6DF4"/>
    <w:rsid w:val="002C7751"/>
    <w:rsid w:val="002C794C"/>
    <w:rsid w:val="002C7FB1"/>
    <w:rsid w:val="002D0838"/>
    <w:rsid w:val="002D0846"/>
    <w:rsid w:val="002D08E0"/>
    <w:rsid w:val="002D362D"/>
    <w:rsid w:val="002D3822"/>
    <w:rsid w:val="002D3841"/>
    <w:rsid w:val="002D6F7A"/>
    <w:rsid w:val="002D72AB"/>
    <w:rsid w:val="002D7693"/>
    <w:rsid w:val="002E1368"/>
    <w:rsid w:val="002E15CC"/>
    <w:rsid w:val="002E17C6"/>
    <w:rsid w:val="002E181D"/>
    <w:rsid w:val="002E217F"/>
    <w:rsid w:val="002E22D6"/>
    <w:rsid w:val="002E286B"/>
    <w:rsid w:val="002E370F"/>
    <w:rsid w:val="002E526C"/>
    <w:rsid w:val="002E705F"/>
    <w:rsid w:val="002F0A50"/>
    <w:rsid w:val="002F0C86"/>
    <w:rsid w:val="002F2342"/>
    <w:rsid w:val="002F2493"/>
    <w:rsid w:val="002F2A95"/>
    <w:rsid w:val="002F33DF"/>
    <w:rsid w:val="002F3F7F"/>
    <w:rsid w:val="002F44BE"/>
    <w:rsid w:val="002F5143"/>
    <w:rsid w:val="002F527D"/>
    <w:rsid w:val="00301460"/>
    <w:rsid w:val="00304431"/>
    <w:rsid w:val="00304F0B"/>
    <w:rsid w:val="003053F7"/>
    <w:rsid w:val="00305A7B"/>
    <w:rsid w:val="00307EF2"/>
    <w:rsid w:val="0031040B"/>
    <w:rsid w:val="003119AB"/>
    <w:rsid w:val="00311C09"/>
    <w:rsid w:val="00314B3F"/>
    <w:rsid w:val="00315239"/>
    <w:rsid w:val="003152E4"/>
    <w:rsid w:val="003159D7"/>
    <w:rsid w:val="0031653F"/>
    <w:rsid w:val="00320246"/>
    <w:rsid w:val="003202CA"/>
    <w:rsid w:val="00320EC3"/>
    <w:rsid w:val="003212F8"/>
    <w:rsid w:val="003227F4"/>
    <w:rsid w:val="00322EE9"/>
    <w:rsid w:val="003236A5"/>
    <w:rsid w:val="003238C8"/>
    <w:rsid w:val="00324985"/>
    <w:rsid w:val="00326C0C"/>
    <w:rsid w:val="00326C18"/>
    <w:rsid w:val="00326D83"/>
    <w:rsid w:val="0032722B"/>
    <w:rsid w:val="00330E9D"/>
    <w:rsid w:val="00331A23"/>
    <w:rsid w:val="003323D4"/>
    <w:rsid w:val="00333C56"/>
    <w:rsid w:val="003341A9"/>
    <w:rsid w:val="00334E20"/>
    <w:rsid w:val="0033625E"/>
    <w:rsid w:val="00336588"/>
    <w:rsid w:val="0034001E"/>
    <w:rsid w:val="003410E3"/>
    <w:rsid w:val="00342BF1"/>
    <w:rsid w:val="00342EC4"/>
    <w:rsid w:val="00343722"/>
    <w:rsid w:val="00344804"/>
    <w:rsid w:val="00344AB3"/>
    <w:rsid w:val="003463EB"/>
    <w:rsid w:val="00351388"/>
    <w:rsid w:val="00352F0B"/>
    <w:rsid w:val="00354BB3"/>
    <w:rsid w:val="00357686"/>
    <w:rsid w:val="00357840"/>
    <w:rsid w:val="00357A3C"/>
    <w:rsid w:val="003609DF"/>
    <w:rsid w:val="00360B7E"/>
    <w:rsid w:val="00361365"/>
    <w:rsid w:val="00361A1E"/>
    <w:rsid w:val="00361F94"/>
    <w:rsid w:val="00361FE7"/>
    <w:rsid w:val="003627B9"/>
    <w:rsid w:val="0036389E"/>
    <w:rsid w:val="0036532F"/>
    <w:rsid w:val="00366F56"/>
    <w:rsid w:val="00367AB4"/>
    <w:rsid w:val="00371D11"/>
    <w:rsid w:val="0037200C"/>
    <w:rsid w:val="0037212A"/>
    <w:rsid w:val="00373338"/>
    <w:rsid w:val="003758F5"/>
    <w:rsid w:val="00375A70"/>
    <w:rsid w:val="00375D38"/>
    <w:rsid w:val="00376C2D"/>
    <w:rsid w:val="00380336"/>
    <w:rsid w:val="003806DD"/>
    <w:rsid w:val="00381B6B"/>
    <w:rsid w:val="00381C00"/>
    <w:rsid w:val="00382559"/>
    <w:rsid w:val="003831D4"/>
    <w:rsid w:val="003856EB"/>
    <w:rsid w:val="0038615E"/>
    <w:rsid w:val="00386942"/>
    <w:rsid w:val="00386DE0"/>
    <w:rsid w:val="00390017"/>
    <w:rsid w:val="003906DA"/>
    <w:rsid w:val="003923EC"/>
    <w:rsid w:val="003926EA"/>
    <w:rsid w:val="00392EB4"/>
    <w:rsid w:val="0039319F"/>
    <w:rsid w:val="00393298"/>
    <w:rsid w:val="00393B93"/>
    <w:rsid w:val="00393BF8"/>
    <w:rsid w:val="003961B9"/>
    <w:rsid w:val="00396B95"/>
    <w:rsid w:val="0039743B"/>
    <w:rsid w:val="00397A65"/>
    <w:rsid w:val="003A11D6"/>
    <w:rsid w:val="003A1BCD"/>
    <w:rsid w:val="003A21D6"/>
    <w:rsid w:val="003A23A1"/>
    <w:rsid w:val="003A2DFA"/>
    <w:rsid w:val="003A2E71"/>
    <w:rsid w:val="003A3111"/>
    <w:rsid w:val="003A354A"/>
    <w:rsid w:val="003A3E88"/>
    <w:rsid w:val="003A41C5"/>
    <w:rsid w:val="003A4976"/>
    <w:rsid w:val="003A5BF8"/>
    <w:rsid w:val="003A64E3"/>
    <w:rsid w:val="003B19F4"/>
    <w:rsid w:val="003B269C"/>
    <w:rsid w:val="003B3057"/>
    <w:rsid w:val="003B37D4"/>
    <w:rsid w:val="003B381E"/>
    <w:rsid w:val="003B5249"/>
    <w:rsid w:val="003B745B"/>
    <w:rsid w:val="003B75A8"/>
    <w:rsid w:val="003C1F82"/>
    <w:rsid w:val="003C2AB2"/>
    <w:rsid w:val="003C3363"/>
    <w:rsid w:val="003C3FB7"/>
    <w:rsid w:val="003C44CA"/>
    <w:rsid w:val="003C5921"/>
    <w:rsid w:val="003C6A15"/>
    <w:rsid w:val="003C73B7"/>
    <w:rsid w:val="003C7B2F"/>
    <w:rsid w:val="003D02E6"/>
    <w:rsid w:val="003D04D4"/>
    <w:rsid w:val="003D0579"/>
    <w:rsid w:val="003D1BA7"/>
    <w:rsid w:val="003D2E2B"/>
    <w:rsid w:val="003D33AA"/>
    <w:rsid w:val="003D3969"/>
    <w:rsid w:val="003D441D"/>
    <w:rsid w:val="003D44D0"/>
    <w:rsid w:val="003D4D09"/>
    <w:rsid w:val="003D58AF"/>
    <w:rsid w:val="003D7153"/>
    <w:rsid w:val="003E02D4"/>
    <w:rsid w:val="003E0915"/>
    <w:rsid w:val="003E29F1"/>
    <w:rsid w:val="003E2C54"/>
    <w:rsid w:val="003E316E"/>
    <w:rsid w:val="003E367D"/>
    <w:rsid w:val="003E486B"/>
    <w:rsid w:val="003E53DA"/>
    <w:rsid w:val="003E544D"/>
    <w:rsid w:val="003F32AC"/>
    <w:rsid w:val="003F45A3"/>
    <w:rsid w:val="003F4C69"/>
    <w:rsid w:val="003F70FA"/>
    <w:rsid w:val="00400ABB"/>
    <w:rsid w:val="0040144A"/>
    <w:rsid w:val="0040189B"/>
    <w:rsid w:val="00401EF9"/>
    <w:rsid w:val="00402B26"/>
    <w:rsid w:val="00403126"/>
    <w:rsid w:val="00403463"/>
    <w:rsid w:val="00403BF5"/>
    <w:rsid w:val="00403F35"/>
    <w:rsid w:val="00404204"/>
    <w:rsid w:val="00406DE9"/>
    <w:rsid w:val="00407513"/>
    <w:rsid w:val="00410453"/>
    <w:rsid w:val="0041082C"/>
    <w:rsid w:val="004110A2"/>
    <w:rsid w:val="00411224"/>
    <w:rsid w:val="00411F26"/>
    <w:rsid w:val="0041237F"/>
    <w:rsid w:val="00414351"/>
    <w:rsid w:val="004148AC"/>
    <w:rsid w:val="00416130"/>
    <w:rsid w:val="00416295"/>
    <w:rsid w:val="004169B0"/>
    <w:rsid w:val="00420432"/>
    <w:rsid w:val="00421617"/>
    <w:rsid w:val="00421666"/>
    <w:rsid w:val="00422C31"/>
    <w:rsid w:val="00424487"/>
    <w:rsid w:val="0042579D"/>
    <w:rsid w:val="00425B27"/>
    <w:rsid w:val="004271E0"/>
    <w:rsid w:val="00427D30"/>
    <w:rsid w:val="00431390"/>
    <w:rsid w:val="004314D0"/>
    <w:rsid w:val="00432CCC"/>
    <w:rsid w:val="00432F8C"/>
    <w:rsid w:val="00436048"/>
    <w:rsid w:val="004372CA"/>
    <w:rsid w:val="004374C1"/>
    <w:rsid w:val="004413D9"/>
    <w:rsid w:val="004419E1"/>
    <w:rsid w:val="00441E96"/>
    <w:rsid w:val="00442F3E"/>
    <w:rsid w:val="004444C9"/>
    <w:rsid w:val="00445DE5"/>
    <w:rsid w:val="0044720D"/>
    <w:rsid w:val="00447285"/>
    <w:rsid w:val="0044770F"/>
    <w:rsid w:val="00451231"/>
    <w:rsid w:val="0045129D"/>
    <w:rsid w:val="0045365C"/>
    <w:rsid w:val="00453AE2"/>
    <w:rsid w:val="00454BBA"/>
    <w:rsid w:val="004565ED"/>
    <w:rsid w:val="00460197"/>
    <w:rsid w:val="00461064"/>
    <w:rsid w:val="004616E6"/>
    <w:rsid w:val="00462654"/>
    <w:rsid w:val="00462818"/>
    <w:rsid w:val="004654B0"/>
    <w:rsid w:val="00465C60"/>
    <w:rsid w:val="00467D4E"/>
    <w:rsid w:val="00467F19"/>
    <w:rsid w:val="00472474"/>
    <w:rsid w:val="0047264E"/>
    <w:rsid w:val="00473E19"/>
    <w:rsid w:val="00474CB1"/>
    <w:rsid w:val="0047587D"/>
    <w:rsid w:val="00475C1E"/>
    <w:rsid w:val="004764FB"/>
    <w:rsid w:val="004767F1"/>
    <w:rsid w:val="00477184"/>
    <w:rsid w:val="004778F3"/>
    <w:rsid w:val="0047797C"/>
    <w:rsid w:val="00477BA6"/>
    <w:rsid w:val="00477EB6"/>
    <w:rsid w:val="00481BEA"/>
    <w:rsid w:val="00481D9A"/>
    <w:rsid w:val="00482DC9"/>
    <w:rsid w:val="00483CCC"/>
    <w:rsid w:val="00485368"/>
    <w:rsid w:val="00486228"/>
    <w:rsid w:val="00486337"/>
    <w:rsid w:val="0048677D"/>
    <w:rsid w:val="004868F1"/>
    <w:rsid w:val="004909A2"/>
    <w:rsid w:val="004912F3"/>
    <w:rsid w:val="00491A72"/>
    <w:rsid w:val="004920E4"/>
    <w:rsid w:val="00492616"/>
    <w:rsid w:val="00492E99"/>
    <w:rsid w:val="004962F6"/>
    <w:rsid w:val="004A005C"/>
    <w:rsid w:val="004A038B"/>
    <w:rsid w:val="004A0644"/>
    <w:rsid w:val="004A2EAE"/>
    <w:rsid w:val="004A32D8"/>
    <w:rsid w:val="004A3613"/>
    <w:rsid w:val="004A37BD"/>
    <w:rsid w:val="004A3C50"/>
    <w:rsid w:val="004A4BBE"/>
    <w:rsid w:val="004A4DD9"/>
    <w:rsid w:val="004A74B6"/>
    <w:rsid w:val="004B1511"/>
    <w:rsid w:val="004B2303"/>
    <w:rsid w:val="004B3CD7"/>
    <w:rsid w:val="004B5385"/>
    <w:rsid w:val="004B5AD5"/>
    <w:rsid w:val="004B61DB"/>
    <w:rsid w:val="004B63B3"/>
    <w:rsid w:val="004B714E"/>
    <w:rsid w:val="004C0B9A"/>
    <w:rsid w:val="004C1815"/>
    <w:rsid w:val="004C27B6"/>
    <w:rsid w:val="004C3FC9"/>
    <w:rsid w:val="004D33DF"/>
    <w:rsid w:val="004D3E34"/>
    <w:rsid w:val="004D4D5B"/>
    <w:rsid w:val="004D5C72"/>
    <w:rsid w:val="004D642A"/>
    <w:rsid w:val="004E03FC"/>
    <w:rsid w:val="004E0974"/>
    <w:rsid w:val="004E1058"/>
    <w:rsid w:val="004E1CAB"/>
    <w:rsid w:val="004E20C8"/>
    <w:rsid w:val="004E45FE"/>
    <w:rsid w:val="004E5266"/>
    <w:rsid w:val="004E5E5C"/>
    <w:rsid w:val="004E5F5D"/>
    <w:rsid w:val="004E66DA"/>
    <w:rsid w:val="004E6AE4"/>
    <w:rsid w:val="004E6BE6"/>
    <w:rsid w:val="004F0728"/>
    <w:rsid w:val="004F1131"/>
    <w:rsid w:val="004F1B1E"/>
    <w:rsid w:val="004F2EFC"/>
    <w:rsid w:val="004F3B3A"/>
    <w:rsid w:val="004F442D"/>
    <w:rsid w:val="004F521D"/>
    <w:rsid w:val="004F5CB1"/>
    <w:rsid w:val="005012DF"/>
    <w:rsid w:val="005024AB"/>
    <w:rsid w:val="005035F9"/>
    <w:rsid w:val="005061E4"/>
    <w:rsid w:val="00506AA5"/>
    <w:rsid w:val="0050717C"/>
    <w:rsid w:val="005108CA"/>
    <w:rsid w:val="005117A3"/>
    <w:rsid w:val="005118A0"/>
    <w:rsid w:val="00511B8A"/>
    <w:rsid w:val="00511EDC"/>
    <w:rsid w:val="00512C75"/>
    <w:rsid w:val="00513A7E"/>
    <w:rsid w:val="00514B6E"/>
    <w:rsid w:val="00514F0B"/>
    <w:rsid w:val="00515CA5"/>
    <w:rsid w:val="00516D13"/>
    <w:rsid w:val="00517DE1"/>
    <w:rsid w:val="00520DC6"/>
    <w:rsid w:val="00521959"/>
    <w:rsid w:val="00522BD5"/>
    <w:rsid w:val="00522F09"/>
    <w:rsid w:val="00524F7A"/>
    <w:rsid w:val="00525DDB"/>
    <w:rsid w:val="00526B87"/>
    <w:rsid w:val="005273BE"/>
    <w:rsid w:val="005278DE"/>
    <w:rsid w:val="00527DAA"/>
    <w:rsid w:val="00533915"/>
    <w:rsid w:val="00534269"/>
    <w:rsid w:val="00535B09"/>
    <w:rsid w:val="005365B2"/>
    <w:rsid w:val="00536E04"/>
    <w:rsid w:val="00536F75"/>
    <w:rsid w:val="00536F85"/>
    <w:rsid w:val="005409D9"/>
    <w:rsid w:val="00544930"/>
    <w:rsid w:val="00545168"/>
    <w:rsid w:val="00545337"/>
    <w:rsid w:val="0054570E"/>
    <w:rsid w:val="00545EC8"/>
    <w:rsid w:val="005461D6"/>
    <w:rsid w:val="00546C5C"/>
    <w:rsid w:val="00546D7B"/>
    <w:rsid w:val="00546EC4"/>
    <w:rsid w:val="00547DEF"/>
    <w:rsid w:val="0055084F"/>
    <w:rsid w:val="005519E3"/>
    <w:rsid w:val="005527D5"/>
    <w:rsid w:val="00555D75"/>
    <w:rsid w:val="0055621F"/>
    <w:rsid w:val="005567A5"/>
    <w:rsid w:val="005576DE"/>
    <w:rsid w:val="00560A6C"/>
    <w:rsid w:val="00561E87"/>
    <w:rsid w:val="0056287E"/>
    <w:rsid w:val="005648FE"/>
    <w:rsid w:val="00564B51"/>
    <w:rsid w:val="00565E02"/>
    <w:rsid w:val="00565F1C"/>
    <w:rsid w:val="005713B0"/>
    <w:rsid w:val="005719FE"/>
    <w:rsid w:val="00571A51"/>
    <w:rsid w:val="00571CB5"/>
    <w:rsid w:val="00571E02"/>
    <w:rsid w:val="00571F6E"/>
    <w:rsid w:val="005731CA"/>
    <w:rsid w:val="005734F9"/>
    <w:rsid w:val="00573DBF"/>
    <w:rsid w:val="00574B30"/>
    <w:rsid w:val="00576808"/>
    <w:rsid w:val="00577CBE"/>
    <w:rsid w:val="00577EBE"/>
    <w:rsid w:val="0058053D"/>
    <w:rsid w:val="005821B6"/>
    <w:rsid w:val="0058265B"/>
    <w:rsid w:val="00582ABD"/>
    <w:rsid w:val="005836A4"/>
    <w:rsid w:val="00583E25"/>
    <w:rsid w:val="0058456B"/>
    <w:rsid w:val="005848FA"/>
    <w:rsid w:val="00584BA8"/>
    <w:rsid w:val="00586507"/>
    <w:rsid w:val="0058665C"/>
    <w:rsid w:val="00590759"/>
    <w:rsid w:val="00591370"/>
    <w:rsid w:val="00591809"/>
    <w:rsid w:val="00591866"/>
    <w:rsid w:val="00591AD7"/>
    <w:rsid w:val="00591DFA"/>
    <w:rsid w:val="00593A2E"/>
    <w:rsid w:val="00593EA5"/>
    <w:rsid w:val="005947F5"/>
    <w:rsid w:val="00597298"/>
    <w:rsid w:val="005973CB"/>
    <w:rsid w:val="005A0752"/>
    <w:rsid w:val="005A1357"/>
    <w:rsid w:val="005A17B7"/>
    <w:rsid w:val="005A25F7"/>
    <w:rsid w:val="005A30D2"/>
    <w:rsid w:val="005A31AF"/>
    <w:rsid w:val="005A3341"/>
    <w:rsid w:val="005A526B"/>
    <w:rsid w:val="005A60E3"/>
    <w:rsid w:val="005B1104"/>
    <w:rsid w:val="005B130A"/>
    <w:rsid w:val="005B39E8"/>
    <w:rsid w:val="005B40CB"/>
    <w:rsid w:val="005B4C60"/>
    <w:rsid w:val="005B4D06"/>
    <w:rsid w:val="005B5431"/>
    <w:rsid w:val="005B5986"/>
    <w:rsid w:val="005C0707"/>
    <w:rsid w:val="005C3E0F"/>
    <w:rsid w:val="005C4970"/>
    <w:rsid w:val="005C6A93"/>
    <w:rsid w:val="005C6C35"/>
    <w:rsid w:val="005C7034"/>
    <w:rsid w:val="005D0965"/>
    <w:rsid w:val="005D118C"/>
    <w:rsid w:val="005D1458"/>
    <w:rsid w:val="005D1964"/>
    <w:rsid w:val="005D3FB3"/>
    <w:rsid w:val="005D46FB"/>
    <w:rsid w:val="005D59B3"/>
    <w:rsid w:val="005D61BC"/>
    <w:rsid w:val="005D770B"/>
    <w:rsid w:val="005D77CA"/>
    <w:rsid w:val="005D787E"/>
    <w:rsid w:val="005E0446"/>
    <w:rsid w:val="005E0FFF"/>
    <w:rsid w:val="005E14A2"/>
    <w:rsid w:val="005E15EB"/>
    <w:rsid w:val="005E28E2"/>
    <w:rsid w:val="005E2F51"/>
    <w:rsid w:val="005E3494"/>
    <w:rsid w:val="005E4308"/>
    <w:rsid w:val="005E5A17"/>
    <w:rsid w:val="005F01F2"/>
    <w:rsid w:val="005F1FEB"/>
    <w:rsid w:val="005F489C"/>
    <w:rsid w:val="005F5223"/>
    <w:rsid w:val="005F566A"/>
    <w:rsid w:val="005F5830"/>
    <w:rsid w:val="005F5AFA"/>
    <w:rsid w:val="005F6510"/>
    <w:rsid w:val="005F6F37"/>
    <w:rsid w:val="00600B77"/>
    <w:rsid w:val="00601B47"/>
    <w:rsid w:val="00603DB2"/>
    <w:rsid w:val="006045E0"/>
    <w:rsid w:val="0060508E"/>
    <w:rsid w:val="00607907"/>
    <w:rsid w:val="006122C1"/>
    <w:rsid w:val="00612579"/>
    <w:rsid w:val="00613737"/>
    <w:rsid w:val="006137D6"/>
    <w:rsid w:val="00614EAD"/>
    <w:rsid w:val="006201D4"/>
    <w:rsid w:val="00620CB8"/>
    <w:rsid w:val="00621684"/>
    <w:rsid w:val="00622EE9"/>
    <w:rsid w:val="006259CF"/>
    <w:rsid w:val="00626A0A"/>
    <w:rsid w:val="00627AEA"/>
    <w:rsid w:val="00627B5D"/>
    <w:rsid w:val="00630C0B"/>
    <w:rsid w:val="00633C1B"/>
    <w:rsid w:val="006340C4"/>
    <w:rsid w:val="0063454A"/>
    <w:rsid w:val="006347B4"/>
    <w:rsid w:val="00635144"/>
    <w:rsid w:val="0063519C"/>
    <w:rsid w:val="006355A1"/>
    <w:rsid w:val="00635C78"/>
    <w:rsid w:val="00636DAB"/>
    <w:rsid w:val="00637BEC"/>
    <w:rsid w:val="00637DF8"/>
    <w:rsid w:val="00640402"/>
    <w:rsid w:val="00640892"/>
    <w:rsid w:val="00640A4E"/>
    <w:rsid w:val="00641BC3"/>
    <w:rsid w:val="00642E2F"/>
    <w:rsid w:val="00644A0F"/>
    <w:rsid w:val="006456BF"/>
    <w:rsid w:val="00645ABA"/>
    <w:rsid w:val="00646B66"/>
    <w:rsid w:val="00646FF9"/>
    <w:rsid w:val="006475C2"/>
    <w:rsid w:val="006513E4"/>
    <w:rsid w:val="00652593"/>
    <w:rsid w:val="00653535"/>
    <w:rsid w:val="006545F1"/>
    <w:rsid w:val="00654797"/>
    <w:rsid w:val="00656472"/>
    <w:rsid w:val="00656AE1"/>
    <w:rsid w:val="006574C2"/>
    <w:rsid w:val="00660232"/>
    <w:rsid w:val="00660280"/>
    <w:rsid w:val="0066049B"/>
    <w:rsid w:val="006614C1"/>
    <w:rsid w:val="00661F41"/>
    <w:rsid w:val="00663895"/>
    <w:rsid w:val="00663A65"/>
    <w:rsid w:val="006648A9"/>
    <w:rsid w:val="00665B44"/>
    <w:rsid w:val="0066670D"/>
    <w:rsid w:val="006671C8"/>
    <w:rsid w:val="006700BE"/>
    <w:rsid w:val="00670143"/>
    <w:rsid w:val="006706CE"/>
    <w:rsid w:val="00671B8A"/>
    <w:rsid w:val="0067317C"/>
    <w:rsid w:val="00673525"/>
    <w:rsid w:val="00673D59"/>
    <w:rsid w:val="0067437E"/>
    <w:rsid w:val="0067459B"/>
    <w:rsid w:val="006762C5"/>
    <w:rsid w:val="00676F75"/>
    <w:rsid w:val="00677B0B"/>
    <w:rsid w:val="00681B74"/>
    <w:rsid w:val="0068261D"/>
    <w:rsid w:val="0068268D"/>
    <w:rsid w:val="00682A93"/>
    <w:rsid w:val="006845A7"/>
    <w:rsid w:val="0068460A"/>
    <w:rsid w:val="00684E2A"/>
    <w:rsid w:val="006860E0"/>
    <w:rsid w:val="00686F1F"/>
    <w:rsid w:val="006878DC"/>
    <w:rsid w:val="006879F7"/>
    <w:rsid w:val="00687A34"/>
    <w:rsid w:val="00690006"/>
    <w:rsid w:val="0069018C"/>
    <w:rsid w:val="00690F2C"/>
    <w:rsid w:val="00692F78"/>
    <w:rsid w:val="00693CF7"/>
    <w:rsid w:val="006954D6"/>
    <w:rsid w:val="00695BBB"/>
    <w:rsid w:val="00695E6B"/>
    <w:rsid w:val="0069669B"/>
    <w:rsid w:val="006A149A"/>
    <w:rsid w:val="006A288E"/>
    <w:rsid w:val="006A2BF3"/>
    <w:rsid w:val="006A2FCC"/>
    <w:rsid w:val="006A375B"/>
    <w:rsid w:val="006A3979"/>
    <w:rsid w:val="006A413D"/>
    <w:rsid w:val="006A42A0"/>
    <w:rsid w:val="006A54DB"/>
    <w:rsid w:val="006A704C"/>
    <w:rsid w:val="006B1E78"/>
    <w:rsid w:val="006B2123"/>
    <w:rsid w:val="006B2D42"/>
    <w:rsid w:val="006B2DE4"/>
    <w:rsid w:val="006B3549"/>
    <w:rsid w:val="006B3E96"/>
    <w:rsid w:val="006B675D"/>
    <w:rsid w:val="006B6FAB"/>
    <w:rsid w:val="006B7B7F"/>
    <w:rsid w:val="006C1624"/>
    <w:rsid w:val="006C35AA"/>
    <w:rsid w:val="006C4725"/>
    <w:rsid w:val="006C4CAC"/>
    <w:rsid w:val="006C7837"/>
    <w:rsid w:val="006C7A6D"/>
    <w:rsid w:val="006D0E73"/>
    <w:rsid w:val="006D0EEE"/>
    <w:rsid w:val="006D2177"/>
    <w:rsid w:val="006D2245"/>
    <w:rsid w:val="006D272C"/>
    <w:rsid w:val="006D2FDF"/>
    <w:rsid w:val="006D33E1"/>
    <w:rsid w:val="006D3F84"/>
    <w:rsid w:val="006D45FD"/>
    <w:rsid w:val="006D6238"/>
    <w:rsid w:val="006D6D97"/>
    <w:rsid w:val="006D70B8"/>
    <w:rsid w:val="006E1360"/>
    <w:rsid w:val="006E13EF"/>
    <w:rsid w:val="006E15C3"/>
    <w:rsid w:val="006E170B"/>
    <w:rsid w:val="006E23D2"/>
    <w:rsid w:val="006E2926"/>
    <w:rsid w:val="006E426A"/>
    <w:rsid w:val="006E46B6"/>
    <w:rsid w:val="006E46E3"/>
    <w:rsid w:val="006E4F9A"/>
    <w:rsid w:val="006E61F9"/>
    <w:rsid w:val="006E6E63"/>
    <w:rsid w:val="006E7C59"/>
    <w:rsid w:val="006F22AC"/>
    <w:rsid w:val="006F3BA1"/>
    <w:rsid w:val="006F3CE5"/>
    <w:rsid w:val="006F444B"/>
    <w:rsid w:val="006F531C"/>
    <w:rsid w:val="006F5F11"/>
    <w:rsid w:val="006F611F"/>
    <w:rsid w:val="0070000D"/>
    <w:rsid w:val="007007C7"/>
    <w:rsid w:val="00700D5B"/>
    <w:rsid w:val="007010B9"/>
    <w:rsid w:val="007010E0"/>
    <w:rsid w:val="007014C2"/>
    <w:rsid w:val="00701D82"/>
    <w:rsid w:val="00703255"/>
    <w:rsid w:val="00703409"/>
    <w:rsid w:val="0070377D"/>
    <w:rsid w:val="00703C0E"/>
    <w:rsid w:val="007045D2"/>
    <w:rsid w:val="0070614E"/>
    <w:rsid w:val="00707699"/>
    <w:rsid w:val="00711114"/>
    <w:rsid w:val="00711E70"/>
    <w:rsid w:val="00712F9B"/>
    <w:rsid w:val="0071323C"/>
    <w:rsid w:val="007162A7"/>
    <w:rsid w:val="007166AA"/>
    <w:rsid w:val="00717065"/>
    <w:rsid w:val="0071722C"/>
    <w:rsid w:val="007173D0"/>
    <w:rsid w:val="0072008E"/>
    <w:rsid w:val="00721DC4"/>
    <w:rsid w:val="00722ADD"/>
    <w:rsid w:val="00723282"/>
    <w:rsid w:val="00723CBC"/>
    <w:rsid w:val="00723FAA"/>
    <w:rsid w:val="007244B1"/>
    <w:rsid w:val="00724D28"/>
    <w:rsid w:val="00725A79"/>
    <w:rsid w:val="00726CC4"/>
    <w:rsid w:val="00730CA7"/>
    <w:rsid w:val="007329FB"/>
    <w:rsid w:val="00732FA3"/>
    <w:rsid w:val="007345FE"/>
    <w:rsid w:val="007347D6"/>
    <w:rsid w:val="0073480F"/>
    <w:rsid w:val="00734DA6"/>
    <w:rsid w:val="00734F88"/>
    <w:rsid w:val="00735759"/>
    <w:rsid w:val="0073650F"/>
    <w:rsid w:val="00736C51"/>
    <w:rsid w:val="0073758A"/>
    <w:rsid w:val="00741375"/>
    <w:rsid w:val="007417A0"/>
    <w:rsid w:val="0074259A"/>
    <w:rsid w:val="00742D11"/>
    <w:rsid w:val="00743474"/>
    <w:rsid w:val="0074358A"/>
    <w:rsid w:val="007439AB"/>
    <w:rsid w:val="00743AA1"/>
    <w:rsid w:val="00744349"/>
    <w:rsid w:val="00745B2E"/>
    <w:rsid w:val="00745DCC"/>
    <w:rsid w:val="00746982"/>
    <w:rsid w:val="007476F5"/>
    <w:rsid w:val="00747EC8"/>
    <w:rsid w:val="00752F9B"/>
    <w:rsid w:val="00754EE0"/>
    <w:rsid w:val="007556E9"/>
    <w:rsid w:val="00757FA1"/>
    <w:rsid w:val="007617E9"/>
    <w:rsid w:val="00761B4C"/>
    <w:rsid w:val="00761E21"/>
    <w:rsid w:val="00762DCA"/>
    <w:rsid w:val="00764A4F"/>
    <w:rsid w:val="007667D8"/>
    <w:rsid w:val="007704D5"/>
    <w:rsid w:val="00772B11"/>
    <w:rsid w:val="00773088"/>
    <w:rsid w:val="007741E2"/>
    <w:rsid w:val="007757BF"/>
    <w:rsid w:val="0077692A"/>
    <w:rsid w:val="007811B6"/>
    <w:rsid w:val="007812A8"/>
    <w:rsid w:val="00781CD7"/>
    <w:rsid w:val="00782A2D"/>
    <w:rsid w:val="0078415E"/>
    <w:rsid w:val="00784222"/>
    <w:rsid w:val="00784756"/>
    <w:rsid w:val="00785702"/>
    <w:rsid w:val="00785B2D"/>
    <w:rsid w:val="00785FB2"/>
    <w:rsid w:val="007870DD"/>
    <w:rsid w:val="0078730F"/>
    <w:rsid w:val="00787B50"/>
    <w:rsid w:val="00791EFB"/>
    <w:rsid w:val="007930EA"/>
    <w:rsid w:val="007935D7"/>
    <w:rsid w:val="00793EDF"/>
    <w:rsid w:val="0079597A"/>
    <w:rsid w:val="00796030"/>
    <w:rsid w:val="007965C2"/>
    <w:rsid w:val="00796F30"/>
    <w:rsid w:val="00797225"/>
    <w:rsid w:val="0079755E"/>
    <w:rsid w:val="00797E40"/>
    <w:rsid w:val="007A09F9"/>
    <w:rsid w:val="007A0B18"/>
    <w:rsid w:val="007A1C08"/>
    <w:rsid w:val="007A3804"/>
    <w:rsid w:val="007A382A"/>
    <w:rsid w:val="007A3EB3"/>
    <w:rsid w:val="007A3EDC"/>
    <w:rsid w:val="007A4438"/>
    <w:rsid w:val="007A5A5A"/>
    <w:rsid w:val="007A5B2C"/>
    <w:rsid w:val="007A5C92"/>
    <w:rsid w:val="007A61E2"/>
    <w:rsid w:val="007A6EE2"/>
    <w:rsid w:val="007B0ED9"/>
    <w:rsid w:val="007B2195"/>
    <w:rsid w:val="007B2388"/>
    <w:rsid w:val="007B3C68"/>
    <w:rsid w:val="007B5025"/>
    <w:rsid w:val="007B7AC9"/>
    <w:rsid w:val="007C0BDB"/>
    <w:rsid w:val="007C1E8F"/>
    <w:rsid w:val="007C20B7"/>
    <w:rsid w:val="007C39C3"/>
    <w:rsid w:val="007C3D38"/>
    <w:rsid w:val="007C42F8"/>
    <w:rsid w:val="007C629E"/>
    <w:rsid w:val="007C6DB3"/>
    <w:rsid w:val="007C72F5"/>
    <w:rsid w:val="007C7F89"/>
    <w:rsid w:val="007D046E"/>
    <w:rsid w:val="007D0755"/>
    <w:rsid w:val="007D1BC3"/>
    <w:rsid w:val="007D1F83"/>
    <w:rsid w:val="007D6472"/>
    <w:rsid w:val="007D6A25"/>
    <w:rsid w:val="007D6D22"/>
    <w:rsid w:val="007E035B"/>
    <w:rsid w:val="007E1B7C"/>
    <w:rsid w:val="007E42EE"/>
    <w:rsid w:val="007E5A7F"/>
    <w:rsid w:val="007E5AF7"/>
    <w:rsid w:val="007E766B"/>
    <w:rsid w:val="007E7711"/>
    <w:rsid w:val="007E78E1"/>
    <w:rsid w:val="007F0D86"/>
    <w:rsid w:val="007F1DA7"/>
    <w:rsid w:val="007F5234"/>
    <w:rsid w:val="008000B6"/>
    <w:rsid w:val="00800957"/>
    <w:rsid w:val="00800EDE"/>
    <w:rsid w:val="00804766"/>
    <w:rsid w:val="00805356"/>
    <w:rsid w:val="008062CC"/>
    <w:rsid w:val="00806898"/>
    <w:rsid w:val="00806B1A"/>
    <w:rsid w:val="00806CDF"/>
    <w:rsid w:val="00810D99"/>
    <w:rsid w:val="008112C5"/>
    <w:rsid w:val="00811755"/>
    <w:rsid w:val="008124C8"/>
    <w:rsid w:val="008138D6"/>
    <w:rsid w:val="00813B36"/>
    <w:rsid w:val="00813D99"/>
    <w:rsid w:val="008148D6"/>
    <w:rsid w:val="00814AFC"/>
    <w:rsid w:val="00814C0F"/>
    <w:rsid w:val="00814F00"/>
    <w:rsid w:val="00820ACF"/>
    <w:rsid w:val="00821F4E"/>
    <w:rsid w:val="0082238F"/>
    <w:rsid w:val="0082256B"/>
    <w:rsid w:val="00823F69"/>
    <w:rsid w:val="00824E00"/>
    <w:rsid w:val="00825746"/>
    <w:rsid w:val="008261D0"/>
    <w:rsid w:val="00827078"/>
    <w:rsid w:val="0083163C"/>
    <w:rsid w:val="00834286"/>
    <w:rsid w:val="00834847"/>
    <w:rsid w:val="00836859"/>
    <w:rsid w:val="0083700E"/>
    <w:rsid w:val="00837B2D"/>
    <w:rsid w:val="00841B3C"/>
    <w:rsid w:val="00842333"/>
    <w:rsid w:val="008429C6"/>
    <w:rsid w:val="00843D38"/>
    <w:rsid w:val="00844CFD"/>
    <w:rsid w:val="008470C8"/>
    <w:rsid w:val="00847E4C"/>
    <w:rsid w:val="00847FE3"/>
    <w:rsid w:val="008505E4"/>
    <w:rsid w:val="00854617"/>
    <w:rsid w:val="00855644"/>
    <w:rsid w:val="0085618E"/>
    <w:rsid w:val="00857795"/>
    <w:rsid w:val="008601EB"/>
    <w:rsid w:val="00860470"/>
    <w:rsid w:val="008607D0"/>
    <w:rsid w:val="00861753"/>
    <w:rsid w:val="00862992"/>
    <w:rsid w:val="0086361B"/>
    <w:rsid w:val="00863B5E"/>
    <w:rsid w:val="008647F3"/>
    <w:rsid w:val="00864951"/>
    <w:rsid w:val="008659E2"/>
    <w:rsid w:val="00865A28"/>
    <w:rsid w:val="00867224"/>
    <w:rsid w:val="008673BD"/>
    <w:rsid w:val="00867FDE"/>
    <w:rsid w:val="0087286A"/>
    <w:rsid w:val="00873655"/>
    <w:rsid w:val="008749CA"/>
    <w:rsid w:val="00874B38"/>
    <w:rsid w:val="00874FF1"/>
    <w:rsid w:val="00875228"/>
    <w:rsid w:val="0087548D"/>
    <w:rsid w:val="00875D2F"/>
    <w:rsid w:val="0087621A"/>
    <w:rsid w:val="00876428"/>
    <w:rsid w:val="00876DF9"/>
    <w:rsid w:val="0087742B"/>
    <w:rsid w:val="008812B2"/>
    <w:rsid w:val="008821FB"/>
    <w:rsid w:val="00882769"/>
    <w:rsid w:val="00882D37"/>
    <w:rsid w:val="00884627"/>
    <w:rsid w:val="0088557E"/>
    <w:rsid w:val="00886923"/>
    <w:rsid w:val="00886C2D"/>
    <w:rsid w:val="00887510"/>
    <w:rsid w:val="00891D90"/>
    <w:rsid w:val="00892528"/>
    <w:rsid w:val="0089367C"/>
    <w:rsid w:val="008938A8"/>
    <w:rsid w:val="00893EDA"/>
    <w:rsid w:val="0089560E"/>
    <w:rsid w:val="00895AA9"/>
    <w:rsid w:val="00896118"/>
    <w:rsid w:val="00896167"/>
    <w:rsid w:val="00896C2F"/>
    <w:rsid w:val="0089737C"/>
    <w:rsid w:val="00897F41"/>
    <w:rsid w:val="008A0048"/>
    <w:rsid w:val="008A056B"/>
    <w:rsid w:val="008A18AB"/>
    <w:rsid w:val="008A1C54"/>
    <w:rsid w:val="008A359F"/>
    <w:rsid w:val="008A35E5"/>
    <w:rsid w:val="008A43E7"/>
    <w:rsid w:val="008A4AEB"/>
    <w:rsid w:val="008A53E5"/>
    <w:rsid w:val="008A59D4"/>
    <w:rsid w:val="008A5DA5"/>
    <w:rsid w:val="008A5E9A"/>
    <w:rsid w:val="008B0D38"/>
    <w:rsid w:val="008B1C5F"/>
    <w:rsid w:val="008B44F6"/>
    <w:rsid w:val="008B4875"/>
    <w:rsid w:val="008B5951"/>
    <w:rsid w:val="008B66B5"/>
    <w:rsid w:val="008B66ED"/>
    <w:rsid w:val="008B6C48"/>
    <w:rsid w:val="008B7879"/>
    <w:rsid w:val="008C18AF"/>
    <w:rsid w:val="008C2C44"/>
    <w:rsid w:val="008C6810"/>
    <w:rsid w:val="008C6DC7"/>
    <w:rsid w:val="008D54A4"/>
    <w:rsid w:val="008D6293"/>
    <w:rsid w:val="008D6735"/>
    <w:rsid w:val="008D6898"/>
    <w:rsid w:val="008D6D6E"/>
    <w:rsid w:val="008E0930"/>
    <w:rsid w:val="008E2D7F"/>
    <w:rsid w:val="008E33A4"/>
    <w:rsid w:val="008E379E"/>
    <w:rsid w:val="008E5205"/>
    <w:rsid w:val="008E53F8"/>
    <w:rsid w:val="008E5EC2"/>
    <w:rsid w:val="008E78F0"/>
    <w:rsid w:val="008E7A91"/>
    <w:rsid w:val="008F0F91"/>
    <w:rsid w:val="008F22EF"/>
    <w:rsid w:val="008F3BA6"/>
    <w:rsid w:val="008F4843"/>
    <w:rsid w:val="008F5E27"/>
    <w:rsid w:val="008F62D4"/>
    <w:rsid w:val="008F64E4"/>
    <w:rsid w:val="008F7261"/>
    <w:rsid w:val="008F74A5"/>
    <w:rsid w:val="008F7F13"/>
    <w:rsid w:val="009008C6"/>
    <w:rsid w:val="00901344"/>
    <w:rsid w:val="009022CB"/>
    <w:rsid w:val="00902968"/>
    <w:rsid w:val="00903020"/>
    <w:rsid w:val="00903A55"/>
    <w:rsid w:val="00904D56"/>
    <w:rsid w:val="00905407"/>
    <w:rsid w:val="00905EBE"/>
    <w:rsid w:val="009060D2"/>
    <w:rsid w:val="00907100"/>
    <w:rsid w:val="009071C3"/>
    <w:rsid w:val="0090733C"/>
    <w:rsid w:val="009073DF"/>
    <w:rsid w:val="00910157"/>
    <w:rsid w:val="00911181"/>
    <w:rsid w:val="00911922"/>
    <w:rsid w:val="00913991"/>
    <w:rsid w:val="009152F1"/>
    <w:rsid w:val="00916892"/>
    <w:rsid w:val="009169EB"/>
    <w:rsid w:val="00917AD4"/>
    <w:rsid w:val="009205CF"/>
    <w:rsid w:val="0092077F"/>
    <w:rsid w:val="009229F6"/>
    <w:rsid w:val="00922E1A"/>
    <w:rsid w:val="00923512"/>
    <w:rsid w:val="009255FD"/>
    <w:rsid w:val="00925F69"/>
    <w:rsid w:val="00926789"/>
    <w:rsid w:val="00927409"/>
    <w:rsid w:val="00927657"/>
    <w:rsid w:val="00927AE3"/>
    <w:rsid w:val="00927D70"/>
    <w:rsid w:val="00930F7D"/>
    <w:rsid w:val="009312BF"/>
    <w:rsid w:val="0093155D"/>
    <w:rsid w:val="00931577"/>
    <w:rsid w:val="0093174C"/>
    <w:rsid w:val="0093631C"/>
    <w:rsid w:val="00936B25"/>
    <w:rsid w:val="00940581"/>
    <w:rsid w:val="0094213F"/>
    <w:rsid w:val="009424AF"/>
    <w:rsid w:val="009435AE"/>
    <w:rsid w:val="00945766"/>
    <w:rsid w:val="00945D15"/>
    <w:rsid w:val="00945DC7"/>
    <w:rsid w:val="0094700D"/>
    <w:rsid w:val="00950719"/>
    <w:rsid w:val="00950D3C"/>
    <w:rsid w:val="00950E9F"/>
    <w:rsid w:val="009517A8"/>
    <w:rsid w:val="00951956"/>
    <w:rsid w:val="0095286F"/>
    <w:rsid w:val="00952F24"/>
    <w:rsid w:val="00953646"/>
    <w:rsid w:val="0095394D"/>
    <w:rsid w:val="00953A93"/>
    <w:rsid w:val="00954215"/>
    <w:rsid w:val="0095737F"/>
    <w:rsid w:val="009579C9"/>
    <w:rsid w:val="00963201"/>
    <w:rsid w:val="0096459D"/>
    <w:rsid w:val="00965CB1"/>
    <w:rsid w:val="00965D89"/>
    <w:rsid w:val="00971C96"/>
    <w:rsid w:val="00972449"/>
    <w:rsid w:val="00972BB7"/>
    <w:rsid w:val="00973D1E"/>
    <w:rsid w:val="009743DB"/>
    <w:rsid w:val="009758B5"/>
    <w:rsid w:val="00975EB9"/>
    <w:rsid w:val="00976248"/>
    <w:rsid w:val="00976393"/>
    <w:rsid w:val="0097667C"/>
    <w:rsid w:val="0097702B"/>
    <w:rsid w:val="00980A26"/>
    <w:rsid w:val="00980C1A"/>
    <w:rsid w:val="0098358A"/>
    <w:rsid w:val="0098358E"/>
    <w:rsid w:val="00986B62"/>
    <w:rsid w:val="00990F26"/>
    <w:rsid w:val="009923CA"/>
    <w:rsid w:val="00994EC0"/>
    <w:rsid w:val="0099584D"/>
    <w:rsid w:val="009968C6"/>
    <w:rsid w:val="009971CA"/>
    <w:rsid w:val="009A1703"/>
    <w:rsid w:val="009A206E"/>
    <w:rsid w:val="009A2830"/>
    <w:rsid w:val="009A5D07"/>
    <w:rsid w:val="009A6E17"/>
    <w:rsid w:val="009B0C5F"/>
    <w:rsid w:val="009B1812"/>
    <w:rsid w:val="009B1B6D"/>
    <w:rsid w:val="009B2497"/>
    <w:rsid w:val="009B358C"/>
    <w:rsid w:val="009B37AF"/>
    <w:rsid w:val="009B4ED9"/>
    <w:rsid w:val="009B6911"/>
    <w:rsid w:val="009C0371"/>
    <w:rsid w:val="009C128D"/>
    <w:rsid w:val="009C2415"/>
    <w:rsid w:val="009C52A9"/>
    <w:rsid w:val="009C614C"/>
    <w:rsid w:val="009C70BE"/>
    <w:rsid w:val="009C7E9C"/>
    <w:rsid w:val="009D0C44"/>
    <w:rsid w:val="009D166B"/>
    <w:rsid w:val="009D2340"/>
    <w:rsid w:val="009D2452"/>
    <w:rsid w:val="009D31EC"/>
    <w:rsid w:val="009D39E2"/>
    <w:rsid w:val="009D4D5C"/>
    <w:rsid w:val="009D6F88"/>
    <w:rsid w:val="009E0AC7"/>
    <w:rsid w:val="009E4AD1"/>
    <w:rsid w:val="009E4EF0"/>
    <w:rsid w:val="009E62CF"/>
    <w:rsid w:val="009E6F9C"/>
    <w:rsid w:val="009E7001"/>
    <w:rsid w:val="009E7877"/>
    <w:rsid w:val="009F0A95"/>
    <w:rsid w:val="009F1E06"/>
    <w:rsid w:val="009F1E6D"/>
    <w:rsid w:val="009F309C"/>
    <w:rsid w:val="009F5F4E"/>
    <w:rsid w:val="00A01836"/>
    <w:rsid w:val="00A028F3"/>
    <w:rsid w:val="00A04DAE"/>
    <w:rsid w:val="00A05E55"/>
    <w:rsid w:val="00A067C7"/>
    <w:rsid w:val="00A06E4E"/>
    <w:rsid w:val="00A070F8"/>
    <w:rsid w:val="00A07868"/>
    <w:rsid w:val="00A1051E"/>
    <w:rsid w:val="00A126A1"/>
    <w:rsid w:val="00A1288F"/>
    <w:rsid w:val="00A13397"/>
    <w:rsid w:val="00A13C68"/>
    <w:rsid w:val="00A14665"/>
    <w:rsid w:val="00A1490C"/>
    <w:rsid w:val="00A161C7"/>
    <w:rsid w:val="00A16CFD"/>
    <w:rsid w:val="00A17406"/>
    <w:rsid w:val="00A17450"/>
    <w:rsid w:val="00A17BCF"/>
    <w:rsid w:val="00A2085A"/>
    <w:rsid w:val="00A22045"/>
    <w:rsid w:val="00A22E9C"/>
    <w:rsid w:val="00A23767"/>
    <w:rsid w:val="00A2468B"/>
    <w:rsid w:val="00A24721"/>
    <w:rsid w:val="00A251C7"/>
    <w:rsid w:val="00A2610B"/>
    <w:rsid w:val="00A2641D"/>
    <w:rsid w:val="00A275FB"/>
    <w:rsid w:val="00A2794D"/>
    <w:rsid w:val="00A2795F"/>
    <w:rsid w:val="00A27C7E"/>
    <w:rsid w:val="00A30E75"/>
    <w:rsid w:val="00A34285"/>
    <w:rsid w:val="00A34598"/>
    <w:rsid w:val="00A3576C"/>
    <w:rsid w:val="00A35DBD"/>
    <w:rsid w:val="00A36C15"/>
    <w:rsid w:val="00A373B9"/>
    <w:rsid w:val="00A37D5D"/>
    <w:rsid w:val="00A40258"/>
    <w:rsid w:val="00A40764"/>
    <w:rsid w:val="00A4276F"/>
    <w:rsid w:val="00A42A3F"/>
    <w:rsid w:val="00A43301"/>
    <w:rsid w:val="00A441FD"/>
    <w:rsid w:val="00A44A6F"/>
    <w:rsid w:val="00A454FC"/>
    <w:rsid w:val="00A47C9E"/>
    <w:rsid w:val="00A515B6"/>
    <w:rsid w:val="00A537C4"/>
    <w:rsid w:val="00A55612"/>
    <w:rsid w:val="00A57772"/>
    <w:rsid w:val="00A57ADB"/>
    <w:rsid w:val="00A60160"/>
    <w:rsid w:val="00A609CA"/>
    <w:rsid w:val="00A60CE6"/>
    <w:rsid w:val="00A6318C"/>
    <w:rsid w:val="00A6372D"/>
    <w:rsid w:val="00A6478E"/>
    <w:rsid w:val="00A65382"/>
    <w:rsid w:val="00A667BC"/>
    <w:rsid w:val="00A669BD"/>
    <w:rsid w:val="00A66C3C"/>
    <w:rsid w:val="00A670DA"/>
    <w:rsid w:val="00A672CC"/>
    <w:rsid w:val="00A678E9"/>
    <w:rsid w:val="00A67A2F"/>
    <w:rsid w:val="00A7115F"/>
    <w:rsid w:val="00A71F36"/>
    <w:rsid w:val="00A7213C"/>
    <w:rsid w:val="00A72E69"/>
    <w:rsid w:val="00A732CD"/>
    <w:rsid w:val="00A7387D"/>
    <w:rsid w:val="00A75225"/>
    <w:rsid w:val="00A7571B"/>
    <w:rsid w:val="00A76DE6"/>
    <w:rsid w:val="00A815E5"/>
    <w:rsid w:val="00A81916"/>
    <w:rsid w:val="00A81B66"/>
    <w:rsid w:val="00A82FDB"/>
    <w:rsid w:val="00A831DE"/>
    <w:rsid w:val="00A83353"/>
    <w:rsid w:val="00A8383F"/>
    <w:rsid w:val="00A83905"/>
    <w:rsid w:val="00A83C9A"/>
    <w:rsid w:val="00A84F68"/>
    <w:rsid w:val="00A85952"/>
    <w:rsid w:val="00A90786"/>
    <w:rsid w:val="00A90A32"/>
    <w:rsid w:val="00A90F2C"/>
    <w:rsid w:val="00A923CD"/>
    <w:rsid w:val="00A95769"/>
    <w:rsid w:val="00A9599E"/>
    <w:rsid w:val="00A95CC7"/>
    <w:rsid w:val="00A964F6"/>
    <w:rsid w:val="00A96906"/>
    <w:rsid w:val="00A96B3F"/>
    <w:rsid w:val="00A96F35"/>
    <w:rsid w:val="00A96FAD"/>
    <w:rsid w:val="00A976E8"/>
    <w:rsid w:val="00AA191D"/>
    <w:rsid w:val="00AA53E7"/>
    <w:rsid w:val="00AA63AA"/>
    <w:rsid w:val="00AA6583"/>
    <w:rsid w:val="00AA6CF1"/>
    <w:rsid w:val="00AA7472"/>
    <w:rsid w:val="00AA754F"/>
    <w:rsid w:val="00AA799C"/>
    <w:rsid w:val="00AB127C"/>
    <w:rsid w:val="00AB3072"/>
    <w:rsid w:val="00AB32CF"/>
    <w:rsid w:val="00AB3CF5"/>
    <w:rsid w:val="00AB42E3"/>
    <w:rsid w:val="00AB4515"/>
    <w:rsid w:val="00AB4691"/>
    <w:rsid w:val="00AB7080"/>
    <w:rsid w:val="00AB7DB3"/>
    <w:rsid w:val="00AB7E3A"/>
    <w:rsid w:val="00AB7F5A"/>
    <w:rsid w:val="00AB7F9F"/>
    <w:rsid w:val="00AC0014"/>
    <w:rsid w:val="00AC072E"/>
    <w:rsid w:val="00AC0AF9"/>
    <w:rsid w:val="00AC1A36"/>
    <w:rsid w:val="00AC31B3"/>
    <w:rsid w:val="00AC4354"/>
    <w:rsid w:val="00AC6AEB"/>
    <w:rsid w:val="00AC6EF7"/>
    <w:rsid w:val="00AC7825"/>
    <w:rsid w:val="00AC7E22"/>
    <w:rsid w:val="00AD0A7D"/>
    <w:rsid w:val="00AD2A56"/>
    <w:rsid w:val="00AD3632"/>
    <w:rsid w:val="00AD3CEB"/>
    <w:rsid w:val="00AD46F8"/>
    <w:rsid w:val="00AD4A73"/>
    <w:rsid w:val="00AD5340"/>
    <w:rsid w:val="00AD6B2A"/>
    <w:rsid w:val="00AE01E2"/>
    <w:rsid w:val="00AE045C"/>
    <w:rsid w:val="00AE0586"/>
    <w:rsid w:val="00AE18D2"/>
    <w:rsid w:val="00AE2F67"/>
    <w:rsid w:val="00AE3E37"/>
    <w:rsid w:val="00AE4095"/>
    <w:rsid w:val="00AE4E71"/>
    <w:rsid w:val="00AE5AC4"/>
    <w:rsid w:val="00AE6ACF"/>
    <w:rsid w:val="00AE6FA2"/>
    <w:rsid w:val="00AE7974"/>
    <w:rsid w:val="00AF04A4"/>
    <w:rsid w:val="00AF0A22"/>
    <w:rsid w:val="00AF1936"/>
    <w:rsid w:val="00AF4569"/>
    <w:rsid w:val="00AF4F31"/>
    <w:rsid w:val="00AF5252"/>
    <w:rsid w:val="00AF5DFC"/>
    <w:rsid w:val="00AF672B"/>
    <w:rsid w:val="00B0016C"/>
    <w:rsid w:val="00B00DE3"/>
    <w:rsid w:val="00B05FE2"/>
    <w:rsid w:val="00B0692E"/>
    <w:rsid w:val="00B072AD"/>
    <w:rsid w:val="00B0731B"/>
    <w:rsid w:val="00B07B00"/>
    <w:rsid w:val="00B1067F"/>
    <w:rsid w:val="00B107A5"/>
    <w:rsid w:val="00B10C96"/>
    <w:rsid w:val="00B10CAC"/>
    <w:rsid w:val="00B1262C"/>
    <w:rsid w:val="00B12E8C"/>
    <w:rsid w:val="00B16EE4"/>
    <w:rsid w:val="00B16F88"/>
    <w:rsid w:val="00B17A2E"/>
    <w:rsid w:val="00B2015A"/>
    <w:rsid w:val="00B22BCE"/>
    <w:rsid w:val="00B23132"/>
    <w:rsid w:val="00B23DDC"/>
    <w:rsid w:val="00B25000"/>
    <w:rsid w:val="00B260C4"/>
    <w:rsid w:val="00B2747E"/>
    <w:rsid w:val="00B27CA9"/>
    <w:rsid w:val="00B31147"/>
    <w:rsid w:val="00B3287F"/>
    <w:rsid w:val="00B3322C"/>
    <w:rsid w:val="00B33EB7"/>
    <w:rsid w:val="00B35AD5"/>
    <w:rsid w:val="00B35D18"/>
    <w:rsid w:val="00B36370"/>
    <w:rsid w:val="00B36414"/>
    <w:rsid w:val="00B370A3"/>
    <w:rsid w:val="00B370F3"/>
    <w:rsid w:val="00B371FD"/>
    <w:rsid w:val="00B40EA0"/>
    <w:rsid w:val="00B418D0"/>
    <w:rsid w:val="00B422E4"/>
    <w:rsid w:val="00B45A6A"/>
    <w:rsid w:val="00B462C1"/>
    <w:rsid w:val="00B4737F"/>
    <w:rsid w:val="00B47A51"/>
    <w:rsid w:val="00B50921"/>
    <w:rsid w:val="00B51756"/>
    <w:rsid w:val="00B5198C"/>
    <w:rsid w:val="00B51DAB"/>
    <w:rsid w:val="00B550B0"/>
    <w:rsid w:val="00B5525B"/>
    <w:rsid w:val="00B5612D"/>
    <w:rsid w:val="00B61490"/>
    <w:rsid w:val="00B620C2"/>
    <w:rsid w:val="00B621D1"/>
    <w:rsid w:val="00B63412"/>
    <w:rsid w:val="00B63B99"/>
    <w:rsid w:val="00B6443F"/>
    <w:rsid w:val="00B6483C"/>
    <w:rsid w:val="00B66353"/>
    <w:rsid w:val="00B6660E"/>
    <w:rsid w:val="00B66D01"/>
    <w:rsid w:val="00B676D8"/>
    <w:rsid w:val="00B67A1E"/>
    <w:rsid w:val="00B7054D"/>
    <w:rsid w:val="00B70579"/>
    <w:rsid w:val="00B73294"/>
    <w:rsid w:val="00B74047"/>
    <w:rsid w:val="00B74DAA"/>
    <w:rsid w:val="00B750B3"/>
    <w:rsid w:val="00B755A1"/>
    <w:rsid w:val="00B76B63"/>
    <w:rsid w:val="00B81427"/>
    <w:rsid w:val="00B82C12"/>
    <w:rsid w:val="00B83264"/>
    <w:rsid w:val="00B837E7"/>
    <w:rsid w:val="00B83C00"/>
    <w:rsid w:val="00B83CF1"/>
    <w:rsid w:val="00B84015"/>
    <w:rsid w:val="00B86241"/>
    <w:rsid w:val="00B867DE"/>
    <w:rsid w:val="00B86ACC"/>
    <w:rsid w:val="00B91472"/>
    <w:rsid w:val="00B91804"/>
    <w:rsid w:val="00B91C59"/>
    <w:rsid w:val="00B91FEC"/>
    <w:rsid w:val="00B936E4"/>
    <w:rsid w:val="00B94ADA"/>
    <w:rsid w:val="00B96977"/>
    <w:rsid w:val="00B96FDE"/>
    <w:rsid w:val="00B97320"/>
    <w:rsid w:val="00BA0B3D"/>
    <w:rsid w:val="00BA0EC2"/>
    <w:rsid w:val="00BA1454"/>
    <w:rsid w:val="00BA1B9F"/>
    <w:rsid w:val="00BA1F08"/>
    <w:rsid w:val="00BA2099"/>
    <w:rsid w:val="00BA4149"/>
    <w:rsid w:val="00BA4B8E"/>
    <w:rsid w:val="00BA5589"/>
    <w:rsid w:val="00BA6635"/>
    <w:rsid w:val="00BA6D33"/>
    <w:rsid w:val="00BA735B"/>
    <w:rsid w:val="00BA7FBB"/>
    <w:rsid w:val="00BB131A"/>
    <w:rsid w:val="00BB182C"/>
    <w:rsid w:val="00BB1FB2"/>
    <w:rsid w:val="00BB23C9"/>
    <w:rsid w:val="00BB3B0E"/>
    <w:rsid w:val="00BB4716"/>
    <w:rsid w:val="00BB4E26"/>
    <w:rsid w:val="00BC0BA5"/>
    <w:rsid w:val="00BC2320"/>
    <w:rsid w:val="00BC3394"/>
    <w:rsid w:val="00BC3ADB"/>
    <w:rsid w:val="00BC43FB"/>
    <w:rsid w:val="00BC4C6B"/>
    <w:rsid w:val="00BC53AC"/>
    <w:rsid w:val="00BC5C87"/>
    <w:rsid w:val="00BC6AFF"/>
    <w:rsid w:val="00BC7730"/>
    <w:rsid w:val="00BD0271"/>
    <w:rsid w:val="00BD1608"/>
    <w:rsid w:val="00BD162A"/>
    <w:rsid w:val="00BD23F3"/>
    <w:rsid w:val="00BD24CC"/>
    <w:rsid w:val="00BD2911"/>
    <w:rsid w:val="00BD4987"/>
    <w:rsid w:val="00BD52C8"/>
    <w:rsid w:val="00BD629E"/>
    <w:rsid w:val="00BD6D5D"/>
    <w:rsid w:val="00BE0211"/>
    <w:rsid w:val="00BE0522"/>
    <w:rsid w:val="00BE2C21"/>
    <w:rsid w:val="00BE2EE7"/>
    <w:rsid w:val="00BE388C"/>
    <w:rsid w:val="00BE5189"/>
    <w:rsid w:val="00BE5C0F"/>
    <w:rsid w:val="00BE6830"/>
    <w:rsid w:val="00BE6B82"/>
    <w:rsid w:val="00BE7D2F"/>
    <w:rsid w:val="00BF0199"/>
    <w:rsid w:val="00BF0BF3"/>
    <w:rsid w:val="00BF1B08"/>
    <w:rsid w:val="00BF3ADF"/>
    <w:rsid w:val="00BF5674"/>
    <w:rsid w:val="00BF5766"/>
    <w:rsid w:val="00BF6496"/>
    <w:rsid w:val="00BF6A7B"/>
    <w:rsid w:val="00BF719C"/>
    <w:rsid w:val="00C00CA4"/>
    <w:rsid w:val="00C01715"/>
    <w:rsid w:val="00C01A81"/>
    <w:rsid w:val="00C01EBE"/>
    <w:rsid w:val="00C04158"/>
    <w:rsid w:val="00C04ABB"/>
    <w:rsid w:val="00C04C36"/>
    <w:rsid w:val="00C061F7"/>
    <w:rsid w:val="00C06EF4"/>
    <w:rsid w:val="00C071F9"/>
    <w:rsid w:val="00C07C6B"/>
    <w:rsid w:val="00C11A00"/>
    <w:rsid w:val="00C12D7A"/>
    <w:rsid w:val="00C13C8E"/>
    <w:rsid w:val="00C13FD6"/>
    <w:rsid w:val="00C14171"/>
    <w:rsid w:val="00C1526D"/>
    <w:rsid w:val="00C15662"/>
    <w:rsid w:val="00C15CE3"/>
    <w:rsid w:val="00C15FEC"/>
    <w:rsid w:val="00C1717A"/>
    <w:rsid w:val="00C20740"/>
    <w:rsid w:val="00C20E83"/>
    <w:rsid w:val="00C21487"/>
    <w:rsid w:val="00C22469"/>
    <w:rsid w:val="00C22CDB"/>
    <w:rsid w:val="00C231CF"/>
    <w:rsid w:val="00C23D21"/>
    <w:rsid w:val="00C23E81"/>
    <w:rsid w:val="00C24351"/>
    <w:rsid w:val="00C24466"/>
    <w:rsid w:val="00C24687"/>
    <w:rsid w:val="00C24746"/>
    <w:rsid w:val="00C24AFC"/>
    <w:rsid w:val="00C2545F"/>
    <w:rsid w:val="00C26797"/>
    <w:rsid w:val="00C27CB7"/>
    <w:rsid w:val="00C302C0"/>
    <w:rsid w:val="00C304A6"/>
    <w:rsid w:val="00C30BCC"/>
    <w:rsid w:val="00C32C37"/>
    <w:rsid w:val="00C337BC"/>
    <w:rsid w:val="00C33D7B"/>
    <w:rsid w:val="00C340BC"/>
    <w:rsid w:val="00C34670"/>
    <w:rsid w:val="00C34743"/>
    <w:rsid w:val="00C34A47"/>
    <w:rsid w:val="00C368CC"/>
    <w:rsid w:val="00C36ACD"/>
    <w:rsid w:val="00C4120F"/>
    <w:rsid w:val="00C415A3"/>
    <w:rsid w:val="00C41C5F"/>
    <w:rsid w:val="00C42AFD"/>
    <w:rsid w:val="00C430EA"/>
    <w:rsid w:val="00C443AA"/>
    <w:rsid w:val="00C44829"/>
    <w:rsid w:val="00C4534C"/>
    <w:rsid w:val="00C45B99"/>
    <w:rsid w:val="00C4612E"/>
    <w:rsid w:val="00C46315"/>
    <w:rsid w:val="00C47738"/>
    <w:rsid w:val="00C47CC6"/>
    <w:rsid w:val="00C52591"/>
    <w:rsid w:val="00C54BF9"/>
    <w:rsid w:val="00C55533"/>
    <w:rsid w:val="00C56C34"/>
    <w:rsid w:val="00C60D40"/>
    <w:rsid w:val="00C60F87"/>
    <w:rsid w:val="00C624D7"/>
    <w:rsid w:val="00C62602"/>
    <w:rsid w:val="00C6328E"/>
    <w:rsid w:val="00C63518"/>
    <w:rsid w:val="00C6384C"/>
    <w:rsid w:val="00C65C65"/>
    <w:rsid w:val="00C667F4"/>
    <w:rsid w:val="00C66A39"/>
    <w:rsid w:val="00C676E0"/>
    <w:rsid w:val="00C7059B"/>
    <w:rsid w:val="00C7208C"/>
    <w:rsid w:val="00C72643"/>
    <w:rsid w:val="00C72898"/>
    <w:rsid w:val="00C72978"/>
    <w:rsid w:val="00C72E97"/>
    <w:rsid w:val="00C733CB"/>
    <w:rsid w:val="00C75407"/>
    <w:rsid w:val="00C760BE"/>
    <w:rsid w:val="00C76134"/>
    <w:rsid w:val="00C801FE"/>
    <w:rsid w:val="00C80F93"/>
    <w:rsid w:val="00C81B2D"/>
    <w:rsid w:val="00C820A1"/>
    <w:rsid w:val="00C82676"/>
    <w:rsid w:val="00C83CB1"/>
    <w:rsid w:val="00C83D8D"/>
    <w:rsid w:val="00C842EC"/>
    <w:rsid w:val="00C85898"/>
    <w:rsid w:val="00C85C8A"/>
    <w:rsid w:val="00C86B4C"/>
    <w:rsid w:val="00C876EB"/>
    <w:rsid w:val="00C87D81"/>
    <w:rsid w:val="00C90599"/>
    <w:rsid w:val="00C914FA"/>
    <w:rsid w:val="00C91BBC"/>
    <w:rsid w:val="00C92167"/>
    <w:rsid w:val="00C9244B"/>
    <w:rsid w:val="00C92AF8"/>
    <w:rsid w:val="00C92B5F"/>
    <w:rsid w:val="00C930FF"/>
    <w:rsid w:val="00C933AE"/>
    <w:rsid w:val="00C93D49"/>
    <w:rsid w:val="00C94A2C"/>
    <w:rsid w:val="00C97485"/>
    <w:rsid w:val="00CA0357"/>
    <w:rsid w:val="00CA2E58"/>
    <w:rsid w:val="00CA36BD"/>
    <w:rsid w:val="00CA388F"/>
    <w:rsid w:val="00CA38DF"/>
    <w:rsid w:val="00CA7A76"/>
    <w:rsid w:val="00CA7DD0"/>
    <w:rsid w:val="00CA7F3C"/>
    <w:rsid w:val="00CB0E93"/>
    <w:rsid w:val="00CB1EB6"/>
    <w:rsid w:val="00CB22A7"/>
    <w:rsid w:val="00CB2B60"/>
    <w:rsid w:val="00CB5A7B"/>
    <w:rsid w:val="00CC0A09"/>
    <w:rsid w:val="00CC1064"/>
    <w:rsid w:val="00CC109C"/>
    <w:rsid w:val="00CC1995"/>
    <w:rsid w:val="00CC23C5"/>
    <w:rsid w:val="00CC26E0"/>
    <w:rsid w:val="00CC3821"/>
    <w:rsid w:val="00CC532E"/>
    <w:rsid w:val="00CC6504"/>
    <w:rsid w:val="00CC78B4"/>
    <w:rsid w:val="00CD14BB"/>
    <w:rsid w:val="00CD2AE0"/>
    <w:rsid w:val="00CD32BC"/>
    <w:rsid w:val="00CD4CC5"/>
    <w:rsid w:val="00CD52FA"/>
    <w:rsid w:val="00CD5A51"/>
    <w:rsid w:val="00CD5F4A"/>
    <w:rsid w:val="00CD7CD2"/>
    <w:rsid w:val="00CE0EC9"/>
    <w:rsid w:val="00CE1017"/>
    <w:rsid w:val="00CE1448"/>
    <w:rsid w:val="00CE3710"/>
    <w:rsid w:val="00CE4351"/>
    <w:rsid w:val="00CE4DBF"/>
    <w:rsid w:val="00CE4F8F"/>
    <w:rsid w:val="00CE5782"/>
    <w:rsid w:val="00CE618A"/>
    <w:rsid w:val="00CE68EC"/>
    <w:rsid w:val="00CE69E9"/>
    <w:rsid w:val="00CE6B64"/>
    <w:rsid w:val="00CE7F7E"/>
    <w:rsid w:val="00CF2C87"/>
    <w:rsid w:val="00CF32F6"/>
    <w:rsid w:val="00CF366F"/>
    <w:rsid w:val="00CF3808"/>
    <w:rsid w:val="00CF3A3C"/>
    <w:rsid w:val="00CF4901"/>
    <w:rsid w:val="00CF65AD"/>
    <w:rsid w:val="00CF749D"/>
    <w:rsid w:val="00D00003"/>
    <w:rsid w:val="00D004A4"/>
    <w:rsid w:val="00D022D2"/>
    <w:rsid w:val="00D02E03"/>
    <w:rsid w:val="00D0454C"/>
    <w:rsid w:val="00D04BE5"/>
    <w:rsid w:val="00D053C7"/>
    <w:rsid w:val="00D05FAF"/>
    <w:rsid w:val="00D11DC8"/>
    <w:rsid w:val="00D11FBB"/>
    <w:rsid w:val="00D12F11"/>
    <w:rsid w:val="00D14BB4"/>
    <w:rsid w:val="00D16169"/>
    <w:rsid w:val="00D17FFB"/>
    <w:rsid w:val="00D21B5F"/>
    <w:rsid w:val="00D21BB2"/>
    <w:rsid w:val="00D22BD0"/>
    <w:rsid w:val="00D23B83"/>
    <w:rsid w:val="00D23F98"/>
    <w:rsid w:val="00D24915"/>
    <w:rsid w:val="00D25A12"/>
    <w:rsid w:val="00D27148"/>
    <w:rsid w:val="00D27813"/>
    <w:rsid w:val="00D303A9"/>
    <w:rsid w:val="00D30F3C"/>
    <w:rsid w:val="00D31F5D"/>
    <w:rsid w:val="00D325E7"/>
    <w:rsid w:val="00D32AA3"/>
    <w:rsid w:val="00D32CF1"/>
    <w:rsid w:val="00D336E3"/>
    <w:rsid w:val="00D3417F"/>
    <w:rsid w:val="00D3496D"/>
    <w:rsid w:val="00D40020"/>
    <w:rsid w:val="00D40C2B"/>
    <w:rsid w:val="00D410C8"/>
    <w:rsid w:val="00D4388E"/>
    <w:rsid w:val="00D44A7D"/>
    <w:rsid w:val="00D44F0D"/>
    <w:rsid w:val="00D459C5"/>
    <w:rsid w:val="00D46322"/>
    <w:rsid w:val="00D4656C"/>
    <w:rsid w:val="00D46F8F"/>
    <w:rsid w:val="00D46FA1"/>
    <w:rsid w:val="00D47298"/>
    <w:rsid w:val="00D47A5C"/>
    <w:rsid w:val="00D50D9D"/>
    <w:rsid w:val="00D529F9"/>
    <w:rsid w:val="00D52AE7"/>
    <w:rsid w:val="00D53932"/>
    <w:rsid w:val="00D549E8"/>
    <w:rsid w:val="00D54C55"/>
    <w:rsid w:val="00D55FBE"/>
    <w:rsid w:val="00D608B0"/>
    <w:rsid w:val="00D637EC"/>
    <w:rsid w:val="00D6382D"/>
    <w:rsid w:val="00D63C8F"/>
    <w:rsid w:val="00D66E10"/>
    <w:rsid w:val="00D6724F"/>
    <w:rsid w:val="00D67DB3"/>
    <w:rsid w:val="00D7120A"/>
    <w:rsid w:val="00D712AA"/>
    <w:rsid w:val="00D71789"/>
    <w:rsid w:val="00D728ED"/>
    <w:rsid w:val="00D74E8F"/>
    <w:rsid w:val="00D760A6"/>
    <w:rsid w:val="00D7652A"/>
    <w:rsid w:val="00D80056"/>
    <w:rsid w:val="00D80594"/>
    <w:rsid w:val="00D806E3"/>
    <w:rsid w:val="00D80C96"/>
    <w:rsid w:val="00D819E0"/>
    <w:rsid w:val="00D82868"/>
    <w:rsid w:val="00D832B8"/>
    <w:rsid w:val="00D83612"/>
    <w:rsid w:val="00D83BC5"/>
    <w:rsid w:val="00D84742"/>
    <w:rsid w:val="00D849AD"/>
    <w:rsid w:val="00D8551B"/>
    <w:rsid w:val="00D85AB7"/>
    <w:rsid w:val="00D86DAB"/>
    <w:rsid w:val="00D87031"/>
    <w:rsid w:val="00D878B5"/>
    <w:rsid w:val="00D90D6C"/>
    <w:rsid w:val="00D92121"/>
    <w:rsid w:val="00D92730"/>
    <w:rsid w:val="00D92DE3"/>
    <w:rsid w:val="00D9352F"/>
    <w:rsid w:val="00D941E7"/>
    <w:rsid w:val="00D97B09"/>
    <w:rsid w:val="00D97D79"/>
    <w:rsid w:val="00DA1181"/>
    <w:rsid w:val="00DA1E1D"/>
    <w:rsid w:val="00DA2864"/>
    <w:rsid w:val="00DA2A0D"/>
    <w:rsid w:val="00DA312A"/>
    <w:rsid w:val="00DA45A9"/>
    <w:rsid w:val="00DA472C"/>
    <w:rsid w:val="00DA47F4"/>
    <w:rsid w:val="00DA5D3E"/>
    <w:rsid w:val="00DB120A"/>
    <w:rsid w:val="00DB1354"/>
    <w:rsid w:val="00DB1EAB"/>
    <w:rsid w:val="00DB395D"/>
    <w:rsid w:val="00DB448B"/>
    <w:rsid w:val="00DB4C67"/>
    <w:rsid w:val="00DB4D4C"/>
    <w:rsid w:val="00DB541C"/>
    <w:rsid w:val="00DB5AB0"/>
    <w:rsid w:val="00DB5E47"/>
    <w:rsid w:val="00DB5F27"/>
    <w:rsid w:val="00DB6F0F"/>
    <w:rsid w:val="00DB718D"/>
    <w:rsid w:val="00DB7946"/>
    <w:rsid w:val="00DB7D21"/>
    <w:rsid w:val="00DB7DE7"/>
    <w:rsid w:val="00DC12FE"/>
    <w:rsid w:val="00DC1D9E"/>
    <w:rsid w:val="00DC23BB"/>
    <w:rsid w:val="00DC2A62"/>
    <w:rsid w:val="00DC52A7"/>
    <w:rsid w:val="00DC5447"/>
    <w:rsid w:val="00DC78A7"/>
    <w:rsid w:val="00DC7B36"/>
    <w:rsid w:val="00DD03AE"/>
    <w:rsid w:val="00DD05E9"/>
    <w:rsid w:val="00DD0A6C"/>
    <w:rsid w:val="00DD18F9"/>
    <w:rsid w:val="00DD1C06"/>
    <w:rsid w:val="00DD1E80"/>
    <w:rsid w:val="00DD2CD7"/>
    <w:rsid w:val="00DD2D34"/>
    <w:rsid w:val="00DD461F"/>
    <w:rsid w:val="00DD5576"/>
    <w:rsid w:val="00DD799A"/>
    <w:rsid w:val="00DE0587"/>
    <w:rsid w:val="00DE2486"/>
    <w:rsid w:val="00DE2D6D"/>
    <w:rsid w:val="00DE305A"/>
    <w:rsid w:val="00DE3148"/>
    <w:rsid w:val="00DE340E"/>
    <w:rsid w:val="00DE39AB"/>
    <w:rsid w:val="00DE6644"/>
    <w:rsid w:val="00DE6A92"/>
    <w:rsid w:val="00DE793F"/>
    <w:rsid w:val="00DF0479"/>
    <w:rsid w:val="00DF134A"/>
    <w:rsid w:val="00DF31DB"/>
    <w:rsid w:val="00DF5387"/>
    <w:rsid w:val="00DF651F"/>
    <w:rsid w:val="00DF6FB9"/>
    <w:rsid w:val="00DF79CF"/>
    <w:rsid w:val="00E00720"/>
    <w:rsid w:val="00E00DD4"/>
    <w:rsid w:val="00E017F9"/>
    <w:rsid w:val="00E025C7"/>
    <w:rsid w:val="00E04188"/>
    <w:rsid w:val="00E04803"/>
    <w:rsid w:val="00E05281"/>
    <w:rsid w:val="00E06000"/>
    <w:rsid w:val="00E07C6D"/>
    <w:rsid w:val="00E10578"/>
    <w:rsid w:val="00E10655"/>
    <w:rsid w:val="00E12038"/>
    <w:rsid w:val="00E134E2"/>
    <w:rsid w:val="00E142F1"/>
    <w:rsid w:val="00E15AA3"/>
    <w:rsid w:val="00E161AE"/>
    <w:rsid w:val="00E16771"/>
    <w:rsid w:val="00E17E13"/>
    <w:rsid w:val="00E22492"/>
    <w:rsid w:val="00E2522E"/>
    <w:rsid w:val="00E255D5"/>
    <w:rsid w:val="00E268B3"/>
    <w:rsid w:val="00E27988"/>
    <w:rsid w:val="00E3027E"/>
    <w:rsid w:val="00E30800"/>
    <w:rsid w:val="00E3265E"/>
    <w:rsid w:val="00E3434D"/>
    <w:rsid w:val="00E345C1"/>
    <w:rsid w:val="00E34FFB"/>
    <w:rsid w:val="00E35BE5"/>
    <w:rsid w:val="00E35BFD"/>
    <w:rsid w:val="00E364F0"/>
    <w:rsid w:val="00E368BD"/>
    <w:rsid w:val="00E432C6"/>
    <w:rsid w:val="00E4342A"/>
    <w:rsid w:val="00E43BD1"/>
    <w:rsid w:val="00E444BD"/>
    <w:rsid w:val="00E44BCD"/>
    <w:rsid w:val="00E45277"/>
    <w:rsid w:val="00E45A53"/>
    <w:rsid w:val="00E45C35"/>
    <w:rsid w:val="00E50569"/>
    <w:rsid w:val="00E51ABE"/>
    <w:rsid w:val="00E51E41"/>
    <w:rsid w:val="00E51E5E"/>
    <w:rsid w:val="00E52C78"/>
    <w:rsid w:val="00E53348"/>
    <w:rsid w:val="00E538F4"/>
    <w:rsid w:val="00E54966"/>
    <w:rsid w:val="00E54AB1"/>
    <w:rsid w:val="00E54BA4"/>
    <w:rsid w:val="00E6036B"/>
    <w:rsid w:val="00E60B26"/>
    <w:rsid w:val="00E61AB1"/>
    <w:rsid w:val="00E6224D"/>
    <w:rsid w:val="00E639BD"/>
    <w:rsid w:val="00E63F50"/>
    <w:rsid w:val="00E64FCF"/>
    <w:rsid w:val="00E64FD6"/>
    <w:rsid w:val="00E66077"/>
    <w:rsid w:val="00E700D6"/>
    <w:rsid w:val="00E704CA"/>
    <w:rsid w:val="00E70564"/>
    <w:rsid w:val="00E71E69"/>
    <w:rsid w:val="00E73A5D"/>
    <w:rsid w:val="00E73FAA"/>
    <w:rsid w:val="00E7423A"/>
    <w:rsid w:val="00E76256"/>
    <w:rsid w:val="00E7636A"/>
    <w:rsid w:val="00E766B9"/>
    <w:rsid w:val="00E77D5E"/>
    <w:rsid w:val="00E802FC"/>
    <w:rsid w:val="00E8121A"/>
    <w:rsid w:val="00E833C6"/>
    <w:rsid w:val="00E836B9"/>
    <w:rsid w:val="00E85ECB"/>
    <w:rsid w:val="00E8644B"/>
    <w:rsid w:val="00E86A01"/>
    <w:rsid w:val="00E86C1D"/>
    <w:rsid w:val="00E87217"/>
    <w:rsid w:val="00E9138F"/>
    <w:rsid w:val="00E926CF"/>
    <w:rsid w:val="00E92A64"/>
    <w:rsid w:val="00E9326D"/>
    <w:rsid w:val="00E932DC"/>
    <w:rsid w:val="00E937F0"/>
    <w:rsid w:val="00E93F8F"/>
    <w:rsid w:val="00E94C2E"/>
    <w:rsid w:val="00E96B0D"/>
    <w:rsid w:val="00E97922"/>
    <w:rsid w:val="00E97F7F"/>
    <w:rsid w:val="00EA0372"/>
    <w:rsid w:val="00EA03EC"/>
    <w:rsid w:val="00EA16C2"/>
    <w:rsid w:val="00EA1A2C"/>
    <w:rsid w:val="00EA2230"/>
    <w:rsid w:val="00EA35E6"/>
    <w:rsid w:val="00EA45A9"/>
    <w:rsid w:val="00EA4EC5"/>
    <w:rsid w:val="00EA7381"/>
    <w:rsid w:val="00EA7D2B"/>
    <w:rsid w:val="00EB0146"/>
    <w:rsid w:val="00EB16EE"/>
    <w:rsid w:val="00EB1E76"/>
    <w:rsid w:val="00EB4F72"/>
    <w:rsid w:val="00EB7F84"/>
    <w:rsid w:val="00EC1126"/>
    <w:rsid w:val="00EC237D"/>
    <w:rsid w:val="00EC393D"/>
    <w:rsid w:val="00EC4DFA"/>
    <w:rsid w:val="00EC52C5"/>
    <w:rsid w:val="00EC54C7"/>
    <w:rsid w:val="00EC56B2"/>
    <w:rsid w:val="00EC5F82"/>
    <w:rsid w:val="00EC6995"/>
    <w:rsid w:val="00EC773A"/>
    <w:rsid w:val="00EC793E"/>
    <w:rsid w:val="00EC7DCD"/>
    <w:rsid w:val="00EC7FB4"/>
    <w:rsid w:val="00ED2D1E"/>
    <w:rsid w:val="00ED380C"/>
    <w:rsid w:val="00ED3A5B"/>
    <w:rsid w:val="00ED5485"/>
    <w:rsid w:val="00ED5A6D"/>
    <w:rsid w:val="00ED68A4"/>
    <w:rsid w:val="00ED6997"/>
    <w:rsid w:val="00ED7135"/>
    <w:rsid w:val="00ED752B"/>
    <w:rsid w:val="00ED79AD"/>
    <w:rsid w:val="00ED7B27"/>
    <w:rsid w:val="00EE14A0"/>
    <w:rsid w:val="00EE1A1D"/>
    <w:rsid w:val="00EE3970"/>
    <w:rsid w:val="00EE3ADF"/>
    <w:rsid w:val="00EE5DA0"/>
    <w:rsid w:val="00EE7481"/>
    <w:rsid w:val="00EF0B7B"/>
    <w:rsid w:val="00EF10E6"/>
    <w:rsid w:val="00EF35BE"/>
    <w:rsid w:val="00EF3E4E"/>
    <w:rsid w:val="00EF4064"/>
    <w:rsid w:val="00EF5362"/>
    <w:rsid w:val="00EF7A1D"/>
    <w:rsid w:val="00F01556"/>
    <w:rsid w:val="00F026DD"/>
    <w:rsid w:val="00F03FFC"/>
    <w:rsid w:val="00F054B6"/>
    <w:rsid w:val="00F06B0D"/>
    <w:rsid w:val="00F073B7"/>
    <w:rsid w:val="00F077F1"/>
    <w:rsid w:val="00F132D4"/>
    <w:rsid w:val="00F137CB"/>
    <w:rsid w:val="00F1420C"/>
    <w:rsid w:val="00F179A3"/>
    <w:rsid w:val="00F17B63"/>
    <w:rsid w:val="00F204EE"/>
    <w:rsid w:val="00F2095E"/>
    <w:rsid w:val="00F20BCC"/>
    <w:rsid w:val="00F20E2C"/>
    <w:rsid w:val="00F225A9"/>
    <w:rsid w:val="00F23487"/>
    <w:rsid w:val="00F23A50"/>
    <w:rsid w:val="00F24296"/>
    <w:rsid w:val="00F2509F"/>
    <w:rsid w:val="00F25E6C"/>
    <w:rsid w:val="00F27729"/>
    <w:rsid w:val="00F30050"/>
    <w:rsid w:val="00F30389"/>
    <w:rsid w:val="00F30A83"/>
    <w:rsid w:val="00F30BEA"/>
    <w:rsid w:val="00F31658"/>
    <w:rsid w:val="00F31E62"/>
    <w:rsid w:val="00F34331"/>
    <w:rsid w:val="00F36EBC"/>
    <w:rsid w:val="00F3732B"/>
    <w:rsid w:val="00F37924"/>
    <w:rsid w:val="00F413D6"/>
    <w:rsid w:val="00F41A90"/>
    <w:rsid w:val="00F42531"/>
    <w:rsid w:val="00F42E39"/>
    <w:rsid w:val="00F43940"/>
    <w:rsid w:val="00F43AC8"/>
    <w:rsid w:val="00F45B44"/>
    <w:rsid w:val="00F45BAC"/>
    <w:rsid w:val="00F45E47"/>
    <w:rsid w:val="00F46A15"/>
    <w:rsid w:val="00F501FF"/>
    <w:rsid w:val="00F51FCB"/>
    <w:rsid w:val="00F52BE5"/>
    <w:rsid w:val="00F605C4"/>
    <w:rsid w:val="00F627A7"/>
    <w:rsid w:val="00F64072"/>
    <w:rsid w:val="00F643E9"/>
    <w:rsid w:val="00F64C3F"/>
    <w:rsid w:val="00F65A11"/>
    <w:rsid w:val="00F6632B"/>
    <w:rsid w:val="00F67148"/>
    <w:rsid w:val="00F67176"/>
    <w:rsid w:val="00F672F5"/>
    <w:rsid w:val="00F70664"/>
    <w:rsid w:val="00F70E66"/>
    <w:rsid w:val="00F71421"/>
    <w:rsid w:val="00F717DF"/>
    <w:rsid w:val="00F71AE5"/>
    <w:rsid w:val="00F72BF5"/>
    <w:rsid w:val="00F769FD"/>
    <w:rsid w:val="00F76EE8"/>
    <w:rsid w:val="00F8052D"/>
    <w:rsid w:val="00F80C91"/>
    <w:rsid w:val="00F82968"/>
    <w:rsid w:val="00F85FF7"/>
    <w:rsid w:val="00F862C2"/>
    <w:rsid w:val="00F876B1"/>
    <w:rsid w:val="00F876B9"/>
    <w:rsid w:val="00F914DC"/>
    <w:rsid w:val="00F91850"/>
    <w:rsid w:val="00F93C08"/>
    <w:rsid w:val="00F948C0"/>
    <w:rsid w:val="00F950F3"/>
    <w:rsid w:val="00F956D9"/>
    <w:rsid w:val="00F95DFB"/>
    <w:rsid w:val="00F96F58"/>
    <w:rsid w:val="00FA03F6"/>
    <w:rsid w:val="00FA0450"/>
    <w:rsid w:val="00FA0753"/>
    <w:rsid w:val="00FA0FFB"/>
    <w:rsid w:val="00FA5C94"/>
    <w:rsid w:val="00FA6106"/>
    <w:rsid w:val="00FA6FD0"/>
    <w:rsid w:val="00FB0AC2"/>
    <w:rsid w:val="00FB15BD"/>
    <w:rsid w:val="00FB170F"/>
    <w:rsid w:val="00FB3681"/>
    <w:rsid w:val="00FB48E7"/>
    <w:rsid w:val="00FB4F70"/>
    <w:rsid w:val="00FB59EE"/>
    <w:rsid w:val="00FB618B"/>
    <w:rsid w:val="00FB6814"/>
    <w:rsid w:val="00FB7297"/>
    <w:rsid w:val="00FB7DA2"/>
    <w:rsid w:val="00FB7E46"/>
    <w:rsid w:val="00FC0579"/>
    <w:rsid w:val="00FC142E"/>
    <w:rsid w:val="00FC1EBA"/>
    <w:rsid w:val="00FC2964"/>
    <w:rsid w:val="00FC374E"/>
    <w:rsid w:val="00FC3CC5"/>
    <w:rsid w:val="00FC55B0"/>
    <w:rsid w:val="00FC5F5B"/>
    <w:rsid w:val="00FC66B7"/>
    <w:rsid w:val="00FC6FFD"/>
    <w:rsid w:val="00FC7FBB"/>
    <w:rsid w:val="00FD0B7B"/>
    <w:rsid w:val="00FD2201"/>
    <w:rsid w:val="00FD221D"/>
    <w:rsid w:val="00FD3B7C"/>
    <w:rsid w:val="00FD4206"/>
    <w:rsid w:val="00FD438E"/>
    <w:rsid w:val="00FD572F"/>
    <w:rsid w:val="00FD58B5"/>
    <w:rsid w:val="00FD69A1"/>
    <w:rsid w:val="00FD6BEC"/>
    <w:rsid w:val="00FE1EB2"/>
    <w:rsid w:val="00FE337F"/>
    <w:rsid w:val="00FE34AD"/>
    <w:rsid w:val="00FE392E"/>
    <w:rsid w:val="00FE4226"/>
    <w:rsid w:val="00FE474A"/>
    <w:rsid w:val="00FE4E78"/>
    <w:rsid w:val="00FE5011"/>
    <w:rsid w:val="00FE660C"/>
    <w:rsid w:val="00FE6A32"/>
    <w:rsid w:val="00FE7E51"/>
    <w:rsid w:val="00FF0659"/>
    <w:rsid w:val="00FF1328"/>
    <w:rsid w:val="00FF34F2"/>
    <w:rsid w:val="00FF4C68"/>
    <w:rsid w:val="00FF518E"/>
    <w:rsid w:val="00FF5BA1"/>
    <w:rsid w:val="00FF5D13"/>
    <w:rsid w:val="00FF67E9"/>
    <w:rsid w:val="08A4B655"/>
    <w:rsid w:val="097E515F"/>
    <w:rsid w:val="0C68DEE7"/>
    <w:rsid w:val="11FE3739"/>
    <w:rsid w:val="1339A042"/>
    <w:rsid w:val="1D212640"/>
    <w:rsid w:val="2057715A"/>
    <w:rsid w:val="24B0B613"/>
    <w:rsid w:val="35F29932"/>
    <w:rsid w:val="36FE3863"/>
    <w:rsid w:val="3917B330"/>
    <w:rsid w:val="3CEB4227"/>
    <w:rsid w:val="3E9B5D63"/>
    <w:rsid w:val="4C957433"/>
    <w:rsid w:val="4D42A41E"/>
    <w:rsid w:val="52F155F8"/>
    <w:rsid w:val="558999F9"/>
    <w:rsid w:val="61E8274C"/>
    <w:rsid w:val="6671C9BE"/>
    <w:rsid w:val="6BCDC6FE"/>
    <w:rsid w:val="6F0438D0"/>
    <w:rsid w:val="727AC0C8"/>
    <w:rsid w:val="73869CDE"/>
    <w:rsid w:val="758EF52B"/>
    <w:rsid w:val="7B43EE2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E9A89"/>
  <w15:docId w15:val="{C6465B67-FE3A-4821-90F7-9ACEBF1E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294527"/>
    <w:pPr>
      <w:pBdr>
        <w:top w:val="nil"/>
        <w:left w:val="nil"/>
        <w:bottom w:val="nil"/>
        <w:right w:val="nil"/>
        <w:between w:val="nil"/>
      </w:pBdr>
      <w:spacing w:before="40" w:after="40" w:line="240" w:lineRule="auto"/>
      <w:ind w:left="357" w:hanging="357"/>
      <w:jc w:val="both"/>
    </w:pPr>
    <w:rPr>
      <w:rFonts w:ascii="Calibri" w:eastAsia="Calibri" w:hAnsi="Calibri" w:cs="Calibri"/>
      <w:color w:val="000000"/>
      <w:lang w:val="pl-PL" w:eastAsia="pl-PL"/>
    </w:rPr>
  </w:style>
  <w:style w:type="paragraph" w:styleId="Nagwek2">
    <w:name w:val="heading 2"/>
    <w:basedOn w:val="Normalny"/>
    <w:link w:val="Nagwek2Znak"/>
    <w:uiPriority w:val="9"/>
    <w:qFormat/>
    <w:rsid w:val="00646FF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0" w:firstLine="0"/>
      <w:jc w:val="left"/>
      <w:outlineLvl w:val="1"/>
    </w:pPr>
    <w:rPr>
      <w:rFonts w:ascii="Times New Roman" w:eastAsia="Times New Roman" w:hAnsi="Times New Roman" w:cs="Times New Roman"/>
      <w:b/>
      <w:bCs/>
      <w:color w:val="auto"/>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C0A09"/>
    <w:pPr>
      <w:tabs>
        <w:tab w:val="center" w:pos="4536"/>
        <w:tab w:val="right" w:pos="9072"/>
      </w:tabs>
      <w:spacing w:after="0"/>
    </w:pPr>
  </w:style>
  <w:style w:type="character" w:customStyle="1" w:styleId="NagwekZnak">
    <w:name w:val="Nagłówek Znak"/>
    <w:basedOn w:val="Domylnaczcionkaakapitu"/>
    <w:link w:val="Nagwek"/>
    <w:uiPriority w:val="99"/>
    <w:rsid w:val="00CC0A09"/>
  </w:style>
  <w:style w:type="paragraph" w:styleId="Stopka">
    <w:name w:val="footer"/>
    <w:basedOn w:val="Normalny"/>
    <w:link w:val="StopkaZnak"/>
    <w:uiPriority w:val="99"/>
    <w:unhideWhenUsed/>
    <w:rsid w:val="00CC0A09"/>
    <w:pPr>
      <w:tabs>
        <w:tab w:val="center" w:pos="4536"/>
        <w:tab w:val="right" w:pos="9072"/>
      </w:tabs>
      <w:spacing w:after="0"/>
    </w:pPr>
  </w:style>
  <w:style w:type="character" w:customStyle="1" w:styleId="StopkaZnak">
    <w:name w:val="Stopka Znak"/>
    <w:basedOn w:val="Domylnaczcionkaakapitu"/>
    <w:link w:val="Stopka"/>
    <w:uiPriority w:val="99"/>
    <w:rsid w:val="00CC0A09"/>
  </w:style>
  <w:style w:type="character" w:styleId="Hipercze">
    <w:name w:val="Hyperlink"/>
    <w:basedOn w:val="Domylnaczcionkaakapitu"/>
    <w:uiPriority w:val="99"/>
    <w:unhideWhenUsed/>
    <w:rsid w:val="003609DF"/>
    <w:rPr>
      <w:color w:val="0563C1" w:themeColor="hyperlink"/>
      <w:u w:val="single"/>
    </w:rPr>
  </w:style>
  <w:style w:type="paragraph" w:styleId="Legenda">
    <w:name w:val="caption"/>
    <w:basedOn w:val="Normalny"/>
    <w:next w:val="Normalny"/>
    <w:uiPriority w:val="35"/>
    <w:unhideWhenUsed/>
    <w:qFormat/>
    <w:rsid w:val="0044720D"/>
    <w:pPr>
      <w:spacing w:after="200"/>
    </w:pPr>
    <w:rPr>
      <w:i/>
      <w:iCs/>
      <w:color w:val="44546A" w:themeColor="text2"/>
      <w:sz w:val="18"/>
      <w:szCs w:val="18"/>
    </w:rPr>
  </w:style>
  <w:style w:type="paragraph" w:styleId="Tekstdymka">
    <w:name w:val="Balloon Text"/>
    <w:basedOn w:val="Normalny"/>
    <w:link w:val="TekstdymkaZnak"/>
    <w:uiPriority w:val="99"/>
    <w:semiHidden/>
    <w:unhideWhenUsed/>
    <w:rsid w:val="005B1104"/>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1104"/>
    <w:rPr>
      <w:rFonts w:ascii="Segoe UI" w:hAnsi="Segoe UI" w:cs="Segoe UI"/>
      <w:sz w:val="18"/>
      <w:szCs w:val="18"/>
    </w:rPr>
  </w:style>
  <w:style w:type="paragraph" w:styleId="Akapitzlist">
    <w:name w:val="List Paragraph"/>
    <w:aliases w:val="L1,Numerowanie,List Paragraph_0,Resume Title,Citation List,Ha,List Paragraph1,Body,List Paragraph_Table bullets,Bullet List Paragraph,Listes,Paragraphe de liste 2,Reference list,Lettre d'introduction,Paragrafo elenco,CW_Lista,Obiekt"/>
    <w:basedOn w:val="Normalny"/>
    <w:link w:val="AkapitzlistZnak"/>
    <w:uiPriority w:val="34"/>
    <w:qFormat/>
    <w:rsid w:val="00613737"/>
    <w:pPr>
      <w:ind w:left="720"/>
      <w:contextualSpacing/>
    </w:pPr>
  </w:style>
  <w:style w:type="character" w:styleId="Odwoaniedokomentarza">
    <w:name w:val="annotation reference"/>
    <w:basedOn w:val="Domylnaczcionkaakapitu"/>
    <w:uiPriority w:val="99"/>
    <w:semiHidden/>
    <w:unhideWhenUsed/>
    <w:rsid w:val="006B7B7F"/>
    <w:rPr>
      <w:sz w:val="16"/>
      <w:szCs w:val="16"/>
    </w:rPr>
  </w:style>
  <w:style w:type="paragraph" w:styleId="Tekstkomentarza">
    <w:name w:val="annotation text"/>
    <w:basedOn w:val="Normalny"/>
    <w:link w:val="TekstkomentarzaZnak"/>
    <w:uiPriority w:val="99"/>
    <w:unhideWhenUsed/>
    <w:rsid w:val="006B7B7F"/>
    <w:rPr>
      <w:sz w:val="20"/>
      <w:szCs w:val="20"/>
    </w:rPr>
  </w:style>
  <w:style w:type="character" w:customStyle="1" w:styleId="TekstkomentarzaZnak">
    <w:name w:val="Tekst komentarza Znak"/>
    <w:basedOn w:val="Domylnaczcionkaakapitu"/>
    <w:link w:val="Tekstkomentarza"/>
    <w:uiPriority w:val="99"/>
    <w:rsid w:val="006B7B7F"/>
    <w:rPr>
      <w:sz w:val="20"/>
      <w:szCs w:val="20"/>
    </w:rPr>
  </w:style>
  <w:style w:type="paragraph" w:styleId="Tematkomentarza">
    <w:name w:val="annotation subject"/>
    <w:basedOn w:val="Tekstkomentarza"/>
    <w:next w:val="Tekstkomentarza"/>
    <w:link w:val="TematkomentarzaZnak"/>
    <w:uiPriority w:val="99"/>
    <w:semiHidden/>
    <w:unhideWhenUsed/>
    <w:rsid w:val="006B7B7F"/>
    <w:rPr>
      <w:b/>
      <w:bCs/>
    </w:rPr>
  </w:style>
  <w:style w:type="character" w:customStyle="1" w:styleId="TematkomentarzaZnak">
    <w:name w:val="Temat komentarza Znak"/>
    <w:basedOn w:val="TekstkomentarzaZnak"/>
    <w:link w:val="Tematkomentarza"/>
    <w:uiPriority w:val="99"/>
    <w:semiHidden/>
    <w:rsid w:val="006B7B7F"/>
    <w:rPr>
      <w:b/>
      <w:bCs/>
      <w:sz w:val="20"/>
      <w:szCs w:val="20"/>
    </w:rPr>
  </w:style>
  <w:style w:type="table" w:styleId="Tabela-Siatka">
    <w:name w:val="Table Grid"/>
    <w:basedOn w:val="Standardowy"/>
    <w:uiPriority w:val="39"/>
    <w:rsid w:val="00D52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477EB6"/>
    <w:rPr>
      <w:color w:val="605E5C"/>
      <w:shd w:val="clear" w:color="auto" w:fill="E1DFDD"/>
    </w:rPr>
  </w:style>
  <w:style w:type="paragraph" w:styleId="Poprawka">
    <w:name w:val="Revision"/>
    <w:hidden/>
    <w:uiPriority w:val="99"/>
    <w:semiHidden/>
    <w:rsid w:val="00FB3681"/>
    <w:pPr>
      <w:spacing w:after="0" w:line="240" w:lineRule="auto"/>
    </w:pPr>
    <w:rPr>
      <w:rFonts w:ascii="Calibri" w:eastAsia="Calibri" w:hAnsi="Calibri" w:cs="Calibri"/>
      <w:color w:val="000000"/>
      <w:lang w:val="pl-PL" w:eastAsia="pl-PL"/>
    </w:rPr>
  </w:style>
  <w:style w:type="character" w:customStyle="1" w:styleId="cf01">
    <w:name w:val="cf01"/>
    <w:basedOn w:val="Domylnaczcionkaakapitu"/>
    <w:rsid w:val="00FB48E7"/>
    <w:rPr>
      <w:rFonts w:ascii="Segoe UI" w:hAnsi="Segoe UI" w:cs="Segoe UI" w:hint="default"/>
      <w:sz w:val="18"/>
      <w:szCs w:val="18"/>
    </w:rPr>
  </w:style>
  <w:style w:type="character" w:customStyle="1" w:styleId="AkapitzlistZnak">
    <w:name w:val="Akapit z listą Znak"/>
    <w:aliases w:val="L1 Znak,Numerowanie Znak,List Paragraph_0 Znak,Resume Title Znak,Citation List Znak,Ha Znak,List Paragraph1 Znak,Body Znak,List Paragraph_Table bullets Znak,Bullet List Paragraph Znak,Listes Znak,Paragraphe de liste 2 Znak"/>
    <w:link w:val="Akapitzlist"/>
    <w:uiPriority w:val="34"/>
    <w:qFormat/>
    <w:rsid w:val="0092077F"/>
    <w:rPr>
      <w:rFonts w:ascii="Calibri" w:eastAsia="Calibri" w:hAnsi="Calibri" w:cs="Calibri"/>
      <w:color w:val="000000"/>
      <w:lang w:val="pl-PL" w:eastAsia="pl-PL"/>
    </w:rPr>
  </w:style>
  <w:style w:type="character" w:customStyle="1" w:styleId="Nierozpoznanawzmianka2">
    <w:name w:val="Nierozpoznana wzmianka2"/>
    <w:basedOn w:val="Domylnaczcionkaakapitu"/>
    <w:uiPriority w:val="99"/>
    <w:semiHidden/>
    <w:unhideWhenUsed/>
    <w:rsid w:val="003A3E88"/>
    <w:rPr>
      <w:color w:val="605E5C"/>
      <w:shd w:val="clear" w:color="auto" w:fill="E1DFDD"/>
    </w:rPr>
  </w:style>
  <w:style w:type="character" w:customStyle="1" w:styleId="cf11">
    <w:name w:val="cf11"/>
    <w:basedOn w:val="Domylnaczcionkaakapitu"/>
    <w:rsid w:val="002D0838"/>
    <w:rPr>
      <w:rFonts w:ascii="Segoe UI" w:hAnsi="Segoe UI" w:cs="Segoe UI" w:hint="default"/>
      <w:color w:val="2D2D2D"/>
      <w:sz w:val="18"/>
      <w:szCs w:val="18"/>
      <w:shd w:val="clear" w:color="auto" w:fill="FFFFFF"/>
    </w:rPr>
  </w:style>
  <w:style w:type="paragraph" w:customStyle="1" w:styleId="pf0">
    <w:name w:val="pf0"/>
    <w:basedOn w:val="Normalny"/>
    <w:rsid w:val="008D67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0" w:firstLine="0"/>
      <w:jc w:val="left"/>
    </w:pPr>
    <w:rPr>
      <w:rFonts w:ascii="Times New Roman" w:eastAsia="Times New Roman" w:hAnsi="Times New Roman" w:cs="Times New Roman"/>
      <w:color w:val="auto"/>
      <w:sz w:val="24"/>
      <w:szCs w:val="24"/>
    </w:rPr>
  </w:style>
  <w:style w:type="character" w:styleId="Pogrubienie">
    <w:name w:val="Strong"/>
    <w:basedOn w:val="Domylnaczcionkaakapitu"/>
    <w:uiPriority w:val="22"/>
    <w:qFormat/>
    <w:rsid w:val="006B1E78"/>
    <w:rPr>
      <w:b/>
      <w:bCs/>
    </w:rPr>
  </w:style>
  <w:style w:type="paragraph" w:customStyle="1" w:styleId="Default">
    <w:name w:val="Default"/>
    <w:rsid w:val="005D77CA"/>
    <w:pPr>
      <w:autoSpaceDE w:val="0"/>
      <w:autoSpaceDN w:val="0"/>
      <w:adjustRightInd w:val="0"/>
      <w:spacing w:after="0" w:line="240" w:lineRule="auto"/>
    </w:pPr>
    <w:rPr>
      <w:rFonts w:ascii="Segoe UI" w:hAnsi="Segoe UI" w:cs="Segoe UI"/>
      <w:color w:val="000000"/>
      <w:sz w:val="24"/>
      <w:szCs w:val="24"/>
      <w:lang w:val="pl-PL"/>
    </w:rPr>
  </w:style>
  <w:style w:type="paragraph" w:styleId="Bezodstpw">
    <w:name w:val="No Spacing"/>
    <w:uiPriority w:val="1"/>
    <w:qFormat/>
    <w:rsid w:val="006D33E1"/>
    <w:pPr>
      <w:pBdr>
        <w:top w:val="nil"/>
        <w:left w:val="nil"/>
        <w:bottom w:val="nil"/>
        <w:right w:val="nil"/>
        <w:between w:val="nil"/>
      </w:pBdr>
      <w:spacing w:after="0" w:line="240" w:lineRule="auto"/>
      <w:ind w:left="357" w:hanging="357"/>
      <w:jc w:val="both"/>
    </w:pPr>
    <w:rPr>
      <w:rFonts w:ascii="Calibri" w:eastAsia="Calibri" w:hAnsi="Calibri" w:cs="Calibri"/>
      <w:color w:val="000000"/>
      <w:lang w:val="pl-PL" w:eastAsia="pl-PL"/>
    </w:rPr>
  </w:style>
  <w:style w:type="paragraph" w:styleId="Tekstpodstawowy">
    <w:name w:val="Body Text"/>
    <w:basedOn w:val="Normalny"/>
    <w:link w:val="TekstpodstawowyZnak"/>
    <w:uiPriority w:val="1"/>
    <w:qFormat/>
    <w:rsid w:val="004D642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0" w:after="0"/>
      <w:ind w:left="0" w:firstLine="0"/>
      <w:jc w:val="left"/>
    </w:pPr>
    <w:rPr>
      <w:rFonts w:ascii="Calibri Light" w:eastAsia="Calibri Light" w:hAnsi="Calibri Light" w:cs="Calibri Light"/>
      <w:color w:val="auto"/>
      <w:sz w:val="20"/>
      <w:szCs w:val="20"/>
      <w:lang w:eastAsia="en-US"/>
    </w:rPr>
  </w:style>
  <w:style w:type="character" w:customStyle="1" w:styleId="TekstpodstawowyZnak">
    <w:name w:val="Tekst podstawowy Znak"/>
    <w:basedOn w:val="Domylnaczcionkaakapitu"/>
    <w:link w:val="Tekstpodstawowy"/>
    <w:uiPriority w:val="1"/>
    <w:rsid w:val="004D642A"/>
    <w:rPr>
      <w:rFonts w:ascii="Calibri Light" w:eastAsia="Calibri Light" w:hAnsi="Calibri Light" w:cs="Calibri Light"/>
      <w:sz w:val="20"/>
      <w:szCs w:val="20"/>
      <w:lang w:val="pl-PL"/>
    </w:rPr>
  </w:style>
  <w:style w:type="character" w:styleId="UyteHipercze">
    <w:name w:val="FollowedHyperlink"/>
    <w:basedOn w:val="Domylnaczcionkaakapitu"/>
    <w:uiPriority w:val="99"/>
    <w:semiHidden/>
    <w:unhideWhenUsed/>
    <w:rsid w:val="00F51FCB"/>
    <w:rPr>
      <w:color w:val="954F72" w:themeColor="followedHyperlink"/>
      <w:u w:val="single"/>
    </w:rPr>
  </w:style>
  <w:style w:type="paragraph" w:styleId="NormalnyWeb">
    <w:name w:val="Normal (Web)"/>
    <w:basedOn w:val="Normalny"/>
    <w:uiPriority w:val="99"/>
    <w:semiHidden/>
    <w:unhideWhenUsed/>
    <w:rsid w:val="00FB729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0" w:firstLine="0"/>
      <w:jc w:val="left"/>
    </w:pPr>
    <w:rPr>
      <w:rFonts w:ascii="Times New Roman" w:eastAsia="Times New Roman" w:hAnsi="Times New Roman" w:cs="Times New Roman"/>
      <w:color w:val="auto"/>
      <w:sz w:val="24"/>
      <w:szCs w:val="24"/>
    </w:rPr>
  </w:style>
  <w:style w:type="paragraph" w:styleId="Podtytu">
    <w:name w:val="Subtitle"/>
    <w:basedOn w:val="Normalny"/>
    <w:next w:val="Normalny"/>
    <w:link w:val="PodtytuZnak"/>
    <w:uiPriority w:val="11"/>
    <w:qFormat/>
    <w:rsid w:val="00186E53"/>
    <w:pPr>
      <w:numPr>
        <w:ilvl w:val="1"/>
      </w:numPr>
      <w:pBdr>
        <w:top w:val="none" w:sz="0" w:space="0" w:color="auto"/>
        <w:left w:val="none" w:sz="0" w:space="0" w:color="auto"/>
        <w:bottom w:val="none" w:sz="0" w:space="0" w:color="auto"/>
        <w:right w:val="none" w:sz="0" w:space="0" w:color="auto"/>
        <w:between w:val="none" w:sz="0" w:space="0" w:color="auto"/>
      </w:pBdr>
      <w:spacing w:before="0" w:line="259" w:lineRule="auto"/>
      <w:ind w:left="357" w:hanging="357"/>
      <w:jc w:val="left"/>
    </w:pPr>
    <w:rPr>
      <w:rFonts w:ascii="Arial" w:eastAsiaTheme="minorEastAsia" w:hAnsi="Arial" w:cstheme="minorBidi"/>
      <w:color w:val="5A5A5A" w:themeColor="text1" w:themeTint="A5"/>
      <w:spacing w:val="15"/>
      <w:sz w:val="24"/>
      <w:lang w:eastAsia="en-US"/>
    </w:rPr>
  </w:style>
  <w:style w:type="character" w:customStyle="1" w:styleId="PodtytuZnak">
    <w:name w:val="Podtytuł Znak"/>
    <w:basedOn w:val="Domylnaczcionkaakapitu"/>
    <w:link w:val="Podtytu"/>
    <w:uiPriority w:val="11"/>
    <w:rsid w:val="00186E53"/>
    <w:rPr>
      <w:rFonts w:ascii="Arial" w:eastAsiaTheme="minorEastAsia" w:hAnsi="Arial"/>
      <w:color w:val="5A5A5A" w:themeColor="text1" w:themeTint="A5"/>
      <w:spacing w:val="15"/>
      <w:sz w:val="24"/>
      <w:lang w:val="pl-PL"/>
    </w:rPr>
  </w:style>
  <w:style w:type="character" w:customStyle="1" w:styleId="Nagwek2Znak">
    <w:name w:val="Nagłówek 2 Znak"/>
    <w:basedOn w:val="Domylnaczcionkaakapitu"/>
    <w:link w:val="Nagwek2"/>
    <w:uiPriority w:val="9"/>
    <w:rsid w:val="00646FF9"/>
    <w:rPr>
      <w:rFonts w:ascii="Times New Roman" w:eastAsia="Times New Roman" w:hAnsi="Times New Roman" w:cs="Times New Roman"/>
      <w:b/>
      <w:bCs/>
      <w:sz w:val="36"/>
      <w:szCs w:val="36"/>
      <w:lang w:val="pl-PL" w:eastAsia="pl-PL"/>
    </w:rPr>
  </w:style>
  <w:style w:type="character" w:customStyle="1" w:styleId="Nierozpoznanawzmianka3">
    <w:name w:val="Nierozpoznana wzmianka3"/>
    <w:basedOn w:val="Domylnaczcionkaakapitu"/>
    <w:uiPriority w:val="99"/>
    <w:semiHidden/>
    <w:unhideWhenUsed/>
    <w:rsid w:val="00AE18D2"/>
    <w:rPr>
      <w:color w:val="605E5C"/>
      <w:shd w:val="clear" w:color="auto" w:fill="E1DFDD"/>
    </w:rPr>
  </w:style>
  <w:style w:type="paragraph" w:customStyle="1" w:styleId="paragraph">
    <w:name w:val="paragraph"/>
    <w:basedOn w:val="Normalny"/>
    <w:rsid w:val="004E526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Domylnaczcionkaakapitu"/>
    <w:rsid w:val="004E5266"/>
  </w:style>
  <w:style w:type="character" w:customStyle="1" w:styleId="eop">
    <w:name w:val="eop"/>
    <w:basedOn w:val="Domylnaczcionkaakapitu"/>
    <w:rsid w:val="004E5266"/>
  </w:style>
  <w:style w:type="character" w:customStyle="1" w:styleId="tabchar">
    <w:name w:val="tabchar"/>
    <w:basedOn w:val="Domylnaczcionkaakapitu"/>
    <w:rsid w:val="004E5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4317">
      <w:bodyDiv w:val="1"/>
      <w:marLeft w:val="0"/>
      <w:marRight w:val="0"/>
      <w:marTop w:val="0"/>
      <w:marBottom w:val="0"/>
      <w:divBdr>
        <w:top w:val="none" w:sz="0" w:space="0" w:color="auto"/>
        <w:left w:val="none" w:sz="0" w:space="0" w:color="auto"/>
        <w:bottom w:val="none" w:sz="0" w:space="0" w:color="auto"/>
        <w:right w:val="none" w:sz="0" w:space="0" w:color="auto"/>
      </w:divBdr>
      <w:divsChild>
        <w:div w:id="838811277">
          <w:marLeft w:val="0"/>
          <w:marRight w:val="0"/>
          <w:marTop w:val="0"/>
          <w:marBottom w:val="0"/>
          <w:divBdr>
            <w:top w:val="none" w:sz="0" w:space="0" w:color="auto"/>
            <w:left w:val="none" w:sz="0" w:space="0" w:color="auto"/>
            <w:bottom w:val="none" w:sz="0" w:space="0" w:color="auto"/>
            <w:right w:val="none" w:sz="0" w:space="0" w:color="auto"/>
          </w:divBdr>
        </w:div>
        <w:div w:id="848058354">
          <w:marLeft w:val="0"/>
          <w:marRight w:val="0"/>
          <w:marTop w:val="0"/>
          <w:marBottom w:val="0"/>
          <w:divBdr>
            <w:top w:val="none" w:sz="0" w:space="0" w:color="auto"/>
            <w:left w:val="none" w:sz="0" w:space="0" w:color="auto"/>
            <w:bottom w:val="none" w:sz="0" w:space="0" w:color="auto"/>
            <w:right w:val="none" w:sz="0" w:space="0" w:color="auto"/>
          </w:divBdr>
        </w:div>
        <w:div w:id="1134252973">
          <w:marLeft w:val="0"/>
          <w:marRight w:val="0"/>
          <w:marTop w:val="0"/>
          <w:marBottom w:val="0"/>
          <w:divBdr>
            <w:top w:val="none" w:sz="0" w:space="0" w:color="auto"/>
            <w:left w:val="none" w:sz="0" w:space="0" w:color="auto"/>
            <w:bottom w:val="none" w:sz="0" w:space="0" w:color="auto"/>
            <w:right w:val="none" w:sz="0" w:space="0" w:color="auto"/>
          </w:divBdr>
        </w:div>
      </w:divsChild>
    </w:div>
    <w:div w:id="169876992">
      <w:bodyDiv w:val="1"/>
      <w:marLeft w:val="0"/>
      <w:marRight w:val="0"/>
      <w:marTop w:val="0"/>
      <w:marBottom w:val="0"/>
      <w:divBdr>
        <w:top w:val="none" w:sz="0" w:space="0" w:color="auto"/>
        <w:left w:val="none" w:sz="0" w:space="0" w:color="auto"/>
        <w:bottom w:val="none" w:sz="0" w:space="0" w:color="auto"/>
        <w:right w:val="none" w:sz="0" w:space="0" w:color="auto"/>
      </w:divBdr>
    </w:div>
    <w:div w:id="495416826">
      <w:bodyDiv w:val="1"/>
      <w:marLeft w:val="0"/>
      <w:marRight w:val="0"/>
      <w:marTop w:val="0"/>
      <w:marBottom w:val="0"/>
      <w:divBdr>
        <w:top w:val="none" w:sz="0" w:space="0" w:color="auto"/>
        <w:left w:val="none" w:sz="0" w:space="0" w:color="auto"/>
        <w:bottom w:val="none" w:sz="0" w:space="0" w:color="auto"/>
        <w:right w:val="none" w:sz="0" w:space="0" w:color="auto"/>
      </w:divBdr>
    </w:div>
    <w:div w:id="574389779">
      <w:bodyDiv w:val="1"/>
      <w:marLeft w:val="0"/>
      <w:marRight w:val="0"/>
      <w:marTop w:val="0"/>
      <w:marBottom w:val="0"/>
      <w:divBdr>
        <w:top w:val="none" w:sz="0" w:space="0" w:color="auto"/>
        <w:left w:val="none" w:sz="0" w:space="0" w:color="auto"/>
        <w:bottom w:val="none" w:sz="0" w:space="0" w:color="auto"/>
        <w:right w:val="none" w:sz="0" w:space="0" w:color="auto"/>
      </w:divBdr>
    </w:div>
    <w:div w:id="672950035">
      <w:bodyDiv w:val="1"/>
      <w:marLeft w:val="0"/>
      <w:marRight w:val="0"/>
      <w:marTop w:val="0"/>
      <w:marBottom w:val="0"/>
      <w:divBdr>
        <w:top w:val="none" w:sz="0" w:space="0" w:color="auto"/>
        <w:left w:val="none" w:sz="0" w:space="0" w:color="auto"/>
        <w:bottom w:val="none" w:sz="0" w:space="0" w:color="auto"/>
        <w:right w:val="none" w:sz="0" w:space="0" w:color="auto"/>
      </w:divBdr>
    </w:div>
    <w:div w:id="677543608">
      <w:bodyDiv w:val="1"/>
      <w:marLeft w:val="0"/>
      <w:marRight w:val="0"/>
      <w:marTop w:val="0"/>
      <w:marBottom w:val="0"/>
      <w:divBdr>
        <w:top w:val="none" w:sz="0" w:space="0" w:color="auto"/>
        <w:left w:val="none" w:sz="0" w:space="0" w:color="auto"/>
        <w:bottom w:val="none" w:sz="0" w:space="0" w:color="auto"/>
        <w:right w:val="none" w:sz="0" w:space="0" w:color="auto"/>
      </w:divBdr>
    </w:div>
    <w:div w:id="690843063">
      <w:bodyDiv w:val="1"/>
      <w:marLeft w:val="0"/>
      <w:marRight w:val="0"/>
      <w:marTop w:val="0"/>
      <w:marBottom w:val="0"/>
      <w:divBdr>
        <w:top w:val="none" w:sz="0" w:space="0" w:color="auto"/>
        <w:left w:val="none" w:sz="0" w:space="0" w:color="auto"/>
        <w:bottom w:val="none" w:sz="0" w:space="0" w:color="auto"/>
        <w:right w:val="none" w:sz="0" w:space="0" w:color="auto"/>
      </w:divBdr>
      <w:divsChild>
        <w:div w:id="378667536">
          <w:marLeft w:val="0"/>
          <w:marRight w:val="0"/>
          <w:marTop w:val="0"/>
          <w:marBottom w:val="0"/>
          <w:divBdr>
            <w:top w:val="none" w:sz="0" w:space="0" w:color="auto"/>
            <w:left w:val="none" w:sz="0" w:space="0" w:color="auto"/>
            <w:bottom w:val="none" w:sz="0" w:space="0" w:color="auto"/>
            <w:right w:val="none" w:sz="0" w:space="0" w:color="auto"/>
          </w:divBdr>
        </w:div>
        <w:div w:id="941835301">
          <w:marLeft w:val="0"/>
          <w:marRight w:val="0"/>
          <w:marTop w:val="0"/>
          <w:marBottom w:val="0"/>
          <w:divBdr>
            <w:top w:val="none" w:sz="0" w:space="0" w:color="auto"/>
            <w:left w:val="none" w:sz="0" w:space="0" w:color="auto"/>
            <w:bottom w:val="none" w:sz="0" w:space="0" w:color="auto"/>
            <w:right w:val="none" w:sz="0" w:space="0" w:color="auto"/>
          </w:divBdr>
        </w:div>
        <w:div w:id="1296638187">
          <w:marLeft w:val="0"/>
          <w:marRight w:val="0"/>
          <w:marTop w:val="0"/>
          <w:marBottom w:val="0"/>
          <w:divBdr>
            <w:top w:val="none" w:sz="0" w:space="0" w:color="auto"/>
            <w:left w:val="none" w:sz="0" w:space="0" w:color="auto"/>
            <w:bottom w:val="none" w:sz="0" w:space="0" w:color="auto"/>
            <w:right w:val="none" w:sz="0" w:space="0" w:color="auto"/>
          </w:divBdr>
        </w:div>
        <w:div w:id="1528905910">
          <w:marLeft w:val="0"/>
          <w:marRight w:val="0"/>
          <w:marTop w:val="0"/>
          <w:marBottom w:val="0"/>
          <w:divBdr>
            <w:top w:val="none" w:sz="0" w:space="0" w:color="auto"/>
            <w:left w:val="none" w:sz="0" w:space="0" w:color="auto"/>
            <w:bottom w:val="none" w:sz="0" w:space="0" w:color="auto"/>
            <w:right w:val="none" w:sz="0" w:space="0" w:color="auto"/>
          </w:divBdr>
        </w:div>
        <w:div w:id="1551305077">
          <w:marLeft w:val="0"/>
          <w:marRight w:val="0"/>
          <w:marTop w:val="0"/>
          <w:marBottom w:val="0"/>
          <w:divBdr>
            <w:top w:val="none" w:sz="0" w:space="0" w:color="auto"/>
            <w:left w:val="none" w:sz="0" w:space="0" w:color="auto"/>
            <w:bottom w:val="none" w:sz="0" w:space="0" w:color="auto"/>
            <w:right w:val="none" w:sz="0" w:space="0" w:color="auto"/>
          </w:divBdr>
        </w:div>
      </w:divsChild>
    </w:div>
    <w:div w:id="883830551">
      <w:bodyDiv w:val="1"/>
      <w:marLeft w:val="0"/>
      <w:marRight w:val="0"/>
      <w:marTop w:val="0"/>
      <w:marBottom w:val="0"/>
      <w:divBdr>
        <w:top w:val="none" w:sz="0" w:space="0" w:color="auto"/>
        <w:left w:val="none" w:sz="0" w:space="0" w:color="auto"/>
        <w:bottom w:val="none" w:sz="0" w:space="0" w:color="auto"/>
        <w:right w:val="none" w:sz="0" w:space="0" w:color="auto"/>
      </w:divBdr>
      <w:divsChild>
        <w:div w:id="682243771">
          <w:marLeft w:val="0"/>
          <w:marRight w:val="0"/>
          <w:marTop w:val="0"/>
          <w:marBottom w:val="0"/>
          <w:divBdr>
            <w:top w:val="none" w:sz="0" w:space="0" w:color="auto"/>
            <w:left w:val="none" w:sz="0" w:space="0" w:color="auto"/>
            <w:bottom w:val="none" w:sz="0" w:space="0" w:color="auto"/>
            <w:right w:val="none" w:sz="0" w:space="0" w:color="auto"/>
          </w:divBdr>
        </w:div>
        <w:div w:id="850879676">
          <w:marLeft w:val="0"/>
          <w:marRight w:val="0"/>
          <w:marTop w:val="0"/>
          <w:marBottom w:val="0"/>
          <w:divBdr>
            <w:top w:val="none" w:sz="0" w:space="0" w:color="auto"/>
            <w:left w:val="none" w:sz="0" w:space="0" w:color="auto"/>
            <w:bottom w:val="none" w:sz="0" w:space="0" w:color="auto"/>
            <w:right w:val="none" w:sz="0" w:space="0" w:color="auto"/>
          </w:divBdr>
        </w:div>
      </w:divsChild>
    </w:div>
    <w:div w:id="968514352">
      <w:bodyDiv w:val="1"/>
      <w:marLeft w:val="0"/>
      <w:marRight w:val="0"/>
      <w:marTop w:val="0"/>
      <w:marBottom w:val="0"/>
      <w:divBdr>
        <w:top w:val="none" w:sz="0" w:space="0" w:color="auto"/>
        <w:left w:val="none" w:sz="0" w:space="0" w:color="auto"/>
        <w:bottom w:val="none" w:sz="0" w:space="0" w:color="auto"/>
        <w:right w:val="none" w:sz="0" w:space="0" w:color="auto"/>
      </w:divBdr>
    </w:div>
    <w:div w:id="974993863">
      <w:bodyDiv w:val="1"/>
      <w:marLeft w:val="0"/>
      <w:marRight w:val="0"/>
      <w:marTop w:val="0"/>
      <w:marBottom w:val="0"/>
      <w:divBdr>
        <w:top w:val="none" w:sz="0" w:space="0" w:color="auto"/>
        <w:left w:val="none" w:sz="0" w:space="0" w:color="auto"/>
        <w:bottom w:val="none" w:sz="0" w:space="0" w:color="auto"/>
        <w:right w:val="none" w:sz="0" w:space="0" w:color="auto"/>
      </w:divBdr>
    </w:div>
    <w:div w:id="1205823691">
      <w:bodyDiv w:val="1"/>
      <w:marLeft w:val="0"/>
      <w:marRight w:val="0"/>
      <w:marTop w:val="0"/>
      <w:marBottom w:val="0"/>
      <w:divBdr>
        <w:top w:val="none" w:sz="0" w:space="0" w:color="auto"/>
        <w:left w:val="none" w:sz="0" w:space="0" w:color="auto"/>
        <w:bottom w:val="none" w:sz="0" w:space="0" w:color="auto"/>
        <w:right w:val="none" w:sz="0" w:space="0" w:color="auto"/>
      </w:divBdr>
    </w:div>
    <w:div w:id="1293556045">
      <w:bodyDiv w:val="1"/>
      <w:marLeft w:val="0"/>
      <w:marRight w:val="0"/>
      <w:marTop w:val="0"/>
      <w:marBottom w:val="0"/>
      <w:divBdr>
        <w:top w:val="none" w:sz="0" w:space="0" w:color="auto"/>
        <w:left w:val="none" w:sz="0" w:space="0" w:color="auto"/>
        <w:bottom w:val="none" w:sz="0" w:space="0" w:color="auto"/>
        <w:right w:val="none" w:sz="0" w:space="0" w:color="auto"/>
      </w:divBdr>
    </w:div>
    <w:div w:id="1306352380">
      <w:bodyDiv w:val="1"/>
      <w:marLeft w:val="0"/>
      <w:marRight w:val="0"/>
      <w:marTop w:val="0"/>
      <w:marBottom w:val="0"/>
      <w:divBdr>
        <w:top w:val="none" w:sz="0" w:space="0" w:color="auto"/>
        <w:left w:val="none" w:sz="0" w:space="0" w:color="auto"/>
        <w:bottom w:val="none" w:sz="0" w:space="0" w:color="auto"/>
        <w:right w:val="none" w:sz="0" w:space="0" w:color="auto"/>
      </w:divBdr>
      <w:divsChild>
        <w:div w:id="711349383">
          <w:marLeft w:val="0"/>
          <w:marRight w:val="0"/>
          <w:marTop w:val="0"/>
          <w:marBottom w:val="0"/>
          <w:divBdr>
            <w:top w:val="none" w:sz="0" w:space="0" w:color="auto"/>
            <w:left w:val="none" w:sz="0" w:space="0" w:color="auto"/>
            <w:bottom w:val="none" w:sz="0" w:space="0" w:color="auto"/>
            <w:right w:val="none" w:sz="0" w:space="0" w:color="auto"/>
          </w:divBdr>
          <w:divsChild>
            <w:div w:id="181648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478">
      <w:bodyDiv w:val="1"/>
      <w:marLeft w:val="0"/>
      <w:marRight w:val="0"/>
      <w:marTop w:val="0"/>
      <w:marBottom w:val="0"/>
      <w:divBdr>
        <w:top w:val="none" w:sz="0" w:space="0" w:color="auto"/>
        <w:left w:val="none" w:sz="0" w:space="0" w:color="auto"/>
        <w:bottom w:val="none" w:sz="0" w:space="0" w:color="auto"/>
        <w:right w:val="none" w:sz="0" w:space="0" w:color="auto"/>
      </w:divBdr>
    </w:div>
    <w:div w:id="1504129457">
      <w:bodyDiv w:val="1"/>
      <w:marLeft w:val="0"/>
      <w:marRight w:val="0"/>
      <w:marTop w:val="0"/>
      <w:marBottom w:val="0"/>
      <w:divBdr>
        <w:top w:val="none" w:sz="0" w:space="0" w:color="auto"/>
        <w:left w:val="none" w:sz="0" w:space="0" w:color="auto"/>
        <w:bottom w:val="none" w:sz="0" w:space="0" w:color="auto"/>
        <w:right w:val="none" w:sz="0" w:space="0" w:color="auto"/>
      </w:divBdr>
    </w:div>
    <w:div w:id="1561667719">
      <w:bodyDiv w:val="1"/>
      <w:marLeft w:val="0"/>
      <w:marRight w:val="0"/>
      <w:marTop w:val="0"/>
      <w:marBottom w:val="0"/>
      <w:divBdr>
        <w:top w:val="none" w:sz="0" w:space="0" w:color="auto"/>
        <w:left w:val="none" w:sz="0" w:space="0" w:color="auto"/>
        <w:bottom w:val="none" w:sz="0" w:space="0" w:color="auto"/>
        <w:right w:val="none" w:sz="0" w:space="0" w:color="auto"/>
      </w:divBdr>
    </w:div>
    <w:div w:id="1574583055">
      <w:bodyDiv w:val="1"/>
      <w:marLeft w:val="0"/>
      <w:marRight w:val="0"/>
      <w:marTop w:val="0"/>
      <w:marBottom w:val="0"/>
      <w:divBdr>
        <w:top w:val="none" w:sz="0" w:space="0" w:color="auto"/>
        <w:left w:val="none" w:sz="0" w:space="0" w:color="auto"/>
        <w:bottom w:val="none" w:sz="0" w:space="0" w:color="auto"/>
        <w:right w:val="none" w:sz="0" w:space="0" w:color="auto"/>
      </w:divBdr>
    </w:div>
    <w:div w:id="1931890031">
      <w:bodyDiv w:val="1"/>
      <w:marLeft w:val="0"/>
      <w:marRight w:val="0"/>
      <w:marTop w:val="0"/>
      <w:marBottom w:val="0"/>
      <w:divBdr>
        <w:top w:val="none" w:sz="0" w:space="0" w:color="auto"/>
        <w:left w:val="none" w:sz="0" w:space="0" w:color="auto"/>
        <w:bottom w:val="none" w:sz="0" w:space="0" w:color="auto"/>
        <w:right w:val="none" w:sz="0" w:space="0" w:color="auto"/>
      </w:divBdr>
    </w:div>
    <w:div w:id="196210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strukcje.cst2021.gov.pl/?app=baza-konkurencyjnosci"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azakonkurencyjnosci.funduszeeuropejskie.gov.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azakonkurencyjnosci.funduszeeuropejskie.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 TargetMode="External"/><Relationship Id="rId5" Type="http://schemas.openxmlformats.org/officeDocument/2006/relationships/numbering" Target="numbering.xml"/><Relationship Id="rId15" Type="http://schemas.openxmlformats.org/officeDocument/2006/relationships/hyperlink" Target="http://www.bazakonkurencyjnosci.funduszeeuropejskie.gov.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p-slask.pl/czytaj/zielone_zamowien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D95DA005A29934EB011FCDBBEA06A9D" ma:contentTypeVersion="13" ma:contentTypeDescription="Utwórz nowy dokument." ma:contentTypeScope="" ma:versionID="d1c3e80a9fd770b815ff426a33c4a95b">
  <xsd:schema xmlns:xsd="http://www.w3.org/2001/XMLSchema" xmlns:xs="http://www.w3.org/2001/XMLSchema" xmlns:p="http://schemas.microsoft.com/office/2006/metadata/properties" xmlns:ns3="75cbb4eb-a6e3-4cd7-aa22-3c9ecc007da5" xmlns:ns4="be38110c-46cb-4cdf-ad05-f858d5b65ac3" targetNamespace="http://schemas.microsoft.com/office/2006/metadata/properties" ma:root="true" ma:fieldsID="f3a041f8ff2968da2ccdda2f0c529003" ns3:_="" ns4:_="">
    <xsd:import namespace="75cbb4eb-a6e3-4cd7-aa22-3c9ecc007da5"/>
    <xsd:import namespace="be38110c-46cb-4cdf-ad05-f858d5b65ac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bb4eb-a6e3-4cd7-aa22-3c9ecc007da5"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38110c-46cb-4cdf-ad05-f858d5b65ac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898A06-75E9-407B-A187-1D34B0EEAE39}">
  <ds:schemaRefs>
    <ds:schemaRef ds:uri="http://schemas.openxmlformats.org/officeDocument/2006/bibliography"/>
  </ds:schemaRefs>
</ds:datastoreItem>
</file>

<file path=customXml/itemProps2.xml><?xml version="1.0" encoding="utf-8"?>
<ds:datastoreItem xmlns:ds="http://schemas.openxmlformats.org/officeDocument/2006/customXml" ds:itemID="{DC3E3759-945A-4A12-A938-E2A27CAA4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bb4eb-a6e3-4cd7-aa22-3c9ecc007da5"/>
    <ds:schemaRef ds:uri="be38110c-46cb-4cdf-ad05-f858d5b65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554BC-9D38-4EF2-9C59-9F32C544F779}">
  <ds:schemaRefs>
    <ds:schemaRef ds:uri="http://schemas.microsoft.com/office/infopath/2007/PartnerControls"/>
    <ds:schemaRef ds:uri="http://purl.org/dc/elements/1.1/"/>
    <ds:schemaRef ds:uri="75cbb4eb-a6e3-4cd7-aa22-3c9ecc007da5"/>
    <ds:schemaRef ds:uri="http://schemas.openxmlformats.org/package/2006/metadata/core-properties"/>
    <ds:schemaRef ds:uri="http://purl.org/dc/dcmitype/"/>
    <ds:schemaRef ds:uri="http://www.w3.org/XML/1998/namespace"/>
    <ds:schemaRef ds:uri="http://purl.org/dc/terms/"/>
    <ds:schemaRef ds:uri="http://schemas.microsoft.com/office/2006/metadata/properties"/>
    <ds:schemaRef ds:uri="http://schemas.microsoft.com/office/2006/documentManagement/types"/>
    <ds:schemaRef ds:uri="be38110c-46cb-4cdf-ad05-f858d5b65ac3"/>
  </ds:schemaRefs>
</ds:datastoreItem>
</file>

<file path=customXml/itemProps4.xml><?xml version="1.0" encoding="utf-8"?>
<ds:datastoreItem xmlns:ds="http://schemas.openxmlformats.org/officeDocument/2006/customXml" ds:itemID="{05096EF2-F44D-45A2-9688-0567A7AB7D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3480</Words>
  <Characters>20884</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University of Lodz</Company>
  <LinksUpToDate>false</LinksUpToDate>
  <CharactersWithSpaces>24316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Wesołowska</dc:creator>
  <cp:lastModifiedBy>Progresus Sp. z o.o.</cp:lastModifiedBy>
  <cp:revision>2</cp:revision>
  <cp:lastPrinted>2025-02-19T15:01:00Z</cp:lastPrinted>
  <dcterms:created xsi:type="dcterms:W3CDTF">2025-02-19T15:03:00Z</dcterms:created>
  <dcterms:modified xsi:type="dcterms:W3CDTF">2025-02-19T15:03:00Z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0x0101003D95DA005A29934EB011FCDBBEA06A9D</vt:lpwstr>
  </property>
</Properties>
</file>