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0D78" w14:textId="77777777" w:rsidR="00876ADD" w:rsidRPr="00820CE6" w:rsidRDefault="00876ADD">
      <w:pPr>
        <w:rPr>
          <w:rFonts w:ascii="Verdana" w:hAnsi="Verdana"/>
          <w:sz w:val="20"/>
          <w:szCs w:val="20"/>
        </w:rPr>
      </w:pPr>
    </w:p>
    <w:p w14:paraId="612F703C" w14:textId="77777777" w:rsidR="00F90DD9" w:rsidRPr="00820CE6" w:rsidRDefault="00F90DD9">
      <w:pPr>
        <w:rPr>
          <w:rFonts w:ascii="Verdana" w:hAnsi="Verdana"/>
          <w:sz w:val="20"/>
          <w:szCs w:val="20"/>
        </w:rPr>
      </w:pPr>
    </w:p>
    <w:p w14:paraId="73F19E1D" w14:textId="4929B930" w:rsidR="00F90DD9" w:rsidRPr="00820CE6" w:rsidRDefault="00F90DD9" w:rsidP="00F90DD9">
      <w:pPr>
        <w:rPr>
          <w:rFonts w:ascii="Verdana" w:hAnsi="Verdana"/>
          <w:sz w:val="20"/>
          <w:szCs w:val="20"/>
        </w:rPr>
      </w:pPr>
      <w:r w:rsidRPr="00820CE6">
        <w:rPr>
          <w:rFonts w:ascii="Verdana" w:hAnsi="Verdana"/>
          <w:b/>
          <w:sz w:val="20"/>
          <w:szCs w:val="20"/>
        </w:rPr>
        <w:t>I.2601</w:t>
      </w:r>
      <w:r w:rsidRPr="006C5EF6">
        <w:rPr>
          <w:rFonts w:ascii="Verdana" w:hAnsi="Verdana"/>
          <w:b/>
          <w:color w:val="000000" w:themeColor="text1"/>
          <w:sz w:val="20"/>
          <w:szCs w:val="20"/>
        </w:rPr>
        <w:t>.</w:t>
      </w:r>
      <w:r w:rsidR="005E219D">
        <w:rPr>
          <w:rFonts w:ascii="Verdana" w:hAnsi="Verdana"/>
          <w:b/>
          <w:color w:val="000000" w:themeColor="text1"/>
          <w:sz w:val="20"/>
          <w:szCs w:val="20"/>
        </w:rPr>
        <w:t>2</w:t>
      </w:r>
      <w:r w:rsidRPr="00820CE6">
        <w:rPr>
          <w:rFonts w:ascii="Verdana" w:hAnsi="Verdana"/>
          <w:b/>
          <w:sz w:val="20"/>
          <w:szCs w:val="20"/>
        </w:rPr>
        <w:t>.202</w:t>
      </w:r>
      <w:r w:rsidR="005814C2">
        <w:rPr>
          <w:rFonts w:ascii="Verdana" w:hAnsi="Verdana"/>
          <w:b/>
          <w:sz w:val="20"/>
          <w:szCs w:val="20"/>
        </w:rPr>
        <w:t>5</w:t>
      </w:r>
      <w:r w:rsidRPr="00820CE6">
        <w:rPr>
          <w:rFonts w:ascii="Verdana" w:hAnsi="Verdana"/>
          <w:b/>
          <w:sz w:val="20"/>
          <w:szCs w:val="20"/>
        </w:rPr>
        <w:t xml:space="preserve">  </w:t>
      </w:r>
      <w:r w:rsidRPr="00820CE6">
        <w:rPr>
          <w:rFonts w:ascii="Verdana" w:hAnsi="Verdana"/>
          <w:sz w:val="20"/>
          <w:szCs w:val="20"/>
        </w:rPr>
        <w:t xml:space="preserve"> </w:t>
      </w:r>
      <w:r w:rsidRPr="00820CE6">
        <w:rPr>
          <w:rFonts w:ascii="Verdana" w:hAnsi="Verdana"/>
          <w:sz w:val="20"/>
          <w:szCs w:val="20"/>
        </w:rPr>
        <w:tab/>
      </w:r>
      <w:r w:rsidR="00361F05">
        <w:rPr>
          <w:rFonts w:ascii="Verdana" w:hAnsi="Verdana"/>
          <w:sz w:val="20"/>
          <w:szCs w:val="20"/>
        </w:rPr>
        <w:t xml:space="preserve">   </w:t>
      </w:r>
      <w:r w:rsidRPr="00820CE6">
        <w:rPr>
          <w:rFonts w:ascii="Verdana" w:hAnsi="Verdana"/>
          <w:sz w:val="20"/>
          <w:szCs w:val="20"/>
        </w:rPr>
        <w:tab/>
      </w:r>
      <w:r w:rsidRPr="00820CE6">
        <w:rPr>
          <w:rFonts w:ascii="Verdana" w:hAnsi="Verdana"/>
          <w:sz w:val="20"/>
          <w:szCs w:val="20"/>
        </w:rPr>
        <w:tab/>
      </w:r>
      <w:r w:rsidRPr="00820CE6">
        <w:rPr>
          <w:rFonts w:ascii="Verdana" w:hAnsi="Verdana"/>
          <w:sz w:val="20"/>
          <w:szCs w:val="20"/>
        </w:rPr>
        <w:tab/>
      </w:r>
      <w:r w:rsidRPr="00820CE6">
        <w:rPr>
          <w:rFonts w:ascii="Verdana" w:hAnsi="Verdana"/>
          <w:sz w:val="20"/>
          <w:szCs w:val="20"/>
        </w:rPr>
        <w:tab/>
      </w:r>
      <w:r w:rsidR="00361F05">
        <w:rPr>
          <w:rFonts w:ascii="Verdana" w:hAnsi="Verdana"/>
          <w:sz w:val="20"/>
          <w:szCs w:val="20"/>
        </w:rPr>
        <w:t xml:space="preserve">                </w:t>
      </w:r>
      <w:r w:rsidRPr="00820CE6">
        <w:rPr>
          <w:rFonts w:ascii="Verdana" w:hAnsi="Verdana"/>
          <w:sz w:val="20"/>
          <w:szCs w:val="20"/>
        </w:rPr>
        <w:t xml:space="preserve">Uniejów, dnia </w:t>
      </w:r>
      <w:r w:rsidR="00D853B5">
        <w:rPr>
          <w:rFonts w:ascii="Verdana" w:hAnsi="Verdana"/>
          <w:sz w:val="20"/>
          <w:szCs w:val="20"/>
        </w:rPr>
        <w:t>19</w:t>
      </w:r>
      <w:bookmarkStart w:id="0" w:name="_GoBack"/>
      <w:bookmarkEnd w:id="0"/>
      <w:r w:rsidR="008A0B46">
        <w:rPr>
          <w:rFonts w:ascii="Verdana" w:hAnsi="Verdana"/>
          <w:sz w:val="20"/>
          <w:szCs w:val="20"/>
        </w:rPr>
        <w:t>.</w:t>
      </w:r>
      <w:r w:rsidR="005814C2">
        <w:rPr>
          <w:rFonts w:ascii="Verdana" w:hAnsi="Verdana"/>
          <w:sz w:val="20"/>
          <w:szCs w:val="20"/>
        </w:rPr>
        <w:t>0</w:t>
      </w:r>
      <w:r w:rsidR="00A7568A">
        <w:rPr>
          <w:rFonts w:ascii="Verdana" w:hAnsi="Verdana"/>
          <w:sz w:val="20"/>
          <w:szCs w:val="20"/>
        </w:rPr>
        <w:t>2</w:t>
      </w:r>
      <w:r w:rsidRPr="00820CE6">
        <w:rPr>
          <w:rFonts w:ascii="Verdana" w:hAnsi="Verdana"/>
          <w:sz w:val="20"/>
          <w:szCs w:val="20"/>
        </w:rPr>
        <w:t>.202</w:t>
      </w:r>
      <w:r w:rsidR="005814C2">
        <w:rPr>
          <w:rFonts w:ascii="Verdana" w:hAnsi="Verdana"/>
          <w:sz w:val="20"/>
          <w:szCs w:val="20"/>
        </w:rPr>
        <w:t>5</w:t>
      </w:r>
      <w:r w:rsidRPr="00820CE6">
        <w:rPr>
          <w:rFonts w:ascii="Verdana" w:hAnsi="Verdana"/>
          <w:sz w:val="20"/>
          <w:szCs w:val="20"/>
        </w:rPr>
        <w:t xml:space="preserve"> r.</w:t>
      </w:r>
    </w:p>
    <w:p w14:paraId="174BA317" w14:textId="77777777" w:rsidR="00F90DD9" w:rsidRDefault="00F90DD9" w:rsidP="00F90DD9">
      <w:pPr>
        <w:tabs>
          <w:tab w:val="left" w:pos="567"/>
        </w:tabs>
        <w:spacing w:after="0"/>
        <w:contextualSpacing/>
        <w:rPr>
          <w:rFonts w:ascii="Verdana" w:hAnsi="Verdana" w:cstheme="minorHAnsi"/>
          <w:sz w:val="20"/>
          <w:szCs w:val="20"/>
        </w:rPr>
      </w:pPr>
    </w:p>
    <w:p w14:paraId="4BBC7A34" w14:textId="77777777" w:rsidR="009F6A7F" w:rsidRPr="009F6A7F" w:rsidRDefault="009F6A7F" w:rsidP="009F6A7F">
      <w:pPr>
        <w:tabs>
          <w:tab w:val="left" w:pos="567"/>
        </w:tabs>
        <w:spacing w:after="0"/>
        <w:contextualSpacing/>
        <w:jc w:val="center"/>
        <w:rPr>
          <w:rFonts w:ascii="Verdana" w:hAnsi="Verdana" w:cstheme="minorHAnsi"/>
          <w:b/>
          <w:sz w:val="20"/>
          <w:szCs w:val="20"/>
        </w:rPr>
      </w:pPr>
      <w:r w:rsidRPr="009F6A7F">
        <w:rPr>
          <w:rFonts w:ascii="Verdana" w:hAnsi="Verdana" w:cstheme="minorHAnsi"/>
          <w:b/>
          <w:sz w:val="20"/>
          <w:szCs w:val="20"/>
        </w:rPr>
        <w:t>Zapytanie ofertowe</w:t>
      </w:r>
    </w:p>
    <w:p w14:paraId="18A8F65C" w14:textId="77777777" w:rsidR="009F6A7F" w:rsidRPr="00F90DD9" w:rsidRDefault="009F6A7F" w:rsidP="00F90DD9">
      <w:pPr>
        <w:tabs>
          <w:tab w:val="left" w:pos="567"/>
        </w:tabs>
        <w:spacing w:after="0"/>
        <w:contextualSpacing/>
        <w:rPr>
          <w:rFonts w:ascii="Verdana" w:hAnsi="Verdana" w:cstheme="minorHAnsi"/>
          <w:sz w:val="20"/>
          <w:szCs w:val="20"/>
        </w:rPr>
      </w:pPr>
    </w:p>
    <w:p w14:paraId="0419275E" w14:textId="189C02E6" w:rsidR="00D074C9" w:rsidRDefault="00F90DD9" w:rsidP="00F90DD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  <w:r w:rsidRPr="007E0D70">
        <w:rPr>
          <w:rFonts w:ascii="Verdana" w:hAnsi="Verdana" w:cstheme="minorHAnsi"/>
          <w:sz w:val="20"/>
          <w:szCs w:val="20"/>
        </w:rPr>
        <w:t xml:space="preserve">Gmina Uniejów zaprasza do złożenia oferty na  </w:t>
      </w:r>
      <w:r w:rsidR="00923580">
        <w:rPr>
          <w:rFonts w:ascii="Verdana" w:hAnsi="Verdana" w:cstheme="minorHAnsi"/>
          <w:b/>
          <w:sz w:val="20"/>
          <w:szCs w:val="20"/>
          <w:lang w:eastAsia="pl-PL"/>
        </w:rPr>
        <w:t>dostawę:</w:t>
      </w:r>
    </w:p>
    <w:p w14:paraId="4E74847D" w14:textId="77777777" w:rsidR="00D074C9" w:rsidRDefault="00D074C9" w:rsidP="00F90DD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</w:p>
    <w:p w14:paraId="124F8FAB" w14:textId="4779F0A9" w:rsidR="00D074C9" w:rsidRPr="007530CF" w:rsidRDefault="00D074C9" w:rsidP="00681159">
      <w:pPr>
        <w:pStyle w:val="Akapitzlist"/>
        <w:numPr>
          <w:ilvl w:val="0"/>
          <w:numId w:val="22"/>
        </w:numPr>
        <w:tabs>
          <w:tab w:val="left" w:pos="567"/>
        </w:tabs>
        <w:spacing w:after="0"/>
        <w:jc w:val="both"/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</w:pPr>
      <w:r w:rsidRPr="00240C1E">
        <w:rPr>
          <w:rFonts w:ascii="Verdana" w:hAnsi="Verdana" w:cstheme="minorHAnsi"/>
          <w:b/>
          <w:sz w:val="20"/>
          <w:szCs w:val="20"/>
          <w:lang w:eastAsia="pl-PL"/>
        </w:rPr>
        <w:t>Urządzenia</w:t>
      </w:r>
      <w:r w:rsidR="00F6779E">
        <w:rPr>
          <w:rFonts w:ascii="Verdana" w:hAnsi="Verdana" w:cstheme="minorHAnsi"/>
          <w:b/>
          <w:sz w:val="20"/>
          <w:szCs w:val="20"/>
          <w:lang w:eastAsia="pl-PL"/>
        </w:rPr>
        <w:t xml:space="preserve"> typu</w:t>
      </w:r>
      <w:r w:rsidRPr="00240C1E">
        <w:rPr>
          <w:rFonts w:ascii="Verdana" w:hAnsi="Verdana" w:cstheme="minorHAnsi"/>
          <w:b/>
          <w:sz w:val="20"/>
          <w:szCs w:val="20"/>
          <w:lang w:eastAsia="pl-PL"/>
        </w:rPr>
        <w:t xml:space="preserve"> UTM -  </w:t>
      </w:r>
      <w:proofErr w:type="spellStart"/>
      <w:r w:rsidRPr="00240C1E">
        <w:rPr>
          <w:rFonts w:ascii="Verdana" w:hAnsi="Verdana" w:cstheme="minorHAnsi"/>
          <w:b/>
          <w:sz w:val="20"/>
          <w:szCs w:val="20"/>
          <w:lang w:eastAsia="pl-PL"/>
        </w:rPr>
        <w:t>Fortigate</w:t>
      </w:r>
      <w:proofErr w:type="spellEnd"/>
      <w:r w:rsidRPr="00240C1E">
        <w:rPr>
          <w:rFonts w:ascii="Verdana" w:hAnsi="Verdana" w:cstheme="minorHAnsi"/>
          <w:b/>
          <w:sz w:val="20"/>
          <w:szCs w:val="20"/>
          <w:lang w:eastAsia="pl-PL"/>
        </w:rPr>
        <w:t xml:space="preserve"> 90G </w:t>
      </w:r>
      <w:r w:rsidR="00F6779E" w:rsidRPr="00302EB8">
        <w:rPr>
          <w:rFonts w:ascii="Verdana" w:hAnsi="Verdana" w:cstheme="minorHAnsi"/>
          <w:sz w:val="20"/>
          <w:szCs w:val="20"/>
          <w:lang w:eastAsia="pl-PL"/>
        </w:rPr>
        <w:t xml:space="preserve">wraz z rocznym wsparciem </w:t>
      </w:r>
      <w:proofErr w:type="spellStart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>FortiCare</w:t>
      </w:r>
      <w:proofErr w:type="spellEnd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 xml:space="preserve"> Premium and </w:t>
      </w:r>
      <w:proofErr w:type="spellStart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>FortiGuard</w:t>
      </w:r>
      <w:proofErr w:type="spellEnd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 xml:space="preserve"> </w:t>
      </w:r>
      <w:proofErr w:type="spellStart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>Unified</w:t>
      </w:r>
      <w:proofErr w:type="spellEnd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 xml:space="preserve"> </w:t>
      </w:r>
      <w:proofErr w:type="spellStart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>Threat</w:t>
      </w:r>
      <w:proofErr w:type="spellEnd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 xml:space="preserve"> </w:t>
      </w:r>
      <w:proofErr w:type="spellStart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>Protection</w:t>
      </w:r>
      <w:proofErr w:type="spellEnd"/>
      <w:r w:rsidR="00F6779E" w:rsidRPr="00302EB8">
        <w:rPr>
          <w:rFonts w:ascii="Verdana" w:hAnsi="Verdana" w:cstheme="minorHAnsi"/>
          <w:sz w:val="20"/>
          <w:szCs w:val="20"/>
          <w:lang w:eastAsia="pl-PL"/>
        </w:rPr>
        <w:t xml:space="preserve"> (UTP)</w:t>
      </w:r>
      <w:r w:rsidR="00681159">
        <w:rPr>
          <w:rFonts w:ascii="Verdana" w:hAnsi="Verdana" w:cstheme="minorHAnsi"/>
          <w:sz w:val="20"/>
          <w:szCs w:val="20"/>
          <w:lang w:eastAsia="pl-PL"/>
        </w:rPr>
        <w:t xml:space="preserve"> - </w:t>
      </w:r>
      <w:r w:rsidR="00681159" w:rsidRPr="00681159">
        <w:rPr>
          <w:rFonts w:ascii="Verdana" w:hAnsi="Verdana" w:cstheme="minorHAnsi"/>
          <w:sz w:val="20"/>
          <w:szCs w:val="20"/>
          <w:lang w:eastAsia="pl-PL"/>
        </w:rPr>
        <w:t>FG-90G-BDL-950</w:t>
      </w:r>
      <w:r w:rsidR="00E059E8">
        <w:rPr>
          <w:rFonts w:ascii="Verdana" w:hAnsi="Verdana" w:cstheme="minorHAnsi"/>
          <w:sz w:val="20"/>
          <w:szCs w:val="20"/>
          <w:lang w:eastAsia="pl-PL"/>
        </w:rPr>
        <w:t xml:space="preserve"> </w:t>
      </w:r>
      <w:r w:rsidR="00E059E8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lub równoważne</w:t>
      </w:r>
    </w:p>
    <w:p w14:paraId="13923599" w14:textId="6FAEB16B" w:rsidR="00240C1E" w:rsidRPr="007530CF" w:rsidRDefault="00240C1E" w:rsidP="00681159">
      <w:pPr>
        <w:pStyle w:val="Akapitzlist"/>
        <w:numPr>
          <w:ilvl w:val="0"/>
          <w:numId w:val="22"/>
        </w:numPr>
        <w:tabs>
          <w:tab w:val="left" w:pos="567"/>
        </w:tabs>
        <w:spacing w:after="0"/>
        <w:jc w:val="both"/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</w:pP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Aktualizacje</w:t>
      </w:r>
      <w:r w:rsidR="00D074C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i wsparcie</w:t>
      </w:r>
      <w:r w:rsidR="00F6779E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techniczne</w:t>
      </w:r>
      <w:r w:rsidR="00D074C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( </w:t>
      </w:r>
      <w:proofErr w:type="spellStart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FortiCare</w:t>
      </w:r>
      <w:proofErr w:type="spellEnd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Premium and </w:t>
      </w:r>
      <w:proofErr w:type="spellStart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FortiGuard</w:t>
      </w:r>
      <w:proofErr w:type="spellEnd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Unified</w:t>
      </w:r>
      <w:proofErr w:type="spellEnd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Threat</w:t>
      </w:r>
      <w:proofErr w:type="spellEnd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Protection</w:t>
      </w:r>
      <w:proofErr w:type="spellEnd"/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(UTP) </w:t>
      </w:r>
      <w:r w:rsidR="00E059E8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lub równoważne</w:t>
      </w:r>
      <w:r w:rsidR="00F6779E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D074C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jako odnowienie </w:t>
      </w:r>
      <w:r w:rsidR="00302EB8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co najmniej </w:t>
      </w:r>
      <w:r w:rsidR="00F6779E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do dnia 30.06.2026 r.</w:t>
      </w:r>
      <w:r w:rsidR="00D074C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dla </w:t>
      </w:r>
      <w:proofErr w:type="spellStart"/>
      <w:r w:rsidR="00D074C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Fortigate</w:t>
      </w:r>
      <w:proofErr w:type="spellEnd"/>
      <w:r w:rsidR="00D074C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90G </w:t>
      </w:r>
      <w:r w:rsidR="0068115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- </w:t>
      </w:r>
      <w:r w:rsidR="0068115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FC-10-0090G-950-02</w:t>
      </w:r>
      <w:r w:rsidR="00032093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lub równoważne</w:t>
      </w:r>
    </w:p>
    <w:p w14:paraId="3E9A19EA" w14:textId="4CD0DD4E" w:rsidR="00240C1E" w:rsidRPr="007530CF" w:rsidRDefault="00240C1E" w:rsidP="00D074C9">
      <w:pPr>
        <w:pStyle w:val="Akapitzlist"/>
        <w:numPr>
          <w:ilvl w:val="0"/>
          <w:numId w:val="22"/>
        </w:numPr>
        <w:tabs>
          <w:tab w:val="left" w:pos="567"/>
        </w:tabs>
        <w:spacing w:after="0"/>
        <w:jc w:val="both"/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</w:pP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Narzędzie do dwustopniowej autoryzacji dla połączeń zdalnych - </w:t>
      </w:r>
      <w:r w:rsidR="00F6779E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                    </w:t>
      </w:r>
      <w:proofErr w:type="spellStart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Forti</w:t>
      </w:r>
      <w:proofErr w:type="spellEnd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Token</w:t>
      </w:r>
      <w:proofErr w:type="spellEnd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– mobile </w:t>
      </w:r>
      <w:r w:rsidR="00E059E8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lub równoważne</w:t>
      </w:r>
      <w:r w:rsidR="00E059E8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dla 30 użytkowników</w:t>
      </w:r>
      <w:r w:rsidR="00F6779E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F6779E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– licencja wieczysta</w:t>
      </w:r>
    </w:p>
    <w:p w14:paraId="1C05FA91" w14:textId="7184628A" w:rsidR="00D074C9" w:rsidRPr="007530CF" w:rsidRDefault="007E12C0" w:rsidP="00681159">
      <w:pPr>
        <w:pStyle w:val="Akapitzlist"/>
        <w:numPr>
          <w:ilvl w:val="0"/>
          <w:numId w:val="22"/>
        </w:numPr>
        <w:tabs>
          <w:tab w:val="left" w:pos="567"/>
        </w:tabs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  <w:lang w:eastAsia="pl-PL"/>
        </w:rPr>
      </w:pP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 </w:t>
      </w:r>
      <w:r w:rsidR="00F6779E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Narzędzie do zbierania i analizowania danych - </w:t>
      </w:r>
      <w:proofErr w:type="spellStart"/>
      <w:r w:rsidR="00D074C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FortiAnalyzer</w:t>
      </w:r>
      <w:proofErr w:type="spellEnd"/>
      <w:r w:rsidR="00D074C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-VM</w:t>
      </w:r>
      <w:r w:rsidR="00302EB8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68115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- </w:t>
      </w:r>
      <w:r w:rsidR="0068115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FC1-10-AZVMS-465-01</w:t>
      </w:r>
      <w:r w:rsidR="0068115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B611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( Licencja Subskrypcyjna </w:t>
      </w:r>
      <w:proofErr w:type="spellStart"/>
      <w:r w:rsidR="00B611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FortiAnalyzer</w:t>
      </w:r>
      <w:proofErr w:type="spellEnd"/>
      <w:r w:rsidR="00B611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-VM na 5GB/Dzień ) </w:t>
      </w:r>
      <w:r w:rsidR="00032093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lub równoważne </w:t>
      </w:r>
      <w:r w:rsidR="00B611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wraz ze wsparciem </w:t>
      </w:r>
      <w:proofErr w:type="spellStart"/>
      <w:r w:rsidR="00B611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FortiCare</w:t>
      </w:r>
      <w:proofErr w:type="spellEnd"/>
      <w:r w:rsidR="00B611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B611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premium</w:t>
      </w:r>
      <w:proofErr w:type="spellEnd"/>
      <w:r w:rsidR="00B6119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E059E8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lub równoważne </w:t>
      </w:r>
      <w:r w:rsidR="00302EB8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na okres</w:t>
      </w:r>
      <w:r w:rsidR="00B611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r w:rsidR="00302EB8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co najmniej do dnia 30.06.2026 r.</w:t>
      </w:r>
    </w:p>
    <w:p w14:paraId="3F678539" w14:textId="77777777" w:rsidR="00F612A3" w:rsidRPr="007530CF" w:rsidRDefault="00F612A3" w:rsidP="00D074C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</w:pPr>
    </w:p>
    <w:p w14:paraId="670B8FFE" w14:textId="7B22EED3" w:rsidR="00D074C9" w:rsidRDefault="00F612A3" w:rsidP="00D074C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  <w:r>
        <w:rPr>
          <w:rFonts w:ascii="Verdana" w:hAnsi="Verdana" w:cstheme="minorHAnsi"/>
          <w:b/>
          <w:sz w:val="20"/>
          <w:szCs w:val="20"/>
          <w:lang w:eastAsia="pl-PL"/>
        </w:rPr>
        <w:t xml:space="preserve">Przeznaczenie - </w:t>
      </w:r>
      <w:r w:rsidR="00D074C9" w:rsidRPr="00D074C9">
        <w:rPr>
          <w:rFonts w:ascii="Verdana" w:hAnsi="Verdana" w:cstheme="minorHAnsi"/>
          <w:b/>
          <w:sz w:val="20"/>
          <w:szCs w:val="20"/>
          <w:lang w:eastAsia="pl-PL"/>
        </w:rPr>
        <w:t xml:space="preserve"> do dalszej rozbudowy </w:t>
      </w:r>
      <w:r w:rsidR="00923580">
        <w:rPr>
          <w:rFonts w:ascii="Verdana" w:hAnsi="Verdana" w:cstheme="minorHAnsi"/>
          <w:b/>
          <w:sz w:val="20"/>
          <w:szCs w:val="20"/>
          <w:lang w:eastAsia="pl-PL"/>
        </w:rPr>
        <w:t xml:space="preserve">istniejącej </w:t>
      </w:r>
      <w:r w:rsidR="00D074C9" w:rsidRPr="00D074C9">
        <w:rPr>
          <w:rFonts w:ascii="Verdana" w:hAnsi="Verdana" w:cstheme="minorHAnsi"/>
          <w:b/>
          <w:sz w:val="20"/>
          <w:szCs w:val="20"/>
          <w:lang w:eastAsia="pl-PL"/>
        </w:rPr>
        <w:t xml:space="preserve">infrastruktury </w:t>
      </w:r>
      <w:r w:rsidR="00923580">
        <w:rPr>
          <w:rFonts w:ascii="Verdana" w:hAnsi="Verdana" w:cstheme="minorHAnsi"/>
          <w:b/>
          <w:sz w:val="20"/>
          <w:szCs w:val="20"/>
          <w:lang w:eastAsia="pl-PL"/>
        </w:rPr>
        <w:t xml:space="preserve">sieciowej </w:t>
      </w:r>
      <w:r w:rsidR="00D074C9" w:rsidRPr="00D074C9">
        <w:rPr>
          <w:rFonts w:ascii="Verdana" w:hAnsi="Verdana" w:cstheme="minorHAnsi"/>
          <w:b/>
          <w:sz w:val="20"/>
          <w:szCs w:val="20"/>
          <w:lang w:eastAsia="pl-PL"/>
        </w:rPr>
        <w:t xml:space="preserve">Urzędu Miasta w Uniejowie </w:t>
      </w:r>
      <w:r w:rsidR="00923580">
        <w:rPr>
          <w:rFonts w:ascii="Verdana" w:hAnsi="Verdana" w:cstheme="minorHAnsi"/>
          <w:b/>
          <w:sz w:val="20"/>
          <w:szCs w:val="20"/>
          <w:lang w:eastAsia="pl-PL"/>
        </w:rPr>
        <w:t>zawierającej</w:t>
      </w:r>
      <w:r w:rsidR="00D074C9" w:rsidRPr="00D074C9">
        <w:rPr>
          <w:rFonts w:ascii="Verdana" w:hAnsi="Verdana" w:cstheme="minorHAnsi"/>
          <w:b/>
          <w:sz w:val="20"/>
          <w:szCs w:val="20"/>
          <w:lang w:eastAsia="pl-PL"/>
        </w:rPr>
        <w:t xml:space="preserve"> istniejące rozwiązania marki </w:t>
      </w:r>
      <w:proofErr w:type="spellStart"/>
      <w:r w:rsidR="00D074C9" w:rsidRPr="00D074C9">
        <w:rPr>
          <w:rFonts w:ascii="Verdana" w:hAnsi="Verdana" w:cstheme="minorHAnsi"/>
          <w:b/>
          <w:sz w:val="20"/>
          <w:szCs w:val="20"/>
          <w:lang w:eastAsia="pl-PL"/>
        </w:rPr>
        <w:t>Fortinet</w:t>
      </w:r>
      <w:proofErr w:type="spellEnd"/>
      <w:r w:rsidR="00D074C9" w:rsidRPr="00D074C9">
        <w:rPr>
          <w:rFonts w:ascii="Verdana" w:hAnsi="Verdana" w:cstheme="minorHAnsi"/>
          <w:b/>
          <w:sz w:val="20"/>
          <w:szCs w:val="20"/>
          <w:lang w:eastAsia="pl-PL"/>
        </w:rPr>
        <w:t>.</w:t>
      </w:r>
    </w:p>
    <w:p w14:paraId="419FE248" w14:textId="77777777" w:rsidR="00D074C9" w:rsidRDefault="00D074C9" w:rsidP="00F90DD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</w:p>
    <w:p w14:paraId="24FFD641" w14:textId="293B7DAD" w:rsidR="00F90DD9" w:rsidRPr="007E0D70" w:rsidRDefault="00F90DD9" w:rsidP="00F90DD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sz w:val="20"/>
          <w:szCs w:val="20"/>
        </w:rPr>
      </w:pPr>
      <w:r w:rsidRPr="007E0D70">
        <w:rPr>
          <w:rFonts w:ascii="Verdana" w:hAnsi="Verdana" w:cstheme="minorHAnsi"/>
          <w:sz w:val="20"/>
          <w:szCs w:val="20"/>
        </w:rPr>
        <w:t>w ramach zadania pn.: „Cyberbezpieczny Samorząd”, współfinansowanego ze środków Unii Europejskiej, w ramach Funduszy</w:t>
      </w:r>
      <w:r w:rsidRPr="007E0D70">
        <w:rPr>
          <w:rFonts w:ascii="Verdana" w:hAnsi="Verdana" w:cstheme="minorHAnsi"/>
          <w:b/>
          <w:sz w:val="20"/>
          <w:szCs w:val="20"/>
        </w:rPr>
        <w:t xml:space="preserve"> Europejskich </w:t>
      </w:r>
      <w:r w:rsidRPr="007E0D70">
        <w:rPr>
          <w:rFonts w:ascii="Verdana" w:eastAsia="Times New Roman" w:hAnsi="Verdana" w:cstheme="minorHAnsi"/>
          <w:sz w:val="20"/>
          <w:szCs w:val="20"/>
        </w:rPr>
        <w:t xml:space="preserve">na Rozwój Cyfrowy 2021-2027 (FERC) Priorytet II: Zaawansowane usługi cyfrowe Działanie 2.2. – Wzmocnienie krajowego systemu </w:t>
      </w:r>
      <w:proofErr w:type="spellStart"/>
      <w:r w:rsidRPr="007E0D70">
        <w:rPr>
          <w:rFonts w:ascii="Verdana" w:eastAsia="Times New Roman" w:hAnsi="Verdana" w:cstheme="minorHAnsi"/>
          <w:sz w:val="20"/>
          <w:szCs w:val="20"/>
        </w:rPr>
        <w:t>cyberbezpieczeństwa</w:t>
      </w:r>
      <w:proofErr w:type="spellEnd"/>
      <w:r w:rsidRPr="007E0D70">
        <w:rPr>
          <w:rFonts w:ascii="Verdana" w:eastAsia="Times New Roman" w:hAnsi="Verdana" w:cstheme="minorHAnsi"/>
          <w:sz w:val="20"/>
          <w:szCs w:val="20"/>
        </w:rPr>
        <w:t xml:space="preserve"> konkurs grantowy w ramach Projektu grantowego „Cyberbezpieczny Samorząd” o numerze FERC.02.02-CS.01-001/23  opublikowanego na stronie Centrum Projektów Polska Cyfrowa </w:t>
      </w:r>
      <w:hyperlink r:id="rId7" w:history="1">
        <w:r w:rsidRPr="007E0D70">
          <w:rPr>
            <w:rFonts w:ascii="Verdana" w:eastAsia="Times New Roman" w:hAnsi="Verdana" w:cstheme="minorHAnsi"/>
            <w:sz w:val="20"/>
            <w:szCs w:val="20"/>
            <w:u w:val="single"/>
          </w:rPr>
          <w:t>https://www.gov.pl/web/cppc/cyberbezpieczny-samorzad</w:t>
        </w:r>
      </w:hyperlink>
      <w:r w:rsidRPr="007E0D70">
        <w:rPr>
          <w:rFonts w:ascii="Verdana" w:eastAsia="Times New Roman" w:hAnsi="Verdana" w:cstheme="minorHAnsi"/>
          <w:sz w:val="20"/>
          <w:szCs w:val="20"/>
        </w:rPr>
        <w:t xml:space="preserve"> .</w:t>
      </w:r>
    </w:p>
    <w:p w14:paraId="05CB4340" w14:textId="77777777" w:rsidR="00F90DD9" w:rsidRPr="007E0D70" w:rsidRDefault="00F90DD9" w:rsidP="00F90DD9">
      <w:pPr>
        <w:suppressAutoHyphens/>
        <w:spacing w:after="4" w:line="276" w:lineRule="auto"/>
        <w:ind w:right="153"/>
        <w:rPr>
          <w:rFonts w:ascii="Verdana" w:eastAsia="SimSun" w:hAnsi="Verdana" w:cstheme="minorHAnsi"/>
          <w:b/>
          <w:sz w:val="20"/>
          <w:szCs w:val="20"/>
          <w:lang w:eastAsia="ar-SA"/>
        </w:rPr>
      </w:pPr>
    </w:p>
    <w:p w14:paraId="61DF943D" w14:textId="77777777" w:rsidR="00F90DD9" w:rsidRPr="007E0D70" w:rsidRDefault="00F90DD9" w:rsidP="00F90DD9">
      <w:pPr>
        <w:suppressAutoHyphens/>
        <w:spacing w:after="4" w:line="276" w:lineRule="auto"/>
        <w:ind w:right="153"/>
        <w:rPr>
          <w:rFonts w:ascii="Verdana" w:eastAsia="SimSun" w:hAnsi="Verdana" w:cstheme="minorHAnsi"/>
          <w:sz w:val="20"/>
          <w:szCs w:val="20"/>
          <w:lang w:eastAsia="ar-SA"/>
        </w:rPr>
      </w:pP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Nazwa zamawiającego: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Gmina Uniejów   </w:t>
      </w:r>
    </w:p>
    <w:p w14:paraId="5946C585" w14:textId="77777777" w:rsidR="00F90DD9" w:rsidRPr="007E0D70" w:rsidRDefault="00F90DD9" w:rsidP="00F90DD9">
      <w:pPr>
        <w:suppressAutoHyphens/>
        <w:spacing w:after="4" w:line="276" w:lineRule="auto"/>
        <w:ind w:right="153"/>
        <w:rPr>
          <w:rFonts w:ascii="Verdana" w:eastAsia="SimSun" w:hAnsi="Verdana" w:cstheme="minorHAnsi"/>
          <w:sz w:val="20"/>
          <w:szCs w:val="20"/>
          <w:lang w:eastAsia="ar-SA"/>
        </w:rPr>
      </w:pP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ulica: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Błogosławionego Bogumiła 13, 99-210 Uniejów </w:t>
      </w:r>
    </w:p>
    <w:p w14:paraId="0B146599" w14:textId="77777777" w:rsidR="00F90DD9" w:rsidRPr="007E0D70" w:rsidRDefault="00F90DD9" w:rsidP="00F90DD9">
      <w:pPr>
        <w:suppressAutoHyphens/>
        <w:spacing w:after="0" w:line="276" w:lineRule="auto"/>
        <w:ind w:right="153"/>
        <w:rPr>
          <w:rFonts w:ascii="Verdana" w:eastAsia="SimSun" w:hAnsi="Verdana" w:cstheme="minorHAnsi"/>
          <w:sz w:val="20"/>
          <w:szCs w:val="20"/>
          <w:lang w:eastAsia="ar-SA"/>
        </w:rPr>
      </w:pP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Telefon: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63 288 97 40 </w:t>
      </w: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faks: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63 288 97 43; 63 288 97 40 wew. 43 </w:t>
      </w:r>
    </w:p>
    <w:p w14:paraId="288A4FBD" w14:textId="77777777" w:rsidR="00F90DD9" w:rsidRPr="007E0D70" w:rsidRDefault="00F90DD9" w:rsidP="00F90DD9">
      <w:pPr>
        <w:suppressAutoHyphens/>
        <w:spacing w:after="0" w:line="276" w:lineRule="auto"/>
        <w:ind w:right="12"/>
        <w:rPr>
          <w:rFonts w:ascii="Verdana" w:eastAsia="SimSun" w:hAnsi="Verdana" w:cstheme="minorHAnsi"/>
          <w:sz w:val="20"/>
          <w:szCs w:val="20"/>
          <w:lang w:eastAsia="ar-SA"/>
        </w:rPr>
      </w:pP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REGON Gminy Uniejów: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311019579 </w:t>
      </w:r>
    </w:p>
    <w:p w14:paraId="5D21BF21" w14:textId="77777777" w:rsidR="00F90DD9" w:rsidRPr="007E0D70" w:rsidRDefault="00F90DD9" w:rsidP="00F90DD9">
      <w:pPr>
        <w:suppressAutoHyphens/>
        <w:spacing w:after="0" w:line="276" w:lineRule="auto"/>
        <w:ind w:right="12"/>
        <w:rPr>
          <w:rFonts w:ascii="Verdana" w:eastAsia="SimSun" w:hAnsi="Verdana" w:cstheme="minorHAnsi"/>
          <w:sz w:val="20"/>
          <w:szCs w:val="20"/>
          <w:lang w:eastAsia="ar-SA"/>
        </w:rPr>
      </w:pP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NIP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</w:t>
      </w: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Gminy Uniejów: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828-13-56-737 </w:t>
      </w:r>
    </w:p>
    <w:p w14:paraId="72AE3B0A" w14:textId="77777777" w:rsidR="00F90DD9" w:rsidRPr="007E0D70" w:rsidRDefault="00F90DD9" w:rsidP="00F90DD9">
      <w:pPr>
        <w:suppressAutoHyphens/>
        <w:spacing w:after="0" w:line="276" w:lineRule="auto"/>
        <w:ind w:right="12"/>
        <w:rPr>
          <w:rFonts w:ascii="Verdana" w:eastAsia="SimSun" w:hAnsi="Verdana" w:cstheme="minorHAnsi"/>
          <w:sz w:val="20"/>
          <w:szCs w:val="20"/>
          <w:lang w:eastAsia="ar-SA"/>
        </w:rPr>
      </w:pP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Adres e-mail: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</w:t>
      </w:r>
      <w:hyperlink r:id="rId8" w:history="1">
        <w:r w:rsidRPr="007E0D70">
          <w:rPr>
            <w:rFonts w:ascii="Verdana" w:eastAsia="SimSun" w:hAnsi="Verdana" w:cstheme="minorHAnsi"/>
            <w:sz w:val="20"/>
            <w:szCs w:val="20"/>
            <w:u w:val="single"/>
            <w:lang w:eastAsia="ar-SA"/>
          </w:rPr>
          <w:t>urzad@uniejow.pl</w:t>
        </w:r>
      </w:hyperlink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</w:t>
      </w:r>
    </w:p>
    <w:p w14:paraId="211BD79C" w14:textId="77777777" w:rsidR="00F90DD9" w:rsidRPr="007E0D70" w:rsidRDefault="00F90DD9" w:rsidP="00F90DD9">
      <w:pPr>
        <w:suppressAutoHyphens/>
        <w:spacing w:after="0" w:line="276" w:lineRule="auto"/>
        <w:ind w:right="12"/>
        <w:rPr>
          <w:rFonts w:ascii="Verdana" w:eastAsia="SimSun" w:hAnsi="Verdana" w:cstheme="minorHAnsi"/>
          <w:sz w:val="20"/>
          <w:szCs w:val="20"/>
          <w:lang w:eastAsia="ar-SA"/>
        </w:rPr>
      </w:pP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Adres strony internetowej: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</w:t>
      </w:r>
      <w:hyperlink r:id="rId9">
        <w:r w:rsidRPr="007E0D70">
          <w:rPr>
            <w:rFonts w:ascii="Verdana" w:eastAsia="SimSun" w:hAnsi="Verdana" w:cstheme="minorHAnsi"/>
            <w:sz w:val="20"/>
            <w:szCs w:val="20"/>
            <w:u w:val="single" w:color="0000FF"/>
            <w:lang w:eastAsia="ar-SA"/>
          </w:rPr>
          <w:t>www.uniejow.pl</w:t>
        </w:r>
      </w:hyperlink>
      <w:hyperlink r:id="rId10">
        <w:r w:rsidRPr="007E0D70">
          <w:rPr>
            <w:rFonts w:ascii="Verdana" w:eastAsia="SimSun" w:hAnsi="Verdana" w:cstheme="minorHAnsi"/>
            <w:b/>
            <w:sz w:val="20"/>
            <w:szCs w:val="20"/>
            <w:lang w:eastAsia="ar-SA"/>
          </w:rPr>
          <w:t xml:space="preserve"> </w:t>
        </w:r>
      </w:hyperlink>
    </w:p>
    <w:p w14:paraId="442B4194" w14:textId="77777777" w:rsidR="00F90DD9" w:rsidRPr="007E0D70" w:rsidRDefault="00F90DD9" w:rsidP="00F90DD9">
      <w:pPr>
        <w:suppressAutoHyphens/>
        <w:spacing w:after="11" w:line="276" w:lineRule="auto"/>
        <w:rPr>
          <w:rFonts w:ascii="Verdana" w:eastAsia="SimSun" w:hAnsi="Verdana" w:cstheme="minorHAnsi"/>
          <w:sz w:val="20"/>
          <w:szCs w:val="20"/>
          <w:lang w:eastAsia="ar-SA"/>
        </w:rPr>
      </w:pP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>Godziny urzędowania: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 xml:space="preserve"> pon. 8.00–17.00; wt.–czw. 8.00 – 16.00;</w:t>
      </w:r>
      <w:r w:rsidRPr="007E0D70">
        <w:rPr>
          <w:rFonts w:ascii="Verdana" w:eastAsia="SimSun" w:hAnsi="Verdana" w:cstheme="minorHAnsi"/>
          <w:b/>
          <w:sz w:val="20"/>
          <w:szCs w:val="20"/>
          <w:lang w:eastAsia="ar-SA"/>
        </w:rPr>
        <w:t xml:space="preserve"> </w:t>
      </w:r>
      <w:r w:rsidRPr="007E0D70">
        <w:rPr>
          <w:rFonts w:ascii="Verdana" w:eastAsia="SimSun" w:hAnsi="Verdana" w:cstheme="minorHAnsi"/>
          <w:sz w:val="20"/>
          <w:szCs w:val="20"/>
          <w:lang w:eastAsia="ar-SA"/>
        </w:rPr>
        <w:t>pt. 8.00 – 15.00;</w:t>
      </w:r>
    </w:p>
    <w:p w14:paraId="4A7FB6A9" w14:textId="77777777" w:rsidR="00F90DD9" w:rsidRPr="007E0D70" w:rsidRDefault="00F90DD9">
      <w:pPr>
        <w:rPr>
          <w:rFonts w:ascii="Verdana" w:hAnsi="Verdana"/>
          <w:sz w:val="20"/>
          <w:szCs w:val="20"/>
        </w:rPr>
      </w:pPr>
    </w:p>
    <w:p w14:paraId="208F60D1" w14:textId="77777777" w:rsidR="00CC55D8" w:rsidRPr="007E0D70" w:rsidRDefault="00CC55D8" w:rsidP="00CC55D8">
      <w:pPr>
        <w:jc w:val="both"/>
        <w:rPr>
          <w:rFonts w:ascii="Verdana" w:hAnsi="Verdana"/>
          <w:i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Do niniejszego postępowania zastosowanie mają regulacje dotyczące Zasady konkurencyjności określone w </w:t>
      </w:r>
      <w:r w:rsidRPr="007E0D70">
        <w:rPr>
          <w:rFonts w:ascii="Verdana" w:hAnsi="Verdana"/>
          <w:i/>
          <w:sz w:val="20"/>
          <w:szCs w:val="20"/>
        </w:rPr>
        <w:t>Wytycznych dotyczących kwalifikowalności wydatków na lata 2021-2027</w:t>
      </w:r>
      <w:r w:rsidR="00473977">
        <w:rPr>
          <w:rFonts w:ascii="Verdana" w:hAnsi="Verdana"/>
          <w:i/>
          <w:sz w:val="20"/>
          <w:szCs w:val="20"/>
        </w:rPr>
        <w:t>.</w:t>
      </w:r>
    </w:p>
    <w:p w14:paraId="3781E939" w14:textId="77777777" w:rsidR="00F90DD9" w:rsidRPr="007E0D70" w:rsidRDefault="009F6A7F" w:rsidP="00F90DD9">
      <w:pPr>
        <w:jc w:val="both"/>
        <w:rPr>
          <w:rFonts w:ascii="Verdana" w:hAnsi="Verdana" w:cstheme="minorHAnsi"/>
          <w:sz w:val="20"/>
          <w:szCs w:val="20"/>
        </w:rPr>
      </w:pPr>
      <w:r w:rsidRPr="007E0D70">
        <w:rPr>
          <w:rFonts w:ascii="Verdana" w:hAnsi="Verdana" w:cstheme="minorHAnsi"/>
          <w:b/>
          <w:sz w:val="20"/>
          <w:szCs w:val="20"/>
        </w:rPr>
        <w:t>I</w:t>
      </w:r>
      <w:r w:rsidR="00F90DD9" w:rsidRPr="007E0D70">
        <w:rPr>
          <w:rFonts w:ascii="Verdana" w:hAnsi="Verdana" w:cstheme="minorHAnsi"/>
          <w:b/>
          <w:sz w:val="20"/>
          <w:szCs w:val="20"/>
        </w:rPr>
        <w:t>. Opis przedmiotu zamówienia:</w:t>
      </w:r>
    </w:p>
    <w:p w14:paraId="3074285F" w14:textId="5A3848A8" w:rsidR="00291079" w:rsidRPr="00F77671" w:rsidRDefault="00644AAA" w:rsidP="0029107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sz w:val="20"/>
          <w:szCs w:val="20"/>
          <w:lang w:eastAsia="pl-PL"/>
        </w:rPr>
      </w:pPr>
      <w:r w:rsidRPr="00644AAA">
        <w:rPr>
          <w:rFonts w:ascii="Verdana" w:hAnsi="Verdana" w:cstheme="minorHAnsi"/>
          <w:b/>
          <w:sz w:val="20"/>
          <w:szCs w:val="20"/>
          <w:lang w:eastAsia="pl-PL"/>
        </w:rPr>
        <w:t>Przedmiotem zamówienia jest dostawa</w:t>
      </w:r>
      <w:r>
        <w:rPr>
          <w:rFonts w:ascii="Verdana" w:hAnsi="Verdana" w:cstheme="minorHAnsi"/>
          <w:b/>
          <w:sz w:val="20"/>
          <w:szCs w:val="20"/>
          <w:lang w:eastAsia="pl-PL"/>
        </w:rPr>
        <w:t xml:space="preserve"> </w:t>
      </w:r>
      <w:r w:rsidR="00291079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F77671">
        <w:rPr>
          <w:rFonts w:ascii="Verdana" w:hAnsi="Verdana" w:cstheme="minorHAnsi"/>
          <w:b/>
          <w:sz w:val="20"/>
          <w:szCs w:val="20"/>
          <w:lang w:eastAsia="pl-PL"/>
        </w:rPr>
        <w:t>o</w:t>
      </w:r>
      <w:r w:rsidR="00291079">
        <w:rPr>
          <w:rFonts w:ascii="Verdana" w:hAnsi="Verdana" w:cstheme="minorHAnsi"/>
          <w:b/>
          <w:sz w:val="20"/>
          <w:szCs w:val="20"/>
          <w:lang w:eastAsia="pl-PL"/>
        </w:rPr>
        <w:t xml:space="preserve"> Urzędu Miasta w Uniejowie</w:t>
      </w:r>
      <w:r w:rsidR="00F77671">
        <w:rPr>
          <w:rFonts w:ascii="Verdana" w:hAnsi="Verdana" w:cstheme="minorHAnsi"/>
          <w:b/>
          <w:sz w:val="20"/>
          <w:szCs w:val="20"/>
          <w:lang w:eastAsia="pl-PL"/>
        </w:rPr>
        <w:t xml:space="preserve">, </w:t>
      </w:r>
      <w:r w:rsidR="00F77671" w:rsidRPr="00F77671">
        <w:rPr>
          <w:rFonts w:ascii="Verdana" w:hAnsi="Verdana" w:cstheme="minorHAnsi"/>
          <w:sz w:val="20"/>
          <w:szCs w:val="20"/>
          <w:lang w:eastAsia="pl-PL"/>
        </w:rPr>
        <w:t>ul. Bł. Bogumiła 13, 99 – 210 Uniejów</w:t>
      </w:r>
      <w:r w:rsidR="00291079" w:rsidRPr="00F77671">
        <w:rPr>
          <w:rFonts w:ascii="Verdana" w:hAnsi="Verdana" w:cstheme="minorHAnsi"/>
          <w:sz w:val="20"/>
          <w:szCs w:val="20"/>
          <w:lang w:eastAsia="pl-PL"/>
        </w:rPr>
        <w:t xml:space="preserve">: </w:t>
      </w:r>
    </w:p>
    <w:p w14:paraId="733D9D73" w14:textId="77777777" w:rsidR="00291079" w:rsidRDefault="00291079" w:rsidP="0029107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</w:p>
    <w:p w14:paraId="1DCE35EC" w14:textId="1A039567" w:rsidR="00291079" w:rsidRPr="007530CF" w:rsidRDefault="00644AAA" w:rsidP="00644AAA">
      <w:pPr>
        <w:pStyle w:val="Akapitzlist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</w:pP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lastRenderedPageBreak/>
        <w:t xml:space="preserve">Fabrycznie nowego urządzenia Firewall/UTM </w:t>
      </w:r>
      <w:r w:rsidR="009E2B2E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do zabezpieczania sieci</w:t>
      </w:r>
      <w:r w:rsidR="0029107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-  </w:t>
      </w:r>
      <w:proofErr w:type="spellStart"/>
      <w:r w:rsidR="0029107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Fortigate</w:t>
      </w:r>
      <w:proofErr w:type="spellEnd"/>
      <w:r w:rsidR="0029107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90G </w:t>
      </w:r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wraz z rocznym wsparciem </w:t>
      </w:r>
      <w:proofErr w:type="spellStart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FortiCare</w:t>
      </w:r>
      <w:proofErr w:type="spellEnd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Premium and </w:t>
      </w:r>
      <w:proofErr w:type="spellStart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FortiGuard</w:t>
      </w:r>
      <w:proofErr w:type="spellEnd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Unified</w:t>
      </w:r>
      <w:proofErr w:type="spellEnd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Threat</w:t>
      </w:r>
      <w:proofErr w:type="spellEnd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Protection</w:t>
      </w:r>
      <w:proofErr w:type="spellEnd"/>
      <w:r w:rsidR="0029107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(UTP)</w:t>
      </w:r>
      <w:r w:rsidR="009D67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r w:rsidR="00307412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lub równoważne </w:t>
      </w:r>
      <w:r w:rsidR="009D6799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– szczegółowe parametry zawiera </w:t>
      </w:r>
      <w:r w:rsidR="009D679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Załącznik nr </w:t>
      </w:r>
      <w:r w:rsidR="003A6FDD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4</w:t>
      </w:r>
      <w:r w:rsidR="009D679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393A21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–</w:t>
      </w:r>
      <w:r w:rsidR="009D6799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UTM</w:t>
      </w:r>
      <w:r w:rsidR="005D1221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.</w:t>
      </w:r>
    </w:p>
    <w:p w14:paraId="7DA0D663" w14:textId="72C820EE" w:rsidR="00572DDB" w:rsidRPr="007530CF" w:rsidRDefault="00291079" w:rsidP="00572DDB">
      <w:pPr>
        <w:pStyle w:val="Akapitzlist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</w:pP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Aktualizacje i wsparcie techniczne </w:t>
      </w:r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( </w:t>
      </w:r>
      <w:proofErr w:type="spellStart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FortiCare</w:t>
      </w:r>
      <w:proofErr w:type="spellEnd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Premium and </w:t>
      </w:r>
      <w:proofErr w:type="spellStart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FortiGuard</w:t>
      </w:r>
      <w:proofErr w:type="spellEnd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Unified</w:t>
      </w:r>
      <w:proofErr w:type="spellEnd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Threat</w:t>
      </w:r>
      <w:proofErr w:type="spellEnd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Protection</w:t>
      </w:r>
      <w:proofErr w:type="spellEnd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(UTP) </w:t>
      </w:r>
      <w:r w:rsidR="00307412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lub równoważne</w:t>
      </w: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jako odnowienie co najmniej do dnia 30.06.2026 r. dla </w:t>
      </w:r>
      <w:proofErr w:type="spellStart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Fortigate</w:t>
      </w:r>
      <w:proofErr w:type="spellEnd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90G </w:t>
      </w:r>
      <w:r w:rsidR="00032093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lub równoważne </w:t>
      </w:r>
      <w:r w:rsidR="00572DDB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- </w:t>
      </w:r>
      <w:r w:rsidR="00572DDB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szczegółowe parametry zawiera </w:t>
      </w:r>
      <w:r w:rsidR="00572DDB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Załącznik nr </w:t>
      </w:r>
      <w:r w:rsidR="003A6FDD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5</w:t>
      </w:r>
      <w:r w:rsidR="00572DDB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– Wsparcie techniczne do UTM</w:t>
      </w:r>
      <w:r w:rsidR="00D1086F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.</w:t>
      </w:r>
      <w:r w:rsidR="00307412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0AF75D01" w14:textId="4BD320DF" w:rsidR="00291079" w:rsidRPr="007530CF" w:rsidRDefault="00291079" w:rsidP="00572DDB">
      <w:pPr>
        <w:pStyle w:val="Akapitzlist"/>
        <w:tabs>
          <w:tab w:val="left" w:pos="567"/>
        </w:tabs>
        <w:spacing w:after="0"/>
        <w:jc w:val="both"/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</w:pPr>
    </w:p>
    <w:p w14:paraId="62D056DC" w14:textId="2DA925A1" w:rsidR="00572DDB" w:rsidRPr="007530CF" w:rsidRDefault="00291079" w:rsidP="00572DDB">
      <w:pPr>
        <w:pStyle w:val="Akapitzlist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</w:pP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Narzędzie do dwustopniowej autoryzacji dla połączeń zdalnych -                      </w:t>
      </w:r>
      <w:proofErr w:type="spellStart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Forti</w:t>
      </w:r>
      <w:proofErr w:type="spellEnd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Token</w:t>
      </w:r>
      <w:proofErr w:type="spellEnd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– mobile </w:t>
      </w:r>
      <w:r w:rsidR="00307412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lub równoważne</w:t>
      </w:r>
      <w:r w:rsidR="00307412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dla 30 użytkowników </w:t>
      </w:r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– licencja wieczysta</w:t>
      </w:r>
      <w:r w:rsidR="00572DDB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- szczegółowe parametry zawiera </w:t>
      </w:r>
      <w:r w:rsidR="00572DDB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Załącznik nr </w:t>
      </w:r>
      <w:r w:rsidR="003A6FDD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6</w:t>
      </w:r>
      <w:r w:rsidR="00572DDB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– Narzędzie do dwustopniowej autoryzacji</w:t>
      </w:r>
    </w:p>
    <w:p w14:paraId="4EB7A0AA" w14:textId="4E104FC0" w:rsidR="00291079" w:rsidRPr="007530CF" w:rsidRDefault="00291079" w:rsidP="00572DDB">
      <w:pPr>
        <w:pStyle w:val="Akapitzlist"/>
        <w:tabs>
          <w:tab w:val="left" w:pos="567"/>
        </w:tabs>
        <w:spacing w:after="0"/>
        <w:jc w:val="both"/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</w:pPr>
    </w:p>
    <w:p w14:paraId="759B8786" w14:textId="7158C9F4" w:rsidR="00291079" w:rsidRPr="007530CF" w:rsidRDefault="00291079" w:rsidP="00572DDB">
      <w:pPr>
        <w:pStyle w:val="Akapitzlist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  <w:lang w:eastAsia="pl-PL"/>
        </w:rPr>
      </w:pPr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 Narzędzie do zbierania i analizowania danych - </w:t>
      </w:r>
      <w:proofErr w:type="spellStart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FortiAnalyzer</w:t>
      </w:r>
      <w:proofErr w:type="spellEnd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-VM </w:t>
      </w:r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( Licencja Subskrypcyjna </w:t>
      </w:r>
      <w:proofErr w:type="spellStart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FortiAnalyzer</w:t>
      </w:r>
      <w:proofErr w:type="spellEnd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-VM na 5GB/Dzień ) </w:t>
      </w:r>
      <w:r w:rsidR="009B1076" w:rsidRPr="007530CF">
        <w:rPr>
          <w:rFonts w:ascii="Verdana" w:hAnsi="Verdana" w:cstheme="minorHAnsi"/>
          <w:color w:val="000000" w:themeColor="text1"/>
          <w:sz w:val="20"/>
          <w:szCs w:val="20"/>
        </w:rPr>
        <w:t>lub równoważne</w:t>
      </w:r>
      <w:r w:rsidR="009B1076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wraz ze wsparciem </w:t>
      </w:r>
      <w:proofErr w:type="spellStart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FortiCare</w:t>
      </w:r>
      <w:proofErr w:type="spellEnd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premium</w:t>
      </w:r>
      <w:proofErr w:type="spellEnd"/>
      <w:r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307412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lub równoważne </w:t>
      </w:r>
      <w:r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>na okres  co najmniej do dnia 30.06.2026 r.</w:t>
      </w:r>
      <w:r w:rsidR="00572DDB" w:rsidRPr="007530CF">
        <w:rPr>
          <w:rFonts w:ascii="Verdana" w:hAnsi="Verdana" w:cstheme="minorHAnsi"/>
          <w:color w:val="000000" w:themeColor="text1"/>
          <w:sz w:val="20"/>
          <w:szCs w:val="20"/>
          <w:lang w:eastAsia="pl-PL"/>
        </w:rPr>
        <w:t xml:space="preserve"> - szczegółowe parametry zawiera </w:t>
      </w:r>
      <w:r w:rsidR="00572DDB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Załącznik nr </w:t>
      </w:r>
      <w:r w:rsidR="003A6FDD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 xml:space="preserve">7 </w:t>
      </w:r>
      <w:r w:rsidR="00572DDB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– Narzędzie do zbierania i analizowania danych</w:t>
      </w:r>
      <w:r w:rsidR="00D1086F" w:rsidRPr="007530CF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.</w:t>
      </w:r>
    </w:p>
    <w:p w14:paraId="6AAB23DA" w14:textId="77777777" w:rsidR="00291079" w:rsidRDefault="00291079" w:rsidP="0029107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</w:p>
    <w:p w14:paraId="428B4BEB" w14:textId="1FC85BB6" w:rsidR="00291079" w:rsidRDefault="00291079" w:rsidP="0029107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  <w:r>
        <w:rPr>
          <w:rFonts w:ascii="Verdana" w:hAnsi="Verdana" w:cstheme="minorHAnsi"/>
          <w:b/>
          <w:sz w:val="20"/>
          <w:szCs w:val="20"/>
          <w:lang w:eastAsia="pl-PL"/>
        </w:rPr>
        <w:t xml:space="preserve">Przeznaczenie - </w:t>
      </w:r>
      <w:r w:rsidRPr="00D074C9">
        <w:rPr>
          <w:rFonts w:ascii="Verdana" w:hAnsi="Verdana" w:cstheme="minorHAnsi"/>
          <w:b/>
          <w:sz w:val="20"/>
          <w:szCs w:val="20"/>
          <w:lang w:eastAsia="pl-PL"/>
        </w:rPr>
        <w:t xml:space="preserve"> do dalszej rozbudowy</w:t>
      </w:r>
      <w:r w:rsidR="00F77671">
        <w:rPr>
          <w:rFonts w:ascii="Verdana" w:hAnsi="Verdana" w:cstheme="minorHAnsi"/>
          <w:b/>
          <w:sz w:val="20"/>
          <w:szCs w:val="20"/>
          <w:lang w:eastAsia="pl-PL"/>
        </w:rPr>
        <w:t xml:space="preserve"> istniejącej</w:t>
      </w:r>
      <w:r w:rsidRPr="00D074C9">
        <w:rPr>
          <w:rFonts w:ascii="Verdana" w:hAnsi="Verdana" w:cstheme="minorHAnsi"/>
          <w:b/>
          <w:sz w:val="20"/>
          <w:szCs w:val="20"/>
          <w:lang w:eastAsia="pl-PL"/>
        </w:rPr>
        <w:t xml:space="preserve"> infrastruktury </w:t>
      </w:r>
      <w:r w:rsidR="00F77671">
        <w:rPr>
          <w:rFonts w:ascii="Verdana" w:hAnsi="Verdana" w:cstheme="minorHAnsi"/>
          <w:b/>
          <w:sz w:val="20"/>
          <w:szCs w:val="20"/>
          <w:lang w:eastAsia="pl-PL"/>
        </w:rPr>
        <w:t xml:space="preserve">sieciowej </w:t>
      </w:r>
      <w:r w:rsidRPr="00D074C9">
        <w:rPr>
          <w:rFonts w:ascii="Verdana" w:hAnsi="Verdana" w:cstheme="minorHAnsi"/>
          <w:b/>
          <w:sz w:val="20"/>
          <w:szCs w:val="20"/>
          <w:lang w:eastAsia="pl-PL"/>
        </w:rPr>
        <w:t xml:space="preserve">Urzędu Miasta w Uniejowie </w:t>
      </w:r>
      <w:r w:rsidR="00F77671">
        <w:rPr>
          <w:rFonts w:ascii="Verdana" w:hAnsi="Verdana" w:cstheme="minorHAnsi"/>
          <w:b/>
          <w:sz w:val="20"/>
          <w:szCs w:val="20"/>
          <w:lang w:eastAsia="pl-PL"/>
        </w:rPr>
        <w:t>zawierającej</w:t>
      </w:r>
      <w:r w:rsidRPr="00D074C9">
        <w:rPr>
          <w:rFonts w:ascii="Verdana" w:hAnsi="Verdana" w:cstheme="minorHAnsi"/>
          <w:b/>
          <w:sz w:val="20"/>
          <w:szCs w:val="20"/>
          <w:lang w:eastAsia="pl-PL"/>
        </w:rPr>
        <w:t xml:space="preserve"> istniejące rozwiązania marki </w:t>
      </w:r>
      <w:proofErr w:type="spellStart"/>
      <w:r w:rsidRPr="00D074C9">
        <w:rPr>
          <w:rFonts w:ascii="Verdana" w:hAnsi="Verdana" w:cstheme="minorHAnsi"/>
          <w:b/>
          <w:sz w:val="20"/>
          <w:szCs w:val="20"/>
          <w:lang w:eastAsia="pl-PL"/>
        </w:rPr>
        <w:t>Fortinet</w:t>
      </w:r>
      <w:proofErr w:type="spellEnd"/>
      <w:r w:rsidRPr="00D074C9">
        <w:rPr>
          <w:rFonts w:ascii="Verdana" w:hAnsi="Verdana" w:cstheme="minorHAnsi"/>
          <w:b/>
          <w:sz w:val="20"/>
          <w:szCs w:val="20"/>
          <w:lang w:eastAsia="pl-PL"/>
        </w:rPr>
        <w:t>.</w:t>
      </w:r>
    </w:p>
    <w:p w14:paraId="465588FD" w14:textId="77777777" w:rsidR="008B4831" w:rsidRDefault="008B4831" w:rsidP="00291079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</w:p>
    <w:p w14:paraId="076ED15F" w14:textId="2C970738" w:rsidR="0093471B" w:rsidRDefault="008B4831" w:rsidP="008B4831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  <w:r w:rsidRPr="008B4831">
        <w:rPr>
          <w:rFonts w:ascii="Verdana" w:hAnsi="Verdana" w:cstheme="minorHAnsi"/>
          <w:b/>
          <w:sz w:val="20"/>
          <w:szCs w:val="20"/>
          <w:lang w:eastAsia="pl-PL"/>
        </w:rPr>
        <w:t>Wykonawca dostarczy urządzenie do siedziby Zamawiającego, dokona instalacji i parametryzacji zgodnie ze wskazówkami przedstawiciela Zamawiającego</w:t>
      </w:r>
      <w:r>
        <w:rPr>
          <w:rFonts w:ascii="Verdana" w:hAnsi="Verdana" w:cstheme="minorHAnsi"/>
          <w:b/>
          <w:sz w:val="20"/>
          <w:szCs w:val="20"/>
          <w:lang w:eastAsia="pl-PL"/>
        </w:rPr>
        <w:t xml:space="preserve"> </w:t>
      </w:r>
      <w:r w:rsidRPr="008B4831">
        <w:rPr>
          <w:rFonts w:ascii="Verdana" w:hAnsi="Verdana" w:cstheme="minorHAnsi"/>
          <w:b/>
          <w:sz w:val="20"/>
          <w:szCs w:val="20"/>
          <w:lang w:eastAsia="pl-PL"/>
        </w:rPr>
        <w:t xml:space="preserve">oraz przeprowadzi migrację istniejącej konfiguracji ze starego urządzenia </w:t>
      </w:r>
      <w:proofErr w:type="spellStart"/>
      <w:r w:rsidRPr="008B4831">
        <w:rPr>
          <w:rFonts w:ascii="Verdana" w:hAnsi="Verdana" w:cstheme="minorHAnsi"/>
          <w:b/>
          <w:sz w:val="20"/>
          <w:szCs w:val="20"/>
          <w:lang w:eastAsia="pl-PL"/>
        </w:rPr>
        <w:t>FortiGate</w:t>
      </w:r>
      <w:proofErr w:type="spellEnd"/>
      <w:r w:rsidR="0093471B">
        <w:rPr>
          <w:rFonts w:ascii="Verdana" w:hAnsi="Verdana" w:cstheme="minorHAnsi"/>
          <w:b/>
          <w:sz w:val="20"/>
          <w:szCs w:val="20"/>
          <w:lang w:eastAsia="pl-PL"/>
        </w:rPr>
        <w:t xml:space="preserve"> 80E</w:t>
      </w:r>
      <w:r w:rsidRPr="008B4831">
        <w:rPr>
          <w:rFonts w:ascii="Verdana" w:hAnsi="Verdana" w:cstheme="minorHAnsi"/>
          <w:b/>
          <w:sz w:val="20"/>
          <w:szCs w:val="20"/>
          <w:lang w:eastAsia="pl-PL"/>
        </w:rPr>
        <w:t xml:space="preserve"> na nowe, a następnie przeszkoli 2 Administratorów w liczbie godzin minimum </w:t>
      </w:r>
      <w:r w:rsidR="0093471B">
        <w:rPr>
          <w:rFonts w:ascii="Verdana" w:hAnsi="Verdana" w:cstheme="minorHAnsi"/>
          <w:b/>
          <w:sz w:val="20"/>
          <w:szCs w:val="20"/>
          <w:lang w:eastAsia="pl-PL"/>
        </w:rPr>
        <w:t>2</w:t>
      </w:r>
      <w:r w:rsidR="007C3452">
        <w:rPr>
          <w:rFonts w:ascii="Verdana" w:hAnsi="Verdana" w:cstheme="minorHAnsi"/>
          <w:b/>
          <w:sz w:val="20"/>
          <w:szCs w:val="20"/>
          <w:lang w:eastAsia="pl-PL"/>
        </w:rPr>
        <w:t xml:space="preserve"> d</w:t>
      </w:r>
      <w:r w:rsidR="0093471B">
        <w:rPr>
          <w:rFonts w:ascii="Verdana" w:hAnsi="Verdana" w:cstheme="minorHAnsi"/>
          <w:b/>
          <w:sz w:val="20"/>
          <w:szCs w:val="20"/>
          <w:lang w:eastAsia="pl-PL"/>
        </w:rPr>
        <w:t xml:space="preserve">la urządzenia UTM oraz </w:t>
      </w:r>
      <w:r w:rsidR="0093471B" w:rsidRPr="008B4831">
        <w:rPr>
          <w:rFonts w:ascii="Verdana" w:hAnsi="Verdana" w:cstheme="minorHAnsi"/>
          <w:b/>
          <w:sz w:val="20"/>
          <w:szCs w:val="20"/>
          <w:lang w:eastAsia="pl-PL"/>
        </w:rPr>
        <w:t xml:space="preserve">w liczbie godzin minimum </w:t>
      </w:r>
      <w:r w:rsidR="0093471B">
        <w:rPr>
          <w:rFonts w:ascii="Verdana" w:hAnsi="Verdana" w:cstheme="minorHAnsi"/>
          <w:b/>
          <w:sz w:val="20"/>
          <w:szCs w:val="20"/>
          <w:lang w:eastAsia="pl-PL"/>
        </w:rPr>
        <w:t>4 dla n</w:t>
      </w:r>
      <w:r w:rsidR="0093471B" w:rsidRPr="0093471B">
        <w:rPr>
          <w:rFonts w:ascii="Verdana" w:hAnsi="Verdana" w:cstheme="minorHAnsi"/>
          <w:b/>
          <w:sz w:val="20"/>
          <w:szCs w:val="20"/>
          <w:lang w:eastAsia="pl-PL"/>
        </w:rPr>
        <w:t>arzędzi</w:t>
      </w:r>
      <w:r w:rsidR="007C3452">
        <w:rPr>
          <w:rFonts w:ascii="Verdana" w:hAnsi="Verdana" w:cstheme="minorHAnsi"/>
          <w:b/>
          <w:sz w:val="20"/>
          <w:szCs w:val="20"/>
          <w:lang w:eastAsia="pl-PL"/>
        </w:rPr>
        <w:t>a</w:t>
      </w:r>
      <w:r w:rsidR="0093471B" w:rsidRPr="0093471B">
        <w:rPr>
          <w:rFonts w:ascii="Verdana" w:hAnsi="Verdana" w:cstheme="minorHAnsi"/>
          <w:b/>
          <w:sz w:val="20"/>
          <w:szCs w:val="20"/>
          <w:lang w:eastAsia="pl-PL"/>
        </w:rPr>
        <w:t xml:space="preserve"> do zbierania i analizowania danych - </w:t>
      </w:r>
      <w:proofErr w:type="spellStart"/>
      <w:r w:rsidR="0093471B" w:rsidRPr="0093471B">
        <w:rPr>
          <w:rFonts w:ascii="Verdana" w:hAnsi="Verdana" w:cstheme="minorHAnsi"/>
          <w:b/>
          <w:sz w:val="20"/>
          <w:szCs w:val="20"/>
          <w:lang w:eastAsia="pl-PL"/>
        </w:rPr>
        <w:t>FortiAnalyzer</w:t>
      </w:r>
      <w:proofErr w:type="spellEnd"/>
      <w:r w:rsidR="0093471B" w:rsidRPr="0093471B">
        <w:rPr>
          <w:rFonts w:ascii="Verdana" w:hAnsi="Verdana" w:cstheme="minorHAnsi"/>
          <w:b/>
          <w:sz w:val="20"/>
          <w:szCs w:val="20"/>
          <w:lang w:eastAsia="pl-PL"/>
        </w:rPr>
        <w:t>-VM</w:t>
      </w:r>
      <w:r w:rsidR="0093471B">
        <w:rPr>
          <w:rFonts w:ascii="Verdana" w:hAnsi="Verdana" w:cstheme="minorHAnsi"/>
          <w:b/>
          <w:sz w:val="20"/>
          <w:szCs w:val="20"/>
          <w:lang w:eastAsia="pl-PL"/>
        </w:rPr>
        <w:t>.</w:t>
      </w:r>
    </w:p>
    <w:p w14:paraId="13A44877" w14:textId="0B9906FF" w:rsidR="008B4831" w:rsidRPr="008B4831" w:rsidRDefault="008B4831" w:rsidP="008B4831">
      <w:pPr>
        <w:tabs>
          <w:tab w:val="left" w:pos="567"/>
        </w:tabs>
        <w:spacing w:after="0"/>
        <w:contextualSpacing/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  <w:r w:rsidRPr="008B4831">
        <w:rPr>
          <w:rFonts w:ascii="Verdana" w:hAnsi="Verdana" w:cstheme="minorHAnsi"/>
          <w:b/>
          <w:sz w:val="20"/>
          <w:szCs w:val="20"/>
          <w:lang w:eastAsia="pl-PL"/>
        </w:rPr>
        <w:t>Szkolenie może być rozłożone na kilka dni. Przez okres 14 dni od momentu zakończenia parametryzacj</w:t>
      </w:r>
      <w:r w:rsidR="00364F12">
        <w:rPr>
          <w:rFonts w:ascii="Verdana" w:hAnsi="Verdana" w:cstheme="minorHAnsi"/>
          <w:b/>
          <w:sz w:val="20"/>
          <w:szCs w:val="20"/>
          <w:lang w:eastAsia="pl-PL"/>
        </w:rPr>
        <w:t>i.</w:t>
      </w:r>
      <w:r w:rsidRPr="008B4831">
        <w:rPr>
          <w:rFonts w:ascii="Verdana" w:hAnsi="Verdana" w:cstheme="minorHAnsi"/>
          <w:b/>
          <w:sz w:val="20"/>
          <w:szCs w:val="20"/>
          <w:lang w:eastAsia="pl-PL"/>
        </w:rPr>
        <w:t xml:space="preserve"> Wykonawca udostępni przedstawicielom Zamawiaj</w:t>
      </w:r>
      <w:r w:rsidR="00364F12">
        <w:rPr>
          <w:rFonts w:ascii="Verdana" w:hAnsi="Verdana" w:cstheme="minorHAnsi"/>
          <w:b/>
          <w:sz w:val="20"/>
          <w:szCs w:val="20"/>
          <w:lang w:eastAsia="pl-PL"/>
        </w:rPr>
        <w:t>ą</w:t>
      </w:r>
      <w:r w:rsidRPr="008B4831">
        <w:rPr>
          <w:rFonts w:ascii="Verdana" w:hAnsi="Verdana" w:cstheme="minorHAnsi"/>
          <w:b/>
          <w:sz w:val="20"/>
          <w:szCs w:val="20"/>
          <w:lang w:eastAsia="pl-PL"/>
        </w:rPr>
        <w:t>cego mo</w:t>
      </w:r>
      <w:r w:rsidR="00364F12">
        <w:rPr>
          <w:rFonts w:ascii="Verdana" w:hAnsi="Verdana" w:cstheme="minorHAnsi"/>
          <w:b/>
          <w:sz w:val="20"/>
          <w:szCs w:val="20"/>
          <w:lang w:eastAsia="pl-PL"/>
        </w:rPr>
        <w:t>ż</w:t>
      </w:r>
      <w:r w:rsidRPr="008B4831">
        <w:rPr>
          <w:rFonts w:ascii="Verdana" w:hAnsi="Verdana" w:cstheme="minorHAnsi"/>
          <w:b/>
          <w:sz w:val="20"/>
          <w:szCs w:val="20"/>
          <w:lang w:eastAsia="pl-PL"/>
        </w:rPr>
        <w:t xml:space="preserve">liwość konsultacji zdalnych za pomocą urządzeń porozumiewania się na odległość w czasie łącznym nieprzekraczającym </w:t>
      </w:r>
      <w:r w:rsidR="00707328">
        <w:rPr>
          <w:rFonts w:ascii="Verdana" w:hAnsi="Verdana" w:cstheme="minorHAnsi"/>
          <w:b/>
          <w:sz w:val="20"/>
          <w:szCs w:val="20"/>
          <w:lang w:eastAsia="pl-PL"/>
        </w:rPr>
        <w:t>4</w:t>
      </w:r>
      <w:r w:rsidRPr="008B4831">
        <w:rPr>
          <w:rFonts w:ascii="Verdana" w:hAnsi="Verdana" w:cstheme="minorHAnsi"/>
          <w:b/>
          <w:sz w:val="20"/>
          <w:szCs w:val="20"/>
          <w:lang w:eastAsia="pl-PL"/>
        </w:rPr>
        <w:t xml:space="preserve"> godzin.</w:t>
      </w:r>
    </w:p>
    <w:p w14:paraId="35D3B4DB" w14:textId="77777777" w:rsidR="00291079" w:rsidRDefault="00291079" w:rsidP="00F90DD9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4792D89" w14:textId="668A0207" w:rsidR="009F6A7F" w:rsidRDefault="009F6A7F" w:rsidP="009F6A7F">
      <w:pPr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hAnsi="Verdana" w:cstheme="minorHAnsi"/>
          <w:sz w:val="20"/>
          <w:szCs w:val="20"/>
        </w:rPr>
        <w:t>Wykonawca powinien dysponować odpowiednio wykwalifikowanym personelem do świadczenia wsparcia technicznego w zakresie</w:t>
      </w:r>
      <w:r w:rsidR="00D2260C">
        <w:rPr>
          <w:rFonts w:ascii="Verdana" w:hAnsi="Verdana" w:cstheme="minorHAnsi"/>
          <w:sz w:val="20"/>
          <w:szCs w:val="20"/>
        </w:rPr>
        <w:t>: instalacji,</w:t>
      </w:r>
      <w:r w:rsidRPr="007E0D70">
        <w:rPr>
          <w:rFonts w:ascii="Verdana" w:hAnsi="Verdana" w:cstheme="minorHAnsi"/>
          <w:sz w:val="20"/>
          <w:szCs w:val="20"/>
        </w:rPr>
        <w:t xml:space="preserve"> </w:t>
      </w:r>
      <w:r w:rsidR="00572DDB">
        <w:rPr>
          <w:rFonts w:ascii="Verdana" w:hAnsi="Verdana" w:cstheme="minorHAnsi"/>
          <w:sz w:val="20"/>
          <w:szCs w:val="20"/>
        </w:rPr>
        <w:t xml:space="preserve">konfiguracji, </w:t>
      </w:r>
      <w:r w:rsidRPr="007E0D70">
        <w:rPr>
          <w:rFonts w:ascii="Verdana" w:hAnsi="Verdana" w:cstheme="minorHAnsi"/>
          <w:sz w:val="20"/>
          <w:szCs w:val="20"/>
        </w:rPr>
        <w:t xml:space="preserve">zarządzania, </w:t>
      </w:r>
      <w:r w:rsidR="00572DDB">
        <w:rPr>
          <w:rFonts w:ascii="Verdana" w:hAnsi="Verdana" w:cstheme="minorHAnsi"/>
          <w:sz w:val="20"/>
          <w:szCs w:val="20"/>
        </w:rPr>
        <w:t>licencjonowania</w:t>
      </w:r>
      <w:r w:rsidRPr="007E0D70">
        <w:rPr>
          <w:rFonts w:ascii="Verdana" w:hAnsi="Verdana" w:cstheme="minorHAnsi"/>
          <w:sz w:val="20"/>
          <w:szCs w:val="20"/>
        </w:rPr>
        <w:t xml:space="preserve"> </w:t>
      </w:r>
      <w:r w:rsidR="008A0B46">
        <w:rPr>
          <w:rFonts w:ascii="Verdana" w:hAnsi="Verdana" w:cstheme="minorHAnsi"/>
          <w:sz w:val="20"/>
          <w:szCs w:val="20"/>
        </w:rPr>
        <w:t xml:space="preserve">oferowanego </w:t>
      </w:r>
      <w:r w:rsidR="00572DDB">
        <w:rPr>
          <w:rFonts w:ascii="Verdana" w:hAnsi="Verdana" w:cstheme="minorHAnsi"/>
          <w:sz w:val="20"/>
          <w:szCs w:val="20"/>
        </w:rPr>
        <w:t xml:space="preserve">sprzętu oraz </w:t>
      </w:r>
      <w:r w:rsidR="00D2260C">
        <w:rPr>
          <w:rFonts w:ascii="Verdana" w:hAnsi="Verdana" w:cstheme="minorHAnsi"/>
          <w:sz w:val="20"/>
          <w:szCs w:val="20"/>
        </w:rPr>
        <w:t xml:space="preserve">pakietów narzędzi i </w:t>
      </w:r>
      <w:r w:rsidR="009C4EE9">
        <w:rPr>
          <w:rFonts w:ascii="Verdana" w:hAnsi="Verdana" w:cstheme="minorHAnsi"/>
          <w:sz w:val="20"/>
          <w:szCs w:val="20"/>
        </w:rPr>
        <w:t xml:space="preserve">oprogramowania </w:t>
      </w:r>
      <w:r w:rsidRPr="007E0D70">
        <w:rPr>
          <w:rFonts w:ascii="Verdana" w:hAnsi="Verdana" w:cstheme="minorHAnsi"/>
          <w:sz w:val="20"/>
          <w:szCs w:val="20"/>
        </w:rPr>
        <w:t xml:space="preserve">jeśli zaistnieje potrzeba pomocy </w:t>
      </w:r>
      <w:r w:rsidRPr="009C4EE9">
        <w:rPr>
          <w:rFonts w:ascii="Verdana" w:hAnsi="Verdana" w:cstheme="minorHAnsi"/>
          <w:color w:val="000000" w:themeColor="text1"/>
          <w:sz w:val="20"/>
          <w:szCs w:val="20"/>
        </w:rPr>
        <w:t>Zamawiającemu ze strony Wykonawcy</w:t>
      </w:r>
      <w:r w:rsidR="005059F2">
        <w:rPr>
          <w:rFonts w:ascii="Verdana" w:hAnsi="Verdana" w:cstheme="minorHAnsi"/>
          <w:color w:val="000000" w:themeColor="text1"/>
          <w:sz w:val="20"/>
          <w:szCs w:val="20"/>
        </w:rPr>
        <w:t xml:space="preserve"> oraz w zakresie szkolenia z obsługi UTM i </w:t>
      </w:r>
      <w:r w:rsidR="005059F2">
        <w:rPr>
          <w:rFonts w:ascii="Verdana" w:hAnsi="Verdana" w:cstheme="minorHAnsi"/>
          <w:sz w:val="20"/>
          <w:szCs w:val="20"/>
        </w:rPr>
        <w:t>narzędzia do zbierania i analizowania danych</w:t>
      </w:r>
      <w:r w:rsidRPr="009C4EE9">
        <w:rPr>
          <w:rFonts w:ascii="Verdana" w:hAnsi="Verdana" w:cstheme="minorHAnsi"/>
          <w:color w:val="000000" w:themeColor="text1"/>
          <w:sz w:val="20"/>
          <w:szCs w:val="20"/>
        </w:rPr>
        <w:t>.</w:t>
      </w:r>
    </w:p>
    <w:p w14:paraId="284846CD" w14:textId="77777777" w:rsidR="00572DDB" w:rsidRPr="007E0D70" w:rsidRDefault="00572DDB" w:rsidP="009F6A7F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7D4B0F1" w14:textId="324D6D4A" w:rsidR="00820CE6" w:rsidRPr="007E0D70" w:rsidRDefault="009F6A7F" w:rsidP="00D57FB6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7E0D70">
        <w:rPr>
          <w:rFonts w:ascii="Verdana" w:hAnsi="Verdana" w:cstheme="minorHAnsi"/>
          <w:sz w:val="20"/>
          <w:szCs w:val="20"/>
        </w:rPr>
        <w:t xml:space="preserve">Wykonawca zobowiązany jest do zapewnienie wsparcia </w:t>
      </w:r>
      <w:r w:rsidR="009C4EE9" w:rsidRPr="009C4EE9">
        <w:rPr>
          <w:rFonts w:ascii="Verdana" w:hAnsi="Verdana" w:cstheme="minorHAnsi"/>
          <w:sz w:val="20"/>
          <w:szCs w:val="20"/>
        </w:rPr>
        <w:t>w zakresie eksploatacji oferowanego oprogramowania w tym problemów związanych z eliminacją wykrytych zagrożeń</w:t>
      </w:r>
      <w:r w:rsidR="00572DDB">
        <w:rPr>
          <w:rFonts w:ascii="Verdana" w:hAnsi="Verdana" w:cstheme="minorHAnsi"/>
          <w:sz w:val="20"/>
          <w:szCs w:val="20"/>
        </w:rPr>
        <w:t xml:space="preserve"> od dnia instalacji urządzenia UTM wraz z odnowieniem, narzędziem do zbierania i analizowania danych oraz narzędziem do dwustopniowej autoryzacji dla połączeń zdalnych co najmniej</w:t>
      </w:r>
      <w:r w:rsidRPr="007E0D70">
        <w:rPr>
          <w:rFonts w:ascii="Verdana" w:hAnsi="Verdana" w:cstheme="minorHAnsi"/>
          <w:sz w:val="20"/>
          <w:szCs w:val="20"/>
        </w:rPr>
        <w:t xml:space="preserve"> </w:t>
      </w:r>
      <w:r w:rsidRPr="00572DDB">
        <w:rPr>
          <w:rFonts w:ascii="Verdana" w:hAnsi="Verdana" w:cstheme="minorHAnsi"/>
          <w:b/>
          <w:sz w:val="20"/>
          <w:szCs w:val="20"/>
        </w:rPr>
        <w:t xml:space="preserve">do </w:t>
      </w:r>
      <w:r w:rsidR="00572DDB" w:rsidRPr="00572DDB">
        <w:rPr>
          <w:rFonts w:ascii="Verdana" w:hAnsi="Verdana" w:cstheme="minorHAnsi"/>
          <w:b/>
          <w:sz w:val="20"/>
          <w:szCs w:val="20"/>
        </w:rPr>
        <w:t xml:space="preserve">dnia </w:t>
      </w:r>
      <w:r w:rsidRPr="00572DDB">
        <w:rPr>
          <w:rFonts w:ascii="Verdana" w:hAnsi="Verdana" w:cstheme="minorHAnsi"/>
          <w:b/>
          <w:sz w:val="20"/>
          <w:szCs w:val="20"/>
        </w:rPr>
        <w:t>30.06.2026 r.</w:t>
      </w:r>
    </w:p>
    <w:p w14:paraId="0E2361D5" w14:textId="77777777" w:rsidR="00D2260C" w:rsidRDefault="00D2260C" w:rsidP="00473977">
      <w:pPr>
        <w:jc w:val="both"/>
        <w:rPr>
          <w:rFonts w:ascii="Verdana" w:eastAsia="Times New Roman" w:hAnsi="Verdana" w:cstheme="minorHAnsi"/>
          <w:sz w:val="20"/>
          <w:szCs w:val="20"/>
        </w:rPr>
      </w:pPr>
    </w:p>
    <w:p w14:paraId="081E6504" w14:textId="50D0695E" w:rsidR="006E7B54" w:rsidRDefault="006E7B54" w:rsidP="004768EC">
      <w:pPr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  <w:r w:rsidRPr="006E7B54">
        <w:rPr>
          <w:rFonts w:ascii="Verdana" w:hAnsi="Verdana" w:cstheme="minorHAnsi"/>
          <w:b/>
          <w:sz w:val="20"/>
          <w:szCs w:val="20"/>
          <w:lang w:eastAsia="pl-PL"/>
        </w:rPr>
        <w:t>Kod CPV: 32420000-3</w:t>
      </w:r>
      <w:r w:rsidR="00950B69">
        <w:rPr>
          <w:rFonts w:ascii="Verdana" w:hAnsi="Verdana" w:cstheme="minorHAnsi"/>
          <w:b/>
          <w:sz w:val="20"/>
          <w:szCs w:val="20"/>
          <w:lang w:eastAsia="pl-PL"/>
        </w:rPr>
        <w:t xml:space="preserve"> </w:t>
      </w:r>
      <w:r w:rsidR="00D2260C">
        <w:rPr>
          <w:rFonts w:ascii="Verdana" w:hAnsi="Verdana" w:cstheme="minorHAnsi"/>
          <w:b/>
          <w:sz w:val="20"/>
          <w:szCs w:val="20"/>
          <w:lang w:eastAsia="pl-PL"/>
        </w:rPr>
        <w:t>-</w:t>
      </w:r>
      <w:r w:rsidRPr="006E7B54">
        <w:rPr>
          <w:rFonts w:ascii="Verdana" w:hAnsi="Verdana" w:cstheme="minorHAnsi"/>
          <w:b/>
          <w:sz w:val="20"/>
          <w:szCs w:val="20"/>
          <w:lang w:eastAsia="pl-PL"/>
        </w:rPr>
        <w:t xml:space="preserve"> Urządzenia sieciowe </w:t>
      </w:r>
    </w:p>
    <w:p w14:paraId="01EC247F" w14:textId="209E779E" w:rsidR="006E7B54" w:rsidRDefault="006E7B54" w:rsidP="004768EC">
      <w:pPr>
        <w:jc w:val="both"/>
        <w:rPr>
          <w:rFonts w:ascii="Verdana" w:hAnsi="Verdana" w:cstheme="minorHAnsi"/>
          <w:b/>
          <w:sz w:val="20"/>
          <w:szCs w:val="20"/>
          <w:lang w:eastAsia="pl-PL"/>
        </w:rPr>
      </w:pPr>
      <w:r w:rsidRPr="006E7B54">
        <w:rPr>
          <w:rFonts w:ascii="Verdana" w:hAnsi="Verdana" w:cstheme="minorHAnsi"/>
          <w:b/>
          <w:sz w:val="20"/>
          <w:szCs w:val="20"/>
          <w:lang w:eastAsia="pl-PL"/>
        </w:rPr>
        <w:t>Kod CPV: 48730000-4 - Pakiety oprogramowania zabezpieczającego</w:t>
      </w:r>
    </w:p>
    <w:p w14:paraId="7B8A40FD" w14:textId="27642FEF" w:rsidR="006E7B54" w:rsidRPr="00735477" w:rsidRDefault="00846270" w:rsidP="004768EC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735477">
        <w:rPr>
          <w:rFonts w:ascii="Verdana" w:hAnsi="Verdana"/>
          <w:color w:val="000000" w:themeColor="text1"/>
          <w:sz w:val="20"/>
          <w:szCs w:val="20"/>
        </w:rPr>
        <w:t xml:space="preserve">Jeżeli Zamawiający w opisie przedmiotu zamówienia wskazał znaki towarowe, patenty lub pochodzenia, źródła lub szczególny proces, który charakteryzuje produkty lub usługi dostarczane przez konkretnego wykonawcę, dopuszcza się zaoferowanie rozwiązań </w:t>
      </w:r>
      <w:r w:rsidRPr="00735477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równoważnych opisanym, pod warunkiem zachowania przez nie takich samych minimalnych parametrów technicznych, jakościowych, funkcjonalnych oraz pełnej kompatybilności z istniejącą infrastrukturą </w:t>
      </w:r>
      <w:r w:rsidR="00F77671" w:rsidRPr="00735477">
        <w:rPr>
          <w:rFonts w:ascii="Verdana" w:hAnsi="Verdana"/>
          <w:color w:val="000000" w:themeColor="text1"/>
          <w:sz w:val="20"/>
          <w:szCs w:val="20"/>
        </w:rPr>
        <w:t>sieciową</w:t>
      </w:r>
      <w:r w:rsidRPr="00735477">
        <w:rPr>
          <w:rFonts w:ascii="Verdana" w:hAnsi="Verdana"/>
          <w:color w:val="000000" w:themeColor="text1"/>
          <w:sz w:val="20"/>
          <w:szCs w:val="20"/>
        </w:rPr>
        <w:t xml:space="preserve"> posiadaną przez Zamawiającego. Wykonawca, który powołuje się na rozwiązania równoważne, jest zobowiązany wykazać, że oferowane przez niego rozwiązanie spełnia wymagania określone przez </w:t>
      </w:r>
      <w:r w:rsidR="00F77671" w:rsidRPr="00735477">
        <w:rPr>
          <w:rFonts w:ascii="Verdana" w:hAnsi="Verdana"/>
          <w:color w:val="000000" w:themeColor="text1"/>
          <w:sz w:val="20"/>
          <w:szCs w:val="20"/>
        </w:rPr>
        <w:t>Z</w:t>
      </w:r>
      <w:r w:rsidRPr="00735477">
        <w:rPr>
          <w:rFonts w:ascii="Verdana" w:hAnsi="Verdana"/>
          <w:color w:val="000000" w:themeColor="text1"/>
          <w:sz w:val="20"/>
          <w:szCs w:val="20"/>
        </w:rPr>
        <w:t xml:space="preserve">amawiającego. W takim przypadku, wykonawca załącza do oferty wykaz rozwiązań równoważnych wraz z jego opisem lub normami. W przypadku, gdy w opisie przedmiotu zamówienia znajdą się odniesienia do norm, ocen technicznych, specyfikacji technicznych i systemów referencji technicznych Zamawiający dopuszcza rozwiązania równoważne opisywanym. </w:t>
      </w:r>
    </w:p>
    <w:p w14:paraId="343E567E" w14:textId="1115FF22" w:rsidR="00F90DD9" w:rsidRPr="007E0D70" w:rsidRDefault="009F6A7F" w:rsidP="004768EC">
      <w:pPr>
        <w:jc w:val="both"/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II</w:t>
      </w:r>
      <w:r w:rsidR="00F90DD9" w:rsidRPr="007E0D70">
        <w:rPr>
          <w:rFonts w:ascii="Verdana" w:hAnsi="Verdana"/>
          <w:b/>
          <w:sz w:val="20"/>
          <w:szCs w:val="20"/>
        </w:rPr>
        <w:t>. Warunki udziału w postępowaniu oraz opis sposobu dokonywania oceny ich spełnienia</w:t>
      </w:r>
    </w:p>
    <w:p w14:paraId="5688E575" w14:textId="77777777" w:rsidR="009F6A7F" w:rsidRPr="007E0D70" w:rsidRDefault="009F6A7F" w:rsidP="009F6A7F">
      <w:pPr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1. O udzielenie zamówienia mogą ubiegać się Wykonawcy, którzy nie podlegają wykluczeniu, na zasadach określonych w rozdziale III</w:t>
      </w:r>
      <w:r w:rsidR="00DB3CE8" w:rsidRPr="007E0D70">
        <w:rPr>
          <w:rFonts w:ascii="Verdana" w:hAnsi="Verdana"/>
          <w:sz w:val="20"/>
          <w:szCs w:val="20"/>
        </w:rPr>
        <w:t xml:space="preserve"> i VII</w:t>
      </w:r>
      <w:r w:rsidRPr="007E0D70">
        <w:rPr>
          <w:rFonts w:ascii="Verdana" w:hAnsi="Verdana"/>
          <w:sz w:val="20"/>
          <w:szCs w:val="20"/>
        </w:rPr>
        <w:t xml:space="preserve"> niniejszego zapytania ofertowego, oraz spełniają określone przez Zamawiającego warunki udziału w postępowaniu.</w:t>
      </w:r>
    </w:p>
    <w:p w14:paraId="5CD7907F" w14:textId="77777777" w:rsidR="009F6A7F" w:rsidRPr="007E0D70" w:rsidRDefault="009F6A7F" w:rsidP="009F6A7F">
      <w:pPr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2. O udzielenie zamówienia mogą ubiegać się Wykonawcy, którzy spełniają warunki dotyczące:</w:t>
      </w:r>
    </w:p>
    <w:p w14:paraId="54CF2D8E" w14:textId="77777777" w:rsidR="009F6A7F" w:rsidRPr="007E0D70" w:rsidRDefault="009F6A7F" w:rsidP="009F6A7F">
      <w:pPr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1) zdolności do występowania w obrocie gospodarczym:</w:t>
      </w:r>
    </w:p>
    <w:p w14:paraId="2B137D20" w14:textId="77777777" w:rsidR="009F6A7F" w:rsidRPr="007E0D70" w:rsidRDefault="009F6A7F" w:rsidP="009F6A7F">
      <w:pPr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Zamawiający nie stawia warunku w powyższym zakresie.</w:t>
      </w:r>
    </w:p>
    <w:p w14:paraId="25B3F49E" w14:textId="77777777" w:rsidR="009F6A7F" w:rsidRPr="007E0D70" w:rsidRDefault="009F6A7F" w:rsidP="009F6A7F">
      <w:pPr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2) uprawnień do prowadzenia określonej działalności gospodarczej lub zawodowej, o ile wynika to z odrębnych przepisów:</w:t>
      </w:r>
    </w:p>
    <w:p w14:paraId="03BC0986" w14:textId="77777777" w:rsidR="009F6A7F" w:rsidRPr="007E0D70" w:rsidRDefault="009F6A7F" w:rsidP="009F6A7F">
      <w:pPr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Zamawiający nie stawia warunku w powyższym zakresie.</w:t>
      </w:r>
    </w:p>
    <w:p w14:paraId="5FC60F07" w14:textId="77777777" w:rsidR="009F6A7F" w:rsidRPr="007E0D70" w:rsidRDefault="009F6A7F" w:rsidP="009F6A7F">
      <w:pPr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3) sytuacji ekonomicznej lub finansowej: </w:t>
      </w:r>
    </w:p>
    <w:p w14:paraId="4C3B65F8" w14:textId="77777777" w:rsidR="009F6A7F" w:rsidRPr="007E0D70" w:rsidRDefault="009F6A7F" w:rsidP="009F6A7F">
      <w:pPr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Zamawiający nie stawia warunku w powyższym zakresie.</w:t>
      </w:r>
    </w:p>
    <w:p w14:paraId="1DC3C08D" w14:textId="77777777" w:rsidR="009F6A7F" w:rsidRPr="007E0D70" w:rsidRDefault="009F6A7F" w:rsidP="009F6A7F">
      <w:pPr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4) zdolności technicznej lub zawodowej:</w:t>
      </w:r>
    </w:p>
    <w:p w14:paraId="54E7B73F" w14:textId="77777777" w:rsidR="007A0846" w:rsidRPr="002B33CF" w:rsidRDefault="007A0846" w:rsidP="007A0846">
      <w:pPr>
        <w:rPr>
          <w:rFonts w:ascii="Verdana" w:hAnsi="Verdana"/>
          <w:color w:val="000000" w:themeColor="text1"/>
          <w:sz w:val="20"/>
          <w:szCs w:val="20"/>
        </w:rPr>
      </w:pPr>
      <w:r w:rsidRPr="002B33CF">
        <w:rPr>
          <w:rFonts w:ascii="Verdana" w:hAnsi="Verdana"/>
          <w:color w:val="000000" w:themeColor="text1"/>
          <w:sz w:val="20"/>
          <w:szCs w:val="20"/>
        </w:rPr>
        <w:t>Zamawiający nie stawia warunku w powyższym zakresie.</w:t>
      </w:r>
    </w:p>
    <w:p w14:paraId="10AD3B88" w14:textId="77777777" w:rsidR="00820CE6" w:rsidRPr="007E0D70" w:rsidRDefault="009F6A7F">
      <w:pPr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III</w:t>
      </w:r>
      <w:r w:rsidR="00820CE6" w:rsidRPr="007E0D70">
        <w:rPr>
          <w:rFonts w:ascii="Verdana" w:hAnsi="Verdana"/>
          <w:b/>
          <w:sz w:val="20"/>
          <w:szCs w:val="20"/>
        </w:rPr>
        <w:t>. Podstawy wykluczenia</w:t>
      </w:r>
    </w:p>
    <w:p w14:paraId="60D17917" w14:textId="77777777" w:rsidR="00F612BC" w:rsidRPr="007E0D70" w:rsidRDefault="00F612BC" w:rsidP="00F612BC">
      <w:pPr>
        <w:spacing w:after="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>Zgodnie z art.</w:t>
      </w:r>
      <w:r w:rsidRPr="007E0D70">
        <w:rPr>
          <w:rFonts w:ascii="Verdana" w:hAnsi="Verdana" w:cstheme="minorHAnsi"/>
          <w:color w:val="000000" w:themeColor="text1"/>
          <w:sz w:val="20"/>
          <w:szCs w:val="20"/>
        </w:rPr>
        <w:t xml:space="preserve"> 7 ust 1 ustawy z dnia 13 kwietnia 2022 r. o szczególnych rozwiązaniach w zakresie przeciwdziałania wspieraniu agresji na Ukrainę oraz służących ochronie bezpieczeństwa narodowego (Dz. U. z 2022 r. poz. 835), zwanej poniżej (w dalszej części rozdziału </w:t>
      </w:r>
      <w:r w:rsidR="00DB4B4F" w:rsidRPr="007E0D70">
        <w:rPr>
          <w:rFonts w:ascii="Verdana" w:hAnsi="Verdana" w:cstheme="minorHAnsi"/>
          <w:color w:val="000000" w:themeColor="text1"/>
          <w:sz w:val="20"/>
          <w:szCs w:val="20"/>
        </w:rPr>
        <w:t>III</w:t>
      </w:r>
      <w:r w:rsidRPr="007E0D70">
        <w:rPr>
          <w:rFonts w:ascii="Verdana" w:hAnsi="Verdana" w:cstheme="minorHAnsi"/>
          <w:color w:val="000000" w:themeColor="text1"/>
          <w:sz w:val="20"/>
          <w:szCs w:val="20"/>
        </w:rPr>
        <w:t>. niniejszego zapytania ofertowego) ustawą z postępowania wyklucza się:</w:t>
      </w:r>
    </w:p>
    <w:p w14:paraId="5F1F5965" w14:textId="77777777" w:rsidR="00F612BC" w:rsidRPr="007E0D70" w:rsidRDefault="00F612BC" w:rsidP="00F612BC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hAnsi="Verdana" w:cstheme="minorHAnsi"/>
          <w:color w:val="000000" w:themeColor="text1"/>
          <w:sz w:val="20"/>
          <w:szCs w:val="20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0B56310" w14:textId="77777777" w:rsidR="00F612BC" w:rsidRPr="007E0D70" w:rsidRDefault="00F612BC" w:rsidP="00F612BC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hAnsi="Verdana" w:cstheme="minorHAnsi"/>
          <w:color w:val="000000" w:themeColor="text1"/>
          <w:sz w:val="20"/>
          <w:szCs w:val="20"/>
        </w:rPr>
        <w:t>2) Wykonawcę, którego beneficjentem rzeczywistym w rozumieniu ustawy z dnia 1 marca 2018 r. o przeciwdziałaniu praniu pieniędzy oraz finansowaniu terroryzmu (Dz. U. z 2022 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A641D1" w14:textId="77777777" w:rsidR="00F612BC" w:rsidRPr="007E0D70" w:rsidRDefault="00F612BC" w:rsidP="00F612BC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hAnsi="Verdana" w:cstheme="minorHAnsi"/>
          <w:color w:val="000000" w:themeColor="text1"/>
          <w:sz w:val="20"/>
          <w:szCs w:val="20"/>
        </w:rPr>
        <w:t xml:space="preserve">3) Wykonawcę, którego jednostką dominującą w rozumieniu art. 3 ust. 1 pkt 37 ustawy z dnia 29 września 1994 r. o rachunkowości (Dz. U. z 2021 r. poz. 217, 2105 i 2106), jest podmiot wymieniony w wykazach określonych w rozporządzeniu 765/2006 i </w:t>
      </w:r>
      <w:r w:rsidRPr="007E0D70">
        <w:rPr>
          <w:rFonts w:ascii="Verdana" w:hAnsi="Verdana" w:cstheme="minorHAnsi"/>
          <w:color w:val="000000" w:themeColor="text1"/>
          <w:sz w:val="20"/>
          <w:szCs w:val="20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A37C312" w14:textId="77777777" w:rsidR="00F612BC" w:rsidRPr="007E0D70" w:rsidRDefault="00F612BC" w:rsidP="007E0D70">
      <w:pPr>
        <w:spacing w:after="12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hAnsi="Verdana" w:cstheme="minorHAnsi"/>
          <w:color w:val="000000" w:themeColor="text1"/>
          <w:sz w:val="20"/>
          <w:szCs w:val="20"/>
        </w:rPr>
        <w:t xml:space="preserve">Wykluczenie o którym mowa w </w:t>
      </w:r>
      <w:r w:rsidR="00DB4B4F" w:rsidRPr="007E0D70">
        <w:rPr>
          <w:rFonts w:ascii="Verdana" w:hAnsi="Verdana" w:cstheme="minorHAnsi"/>
          <w:color w:val="000000" w:themeColor="text1"/>
          <w:sz w:val="20"/>
          <w:szCs w:val="20"/>
        </w:rPr>
        <w:t>niniejszym rozdziale</w:t>
      </w:r>
      <w:r w:rsidRPr="007E0D70">
        <w:rPr>
          <w:rFonts w:ascii="Verdana" w:hAnsi="Verdana" w:cstheme="minorHAnsi"/>
          <w:color w:val="000000" w:themeColor="text1"/>
          <w:sz w:val="20"/>
          <w:szCs w:val="20"/>
        </w:rPr>
        <w:t xml:space="preserve"> następuje na okres trwania okoliczności określonych w art. 7 ust 1 ustawy z dnia 13 kwietnia 2022 r. o szczególnych rozwiązaniach w zakresie przeciwdziałania wspieraniu agresji na Ukrainę oraz służących ochronie bezpieczeństwa narodowego.</w:t>
      </w:r>
    </w:p>
    <w:p w14:paraId="284362B5" w14:textId="065D2FE9" w:rsidR="00F612BC" w:rsidRPr="004A217B" w:rsidRDefault="00F612BC" w:rsidP="00F612BC">
      <w:pPr>
        <w:spacing w:after="120" w:line="24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4A217B">
        <w:rPr>
          <w:rFonts w:ascii="Verdana" w:hAnsi="Verdana" w:cstheme="minorHAnsi"/>
          <w:color w:val="000000" w:themeColor="text1"/>
          <w:sz w:val="20"/>
          <w:szCs w:val="20"/>
          <w:lang w:eastAsia="zh-CN"/>
        </w:rPr>
        <w:t xml:space="preserve">Spełnienie </w:t>
      </w:r>
      <w:r w:rsidR="00E42094">
        <w:rPr>
          <w:rFonts w:ascii="Verdana" w:hAnsi="Verdana" w:cstheme="minorHAnsi"/>
          <w:color w:val="000000" w:themeColor="text1"/>
          <w:sz w:val="20"/>
          <w:szCs w:val="20"/>
          <w:lang w:eastAsia="zh-CN"/>
        </w:rPr>
        <w:t>braku podstaw do wykluczenia</w:t>
      </w:r>
      <w:r w:rsidRPr="004A217B">
        <w:rPr>
          <w:rFonts w:ascii="Verdana" w:hAnsi="Verdana" w:cstheme="minorHAnsi"/>
          <w:color w:val="000000" w:themeColor="text1"/>
          <w:sz w:val="20"/>
          <w:szCs w:val="20"/>
          <w:lang w:eastAsia="zh-CN"/>
        </w:rPr>
        <w:t xml:space="preserve"> wskazan</w:t>
      </w:r>
      <w:r w:rsidR="00E42094">
        <w:rPr>
          <w:rFonts w:ascii="Verdana" w:hAnsi="Verdana" w:cstheme="minorHAnsi"/>
          <w:color w:val="000000" w:themeColor="text1"/>
          <w:sz w:val="20"/>
          <w:szCs w:val="20"/>
          <w:lang w:eastAsia="zh-CN"/>
        </w:rPr>
        <w:t>ych</w:t>
      </w:r>
      <w:r w:rsidRPr="004A217B">
        <w:rPr>
          <w:rFonts w:ascii="Verdana" w:hAnsi="Verdana" w:cstheme="minorHAnsi"/>
          <w:color w:val="000000" w:themeColor="text1"/>
          <w:sz w:val="20"/>
          <w:szCs w:val="20"/>
          <w:lang w:eastAsia="zh-CN"/>
        </w:rPr>
        <w:t xml:space="preserve"> w </w:t>
      </w:r>
      <w:r w:rsidR="00DB4B4F" w:rsidRPr="004A217B">
        <w:rPr>
          <w:rFonts w:ascii="Verdana" w:hAnsi="Verdana" w:cstheme="minorHAnsi"/>
          <w:color w:val="000000" w:themeColor="text1"/>
          <w:sz w:val="20"/>
          <w:szCs w:val="20"/>
          <w:lang w:eastAsia="zh-CN"/>
        </w:rPr>
        <w:t>rozdziale III i rozdziale VII niniejszego zapytania ofertowego</w:t>
      </w:r>
      <w:r w:rsidRPr="004A217B">
        <w:rPr>
          <w:rFonts w:ascii="Verdana" w:hAnsi="Verdana" w:cstheme="minorHAnsi"/>
          <w:color w:val="000000" w:themeColor="text1"/>
          <w:sz w:val="20"/>
          <w:szCs w:val="20"/>
          <w:lang w:eastAsia="zh-CN"/>
        </w:rPr>
        <w:t xml:space="preserve"> będzie</w:t>
      </w:r>
      <w:r w:rsidRPr="004A217B">
        <w:rPr>
          <w:rFonts w:ascii="Verdana" w:eastAsia="Calibri" w:hAnsi="Verdana" w:cstheme="minorHAnsi"/>
          <w:color w:val="000000" w:themeColor="text1"/>
          <w:sz w:val="20"/>
          <w:szCs w:val="20"/>
        </w:rPr>
        <w:t xml:space="preserve"> weryfikowane na podstawie podpisanego oświadczenia, </w:t>
      </w:r>
      <w:r w:rsidR="00B80BB9" w:rsidRPr="004A217B">
        <w:rPr>
          <w:rFonts w:ascii="Verdana" w:eastAsia="Calibri" w:hAnsi="Verdana" w:cstheme="minorHAnsi"/>
          <w:color w:val="000000" w:themeColor="text1"/>
          <w:sz w:val="20"/>
          <w:szCs w:val="20"/>
        </w:rPr>
        <w:t xml:space="preserve">wzór którego </w:t>
      </w:r>
      <w:r w:rsidRPr="004A217B">
        <w:rPr>
          <w:rFonts w:ascii="Verdana" w:eastAsia="Calibri" w:hAnsi="Verdana" w:cstheme="minorHAnsi"/>
          <w:color w:val="000000" w:themeColor="text1"/>
          <w:sz w:val="20"/>
          <w:szCs w:val="20"/>
        </w:rPr>
        <w:t xml:space="preserve">stanowi załącznik nr </w:t>
      </w:r>
      <w:r w:rsidR="00B80BB9" w:rsidRPr="004A217B">
        <w:rPr>
          <w:rFonts w:ascii="Verdana" w:eastAsia="Calibri" w:hAnsi="Verdana" w:cstheme="minorHAnsi"/>
          <w:color w:val="000000" w:themeColor="text1"/>
          <w:sz w:val="20"/>
          <w:szCs w:val="20"/>
        </w:rPr>
        <w:t>2</w:t>
      </w:r>
      <w:r w:rsidRPr="004A217B">
        <w:rPr>
          <w:rFonts w:ascii="Verdana" w:eastAsia="Calibri" w:hAnsi="Verdana" w:cstheme="minorHAnsi"/>
          <w:color w:val="000000" w:themeColor="text1"/>
          <w:sz w:val="20"/>
          <w:szCs w:val="20"/>
        </w:rPr>
        <w:t xml:space="preserve"> do niniejszego </w:t>
      </w:r>
      <w:r w:rsidR="00E42094">
        <w:rPr>
          <w:rFonts w:ascii="Verdana" w:eastAsia="Calibri" w:hAnsi="Verdana" w:cstheme="minorHAnsi"/>
          <w:color w:val="000000" w:themeColor="text1"/>
          <w:sz w:val="20"/>
          <w:szCs w:val="20"/>
        </w:rPr>
        <w:t>zapytania ofertowego</w:t>
      </w:r>
      <w:r w:rsidRPr="004A217B">
        <w:rPr>
          <w:rFonts w:ascii="Verdana" w:eastAsia="Calibri" w:hAnsi="Verdana" w:cstheme="minorHAnsi"/>
          <w:color w:val="000000" w:themeColor="text1"/>
          <w:sz w:val="20"/>
          <w:szCs w:val="20"/>
        </w:rPr>
        <w:t xml:space="preserve">. </w:t>
      </w:r>
    </w:p>
    <w:p w14:paraId="3C2E7313" w14:textId="77777777" w:rsidR="00F612BC" w:rsidRPr="007E0D70" w:rsidRDefault="00F612BC" w:rsidP="00F612BC">
      <w:pPr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W przypadku braku wykazania przez wykonawcę braku podstaw do wykluczenia na podstawie zapisów rozdz. III i VII Wykonawca zostanie wykluczony</w:t>
      </w:r>
      <w:r w:rsidR="00772B3B" w:rsidRPr="007E0D70">
        <w:rPr>
          <w:rFonts w:ascii="Verdana" w:hAnsi="Verdana"/>
          <w:sz w:val="20"/>
          <w:szCs w:val="20"/>
        </w:rPr>
        <w:t>,</w:t>
      </w:r>
      <w:r w:rsidRPr="007E0D70">
        <w:rPr>
          <w:rFonts w:ascii="Verdana" w:hAnsi="Verdana"/>
          <w:sz w:val="20"/>
          <w:szCs w:val="20"/>
        </w:rPr>
        <w:t xml:space="preserve"> a jego oferta odrzucona.</w:t>
      </w:r>
    </w:p>
    <w:p w14:paraId="5D017804" w14:textId="77777777" w:rsidR="00544666" w:rsidRPr="007E0D70" w:rsidRDefault="00544666" w:rsidP="00544666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Z postępowania o udzielenie zamówienia wyklucza się: </w:t>
      </w:r>
    </w:p>
    <w:p w14:paraId="1C6622AC" w14:textId="10688B14" w:rsidR="00544666" w:rsidRPr="007E0D70" w:rsidRDefault="00B80BB9" w:rsidP="00544666">
      <w:pPr>
        <w:numPr>
          <w:ilvl w:val="0"/>
          <w:numId w:val="9"/>
        </w:numPr>
        <w:spacing w:after="5" w:line="261" w:lineRule="auto"/>
        <w:ind w:hanging="2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44666" w:rsidRPr="007E0D70">
        <w:rPr>
          <w:rFonts w:ascii="Verdana" w:hAnsi="Verdana"/>
          <w:sz w:val="20"/>
          <w:szCs w:val="20"/>
        </w:rPr>
        <w:t xml:space="preserve">Wykonawcę, który nie wykazał braku podstaw wykluczenia, </w:t>
      </w:r>
    </w:p>
    <w:p w14:paraId="154CE592" w14:textId="77777777" w:rsidR="00544666" w:rsidRPr="007E0D70" w:rsidRDefault="00B80BB9" w:rsidP="00544666">
      <w:pPr>
        <w:numPr>
          <w:ilvl w:val="0"/>
          <w:numId w:val="9"/>
        </w:numPr>
        <w:spacing w:after="5" w:line="261" w:lineRule="auto"/>
        <w:ind w:hanging="23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44666" w:rsidRPr="007E0D70">
        <w:rPr>
          <w:rFonts w:ascii="Verdana" w:hAnsi="Verdana"/>
          <w:sz w:val="20"/>
          <w:szCs w:val="20"/>
        </w:rPr>
        <w:t xml:space="preserve">Wykonawcę powiązanego osobowo lub kapitałowo z zamawiającym. </w:t>
      </w:r>
    </w:p>
    <w:p w14:paraId="420FD7A6" w14:textId="77777777" w:rsidR="00DC55B9" w:rsidRPr="007E0D70" w:rsidRDefault="00DC55B9" w:rsidP="00DC55B9">
      <w:pPr>
        <w:spacing w:after="5" w:line="261" w:lineRule="auto"/>
        <w:ind w:left="14"/>
        <w:jc w:val="both"/>
        <w:rPr>
          <w:rFonts w:ascii="Verdana" w:hAnsi="Verdana"/>
          <w:sz w:val="20"/>
          <w:szCs w:val="20"/>
        </w:rPr>
      </w:pPr>
    </w:p>
    <w:p w14:paraId="74D0CB53" w14:textId="77777777" w:rsidR="00F90DD9" w:rsidRPr="007E0D70" w:rsidRDefault="009F6A7F" w:rsidP="00107BDC">
      <w:pPr>
        <w:jc w:val="both"/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IV</w:t>
      </w:r>
      <w:r w:rsidR="00F90DD9" w:rsidRPr="007E0D70">
        <w:rPr>
          <w:rFonts w:ascii="Verdana" w:hAnsi="Verdana"/>
          <w:b/>
          <w:sz w:val="20"/>
          <w:szCs w:val="20"/>
        </w:rPr>
        <w:t>. Kryteria oceny ofert</w:t>
      </w:r>
      <w:r w:rsidR="00820CE6" w:rsidRPr="007E0D70">
        <w:rPr>
          <w:rFonts w:ascii="Verdana" w:hAnsi="Verdana"/>
          <w:b/>
          <w:sz w:val="20"/>
          <w:szCs w:val="20"/>
        </w:rPr>
        <w:t xml:space="preserve"> </w:t>
      </w:r>
    </w:p>
    <w:p w14:paraId="09152F0F" w14:textId="76F57BE6" w:rsidR="00B9658C" w:rsidRPr="00D41415" w:rsidRDefault="00D41415" w:rsidP="00D4141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theme="minorHAnsi"/>
          <w:sz w:val="20"/>
          <w:szCs w:val="20"/>
        </w:rPr>
        <w:t xml:space="preserve">4.1 </w:t>
      </w:r>
      <w:r w:rsidR="00B9658C" w:rsidRPr="00D41415">
        <w:rPr>
          <w:rFonts w:ascii="Verdana" w:eastAsia="Times New Roman" w:hAnsi="Verdana" w:cstheme="minorHAnsi"/>
          <w:sz w:val="20"/>
          <w:szCs w:val="20"/>
        </w:rPr>
        <w:t xml:space="preserve">Przy wyborze oferty Zamawiający będzie kierował się </w:t>
      </w:r>
      <w:r w:rsidR="00B9658C" w:rsidRPr="00D41415">
        <w:rPr>
          <w:rFonts w:ascii="Verdana" w:eastAsia="Times New Roman" w:hAnsi="Verdana" w:cstheme="minorHAnsi"/>
          <w:b/>
          <w:sz w:val="20"/>
          <w:szCs w:val="20"/>
        </w:rPr>
        <w:t>kryterium najniższej ceny.</w:t>
      </w:r>
    </w:p>
    <w:p w14:paraId="0CBB0853" w14:textId="77777777" w:rsidR="00DE1A3A" w:rsidRPr="007E0D70" w:rsidRDefault="00107BDC" w:rsidP="00107BDC">
      <w:pPr>
        <w:spacing w:after="126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4.2 </w:t>
      </w:r>
      <w:r w:rsidR="00DE1A3A" w:rsidRPr="007E0D70">
        <w:rPr>
          <w:rFonts w:ascii="Verdana" w:hAnsi="Verdana"/>
          <w:sz w:val="20"/>
          <w:szCs w:val="20"/>
        </w:rPr>
        <w:t>Obowiązującym wynagrodzeniem będzie wynagrod</w:t>
      </w:r>
      <w:r w:rsidR="00FF29A8" w:rsidRPr="007E0D70">
        <w:rPr>
          <w:rFonts w:ascii="Verdana" w:hAnsi="Verdana"/>
          <w:sz w:val="20"/>
          <w:szCs w:val="20"/>
        </w:rPr>
        <w:t xml:space="preserve">zenie ryczałtowe w rozumieniu </w:t>
      </w:r>
      <w:r w:rsidR="00DE1A3A" w:rsidRPr="007E0D70">
        <w:rPr>
          <w:rFonts w:ascii="Verdana" w:hAnsi="Verdana"/>
          <w:sz w:val="20"/>
          <w:szCs w:val="20"/>
        </w:rPr>
        <w:t>przepisów ustawy z dnia 23 kwietnia 1964 r. Kodeks Cywilny (t. j</w:t>
      </w:r>
      <w:r w:rsidR="007A5CD6" w:rsidRPr="007E0D70">
        <w:rPr>
          <w:rFonts w:ascii="Verdana" w:hAnsi="Verdana"/>
          <w:sz w:val="20"/>
          <w:szCs w:val="20"/>
        </w:rPr>
        <w:t>. Dz. U. z 2024 r., poz.1061 ze</w:t>
      </w:r>
      <w:r w:rsidR="00DE1A3A" w:rsidRPr="007E0D70">
        <w:rPr>
          <w:rFonts w:ascii="Verdana" w:hAnsi="Verdana"/>
          <w:sz w:val="20"/>
          <w:szCs w:val="20"/>
        </w:rPr>
        <w:t xml:space="preserve"> </w:t>
      </w:r>
      <w:r w:rsidR="007A5CD6" w:rsidRPr="007E0D70">
        <w:rPr>
          <w:rFonts w:ascii="Verdana" w:hAnsi="Verdana"/>
          <w:sz w:val="20"/>
          <w:szCs w:val="20"/>
        </w:rPr>
        <w:t>z</w:t>
      </w:r>
      <w:r w:rsidR="00DE1A3A" w:rsidRPr="007E0D70">
        <w:rPr>
          <w:rFonts w:ascii="Verdana" w:hAnsi="Verdana"/>
          <w:sz w:val="20"/>
          <w:szCs w:val="20"/>
        </w:rPr>
        <w:t>m</w:t>
      </w:r>
      <w:r w:rsidR="007A5CD6" w:rsidRPr="007E0D70">
        <w:rPr>
          <w:rFonts w:ascii="Verdana" w:hAnsi="Verdana"/>
          <w:sz w:val="20"/>
          <w:szCs w:val="20"/>
        </w:rPr>
        <w:t>.</w:t>
      </w:r>
      <w:r w:rsidR="00DE1A3A" w:rsidRPr="007E0D70">
        <w:rPr>
          <w:rFonts w:ascii="Verdana" w:hAnsi="Verdana"/>
          <w:sz w:val="20"/>
          <w:szCs w:val="20"/>
        </w:rPr>
        <w:t>)</w:t>
      </w:r>
      <w:r w:rsidR="004052F3" w:rsidRPr="007E0D70">
        <w:rPr>
          <w:rFonts w:ascii="Verdana" w:hAnsi="Verdana"/>
          <w:sz w:val="20"/>
          <w:szCs w:val="20"/>
        </w:rPr>
        <w:t>.</w:t>
      </w:r>
      <w:r w:rsidR="00DE1A3A" w:rsidRPr="007E0D70">
        <w:rPr>
          <w:rFonts w:ascii="Verdana" w:hAnsi="Verdana"/>
          <w:sz w:val="20"/>
          <w:szCs w:val="20"/>
        </w:rPr>
        <w:t xml:space="preserve"> </w:t>
      </w:r>
    </w:p>
    <w:p w14:paraId="7E3B22A1" w14:textId="39495870" w:rsidR="00DE1A3A" w:rsidRPr="00BA1D98" w:rsidRDefault="00DE1A3A" w:rsidP="00BA1D98">
      <w:pPr>
        <w:pStyle w:val="Akapitzlist"/>
        <w:numPr>
          <w:ilvl w:val="1"/>
          <w:numId w:val="19"/>
        </w:numPr>
        <w:spacing w:after="120" w:line="262" w:lineRule="auto"/>
        <w:jc w:val="both"/>
        <w:rPr>
          <w:rFonts w:ascii="Verdana" w:hAnsi="Verdana"/>
          <w:sz w:val="20"/>
          <w:szCs w:val="20"/>
        </w:rPr>
      </w:pPr>
      <w:r w:rsidRPr="00BA1D98">
        <w:rPr>
          <w:rFonts w:ascii="Verdana" w:hAnsi="Verdana"/>
          <w:sz w:val="20"/>
          <w:szCs w:val="20"/>
        </w:rPr>
        <w:t>Ceną oferty jest</w:t>
      </w:r>
      <w:r w:rsidR="000D674C" w:rsidRPr="00BA1D98">
        <w:rPr>
          <w:rFonts w:ascii="Verdana" w:hAnsi="Verdana"/>
          <w:sz w:val="20"/>
          <w:szCs w:val="20"/>
        </w:rPr>
        <w:t xml:space="preserve"> łączna</w:t>
      </w:r>
      <w:r w:rsidRPr="00BA1D98">
        <w:rPr>
          <w:rFonts w:ascii="Verdana" w:hAnsi="Verdana"/>
          <w:sz w:val="20"/>
          <w:szCs w:val="20"/>
        </w:rPr>
        <w:t xml:space="preserve"> kwota brutto określona przez Wykonawcę w Formularzu oferty. </w:t>
      </w:r>
    </w:p>
    <w:p w14:paraId="3DAC6975" w14:textId="77777777" w:rsidR="00DE1A3A" w:rsidRPr="007E0D70" w:rsidRDefault="00DE1A3A" w:rsidP="00107BDC">
      <w:pPr>
        <w:pStyle w:val="Akapitzlist"/>
        <w:numPr>
          <w:ilvl w:val="1"/>
          <w:numId w:val="19"/>
        </w:numPr>
        <w:spacing w:after="111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Cena oferty musi jednoznacznie wynikać z formularza ofertowego. </w:t>
      </w:r>
    </w:p>
    <w:p w14:paraId="1A5687CC" w14:textId="77777777" w:rsidR="00DE1A3A" w:rsidRPr="007E0D70" w:rsidRDefault="00107BDC" w:rsidP="00107BDC">
      <w:pPr>
        <w:spacing w:after="126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4.5 </w:t>
      </w:r>
      <w:r w:rsidR="00DE1A3A" w:rsidRPr="007E0D70">
        <w:rPr>
          <w:rFonts w:ascii="Verdana" w:hAnsi="Verdana"/>
          <w:sz w:val="20"/>
          <w:szCs w:val="20"/>
        </w:rPr>
        <w:t xml:space="preserve">Do obliczania ceny brutto oferty Wykonawca powinien zastosować stawkę podatku VAT od towarów i usług zgodną z obowiązującymi przepisami. </w:t>
      </w:r>
      <w:r w:rsidR="00FF29A8" w:rsidRPr="007E0D70">
        <w:rPr>
          <w:rFonts w:ascii="Verdana" w:hAnsi="Verdana"/>
          <w:sz w:val="20"/>
          <w:szCs w:val="20"/>
        </w:rPr>
        <w:t>W przypadku gdy wykonawca składający ofertę jest zwolniony z podatku VAT Wykonawca w formularzu ofertowym powinien to wskazać wraz z podaniem podstawy prawnej przedmiotowego zwolnienia.</w:t>
      </w:r>
    </w:p>
    <w:p w14:paraId="04A44BDE" w14:textId="0752B1CC" w:rsidR="00DE1A3A" w:rsidRPr="00D41415" w:rsidRDefault="00D41415" w:rsidP="00D41415">
      <w:pPr>
        <w:spacing w:after="111" w:line="26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4.6 </w:t>
      </w:r>
      <w:r w:rsidR="00DE1A3A" w:rsidRPr="00D41415">
        <w:rPr>
          <w:rFonts w:ascii="Verdana" w:hAnsi="Verdana"/>
          <w:sz w:val="20"/>
          <w:szCs w:val="20"/>
        </w:rPr>
        <w:t xml:space="preserve">Rozliczenia między Zamawiającym, a Wykonawcą będą prowadzone w PLN. </w:t>
      </w:r>
    </w:p>
    <w:p w14:paraId="2DFF4450" w14:textId="77777777" w:rsidR="00DE1A3A" w:rsidRPr="007E0D70" w:rsidRDefault="00107BDC" w:rsidP="00107BDC">
      <w:pPr>
        <w:spacing w:after="128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4.7 </w:t>
      </w:r>
      <w:r w:rsidR="00DE1A3A" w:rsidRPr="007E0D70">
        <w:rPr>
          <w:rFonts w:ascii="Verdana" w:hAnsi="Verdana"/>
          <w:sz w:val="20"/>
          <w:szCs w:val="20"/>
        </w:rPr>
        <w:t xml:space="preserve">Pod pojęciem ceny ofertowej brutto należy rozumieć cenę w rozumieniu art. 3 ust. 1 pkt 1 i ust 2 ustawy z dnia 9 maja 2014 r. o informowaniu o cenach towarów i usług (Dz. U. 2023 poz. 168 ze zm.) tj. wartość wyrażoną w jednostkach pieniężnych, którą Zamawiający jest obowiązany zapłacić Wykonawcy. </w:t>
      </w:r>
    </w:p>
    <w:p w14:paraId="34EC8189" w14:textId="77777777" w:rsidR="00DE1A3A" w:rsidRPr="007E0D70" w:rsidRDefault="00107BDC" w:rsidP="00107BDC">
      <w:pPr>
        <w:spacing w:after="126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4.8 </w:t>
      </w:r>
      <w:r w:rsidR="00DE1A3A" w:rsidRPr="007E0D70">
        <w:rPr>
          <w:rFonts w:ascii="Verdana" w:hAnsi="Verdana"/>
          <w:sz w:val="20"/>
          <w:szCs w:val="20"/>
        </w:rPr>
        <w:t xml:space="preserve">W cenie należy uwzględnić wszystkie wymagania określone w Zapytaniu ofertowym,  projektu umowy oraz wszelkie inne koszty jakie są niezbędne do należytego oraz zgodnego z obowiązującymi przepisami realizacji przedmiotu zamówienia. </w:t>
      </w:r>
    </w:p>
    <w:p w14:paraId="703241C1" w14:textId="4D71C1FA" w:rsidR="00DE1A3A" w:rsidRPr="00D41415" w:rsidRDefault="00D41415" w:rsidP="00D41415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4.9 </w:t>
      </w:r>
      <w:r w:rsidR="00DE1A3A" w:rsidRPr="00D41415">
        <w:rPr>
          <w:rFonts w:ascii="Verdana" w:hAnsi="Verdana"/>
          <w:sz w:val="20"/>
          <w:szCs w:val="20"/>
        </w:rPr>
        <w:t xml:space="preserve">Rozliczenie i zapłata nastąpi zgodnie z warunkami określonymi w projekcie umowy. </w:t>
      </w:r>
    </w:p>
    <w:p w14:paraId="120DB005" w14:textId="57AB23DF" w:rsidR="000D674C" w:rsidRPr="000D674C" w:rsidRDefault="000D674C" w:rsidP="000D674C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4.10 W formularzu ofertowym należy wskazać cenę netto, stawkę podatku VAT i cenę brutto dla poszczególnych pozycji.</w:t>
      </w:r>
    </w:p>
    <w:p w14:paraId="531172E9" w14:textId="6B3D737A" w:rsidR="00DE1A3A" w:rsidRPr="007E0D70" w:rsidRDefault="00107BDC" w:rsidP="00107BDC">
      <w:pPr>
        <w:spacing w:after="112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4.1</w:t>
      </w:r>
      <w:r w:rsidR="00735477">
        <w:rPr>
          <w:rFonts w:ascii="Verdana" w:hAnsi="Verdana"/>
          <w:sz w:val="20"/>
          <w:szCs w:val="20"/>
        </w:rPr>
        <w:t>1</w:t>
      </w:r>
      <w:r w:rsidRPr="007E0D70">
        <w:rPr>
          <w:rFonts w:ascii="Verdana" w:hAnsi="Verdana"/>
          <w:sz w:val="20"/>
          <w:szCs w:val="20"/>
        </w:rPr>
        <w:t xml:space="preserve"> </w:t>
      </w:r>
      <w:r w:rsidR="005C3F27">
        <w:rPr>
          <w:rFonts w:ascii="Verdana" w:hAnsi="Verdana"/>
          <w:sz w:val="20"/>
          <w:szCs w:val="20"/>
        </w:rPr>
        <w:t>Łączna c</w:t>
      </w:r>
      <w:r w:rsidR="00DE1A3A" w:rsidRPr="007E0D70">
        <w:rPr>
          <w:rFonts w:ascii="Verdana" w:hAnsi="Verdana"/>
          <w:sz w:val="20"/>
          <w:szCs w:val="20"/>
        </w:rPr>
        <w:t xml:space="preserve">ena brutto (z VAT) musi być podana cyfrowo i słownie, wyrażona w złotych polskich w zaokrągleniu do dwóch miejsc po przecinku (grosze). </w:t>
      </w:r>
    </w:p>
    <w:p w14:paraId="5F7240C4" w14:textId="77777777" w:rsidR="00F90DD9" w:rsidRPr="007E0D70" w:rsidRDefault="009F6A7F">
      <w:pPr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V</w:t>
      </w:r>
      <w:r w:rsidR="00F90DD9" w:rsidRPr="007E0D70">
        <w:rPr>
          <w:rFonts w:ascii="Verdana" w:hAnsi="Verdana"/>
          <w:b/>
          <w:sz w:val="20"/>
          <w:szCs w:val="20"/>
        </w:rPr>
        <w:t>. Termin i sposób składania ofert</w:t>
      </w:r>
    </w:p>
    <w:p w14:paraId="3D2B7D2A" w14:textId="78B91437" w:rsidR="00B52075" w:rsidRPr="007E0D70" w:rsidRDefault="00B52075" w:rsidP="00427E43">
      <w:pPr>
        <w:spacing w:after="0" w:line="261" w:lineRule="auto"/>
        <w:jc w:val="both"/>
        <w:rPr>
          <w:rFonts w:ascii="Verdana" w:hAnsi="Verdana"/>
          <w:i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1. Ofertę wraz z załącznikami należy składać za pośrednictwem Bazy konkurencyjności (BK2021):  </w:t>
      </w:r>
      <w:r w:rsidRPr="007E0D70">
        <w:rPr>
          <w:rFonts w:ascii="Verdana" w:hAnsi="Verdana"/>
          <w:color w:val="0000FF"/>
          <w:sz w:val="20"/>
          <w:szCs w:val="20"/>
          <w:u w:val="single" w:color="0000FF"/>
        </w:rPr>
        <w:t xml:space="preserve">https://bazakonkurencyjnosci.funduszeeuropejskie.gov.pl  </w:t>
      </w:r>
      <w:r w:rsidRPr="007E0D70">
        <w:rPr>
          <w:rFonts w:ascii="Verdana" w:hAnsi="Verdana"/>
          <w:sz w:val="20"/>
          <w:szCs w:val="20"/>
        </w:rPr>
        <w:t xml:space="preserve">w terminie do dnia </w:t>
      </w:r>
      <w:r w:rsidR="00A16682">
        <w:rPr>
          <w:rFonts w:ascii="Verdana" w:hAnsi="Verdana"/>
          <w:b/>
          <w:color w:val="000000" w:themeColor="text1"/>
          <w:sz w:val="20"/>
          <w:szCs w:val="20"/>
        </w:rPr>
        <w:t>28.02.2025</w:t>
      </w:r>
      <w:r w:rsidRPr="007530CF">
        <w:rPr>
          <w:rFonts w:ascii="Verdana" w:hAnsi="Verdana"/>
          <w:color w:val="000000" w:themeColor="text1"/>
          <w:sz w:val="20"/>
          <w:szCs w:val="20"/>
        </w:rPr>
        <w:t xml:space="preserve"> r. </w:t>
      </w:r>
      <w:r w:rsidRPr="004A217B">
        <w:rPr>
          <w:rFonts w:ascii="Verdana" w:hAnsi="Verdana"/>
          <w:color w:val="000000" w:themeColor="text1"/>
          <w:sz w:val="20"/>
          <w:szCs w:val="20"/>
        </w:rPr>
        <w:t>do godz</w:t>
      </w:r>
      <w:r w:rsidRPr="00DD45B5">
        <w:rPr>
          <w:rFonts w:ascii="Verdana" w:hAnsi="Verdana"/>
          <w:b/>
          <w:color w:val="000000" w:themeColor="text1"/>
          <w:sz w:val="20"/>
          <w:szCs w:val="20"/>
        </w:rPr>
        <w:t>. 9.00</w:t>
      </w:r>
      <w:r w:rsidRPr="004A217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343CC" w:rsidRPr="004A217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6D858E" w14:textId="77777777" w:rsidR="00B52075" w:rsidRPr="007E0D70" w:rsidRDefault="00B52075" w:rsidP="00427E43">
      <w:pPr>
        <w:spacing w:after="0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2. O terminowym złożeniu oferty decyduje data złożenia oferty za pośrednictwem BK2021.  </w:t>
      </w:r>
    </w:p>
    <w:p w14:paraId="2CA97580" w14:textId="77777777" w:rsidR="00B52075" w:rsidRPr="007E0D70" w:rsidRDefault="00B52075" w:rsidP="00427E43">
      <w:pPr>
        <w:spacing w:after="0"/>
        <w:ind w:left="14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lastRenderedPageBreak/>
        <w:t xml:space="preserve">3. Zamawiający odrzuci ofertę złożoną po terminie składania ofert.  </w:t>
      </w:r>
    </w:p>
    <w:p w14:paraId="7C0D6BF7" w14:textId="77777777" w:rsidR="00B52075" w:rsidRPr="007E0D70" w:rsidRDefault="00B52075" w:rsidP="00427E43">
      <w:pPr>
        <w:spacing w:after="0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4. Ofertę wraz z załącznikami składa się, pod rygorem nieważności, w formie elektronicznej (podpisanej kwalifikowanym podpisem elektronicznym) lub w postaci elektronicznej opatrzonej podpisem zaufanym lub podpisem osobistym.  </w:t>
      </w:r>
    </w:p>
    <w:p w14:paraId="29F3D2FA" w14:textId="77777777" w:rsidR="00B52075" w:rsidRPr="004A217B" w:rsidRDefault="00B52075" w:rsidP="00427E43">
      <w:pPr>
        <w:spacing w:after="0" w:line="261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A217B">
        <w:rPr>
          <w:rFonts w:ascii="Verdana" w:hAnsi="Verdana"/>
          <w:color w:val="000000" w:themeColor="text1"/>
          <w:sz w:val="20"/>
          <w:szCs w:val="20"/>
        </w:rPr>
        <w:t xml:space="preserve">5. Brak podpisu oferty jednym w wyżej wymienionych sposobów będzie skutkowało odrzuceniem oferty. </w:t>
      </w:r>
    </w:p>
    <w:p w14:paraId="09F17832" w14:textId="77777777" w:rsidR="00B52075" w:rsidRPr="007E0D70" w:rsidRDefault="00B52075" w:rsidP="00427E43">
      <w:pPr>
        <w:spacing w:after="0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6. Oferta winna być sporządzona w języku polskim pod rygorem nieważności. Dokumenty sporządzone w języku obcym są składane wraz z tłumaczeniem na język polski.  </w:t>
      </w:r>
    </w:p>
    <w:p w14:paraId="0F9CD28F" w14:textId="77777777" w:rsidR="00B52075" w:rsidRPr="007E0D70" w:rsidRDefault="00B52075" w:rsidP="00427E43">
      <w:pPr>
        <w:spacing w:after="0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7. Zamawiający nie dopuszcza innej formy i sposobu składania ofert niż za pośrednictwem Bazy Konkurencyjności 2021.  </w:t>
      </w:r>
    </w:p>
    <w:p w14:paraId="0E467ADD" w14:textId="77777777" w:rsidR="00156FF5" w:rsidRPr="007E0D70" w:rsidRDefault="00B52075" w:rsidP="00427E43">
      <w:pPr>
        <w:spacing w:after="264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8. Oferta złożona poza BK2021 zostanie odrzucona przez Zamawiającego.  </w:t>
      </w:r>
    </w:p>
    <w:p w14:paraId="40E42BA1" w14:textId="77777777" w:rsidR="00F90DD9" w:rsidRPr="007E0D70" w:rsidRDefault="009F6A7F">
      <w:pPr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VI</w:t>
      </w:r>
      <w:r w:rsidR="00F90DD9" w:rsidRPr="007E0D70">
        <w:rPr>
          <w:rFonts w:ascii="Verdana" w:hAnsi="Verdana"/>
          <w:b/>
          <w:sz w:val="20"/>
          <w:szCs w:val="20"/>
        </w:rPr>
        <w:t>. Termin wykonania zamówienia</w:t>
      </w:r>
    </w:p>
    <w:p w14:paraId="0C6A93F0" w14:textId="11B7A82C" w:rsidR="00575827" w:rsidRPr="007E0D70" w:rsidRDefault="00575827" w:rsidP="00575827">
      <w:pPr>
        <w:jc w:val="both"/>
        <w:rPr>
          <w:rFonts w:ascii="Verdana" w:hAnsi="Verdana" w:cstheme="minorHAnsi"/>
          <w:b/>
          <w:sz w:val="20"/>
          <w:szCs w:val="20"/>
          <w:lang w:eastAsia="pl-PL" w:bidi="pl-PL"/>
        </w:rPr>
      </w:pPr>
      <w:r w:rsidRPr="007E0D70">
        <w:rPr>
          <w:rFonts w:ascii="Verdana" w:hAnsi="Verdana" w:cstheme="minorHAnsi"/>
          <w:sz w:val="20"/>
          <w:szCs w:val="20"/>
          <w:lang w:eastAsia="pl-PL" w:bidi="pl-PL"/>
        </w:rPr>
        <w:t xml:space="preserve">Wykonawca jest zobowiązany wykonać zamówienie nie później niż w terminie </w:t>
      </w:r>
      <w:r w:rsidRPr="007E0D70">
        <w:rPr>
          <w:rFonts w:ascii="Verdana" w:hAnsi="Verdana" w:cstheme="minorHAnsi"/>
          <w:b/>
          <w:sz w:val="20"/>
          <w:szCs w:val="20"/>
          <w:lang w:eastAsia="pl-PL" w:bidi="pl-PL"/>
        </w:rPr>
        <w:t xml:space="preserve">do dnia </w:t>
      </w:r>
      <w:r w:rsidR="000D674C" w:rsidRPr="002B33CF">
        <w:rPr>
          <w:rFonts w:ascii="Verdana" w:hAnsi="Verdana" w:cstheme="minorHAnsi"/>
          <w:b/>
          <w:color w:val="000000" w:themeColor="text1"/>
          <w:sz w:val="20"/>
          <w:szCs w:val="20"/>
        </w:rPr>
        <w:t>31.03.2025</w:t>
      </w:r>
      <w:r w:rsidRPr="002B33CF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r</w:t>
      </w:r>
      <w:r w:rsidRPr="007E0D70">
        <w:rPr>
          <w:rFonts w:ascii="Verdana" w:hAnsi="Verdana" w:cstheme="minorHAnsi"/>
          <w:b/>
          <w:sz w:val="20"/>
          <w:szCs w:val="20"/>
        </w:rPr>
        <w:t>. i</w:t>
      </w:r>
      <w:r w:rsidR="00E00730">
        <w:rPr>
          <w:rFonts w:ascii="Verdana" w:hAnsi="Verdana" w:cstheme="minorHAnsi"/>
          <w:b/>
          <w:sz w:val="20"/>
          <w:szCs w:val="20"/>
        </w:rPr>
        <w:t xml:space="preserve"> zapewnić wsparcie aktualizacji oraz oprogramowania </w:t>
      </w:r>
      <w:r w:rsidRPr="007E0D70">
        <w:rPr>
          <w:rFonts w:ascii="Verdana" w:hAnsi="Verdana" w:cstheme="minorHAnsi"/>
          <w:b/>
          <w:sz w:val="20"/>
          <w:szCs w:val="20"/>
        </w:rPr>
        <w:t>do dnia 30.06.2026 r.</w:t>
      </w:r>
      <w:r w:rsidR="000D674C">
        <w:rPr>
          <w:rFonts w:ascii="Verdana" w:hAnsi="Verdana" w:cstheme="minorHAnsi"/>
          <w:b/>
          <w:sz w:val="20"/>
          <w:szCs w:val="20"/>
        </w:rPr>
        <w:t xml:space="preserve"> </w:t>
      </w:r>
      <w:r w:rsidR="000D674C" w:rsidRPr="000D674C">
        <w:rPr>
          <w:rFonts w:ascii="Verdana" w:hAnsi="Verdana" w:cstheme="minorHAnsi"/>
          <w:sz w:val="20"/>
          <w:szCs w:val="20"/>
        </w:rPr>
        <w:t>Szczegóły zawarte są w § 3 projektu umowy.</w:t>
      </w:r>
    </w:p>
    <w:p w14:paraId="6FBA067F" w14:textId="77777777" w:rsidR="00F90DD9" w:rsidRPr="007E0D70" w:rsidRDefault="009F6A7F">
      <w:pPr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VII</w:t>
      </w:r>
      <w:r w:rsidR="00F90DD9" w:rsidRPr="007E0D70">
        <w:rPr>
          <w:rFonts w:ascii="Verdana" w:hAnsi="Verdana"/>
          <w:b/>
          <w:sz w:val="20"/>
          <w:szCs w:val="20"/>
        </w:rPr>
        <w:t>. Informacja na temat zakazu konfliktu interesów</w:t>
      </w:r>
    </w:p>
    <w:p w14:paraId="4E982BB3" w14:textId="77777777" w:rsidR="009A45F5" w:rsidRPr="004A217B" w:rsidRDefault="009A45F5" w:rsidP="009A45F5">
      <w:pPr>
        <w:spacing w:after="120" w:line="240" w:lineRule="auto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</w:pPr>
      <w:r w:rsidRPr="004A217B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 xml:space="preserve">W celu uniknięcia konfliktu interesów, niniejsze zamówienie nie może zostać udzielone osobom ani podmiotom powiązanym osobowo lub kapitałowo z Zamawiającym. Przez powiązania kapitałowe lub osobowe rozumie się powiązania pomiędzy Zamawiającym a Wykonawcą lub powiązania pomiędzy osobami wykonującymi czynności związane z przygotowaniem i przeprowadzeniem postępowania o udzielenie zamówienia a Wykonawcą, polegające na: </w:t>
      </w:r>
    </w:p>
    <w:p w14:paraId="3ED14BB8" w14:textId="77777777" w:rsidR="009A45F5" w:rsidRPr="004A217B" w:rsidRDefault="009A45F5" w:rsidP="009A45F5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uczestniczeniu w spółce jako wspólnik spółki cywilnej lub spółki osobowej;</w:t>
      </w:r>
    </w:p>
    <w:p w14:paraId="7E529593" w14:textId="77777777" w:rsidR="009A45F5" w:rsidRPr="004A217B" w:rsidRDefault="009A45F5" w:rsidP="009A45F5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posiadanie udziałów lub co najmniej 10% akcji, (o ile niższy próg nie wynika z przepisów prawa);</w:t>
      </w:r>
    </w:p>
    <w:p w14:paraId="41413066" w14:textId="77777777" w:rsidR="009A45F5" w:rsidRPr="004A217B" w:rsidRDefault="009A45F5" w:rsidP="009A45F5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pełnienie funkcji członka organu nadzorczego lub zarządzającego, prokurenta, pełnomocnika;</w:t>
      </w:r>
    </w:p>
    <w:p w14:paraId="7CEA869A" w14:textId="77777777" w:rsidR="009A45F5" w:rsidRPr="004A217B" w:rsidRDefault="009A45F5" w:rsidP="009A45F5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pozostawanie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4C3AC213" w14:textId="77777777" w:rsidR="009A45F5" w:rsidRPr="004A217B" w:rsidRDefault="009A45F5" w:rsidP="009A45F5">
      <w:pPr>
        <w:numPr>
          <w:ilvl w:val="0"/>
          <w:numId w:val="2"/>
        </w:numPr>
        <w:suppressAutoHyphens/>
        <w:spacing w:after="120" w:line="240" w:lineRule="auto"/>
        <w:jc w:val="both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5341DC2" w14:textId="77777777" w:rsidR="009A45F5" w:rsidRPr="004A217B" w:rsidRDefault="009A45F5" w:rsidP="009A45F5">
      <w:pPr>
        <w:spacing w:after="120" w:line="240" w:lineRule="auto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</w:pPr>
      <w:r w:rsidRPr="004A217B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>W przypadku ww. powiązań Wykonawca zos</w:t>
      </w:r>
      <w:r w:rsidR="000921A4" w:rsidRPr="004A217B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>tanie wykluczony z postępowania, a jego oferta zostanie odrzucona.</w:t>
      </w:r>
    </w:p>
    <w:p w14:paraId="3B666090" w14:textId="77777777" w:rsidR="00F90DD9" w:rsidRPr="007E0D70" w:rsidRDefault="009F6A7F">
      <w:pPr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VIII</w:t>
      </w:r>
      <w:r w:rsidR="00F90DD9" w:rsidRPr="007E0D70">
        <w:rPr>
          <w:rFonts w:ascii="Verdana" w:hAnsi="Verdana"/>
          <w:b/>
          <w:sz w:val="20"/>
          <w:szCs w:val="20"/>
        </w:rPr>
        <w:t>. Określenie warunków istotnych zmian umowy zawartej w wyniku przeprowadzonego postępowania o udzielenie zamówienia</w:t>
      </w:r>
    </w:p>
    <w:p w14:paraId="619339EB" w14:textId="77777777" w:rsidR="008F2A03" w:rsidRPr="007E0D70" w:rsidRDefault="008F2A03" w:rsidP="00427E43">
      <w:pPr>
        <w:pStyle w:val="Akapitzlist"/>
        <w:numPr>
          <w:ilvl w:val="1"/>
          <w:numId w:val="14"/>
        </w:numPr>
        <w:spacing w:after="231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 Projekt umowy </w:t>
      </w:r>
      <w:r w:rsidRPr="004A217B">
        <w:rPr>
          <w:rFonts w:ascii="Verdana" w:hAnsi="Verdana"/>
          <w:color w:val="000000" w:themeColor="text1"/>
          <w:sz w:val="20"/>
          <w:szCs w:val="20"/>
        </w:rPr>
        <w:t xml:space="preserve">stanowi Załącznik nr </w:t>
      </w:r>
      <w:r w:rsidR="00C76291" w:rsidRPr="004A217B">
        <w:rPr>
          <w:rFonts w:ascii="Verdana" w:hAnsi="Verdana"/>
          <w:color w:val="000000" w:themeColor="text1"/>
          <w:sz w:val="20"/>
          <w:szCs w:val="20"/>
        </w:rPr>
        <w:t>3</w:t>
      </w:r>
      <w:r w:rsidRPr="004A217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7E0D70">
        <w:rPr>
          <w:rFonts w:ascii="Verdana" w:hAnsi="Verdana"/>
          <w:sz w:val="20"/>
          <w:szCs w:val="20"/>
        </w:rPr>
        <w:t>do niniejszego Zapytania ofertowego</w:t>
      </w:r>
      <w:r w:rsidR="008A45F1" w:rsidRPr="007E0D70">
        <w:rPr>
          <w:rFonts w:ascii="Verdana" w:hAnsi="Verdana"/>
          <w:sz w:val="20"/>
          <w:szCs w:val="20"/>
        </w:rPr>
        <w:t>.</w:t>
      </w:r>
      <w:r w:rsidRPr="007E0D70">
        <w:rPr>
          <w:rFonts w:ascii="Verdana" w:hAnsi="Verdana"/>
          <w:sz w:val="20"/>
          <w:szCs w:val="20"/>
        </w:rPr>
        <w:t xml:space="preserve"> </w:t>
      </w:r>
    </w:p>
    <w:p w14:paraId="6821E2C1" w14:textId="77777777" w:rsidR="00A40743" w:rsidRPr="007E0D70" w:rsidRDefault="008F2A03" w:rsidP="000D674C">
      <w:pPr>
        <w:spacing w:after="120" w:line="262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8.2 Zamawiający dopuszcza zmiany postanowień zawartej umowy w stosunku do treści oferty na podstawie, której dokonano wyboru Wykonawcy, w sytuacjach prz</w:t>
      </w:r>
      <w:r w:rsidR="00D37629" w:rsidRPr="007E0D70">
        <w:rPr>
          <w:rFonts w:ascii="Verdana" w:hAnsi="Verdana"/>
          <w:sz w:val="20"/>
          <w:szCs w:val="20"/>
        </w:rPr>
        <w:t>ewidzianych w projekcie umowy (</w:t>
      </w:r>
      <w:r w:rsidRPr="007E0D70">
        <w:rPr>
          <w:rFonts w:ascii="Verdana" w:hAnsi="Verdana"/>
          <w:sz w:val="20"/>
          <w:szCs w:val="20"/>
        </w:rPr>
        <w:t xml:space="preserve">załącznik nr </w:t>
      </w:r>
      <w:r w:rsidR="00D37629" w:rsidRPr="007E0D70">
        <w:rPr>
          <w:rFonts w:ascii="Verdana" w:hAnsi="Verdana"/>
          <w:sz w:val="20"/>
          <w:szCs w:val="20"/>
        </w:rPr>
        <w:t xml:space="preserve">3 </w:t>
      </w:r>
      <w:r w:rsidRPr="007E0D70">
        <w:rPr>
          <w:rFonts w:ascii="Verdana" w:hAnsi="Verdana"/>
          <w:sz w:val="20"/>
          <w:szCs w:val="20"/>
        </w:rPr>
        <w:t>do niniejszego Zapytania ofertowego)</w:t>
      </w:r>
      <w:r w:rsidR="00D37629" w:rsidRPr="007E0D70">
        <w:rPr>
          <w:rFonts w:ascii="Verdana" w:hAnsi="Verdana"/>
          <w:sz w:val="20"/>
          <w:szCs w:val="20"/>
        </w:rPr>
        <w:t xml:space="preserve">. </w:t>
      </w:r>
    </w:p>
    <w:p w14:paraId="77050603" w14:textId="77777777" w:rsidR="00F90DD9" w:rsidRPr="007E0D70" w:rsidRDefault="009F6A7F">
      <w:pPr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IX</w:t>
      </w:r>
      <w:r w:rsidR="00F90DD9" w:rsidRPr="007E0D70">
        <w:rPr>
          <w:rFonts w:ascii="Verdana" w:hAnsi="Verdana"/>
          <w:b/>
          <w:sz w:val="20"/>
          <w:szCs w:val="20"/>
        </w:rPr>
        <w:t>. Zamawiający nie dopuszcza możliwo</w:t>
      </w:r>
      <w:r w:rsidR="00D37629" w:rsidRPr="007E0D70">
        <w:rPr>
          <w:rFonts w:ascii="Verdana" w:hAnsi="Verdana"/>
          <w:b/>
          <w:sz w:val="20"/>
          <w:szCs w:val="20"/>
        </w:rPr>
        <w:t>ści składania ofert częściowych</w:t>
      </w:r>
      <w:r w:rsidR="001A29E4" w:rsidRPr="007E0D70">
        <w:rPr>
          <w:rFonts w:ascii="Verdana" w:hAnsi="Verdana"/>
          <w:b/>
          <w:sz w:val="20"/>
          <w:szCs w:val="20"/>
        </w:rPr>
        <w:t>.</w:t>
      </w:r>
    </w:p>
    <w:p w14:paraId="16C4A39E" w14:textId="5D99D5D3" w:rsidR="00AA44C1" w:rsidRDefault="009F6A7F" w:rsidP="008A45F1">
      <w:pPr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lastRenderedPageBreak/>
        <w:t>X</w:t>
      </w:r>
      <w:r w:rsidR="00F90DD9" w:rsidRPr="007E0D70">
        <w:rPr>
          <w:rFonts w:ascii="Verdana" w:hAnsi="Verdana"/>
          <w:b/>
          <w:sz w:val="20"/>
          <w:szCs w:val="20"/>
        </w:rPr>
        <w:t>. Niniejsze postępowanie stanowi wydzieloną ze względów organizacyjnych cześć zamówienia</w:t>
      </w:r>
      <w:r w:rsidR="00F90DD9" w:rsidRPr="007E0D70">
        <w:rPr>
          <w:rFonts w:ascii="Verdana" w:hAnsi="Verdana"/>
          <w:sz w:val="20"/>
          <w:szCs w:val="20"/>
        </w:rPr>
        <w:t xml:space="preserve"> dotyczącą </w:t>
      </w:r>
      <w:r w:rsidR="00AA6DAC">
        <w:rPr>
          <w:rFonts w:ascii="Verdana" w:hAnsi="Verdana"/>
          <w:sz w:val="20"/>
          <w:szCs w:val="20"/>
        </w:rPr>
        <w:t xml:space="preserve">nabycia </w:t>
      </w:r>
      <w:r w:rsidR="00F90DD9" w:rsidRPr="007E0D70">
        <w:rPr>
          <w:rFonts w:ascii="Verdana" w:hAnsi="Verdana"/>
          <w:sz w:val="20"/>
          <w:szCs w:val="20"/>
        </w:rPr>
        <w:t>różnego rodzaju oprogramowania. Określona na podstawie wniosku o dofinansowanie wartość całości zamów</w:t>
      </w:r>
      <w:r w:rsidR="00AA44C1" w:rsidRPr="007E0D70">
        <w:rPr>
          <w:rFonts w:ascii="Verdana" w:hAnsi="Verdana"/>
          <w:sz w:val="20"/>
          <w:szCs w:val="20"/>
        </w:rPr>
        <w:t>i</w:t>
      </w:r>
      <w:r w:rsidR="00F90DD9" w:rsidRPr="007E0D70">
        <w:rPr>
          <w:rFonts w:ascii="Verdana" w:hAnsi="Verdana"/>
          <w:sz w:val="20"/>
          <w:szCs w:val="20"/>
        </w:rPr>
        <w:t>enia dotyczącego zakupu wszystkich wy</w:t>
      </w:r>
      <w:r w:rsidR="00AA44C1" w:rsidRPr="007E0D70">
        <w:rPr>
          <w:rFonts w:ascii="Verdana" w:hAnsi="Verdana"/>
          <w:sz w:val="20"/>
          <w:szCs w:val="20"/>
        </w:rPr>
        <w:t>m</w:t>
      </w:r>
      <w:r w:rsidR="00F90DD9" w:rsidRPr="007E0D70">
        <w:rPr>
          <w:rFonts w:ascii="Verdana" w:hAnsi="Verdana"/>
          <w:sz w:val="20"/>
          <w:szCs w:val="20"/>
        </w:rPr>
        <w:t>i</w:t>
      </w:r>
      <w:r w:rsidR="00AA44C1" w:rsidRPr="007E0D70">
        <w:rPr>
          <w:rFonts w:ascii="Verdana" w:hAnsi="Verdana"/>
          <w:sz w:val="20"/>
          <w:szCs w:val="20"/>
        </w:rPr>
        <w:t>eni</w:t>
      </w:r>
      <w:r w:rsidR="00F90DD9" w:rsidRPr="007E0D70">
        <w:rPr>
          <w:rFonts w:ascii="Verdana" w:hAnsi="Verdana"/>
          <w:sz w:val="20"/>
          <w:szCs w:val="20"/>
        </w:rPr>
        <w:t xml:space="preserve">onych we wniosku programów </w:t>
      </w:r>
      <w:r w:rsidR="00AA44C1" w:rsidRPr="007E0D70">
        <w:rPr>
          <w:rFonts w:ascii="Verdana" w:hAnsi="Verdana"/>
          <w:sz w:val="20"/>
          <w:szCs w:val="20"/>
        </w:rPr>
        <w:t xml:space="preserve">wynosi </w:t>
      </w:r>
      <w:r w:rsidR="00D37629" w:rsidRPr="007E0D70">
        <w:rPr>
          <w:rFonts w:ascii="Verdana" w:hAnsi="Verdana"/>
          <w:sz w:val="20"/>
          <w:szCs w:val="20"/>
        </w:rPr>
        <w:t xml:space="preserve">łącznie </w:t>
      </w:r>
      <w:r w:rsidR="00AA44C1" w:rsidRPr="007E0D70">
        <w:rPr>
          <w:rFonts w:ascii="Verdana" w:hAnsi="Verdana"/>
          <w:sz w:val="20"/>
          <w:szCs w:val="20"/>
        </w:rPr>
        <w:t>71.874,90 PLN netto.</w:t>
      </w:r>
      <w:r w:rsidR="001A29E4" w:rsidRPr="007E0D70">
        <w:rPr>
          <w:rFonts w:ascii="Verdana" w:hAnsi="Verdana"/>
          <w:sz w:val="20"/>
          <w:szCs w:val="20"/>
        </w:rPr>
        <w:t xml:space="preserve"> Postępowania na poszczególne części zamówienia planowane są na </w:t>
      </w:r>
      <w:r w:rsidR="000D674C">
        <w:rPr>
          <w:rFonts w:ascii="Verdana" w:hAnsi="Verdana"/>
          <w:sz w:val="20"/>
          <w:szCs w:val="20"/>
        </w:rPr>
        <w:t xml:space="preserve">I-IV kwartał </w:t>
      </w:r>
      <w:r w:rsidR="001A29E4" w:rsidRPr="007E0D70">
        <w:rPr>
          <w:rFonts w:ascii="Verdana" w:hAnsi="Verdana"/>
          <w:sz w:val="20"/>
          <w:szCs w:val="20"/>
        </w:rPr>
        <w:t>2025</w:t>
      </w:r>
      <w:r w:rsidR="000D674C">
        <w:rPr>
          <w:rFonts w:ascii="Verdana" w:hAnsi="Verdana"/>
          <w:sz w:val="20"/>
          <w:szCs w:val="20"/>
        </w:rPr>
        <w:t xml:space="preserve"> r</w:t>
      </w:r>
      <w:r w:rsidR="001A29E4" w:rsidRPr="007E0D70">
        <w:rPr>
          <w:rFonts w:ascii="Verdana" w:hAnsi="Verdana"/>
          <w:sz w:val="20"/>
          <w:szCs w:val="20"/>
        </w:rPr>
        <w:t>.</w:t>
      </w:r>
    </w:p>
    <w:p w14:paraId="08E9920C" w14:textId="32A8C22A" w:rsidR="00210727" w:rsidRPr="007E0D70" w:rsidRDefault="00210727" w:rsidP="008A45F1">
      <w:pPr>
        <w:jc w:val="both"/>
        <w:rPr>
          <w:rFonts w:ascii="Verdana" w:hAnsi="Verdana"/>
          <w:sz w:val="20"/>
          <w:szCs w:val="20"/>
        </w:rPr>
      </w:pPr>
      <w:r w:rsidRPr="00210727">
        <w:rPr>
          <w:rFonts w:ascii="Verdana" w:hAnsi="Verdana"/>
          <w:sz w:val="20"/>
          <w:szCs w:val="20"/>
        </w:rPr>
        <w:t xml:space="preserve">Niniejsze postępowanie stanowi </w:t>
      </w:r>
      <w:r>
        <w:rPr>
          <w:rFonts w:ascii="Verdana" w:hAnsi="Verdana"/>
          <w:sz w:val="20"/>
          <w:szCs w:val="20"/>
        </w:rPr>
        <w:t xml:space="preserve">również </w:t>
      </w:r>
      <w:r w:rsidRPr="00210727">
        <w:rPr>
          <w:rFonts w:ascii="Verdana" w:hAnsi="Verdana"/>
          <w:sz w:val="20"/>
          <w:szCs w:val="20"/>
        </w:rPr>
        <w:t>wydzieloną ze względów organizacyjnych cześć zamówienia</w:t>
      </w:r>
      <w:r w:rsidRPr="007E0D70">
        <w:rPr>
          <w:rFonts w:ascii="Verdana" w:hAnsi="Verdana"/>
          <w:sz w:val="20"/>
          <w:szCs w:val="20"/>
        </w:rPr>
        <w:t xml:space="preserve"> dotyczącą </w:t>
      </w:r>
      <w:r>
        <w:rPr>
          <w:rFonts w:ascii="Verdana" w:hAnsi="Verdana"/>
          <w:sz w:val="20"/>
          <w:szCs w:val="20"/>
        </w:rPr>
        <w:t xml:space="preserve">nabycia </w:t>
      </w:r>
      <w:r w:rsidRPr="007E0D70">
        <w:rPr>
          <w:rFonts w:ascii="Verdana" w:hAnsi="Verdana"/>
          <w:sz w:val="20"/>
          <w:szCs w:val="20"/>
        </w:rPr>
        <w:t xml:space="preserve">różnego rodzaju </w:t>
      </w:r>
      <w:r>
        <w:rPr>
          <w:rFonts w:ascii="Verdana" w:hAnsi="Verdana"/>
          <w:sz w:val="20"/>
          <w:szCs w:val="20"/>
        </w:rPr>
        <w:t>urządzeń</w:t>
      </w:r>
      <w:r w:rsidRPr="007E0D70">
        <w:rPr>
          <w:rFonts w:ascii="Verdana" w:hAnsi="Verdana"/>
          <w:sz w:val="20"/>
          <w:szCs w:val="20"/>
        </w:rPr>
        <w:t xml:space="preserve">. Określona na podstawie wniosku o dofinansowanie wartość całości zamówienia dotyczącego zakupu wszystkich wymienionych we wniosku </w:t>
      </w:r>
      <w:r>
        <w:rPr>
          <w:rFonts w:ascii="Verdana" w:hAnsi="Verdana"/>
          <w:sz w:val="20"/>
          <w:szCs w:val="20"/>
        </w:rPr>
        <w:t>urządzeń</w:t>
      </w:r>
      <w:r w:rsidRPr="007E0D70">
        <w:rPr>
          <w:rFonts w:ascii="Verdana" w:hAnsi="Verdana"/>
          <w:sz w:val="20"/>
          <w:szCs w:val="20"/>
        </w:rPr>
        <w:t xml:space="preserve"> wynosi łącznie </w:t>
      </w:r>
      <w:r w:rsidRPr="00210727">
        <w:rPr>
          <w:rFonts w:ascii="Verdana" w:hAnsi="Verdana" w:cs="Times New Roman"/>
          <w:sz w:val="20"/>
          <w:szCs w:val="20"/>
        </w:rPr>
        <w:t>252.903,19 PLN netto</w:t>
      </w:r>
      <w:r w:rsidRPr="00210727">
        <w:rPr>
          <w:rFonts w:ascii="Verdana" w:hAnsi="Verdana"/>
          <w:sz w:val="20"/>
          <w:szCs w:val="20"/>
        </w:rPr>
        <w:t>.</w:t>
      </w:r>
      <w:r w:rsidRPr="007E0D70">
        <w:rPr>
          <w:rFonts w:ascii="Verdana" w:hAnsi="Verdana"/>
          <w:sz w:val="20"/>
          <w:szCs w:val="20"/>
        </w:rPr>
        <w:t xml:space="preserve"> </w:t>
      </w:r>
      <w:r w:rsidR="0078660C" w:rsidRPr="00D62438">
        <w:rPr>
          <w:rFonts w:ascii="Verdana" w:hAnsi="Verdana" w:cs="Times New Roman"/>
          <w:sz w:val="20"/>
          <w:szCs w:val="20"/>
        </w:rPr>
        <w:t xml:space="preserve">Zamawiający zgodnie z art. 30 ust. 4 </w:t>
      </w:r>
      <w:r w:rsidR="0078660C">
        <w:rPr>
          <w:rFonts w:ascii="Verdana" w:hAnsi="Verdana" w:cs="Times New Roman"/>
          <w:sz w:val="20"/>
          <w:szCs w:val="20"/>
        </w:rPr>
        <w:t>ustawy z dnia 11 września 2019 r. Prawo zamówień publicznych</w:t>
      </w:r>
      <w:r w:rsidR="0078660C" w:rsidRPr="00D62438">
        <w:rPr>
          <w:rFonts w:ascii="Verdana" w:hAnsi="Verdana" w:cs="Times New Roman"/>
          <w:sz w:val="20"/>
          <w:szCs w:val="20"/>
        </w:rPr>
        <w:t xml:space="preserve"> może udzielić zamówienia </w:t>
      </w:r>
      <w:r w:rsidR="0078660C">
        <w:rPr>
          <w:rFonts w:ascii="Verdana" w:hAnsi="Verdana" w:cs="Times New Roman"/>
          <w:sz w:val="20"/>
          <w:szCs w:val="20"/>
        </w:rPr>
        <w:t xml:space="preserve">na urządzenie wskazane w niniejszym zapytaniu ofertowym </w:t>
      </w:r>
      <w:r w:rsidR="0078660C" w:rsidRPr="00D62438">
        <w:rPr>
          <w:rFonts w:ascii="Verdana" w:hAnsi="Verdana" w:cs="Times New Roman"/>
          <w:sz w:val="20"/>
          <w:szCs w:val="20"/>
        </w:rPr>
        <w:t xml:space="preserve">przy zastosowaniu przepisów </w:t>
      </w:r>
      <w:r w:rsidR="0078660C" w:rsidRPr="00D62438">
        <w:rPr>
          <w:rFonts w:ascii="Verdana" w:hAnsi="Verdana"/>
          <w:sz w:val="20"/>
          <w:szCs w:val="20"/>
          <w:shd w:val="clear" w:color="auto" w:fill="FFFFFF"/>
        </w:rPr>
        <w:t>w</w:t>
      </w:r>
      <w:r w:rsidR="0078660C" w:rsidRPr="00D62438">
        <w:rPr>
          <w:rFonts w:ascii="Verdana" w:hAnsi="Verdana" w:cs="CommercialScript BT"/>
          <w:sz w:val="20"/>
          <w:szCs w:val="20"/>
          <w:shd w:val="clear" w:color="auto" w:fill="FFFFFF"/>
        </w:rPr>
        <w:t>ł</w:t>
      </w:r>
      <w:r w:rsidR="0078660C" w:rsidRPr="00D62438">
        <w:rPr>
          <w:rFonts w:ascii="Verdana" w:hAnsi="Verdana"/>
          <w:sz w:val="20"/>
          <w:szCs w:val="20"/>
          <w:shd w:val="clear" w:color="auto" w:fill="FFFFFF"/>
        </w:rPr>
        <w:t>a</w:t>
      </w:r>
      <w:r w:rsidR="0078660C" w:rsidRPr="00D62438">
        <w:rPr>
          <w:rFonts w:ascii="Verdana" w:hAnsi="Verdana" w:cs="Cambria"/>
          <w:sz w:val="20"/>
          <w:szCs w:val="20"/>
          <w:shd w:val="clear" w:color="auto" w:fill="FFFFFF"/>
        </w:rPr>
        <w:t>ś</w:t>
      </w:r>
      <w:r w:rsidR="0078660C" w:rsidRPr="00D62438">
        <w:rPr>
          <w:rFonts w:ascii="Verdana" w:hAnsi="Verdana"/>
          <w:sz w:val="20"/>
          <w:szCs w:val="20"/>
          <w:shd w:val="clear" w:color="auto" w:fill="FFFFFF"/>
        </w:rPr>
        <w:t>ciwych dla warto</w:t>
      </w:r>
      <w:r w:rsidR="0078660C" w:rsidRPr="00D62438">
        <w:rPr>
          <w:rFonts w:ascii="Verdana" w:hAnsi="Verdana" w:cs="Cambria"/>
          <w:sz w:val="20"/>
          <w:szCs w:val="20"/>
          <w:shd w:val="clear" w:color="auto" w:fill="FFFFFF"/>
        </w:rPr>
        <w:t>ś</w:t>
      </w:r>
      <w:r w:rsidR="0078660C" w:rsidRPr="00D62438">
        <w:rPr>
          <w:rFonts w:ascii="Verdana" w:hAnsi="Verdana"/>
          <w:sz w:val="20"/>
          <w:szCs w:val="20"/>
          <w:shd w:val="clear" w:color="auto" w:fill="FFFFFF"/>
        </w:rPr>
        <w:t>ci tej cz</w:t>
      </w:r>
      <w:r w:rsidR="0078660C" w:rsidRPr="00D62438">
        <w:rPr>
          <w:rFonts w:ascii="Verdana" w:hAnsi="Verdana" w:cs="Cambria"/>
          <w:sz w:val="20"/>
          <w:szCs w:val="20"/>
          <w:shd w:val="clear" w:color="auto" w:fill="FFFFFF"/>
        </w:rPr>
        <w:t>ęś</w:t>
      </w:r>
      <w:r w:rsidR="0078660C" w:rsidRPr="00D62438">
        <w:rPr>
          <w:rFonts w:ascii="Verdana" w:hAnsi="Verdana"/>
          <w:sz w:val="20"/>
          <w:szCs w:val="20"/>
          <w:shd w:val="clear" w:color="auto" w:fill="FFFFFF"/>
        </w:rPr>
        <w:t>ci</w:t>
      </w:r>
      <w:r w:rsidR="0078660C">
        <w:rPr>
          <w:rFonts w:ascii="Verdana" w:hAnsi="Verdana"/>
          <w:sz w:val="20"/>
          <w:szCs w:val="20"/>
          <w:shd w:val="clear" w:color="auto" w:fill="FFFFFF"/>
        </w:rPr>
        <w:t xml:space="preserve"> (urządzenia zawartego w niniejszym zapytaniu ofertowym).</w:t>
      </w:r>
      <w:r w:rsidR="0078660C" w:rsidRPr="007E0D70">
        <w:rPr>
          <w:rFonts w:ascii="Verdana" w:hAnsi="Verdana"/>
          <w:sz w:val="20"/>
          <w:szCs w:val="20"/>
        </w:rPr>
        <w:t xml:space="preserve"> </w:t>
      </w:r>
      <w:r w:rsidRPr="007E0D70">
        <w:rPr>
          <w:rFonts w:ascii="Verdana" w:hAnsi="Verdana"/>
          <w:sz w:val="20"/>
          <w:szCs w:val="20"/>
        </w:rPr>
        <w:t xml:space="preserve">Postępowania na poszczególne części zamówienia planowane są na </w:t>
      </w:r>
      <w:r w:rsidR="00005803">
        <w:rPr>
          <w:rFonts w:ascii="Verdana" w:hAnsi="Verdana"/>
          <w:sz w:val="20"/>
          <w:szCs w:val="20"/>
        </w:rPr>
        <w:t>I</w:t>
      </w:r>
      <w:r w:rsidR="0078660C">
        <w:rPr>
          <w:rFonts w:ascii="Verdana" w:hAnsi="Verdana"/>
          <w:sz w:val="20"/>
          <w:szCs w:val="20"/>
        </w:rPr>
        <w:t xml:space="preserve">I </w:t>
      </w:r>
      <w:r w:rsidR="00005803">
        <w:rPr>
          <w:rFonts w:ascii="Verdana" w:hAnsi="Verdana"/>
          <w:sz w:val="20"/>
          <w:szCs w:val="20"/>
        </w:rPr>
        <w:t>kwartał</w:t>
      </w:r>
      <w:r w:rsidRPr="007E0D70">
        <w:rPr>
          <w:rFonts w:ascii="Verdana" w:hAnsi="Verdana"/>
          <w:sz w:val="20"/>
          <w:szCs w:val="20"/>
        </w:rPr>
        <w:t xml:space="preserve"> 2025</w:t>
      </w:r>
      <w:r w:rsidR="0078660C">
        <w:rPr>
          <w:rFonts w:ascii="Verdana" w:hAnsi="Verdana"/>
          <w:sz w:val="20"/>
          <w:szCs w:val="20"/>
        </w:rPr>
        <w:t xml:space="preserve"> r</w:t>
      </w:r>
      <w:r w:rsidRPr="007E0D70">
        <w:rPr>
          <w:rFonts w:ascii="Verdana" w:hAnsi="Verdana"/>
          <w:sz w:val="20"/>
          <w:szCs w:val="20"/>
        </w:rPr>
        <w:t>.</w:t>
      </w:r>
    </w:p>
    <w:p w14:paraId="10C5A810" w14:textId="77777777" w:rsidR="00F612BC" w:rsidRPr="007E0D70" w:rsidRDefault="009F6A7F">
      <w:pPr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XI</w:t>
      </w:r>
      <w:r w:rsidR="00A40743" w:rsidRPr="007E0D70">
        <w:rPr>
          <w:rFonts w:ascii="Verdana" w:hAnsi="Verdana"/>
          <w:b/>
          <w:sz w:val="20"/>
          <w:szCs w:val="20"/>
        </w:rPr>
        <w:t>. Zamawiający nie przewiduje możliwości składania ofert wariantowych</w:t>
      </w:r>
      <w:r w:rsidR="001A29E4" w:rsidRPr="007E0D70">
        <w:rPr>
          <w:rFonts w:ascii="Verdana" w:hAnsi="Verdana"/>
          <w:b/>
          <w:sz w:val="20"/>
          <w:szCs w:val="20"/>
        </w:rPr>
        <w:t>.</w:t>
      </w:r>
    </w:p>
    <w:p w14:paraId="09CD221E" w14:textId="77777777" w:rsidR="00A40743" w:rsidRPr="007E0D70" w:rsidRDefault="009F6A7F">
      <w:pPr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XII</w:t>
      </w:r>
      <w:r w:rsidR="00A40743" w:rsidRPr="007E0D70">
        <w:rPr>
          <w:rFonts w:ascii="Verdana" w:hAnsi="Verdana"/>
          <w:b/>
          <w:sz w:val="20"/>
          <w:szCs w:val="20"/>
        </w:rPr>
        <w:t>. Informacje dodatkowe</w:t>
      </w:r>
      <w:r w:rsidR="007E0D70">
        <w:rPr>
          <w:rFonts w:ascii="Verdana" w:hAnsi="Verdana"/>
          <w:b/>
          <w:sz w:val="20"/>
          <w:szCs w:val="20"/>
        </w:rPr>
        <w:t>:</w:t>
      </w:r>
    </w:p>
    <w:p w14:paraId="1DA28422" w14:textId="77777777" w:rsidR="00A40743" w:rsidRPr="007E0D70" w:rsidRDefault="008A49BD" w:rsidP="00427E43">
      <w:pPr>
        <w:spacing w:after="120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1. </w:t>
      </w:r>
      <w:r w:rsidR="00A40743" w:rsidRPr="007E0D70">
        <w:rPr>
          <w:rFonts w:ascii="Verdana" w:hAnsi="Verdana"/>
          <w:sz w:val="20"/>
          <w:szCs w:val="20"/>
        </w:rPr>
        <w:t>Zamawiający przewiduje możliwość zmi</w:t>
      </w:r>
      <w:r w:rsidR="00A14096" w:rsidRPr="007E0D70">
        <w:rPr>
          <w:rFonts w:ascii="Verdana" w:hAnsi="Verdana"/>
          <w:sz w:val="20"/>
          <w:szCs w:val="20"/>
        </w:rPr>
        <w:t>any treści niniejszego zapytani</w:t>
      </w:r>
      <w:r w:rsidR="00A40743" w:rsidRPr="007E0D70">
        <w:rPr>
          <w:rFonts w:ascii="Verdana" w:hAnsi="Verdana"/>
          <w:sz w:val="20"/>
          <w:szCs w:val="20"/>
        </w:rPr>
        <w:t>a ofertowego przed upływem terminu składania ofert. W takim przypadku zmiana treści zapytania ofertowego zostanie opublikowana w ten sam sposób i w tym samym miejscu publikacji co niniejsze zapytanie ofertowe. Jeżeli okaże się to konieczne</w:t>
      </w:r>
      <w:r w:rsidR="00AB2696" w:rsidRPr="007E0D70">
        <w:rPr>
          <w:rFonts w:ascii="Verdana" w:hAnsi="Verdana"/>
          <w:sz w:val="20"/>
          <w:szCs w:val="20"/>
        </w:rPr>
        <w:t>,</w:t>
      </w:r>
      <w:r w:rsidR="00A40743" w:rsidRPr="007E0D70">
        <w:rPr>
          <w:rFonts w:ascii="Verdana" w:hAnsi="Verdana"/>
          <w:sz w:val="20"/>
          <w:szCs w:val="20"/>
        </w:rPr>
        <w:t xml:space="preserve"> z uwagi na zakres wprowadzonych zmian</w:t>
      </w:r>
      <w:r w:rsidR="00AB2696" w:rsidRPr="007E0D70">
        <w:rPr>
          <w:rFonts w:ascii="Verdana" w:hAnsi="Verdana"/>
          <w:sz w:val="20"/>
          <w:szCs w:val="20"/>
        </w:rPr>
        <w:t>,</w:t>
      </w:r>
      <w:r w:rsidR="00A40743" w:rsidRPr="007E0D70">
        <w:rPr>
          <w:rFonts w:ascii="Verdana" w:hAnsi="Verdana"/>
          <w:sz w:val="20"/>
          <w:szCs w:val="20"/>
        </w:rPr>
        <w:t xml:space="preserve"> Zamawiający przedłuży termin składania ofert o czas niezbędny do wprowadzenia zmian w ofertach.</w:t>
      </w:r>
    </w:p>
    <w:p w14:paraId="7EB3DEC5" w14:textId="77777777" w:rsidR="00A40743" w:rsidRPr="007E0D70" w:rsidRDefault="008A49BD" w:rsidP="00427E43">
      <w:pPr>
        <w:spacing w:after="120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2. </w:t>
      </w:r>
      <w:r w:rsidR="00A40743" w:rsidRPr="007E0D70">
        <w:rPr>
          <w:rFonts w:ascii="Verdana" w:hAnsi="Verdana"/>
          <w:sz w:val="20"/>
          <w:szCs w:val="20"/>
        </w:rPr>
        <w:t xml:space="preserve">Zamawiający opublikuje informację o wyniku postępowania w taki sam sposób w jaki zostało upublicznione </w:t>
      </w:r>
      <w:r w:rsidR="00CF3BB5" w:rsidRPr="007E0D70">
        <w:rPr>
          <w:rFonts w:ascii="Verdana" w:hAnsi="Verdana"/>
          <w:sz w:val="20"/>
          <w:szCs w:val="20"/>
        </w:rPr>
        <w:t xml:space="preserve">niniejsze </w:t>
      </w:r>
      <w:r w:rsidR="00A40743" w:rsidRPr="007E0D70">
        <w:rPr>
          <w:rFonts w:ascii="Verdana" w:hAnsi="Verdana"/>
          <w:sz w:val="20"/>
          <w:szCs w:val="20"/>
        </w:rPr>
        <w:t>zapytanie ofertowe</w:t>
      </w:r>
      <w:r w:rsidR="000D2E0F" w:rsidRPr="007E0D70">
        <w:rPr>
          <w:rFonts w:ascii="Verdana" w:hAnsi="Verdana"/>
          <w:sz w:val="20"/>
          <w:szCs w:val="20"/>
        </w:rPr>
        <w:t>. Informacja ta zawierać będzie przynajmniej imię i nazwisko albo nazwę wybranego wykonawcy, jego siedzibę (miejscowość) oraz cenę najkorzystniejszej oferty. Zamawiający może opublikować informacje o wszystkich ofertach złożonych w postępowaniu.</w:t>
      </w:r>
      <w:r w:rsidR="00DE1A3A" w:rsidRPr="007E0D70">
        <w:rPr>
          <w:rFonts w:ascii="Verdana" w:hAnsi="Verdana"/>
          <w:sz w:val="20"/>
          <w:szCs w:val="20"/>
        </w:rPr>
        <w:t xml:space="preserve"> Dodatkowo w</w:t>
      </w:r>
      <w:r w:rsidR="0024526B" w:rsidRPr="007E0D70">
        <w:rPr>
          <w:rFonts w:ascii="Verdana" w:hAnsi="Verdana"/>
          <w:sz w:val="20"/>
          <w:szCs w:val="20"/>
        </w:rPr>
        <w:t>ynik postępowania</w:t>
      </w:r>
      <w:r w:rsidR="00DE1A3A" w:rsidRPr="007E0D70">
        <w:rPr>
          <w:rFonts w:ascii="Verdana" w:hAnsi="Verdana"/>
          <w:sz w:val="20"/>
          <w:szCs w:val="20"/>
        </w:rPr>
        <w:t xml:space="preserve"> (wybór najkorzystniejszej oferty lub informacja o unieważnieniu postępowania) </w:t>
      </w:r>
      <w:r w:rsidR="001A29E4" w:rsidRPr="007E0D70">
        <w:rPr>
          <w:rFonts w:ascii="Verdana" w:hAnsi="Verdana"/>
          <w:sz w:val="20"/>
          <w:szCs w:val="20"/>
        </w:rPr>
        <w:t>może zostać</w:t>
      </w:r>
      <w:r w:rsidR="00DE1A3A" w:rsidRPr="007E0D70">
        <w:rPr>
          <w:rFonts w:ascii="Verdana" w:hAnsi="Verdana"/>
          <w:sz w:val="20"/>
          <w:szCs w:val="20"/>
        </w:rPr>
        <w:t xml:space="preserve"> przekazan</w:t>
      </w:r>
      <w:r w:rsidR="0024526B" w:rsidRPr="007E0D70">
        <w:rPr>
          <w:rFonts w:ascii="Verdana" w:hAnsi="Verdana"/>
          <w:sz w:val="20"/>
          <w:szCs w:val="20"/>
        </w:rPr>
        <w:t>y</w:t>
      </w:r>
      <w:r w:rsidR="00DE1A3A" w:rsidRPr="007E0D70">
        <w:rPr>
          <w:rFonts w:ascii="Verdana" w:hAnsi="Verdana"/>
          <w:sz w:val="20"/>
          <w:szCs w:val="20"/>
        </w:rPr>
        <w:t xml:space="preserve"> drogą elektroniczną Wykonawcom, którzy złożyli oferty.</w:t>
      </w:r>
    </w:p>
    <w:p w14:paraId="55762446" w14:textId="77777777" w:rsidR="00B50B6B" w:rsidRPr="007E0D70" w:rsidRDefault="008A49BD" w:rsidP="00427E43">
      <w:pPr>
        <w:spacing w:after="120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3. </w:t>
      </w:r>
      <w:r w:rsidR="00B50B6B" w:rsidRPr="007E0D70">
        <w:rPr>
          <w:rFonts w:ascii="Verdana" w:hAnsi="Verdana"/>
          <w:sz w:val="20"/>
          <w:szCs w:val="20"/>
        </w:rPr>
        <w:t xml:space="preserve">Zamawiający unieważni postępowanie jeżeli: </w:t>
      </w:r>
    </w:p>
    <w:p w14:paraId="305A833F" w14:textId="77777777" w:rsidR="000253F9" w:rsidRDefault="00B50B6B" w:rsidP="00427E43">
      <w:pPr>
        <w:spacing w:after="120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a) </w:t>
      </w:r>
      <w:r w:rsidR="000253F9">
        <w:rPr>
          <w:rFonts w:ascii="Verdana" w:hAnsi="Verdana"/>
          <w:sz w:val="20"/>
          <w:szCs w:val="20"/>
        </w:rPr>
        <w:t>nie złożono żadnej oferty;</w:t>
      </w:r>
    </w:p>
    <w:p w14:paraId="1B69DE5B" w14:textId="77777777" w:rsidR="00B50B6B" w:rsidRPr="007E0D70" w:rsidRDefault="000253F9" w:rsidP="00427E43">
      <w:pPr>
        <w:spacing w:after="120" w:line="26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</w:t>
      </w:r>
      <w:r w:rsidR="00B50B6B" w:rsidRPr="007E0D70">
        <w:rPr>
          <w:rFonts w:ascii="Verdana" w:hAnsi="Verdana"/>
          <w:sz w:val="20"/>
          <w:szCs w:val="20"/>
        </w:rPr>
        <w:t xml:space="preserve">nie złożono żadnej oferty niepodlegającej odrzuceniu, </w:t>
      </w:r>
    </w:p>
    <w:p w14:paraId="47841410" w14:textId="77777777" w:rsidR="00B50B6B" w:rsidRPr="007E0D70" w:rsidRDefault="000253F9" w:rsidP="00427E43">
      <w:pPr>
        <w:spacing w:after="120" w:line="26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B50B6B" w:rsidRPr="007E0D70">
        <w:rPr>
          <w:rFonts w:ascii="Verdana" w:hAnsi="Verdana"/>
          <w:sz w:val="20"/>
          <w:szCs w:val="20"/>
        </w:rPr>
        <w:t xml:space="preserve">) cena najkorzystniejszej oferty lub oferta z najniższą ceną przewyższa kwotę, którą Zamawiający zamierza przeznaczyć na sfinansowanie zamówienia. </w:t>
      </w:r>
    </w:p>
    <w:p w14:paraId="31027CD6" w14:textId="77777777" w:rsidR="00B50B6B" w:rsidRPr="007E0D70" w:rsidRDefault="000253F9" w:rsidP="00427E43">
      <w:pPr>
        <w:spacing w:after="120" w:line="26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B50B6B" w:rsidRPr="007E0D70">
        <w:rPr>
          <w:rFonts w:ascii="Verdana" w:hAnsi="Verdana"/>
          <w:sz w:val="20"/>
          <w:szCs w:val="20"/>
        </w:rPr>
        <w:t xml:space="preserve">) wystąpi istotna zmiana okoliczności powodująca, że prowadzenie postępowania lub wykonanie zamówienia nie leży w interesie zamawiającego, czego nie można było wcześniej przewidzieć, </w:t>
      </w:r>
    </w:p>
    <w:p w14:paraId="477BDB1C" w14:textId="77777777" w:rsidR="00B50B6B" w:rsidRPr="007E0D70" w:rsidRDefault="000253F9" w:rsidP="00427E43">
      <w:pPr>
        <w:spacing w:after="120" w:line="261" w:lineRule="auto"/>
        <w:ind w:left="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B50B6B" w:rsidRPr="007E0D70">
        <w:rPr>
          <w:rFonts w:ascii="Verdana" w:hAnsi="Verdana"/>
          <w:sz w:val="20"/>
          <w:szCs w:val="20"/>
        </w:rPr>
        <w:t xml:space="preserve">) postępowanie obarczone jest niemożliwą do usunięcia wadą uniemożliwiającą zawarcie niepodlegającej unieważnieniu umowy. </w:t>
      </w:r>
    </w:p>
    <w:p w14:paraId="759191F1" w14:textId="77777777" w:rsidR="000253F9" w:rsidRDefault="000253F9" w:rsidP="00427E43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24526B" w:rsidRPr="007E0D70">
        <w:rPr>
          <w:rFonts w:ascii="Verdana" w:hAnsi="Verdana"/>
          <w:sz w:val="20"/>
          <w:szCs w:val="20"/>
        </w:rPr>
        <w:t xml:space="preserve">) Zamawiający może w każdym czasie, przed udzieleniem niniejszego zamówienia publicznego, unieważnić przedmiotowe Zapytanie Ofertowe bez podania przyczyny. </w:t>
      </w:r>
    </w:p>
    <w:p w14:paraId="6C98C368" w14:textId="77777777" w:rsidR="002F112D" w:rsidRPr="007E0D70" w:rsidRDefault="000253F9" w:rsidP="00427E43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24526B" w:rsidRPr="007E0D70">
        <w:rPr>
          <w:rFonts w:ascii="Verdana" w:hAnsi="Verdana"/>
          <w:sz w:val="20"/>
          <w:szCs w:val="20"/>
        </w:rPr>
        <w:t xml:space="preserve">łożenie oferty nie stanowi podstawy do wystąpienia z jakimkolwiek roszczeniem wobec Zamawiającego ze strony podmiotu, który złożył ofertę. </w:t>
      </w:r>
    </w:p>
    <w:p w14:paraId="3B8D6C89" w14:textId="77777777" w:rsidR="009F6A7F" w:rsidRPr="007E0D70" w:rsidRDefault="008A49BD" w:rsidP="00427E43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 w:cs="ArialMT"/>
          <w:sz w:val="20"/>
          <w:szCs w:val="20"/>
        </w:rPr>
        <w:t xml:space="preserve">4. </w:t>
      </w:r>
      <w:r w:rsidR="009F6A7F" w:rsidRPr="007E0D70">
        <w:rPr>
          <w:rFonts w:ascii="Verdana" w:hAnsi="Verdana" w:cs="ArialMT"/>
          <w:sz w:val="20"/>
          <w:szCs w:val="20"/>
        </w:rPr>
        <w:t xml:space="preserve">Jeżeli zaoferowana cena lub koszt wydają się rażąco niskie w stosunku do przedmiotu zamówienia, tj. różnią się o więcej niż 30% od średniej arytmetycznej cen wszystkich </w:t>
      </w:r>
      <w:r w:rsidR="009F6A7F" w:rsidRPr="007E0D70">
        <w:rPr>
          <w:rFonts w:ascii="Verdana" w:hAnsi="Verdana" w:cs="ArialMT"/>
          <w:sz w:val="20"/>
          <w:szCs w:val="20"/>
        </w:rPr>
        <w:lastRenderedPageBreak/>
        <w:t>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3B899212" w14:textId="77777777" w:rsidR="003F7B48" w:rsidRPr="000253F9" w:rsidRDefault="008A49BD" w:rsidP="00427E43">
      <w:pPr>
        <w:spacing w:after="120"/>
        <w:rPr>
          <w:rFonts w:ascii="Verdana" w:hAnsi="Verdana"/>
          <w:sz w:val="20"/>
          <w:szCs w:val="20"/>
        </w:rPr>
      </w:pPr>
      <w:r w:rsidRPr="000253F9">
        <w:rPr>
          <w:rFonts w:ascii="Verdana" w:eastAsia="Times New Roman" w:hAnsi="Verdana" w:cstheme="minorHAnsi"/>
          <w:sz w:val="20"/>
          <w:szCs w:val="20"/>
        </w:rPr>
        <w:t xml:space="preserve">5. </w:t>
      </w:r>
      <w:r w:rsidR="003F7B48" w:rsidRPr="000253F9">
        <w:rPr>
          <w:rFonts w:ascii="Verdana" w:eastAsia="Times New Roman" w:hAnsi="Verdana" w:cstheme="minorHAnsi"/>
          <w:sz w:val="20"/>
          <w:szCs w:val="20"/>
        </w:rPr>
        <w:t>Wykonawca ponosi wszelkie koszty związane z przygotowaniem i złożeniem oferty.</w:t>
      </w:r>
    </w:p>
    <w:p w14:paraId="27B58F43" w14:textId="77777777" w:rsidR="003F7B48" w:rsidRPr="007E0D70" w:rsidRDefault="00A41E21" w:rsidP="00427E43">
      <w:pPr>
        <w:spacing w:after="120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6. Komunikacja w postępowaniu o udzielenie zamówienia, w tym składanie ofert, wymiana informacji między Zamawiającym a Wykonawcą oraz przekazywanie dokumentów i oświadczeń odbywa się pisemnie za pomocą Bazy Konkurencyjności (BK2021)</w:t>
      </w:r>
      <w:r w:rsidR="00544666" w:rsidRPr="007E0D70">
        <w:rPr>
          <w:rFonts w:ascii="Verdana" w:hAnsi="Verdana"/>
          <w:sz w:val="20"/>
          <w:szCs w:val="20"/>
        </w:rPr>
        <w:t>.</w:t>
      </w:r>
    </w:p>
    <w:p w14:paraId="7B45C531" w14:textId="77777777" w:rsidR="001877D3" w:rsidRPr="007E0D70" w:rsidRDefault="001877D3" w:rsidP="00427E43">
      <w:pPr>
        <w:spacing w:after="3" w:line="256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7. O</w:t>
      </w:r>
      <w:r w:rsidR="007E0D70" w:rsidRPr="007E0D70">
        <w:rPr>
          <w:rFonts w:ascii="Verdana" w:hAnsi="Verdana"/>
          <w:sz w:val="20"/>
          <w:szCs w:val="20"/>
        </w:rPr>
        <w:t xml:space="preserve">pis sposobu przygotowania oferty. </w:t>
      </w:r>
    </w:p>
    <w:p w14:paraId="3EAAF06C" w14:textId="77777777" w:rsidR="001877D3" w:rsidRPr="007E0D70" w:rsidRDefault="001877D3" w:rsidP="00113078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7.1 Wykonawca powinien przygotować ofertę na Formularzu ofertowym który stanowi załącznik nr 1 do niniejszego zapytania.  </w:t>
      </w:r>
    </w:p>
    <w:p w14:paraId="3ED63062" w14:textId="77777777" w:rsidR="001877D3" w:rsidRPr="007E0D70" w:rsidRDefault="001877D3" w:rsidP="00113078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7.2 Oferta </w:t>
      </w:r>
      <w:r w:rsidR="004D64E2" w:rsidRPr="007E0D70">
        <w:rPr>
          <w:rFonts w:ascii="Verdana" w:hAnsi="Verdana"/>
          <w:sz w:val="20"/>
          <w:szCs w:val="20"/>
        </w:rPr>
        <w:t xml:space="preserve">(wraz z załącznikami) </w:t>
      </w:r>
      <w:r w:rsidRPr="007E0D70">
        <w:rPr>
          <w:rFonts w:ascii="Verdana" w:hAnsi="Verdana"/>
          <w:sz w:val="20"/>
          <w:szCs w:val="20"/>
        </w:rPr>
        <w:t xml:space="preserve">powinna być złożona pod rygorem nieważności, w formie elektronicznej (podpisanej kwalifikowanym podpisem elektronicznym) lub w postaci elektronicznej opatrzonej podpisem zaufanym lub podpisem osobistym przez osobę/osoby uprawnione do reprezentowania Wykonawcy zgodnie z reprezentacją wynikającą z rejestru bądź ewidencji lub na podstawie udzielonego pełnomocnictwa. </w:t>
      </w:r>
    </w:p>
    <w:p w14:paraId="3A0AEE94" w14:textId="77777777" w:rsidR="00B52075" w:rsidRPr="007E0D70" w:rsidRDefault="00B52075" w:rsidP="00113078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7.3 Ofertę stanowi prawidłowo wypełniony Formularz Ofertowy wraz z wymaganymi załącznikami. </w:t>
      </w:r>
    </w:p>
    <w:p w14:paraId="506F6879" w14:textId="77777777" w:rsidR="004538F9" w:rsidRPr="007E0D70" w:rsidRDefault="00427E43" w:rsidP="00113078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7.4 </w:t>
      </w:r>
      <w:r w:rsidR="00B52075" w:rsidRPr="007E0D70">
        <w:rPr>
          <w:rFonts w:ascii="Verdana" w:hAnsi="Verdana"/>
          <w:sz w:val="20"/>
          <w:szCs w:val="20"/>
        </w:rPr>
        <w:t xml:space="preserve">Do formularza oferty należy dołączyć wymagane zapisami zapytania dokumenty, tj.: </w:t>
      </w:r>
    </w:p>
    <w:p w14:paraId="5D07D973" w14:textId="77777777" w:rsidR="00B52075" w:rsidRPr="008F7A27" w:rsidRDefault="004538F9" w:rsidP="00113078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a) </w:t>
      </w:r>
      <w:r w:rsidR="00113078" w:rsidRPr="007E0D70">
        <w:rPr>
          <w:rFonts w:ascii="Verdana" w:hAnsi="Verdana"/>
          <w:sz w:val="20"/>
          <w:szCs w:val="20"/>
        </w:rPr>
        <w:t xml:space="preserve">wypełniony i podpisany </w:t>
      </w:r>
      <w:r w:rsidR="00B52075" w:rsidRPr="008F7A27">
        <w:rPr>
          <w:rFonts w:ascii="Verdana" w:hAnsi="Verdana"/>
          <w:sz w:val="20"/>
          <w:szCs w:val="20"/>
        </w:rPr>
        <w:t xml:space="preserve">Załącznik nr 2 - Oświadczenie o </w:t>
      </w:r>
      <w:r w:rsidR="00113078" w:rsidRPr="008F7A27">
        <w:rPr>
          <w:rFonts w:ascii="Verdana" w:hAnsi="Verdana"/>
          <w:sz w:val="20"/>
          <w:szCs w:val="20"/>
        </w:rPr>
        <w:t xml:space="preserve">spełnieniu warunków udziału w postępowaniu oraz o </w:t>
      </w:r>
      <w:r w:rsidR="00B52075" w:rsidRPr="008F7A27">
        <w:rPr>
          <w:rFonts w:ascii="Verdana" w:hAnsi="Verdana"/>
          <w:sz w:val="20"/>
          <w:szCs w:val="20"/>
        </w:rPr>
        <w:t>braku podstaw do wykluczenia</w:t>
      </w:r>
      <w:r w:rsidR="006B1074" w:rsidRPr="008F7A27">
        <w:rPr>
          <w:rFonts w:ascii="Verdana" w:hAnsi="Verdana"/>
          <w:sz w:val="20"/>
          <w:szCs w:val="20"/>
        </w:rPr>
        <w:t>;</w:t>
      </w:r>
      <w:r w:rsidR="00B52075" w:rsidRPr="008F7A27">
        <w:rPr>
          <w:rFonts w:ascii="Verdana" w:hAnsi="Verdana"/>
          <w:sz w:val="20"/>
          <w:szCs w:val="20"/>
        </w:rPr>
        <w:t xml:space="preserve"> </w:t>
      </w:r>
    </w:p>
    <w:p w14:paraId="112DF569" w14:textId="77777777" w:rsidR="006B1074" w:rsidRPr="008F7A27" w:rsidRDefault="006B1074" w:rsidP="00113078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8F7A27">
        <w:rPr>
          <w:rFonts w:ascii="Verdana" w:hAnsi="Verdana"/>
          <w:sz w:val="20"/>
          <w:szCs w:val="20"/>
        </w:rPr>
        <w:t>b) dowody potwierdzające należyte wykonanie 2 podobnych zleceń;</w:t>
      </w:r>
    </w:p>
    <w:p w14:paraId="2B2C6E73" w14:textId="77777777" w:rsidR="00B52075" w:rsidRPr="007E0D70" w:rsidRDefault="006B1074" w:rsidP="004D64E2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4538F9" w:rsidRPr="007E0D70">
        <w:rPr>
          <w:rFonts w:ascii="Verdana" w:hAnsi="Verdana"/>
          <w:sz w:val="20"/>
          <w:szCs w:val="20"/>
        </w:rPr>
        <w:t xml:space="preserve">) </w:t>
      </w:r>
      <w:r w:rsidR="00B52075" w:rsidRPr="007E0D70">
        <w:rPr>
          <w:rFonts w:ascii="Verdana" w:hAnsi="Verdana"/>
          <w:sz w:val="20"/>
          <w:szCs w:val="20"/>
        </w:rPr>
        <w:t>pełnomocnictwo w przypadku, gdy oferta lub inne dokumenty podpisane będą przez  Pełnomocnika</w:t>
      </w:r>
      <w:r>
        <w:rPr>
          <w:rFonts w:ascii="Verdana" w:hAnsi="Verdana"/>
          <w:sz w:val="20"/>
          <w:szCs w:val="20"/>
        </w:rPr>
        <w:t>;</w:t>
      </w:r>
      <w:r w:rsidR="00B52075" w:rsidRPr="007E0D70">
        <w:rPr>
          <w:rFonts w:ascii="Verdana" w:hAnsi="Verdana"/>
          <w:sz w:val="20"/>
          <w:szCs w:val="20"/>
        </w:rPr>
        <w:t xml:space="preserve"> </w:t>
      </w:r>
    </w:p>
    <w:p w14:paraId="6295F92F" w14:textId="77777777" w:rsidR="0045727E" w:rsidRPr="007E0D70" w:rsidRDefault="006B1074" w:rsidP="00B35809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B35809" w:rsidRPr="007E0D70">
        <w:rPr>
          <w:rFonts w:ascii="Verdana" w:hAnsi="Verdana"/>
          <w:sz w:val="20"/>
          <w:szCs w:val="20"/>
        </w:rPr>
        <w:t xml:space="preserve">) </w:t>
      </w:r>
      <w:r w:rsidR="00B52075" w:rsidRPr="007E0D70">
        <w:rPr>
          <w:rFonts w:ascii="Verdana" w:hAnsi="Verdana"/>
          <w:sz w:val="20"/>
          <w:szCs w:val="20"/>
        </w:rPr>
        <w:t xml:space="preserve">pełnomocnictwo do reprezentowania wszystkich Wykonawców wspólnie ubiegających się o udzielenie Zamówienia. </w:t>
      </w:r>
    </w:p>
    <w:p w14:paraId="2E855DE3" w14:textId="77777777" w:rsidR="00B52075" w:rsidRPr="007E0D70" w:rsidRDefault="00B35809" w:rsidP="0045727E">
      <w:pPr>
        <w:spacing w:after="0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Pełnomocnictwo powinno zostać podpisane przez osobę / osoby udzielające tego pełnomocnictwa.</w:t>
      </w:r>
    </w:p>
    <w:p w14:paraId="4D6F90D3" w14:textId="77777777" w:rsidR="00DE1A3A" w:rsidRPr="007E0D70" w:rsidRDefault="00427E43" w:rsidP="00427E43">
      <w:pPr>
        <w:spacing w:after="0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8. </w:t>
      </w:r>
      <w:r w:rsidR="00DE1A3A" w:rsidRPr="007E0D70">
        <w:rPr>
          <w:rFonts w:ascii="Verdana" w:hAnsi="Verdana"/>
          <w:sz w:val="20"/>
          <w:szCs w:val="20"/>
        </w:rPr>
        <w:t xml:space="preserve">Zamawiający udzieli zamówienia Wykonawcy, który spełni wszystkie postawione w niniejszym Zapytaniu ofertowym warunki udziału w postępowaniu, nie podlega wykluczeniu z postępowania oraz </w:t>
      </w:r>
      <w:r w:rsidR="00544666" w:rsidRPr="007E0D70">
        <w:rPr>
          <w:rFonts w:ascii="Verdana" w:hAnsi="Verdana"/>
          <w:sz w:val="20"/>
          <w:szCs w:val="20"/>
        </w:rPr>
        <w:t>złoży ofertę o najniższej cenie</w:t>
      </w:r>
      <w:r w:rsidR="00DE1A3A" w:rsidRPr="007E0D70">
        <w:rPr>
          <w:rFonts w:ascii="Verdana" w:hAnsi="Verdana"/>
          <w:sz w:val="20"/>
          <w:szCs w:val="20"/>
        </w:rPr>
        <w:t xml:space="preserve">. </w:t>
      </w:r>
    </w:p>
    <w:p w14:paraId="4C13D3CE" w14:textId="77777777" w:rsidR="00DE1A3A" w:rsidRPr="007E0D70" w:rsidRDefault="00427E43" w:rsidP="00A0567D">
      <w:pPr>
        <w:spacing w:after="0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9. </w:t>
      </w:r>
      <w:r w:rsidR="00DE1A3A" w:rsidRPr="007E0D70">
        <w:rPr>
          <w:rFonts w:ascii="Verdana" w:hAnsi="Verdana"/>
          <w:sz w:val="20"/>
          <w:szCs w:val="20"/>
        </w:rPr>
        <w:t>W toku badania i oceny ofert Zamawiający może żądać od wykonawców wyjaśnień dotyczących treści złożonych ofert w szczególności w zakresie dokumentów i danych potwierdzających spełnienie warunków  udziału w postępowaniu</w:t>
      </w:r>
      <w:r w:rsidR="008F7A27">
        <w:rPr>
          <w:rFonts w:ascii="Verdana" w:hAnsi="Verdana"/>
          <w:sz w:val="20"/>
          <w:szCs w:val="20"/>
        </w:rPr>
        <w:t xml:space="preserve"> oraz nie podlegania wykluczeniu</w:t>
      </w:r>
      <w:r w:rsidR="00DE1A3A" w:rsidRPr="007E0D70">
        <w:rPr>
          <w:rFonts w:ascii="Verdana" w:hAnsi="Verdana"/>
          <w:sz w:val="20"/>
          <w:szCs w:val="20"/>
        </w:rPr>
        <w:t xml:space="preserve">. </w:t>
      </w:r>
    </w:p>
    <w:p w14:paraId="2FB167EB" w14:textId="6A8DE7C6" w:rsidR="00DE1A3A" w:rsidRPr="009C5FDF" w:rsidRDefault="00427E43" w:rsidP="000B6176">
      <w:pPr>
        <w:spacing w:after="0" w:line="262" w:lineRule="auto"/>
        <w:jc w:val="both"/>
        <w:rPr>
          <w:rFonts w:ascii="Verdana" w:hAnsi="Verdana"/>
          <w:color w:val="FF0000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10. </w:t>
      </w:r>
      <w:r w:rsidR="00DE1A3A" w:rsidRPr="007E0D70">
        <w:rPr>
          <w:rFonts w:ascii="Verdana" w:hAnsi="Verdana"/>
          <w:sz w:val="20"/>
          <w:szCs w:val="20"/>
        </w:rPr>
        <w:t>Zamawiający przewiduje możliwość wezwania wykonawcy do uzupełnienia oferty</w:t>
      </w:r>
      <w:r w:rsidR="00B35809" w:rsidRPr="007E0D70">
        <w:rPr>
          <w:rFonts w:ascii="Verdana" w:hAnsi="Verdana"/>
          <w:sz w:val="20"/>
          <w:szCs w:val="20"/>
        </w:rPr>
        <w:t xml:space="preserve"> lub wymaganych treścią niniejszego zapytania załączników</w:t>
      </w:r>
      <w:r w:rsidR="00DE1A3A" w:rsidRPr="007E0D70">
        <w:rPr>
          <w:rFonts w:ascii="Verdana" w:hAnsi="Verdana"/>
          <w:sz w:val="20"/>
          <w:szCs w:val="20"/>
        </w:rPr>
        <w:t xml:space="preserve">, w przypadku stwierdzenia, że oferta nie jest kompletna. Wezwanie do złożenia wyjaśnień lub uzupełnień nie może prowadzić do zmiany treści oferty. </w:t>
      </w:r>
      <w:r w:rsidR="009C5FDF" w:rsidRPr="007530CF">
        <w:rPr>
          <w:rFonts w:ascii="Verdana" w:hAnsi="Verdana"/>
          <w:color w:val="000000" w:themeColor="text1"/>
          <w:sz w:val="20"/>
          <w:szCs w:val="20"/>
        </w:rPr>
        <w:t>Zamawiający prześle do wykonawcy stosowne wezwanie (do uzupełnienia lub wyjaśnienia) za pośrednictwem poczty elektronicznej na adres Wykonawcy wskazany w ofercie. Zamawiający będzie się komunikował za pośrednictwem służbowych skrzynek mailowych pracowników o rozszerzeniu @uniejow.pl.</w:t>
      </w:r>
    </w:p>
    <w:p w14:paraId="43EC734B" w14:textId="77777777" w:rsidR="00DE1A3A" w:rsidRPr="007E0D70" w:rsidRDefault="00427E43" w:rsidP="00A0567D">
      <w:pPr>
        <w:spacing w:after="0"/>
        <w:ind w:left="14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1</w:t>
      </w:r>
      <w:r w:rsidR="000B4801" w:rsidRPr="007E0D70">
        <w:rPr>
          <w:rFonts w:ascii="Verdana" w:hAnsi="Verdana"/>
          <w:sz w:val="20"/>
          <w:szCs w:val="20"/>
        </w:rPr>
        <w:t>1</w:t>
      </w:r>
      <w:r w:rsidRPr="007E0D70">
        <w:rPr>
          <w:rFonts w:ascii="Verdana" w:hAnsi="Verdana"/>
          <w:sz w:val="20"/>
          <w:szCs w:val="20"/>
        </w:rPr>
        <w:t>.</w:t>
      </w:r>
      <w:r w:rsidR="00DE1A3A" w:rsidRPr="007E0D70">
        <w:rPr>
          <w:rFonts w:ascii="Verdana" w:hAnsi="Verdana"/>
          <w:sz w:val="20"/>
          <w:szCs w:val="20"/>
        </w:rPr>
        <w:t xml:space="preserve"> Zamawiający odrzuci ofertę, jeżeli: </w:t>
      </w:r>
    </w:p>
    <w:p w14:paraId="610FE4AD" w14:textId="77777777" w:rsidR="00B35809" w:rsidRPr="007E0D70" w:rsidRDefault="00A0567D" w:rsidP="00A0567D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a) </w:t>
      </w:r>
      <w:r w:rsidR="00B35809" w:rsidRPr="007E0D70">
        <w:rPr>
          <w:rFonts w:ascii="Verdana" w:hAnsi="Verdana"/>
          <w:sz w:val="20"/>
          <w:szCs w:val="20"/>
        </w:rPr>
        <w:t>została złożona po terminie składania ofert;</w:t>
      </w:r>
    </w:p>
    <w:p w14:paraId="39C4B849" w14:textId="77777777" w:rsidR="00B35809" w:rsidRPr="007E0D70" w:rsidRDefault="00B35809" w:rsidP="00A0567D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b) została złożona przez wykonawcę podlegającego wykluczeniu z postępowania lub niespełniającego warunków udziału w postępowaniu lub który nie złożył w wyznaczonym terminie dokumentów potwierdzających brak podstaw wykluczenia lub spełnienie warunków udziały w postępowaniu lub innych dokumentów lub oświadczeń;</w:t>
      </w:r>
    </w:p>
    <w:p w14:paraId="4ADE9086" w14:textId="77777777" w:rsidR="00B35809" w:rsidRPr="007E0D70" w:rsidRDefault="00B35809" w:rsidP="00A0567D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c) jest nieważna na podstawie przepisów odrębnych;</w:t>
      </w:r>
    </w:p>
    <w:p w14:paraId="575B53DF" w14:textId="77777777" w:rsidR="00B35809" w:rsidRPr="007E0D70" w:rsidRDefault="00B35809" w:rsidP="00A0567D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lastRenderedPageBreak/>
        <w:t>d) jej treść jest niezgodna z treścią niniejszego zapytania ofertowego;</w:t>
      </w:r>
    </w:p>
    <w:p w14:paraId="65AD8121" w14:textId="77777777" w:rsidR="00B35809" w:rsidRPr="007E0D70" w:rsidRDefault="00B35809" w:rsidP="00A0567D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e)została złożona w warunkach czynu nieuczciwej konkurencji w rozumieniu przepisów o zwalczaniu nieuczciwej konkurencji;</w:t>
      </w:r>
    </w:p>
    <w:p w14:paraId="4C3FB723" w14:textId="77777777" w:rsidR="00B35809" w:rsidRPr="007E0D70" w:rsidRDefault="00B35809" w:rsidP="00A0567D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f) zawiera rażąco niska cenę w stosunku do przedmiotu zamówienia</w:t>
      </w:r>
    </w:p>
    <w:p w14:paraId="4361A5FD" w14:textId="77777777" w:rsidR="00B35809" w:rsidRPr="007E0D70" w:rsidRDefault="00B35809" w:rsidP="00A0567D">
      <w:pPr>
        <w:spacing w:after="5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g) zawiera błędy w obliczeniu ceny których nie można poprawić lub nie zawiera informacji niezbędnych do oceny oferty których nie można uzupełnić;</w:t>
      </w:r>
    </w:p>
    <w:p w14:paraId="1429A072" w14:textId="77777777" w:rsidR="00B35809" w:rsidRPr="007E0D70" w:rsidRDefault="00480122" w:rsidP="000E1FA4">
      <w:pPr>
        <w:spacing w:after="120" w:line="262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h) wykonawca nie wyraził pisemnej zgody na przedłużenie terminu związania ofertą;</w:t>
      </w:r>
    </w:p>
    <w:p w14:paraId="53BB1F41" w14:textId="77777777" w:rsidR="004737AC" w:rsidRPr="007E0D70" w:rsidRDefault="00427E43" w:rsidP="004737AC">
      <w:pPr>
        <w:widowControl w:val="0"/>
        <w:spacing w:after="0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>1</w:t>
      </w:r>
      <w:r w:rsidR="000B4801"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>2</w:t>
      </w:r>
      <w:r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 xml:space="preserve">. </w:t>
      </w:r>
      <w:r w:rsidR="004737AC"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>Podstawą do wystawienia faktury dotyczącej realizacji zamówienia, będzie protokół zdawczo odbiorczy podpisany bez zastrzeżeń przez obie strony. Zamawiający zobowiązuje się wypłacić wynagrodzenie Wykonawcy w terminie 14 dni od daty otrzymania prawidłowo wystawionej faktury na wskazany w niej rachunek bankowy Wykonawcy.</w:t>
      </w:r>
    </w:p>
    <w:p w14:paraId="4CAADC66" w14:textId="77777777" w:rsidR="004737AC" w:rsidRPr="007E0D70" w:rsidRDefault="004737AC" w:rsidP="004737AC">
      <w:pPr>
        <w:spacing w:after="0"/>
        <w:jc w:val="both"/>
        <w:rPr>
          <w:rFonts w:ascii="Verdana" w:eastAsia="Calibri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hAnsi="Verdana" w:cstheme="minorHAnsi"/>
          <w:color w:val="000000" w:themeColor="text1"/>
          <w:sz w:val="20"/>
          <w:szCs w:val="20"/>
        </w:rPr>
        <w:t>Za dzień dokonania płatności uważa się dzień obciążenia rachunku bankowego Zamawiającego.</w:t>
      </w:r>
    </w:p>
    <w:p w14:paraId="51D62273" w14:textId="77777777" w:rsidR="004737AC" w:rsidRPr="007E0D70" w:rsidRDefault="004737AC" w:rsidP="004737AC">
      <w:pPr>
        <w:widowControl w:val="0"/>
        <w:suppressAutoHyphens/>
        <w:spacing w:after="0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>Wykonawca jest zobowiązany do wystawienia i dostarczenia faktury VAT, która zawierać będzie następujące dane:</w:t>
      </w:r>
    </w:p>
    <w:p w14:paraId="1EF4771D" w14:textId="77777777" w:rsidR="004737AC" w:rsidRPr="007E0D70" w:rsidRDefault="004737AC" w:rsidP="004737AC">
      <w:pPr>
        <w:widowControl w:val="0"/>
        <w:suppressAutoHyphens/>
        <w:spacing w:after="0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 xml:space="preserve">Nabywca: </w:t>
      </w:r>
      <w:r w:rsidRPr="007E0D70">
        <w:rPr>
          <w:rFonts w:ascii="Verdana" w:eastAsia="Calibri" w:hAnsi="Verdana" w:cstheme="minorHAnsi"/>
          <w:b/>
          <w:bCs/>
          <w:i/>
          <w:iCs/>
          <w:color w:val="000000" w:themeColor="text1"/>
          <w:sz w:val="20"/>
          <w:szCs w:val="20"/>
          <w:lang w:eastAsia="pl-PL" w:bidi="pl-PL"/>
        </w:rPr>
        <w:t xml:space="preserve">Gmina Uniejów, </w:t>
      </w:r>
      <w:r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 xml:space="preserve">ul. Błogosławionego Bogumiła 13, 99-210 Uniejów, NIP </w:t>
      </w:r>
      <w:r w:rsidRPr="007E0D70">
        <w:rPr>
          <w:rFonts w:ascii="Verdana" w:hAnsi="Verdana" w:cstheme="minorHAnsi"/>
          <w:color w:val="000000" w:themeColor="text1"/>
          <w:sz w:val="20"/>
          <w:szCs w:val="20"/>
          <w:shd w:val="clear" w:color="auto" w:fill="FFFFFF"/>
        </w:rPr>
        <w:t>828-13-56-737</w:t>
      </w:r>
      <w:r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>,</w:t>
      </w:r>
    </w:p>
    <w:p w14:paraId="238A4524" w14:textId="77777777" w:rsidR="004737AC" w:rsidRPr="007E0D70" w:rsidRDefault="004737AC" w:rsidP="000E1FA4">
      <w:pPr>
        <w:widowControl w:val="0"/>
        <w:suppressAutoHyphens/>
        <w:spacing w:after="120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 xml:space="preserve">Odbiorca: </w:t>
      </w:r>
      <w:r w:rsidRPr="007E0D70">
        <w:rPr>
          <w:rFonts w:ascii="Verdana" w:eastAsia="Calibri" w:hAnsi="Verdana" w:cstheme="minorHAnsi"/>
          <w:b/>
          <w:bCs/>
          <w:i/>
          <w:iCs/>
          <w:color w:val="000000" w:themeColor="text1"/>
          <w:sz w:val="20"/>
          <w:szCs w:val="20"/>
          <w:lang w:eastAsia="pl-PL" w:bidi="pl-PL"/>
        </w:rPr>
        <w:t xml:space="preserve">Urząd Miasta w Uniejowie, </w:t>
      </w:r>
      <w:r w:rsidRPr="007E0D70">
        <w:rPr>
          <w:rFonts w:ascii="Verdana" w:eastAsia="Times New Roman" w:hAnsi="Verdana" w:cstheme="minorHAnsi"/>
          <w:color w:val="000000" w:themeColor="text1"/>
          <w:sz w:val="20"/>
          <w:szCs w:val="20"/>
        </w:rPr>
        <w:t>ul. Błogosławionego Bogumiła 13, 99-210 Uniejów.</w:t>
      </w:r>
    </w:p>
    <w:p w14:paraId="19302DF7" w14:textId="77777777" w:rsidR="00DE1A3A" w:rsidRPr="007E0D70" w:rsidRDefault="00427E43" w:rsidP="00A0567D">
      <w:pPr>
        <w:spacing w:after="167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1</w:t>
      </w:r>
      <w:r w:rsidR="000B4801" w:rsidRPr="007E0D70">
        <w:rPr>
          <w:rFonts w:ascii="Verdana" w:hAnsi="Verdana"/>
          <w:sz w:val="20"/>
          <w:szCs w:val="20"/>
        </w:rPr>
        <w:t>3</w:t>
      </w:r>
      <w:r w:rsidRPr="007E0D70">
        <w:rPr>
          <w:rFonts w:ascii="Verdana" w:hAnsi="Verdana"/>
          <w:sz w:val="20"/>
          <w:szCs w:val="20"/>
        </w:rPr>
        <w:t xml:space="preserve">. </w:t>
      </w:r>
      <w:r w:rsidR="00DE1A3A" w:rsidRPr="007E0D70">
        <w:rPr>
          <w:rFonts w:ascii="Verdana" w:hAnsi="Verdana"/>
          <w:sz w:val="20"/>
          <w:szCs w:val="20"/>
        </w:rPr>
        <w:t xml:space="preserve">Jeżeli Wykonawca, którego oferta została oceniona jako najkorzystniejsza, uchylał się będzie od zawarcia umowy, Zamawiający zbada, czy nie podlega wykluczeniu oraz czy spełnia warunki udziału w postępowaniu Wykonawca, który złożył ofertę najwyżej ocenioną spośród pozostałych ofert. </w:t>
      </w:r>
    </w:p>
    <w:p w14:paraId="68602196" w14:textId="77777777" w:rsidR="00AF6BAA" w:rsidRPr="007E0D70" w:rsidRDefault="00427E43" w:rsidP="00A0567D">
      <w:pPr>
        <w:spacing w:after="27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1</w:t>
      </w:r>
      <w:r w:rsidR="000B4801" w:rsidRPr="007E0D70">
        <w:rPr>
          <w:rFonts w:ascii="Verdana" w:hAnsi="Verdana"/>
          <w:sz w:val="20"/>
          <w:szCs w:val="20"/>
        </w:rPr>
        <w:t>4</w:t>
      </w:r>
      <w:r w:rsidRPr="007E0D70">
        <w:rPr>
          <w:rFonts w:ascii="Verdana" w:hAnsi="Verdana"/>
          <w:sz w:val="20"/>
          <w:szCs w:val="20"/>
        </w:rPr>
        <w:t xml:space="preserve">. </w:t>
      </w:r>
      <w:r w:rsidR="00AF6BAA" w:rsidRPr="007E0D70">
        <w:rPr>
          <w:rFonts w:ascii="Verdana" w:hAnsi="Verdana"/>
          <w:sz w:val="20"/>
          <w:szCs w:val="20"/>
        </w:rPr>
        <w:t xml:space="preserve">Wykonawca może, przed upływem terminu składania ofert, zmienić lub wycofać ofertę.  W takim przypadku, przed upływem terminu składania ofert Zamawiający musi otrzymać: </w:t>
      </w:r>
    </w:p>
    <w:p w14:paraId="4AF574EC" w14:textId="77777777" w:rsidR="00AF6BAA" w:rsidRPr="007E0D70" w:rsidRDefault="00AF6BAA" w:rsidP="00A0567D">
      <w:pPr>
        <w:numPr>
          <w:ilvl w:val="0"/>
          <w:numId w:val="16"/>
        </w:numPr>
        <w:spacing w:after="27" w:line="261" w:lineRule="auto"/>
        <w:ind w:hanging="10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Oświadczenie w formie pisemnej, że Wykonawca chce dokonać zmian w ofercie. Oświadczenie oraz zmiany do oferty muszą być złożone w miejscu i według zasad obowiązujących przy składaniu oferty.  </w:t>
      </w:r>
    </w:p>
    <w:p w14:paraId="45935E1F" w14:textId="77777777" w:rsidR="00AF6BAA" w:rsidRPr="007E0D70" w:rsidRDefault="00AF6BAA" w:rsidP="000B4801">
      <w:pPr>
        <w:numPr>
          <w:ilvl w:val="0"/>
          <w:numId w:val="16"/>
        </w:numPr>
        <w:spacing w:after="120" w:line="262" w:lineRule="auto"/>
        <w:ind w:left="22" w:hanging="11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 xml:space="preserve">Oświadczenie w formie pisemnej, że Wykonawca wycofuje ofertę. Wycofanie należy złożyć w miejscu i według zasad obowiązujących przy składaniu oferty. </w:t>
      </w:r>
    </w:p>
    <w:p w14:paraId="418EA3AD" w14:textId="77777777" w:rsidR="00AF6BAA" w:rsidRPr="007E0D70" w:rsidRDefault="00427E43" w:rsidP="00A0567D">
      <w:pPr>
        <w:spacing w:after="31" w:line="261" w:lineRule="auto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1</w:t>
      </w:r>
      <w:r w:rsidR="000B4801" w:rsidRPr="007E0D70">
        <w:rPr>
          <w:rFonts w:ascii="Verdana" w:hAnsi="Verdana"/>
          <w:sz w:val="20"/>
          <w:szCs w:val="20"/>
        </w:rPr>
        <w:t>5</w:t>
      </w:r>
      <w:r w:rsidRPr="007E0D70">
        <w:rPr>
          <w:rFonts w:ascii="Verdana" w:hAnsi="Verdana"/>
          <w:sz w:val="20"/>
          <w:szCs w:val="20"/>
        </w:rPr>
        <w:t xml:space="preserve">. </w:t>
      </w:r>
      <w:r w:rsidR="00AF6BAA" w:rsidRPr="007E0D70">
        <w:rPr>
          <w:rFonts w:ascii="Verdana" w:hAnsi="Verdana"/>
          <w:sz w:val="20"/>
          <w:szCs w:val="20"/>
        </w:rPr>
        <w:t xml:space="preserve">Wykonawca jest związany ofertą przez 30 dni. Wykonawca samodzielnie lub na wniosek </w:t>
      </w:r>
    </w:p>
    <w:p w14:paraId="182A0A94" w14:textId="77777777" w:rsidR="00AF6BAA" w:rsidRPr="007E0D70" w:rsidRDefault="00AF6BAA" w:rsidP="00A0567D">
      <w:pPr>
        <w:spacing w:after="27"/>
        <w:ind w:left="24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Zamawiającego może prz</w:t>
      </w:r>
      <w:r w:rsidR="00524FD0" w:rsidRPr="007E0D70">
        <w:rPr>
          <w:rFonts w:ascii="Verdana" w:hAnsi="Verdana"/>
          <w:sz w:val="20"/>
          <w:szCs w:val="20"/>
        </w:rPr>
        <w:t>edłużyć termin związania ofertą</w:t>
      </w:r>
      <w:r w:rsidRPr="007E0D70">
        <w:rPr>
          <w:rFonts w:ascii="Verdana" w:hAnsi="Verdana"/>
          <w:sz w:val="20"/>
          <w:szCs w:val="20"/>
        </w:rPr>
        <w:t xml:space="preserve"> o oznaczony przez Zamawiającego okres nie dłuższy jednak niż 30 dni.  </w:t>
      </w:r>
    </w:p>
    <w:p w14:paraId="1FE4845E" w14:textId="77777777" w:rsidR="00524FD0" w:rsidRDefault="00524FD0" w:rsidP="00490E3E">
      <w:pPr>
        <w:spacing w:after="120"/>
        <w:ind w:left="23"/>
        <w:jc w:val="both"/>
        <w:rPr>
          <w:rFonts w:ascii="Verdana" w:hAnsi="Verdana"/>
          <w:sz w:val="20"/>
          <w:szCs w:val="20"/>
        </w:rPr>
      </w:pPr>
      <w:r w:rsidRPr="007E0D70">
        <w:rPr>
          <w:rFonts w:ascii="Verdana" w:hAnsi="Verdana"/>
          <w:sz w:val="20"/>
          <w:szCs w:val="20"/>
        </w:rPr>
        <w:t>16. Wykonawcy mogą wspólnie złożyć ofertę. W takim przypadku wyznaczają pełnomocnika do porozumiewania się z Zamawiającym. W przypadku składania oferty wspólnej żaden z wykonawców nie może podlegać wykluczeniu z postępowania, natomiast spełnienie warunku udziału w postępowaniu wskazan</w:t>
      </w:r>
      <w:r w:rsidR="00484D84" w:rsidRPr="007E0D70">
        <w:rPr>
          <w:rFonts w:ascii="Verdana" w:hAnsi="Verdana"/>
          <w:sz w:val="20"/>
          <w:szCs w:val="20"/>
        </w:rPr>
        <w:t>ego</w:t>
      </w:r>
      <w:r w:rsidRPr="007E0D70">
        <w:rPr>
          <w:rFonts w:ascii="Verdana" w:hAnsi="Verdana"/>
          <w:sz w:val="20"/>
          <w:szCs w:val="20"/>
        </w:rPr>
        <w:t xml:space="preserve"> w rozdziale II ust. 2 pkt 4) wykazują łącznie.</w:t>
      </w:r>
    </w:p>
    <w:p w14:paraId="0D721C7A" w14:textId="262CE00C" w:rsidR="00490E3E" w:rsidRPr="0079675A" w:rsidRDefault="00490E3E" w:rsidP="00490E3E">
      <w:pPr>
        <w:rPr>
          <w:rFonts w:ascii="Verdana" w:hAnsi="Verdana"/>
          <w:b/>
          <w:sz w:val="20"/>
          <w:szCs w:val="20"/>
        </w:rPr>
      </w:pPr>
      <w:r w:rsidRPr="000E1FA4">
        <w:rPr>
          <w:rFonts w:ascii="Verdana" w:hAnsi="Verdana"/>
          <w:b/>
          <w:sz w:val="20"/>
          <w:szCs w:val="20"/>
        </w:rPr>
        <w:t>XIII. Podwykonawstwo</w:t>
      </w:r>
    </w:p>
    <w:p w14:paraId="6DBB26D2" w14:textId="77777777" w:rsidR="00490E3E" w:rsidRPr="007530CF" w:rsidRDefault="00490E3E" w:rsidP="00490E3E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7530CF">
        <w:rPr>
          <w:rFonts w:ascii="Verdana" w:hAnsi="Verdana"/>
          <w:color w:val="000000" w:themeColor="text1"/>
          <w:sz w:val="20"/>
          <w:szCs w:val="20"/>
        </w:rPr>
        <w:t>1. Zamawiający wskazuje, że Wykonawca może powierzyć wykonanie części zamówienia podwykonawcy.</w:t>
      </w:r>
    </w:p>
    <w:p w14:paraId="3FCD3076" w14:textId="793AC136" w:rsidR="00490E3E" w:rsidRPr="007530CF" w:rsidRDefault="00490E3E" w:rsidP="00490E3E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7530CF">
        <w:rPr>
          <w:rFonts w:ascii="Verdana" w:hAnsi="Verdana"/>
          <w:color w:val="000000" w:themeColor="text1"/>
          <w:sz w:val="20"/>
          <w:szCs w:val="20"/>
        </w:rPr>
        <w:t>2. Podwykonawca nie może podlegać wykluczeniu na podstawach wskazanych w rozdz. III i VII zapytania ofertowego. Brak podstaw do wykluczenia podwykonawcy będzie weryfikowany na podstawie podpisanego przez Podwykonawcę oświadczenia, wzór którego stanowi załącznik nr 2 do zapytania ofertowego. Zapisy rozdz. V ust. 4 stosuje się odpowiednio.</w:t>
      </w:r>
    </w:p>
    <w:p w14:paraId="3DC9078B" w14:textId="77777777" w:rsidR="00490E3E" w:rsidRPr="007530CF" w:rsidRDefault="00490E3E" w:rsidP="00490E3E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7530CF">
        <w:rPr>
          <w:rFonts w:ascii="Verdana" w:hAnsi="Verdana"/>
          <w:color w:val="000000" w:themeColor="text1"/>
          <w:sz w:val="20"/>
          <w:szCs w:val="20"/>
        </w:rPr>
        <w:t>3. Powierzenie wykonania części zamówienia podwykonawcom nie zwalnia Wykonawcy z odpowiedzialności za należyte wykonanie tego zamówienia.</w:t>
      </w:r>
    </w:p>
    <w:p w14:paraId="64332FD1" w14:textId="77777777" w:rsidR="00490E3E" w:rsidRPr="007530CF" w:rsidRDefault="00490E3E" w:rsidP="00490E3E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7530CF">
        <w:rPr>
          <w:rFonts w:ascii="Verdana" w:hAnsi="Verdana"/>
          <w:color w:val="000000" w:themeColor="text1"/>
          <w:sz w:val="20"/>
          <w:szCs w:val="20"/>
        </w:rPr>
        <w:lastRenderedPageBreak/>
        <w:t>4. Zamawiający nie zastrzega obowiązku osobistego wykonania przez Wykonawcę kluczowych części zamówienia.</w:t>
      </w:r>
    </w:p>
    <w:p w14:paraId="1ABE5A57" w14:textId="77777777" w:rsidR="00490E3E" w:rsidRPr="007530CF" w:rsidRDefault="00490E3E" w:rsidP="00490E3E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7530CF">
        <w:rPr>
          <w:rFonts w:ascii="Verdana" w:hAnsi="Verdana"/>
          <w:color w:val="000000" w:themeColor="text1"/>
          <w:sz w:val="20"/>
          <w:szCs w:val="20"/>
        </w:rPr>
        <w:t xml:space="preserve">5. Zamawiający wymaga, aby w przypadku powierzenia części zamówienia podwykonawcom, Wykonawca wskazał w ofercie części zamówienia, których wykonanie zamierza powierzyć podwykonawcom. </w:t>
      </w:r>
    </w:p>
    <w:p w14:paraId="1CB6D142" w14:textId="55CC2E07" w:rsidR="000D2E0F" w:rsidRPr="007E0D70" w:rsidRDefault="009F6A7F" w:rsidP="00A0567D">
      <w:pPr>
        <w:spacing w:after="120"/>
        <w:rPr>
          <w:rFonts w:ascii="Verdana" w:hAnsi="Verdana"/>
          <w:b/>
          <w:sz w:val="20"/>
          <w:szCs w:val="20"/>
        </w:rPr>
      </w:pPr>
      <w:r w:rsidRPr="007E0D70">
        <w:rPr>
          <w:rFonts w:ascii="Verdana" w:hAnsi="Verdana"/>
          <w:b/>
          <w:sz w:val="20"/>
          <w:szCs w:val="20"/>
        </w:rPr>
        <w:t>XI</w:t>
      </w:r>
      <w:r w:rsidR="00490E3E">
        <w:rPr>
          <w:rFonts w:ascii="Verdana" w:hAnsi="Verdana"/>
          <w:b/>
          <w:sz w:val="20"/>
          <w:szCs w:val="20"/>
        </w:rPr>
        <w:t>V</w:t>
      </w:r>
      <w:r w:rsidR="00156FF5" w:rsidRPr="007E0D70">
        <w:rPr>
          <w:rFonts w:ascii="Verdana" w:hAnsi="Verdana"/>
          <w:b/>
          <w:sz w:val="20"/>
          <w:szCs w:val="20"/>
        </w:rPr>
        <w:t>. Informacja w zakresie RODO</w:t>
      </w:r>
    </w:p>
    <w:p w14:paraId="2C8692EA" w14:textId="77777777" w:rsidR="00156FF5" w:rsidRPr="007E0D70" w:rsidRDefault="00156FF5" w:rsidP="00A0567D">
      <w:pPr>
        <w:spacing w:after="120"/>
        <w:ind w:firstLine="567"/>
        <w:jc w:val="both"/>
        <w:rPr>
          <w:rFonts w:ascii="Verdana" w:hAnsi="Verdana" w:cstheme="minorHAnsi"/>
          <w:sz w:val="20"/>
          <w:szCs w:val="20"/>
        </w:rPr>
      </w:pPr>
      <w:r w:rsidRPr="007E0D70">
        <w:rPr>
          <w:rFonts w:ascii="Verdana" w:hAnsi="Verdana" w:cstheme="minorHAns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1BEEEDA" w14:textId="77777777" w:rsidR="00156FF5" w:rsidRPr="007E0D70" w:rsidRDefault="00156FF5" w:rsidP="00A0567D">
      <w:pPr>
        <w:spacing w:after="120"/>
        <w:rPr>
          <w:rFonts w:ascii="Verdana" w:hAnsi="Verdana" w:cstheme="minorHAnsi"/>
          <w:sz w:val="20"/>
          <w:szCs w:val="20"/>
        </w:rPr>
      </w:pPr>
      <w:r w:rsidRPr="007E0D70">
        <w:rPr>
          <w:rFonts w:ascii="Verdana" w:hAnsi="Verdana" w:cstheme="minorHAnsi"/>
          <w:sz w:val="20"/>
          <w:szCs w:val="20"/>
        </w:rPr>
        <w:t>administratorem Pani/Pana danych osobowych jest Gmina Uniejów</w:t>
      </w:r>
    </w:p>
    <w:p w14:paraId="54DE04D9" w14:textId="77777777" w:rsidR="00156FF5" w:rsidRPr="007E0D70" w:rsidRDefault="00156FF5" w:rsidP="00A0567D">
      <w:pPr>
        <w:spacing w:after="120"/>
        <w:rPr>
          <w:rFonts w:ascii="Verdana" w:hAnsi="Verdana" w:cstheme="minorHAnsi"/>
          <w:sz w:val="20"/>
          <w:szCs w:val="20"/>
        </w:rPr>
      </w:pPr>
      <w:r w:rsidRPr="007E0D70">
        <w:rPr>
          <w:rFonts w:ascii="Verdana" w:hAnsi="Verdana" w:cstheme="minorHAnsi"/>
          <w:sz w:val="20"/>
          <w:szCs w:val="20"/>
        </w:rPr>
        <w:t>Adres: ul. Bł. Bogumiła 13, 99-210 Uniejów</w:t>
      </w:r>
    </w:p>
    <w:p w14:paraId="646CE8FF" w14:textId="4349C190" w:rsidR="00156FF5" w:rsidRPr="007E0D70" w:rsidRDefault="00156FF5" w:rsidP="00A0567D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inspektorem ochrony danych osobowych w Gminie Uniejów jest Pan Andrzej Olszak, </w:t>
      </w:r>
      <w:r w:rsidR="006F0DB2">
        <w:rPr>
          <w:rFonts w:ascii="Verdana" w:eastAsia="Times New Roman" w:hAnsi="Verdana" w:cstheme="minorHAnsi"/>
          <w:sz w:val="20"/>
          <w:szCs w:val="20"/>
          <w:lang w:eastAsia="pl-PL"/>
        </w:rPr>
        <w:t>z którym można się skontaktować kierując korespondencję w formie tradycyjnej na adres siedziby</w:t>
      </w: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6F0DB2">
        <w:rPr>
          <w:rFonts w:ascii="Verdana" w:eastAsia="Times New Roman" w:hAnsi="Verdana" w:cstheme="minorHAnsi"/>
          <w:sz w:val="20"/>
          <w:szCs w:val="20"/>
          <w:lang w:eastAsia="pl-PL"/>
        </w:rPr>
        <w:t xml:space="preserve">Zamawiającego lub w formie elektronicznej na adres </w:t>
      </w: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e-mail: </w:t>
      </w:r>
      <w:hyperlink r:id="rId11" w:history="1">
        <w:r w:rsidRPr="007E0D70">
          <w:rPr>
            <w:rStyle w:val="Hipercze"/>
            <w:rFonts w:ascii="Verdana" w:hAnsi="Verdana" w:cstheme="minorHAnsi"/>
            <w:color w:val="auto"/>
            <w:sz w:val="20"/>
            <w:szCs w:val="20"/>
          </w:rPr>
          <w:t>iod@uniejow.pl</w:t>
        </w:r>
      </w:hyperlink>
      <w:r w:rsidRPr="007E0D70">
        <w:rPr>
          <w:rFonts w:ascii="Verdana" w:hAnsi="Verdana" w:cstheme="minorHAnsi"/>
          <w:sz w:val="20"/>
          <w:szCs w:val="20"/>
        </w:rPr>
        <w:t xml:space="preserve"> </w:t>
      </w:r>
    </w:p>
    <w:p w14:paraId="41337B9E" w14:textId="77777777" w:rsidR="00156FF5" w:rsidRPr="000B6176" w:rsidRDefault="00156FF5" w:rsidP="00A0567D">
      <w:pPr>
        <w:spacing w:after="120"/>
        <w:jc w:val="center"/>
        <w:rPr>
          <w:rFonts w:ascii="Verdana" w:hAnsi="Verdana" w:cstheme="minorHAnsi"/>
          <w:sz w:val="20"/>
          <w:szCs w:val="20"/>
        </w:rPr>
      </w:pPr>
      <w:r w:rsidRPr="007E0D70">
        <w:rPr>
          <w:rFonts w:ascii="Verdana" w:hAnsi="Verdana" w:cstheme="minorHAnsi"/>
          <w:sz w:val="20"/>
          <w:szCs w:val="20"/>
        </w:rPr>
        <w:t xml:space="preserve">Pani/Pana dane osobowe przetwarzane będą na podstawie art. 6 ust. 1 lit. </w:t>
      </w:r>
      <w:r w:rsidRPr="000B6176">
        <w:rPr>
          <w:rFonts w:ascii="Verdana" w:hAnsi="Verdana" w:cstheme="minorHAnsi"/>
          <w:sz w:val="20"/>
          <w:szCs w:val="20"/>
        </w:rPr>
        <w:t>c RODO w celu związanym z niniejszym zaproszeniem do złożenia oferty</w:t>
      </w:r>
    </w:p>
    <w:p w14:paraId="6F1A3556" w14:textId="0CD9A978" w:rsidR="00156FF5" w:rsidRPr="007530CF" w:rsidRDefault="00156FF5" w:rsidP="00A0567D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odbiorcami Pani/Pana danych osobowych będą osoby lub podmioty uprawnione do kontroli w zakresie wydatkowania przez Zamawiającego środków publicznych w tym związanych z współfinansowaniem </w:t>
      </w:r>
      <w:r w:rsidRPr="007E0D70">
        <w:rPr>
          <w:rFonts w:ascii="Verdana" w:hAnsi="Verdana" w:cstheme="minorHAnsi"/>
          <w:sz w:val="20"/>
          <w:szCs w:val="20"/>
        </w:rPr>
        <w:t>ze środków Unii Europejskiej, w ramach Funduszy</w:t>
      </w:r>
      <w:r w:rsidRPr="007E0D70">
        <w:rPr>
          <w:rFonts w:ascii="Verdana" w:hAnsi="Verdana" w:cstheme="minorHAnsi"/>
          <w:b/>
          <w:sz w:val="20"/>
          <w:szCs w:val="20"/>
        </w:rPr>
        <w:t xml:space="preserve"> </w:t>
      </w:r>
      <w:r w:rsidRPr="000B6176">
        <w:rPr>
          <w:rFonts w:ascii="Verdana" w:hAnsi="Verdana" w:cstheme="minorHAnsi"/>
          <w:sz w:val="20"/>
          <w:szCs w:val="20"/>
        </w:rPr>
        <w:t>Europejskich</w:t>
      </w:r>
      <w:r w:rsidRPr="007E0D70">
        <w:rPr>
          <w:rFonts w:ascii="Verdana" w:hAnsi="Verdana" w:cstheme="minorHAnsi"/>
          <w:b/>
          <w:sz w:val="20"/>
          <w:szCs w:val="20"/>
        </w:rPr>
        <w:t xml:space="preserve"> </w:t>
      </w:r>
      <w:r w:rsidRPr="007E0D70">
        <w:rPr>
          <w:rFonts w:ascii="Verdana" w:eastAsia="Times New Roman" w:hAnsi="Verdana" w:cstheme="minorHAnsi"/>
          <w:sz w:val="20"/>
          <w:szCs w:val="20"/>
        </w:rPr>
        <w:t xml:space="preserve">na Rozwój Cyfrowy 2021-2027 (FERC) Priorytet II: Zaawansowane usługi cyfrowe Działanie 2.2. – Wzmocnienie krajowego systemu </w:t>
      </w:r>
      <w:proofErr w:type="spellStart"/>
      <w:r w:rsidRPr="007E0D70">
        <w:rPr>
          <w:rFonts w:ascii="Verdana" w:eastAsia="Times New Roman" w:hAnsi="Verdana" w:cstheme="minorHAnsi"/>
          <w:sz w:val="20"/>
          <w:szCs w:val="20"/>
        </w:rPr>
        <w:t>cyberbezpieczeństwa</w:t>
      </w:r>
      <w:proofErr w:type="spellEnd"/>
      <w:r w:rsidRPr="007E0D70">
        <w:rPr>
          <w:rFonts w:ascii="Verdana" w:eastAsia="Times New Roman" w:hAnsi="Verdana" w:cstheme="minorHAnsi"/>
          <w:sz w:val="20"/>
          <w:szCs w:val="20"/>
        </w:rPr>
        <w:t xml:space="preserve"> konkurs grantowy w ramach Projektu grantowego „Cyberbezpieczny Samorząd”; sposób wydatkowania środków publicznych stanowi informacje publiczną</w:t>
      </w:r>
      <w:r w:rsidR="00703B85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703B85" w:rsidRPr="007530CF">
        <w:rPr>
          <w:rFonts w:ascii="Verdana" w:eastAsia="Times New Roman" w:hAnsi="Verdana" w:cstheme="minorHAnsi"/>
          <w:color w:val="000000" w:themeColor="text1"/>
          <w:sz w:val="20"/>
          <w:szCs w:val="20"/>
        </w:rPr>
        <w:t xml:space="preserve">oraz osoby i podmioty, które wystąpią o udzielenie informacji publicznej zgodnie z ustawą </w:t>
      </w:r>
      <w:r w:rsidR="00703B85" w:rsidRPr="007530CF">
        <w:rPr>
          <w:rFonts w:ascii="Verdana" w:hAnsi="Verdana"/>
          <w:color w:val="000000" w:themeColor="text1"/>
          <w:sz w:val="20"/>
          <w:szCs w:val="20"/>
        </w:rPr>
        <w:t>z dnia 6 września 2001 roku o dostępie do informacji publicznej (t.j. Dz. U. z 2022 r., poz. 902).</w:t>
      </w:r>
    </w:p>
    <w:p w14:paraId="5B7D1562" w14:textId="77777777" w:rsidR="00156FF5" w:rsidRPr="007E0D70" w:rsidRDefault="00156FF5" w:rsidP="00A0567D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Verdana" w:eastAsia="Times New Roman" w:hAnsi="Verdana" w:cstheme="minorHAnsi"/>
          <w:b/>
          <w:i/>
          <w:sz w:val="20"/>
          <w:szCs w:val="20"/>
          <w:lang w:eastAsia="pl-PL"/>
        </w:rPr>
      </w:pPr>
      <w:r w:rsidRPr="007530CF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 xml:space="preserve">Pani/Pana dane osobowe będą przechowywane, zgodnie z Rozporządzeniem </w:t>
      </w: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>Prezesa Rady Ministrów z dnia 18 stycznia 2011 r. w sprawie instrukcji kancelaryjnej, jednolitych rzeczowych wykazów akt oraz instrukcji w sprawie organizacji i zakresu działania archiwów zakładowych (Dz.U. z 2011 r., nr 14, poz. 67) oraz Rozporządzeniem Ministra Kultury i Dziedzictwa Narodowego z dnia 20 października 2015 r. w sprawie klasyfikowania o kwalifikowania dokumentacji, przekazywania materiałów archiwalnych do archiwów państwowych i brakowania dokumentacji niearchiwalnej  (t. j. Dz. U. z 2019 r. poz. 246 ) przez okres 7 lat od dnia zakończenia postępowania o udzielenie zamówienia.</w:t>
      </w:r>
    </w:p>
    <w:p w14:paraId="68AA353A" w14:textId="77777777" w:rsidR="00156FF5" w:rsidRPr="007E0D70" w:rsidRDefault="00156FF5" w:rsidP="00A0567D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Verdana" w:eastAsia="Times New Roman" w:hAnsi="Verdana" w:cstheme="minorHAnsi"/>
          <w:b/>
          <w:i/>
          <w:sz w:val="20"/>
          <w:szCs w:val="20"/>
          <w:lang w:eastAsia="pl-PL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4C8F019" w14:textId="77777777" w:rsidR="00156FF5" w:rsidRPr="007E0D70" w:rsidRDefault="00156FF5" w:rsidP="00A0567D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BAFDCDB" w14:textId="77777777" w:rsidR="00156FF5" w:rsidRPr="007E0D70" w:rsidRDefault="00156FF5" w:rsidP="00A0567D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>posiada Pani/Pan:</w:t>
      </w:r>
    </w:p>
    <w:p w14:paraId="74B87501" w14:textId="77777777" w:rsidR="00156FF5" w:rsidRPr="007E0D70" w:rsidRDefault="00156FF5" w:rsidP="00A0567D">
      <w:pPr>
        <w:pStyle w:val="Akapitzlist"/>
        <w:numPr>
          <w:ilvl w:val="0"/>
          <w:numId w:val="4"/>
        </w:numPr>
        <w:spacing w:after="120" w:line="240" w:lineRule="auto"/>
        <w:ind w:left="709" w:hanging="283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14:paraId="7B50F364" w14:textId="77777777" w:rsidR="00156FF5" w:rsidRPr="007E0D70" w:rsidRDefault="00156FF5" w:rsidP="00A0567D">
      <w:pPr>
        <w:pStyle w:val="Akapitzlist"/>
        <w:numPr>
          <w:ilvl w:val="0"/>
          <w:numId w:val="4"/>
        </w:numPr>
        <w:spacing w:after="120" w:line="240" w:lineRule="auto"/>
        <w:ind w:left="709" w:hanging="283"/>
        <w:jc w:val="both"/>
        <w:rPr>
          <w:rFonts w:ascii="Verdana" w:eastAsia="Times New Roman" w:hAnsi="Verdana" w:cstheme="minorHAnsi"/>
          <w:i/>
          <w:sz w:val="20"/>
          <w:szCs w:val="20"/>
          <w:lang w:eastAsia="pl-PL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B9636A4" w14:textId="77777777" w:rsidR="00156FF5" w:rsidRPr="007E0D70" w:rsidRDefault="00156FF5" w:rsidP="00A0567D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Verdana" w:eastAsia="Times New Roman" w:hAnsi="Verdana" w:cstheme="minorHAnsi"/>
          <w:i/>
          <w:sz w:val="20"/>
          <w:szCs w:val="20"/>
          <w:lang w:eastAsia="pl-PL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>nie przysługuje Pani/Panu:</w:t>
      </w:r>
    </w:p>
    <w:p w14:paraId="7CBB2065" w14:textId="77777777" w:rsidR="00156FF5" w:rsidRPr="007E0D70" w:rsidRDefault="00156FF5" w:rsidP="00A0567D">
      <w:pPr>
        <w:pStyle w:val="Akapitzlist"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Verdana" w:eastAsia="Times New Roman" w:hAnsi="Verdana" w:cstheme="minorHAnsi"/>
          <w:i/>
          <w:sz w:val="20"/>
          <w:szCs w:val="20"/>
          <w:lang w:eastAsia="pl-PL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14:paraId="31D6B568" w14:textId="77777777" w:rsidR="00156FF5" w:rsidRPr="007E0D70" w:rsidRDefault="00156FF5" w:rsidP="00A0567D">
      <w:pPr>
        <w:pStyle w:val="Akapitzlist"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Verdana" w:eastAsia="Times New Roman" w:hAnsi="Verdana" w:cstheme="minorHAnsi"/>
          <w:b/>
          <w:i/>
          <w:sz w:val="20"/>
          <w:szCs w:val="20"/>
          <w:lang w:eastAsia="pl-PL"/>
        </w:rPr>
      </w:pPr>
      <w:r w:rsidRPr="007E0D70">
        <w:rPr>
          <w:rFonts w:ascii="Verdana" w:eastAsia="Times New Roman" w:hAnsi="Verdana" w:cstheme="minorHAnsi"/>
          <w:sz w:val="20"/>
          <w:szCs w:val="20"/>
          <w:lang w:eastAsia="pl-PL"/>
        </w:rPr>
        <w:t>prawo do przenoszenia danych osobowych, o którym mowa w art. 20 RODO;</w:t>
      </w:r>
    </w:p>
    <w:p w14:paraId="14FA3438" w14:textId="77777777" w:rsidR="00156FF5" w:rsidRPr="007E0D70" w:rsidRDefault="00156FF5" w:rsidP="00A0567D">
      <w:pPr>
        <w:spacing w:after="120"/>
        <w:jc w:val="both"/>
        <w:rPr>
          <w:rFonts w:ascii="Verdana" w:hAnsi="Verdana" w:cstheme="minorHAnsi"/>
          <w:sz w:val="20"/>
          <w:szCs w:val="20"/>
        </w:rPr>
      </w:pPr>
      <w:r w:rsidRPr="007E0D70">
        <w:rPr>
          <w:rFonts w:ascii="Verdana" w:hAnsi="Verdana" w:cstheme="min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7E0D70">
        <w:rPr>
          <w:rFonts w:ascii="Verdana" w:hAnsi="Verdana" w:cstheme="minorHAnsi"/>
          <w:sz w:val="20"/>
          <w:szCs w:val="20"/>
        </w:rPr>
        <w:t>.</w:t>
      </w:r>
    </w:p>
    <w:p w14:paraId="5DB20F39" w14:textId="77777777" w:rsidR="00427E43" w:rsidRPr="004A217B" w:rsidRDefault="00427E43" w:rsidP="00427E43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Załączniki:</w:t>
      </w:r>
    </w:p>
    <w:p w14:paraId="12FEF778" w14:textId="77777777" w:rsidR="00427E43" w:rsidRPr="004A217B" w:rsidRDefault="00427E43" w:rsidP="00427E43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- załącznik nr 1 – wzór formularza oferty</w:t>
      </w:r>
    </w:p>
    <w:p w14:paraId="5A687070" w14:textId="77777777" w:rsidR="00427E43" w:rsidRPr="004A217B" w:rsidRDefault="00427E43" w:rsidP="00427E43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- załącznik nr 2 – </w:t>
      </w:r>
      <w:r w:rsidR="00F45342"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wzór 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oświadczeni</w:t>
      </w:r>
      <w:r w:rsidR="00F45342"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a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 o braku podstaw wykluczenia</w:t>
      </w:r>
    </w:p>
    <w:p w14:paraId="73AE5B37" w14:textId="77777777" w:rsidR="00427E43" w:rsidRDefault="00427E43" w:rsidP="00427E43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- załącznik nr 3 - projekt umowy</w:t>
      </w:r>
    </w:p>
    <w:p w14:paraId="2EC7B260" w14:textId="1F930582" w:rsidR="002A1DBD" w:rsidRDefault="002A1DBD" w:rsidP="002A1DBD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- załącznik nr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4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–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UTM</w:t>
      </w:r>
    </w:p>
    <w:p w14:paraId="6646FE20" w14:textId="2D504996" w:rsidR="002A1DBD" w:rsidRDefault="002A1DBD" w:rsidP="002A1DBD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- załącznik nr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5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–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Wsparcie techniczne do UTM</w:t>
      </w:r>
    </w:p>
    <w:p w14:paraId="01B7F8B5" w14:textId="51A01FB5" w:rsidR="002A1DBD" w:rsidRDefault="002A1DBD" w:rsidP="002A1DBD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- załącznik nr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6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–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Narzędzie do dwustopniowej autoryzacji</w:t>
      </w:r>
    </w:p>
    <w:p w14:paraId="5A2E375E" w14:textId="71B9A99B" w:rsidR="002A1DBD" w:rsidRDefault="002A1DBD" w:rsidP="002A1DBD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- załącznik nr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7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–</w:t>
      </w:r>
      <w:r w:rsidRPr="004A217B"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  <w:t>Narzędzie do zbierania i analizowania danych</w:t>
      </w:r>
    </w:p>
    <w:p w14:paraId="6FBD70DF" w14:textId="77777777" w:rsidR="002A1DBD" w:rsidRPr="004A217B" w:rsidRDefault="002A1DBD" w:rsidP="002A1DBD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</w:p>
    <w:p w14:paraId="7C23BA88" w14:textId="77777777" w:rsidR="002A1DBD" w:rsidRPr="004A217B" w:rsidRDefault="002A1DBD" w:rsidP="002A1DBD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</w:p>
    <w:p w14:paraId="7A878B0D" w14:textId="77777777" w:rsidR="002A1DBD" w:rsidRPr="004A217B" w:rsidRDefault="002A1DBD" w:rsidP="002A1DBD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</w:p>
    <w:p w14:paraId="4B3E441C" w14:textId="77777777" w:rsidR="002A1DBD" w:rsidRPr="004A217B" w:rsidRDefault="002A1DBD" w:rsidP="00427E43">
      <w:pPr>
        <w:tabs>
          <w:tab w:val="left" w:pos="360"/>
        </w:tabs>
        <w:suppressAutoHyphens/>
        <w:spacing w:after="0" w:line="300" w:lineRule="atLeast"/>
        <w:rPr>
          <w:rFonts w:ascii="Verdana" w:eastAsia="SimSun" w:hAnsi="Verdana" w:cstheme="minorHAnsi"/>
          <w:color w:val="000000" w:themeColor="text1"/>
          <w:sz w:val="20"/>
          <w:szCs w:val="20"/>
          <w:lang w:eastAsia="ar-SA"/>
        </w:rPr>
      </w:pPr>
    </w:p>
    <w:p w14:paraId="02EE47B8" w14:textId="77777777" w:rsidR="00A40743" w:rsidRPr="00A0567D" w:rsidRDefault="00A40743">
      <w:pPr>
        <w:rPr>
          <w:rFonts w:ascii="Verdana" w:hAnsi="Verdana"/>
          <w:sz w:val="20"/>
          <w:szCs w:val="20"/>
        </w:rPr>
      </w:pPr>
    </w:p>
    <w:sectPr w:rsidR="00A40743" w:rsidRPr="00A0567D" w:rsidSect="00F90DD9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F1895B8" w16cex:dateUtc="2024-09-29T22:18:00Z"/>
  <w16cex:commentExtensible w16cex:durableId="1FC45686" w16cex:dateUtc="2024-09-29T22:19:00Z"/>
  <w16cex:commentExtensible w16cex:durableId="683BD34B" w16cex:dateUtc="2024-09-29T22:22:00Z"/>
  <w16cex:commentExtensible w16cex:durableId="6484D617" w16cex:dateUtc="2024-09-29T22:24:00Z"/>
  <w16cex:commentExtensible w16cex:durableId="437A34EF" w16cex:dateUtc="2024-09-29T22:33:00Z"/>
  <w16cex:commentExtensible w16cex:durableId="7652ACBA" w16cex:dateUtc="2024-09-29T2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CB764B0" w16cid:durableId="1F1895B8"/>
  <w16cid:commentId w16cid:paraId="70B25E14" w16cid:durableId="1FC45686"/>
  <w16cid:commentId w16cid:paraId="4E78AB55" w16cid:durableId="683BD34B"/>
  <w16cid:commentId w16cid:paraId="234B6186" w16cid:durableId="6484D617"/>
  <w16cid:commentId w16cid:paraId="175A0469" w16cid:durableId="437A34EF"/>
  <w16cid:commentId w16cid:paraId="7F9393EA" w16cid:durableId="7652AC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44D40" w14:textId="77777777" w:rsidR="00535950" w:rsidRDefault="00535950" w:rsidP="00F90DD9">
      <w:pPr>
        <w:spacing w:after="0" w:line="240" w:lineRule="auto"/>
      </w:pPr>
      <w:r>
        <w:separator/>
      </w:r>
    </w:p>
  </w:endnote>
  <w:endnote w:type="continuationSeparator" w:id="0">
    <w:p w14:paraId="3C1FA5F4" w14:textId="77777777" w:rsidR="00535950" w:rsidRDefault="00535950" w:rsidP="00F9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8684585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sdt>
        <w:sdtPr>
          <w:rPr>
            <w:rFonts w:ascii="Verdana" w:hAnsi="Verdana"/>
            <w:sz w:val="20"/>
            <w:szCs w:val="20"/>
          </w:rPr>
          <w:id w:val="-362521052"/>
          <w:docPartObj>
            <w:docPartGallery w:val="Page Numbers (Top of Page)"/>
            <w:docPartUnique/>
          </w:docPartObj>
        </w:sdtPr>
        <w:sdtEndPr/>
        <w:sdtContent>
          <w:p w14:paraId="003C87D6" w14:textId="77777777" w:rsidR="009B1076" w:rsidRPr="00914AC8" w:rsidRDefault="009B1076" w:rsidP="00914AC8">
            <w:pPr>
              <w:pStyle w:val="Stopka"/>
              <w:jc w:val="center"/>
              <w:rPr>
                <w:rFonts w:ascii="Verdana" w:hAnsi="Verdana"/>
                <w:sz w:val="20"/>
                <w:szCs w:val="20"/>
              </w:rPr>
            </w:pPr>
            <w:r w:rsidRPr="00914AC8">
              <w:rPr>
                <w:rFonts w:cstheme="minorHAnsi"/>
                <w:sz w:val="20"/>
                <w:szCs w:val="20"/>
              </w:rPr>
              <w:t xml:space="preserve">Strona </w:t>
            </w:r>
            <w:r w:rsidRPr="00914AC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914AC8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914AC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D853B5">
              <w:rPr>
                <w:rFonts w:cstheme="minorHAnsi"/>
                <w:b/>
                <w:bCs/>
                <w:noProof/>
                <w:sz w:val="20"/>
                <w:szCs w:val="20"/>
              </w:rPr>
              <w:t>10</w:t>
            </w:r>
            <w:r w:rsidRPr="00914AC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914AC8">
              <w:rPr>
                <w:rFonts w:cstheme="minorHAnsi"/>
                <w:sz w:val="20"/>
                <w:szCs w:val="20"/>
              </w:rPr>
              <w:t xml:space="preserve"> z </w:t>
            </w:r>
            <w:r w:rsidRPr="00914AC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914AC8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914AC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D853B5">
              <w:rPr>
                <w:rFonts w:cstheme="minorHAnsi"/>
                <w:b/>
                <w:bCs/>
                <w:noProof/>
                <w:sz w:val="20"/>
                <w:szCs w:val="20"/>
              </w:rPr>
              <w:t>10</w:t>
            </w:r>
            <w:r w:rsidRPr="00914AC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6564148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2AC9B0" w14:textId="77777777" w:rsidR="009B1076" w:rsidRPr="00107BDC" w:rsidRDefault="009B1076" w:rsidP="00107BDC">
            <w:pPr>
              <w:pStyle w:val="Stopka"/>
              <w:jc w:val="center"/>
              <w:rPr>
                <w:sz w:val="20"/>
                <w:szCs w:val="20"/>
              </w:rPr>
            </w:pPr>
            <w:r w:rsidRPr="00107BDC">
              <w:rPr>
                <w:sz w:val="20"/>
                <w:szCs w:val="20"/>
              </w:rPr>
              <w:t xml:space="preserve">Strona </w:t>
            </w:r>
            <w:r w:rsidRPr="00107BDC">
              <w:rPr>
                <w:b/>
                <w:bCs/>
                <w:sz w:val="20"/>
                <w:szCs w:val="20"/>
              </w:rPr>
              <w:fldChar w:fldCharType="begin"/>
            </w:r>
            <w:r w:rsidRPr="00107BDC">
              <w:rPr>
                <w:b/>
                <w:bCs/>
                <w:sz w:val="20"/>
                <w:szCs w:val="20"/>
              </w:rPr>
              <w:instrText>PAGE</w:instrText>
            </w:r>
            <w:r w:rsidRPr="00107BDC">
              <w:rPr>
                <w:b/>
                <w:bCs/>
                <w:sz w:val="20"/>
                <w:szCs w:val="20"/>
              </w:rPr>
              <w:fldChar w:fldCharType="separate"/>
            </w:r>
            <w:r w:rsidR="00D853B5">
              <w:rPr>
                <w:b/>
                <w:bCs/>
                <w:noProof/>
                <w:sz w:val="20"/>
                <w:szCs w:val="20"/>
              </w:rPr>
              <w:t>1</w:t>
            </w:r>
            <w:r w:rsidRPr="00107BDC">
              <w:rPr>
                <w:b/>
                <w:bCs/>
                <w:sz w:val="20"/>
                <w:szCs w:val="20"/>
              </w:rPr>
              <w:fldChar w:fldCharType="end"/>
            </w:r>
            <w:r w:rsidRPr="00107BDC">
              <w:rPr>
                <w:sz w:val="20"/>
                <w:szCs w:val="20"/>
              </w:rPr>
              <w:t xml:space="preserve"> z </w:t>
            </w:r>
            <w:r w:rsidRPr="00107BDC">
              <w:rPr>
                <w:b/>
                <w:bCs/>
                <w:sz w:val="20"/>
                <w:szCs w:val="20"/>
              </w:rPr>
              <w:fldChar w:fldCharType="begin"/>
            </w:r>
            <w:r w:rsidRPr="00107BDC">
              <w:rPr>
                <w:b/>
                <w:bCs/>
                <w:sz w:val="20"/>
                <w:szCs w:val="20"/>
              </w:rPr>
              <w:instrText>NUMPAGES</w:instrText>
            </w:r>
            <w:r w:rsidRPr="00107BDC">
              <w:rPr>
                <w:b/>
                <w:bCs/>
                <w:sz w:val="20"/>
                <w:szCs w:val="20"/>
              </w:rPr>
              <w:fldChar w:fldCharType="separate"/>
            </w:r>
            <w:r w:rsidR="00D853B5">
              <w:rPr>
                <w:b/>
                <w:bCs/>
                <w:noProof/>
                <w:sz w:val="20"/>
                <w:szCs w:val="20"/>
              </w:rPr>
              <w:t>10</w:t>
            </w:r>
            <w:r w:rsidRPr="00107BD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916B1" w14:textId="77777777" w:rsidR="00535950" w:rsidRDefault="00535950" w:rsidP="00F90DD9">
      <w:pPr>
        <w:spacing w:after="0" w:line="240" w:lineRule="auto"/>
      </w:pPr>
      <w:r>
        <w:separator/>
      </w:r>
    </w:p>
  </w:footnote>
  <w:footnote w:type="continuationSeparator" w:id="0">
    <w:p w14:paraId="49821E81" w14:textId="77777777" w:rsidR="00535950" w:rsidRDefault="00535950" w:rsidP="00F9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1E0EB" w14:textId="77777777" w:rsidR="009B1076" w:rsidRDefault="009B1076">
    <w:pPr>
      <w:pStyle w:val="Nagwek"/>
    </w:pPr>
    <w:r>
      <w:rPr>
        <w:noProof/>
        <w:lang w:eastAsia="pl-PL"/>
      </w:rPr>
      <w:drawing>
        <wp:inline distT="0" distB="0" distL="0" distR="0" wp14:anchorId="73ED446E" wp14:editId="70673807">
          <wp:extent cx="5761355" cy="3898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3FC"/>
    <w:multiLevelType w:val="hybridMultilevel"/>
    <w:tmpl w:val="8258F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9F0D52"/>
    <w:multiLevelType w:val="multilevel"/>
    <w:tmpl w:val="B2841C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13F78"/>
    <w:multiLevelType w:val="multilevel"/>
    <w:tmpl w:val="44AAA1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D97A88"/>
    <w:multiLevelType w:val="multilevel"/>
    <w:tmpl w:val="1C10075A"/>
    <w:lvl w:ilvl="0">
      <w:start w:val="16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F023B4"/>
    <w:multiLevelType w:val="hybridMultilevel"/>
    <w:tmpl w:val="DDF6AB0E"/>
    <w:lvl w:ilvl="0" w:tplc="B0821ADE">
      <w:start w:val="1"/>
      <w:numFmt w:val="lowerLetter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62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EF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28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C3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44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CA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8C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7190AB1"/>
    <w:multiLevelType w:val="multilevel"/>
    <w:tmpl w:val="A65EDF92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71049"/>
    <w:multiLevelType w:val="hybridMultilevel"/>
    <w:tmpl w:val="3858D622"/>
    <w:lvl w:ilvl="0" w:tplc="5B10C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D6FDD"/>
    <w:multiLevelType w:val="multilevel"/>
    <w:tmpl w:val="99D400C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AE5D67"/>
    <w:multiLevelType w:val="multilevel"/>
    <w:tmpl w:val="1F54355E"/>
    <w:lvl w:ilvl="0">
      <w:start w:val="1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B65817"/>
    <w:multiLevelType w:val="hybridMultilevel"/>
    <w:tmpl w:val="D6868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8143D"/>
    <w:multiLevelType w:val="multilevel"/>
    <w:tmpl w:val="49140AE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</w:abstractNum>
  <w:abstractNum w:abstractNumId="14" w15:restartNumberingAfterBreak="0">
    <w:nsid w:val="500F14CA"/>
    <w:multiLevelType w:val="hybridMultilevel"/>
    <w:tmpl w:val="53845802"/>
    <w:lvl w:ilvl="0" w:tplc="D290704C">
      <w:start w:val="1"/>
      <w:numFmt w:val="lowerLetter"/>
      <w:lvlText w:val="%1)"/>
      <w:lvlJc w:val="left"/>
      <w:pPr>
        <w:ind w:left="24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41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C1B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E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66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460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43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EF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0F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6B1B78"/>
    <w:multiLevelType w:val="multilevel"/>
    <w:tmpl w:val="023C210A"/>
    <w:lvl w:ilvl="0">
      <w:start w:val="8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914A00"/>
    <w:multiLevelType w:val="multilevel"/>
    <w:tmpl w:val="9BA44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7667B00"/>
    <w:multiLevelType w:val="multilevel"/>
    <w:tmpl w:val="E070AC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A243B7D"/>
    <w:multiLevelType w:val="hybridMultilevel"/>
    <w:tmpl w:val="E3C20A50"/>
    <w:lvl w:ilvl="0" w:tplc="062E5D1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2248E">
      <w:start w:val="1"/>
      <w:numFmt w:val="lowerLetter"/>
      <w:lvlText w:val="%2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0AC5E">
      <w:start w:val="1"/>
      <w:numFmt w:val="lowerRoman"/>
      <w:lvlText w:val="%3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0013E">
      <w:start w:val="1"/>
      <w:numFmt w:val="decimal"/>
      <w:lvlText w:val="%4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68C2C0">
      <w:start w:val="1"/>
      <w:numFmt w:val="lowerLetter"/>
      <w:lvlText w:val="%5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87E72">
      <w:start w:val="1"/>
      <w:numFmt w:val="lowerRoman"/>
      <w:lvlText w:val="%6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453EE">
      <w:start w:val="1"/>
      <w:numFmt w:val="decimal"/>
      <w:lvlText w:val="%7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2E4B90">
      <w:start w:val="1"/>
      <w:numFmt w:val="lowerLetter"/>
      <w:lvlText w:val="%8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AC8E0">
      <w:start w:val="1"/>
      <w:numFmt w:val="lowerRoman"/>
      <w:lvlText w:val="%9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C525A7"/>
    <w:multiLevelType w:val="multilevel"/>
    <w:tmpl w:val="6FFEC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132C93"/>
    <w:multiLevelType w:val="hybridMultilevel"/>
    <w:tmpl w:val="653AD9D4"/>
    <w:lvl w:ilvl="0" w:tplc="5836654C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8A6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C47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685B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208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81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F08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268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42B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0F53B6"/>
    <w:multiLevelType w:val="multilevel"/>
    <w:tmpl w:val="6BBA5D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6D10174"/>
    <w:multiLevelType w:val="hybridMultilevel"/>
    <w:tmpl w:val="8258F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12"/>
  </w:num>
  <w:num w:numId="7">
    <w:abstractNumId w:val="15"/>
  </w:num>
  <w:num w:numId="8">
    <w:abstractNumId w:val="3"/>
  </w:num>
  <w:num w:numId="9">
    <w:abstractNumId w:val="14"/>
  </w:num>
  <w:num w:numId="10">
    <w:abstractNumId w:val="20"/>
  </w:num>
  <w:num w:numId="11">
    <w:abstractNumId w:val="11"/>
  </w:num>
  <w:num w:numId="12">
    <w:abstractNumId w:val="18"/>
  </w:num>
  <w:num w:numId="13">
    <w:abstractNumId w:val="8"/>
  </w:num>
  <w:num w:numId="14">
    <w:abstractNumId w:val="21"/>
  </w:num>
  <w:num w:numId="15">
    <w:abstractNumId w:val="4"/>
  </w:num>
  <w:num w:numId="16">
    <w:abstractNumId w:val="5"/>
  </w:num>
  <w:num w:numId="17">
    <w:abstractNumId w:val="10"/>
  </w:num>
  <w:num w:numId="18">
    <w:abstractNumId w:val="13"/>
  </w:num>
  <w:num w:numId="19">
    <w:abstractNumId w:val="16"/>
  </w:num>
  <w:num w:numId="20">
    <w:abstractNumId w:val="19"/>
  </w:num>
  <w:num w:numId="21">
    <w:abstractNumId w:val="17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E8"/>
    <w:rsid w:val="00005803"/>
    <w:rsid w:val="000253F9"/>
    <w:rsid w:val="00032093"/>
    <w:rsid w:val="00040087"/>
    <w:rsid w:val="000921A4"/>
    <w:rsid w:val="00095A69"/>
    <w:rsid w:val="000B4801"/>
    <w:rsid w:val="000B6176"/>
    <w:rsid w:val="000D2E0F"/>
    <w:rsid w:val="000D674C"/>
    <w:rsid w:val="000D7E8A"/>
    <w:rsid w:val="000E1FA4"/>
    <w:rsid w:val="00107BDC"/>
    <w:rsid w:val="00113078"/>
    <w:rsid w:val="00156FF5"/>
    <w:rsid w:val="0018724D"/>
    <w:rsid w:val="001877D3"/>
    <w:rsid w:val="001A29E4"/>
    <w:rsid w:val="001F44FF"/>
    <w:rsid w:val="00210727"/>
    <w:rsid w:val="002379E2"/>
    <w:rsid w:val="00240C1E"/>
    <w:rsid w:val="0024526B"/>
    <w:rsid w:val="00254942"/>
    <w:rsid w:val="00260FCE"/>
    <w:rsid w:val="0027396D"/>
    <w:rsid w:val="00291079"/>
    <w:rsid w:val="002A1DBD"/>
    <w:rsid w:val="002B33CF"/>
    <w:rsid w:val="002B7510"/>
    <w:rsid w:val="002F112D"/>
    <w:rsid w:val="00302EB8"/>
    <w:rsid w:val="00307412"/>
    <w:rsid w:val="003343CC"/>
    <w:rsid w:val="00361F05"/>
    <w:rsid w:val="00364F12"/>
    <w:rsid w:val="003757E1"/>
    <w:rsid w:val="003819E5"/>
    <w:rsid w:val="00393A21"/>
    <w:rsid w:val="003A6FDD"/>
    <w:rsid w:val="003C2F3A"/>
    <w:rsid w:val="003F7B48"/>
    <w:rsid w:val="004052F3"/>
    <w:rsid w:val="00427E43"/>
    <w:rsid w:val="004538F9"/>
    <w:rsid w:val="0045727E"/>
    <w:rsid w:val="00470F15"/>
    <w:rsid w:val="004737AC"/>
    <w:rsid w:val="00473977"/>
    <w:rsid w:val="004768EC"/>
    <w:rsid w:val="00480122"/>
    <w:rsid w:val="00484D84"/>
    <w:rsid w:val="00490E3E"/>
    <w:rsid w:val="00492FAF"/>
    <w:rsid w:val="004A217B"/>
    <w:rsid w:val="004D536D"/>
    <w:rsid w:val="004D64E2"/>
    <w:rsid w:val="005059F2"/>
    <w:rsid w:val="00512FDB"/>
    <w:rsid w:val="00524FD0"/>
    <w:rsid w:val="00535950"/>
    <w:rsid w:val="00544666"/>
    <w:rsid w:val="00547546"/>
    <w:rsid w:val="00572DDB"/>
    <w:rsid w:val="00575827"/>
    <w:rsid w:val="005814C2"/>
    <w:rsid w:val="00597C87"/>
    <w:rsid w:val="005C3F27"/>
    <w:rsid w:val="005D1221"/>
    <w:rsid w:val="005E219D"/>
    <w:rsid w:val="006147DA"/>
    <w:rsid w:val="006246A1"/>
    <w:rsid w:val="00644AAA"/>
    <w:rsid w:val="00681159"/>
    <w:rsid w:val="006B1074"/>
    <w:rsid w:val="006C5EF6"/>
    <w:rsid w:val="006E1B8D"/>
    <w:rsid w:val="006E7B54"/>
    <w:rsid w:val="006F0DB2"/>
    <w:rsid w:val="006F61DE"/>
    <w:rsid w:val="00701514"/>
    <w:rsid w:val="00703B85"/>
    <w:rsid w:val="00707328"/>
    <w:rsid w:val="00712DAA"/>
    <w:rsid w:val="0073270A"/>
    <w:rsid w:val="00735477"/>
    <w:rsid w:val="0074632D"/>
    <w:rsid w:val="007530CF"/>
    <w:rsid w:val="00772B3B"/>
    <w:rsid w:val="007752E8"/>
    <w:rsid w:val="0078660C"/>
    <w:rsid w:val="007A0846"/>
    <w:rsid w:val="007A1199"/>
    <w:rsid w:val="007A5CD6"/>
    <w:rsid w:val="007C3452"/>
    <w:rsid w:val="007D05CC"/>
    <w:rsid w:val="007E0D70"/>
    <w:rsid w:val="007E12C0"/>
    <w:rsid w:val="008117DE"/>
    <w:rsid w:val="00815A80"/>
    <w:rsid w:val="00820CE6"/>
    <w:rsid w:val="00846270"/>
    <w:rsid w:val="0086059B"/>
    <w:rsid w:val="00876ADD"/>
    <w:rsid w:val="008857C2"/>
    <w:rsid w:val="008A0B46"/>
    <w:rsid w:val="008A45F1"/>
    <w:rsid w:val="008A49BD"/>
    <w:rsid w:val="008A61D9"/>
    <w:rsid w:val="008B4831"/>
    <w:rsid w:val="008C3AB3"/>
    <w:rsid w:val="008E2A32"/>
    <w:rsid w:val="008F2A03"/>
    <w:rsid w:val="008F7A27"/>
    <w:rsid w:val="00914AC8"/>
    <w:rsid w:val="00923580"/>
    <w:rsid w:val="0093471B"/>
    <w:rsid w:val="00950B69"/>
    <w:rsid w:val="00954721"/>
    <w:rsid w:val="00976FE9"/>
    <w:rsid w:val="009A152B"/>
    <w:rsid w:val="009A45F5"/>
    <w:rsid w:val="009B1076"/>
    <w:rsid w:val="009B54F5"/>
    <w:rsid w:val="009C4EE9"/>
    <w:rsid w:val="009C5FDF"/>
    <w:rsid w:val="009D6799"/>
    <w:rsid w:val="009E2B2E"/>
    <w:rsid w:val="009F6A7F"/>
    <w:rsid w:val="009F75F3"/>
    <w:rsid w:val="00A0567D"/>
    <w:rsid w:val="00A14096"/>
    <w:rsid w:val="00A16682"/>
    <w:rsid w:val="00A40743"/>
    <w:rsid w:val="00A41E21"/>
    <w:rsid w:val="00A66CFC"/>
    <w:rsid w:val="00A7568A"/>
    <w:rsid w:val="00A900DC"/>
    <w:rsid w:val="00AA44C1"/>
    <w:rsid w:val="00AA6DAC"/>
    <w:rsid w:val="00AB2696"/>
    <w:rsid w:val="00AF6BAA"/>
    <w:rsid w:val="00B35809"/>
    <w:rsid w:val="00B50B6B"/>
    <w:rsid w:val="00B52075"/>
    <w:rsid w:val="00B61199"/>
    <w:rsid w:val="00B75D76"/>
    <w:rsid w:val="00B80BB9"/>
    <w:rsid w:val="00B9658C"/>
    <w:rsid w:val="00BA1D98"/>
    <w:rsid w:val="00BB2CBA"/>
    <w:rsid w:val="00BB4BCB"/>
    <w:rsid w:val="00BB7E70"/>
    <w:rsid w:val="00C11756"/>
    <w:rsid w:val="00C132F3"/>
    <w:rsid w:val="00C24FE1"/>
    <w:rsid w:val="00C561E5"/>
    <w:rsid w:val="00C62D14"/>
    <w:rsid w:val="00C76291"/>
    <w:rsid w:val="00CC0294"/>
    <w:rsid w:val="00CC55D8"/>
    <w:rsid w:val="00CC710E"/>
    <w:rsid w:val="00CF3BB5"/>
    <w:rsid w:val="00D074C9"/>
    <w:rsid w:val="00D1086F"/>
    <w:rsid w:val="00D2260C"/>
    <w:rsid w:val="00D3714E"/>
    <w:rsid w:val="00D37629"/>
    <w:rsid w:val="00D41415"/>
    <w:rsid w:val="00D420C9"/>
    <w:rsid w:val="00D42D72"/>
    <w:rsid w:val="00D57FB6"/>
    <w:rsid w:val="00D778E1"/>
    <w:rsid w:val="00D853B5"/>
    <w:rsid w:val="00DB3CE8"/>
    <w:rsid w:val="00DB4B4F"/>
    <w:rsid w:val="00DC55B9"/>
    <w:rsid w:val="00DD34E8"/>
    <w:rsid w:val="00DD45B5"/>
    <w:rsid w:val="00DE1A3A"/>
    <w:rsid w:val="00DE2A36"/>
    <w:rsid w:val="00E00730"/>
    <w:rsid w:val="00E059E8"/>
    <w:rsid w:val="00E1388C"/>
    <w:rsid w:val="00E416FF"/>
    <w:rsid w:val="00E42094"/>
    <w:rsid w:val="00E446E3"/>
    <w:rsid w:val="00E820E6"/>
    <w:rsid w:val="00EB51A2"/>
    <w:rsid w:val="00F45342"/>
    <w:rsid w:val="00F605D9"/>
    <w:rsid w:val="00F612A3"/>
    <w:rsid w:val="00F612BC"/>
    <w:rsid w:val="00F6779E"/>
    <w:rsid w:val="00F77671"/>
    <w:rsid w:val="00F90DD9"/>
    <w:rsid w:val="00FD0B33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FCE72"/>
  <w15:chartTrackingRefBased/>
  <w15:docId w15:val="{D6543C7D-1D3D-4B18-80E0-ECC8F2CC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DD9"/>
  </w:style>
  <w:style w:type="paragraph" w:styleId="Stopka">
    <w:name w:val="footer"/>
    <w:basedOn w:val="Normalny"/>
    <w:link w:val="StopkaZnak"/>
    <w:uiPriority w:val="99"/>
    <w:unhideWhenUsed/>
    <w:rsid w:val="00F9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DD9"/>
  </w:style>
  <w:style w:type="paragraph" w:styleId="Akapitzlist">
    <w:name w:val="List Paragraph"/>
    <w:aliases w:val="Numerowanie,Akapit z listą BS,Bulleted list,L1,Akapit z listą5,Odstavec,Kolorowa lista — akcent 11,CW_Lista,normalny tekst,Obiekt,BulletC,Akapit z listą31,NOWY,Akapit z listą32,sw tekst,Podsis rysunku,Akapit z listą2,lp1,Nagłowek 3,Dot pt"/>
    <w:basedOn w:val="Normalny"/>
    <w:link w:val="AkapitzlistZnak"/>
    <w:uiPriority w:val="34"/>
    <w:qFormat/>
    <w:rsid w:val="00F90DD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normalny tekst Znak,Obiekt Znak,BulletC Znak,Akapit z listą31 Znak,NOWY Znak,lp1 Znak"/>
    <w:link w:val="Akapitzlist"/>
    <w:uiPriority w:val="34"/>
    <w:qFormat/>
    <w:locked/>
    <w:rsid w:val="00F90DD9"/>
  </w:style>
  <w:style w:type="character" w:styleId="Hipercze">
    <w:name w:val="Hyperlink"/>
    <w:basedOn w:val="Domylnaczcionkaakapitu"/>
    <w:rsid w:val="00156FF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1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2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29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29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0D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0D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D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niejow.pl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cppc/cyberbezpieczny-samorzad" TargetMode="Externa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niejo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niej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ejow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10</Pages>
  <Words>4105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Leśniewska</dc:creator>
  <cp:keywords/>
  <dc:description/>
  <cp:lastModifiedBy>MWs</cp:lastModifiedBy>
  <cp:revision>31</cp:revision>
  <cp:lastPrinted>2025-02-13T08:07:00Z</cp:lastPrinted>
  <dcterms:created xsi:type="dcterms:W3CDTF">2025-02-12T08:03:00Z</dcterms:created>
  <dcterms:modified xsi:type="dcterms:W3CDTF">2025-02-19T12:59:00Z</dcterms:modified>
</cp:coreProperties>
</file>