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7B1B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D88BEFC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22138CE9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…………………………..</w:t>
      </w:r>
    </w:p>
    <w:p w14:paraId="6311856F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Pieczątka zamawiającego</w:t>
      </w:r>
    </w:p>
    <w:p w14:paraId="3238D568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495FC7B4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7A7D24D2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2DFA83BA" w14:textId="1D47AAF4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ZAPYTANIE OFERTOWE NR ZO/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7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/WIZ2/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9.3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/II/2025</w:t>
      </w:r>
    </w:p>
    <w:p w14:paraId="7E9C3EB9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4B1F3C56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085A9646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Specyfikacja Istotnych Warunków Zamówienia (SIWZ)</w:t>
      </w:r>
    </w:p>
    <w:p w14:paraId="1643A58B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dotycząca zapytania ofertowego na:</w:t>
      </w:r>
    </w:p>
    <w:p w14:paraId="3C327C1F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77D074B2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Nazwa zamówienia:</w:t>
      </w:r>
    </w:p>
    <w:p w14:paraId="1319BCCA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color w:val="000000" w:themeColor="text1"/>
          <w:sz w:val="20"/>
          <w:szCs w:val="20"/>
        </w:rPr>
      </w:pPr>
    </w:p>
    <w:p w14:paraId="5D6C490E" w14:textId="6D5B53EF" w:rsidR="002155A1" w:rsidRPr="00A43FC3" w:rsidRDefault="002155A1" w:rsidP="002155A1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 w:themeColor="text1"/>
          <w:sz w:val="20"/>
          <w:szCs w:val="20"/>
        </w:rPr>
      </w:pPr>
      <w:bookmarkStart w:id="0" w:name="_Hlk190667930"/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Zorganizowanie i </w:t>
      </w:r>
      <w:bookmarkStart w:id="1" w:name="_Hlk190675836"/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przeprowadzenie </w:t>
      </w:r>
      <w:bookmarkEnd w:id="1"/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szkolenia AutoCad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LT, branża mechaniczna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na poziomie I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dla 1 nauczyciela</w:t>
      </w:r>
    </w:p>
    <w:bookmarkEnd w:id="0"/>
    <w:p w14:paraId="1E3B765B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1070" w:firstLine="0"/>
        <w:contextualSpacing/>
        <w:rPr>
          <w:rFonts w:eastAsia="Times New Roman" w:cs="Times New Roman"/>
          <w:b/>
          <w:bCs/>
          <w:color w:val="000000" w:themeColor="text1"/>
          <w:sz w:val="20"/>
          <w:szCs w:val="20"/>
          <w:lang w:eastAsia="en-US"/>
        </w:rPr>
      </w:pPr>
    </w:p>
    <w:p w14:paraId="6A38337C" w14:textId="2CE881F8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Tytuł projektu: „</w:t>
      </w:r>
      <w:r w:rsidR="00A43FC3"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Wałbrzyski Inkubator Zawodowy 2 - transformacja w edukacji zawodowej w Wałbrzychu</w:t>
      </w: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”, </w:t>
      </w:r>
    </w:p>
    <w:p w14:paraId="091BFF41" w14:textId="41C3D3D3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nr FEDS.0</w:t>
      </w:r>
      <w:r w:rsid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9</w:t>
      </w: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.0</w:t>
      </w:r>
      <w:r w:rsid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3</w:t>
      </w: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-IZ.00-00</w:t>
      </w:r>
      <w:r w:rsid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01</w:t>
      </w: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/23</w:t>
      </w:r>
    </w:p>
    <w:p w14:paraId="121C26F9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5D0FE770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>Szacowana wartość zamówienia poniżej 50.000 PLN netto</w:t>
      </w:r>
    </w:p>
    <w:p w14:paraId="462E8A61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027F8B27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28C44D1A" w14:textId="77777777" w:rsidR="009D6350" w:rsidRDefault="009D6350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9D6350">
        <w:rPr>
          <w:rFonts w:eastAsia="Times New Roman" w:cs="Times New Roman"/>
          <w:color w:val="000000" w:themeColor="text1"/>
          <w:sz w:val="20"/>
          <w:szCs w:val="20"/>
        </w:rPr>
        <w:t>Przedmiot zamówienia jest współfinansowany ze środków Unii Europejskiej w ramach Funduszy Europejskich dla Dolnego Śląska 2021-2027. Działanie Transformacja w edukacji. Priorytet Fundusze Europejskie na rzecz transformacji obszarów górniczych na Dolnym Śląsku.</w:t>
      </w:r>
    </w:p>
    <w:p w14:paraId="03674EBA" w14:textId="684E1681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Działanie: </w:t>
      </w:r>
      <w:r w:rsidR="009D6350" w:rsidRPr="009D6350">
        <w:rPr>
          <w:rFonts w:eastAsia="Times New Roman" w:cs="Times New Roman"/>
          <w:color w:val="000000" w:themeColor="text1"/>
          <w:sz w:val="20"/>
          <w:szCs w:val="20"/>
        </w:rPr>
        <w:t>FEDS.09.03 Transformacja w edukacji</w:t>
      </w:r>
    </w:p>
    <w:p w14:paraId="677B38FD" w14:textId="071BF57C" w:rsidR="009D6350" w:rsidRDefault="002155A1" w:rsidP="009D6350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Priorytet: </w:t>
      </w:r>
      <w:r w:rsidR="009D6350" w:rsidRPr="009D6350">
        <w:rPr>
          <w:rFonts w:eastAsia="Times New Roman" w:cs="Times New Roman"/>
          <w:color w:val="000000" w:themeColor="text1"/>
          <w:sz w:val="20"/>
          <w:szCs w:val="20"/>
        </w:rPr>
        <w:t>9. Fundusze Europejskie na rzecz transformacji</w:t>
      </w:r>
      <w:r w:rsidR="009D6350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9D6350" w:rsidRPr="009D6350">
        <w:rPr>
          <w:rFonts w:eastAsia="Times New Roman" w:cs="Times New Roman"/>
          <w:color w:val="000000" w:themeColor="text1"/>
          <w:sz w:val="20"/>
          <w:szCs w:val="20"/>
        </w:rPr>
        <w:t>obszarów górniczych na Dolnym Śląsku</w:t>
      </w:r>
    </w:p>
    <w:p w14:paraId="21D47D16" w14:textId="55BB2457" w:rsidR="002155A1" w:rsidRPr="00A43FC3" w:rsidRDefault="002155A1" w:rsidP="009D6350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Nabór nr: </w:t>
      </w:r>
      <w:r w:rsidR="009D6350" w:rsidRPr="009D6350">
        <w:rPr>
          <w:rFonts w:eastAsia="Times New Roman" w:cs="Times New Roman"/>
          <w:color w:val="000000" w:themeColor="text1"/>
          <w:sz w:val="20"/>
          <w:szCs w:val="20"/>
        </w:rPr>
        <w:t>FEDS.09.03-IZ.00-009/23</w:t>
      </w:r>
    </w:p>
    <w:p w14:paraId="6FCF6A43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032C922A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5FF0189E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18ED4A8F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6251FC4E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7E492A8D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57F26AD7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09F9B19F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Zatwierdziła: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4B1FC95F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Mariola Kruszyńska</w:t>
      </w:r>
    </w:p>
    <w:p w14:paraId="1D7D2C96" w14:textId="77777777" w:rsidR="002155A1" w:rsidRPr="00A43FC3" w:rsidRDefault="002155A1" w:rsidP="002155A1">
      <w:pPr>
        <w:spacing w:after="0" w:line="240" w:lineRule="auto"/>
        <w:ind w:left="5103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Prezes Zarządu Fundacji Edukacji Europejskiej</w:t>
      </w:r>
    </w:p>
    <w:p w14:paraId="66243F9F" w14:textId="77777777" w:rsidR="002155A1" w:rsidRPr="00A43FC3" w:rsidRDefault="002155A1" w:rsidP="002155A1">
      <w:pPr>
        <w:spacing w:after="0" w:line="240" w:lineRule="auto"/>
        <w:ind w:left="0" w:firstLine="0"/>
        <w:jc w:val="right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17A99B65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60BB22FE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063A580C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07507BCF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35AA7790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Wałbrzych, dnia 18 lutego 2025 r.</w:t>
      </w:r>
    </w:p>
    <w:p w14:paraId="67B98E1A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548D5D87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4E49D4F7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I. ZAMAWIAJĄCY:</w:t>
      </w:r>
    </w:p>
    <w:p w14:paraId="017BE82B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Siedziba:</w:t>
      </w:r>
    </w:p>
    <w:p w14:paraId="09866455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Fundacja Edukacji Europejskiej</w:t>
      </w:r>
    </w:p>
    <w:p w14:paraId="03C3D8E4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ul. Dmowskiego 2/4, </w:t>
      </w:r>
    </w:p>
    <w:p w14:paraId="0B6450CD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58-300 Wałbrzych</w:t>
      </w:r>
    </w:p>
    <w:p w14:paraId="227C7984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tel./ fax +48 74 664 04 02</w:t>
      </w:r>
    </w:p>
    <w:p w14:paraId="1C4E7F28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NIP: 886-26-65-090</w:t>
      </w:r>
    </w:p>
    <w:p w14:paraId="0A70D439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258A50C2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II. MIEJSCE PUBLIKACJI OGŁOSZENIA O ZAMÓWIENIU</w:t>
      </w:r>
    </w:p>
    <w:p w14:paraId="4648ED98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Baza Konkurencyjności</w:t>
      </w:r>
    </w:p>
    <w:p w14:paraId="76CFAA82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7CD2DEC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III. TRYB UDZIELANIA ZAMÓWIENIA</w:t>
      </w:r>
    </w:p>
    <w:p w14:paraId="35677167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Zapytanie ofertowe z zachowaniem zasady konkurencyjności, bez zachowania procedur określonych 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br/>
        <w:t xml:space="preserve">w ustawie z dn. 29 stycznia 2004r. – prawo zamówień publicznych – tekst jednolity D.U. z 2023 r. poz. 1605  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br/>
        <w:t>z późniejszymi zmianami.</w:t>
      </w:r>
    </w:p>
    <w:p w14:paraId="5C765EDF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442284C7" w14:textId="77777777" w:rsidR="002155A1" w:rsidRPr="00A43FC3" w:rsidRDefault="002155A1" w:rsidP="002155A1">
      <w:p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IV. </w:t>
      </w:r>
      <w:r w:rsidRPr="00A43FC3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OKREŚLENIE PRZEDMIOTU ZAMÓWIENIA ORAZ WIELKOŚCI ZAMÓWIENIA </w:t>
      </w:r>
    </w:p>
    <w:p w14:paraId="7B4C921E" w14:textId="2FF79578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IV.1.1) Nazwa nadana zamówieniu przez zamawiającego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: 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Zorganizowanie i przeprowadzenie szkolenia AutoCad LT, branża mechaniczna na poziomie I dla 1 nauczyciela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>. Nauczycie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l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>, który podni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esie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kwalifikacje będ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zie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wykorzystywać swoje umiejętności w miejscu pracy (do nauki zawodu o profilu 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mechanicznym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). </w:t>
      </w:r>
      <w:r w:rsidRPr="00A43FC3">
        <w:rPr>
          <w:color w:val="000000" w:themeColor="text1"/>
          <w:sz w:val="20"/>
          <w:szCs w:val="20"/>
        </w:rPr>
        <w:t>Realizacja szkole</w:t>
      </w:r>
      <w:r w:rsidR="00A43FC3" w:rsidRPr="00A43FC3">
        <w:rPr>
          <w:color w:val="000000" w:themeColor="text1"/>
          <w:sz w:val="20"/>
          <w:szCs w:val="20"/>
        </w:rPr>
        <w:t>nia</w:t>
      </w:r>
      <w:r w:rsidRPr="00A43FC3">
        <w:rPr>
          <w:color w:val="000000" w:themeColor="text1"/>
          <w:sz w:val="20"/>
          <w:szCs w:val="20"/>
        </w:rPr>
        <w:t xml:space="preserve"> jest finansowana ze środków Unii Europejskiej w ramach realizowanego projektu „</w:t>
      </w:r>
      <w:r w:rsidR="00A43FC3" w:rsidRPr="00A43FC3">
        <w:rPr>
          <w:color w:val="000000" w:themeColor="text1"/>
          <w:sz w:val="20"/>
          <w:szCs w:val="20"/>
        </w:rPr>
        <w:t>Wałbrzyski Inkubator Zawodowy 2 - transformacja w edukacji zawodowej w Wałbrzychu</w:t>
      </w:r>
      <w:r w:rsidRPr="00A43FC3">
        <w:rPr>
          <w:color w:val="000000" w:themeColor="text1"/>
          <w:sz w:val="20"/>
          <w:szCs w:val="20"/>
        </w:rPr>
        <w:t>”.</w:t>
      </w:r>
    </w:p>
    <w:p w14:paraId="438E8235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4D260817" w14:textId="77777777" w:rsidR="002155A1" w:rsidRPr="00A43FC3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IV.1.2) Rodzaj zamówienia:</w:t>
      </w:r>
      <w:r w:rsidRPr="00A43FC3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usługi</w:t>
      </w:r>
    </w:p>
    <w:p w14:paraId="47113638" w14:textId="0BBD171B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 w:themeColor="text1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IV.1.3) Określenie przedmiotu oraz wielkości lub zakresu zamówienia: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Przedmiotem zapytania ofertowego jest: zorganizowanie i przeprowadzenie 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szkolenia AutoCad LT, branża mechaniczna na poziomie I dla 1 nauczyciela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>. Nauczyciel obecnie ucz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y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w Zespole Szkół nr 5 w Wałbrzychu o profilu </w:t>
      </w:r>
      <w:r w:rsidR="00A43FC3" w:rsidRPr="00A43FC3">
        <w:rPr>
          <w:rFonts w:eastAsia="Times New Roman" w:cs="Times New Roman"/>
          <w:color w:val="000000" w:themeColor="text1"/>
          <w:sz w:val="20"/>
          <w:szCs w:val="20"/>
        </w:rPr>
        <w:t>mechanicznym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>. Rodzaj poniesionej kwalifikacji umożliwi nauczycielom jeszcze dokładniej przygotować swoich uczniów do końcowych egzaminów zawodowych.</w:t>
      </w:r>
    </w:p>
    <w:p w14:paraId="7A59D057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629A9D2E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Osobą odpowiedzialną za realizację szkolenia ze strony Zamawiającego jest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Bożena Sawicka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dostępna pod numerem telefonu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(74) 664 04 02 od poniedziałku do piątku w godzinach 10:00 – 14:00 lub pod adresem mailowym </w:t>
      </w:r>
      <w:hyperlink r:id="rId8" w:history="1">
        <w:r w:rsidRPr="00A43FC3">
          <w:rPr>
            <w:rFonts w:eastAsia="Times New Roman" w:cs="Times New Roman"/>
            <w:b/>
            <w:color w:val="000000" w:themeColor="text1"/>
            <w:sz w:val="20"/>
            <w:szCs w:val="20"/>
            <w:u w:val="single"/>
          </w:rPr>
          <w:t>bozena@fee.org.pl</w:t>
        </w:r>
      </w:hyperlink>
    </w:p>
    <w:p w14:paraId="608CC60D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396C07C" w14:textId="1568F025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Szkolenie AutoCad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LT branża mechaniczna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na poziomie I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dl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a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1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 nauczyciel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>a</w:t>
      </w:r>
    </w:p>
    <w:p w14:paraId="19630DC5" w14:textId="40CF8EB1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Liczba osób do przeszkolenia</w:t>
      </w:r>
      <w:r w:rsidRPr="00A43FC3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</w:t>
      </w:r>
      <w:r w:rsidR="00A43FC3" w:rsidRPr="00A43FC3">
        <w:rPr>
          <w:rFonts w:eastAsia="Times New Roman" w:cs="Times New Roman"/>
          <w:bCs/>
          <w:color w:val="000000" w:themeColor="text1"/>
          <w:sz w:val="20"/>
          <w:szCs w:val="20"/>
        </w:rPr>
        <w:t>1</w:t>
      </w:r>
      <w:r w:rsidRPr="00A43FC3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nauczyciel </w:t>
      </w:r>
    </w:p>
    <w:p w14:paraId="0814054D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Miejsce realizacji szkolenia: </w:t>
      </w:r>
      <w:r w:rsidRPr="00A43FC3">
        <w:rPr>
          <w:rFonts w:eastAsia="Times New Roman" w:cs="Times New Roman"/>
          <w:bCs/>
          <w:color w:val="000000" w:themeColor="text1"/>
          <w:sz w:val="20"/>
          <w:szCs w:val="20"/>
        </w:rPr>
        <w:t>do 75 km od centrum Wałbrzycha</w:t>
      </w:r>
    </w:p>
    <w:p w14:paraId="031C206F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Forma szkolenia</w:t>
      </w:r>
      <w:r w:rsidRPr="00A43FC3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stacjonarna</w:t>
      </w:r>
    </w:p>
    <w:p w14:paraId="69150469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Cs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Okres realizacji kursu</w:t>
      </w:r>
      <w:r w:rsidRPr="00A43FC3"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– w terminie oferowanym przez wykonawcę, nie później niż do sierpnia 2025</w:t>
      </w:r>
    </w:p>
    <w:p w14:paraId="665711ED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W cenę kursu jest wliczone:</w:t>
      </w:r>
    </w:p>
    <w:p w14:paraId="3557A384" w14:textId="77777777" w:rsidR="002155A1" w:rsidRPr="00A43FC3" w:rsidRDefault="002155A1" w:rsidP="002155A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A43FC3">
        <w:rPr>
          <w:rFonts w:ascii="Century Gothic" w:hAnsi="Century Gothic"/>
          <w:bCs/>
          <w:color w:val="000000" w:themeColor="text1"/>
        </w:rPr>
        <w:t>sala szkoleniowa,</w:t>
      </w:r>
    </w:p>
    <w:p w14:paraId="7E28C070" w14:textId="73775240" w:rsidR="002155A1" w:rsidRPr="00A43FC3" w:rsidRDefault="002155A1" w:rsidP="002155A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A43FC3">
        <w:rPr>
          <w:rFonts w:ascii="Century Gothic" w:hAnsi="Century Gothic"/>
          <w:bCs/>
          <w:color w:val="000000" w:themeColor="text1"/>
        </w:rPr>
        <w:t>wykładowc</w:t>
      </w:r>
      <w:r w:rsidR="00A43FC3" w:rsidRPr="00A43FC3">
        <w:rPr>
          <w:rFonts w:ascii="Century Gothic" w:hAnsi="Century Gothic"/>
          <w:bCs/>
          <w:color w:val="000000" w:themeColor="text1"/>
        </w:rPr>
        <w:t>a</w:t>
      </w:r>
      <w:r w:rsidRPr="00A43FC3">
        <w:rPr>
          <w:rFonts w:ascii="Century Gothic" w:hAnsi="Century Gothic"/>
          <w:bCs/>
          <w:color w:val="000000" w:themeColor="text1"/>
        </w:rPr>
        <w:t>,</w:t>
      </w:r>
    </w:p>
    <w:p w14:paraId="7C6B7F72" w14:textId="3A6913F5" w:rsidR="002155A1" w:rsidRPr="00A43FC3" w:rsidRDefault="002155A1" w:rsidP="002155A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A43FC3">
        <w:rPr>
          <w:rFonts w:ascii="Century Gothic" w:hAnsi="Century Gothic"/>
          <w:bCs/>
          <w:color w:val="000000" w:themeColor="text1"/>
        </w:rPr>
        <w:t>komplet materiałów szkoleniowych,</w:t>
      </w:r>
    </w:p>
    <w:p w14:paraId="430534DF" w14:textId="77777777" w:rsidR="002155A1" w:rsidRPr="00A43FC3" w:rsidRDefault="002155A1" w:rsidP="002155A1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color w:val="000000" w:themeColor="text1"/>
        </w:rPr>
      </w:pPr>
      <w:r w:rsidRPr="00A43FC3">
        <w:rPr>
          <w:rFonts w:ascii="Century Gothic" w:hAnsi="Century Gothic"/>
          <w:bCs/>
          <w:color w:val="000000" w:themeColor="text1"/>
        </w:rPr>
        <w:t>koszt egzaminu wraz z wydaniem certyfikatów,</w:t>
      </w:r>
    </w:p>
    <w:p w14:paraId="39CA1D9D" w14:textId="760BACE2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Minimalny zakres szkolenia AutoCad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LT branża mechaniczna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na poziomie:</w:t>
      </w:r>
    </w:p>
    <w:p w14:paraId="19DED845" w14:textId="77777777" w:rsidR="002155A1" w:rsidRPr="00A43FC3" w:rsidRDefault="002155A1" w:rsidP="002155A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 w:rsidRPr="00A43FC3">
        <w:rPr>
          <w:rFonts w:cs="Calibri"/>
          <w:iCs/>
          <w:color w:val="000000" w:themeColor="text1"/>
          <w:sz w:val="20"/>
          <w:szCs w:val="20"/>
        </w:rPr>
        <w:t>Liczba godzin szkolenia - 20</w:t>
      </w:r>
    </w:p>
    <w:p w14:paraId="151B8671" w14:textId="77777777" w:rsidR="002155A1" w:rsidRPr="00A43FC3" w:rsidRDefault="002155A1" w:rsidP="002155A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 w:rsidRPr="00A43FC3">
        <w:rPr>
          <w:rFonts w:cs="Calibri"/>
          <w:iCs/>
          <w:color w:val="000000" w:themeColor="text1"/>
          <w:sz w:val="20"/>
          <w:szCs w:val="20"/>
        </w:rPr>
        <w:lastRenderedPageBreak/>
        <w:t>Uruchamianie aplikacji, interfejs aplikacji, menu rozwijalne (górne), paski narzędzi, okno poleceń (tekstowe), ekran graficzny, menu kursora, linia statusowa, położenie plików, budowa drzewa katalogów, klawisze funkcyjne, pomoc, okna dialogowe.</w:t>
      </w:r>
    </w:p>
    <w:p w14:paraId="5C015971" w14:textId="77777777" w:rsidR="002155A1" w:rsidRPr="00A43FC3" w:rsidRDefault="002155A1" w:rsidP="002155A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 w:cs="Calibri"/>
          <w:iCs/>
          <w:color w:val="000000" w:themeColor="text1"/>
        </w:rPr>
      </w:pPr>
      <w:r w:rsidRPr="00A43FC3">
        <w:rPr>
          <w:rFonts w:ascii="Century Gothic" w:hAnsi="Century Gothic" w:cs="Calibri"/>
          <w:iCs/>
          <w:color w:val="000000" w:themeColor="text1"/>
        </w:rPr>
        <w:t>Zarządzanie nowymi rysunkami – projektowanie w AutoCAD:</w:t>
      </w:r>
    </w:p>
    <w:p w14:paraId="3AD12D53" w14:textId="77777777" w:rsidR="002155A1" w:rsidRPr="00A43FC3" w:rsidRDefault="002155A1" w:rsidP="002155A1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Tworzenie nowych rysunków (kreator, szablony).</w:t>
      </w:r>
    </w:p>
    <w:p w14:paraId="05C4AADD" w14:textId="77777777" w:rsidR="002155A1" w:rsidRPr="00A43FC3" w:rsidRDefault="002155A1" w:rsidP="002155A1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Otwarcie wielu rysunków jednocześnie.</w:t>
      </w:r>
    </w:p>
    <w:p w14:paraId="64DB8E5D" w14:textId="77777777" w:rsidR="002155A1" w:rsidRPr="00A43FC3" w:rsidRDefault="002155A1" w:rsidP="002155A1">
      <w:pPr>
        <w:numPr>
          <w:ilvl w:val="0"/>
          <w:numId w:val="33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Zapisywanie rysunków.</w:t>
      </w:r>
    </w:p>
    <w:p w14:paraId="55F17AD2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Układy współrzędnych w AutoCAD-zie:</w:t>
      </w:r>
    </w:p>
    <w:p w14:paraId="2C01BFDA" w14:textId="77777777" w:rsidR="002155A1" w:rsidRPr="00A43FC3" w:rsidRDefault="002155A1" w:rsidP="002155A1">
      <w:pPr>
        <w:numPr>
          <w:ilvl w:val="0"/>
          <w:numId w:val="34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Kartezjański układ współrzędnych bezwzględny i względny.</w:t>
      </w:r>
    </w:p>
    <w:p w14:paraId="5A29E7CF" w14:textId="77777777" w:rsidR="002155A1" w:rsidRPr="00A43FC3" w:rsidRDefault="002155A1" w:rsidP="002155A1">
      <w:pPr>
        <w:numPr>
          <w:ilvl w:val="0"/>
          <w:numId w:val="34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Biegunowy układ współrzędnych bezwzględny i względny.</w:t>
      </w:r>
    </w:p>
    <w:p w14:paraId="14AED355" w14:textId="77777777" w:rsidR="002155A1" w:rsidRPr="00A43FC3" w:rsidRDefault="002155A1" w:rsidP="002155A1">
      <w:pPr>
        <w:numPr>
          <w:ilvl w:val="0"/>
          <w:numId w:val="1"/>
        </w:numPr>
        <w:spacing w:line="276" w:lineRule="auto"/>
        <w:ind w:left="709" w:hanging="425"/>
        <w:contextualSpacing/>
        <w:jc w:val="both"/>
        <w:rPr>
          <w:rFonts w:cs="Calibri"/>
          <w:iCs/>
          <w:color w:val="000000" w:themeColor="text1"/>
          <w:sz w:val="20"/>
          <w:szCs w:val="20"/>
        </w:rPr>
      </w:pPr>
      <w:r w:rsidRPr="00A43FC3">
        <w:rPr>
          <w:rFonts w:cs="Calibri"/>
          <w:iCs/>
          <w:color w:val="000000" w:themeColor="text1"/>
          <w:sz w:val="20"/>
          <w:szCs w:val="20"/>
        </w:rPr>
        <w:t>Polecenie rysunkowe:</w:t>
      </w:r>
    </w:p>
    <w:p w14:paraId="11EE2345" w14:textId="77777777" w:rsidR="002155A1" w:rsidRPr="00A43FC3" w:rsidRDefault="002155A1" w:rsidP="002155A1">
      <w:pPr>
        <w:numPr>
          <w:ilvl w:val="0"/>
          <w:numId w:val="35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Linie konstrukcyjne (proste), okręgi (rysowanie okręgu), rysowanie łuków; elipsy, polilinie, multi linia, rysowanie prostokąta, wieloboki, wielokąty, splajny, punkty, styl punktu,</w:t>
      </w:r>
    </w:p>
    <w:p w14:paraId="77CBDB2A" w14:textId="77777777" w:rsidR="002155A1" w:rsidRPr="00A43FC3" w:rsidRDefault="002155A1" w:rsidP="002155A1">
      <w:pPr>
        <w:numPr>
          <w:ilvl w:val="0"/>
          <w:numId w:val="35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funkcja zmierz i podziel, filtry współrzędnych.</w:t>
      </w:r>
    </w:p>
    <w:p w14:paraId="62A3D6F0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Warstwy i właściwości obiektu:</w:t>
      </w:r>
    </w:p>
    <w:p w14:paraId="4279989E" w14:textId="77777777" w:rsidR="002155A1" w:rsidRPr="00A43FC3" w:rsidRDefault="002155A1" w:rsidP="002155A1">
      <w:pPr>
        <w:numPr>
          <w:ilvl w:val="0"/>
          <w:numId w:val="36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Idea warstw, tworzenie warstw, zarządzanie warstwami, opisywanie warstwy.</w:t>
      </w:r>
    </w:p>
    <w:p w14:paraId="4DE0C0A9" w14:textId="77777777" w:rsidR="002155A1" w:rsidRPr="00A43FC3" w:rsidRDefault="002155A1" w:rsidP="002155A1">
      <w:pPr>
        <w:numPr>
          <w:ilvl w:val="0"/>
          <w:numId w:val="36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Praca na warstwie, cechy warstw: kolory i typy linii, filtry, cechy obiektu.</w:t>
      </w:r>
    </w:p>
    <w:p w14:paraId="424BF660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Polecenia ekranowe:</w:t>
      </w:r>
    </w:p>
    <w:p w14:paraId="773798B0" w14:textId="77777777" w:rsidR="002155A1" w:rsidRPr="00A43FC3" w:rsidRDefault="002155A1" w:rsidP="002155A1">
      <w:pPr>
        <w:numPr>
          <w:ilvl w:val="0"/>
          <w:numId w:val="37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Nawigacja (zoom, pan), podgląd, nazwane widoki, praca z rzutniami, przerysowanie i regeneracja rysunku, ustawienia rozdzielczości programu.</w:t>
      </w:r>
    </w:p>
    <w:p w14:paraId="2AE993A5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Tryb lokalizacji:</w:t>
      </w:r>
    </w:p>
    <w:p w14:paraId="5DD1F695" w14:textId="77777777" w:rsidR="002155A1" w:rsidRPr="00A43FC3" w:rsidRDefault="002155A1" w:rsidP="002155A1">
      <w:pPr>
        <w:numPr>
          <w:ilvl w:val="0"/>
          <w:numId w:val="38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Stałe i chwilowe tryby lokalizacji.</w:t>
      </w:r>
    </w:p>
    <w:p w14:paraId="5AEDA392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Polecenia modyfikacji:</w:t>
      </w:r>
    </w:p>
    <w:p w14:paraId="69A8F207" w14:textId="77777777" w:rsidR="002155A1" w:rsidRPr="00A43FC3" w:rsidRDefault="002155A1" w:rsidP="002155A1">
      <w:pPr>
        <w:numPr>
          <w:ilvl w:val="0"/>
          <w:numId w:val="39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Wybór obiektów, wymazywanie, cofaj i odtwórz, przesuwanie i kopiowanie, obrót, skalowanie i rozciąganie, dopasowanie, odbicie lustrzane, odsunięcie równoległe, szyk (prostokątny, kołowy), przerywanie i rozbijanie obiektów, ucinanie, wydłużanie i przedłużanie, fazowanie i zaokrąglanie krawędzi, edycja polilinii, praca z uchwytami.</w:t>
      </w:r>
    </w:p>
    <w:p w14:paraId="1159D628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Podstawy kreskowania:</w:t>
      </w:r>
    </w:p>
    <w:p w14:paraId="3E796751" w14:textId="77777777" w:rsidR="002155A1" w:rsidRPr="00A43FC3" w:rsidRDefault="002155A1" w:rsidP="002155A1">
      <w:pPr>
        <w:numPr>
          <w:ilvl w:val="0"/>
          <w:numId w:val="40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Sposoby kreskowania, wzory kreskowania.</w:t>
      </w:r>
    </w:p>
    <w:p w14:paraId="527D5D66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Opisy do rysunku:</w:t>
      </w:r>
    </w:p>
    <w:p w14:paraId="2E74FD21" w14:textId="77777777" w:rsidR="002155A1" w:rsidRPr="00A43FC3" w:rsidRDefault="002155A1" w:rsidP="002155A1">
      <w:pPr>
        <w:numPr>
          <w:ilvl w:val="0"/>
          <w:numId w:val="4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Style tekstu, tekst jednowierszowy, tekst wielowierszowy, znajdowanie i zamiana tekstu, edycja tekstu, znaki specjalne.</w:t>
      </w:r>
    </w:p>
    <w:p w14:paraId="591FA41E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Wymiarowanie:</w:t>
      </w:r>
    </w:p>
    <w:p w14:paraId="2DE7F787" w14:textId="77777777" w:rsidR="002155A1" w:rsidRPr="00A43FC3" w:rsidRDefault="002155A1" w:rsidP="002155A1">
      <w:pPr>
        <w:numPr>
          <w:ilvl w:val="0"/>
          <w:numId w:val="42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Typy wymiarów, szybkie wymiarowanie, nastawy wymiarowania, style wymiarowania, edycja wymiaru.</w:t>
      </w:r>
    </w:p>
    <w:p w14:paraId="370FCDB6" w14:textId="77777777" w:rsidR="002155A1" w:rsidRPr="00A43FC3" w:rsidRDefault="002155A1" w:rsidP="002155A1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Drukowanie:</w:t>
      </w:r>
    </w:p>
    <w:p w14:paraId="74538685" w14:textId="77777777" w:rsidR="002155A1" w:rsidRPr="00A43FC3" w:rsidRDefault="002155A1" w:rsidP="002155A1">
      <w:pPr>
        <w:numPr>
          <w:ilvl w:val="0"/>
          <w:numId w:val="43"/>
        </w:numPr>
        <w:spacing w:after="0" w:line="276" w:lineRule="auto"/>
        <w:contextualSpacing/>
        <w:jc w:val="both"/>
        <w:rPr>
          <w:rFonts w:eastAsia="Times New Roman" w:cs="Calibri"/>
          <w:iCs/>
          <w:color w:val="000000" w:themeColor="text1"/>
          <w:sz w:val="20"/>
          <w:szCs w:val="20"/>
        </w:rPr>
      </w:pPr>
      <w:r w:rsidRPr="00A43FC3">
        <w:rPr>
          <w:rFonts w:eastAsia="Times New Roman" w:cs="Calibri"/>
          <w:iCs/>
          <w:color w:val="000000" w:themeColor="text1"/>
          <w:sz w:val="20"/>
          <w:szCs w:val="20"/>
        </w:rPr>
        <w:t>Podstawy funkcjonalności.</w:t>
      </w:r>
    </w:p>
    <w:p w14:paraId="435CA07D" w14:textId="015ECC97" w:rsidR="002155A1" w:rsidRPr="00A43FC3" w:rsidRDefault="002155A1" w:rsidP="002155A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Po ukończeniu szkolenia AutoCAD </w:t>
      </w:r>
      <w:r w:rsidR="00A43FC3"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LT </w:t>
      </w: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na poziomie pierwszym uczestnicy będą potrafić posługiwać się narzędziami do rysowania, modyfikacji i wydruku rysunków oraz samodzielnie tworzyć dokumentację 2D projektu.</w:t>
      </w:r>
    </w:p>
    <w:p w14:paraId="5385C522" w14:textId="77777777" w:rsidR="002155A1" w:rsidRPr="00A43FC3" w:rsidRDefault="002155A1" w:rsidP="002155A1">
      <w:p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4439CE22" w14:textId="77777777" w:rsidR="002155A1" w:rsidRPr="00A43FC3" w:rsidRDefault="002155A1" w:rsidP="002155A1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UWAGA! Konieczna dokumentacja z realizacji kursu dla Zamawiającego:</w:t>
      </w:r>
    </w:p>
    <w:p w14:paraId="78A5C5B7" w14:textId="77777777" w:rsidR="002155A1" w:rsidRPr="00A43FC3" w:rsidRDefault="002155A1" w:rsidP="002155A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  <w:lang w:eastAsia="en-US"/>
        </w:rPr>
        <w:t>kserokopia wydanego certyfikatu,</w:t>
      </w:r>
    </w:p>
    <w:p w14:paraId="0A9EF5BE" w14:textId="77777777" w:rsidR="002155A1" w:rsidRPr="00A43FC3" w:rsidRDefault="002155A1" w:rsidP="002155A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  <w:lang w:eastAsia="en-US"/>
        </w:rPr>
        <w:t>protokół odbioru usługi</w:t>
      </w:r>
    </w:p>
    <w:p w14:paraId="0F464208" w14:textId="77777777" w:rsidR="002155A1" w:rsidRPr="00A43FC3" w:rsidRDefault="002155A1" w:rsidP="002155A1">
      <w:pPr>
        <w:autoSpaceDE w:val="0"/>
        <w:autoSpaceDN w:val="0"/>
        <w:adjustRightInd w:val="0"/>
        <w:spacing w:after="0" w:line="240" w:lineRule="auto"/>
        <w:ind w:left="1134" w:firstLine="0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en-US"/>
        </w:rPr>
      </w:pPr>
    </w:p>
    <w:p w14:paraId="155FF5BD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lastRenderedPageBreak/>
        <w:t>Dodatkowe informacje:</w:t>
      </w:r>
    </w:p>
    <w:p w14:paraId="1D631C6B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- złożona oferta musi być podana w PLN,</w:t>
      </w:r>
      <w:r w:rsidRPr="00A43FC3">
        <w:rPr>
          <w:color w:val="000000" w:themeColor="text1"/>
          <w:sz w:val="20"/>
          <w:szCs w:val="20"/>
        </w:rPr>
        <w:t xml:space="preserve"> 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z dokładnością do dwóch miejsc po przecinku, </w:t>
      </w:r>
    </w:p>
    <w:p w14:paraId="7E45F6A8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- Zamawiający nie jest placówką oświatową,</w:t>
      </w:r>
    </w:p>
    <w:p w14:paraId="5D14774D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- oferta powinna być sporządzona w języku polskim, w formie pisemnej, czytelnie, wypełniona nieścieralnym atramentem lub długopisem, maszynowo lub komputerowo. Oferta winna być podpisana przez osobę upoważnioną do reprezentowania Wykonawcy.</w:t>
      </w:r>
    </w:p>
    <w:p w14:paraId="7531B0F1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0E5E03F1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IV.1.4) Czy przewiduje się udzielenie zamówień dodatkowych lub uzupełniających:</w:t>
      </w:r>
      <w:r w:rsidRPr="00A43FC3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tak. Zamawiający przewiduje udzielenie zamówień uzupełniających i dodatkowych zgodnie z celem zamówienia oraz przeznaczeniem przedmiotu zamówienia w przypadku zwiększenia zapotrzebowania do 50% łącznej wartości zamówienia.</w:t>
      </w:r>
    </w:p>
    <w:p w14:paraId="47C9E7BA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27CBA6BC" w14:textId="77777777" w:rsidR="002155A1" w:rsidRPr="00A43FC3" w:rsidRDefault="002155A1" w:rsidP="002155A1">
      <w:pPr>
        <w:spacing w:after="0" w:line="240" w:lineRule="auto"/>
        <w:ind w:left="0" w:firstLine="0"/>
        <w:jc w:val="both"/>
        <w:rPr>
          <w:rFonts w:eastAsia="Times New Roman" w:cs="Times New Roman"/>
          <w:color w:val="000000" w:themeColor="text1"/>
          <w:sz w:val="20"/>
          <w:szCs w:val="20"/>
        </w:rPr>
      </w:pPr>
    </w:p>
    <w:p w14:paraId="4AC83DCF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>IV.1.5) Wspólny Słownik Zamówień (CPV):</w:t>
      </w:r>
      <w:r w:rsidRPr="00A43FC3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EF7FAEC" w14:textId="519902EC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color w:val="000000" w:themeColor="text1"/>
          <w:sz w:val="20"/>
          <w:szCs w:val="20"/>
        </w:rPr>
        <w:t>80530000-8 – Usługi szkoleniow</w:t>
      </w:r>
      <w:r w:rsidR="0000112D">
        <w:rPr>
          <w:rFonts w:eastAsia="Times New Roman" w:cs="Times New Roman"/>
          <w:color w:val="000000" w:themeColor="text1"/>
          <w:sz w:val="20"/>
          <w:szCs w:val="20"/>
        </w:rPr>
        <w:t>a zawodowego</w:t>
      </w:r>
    </w:p>
    <w:p w14:paraId="0A622FF1" w14:textId="77777777" w:rsidR="002155A1" w:rsidRPr="00A43FC3" w:rsidRDefault="002155A1" w:rsidP="002155A1">
      <w:pPr>
        <w:spacing w:after="0" w:line="240" w:lineRule="auto"/>
        <w:ind w:left="0" w:firstLine="0"/>
        <w:rPr>
          <w:rFonts w:eastAsia="Times New Roman" w:cs="Times New Roman"/>
          <w:color w:val="000000" w:themeColor="text1"/>
          <w:sz w:val="20"/>
          <w:szCs w:val="20"/>
        </w:rPr>
      </w:pPr>
    </w:p>
    <w:p w14:paraId="73D5DBEE" w14:textId="77777777" w:rsidR="002155A1" w:rsidRPr="00A43FC3" w:rsidRDefault="002155A1" w:rsidP="002155A1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IV.1.6) Czy dopuszcza się złożenie oferty częściowej:</w:t>
      </w:r>
      <w:r w:rsidRPr="00A43FC3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nie.</w:t>
      </w:r>
    </w:p>
    <w:p w14:paraId="6E63402E" w14:textId="77777777" w:rsidR="002155A1" w:rsidRPr="00A43FC3" w:rsidRDefault="002155A1" w:rsidP="002155A1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IV.1.7) Czy dopuszcza się złożenie oferty wariantowej:</w:t>
      </w:r>
      <w:r w:rsidRPr="00A43FC3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nie.</w:t>
      </w:r>
    </w:p>
    <w:p w14:paraId="70A21553" w14:textId="77777777" w:rsidR="002155A1" w:rsidRPr="00A43FC3" w:rsidRDefault="002155A1" w:rsidP="002155A1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A43FC3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IV.2) CZAS TRWANIA ZAMÓWIENIA LUB TERMIN WYKONANIA:</w:t>
      </w:r>
      <w:r w:rsidRPr="00A43FC3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do 31 sierpnia 2025r.</w:t>
      </w:r>
    </w:p>
    <w:p w14:paraId="151911A8" w14:textId="77777777" w:rsidR="002155A1" w:rsidRPr="0000112D" w:rsidRDefault="002155A1" w:rsidP="002155A1">
      <w:pPr>
        <w:autoSpaceDE w:val="0"/>
        <w:autoSpaceDN w:val="0"/>
        <w:adjustRightInd w:val="0"/>
        <w:spacing w:after="120" w:line="240" w:lineRule="auto"/>
        <w:ind w:left="0" w:firstLine="0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A43FC3">
        <w:rPr>
          <w:rFonts w:eastAsia="Times New Roman" w:cs="Times New Roman"/>
          <w:b/>
          <w:color w:val="000000" w:themeColor="text1"/>
          <w:sz w:val="20"/>
          <w:szCs w:val="20"/>
        </w:rPr>
        <w:t xml:space="preserve">V. INFORMACJE O </w:t>
      </w:r>
      <w:r w:rsidRPr="0000112D">
        <w:rPr>
          <w:rFonts w:eastAsia="Times New Roman" w:cs="Times New Roman"/>
          <w:b/>
          <w:color w:val="000000" w:themeColor="text1"/>
          <w:sz w:val="20"/>
          <w:szCs w:val="20"/>
        </w:rPr>
        <w:t xml:space="preserve">CHARAKTERZE PRAWNYM, EKONOMICZNYM, FINANSOWYM </w:t>
      </w:r>
      <w:r w:rsidRPr="0000112D">
        <w:rPr>
          <w:rFonts w:eastAsia="Times New Roman" w:cs="Times New Roman"/>
          <w:b/>
          <w:color w:val="000000" w:themeColor="text1"/>
          <w:sz w:val="20"/>
          <w:szCs w:val="20"/>
        </w:rPr>
        <w:br/>
        <w:t>I TECHNICZNYM</w:t>
      </w:r>
    </w:p>
    <w:p w14:paraId="7DC72149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V.1) ZALICZKI</w:t>
      </w:r>
    </w:p>
    <w:p w14:paraId="5B54E3C1" w14:textId="77777777" w:rsidR="002155A1" w:rsidRPr="0000112D" w:rsidRDefault="002155A1" w:rsidP="002155A1">
      <w:pPr>
        <w:numPr>
          <w:ilvl w:val="0"/>
          <w:numId w:val="19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Czy przewiduje się udzielenie zaliczek na poczet wykonania zamówienia: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tak do 100% wartości zamówienia.</w:t>
      </w:r>
    </w:p>
    <w:p w14:paraId="62B2553A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V.2) WARUNKI UDZIAŁU W POSTĘPOWANIU ORAZ OPIS SPOSOBU DOKONYWANIA OCENY SPEŁNIANIA TYCH WARUNKÓW</w:t>
      </w:r>
    </w:p>
    <w:p w14:paraId="6E7C8469" w14:textId="77777777" w:rsidR="002155A1" w:rsidRPr="0000112D" w:rsidRDefault="002155A1" w:rsidP="002155A1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 2.1) Uprawnienia do wykonywania określonej działalności lub czynności, jeżeli przepisy prawa nakładają obowiązek ich posiadania</w:t>
      </w:r>
    </w:p>
    <w:p w14:paraId="39F09107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5CF88E23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4671B153" w14:textId="77777777" w:rsidR="002155A1" w:rsidRPr="0000112D" w:rsidRDefault="002155A1" w:rsidP="002155A1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V.2.2) Wiedza i doświadczenie</w:t>
      </w:r>
    </w:p>
    <w:p w14:paraId="12ACAA7A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0514BE53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07D62BE1" w14:textId="77777777" w:rsidR="002155A1" w:rsidRPr="0000112D" w:rsidRDefault="002155A1" w:rsidP="002155A1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V.2.3) Potencjał techniczny</w:t>
      </w:r>
    </w:p>
    <w:p w14:paraId="3E5E1348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3A168201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0C8639D5" w14:textId="77777777" w:rsidR="002155A1" w:rsidRPr="0000112D" w:rsidRDefault="002155A1" w:rsidP="002155A1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V.2.4) Osoby zdolne do wykonania zamówienia</w:t>
      </w:r>
    </w:p>
    <w:p w14:paraId="14654F36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0D9C9241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4AA36D9A" w14:textId="77777777" w:rsidR="002155A1" w:rsidRPr="0000112D" w:rsidRDefault="002155A1" w:rsidP="002155A1">
      <w:pPr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V.2.5) Sytuacja ekonomiczna i finansowa</w:t>
      </w:r>
    </w:p>
    <w:p w14:paraId="7AB08A4D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707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61B6B89D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nie opisuje i nie wyznacza szczegółowego warunku w tym zakresie.</w:t>
      </w:r>
    </w:p>
    <w:p w14:paraId="39D536A1" w14:textId="77777777" w:rsidR="002155A1" w:rsidRPr="0000112D" w:rsidRDefault="002155A1" w:rsidP="002155A1">
      <w:pPr>
        <w:numPr>
          <w:ilvl w:val="1"/>
          <w:numId w:val="20"/>
        </w:numPr>
        <w:tabs>
          <w:tab w:val="num" w:pos="1276"/>
        </w:tabs>
        <w:spacing w:after="0" w:line="240" w:lineRule="auto"/>
        <w:ind w:left="993" w:hanging="426"/>
        <w:contextualSpacing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lastRenderedPageBreak/>
        <w:t>V.2.6) Inne</w:t>
      </w:r>
    </w:p>
    <w:p w14:paraId="439D7EED" w14:textId="77777777" w:rsidR="002155A1" w:rsidRPr="0000112D" w:rsidRDefault="002155A1" w:rsidP="002155A1">
      <w:pPr>
        <w:tabs>
          <w:tab w:val="left" w:pos="0"/>
        </w:tabs>
        <w:suppressAutoHyphens/>
        <w:spacing w:after="0" w:line="240" w:lineRule="auto"/>
        <w:ind w:left="993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Opis sposobu dokonywania oceny spełniania tego warunku</w:t>
      </w:r>
    </w:p>
    <w:p w14:paraId="0C1B2C08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 xml:space="preserve">Z postępowania wyłączone są podmioty posiadające powiązania osobowe lub kapitałowe </w:t>
      </w:r>
      <w:r w:rsidRPr="0000112D">
        <w:rPr>
          <w:rFonts w:eastAsia="Andale Sans UI"/>
          <w:color w:val="000000" w:themeColor="text1"/>
          <w:kern w:val="2"/>
          <w:sz w:val="20"/>
          <w:szCs w:val="20"/>
        </w:rPr>
        <w:br/>
        <w:t>z Zamawiającym - zgodnie z treścią załącznika nr 2.</w:t>
      </w:r>
    </w:p>
    <w:p w14:paraId="0974F1E5" w14:textId="77777777" w:rsidR="002155A1" w:rsidRPr="0000112D" w:rsidRDefault="002155A1" w:rsidP="002155A1">
      <w:pPr>
        <w:numPr>
          <w:ilvl w:val="1"/>
          <w:numId w:val="20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Oświadczenie o braku spełnienia przesłanek wykluczenia– zgodnie z treścią załącznika nr 5.</w:t>
      </w:r>
    </w:p>
    <w:p w14:paraId="6670A080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V.3) INFORMACJA O OŚWIADCZENIACH LUB DOKUMENTACH, JAKIE MAJĄ DOSTARCZYĆ WYKONAWCY W CELU POTWIERDZENIA SPEŁNIANIA WARUNKÓW UDZIAŁU W POSTĘPOWANIU </w:t>
      </w:r>
    </w:p>
    <w:p w14:paraId="09CA4531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1 – wzór oferty z załącznikami;</w:t>
      </w:r>
    </w:p>
    <w:p w14:paraId="2FCD117D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2 – oświadczenie o braku powiązania osobowego lub kapitałowego z Zamawiającym, przez które rozumie się wzajemne powiązania między Zamawiającym lub osobami upoważnionymi do zaciągania zobowiązań w imieniu Zamawiającego lub osobami wykonującymi w imieniu Zamawiającego czynności związane z przygotowaniem procedury wyboru Wykonawcy,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a Wykonawcą, polegające w szczególności na:</w:t>
      </w:r>
    </w:p>
    <w:p w14:paraId="6924B416" w14:textId="77777777" w:rsidR="002155A1" w:rsidRPr="0000112D" w:rsidRDefault="002155A1" w:rsidP="002155A1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Uczestniczeniu w spółce jako wspólnik spółki cywilnej lub spółki osobowej;</w:t>
      </w:r>
    </w:p>
    <w:p w14:paraId="401D9B5D" w14:textId="77777777" w:rsidR="002155A1" w:rsidRPr="0000112D" w:rsidRDefault="002155A1" w:rsidP="002155A1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Posiadaniu co najmniej 10% udziałów lub akcji;</w:t>
      </w:r>
    </w:p>
    <w:p w14:paraId="4ADE23CA" w14:textId="77777777" w:rsidR="002155A1" w:rsidRPr="0000112D" w:rsidRDefault="002155A1" w:rsidP="002155A1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Pełnieniu członka organu nadzorczego lub zarządzającego, prokurenta, pełnomocnika; </w:t>
      </w:r>
    </w:p>
    <w:p w14:paraId="470FD087" w14:textId="77777777" w:rsidR="002155A1" w:rsidRPr="0000112D" w:rsidRDefault="002155A1" w:rsidP="002155A1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 opieki lub kurateli;</w:t>
      </w:r>
    </w:p>
    <w:p w14:paraId="44BFA435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Załączniki nr 3 – Podpisany obowiązek informacyjny – RODO;</w:t>
      </w:r>
    </w:p>
    <w:p w14:paraId="070B64F1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4 – Podpisane oświadczenie o wypełnieniu obowiązków informacyjnych przewidzianych w art. 13 oraz 14 – RODO (jeśli dotyczy);</w:t>
      </w:r>
    </w:p>
    <w:p w14:paraId="5B2C234D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5 - Oświadczenie o braku spełnienia przesłanek wykluczenia;</w:t>
      </w:r>
    </w:p>
    <w:p w14:paraId="47533230" w14:textId="77777777" w:rsidR="002155A1" w:rsidRPr="0000112D" w:rsidRDefault="002155A1" w:rsidP="002155A1">
      <w:pPr>
        <w:numPr>
          <w:ilvl w:val="0"/>
          <w:numId w:val="21"/>
        </w:numPr>
        <w:tabs>
          <w:tab w:val="left" w:pos="0"/>
        </w:tabs>
        <w:suppressAutoHyphens/>
        <w:spacing w:after="283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6 - Zaparafowany i podpisany na ostatniej stronie w odpowiednim miejscu wzór umowy.</w:t>
      </w:r>
    </w:p>
    <w:p w14:paraId="5DB946E2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V.4) Czy ogranicza się możliwość ubiegania się o zamówienie publiczne tylko dla wykonawców, u których ponad 50 % pracowników stanowią osoby niepełnosprawne: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nie</w:t>
      </w:r>
    </w:p>
    <w:p w14:paraId="27E13813" w14:textId="77777777" w:rsidR="002155A1" w:rsidRPr="0000112D" w:rsidRDefault="002155A1" w:rsidP="002155A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color w:val="000000" w:themeColor="text1"/>
          <w:sz w:val="20"/>
          <w:szCs w:val="20"/>
        </w:rPr>
      </w:pPr>
      <w:r w:rsidRPr="0000112D">
        <w:rPr>
          <w:rFonts w:eastAsia="Times New Roman" w:cs="Times New Roman"/>
          <w:b/>
          <w:color w:val="000000" w:themeColor="text1"/>
          <w:sz w:val="20"/>
          <w:szCs w:val="20"/>
        </w:rPr>
        <w:t>VI. PROCEDURA</w:t>
      </w:r>
    </w:p>
    <w:p w14:paraId="063100EE" w14:textId="77777777" w:rsidR="002155A1" w:rsidRPr="0000112D" w:rsidRDefault="002155A1" w:rsidP="002155A1">
      <w:pPr>
        <w:widowControl w:val="0"/>
        <w:tabs>
          <w:tab w:val="center" w:pos="4535"/>
        </w:tabs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VI.1) TRYB UDZIELENIA ZAMÓWIENIA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ab/>
      </w:r>
    </w:p>
    <w:p w14:paraId="20FD5DA4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VI.1.1) Tryb udzielenia zamówienia: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zapytanie ofertowe </w:t>
      </w:r>
    </w:p>
    <w:p w14:paraId="32FE1261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VI.2) KRYTERIA OCENY OFERT</w:t>
      </w:r>
    </w:p>
    <w:p w14:paraId="5813D6BF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VI.2.1) Kryteria oceny ofert oraz sposób oceny: </w:t>
      </w:r>
    </w:p>
    <w:p w14:paraId="0C22507B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1. cena brutto - waga 100%,</w:t>
      </w:r>
    </w:p>
    <w:p w14:paraId="1B763229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206F2092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VI.2.1.1 Sposób obliczenia ceny oferty:</w:t>
      </w:r>
    </w:p>
    <w:p w14:paraId="62413410" w14:textId="77777777" w:rsidR="002155A1" w:rsidRPr="0000112D" w:rsidRDefault="002155A1" w:rsidP="002155A1">
      <w:pPr>
        <w:numPr>
          <w:ilvl w:val="0"/>
          <w:numId w:val="23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W formularzu ofertowym należy podać cenę brutto w polskich złotych (PLN) do dwóch miejsc po przecinku.</w:t>
      </w:r>
    </w:p>
    <w:p w14:paraId="7A773E66" w14:textId="77777777" w:rsidR="002155A1" w:rsidRPr="0000112D" w:rsidRDefault="002155A1" w:rsidP="002155A1">
      <w:pPr>
        <w:numPr>
          <w:ilvl w:val="0"/>
          <w:numId w:val="23"/>
        </w:numPr>
        <w:suppressAutoHyphens/>
        <w:spacing w:after="283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 ofertę najkorzystniejszą zamawiający uzna taką, która uzyskała największą liczbę punktów spośród ocenianych.</w:t>
      </w:r>
    </w:p>
    <w:p w14:paraId="4BA1C12C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VI.2.1.1 Kryterium oceny ofert, którymi zamawiający będzie się kierował przy wyborze oferty, wraz z podaniem znaczenia tego kryterium oraz sposobu oceny ofert:</w:t>
      </w:r>
    </w:p>
    <w:p w14:paraId="177C810A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dokona oceny i porównania ofert oraz wyboru oferty najkorzystniejszej w oparciu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o następujące kryteria:</w:t>
      </w:r>
    </w:p>
    <w:p w14:paraId="1E6F1E1F" w14:textId="77777777" w:rsidR="002155A1" w:rsidRPr="0000112D" w:rsidRDefault="002155A1" w:rsidP="002155A1">
      <w:pPr>
        <w:numPr>
          <w:ilvl w:val="0"/>
          <w:numId w:val="24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lastRenderedPageBreak/>
        <w:t>Cena brutto – wartość wagowa ceny 100%, na podstawie druku nr 1 (załącznik nr 1)</w:t>
      </w:r>
    </w:p>
    <w:p w14:paraId="27E35BA9" w14:textId="77777777" w:rsidR="002155A1" w:rsidRPr="0000112D" w:rsidRDefault="002155A1" w:rsidP="002155A1">
      <w:pPr>
        <w:tabs>
          <w:tab w:val="left" w:pos="3240"/>
        </w:tabs>
        <w:autoSpaceDE w:val="0"/>
        <w:spacing w:after="0" w:line="240" w:lineRule="auto"/>
        <w:ind w:left="36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</w:p>
    <w:p w14:paraId="58403869" w14:textId="77777777" w:rsidR="002155A1" w:rsidRPr="0000112D" w:rsidRDefault="002155A1" w:rsidP="002155A1">
      <w:pPr>
        <w:tabs>
          <w:tab w:val="left" w:pos="3240"/>
        </w:tabs>
        <w:autoSpaceDE w:val="0"/>
        <w:spacing w:after="0" w:line="240" w:lineRule="auto"/>
        <w:ind w:left="36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0112D">
        <w:rPr>
          <w:rFonts w:eastAsia="Times New Roman" w:cs="Times New Roman"/>
          <w:b/>
          <w:bCs/>
          <w:color w:val="000000" w:themeColor="text1"/>
          <w:sz w:val="20"/>
          <w:szCs w:val="20"/>
        </w:rPr>
        <w:tab/>
        <w:t>cena oferty najtańszej</w:t>
      </w:r>
    </w:p>
    <w:p w14:paraId="32C10211" w14:textId="77777777" w:rsidR="002155A1" w:rsidRPr="0000112D" w:rsidRDefault="002155A1" w:rsidP="002155A1">
      <w:pPr>
        <w:tabs>
          <w:tab w:val="left" w:pos="2160"/>
        </w:tabs>
        <w:autoSpaceDE w:val="0"/>
        <w:spacing w:after="0" w:line="240" w:lineRule="auto"/>
        <w:ind w:left="720" w:firstLine="0"/>
        <w:jc w:val="both"/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</w:pPr>
      <w:r w:rsidRPr="0000112D">
        <w:rPr>
          <w:rFonts w:eastAsia="Times New Roman" w:cs="Times New Roman"/>
          <w:b/>
          <w:bCs/>
          <w:color w:val="000000" w:themeColor="text1"/>
          <w:kern w:val="2"/>
          <w:position w:val="22"/>
          <w:sz w:val="20"/>
          <w:szCs w:val="20"/>
        </w:rPr>
        <w:t>ilość punktów =</w:t>
      </w:r>
      <w:r w:rsidRPr="0000112D">
        <w:rPr>
          <w:rFonts w:eastAsia="Times New Roman" w:cs="Times New Roman"/>
          <w:b/>
          <w:bCs/>
          <w:color w:val="000000" w:themeColor="text1"/>
          <w:kern w:val="2"/>
          <w:position w:val="22"/>
          <w:sz w:val="20"/>
          <w:szCs w:val="20"/>
        </w:rPr>
        <w:tab/>
        <w:t xml:space="preserve"> _____________________     </w:t>
      </w:r>
      <w:r w:rsidRPr="0000112D">
        <w:rPr>
          <w:rFonts w:eastAsia="Times New Roman" w:cs="Times New Roman"/>
          <w:b/>
          <w:bCs/>
          <w:color w:val="000000" w:themeColor="text1"/>
          <w:kern w:val="2"/>
          <w:position w:val="6"/>
          <w:sz w:val="20"/>
          <w:szCs w:val="20"/>
        </w:rPr>
        <w:t>x 100 pkt</w:t>
      </w:r>
    </w:p>
    <w:p w14:paraId="31790B90" w14:textId="77777777" w:rsidR="002155A1" w:rsidRPr="0000112D" w:rsidRDefault="002155A1" w:rsidP="002155A1">
      <w:pPr>
        <w:tabs>
          <w:tab w:val="left" w:pos="3240"/>
        </w:tabs>
        <w:autoSpaceDE w:val="0"/>
        <w:spacing w:after="0" w:line="240" w:lineRule="auto"/>
        <w:ind w:left="0" w:firstLine="0"/>
        <w:jc w:val="both"/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 w:rsidRPr="0000112D">
        <w:rPr>
          <w:rFonts w:eastAsia="Times New Roman" w:cs="Times New Roman"/>
          <w:b/>
          <w:bCs/>
          <w:color w:val="000000" w:themeColor="text1"/>
          <w:sz w:val="20"/>
          <w:szCs w:val="20"/>
        </w:rPr>
        <w:tab/>
        <w:t xml:space="preserve">  cena oferty badanej</w:t>
      </w:r>
    </w:p>
    <w:p w14:paraId="0BBD4E6F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7876B7DC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Maksymalnie można otrzymać 100 punktów.</w:t>
      </w:r>
    </w:p>
    <w:p w14:paraId="7D787452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VI.2.2) Czy przeprowadzona będzie aukcja elektroniczna: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nie</w:t>
      </w:r>
    </w:p>
    <w:p w14:paraId="1113624E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2FAF0F32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VI.3) ZMIANA UMOWY</w:t>
      </w:r>
    </w:p>
    <w:p w14:paraId="69E6C83A" w14:textId="77777777" w:rsidR="002155A1" w:rsidRPr="0000112D" w:rsidRDefault="002155A1" w:rsidP="002155A1">
      <w:pPr>
        <w:widowControl w:val="0"/>
        <w:suppressAutoHyphens/>
        <w:spacing w:after="12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Czy przewiduje się istotne zmiany postanowień zawartej umowy w stosunku do treści oferty, na podstawie której dokonano wyboru wykonawcy: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tak</w:t>
      </w:r>
    </w:p>
    <w:p w14:paraId="559C5BD2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Dopuszczalne zmiany postanowień umowy oraz określenie warunków zmian</w:t>
      </w:r>
    </w:p>
    <w:p w14:paraId="6A7B5FB4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dopuszcza możliwość dokonania zmian postanowień zawartej umowy w stosunku do treści oferty, na podstawie której dokonano wyboru oferenta w przypadku: </w:t>
      </w:r>
    </w:p>
    <w:p w14:paraId="1A13631F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promocyjnych obniżek cen jednostkowych przedmiotu umowy, </w:t>
      </w:r>
    </w:p>
    <w:p w14:paraId="74CE50DC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zmian ilościowych zamawianego przedmiotu umowy w zakresie poszczególnych pozycji oferty, do wysokości cen zawartych w ofercie, </w:t>
      </w:r>
    </w:p>
    <w:p w14:paraId="2A00F565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poszerzenia zakresu przedmiotu umowy, w tym ilości zakupionego wyposażenia pracowni zgodnie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z ogłoszeniem,</w:t>
      </w:r>
    </w:p>
    <w:p w14:paraId="01D2E5B5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innych okoliczności, których nie można było przewidzieć w chwili zawarcia umowy lub zmiany te są korzystne dla Zamawiającego,</w:t>
      </w:r>
    </w:p>
    <w:p w14:paraId="12C30535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zwiększenie kwoty zamówienia w przypadku wystąpienia specjalnej potrzeby wynikającej z udział w szkoleniu osoby z niepełnosprawnościami i zgłoszeniu takiej potrzeby na piśmie przez osobę z niepełnosprawnościami,</w:t>
      </w:r>
    </w:p>
    <w:p w14:paraId="5EAB7B6D" w14:textId="77777777" w:rsidR="002155A1" w:rsidRPr="0000112D" w:rsidRDefault="002155A1" w:rsidP="002155A1">
      <w:pPr>
        <w:numPr>
          <w:ilvl w:val="0"/>
          <w:numId w:val="25"/>
        </w:numPr>
        <w:suppressAutoHyphens/>
        <w:spacing w:after="0" w:line="240" w:lineRule="auto"/>
        <w:ind w:left="284" w:firstLine="142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zmiana terminu lub formy płatności/rozliczenia,</w:t>
      </w:r>
    </w:p>
    <w:p w14:paraId="73AAE5C7" w14:textId="77777777" w:rsidR="002155A1" w:rsidRPr="0000112D" w:rsidRDefault="002155A1" w:rsidP="002155A1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zmiany w obowiązujących przepisach prawa, mające wpływ na przedmiot i warunki umowy oraz zmiana sytuacji prawnej lub faktycznej Wykonawcy i/lub Zamawiającego skutkująca niemożliwość realizacji przedmiotu umowy,</w:t>
      </w:r>
    </w:p>
    <w:p w14:paraId="7E3DF3AF" w14:textId="77777777" w:rsidR="002155A1" w:rsidRPr="0000112D" w:rsidRDefault="002155A1" w:rsidP="002155A1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zawieszenia realizacji zamówienia przez Zamawiającego z powodu wystąpienia przyczyn technicznych lub organizacyjnych uniemożliwiających kontynuowanie wykonania przedmiotu umowy, o czas zawieszenia. O zawieszeniu realizacji zamówienia Zamawiający powiadomi Wykonawcę wskazując przyczynę zawieszenia.</w:t>
      </w:r>
    </w:p>
    <w:p w14:paraId="29BA6C19" w14:textId="77777777" w:rsidR="002155A1" w:rsidRPr="0000112D" w:rsidRDefault="002155A1" w:rsidP="002155A1">
      <w:pPr>
        <w:spacing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</w:p>
    <w:p w14:paraId="6FD1C7BB" w14:textId="77777777" w:rsidR="002155A1" w:rsidRPr="0000112D" w:rsidRDefault="002155A1" w:rsidP="002155A1">
      <w:pPr>
        <w:spacing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Wynagrodzenie Wykonawcy określone w umowie może ulec zmianom w następujących przypadkach:</w:t>
      </w:r>
    </w:p>
    <w:p w14:paraId="5DE84A2B" w14:textId="77777777" w:rsidR="002155A1" w:rsidRPr="0000112D" w:rsidRDefault="002155A1" w:rsidP="002155A1">
      <w:pPr>
        <w:numPr>
          <w:ilvl w:val="0"/>
          <w:numId w:val="29"/>
        </w:numPr>
        <w:spacing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rezygnacji z części zadań, których wykonanie nie będzie konieczne lub będzie bezcelowe,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w przypadku okoliczności, których nie można było przewidzieć w chwili zawarcia umowy – o wartość niewykonanych zadań,</w:t>
      </w:r>
    </w:p>
    <w:p w14:paraId="33722991" w14:textId="77777777" w:rsidR="002155A1" w:rsidRPr="0000112D" w:rsidRDefault="002155A1" w:rsidP="002155A1">
      <w:pPr>
        <w:numPr>
          <w:ilvl w:val="0"/>
          <w:numId w:val="29"/>
        </w:numPr>
        <w:spacing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wysokość wynagrodzenia może zostać waloryzowana przy uwzględnieniu wskaźnika wzrostu cen towarów i usług konsumpcyjnych, ogłaszanego przez Prezesa GUS po zaopiniowaniu i uzyskaniu zgody przez instytucję pośredniczącą ogłaszająca konkurs, w ramach którego realizowany jest przedmiot zamówienia.</w:t>
      </w:r>
    </w:p>
    <w:p w14:paraId="3DB16044" w14:textId="77777777" w:rsidR="002155A1" w:rsidRPr="0000112D" w:rsidRDefault="002155A1" w:rsidP="002155A1">
      <w:p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58C6DA35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VI.4.2) Termin składania ofert: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</w:t>
      </w:r>
    </w:p>
    <w:p w14:paraId="5FAE045C" w14:textId="77777777" w:rsidR="002155A1" w:rsidRPr="0000112D" w:rsidRDefault="002155A1" w:rsidP="002155A1">
      <w:pPr>
        <w:numPr>
          <w:ilvl w:val="0"/>
          <w:numId w:val="26"/>
        </w:numPr>
        <w:suppressAutoHyphens/>
        <w:spacing w:after="0" w:line="240" w:lineRule="auto"/>
        <w:ind w:left="1440"/>
        <w:jc w:val="both"/>
        <w:rPr>
          <w:rFonts w:eastAsia="Andale Sans UI"/>
          <w:color w:val="000000" w:themeColor="text1"/>
          <w:kern w:val="2"/>
          <w:sz w:val="20"/>
          <w:szCs w:val="20"/>
          <w:u w:val="single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Oferty należy składać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do 26.02.2025 r.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drogą elektroniczną za pośrednictwem portalu https://bazakonkurencyjnosci.funduszeeuropejskie.gov.pl/ </w:t>
      </w:r>
    </w:p>
    <w:p w14:paraId="31EA26D9" w14:textId="77777777" w:rsidR="002155A1" w:rsidRPr="0000112D" w:rsidRDefault="002155A1" w:rsidP="002155A1">
      <w:pPr>
        <w:numPr>
          <w:ilvl w:val="0"/>
          <w:numId w:val="26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Termin wyboru ofert ustalono do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10.03.2025r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. do godz.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17:00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.</w:t>
      </w:r>
    </w:p>
    <w:p w14:paraId="7EE11C1C" w14:textId="77777777" w:rsidR="002155A1" w:rsidRPr="0000112D" w:rsidRDefault="002155A1" w:rsidP="002155A1">
      <w:pPr>
        <w:suppressAutoHyphens/>
        <w:spacing w:after="0" w:line="240" w:lineRule="auto"/>
        <w:ind w:left="72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1D0050BD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b/>
          <w:color w:val="000000" w:themeColor="text1"/>
          <w:kern w:val="2"/>
          <w:sz w:val="20"/>
          <w:szCs w:val="20"/>
        </w:rPr>
        <w:t>Dodatkowe informacje, do składania ofert:</w:t>
      </w:r>
    </w:p>
    <w:p w14:paraId="30263229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lastRenderedPageBreak/>
        <w:t xml:space="preserve">- oferta musi być podpisana w wyznaczonych miejscach przez Wykonawcę lub osobę upoważnioną przez Wykonawcę. </w:t>
      </w:r>
    </w:p>
    <w:p w14:paraId="445F1E05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w przypadku, kiedy ofertę składa (podpisuje i/lub parafuje) osoba upoważniona, do oferty należy dołączyć pełnomocnictwo Wykonawcy, z którego będzie wynikało upoważnienie do dokonywania określonych czynności prawnych i faktycznych w imieniu Wykonawcy,</w:t>
      </w:r>
    </w:p>
    <w:p w14:paraId="100F7877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Wykonawca ponosi wszelkie koszty związane z przygotowaniem i złożeniem oferty. Zamawiający nie odpowiada za koszty poniesione przez Wykonawcę w związku z przygotowaniem i złożeniem oferty,</w:t>
      </w:r>
    </w:p>
    <w:p w14:paraId="3C8D2E1E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oferty złożone po terminie nie będą rozpatrywane,</w:t>
      </w:r>
    </w:p>
    <w:p w14:paraId="0F2F1A48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oferty niekompletne, niepodpisane mogą zostać odrzucone przez Zamawiającego,</w:t>
      </w:r>
    </w:p>
    <w:p w14:paraId="1D0FE66B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brak wskazania ilości dni w formularzu ofertowym powoduje automatyczne odrzucenie oferty,</w:t>
      </w:r>
    </w:p>
    <w:p w14:paraId="06075B6F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 xml:space="preserve">- wskazanie w </w:t>
      </w:r>
      <w:r w:rsidRPr="0000112D">
        <w:rPr>
          <w:rFonts w:eastAsia="Andale Sans UI"/>
          <w:b/>
          <w:color w:val="000000" w:themeColor="text1"/>
          <w:kern w:val="2"/>
          <w:sz w:val="20"/>
          <w:szCs w:val="20"/>
        </w:rPr>
        <w:t>formularzu ofertowym ilości dni poniżej</w:t>
      </w:r>
      <w:r w:rsidRPr="0000112D">
        <w:rPr>
          <w:rFonts w:eastAsia="Andale Sans UI"/>
          <w:color w:val="000000" w:themeColor="text1"/>
          <w:kern w:val="2"/>
          <w:sz w:val="20"/>
          <w:szCs w:val="20"/>
        </w:rPr>
        <w:t xml:space="preserve"> </w:t>
      </w:r>
      <w:r w:rsidRPr="0000112D">
        <w:rPr>
          <w:rFonts w:eastAsia="Andale Sans UI"/>
          <w:b/>
          <w:color w:val="000000" w:themeColor="text1"/>
          <w:kern w:val="2"/>
          <w:sz w:val="20"/>
          <w:szCs w:val="20"/>
        </w:rPr>
        <w:t>30 powoduje automatyczne odrzucenie oferty</w:t>
      </w:r>
      <w:r w:rsidRPr="0000112D">
        <w:rPr>
          <w:rFonts w:eastAsia="Andale Sans UI"/>
          <w:color w:val="000000" w:themeColor="text1"/>
          <w:kern w:val="2"/>
          <w:sz w:val="20"/>
          <w:szCs w:val="20"/>
        </w:rPr>
        <w:t>,</w:t>
      </w:r>
    </w:p>
    <w:p w14:paraId="634B6C84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Zamawiający zastrzega sobie prawo do wezwania Wykonawców do złożenia wyjaśnień lub uzupełnień złożonych ofert w wyznaczonym przez Zamawiającego terminie,</w:t>
      </w:r>
    </w:p>
    <w:p w14:paraId="5F8EF0D3" w14:textId="77777777" w:rsidR="002155A1" w:rsidRPr="0000112D" w:rsidRDefault="002155A1" w:rsidP="002155A1">
      <w:pPr>
        <w:widowControl w:val="0"/>
        <w:suppressAutoHyphens/>
        <w:spacing w:after="0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 xml:space="preserve">- przed upływem terminu składania ofert Wykonawca może wprowadzać zmiany do złożonej oferty lub wycofać ofertę. </w:t>
      </w:r>
    </w:p>
    <w:p w14:paraId="09B9A593" w14:textId="77777777" w:rsidR="002155A1" w:rsidRPr="0000112D" w:rsidRDefault="002155A1" w:rsidP="002155A1">
      <w:pPr>
        <w:widowControl w:val="0"/>
        <w:suppressAutoHyphens/>
        <w:spacing w:after="283" w:line="240" w:lineRule="auto"/>
        <w:jc w:val="both"/>
        <w:rPr>
          <w:rFonts w:eastAsia="Andale Sans UI"/>
          <w:color w:val="000000" w:themeColor="text1"/>
          <w:kern w:val="2"/>
          <w:sz w:val="20"/>
          <w:szCs w:val="20"/>
        </w:rPr>
      </w:pPr>
      <w:r w:rsidRPr="0000112D">
        <w:rPr>
          <w:rFonts w:eastAsia="Andale Sans UI"/>
          <w:color w:val="000000" w:themeColor="text1"/>
          <w:kern w:val="2"/>
          <w:sz w:val="20"/>
          <w:szCs w:val="20"/>
        </w:rPr>
        <w:t>- Wykonawca nie może wycofać i wprowadzać zmian w treści oferty po upływie terminu składania ofert.</w:t>
      </w:r>
    </w:p>
    <w:p w14:paraId="3211A07D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108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VI.4.3) Termin związania ofertą: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okres w dniach: 30 (od ostatecznego terminu składania ofert) -</w:t>
      </w:r>
      <w:r w:rsidRPr="0000112D">
        <w:rPr>
          <w:color w:val="000000" w:themeColor="text1"/>
          <w:sz w:val="20"/>
          <w:szCs w:val="20"/>
        </w:rPr>
        <w:t xml:space="preserve">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tj. </w:t>
      </w:r>
      <w:r w:rsidRPr="0000112D">
        <w:rPr>
          <w:rFonts w:eastAsia="Andale Sans UI" w:cs="Times New Roman"/>
          <w:b/>
          <w:bCs/>
          <w:color w:val="000000" w:themeColor="text1"/>
          <w:kern w:val="2"/>
          <w:sz w:val="20"/>
          <w:szCs w:val="20"/>
        </w:rPr>
        <w:t>28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.03.2025r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. lub późniejszy, jeżeli termin złożenia ofert zostanie przedłużony i upubliczniony.</w:t>
      </w:r>
    </w:p>
    <w:p w14:paraId="6946BC11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VI.4.4) Pytania i odpowiedzi: </w:t>
      </w:r>
    </w:p>
    <w:p w14:paraId="59A9BE27" w14:textId="77777777" w:rsidR="002155A1" w:rsidRPr="0000112D" w:rsidRDefault="002155A1" w:rsidP="002155A1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Wykonawca może się zwrócić do Zamawiającego o wyjaśnienie treści zapytania ofertowego za pośrednictwem portalu Baza Konkurencyjności.</w:t>
      </w:r>
    </w:p>
    <w:p w14:paraId="5FF0C02C" w14:textId="77777777" w:rsidR="002155A1" w:rsidRPr="0000112D" w:rsidRDefault="002155A1" w:rsidP="002155A1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Ostateczny termin nadesłania pytań do Zamawiającego to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 xml:space="preserve">22.02.2025 roku.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Pytania przesłane po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dniu 21.02.2025 roku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, pozostaną bez odpowiedzi przez Zamawiającego.</w:t>
      </w:r>
    </w:p>
    <w:p w14:paraId="3209484E" w14:textId="77777777" w:rsidR="002155A1" w:rsidRPr="0000112D" w:rsidRDefault="002155A1" w:rsidP="002155A1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jest obowiązany udzielić odpowiedzi i wyjaśnień niezwłocznie, jednak nie później niż na 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br/>
        <w:t>2 dni przed upływem terminu składania ofert, pod warunkiem, że wniosek o wyjaśnienie treści zapytania ofertowego wpłynął do Zamawiającego nie później niż do terminu wskazanego w zapytaniu.</w:t>
      </w:r>
    </w:p>
    <w:p w14:paraId="29279687" w14:textId="77777777" w:rsidR="002155A1" w:rsidRPr="0000112D" w:rsidRDefault="002155A1" w:rsidP="002155A1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Treść pytań, bez ujawnienia źródła oraz treść wyjaśnień będą publikowane w publikatorach, w których było opublikowane zapytanie ofertowe.</w:t>
      </w:r>
    </w:p>
    <w:p w14:paraId="6EC689BD" w14:textId="77777777" w:rsidR="002155A1" w:rsidRPr="0000112D" w:rsidRDefault="002155A1" w:rsidP="002155A1">
      <w:pPr>
        <w:widowControl w:val="0"/>
        <w:numPr>
          <w:ilvl w:val="0"/>
          <w:numId w:val="31"/>
        </w:numPr>
        <w:suppressAutoHyphens/>
        <w:spacing w:after="283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Jeśli udzielone wyjaśnienia w sposób istotny zmieniają treść zapytania ofertowego Zamawiający przedłuży termin składania ofert o czas niezbędny do uwzględnienia zmian w przygotowanych ofertach.</w:t>
      </w:r>
    </w:p>
    <w:p w14:paraId="519F098D" w14:textId="77777777" w:rsidR="002155A1" w:rsidRPr="0000112D" w:rsidRDefault="002155A1" w:rsidP="002155A1">
      <w:pPr>
        <w:widowControl w:val="0"/>
        <w:suppressAutoHyphens/>
        <w:spacing w:after="283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VI.4.5) Osoby uprawnione do kontaktów z Oferentami: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osobą uprawnioną do bezpośredniego kontaktowania się z Oferentami w sprawach merytorycznych jak i w sprawach niniejszej procedury jest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Bożena Sawicka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- Fundacja Edukacji Europejskiej, ul. Dmowskiego 2/4, 58-300 Wałbrzych, tel.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+74 664-04-02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, w dniach od poniedziałku do piątku w godzinach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od 10.00 do 14.00.</w:t>
      </w:r>
    </w:p>
    <w:p w14:paraId="5D3E43A8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VI.4.6) Dodatkowe informacje o formalnościach związanych z przeprowadzanym zapytaniem ofertowym:</w:t>
      </w:r>
    </w:p>
    <w:p w14:paraId="38B67147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zawrze umowę z wybranym Wykonawcą po upublicznieniu zawiadomienia, o którym mowa w puncie VI.4.5.1. </w:t>
      </w: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do dwóch tygodniu od ogłoszenia wyniku zapytania ofertowego</w:t>
      </w: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 (dopuszcza się podpisanie umowy w formie elektronicznej).</w:t>
      </w:r>
    </w:p>
    <w:p w14:paraId="4A248430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Jeżeli wykonawca, którego oferta została wybrana uchyli się od zawarcia umowy, Zamawiający wybierze kolejną ofertę najkorzystniejszą spośród złożonych ofert, bez przeprowadzenia ponownej oceny. </w:t>
      </w:r>
    </w:p>
    <w:p w14:paraId="75F005A4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Do przeprowadzonego postępowania nie przysługują Wykonawcy środki ochrony prawnej określone w przepisach Ustawy Prawo Zamówień Publicznych tj. odwołanie, skarga.</w:t>
      </w:r>
    </w:p>
    <w:p w14:paraId="14156D7A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Niniejsze postępowanie prowadzone jest na zasadach opartych o Wytyczne w Zakresie Kwalifikowalności Wydatków w ramach Funduszy Europejskich dla Dolnego Śląska 2021-2027 oraz wewnętrzne uregulowania organizacyjne Zamawiającego i nie mają w tym przypadku zastosowania przepisy Ustawy PZP.</w:t>
      </w:r>
    </w:p>
    <w:p w14:paraId="15158F67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Times New Roman" w:cs="Times New Roman"/>
          <w:color w:val="000000" w:themeColor="text1"/>
          <w:spacing w:val="-1"/>
          <w:sz w:val="20"/>
          <w:szCs w:val="20"/>
        </w:rPr>
        <w:lastRenderedPageBreak/>
        <w:t>Zamawiający zastrzega sobie prawo zakończenia (zamknięcia) postępowania o udzielenie zamówienia bez dokonania wyboru którejkolwiek ze złożonych ofert, bez podania przyczyny takiego zakończenie postępowania. W przypadku skorzystania przez Zamawiającego z uprawnienia wskazanego powyżej, Oferentom nie przysługują żadne roszczenia z tytułu udziału w postępowaniu.</w:t>
      </w:r>
    </w:p>
    <w:p w14:paraId="772B3117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zastrzega sobie prawo do negocjacji w zakresie ceny jednostkowej z Wykonawcą, którego oferta uzyskała największą punktację w kryteriach oceny ofert w przypadku, gdy zaoferowana w ofercie cena jednostkowa jest wyższa od ceny jednostkowej zawartej w budżecie projektu.</w:t>
      </w:r>
    </w:p>
    <w:p w14:paraId="4F0734EB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Zamawiający zastrzega sobie prawo do odstąpienia od realizacji zamówienia z uwagi na ograniczony budżet projektu.</w:t>
      </w:r>
    </w:p>
    <w:p w14:paraId="6285F50F" w14:textId="77777777" w:rsidR="002155A1" w:rsidRPr="0000112D" w:rsidRDefault="002155A1" w:rsidP="002155A1">
      <w:pPr>
        <w:numPr>
          <w:ilvl w:val="0"/>
          <w:numId w:val="27"/>
        </w:numPr>
        <w:suppressAutoHyphens/>
        <w:spacing w:after="0" w:line="240" w:lineRule="auto"/>
        <w:ind w:left="144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Zamawiający może unieważnić postępowanie o udzielenie zamówienia, jeżeli środki pochodzące z budżetu Unii Europejskiej i lub Budżetu Państwa, które zamawiający zamierza przeznaczyć na sfinansowanie zamówienia, nie zostaną mu przyznane lub kiedy cena najlepszej oferty przekracza środki przewidziane i dostępne na zamówienie oraz w innych przypadkach określonych w przepisach.  </w:t>
      </w:r>
    </w:p>
    <w:p w14:paraId="48172A8C" w14:textId="77777777" w:rsidR="002155A1" w:rsidRPr="0000112D" w:rsidRDefault="002155A1" w:rsidP="002155A1">
      <w:pPr>
        <w:suppressAutoHyphens/>
        <w:spacing w:after="0" w:line="240" w:lineRule="auto"/>
        <w:ind w:left="0" w:firstLine="0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</w:p>
    <w:p w14:paraId="3BC81E7E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VI.5) ODRZUCENIE OFERTY</w:t>
      </w:r>
    </w:p>
    <w:p w14:paraId="07469541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Zamawiający odrzuci ofertę Wykonawcy w następujących przypadkach:</w:t>
      </w:r>
    </w:p>
    <w:p w14:paraId="39D88B0C" w14:textId="77777777" w:rsidR="002155A1" w:rsidRPr="0000112D" w:rsidRDefault="002155A1" w:rsidP="002155A1">
      <w:pPr>
        <w:widowControl w:val="0"/>
        <w:numPr>
          <w:ilvl w:val="6"/>
          <w:numId w:val="32"/>
        </w:numPr>
        <w:suppressAutoHyphens/>
        <w:spacing w:after="0" w:line="240" w:lineRule="auto"/>
        <w:ind w:left="0" w:firstLine="0"/>
        <w:contextualSpacing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Wykonawca nie spełni warunków udziału w postępowaniu lub nie potwierdzi spełnienia warunków udziału w postępowaniu.</w:t>
      </w:r>
    </w:p>
    <w:p w14:paraId="435B1A2F" w14:textId="77777777" w:rsidR="002155A1" w:rsidRPr="0000112D" w:rsidRDefault="002155A1" w:rsidP="002155A1">
      <w:pPr>
        <w:widowControl w:val="0"/>
        <w:numPr>
          <w:ilvl w:val="6"/>
          <w:numId w:val="32"/>
        </w:numPr>
        <w:suppressAutoHyphens/>
        <w:spacing w:after="0" w:line="240" w:lineRule="auto"/>
        <w:ind w:left="0" w:firstLine="0"/>
        <w:contextualSpacing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Treść oferty jest niezgodna z treścią ogłoszenia o zamówieniu.</w:t>
      </w:r>
    </w:p>
    <w:p w14:paraId="19085A36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3)</w:t>
      </w: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Oferta nie została podpisana przez osobę uprawnioną i nie dołączono pełnomocnictwa.</w:t>
      </w:r>
    </w:p>
    <w:p w14:paraId="70799AFD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4)</w:t>
      </w: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Wykonawca na wezwanie Zamawiającego we wskazanym terminie nie uzupełni dokumentów.</w:t>
      </w:r>
    </w:p>
    <w:p w14:paraId="043BBFCB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>5)</w:t>
      </w:r>
      <w:r w:rsidRPr="0000112D">
        <w:rPr>
          <w:rFonts w:eastAsia="Andale Sans UI" w:cs="Times New Roman"/>
          <w:bCs/>
          <w:color w:val="000000" w:themeColor="text1"/>
          <w:kern w:val="2"/>
          <w:sz w:val="20"/>
          <w:szCs w:val="20"/>
        </w:rPr>
        <w:tab/>
        <w:t>W innych przypadkach wskazanych w ogłoszeniu o zamówieniu.</w:t>
      </w:r>
    </w:p>
    <w:p w14:paraId="0339872C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</w:p>
    <w:p w14:paraId="51034DD8" w14:textId="77777777" w:rsidR="002155A1" w:rsidRPr="0000112D" w:rsidRDefault="002155A1" w:rsidP="002155A1">
      <w:pPr>
        <w:widowControl w:val="0"/>
        <w:suppressAutoHyphens/>
        <w:spacing w:after="0" w:line="240" w:lineRule="auto"/>
        <w:ind w:left="0" w:firstLine="0"/>
        <w:jc w:val="both"/>
        <w:rPr>
          <w:rFonts w:eastAsia="Andale Sans UI" w:cs="Times New Roman"/>
          <w:b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b/>
          <w:color w:val="000000" w:themeColor="text1"/>
          <w:kern w:val="2"/>
          <w:sz w:val="20"/>
          <w:szCs w:val="20"/>
        </w:rPr>
        <w:t>VI.6) ZAŁĄCZNIKI ORAZ SPOSÓB PRZYGOTOWANIA</w:t>
      </w:r>
    </w:p>
    <w:p w14:paraId="06CE2D6B" w14:textId="77777777" w:rsidR="002155A1" w:rsidRPr="0000112D" w:rsidRDefault="002155A1" w:rsidP="002155A1">
      <w:pPr>
        <w:numPr>
          <w:ilvl w:val="0"/>
          <w:numId w:val="30"/>
        </w:numPr>
        <w:suppressAutoHyphens/>
        <w:spacing w:after="0" w:line="240" w:lineRule="auto"/>
        <w:ind w:left="720" w:firstLine="273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 xml:space="preserve">ZAŁĄCZNIK NR 1 – Formularz oferty z załącznikiem; </w:t>
      </w:r>
    </w:p>
    <w:p w14:paraId="2EB1131A" w14:textId="77777777" w:rsidR="002155A1" w:rsidRPr="0000112D" w:rsidRDefault="002155A1" w:rsidP="002155A1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2 - Oświadczenie o braku powiązania osobowego lub kapitałowego z Zamawiającym;</w:t>
      </w:r>
    </w:p>
    <w:p w14:paraId="5A368CE2" w14:textId="77777777" w:rsidR="002155A1" w:rsidRPr="0000112D" w:rsidRDefault="002155A1" w:rsidP="002155A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3 – Podpisany obowiązek informacyjny – RODO;</w:t>
      </w:r>
    </w:p>
    <w:p w14:paraId="79C79C08" w14:textId="77777777" w:rsidR="002155A1" w:rsidRPr="0000112D" w:rsidRDefault="002155A1" w:rsidP="002155A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4 – Podpisane oświadczenie o wypełnieniu obowiązków informacyjnych przewidzianych w art. 13 oraz 14 – RODO (jeśli dotyczy);</w:t>
      </w:r>
    </w:p>
    <w:p w14:paraId="79B9C841" w14:textId="77777777" w:rsidR="002155A1" w:rsidRPr="0000112D" w:rsidRDefault="002155A1" w:rsidP="002155A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5 – Oświadczenie o braku spełnienia przesłanek wykluczenia;</w:t>
      </w:r>
    </w:p>
    <w:p w14:paraId="67444E70" w14:textId="77777777" w:rsidR="002155A1" w:rsidRPr="0000112D" w:rsidRDefault="002155A1" w:rsidP="002155A1">
      <w:pPr>
        <w:numPr>
          <w:ilvl w:val="0"/>
          <w:numId w:val="30"/>
        </w:numPr>
        <w:spacing w:after="0" w:line="240" w:lineRule="auto"/>
        <w:contextualSpacing/>
        <w:jc w:val="both"/>
        <w:rPr>
          <w:rFonts w:eastAsia="Andale Sans UI" w:cs="Times New Roman"/>
          <w:color w:val="000000" w:themeColor="text1"/>
          <w:kern w:val="2"/>
          <w:sz w:val="20"/>
          <w:szCs w:val="20"/>
        </w:rPr>
      </w:pPr>
      <w:r w:rsidRPr="0000112D">
        <w:rPr>
          <w:rFonts w:eastAsia="Andale Sans UI" w:cs="Times New Roman"/>
          <w:color w:val="000000" w:themeColor="text1"/>
          <w:kern w:val="2"/>
          <w:sz w:val="20"/>
          <w:szCs w:val="20"/>
        </w:rPr>
        <w:t>ZAŁĄCZNIK NR 6 - Wzór umowy (zaparafowany i podpisany).</w:t>
      </w:r>
    </w:p>
    <w:p w14:paraId="4281FD06" w14:textId="77777777" w:rsidR="002155A1" w:rsidRPr="0000112D" w:rsidRDefault="002155A1" w:rsidP="002155A1">
      <w:pPr>
        <w:spacing w:after="103" w:line="240" w:lineRule="auto"/>
        <w:ind w:left="0" w:firstLine="0"/>
        <w:jc w:val="both"/>
        <w:rPr>
          <w:color w:val="000000" w:themeColor="text1"/>
          <w:sz w:val="20"/>
          <w:szCs w:val="20"/>
        </w:rPr>
      </w:pPr>
    </w:p>
    <w:p w14:paraId="0FD49CF5" w14:textId="77777777" w:rsidR="002155A1" w:rsidRPr="0000112D" w:rsidRDefault="002155A1" w:rsidP="002155A1">
      <w:pPr>
        <w:spacing w:line="244" w:lineRule="auto"/>
        <w:rPr>
          <w:color w:val="000000" w:themeColor="text1"/>
        </w:rPr>
      </w:pPr>
    </w:p>
    <w:p w14:paraId="6A962B4F" w14:textId="77777777" w:rsidR="002155A1" w:rsidRPr="0000112D" w:rsidRDefault="002155A1" w:rsidP="002155A1">
      <w:pPr>
        <w:spacing w:line="247" w:lineRule="auto"/>
        <w:ind w:left="0" w:firstLine="0"/>
        <w:rPr>
          <w:color w:val="000000" w:themeColor="text1"/>
        </w:rPr>
      </w:pPr>
    </w:p>
    <w:p w14:paraId="1E085A68" w14:textId="77777777" w:rsidR="002155A1" w:rsidRPr="0000112D" w:rsidRDefault="002155A1" w:rsidP="002155A1">
      <w:pPr>
        <w:spacing w:line="247" w:lineRule="auto"/>
        <w:ind w:left="0" w:firstLine="0"/>
        <w:rPr>
          <w:color w:val="000000" w:themeColor="text1"/>
        </w:rPr>
      </w:pPr>
    </w:p>
    <w:p w14:paraId="4181000D" w14:textId="77777777" w:rsidR="002155A1" w:rsidRPr="0000112D" w:rsidRDefault="002155A1" w:rsidP="002155A1">
      <w:pPr>
        <w:spacing w:line="247" w:lineRule="auto"/>
        <w:ind w:left="0" w:firstLine="0"/>
        <w:rPr>
          <w:color w:val="000000" w:themeColor="text1"/>
        </w:rPr>
      </w:pPr>
    </w:p>
    <w:p w14:paraId="0CEBDC60" w14:textId="77777777" w:rsidR="002155A1" w:rsidRPr="0000112D" w:rsidRDefault="002155A1" w:rsidP="002155A1">
      <w:pPr>
        <w:rPr>
          <w:color w:val="000000" w:themeColor="text1"/>
        </w:rPr>
      </w:pPr>
    </w:p>
    <w:p w14:paraId="4F7206B2" w14:textId="77777777" w:rsidR="002155A1" w:rsidRPr="0000112D" w:rsidRDefault="002155A1" w:rsidP="002155A1">
      <w:pPr>
        <w:suppressAutoHyphens/>
        <w:spacing w:after="0" w:line="240" w:lineRule="auto"/>
        <w:ind w:left="0" w:firstLine="0"/>
        <w:jc w:val="both"/>
        <w:rPr>
          <w:color w:val="000000" w:themeColor="text1"/>
        </w:rPr>
      </w:pPr>
    </w:p>
    <w:p w14:paraId="6BF58BED" w14:textId="77777777" w:rsidR="00641180" w:rsidRPr="0000112D" w:rsidRDefault="00641180" w:rsidP="002155A1">
      <w:pPr>
        <w:rPr>
          <w:color w:val="000000" w:themeColor="text1"/>
        </w:rPr>
      </w:pPr>
    </w:p>
    <w:sectPr w:rsidR="00641180" w:rsidRPr="0000112D" w:rsidSect="00595C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984" w:footer="25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8912" w14:textId="77777777" w:rsidR="00A95838" w:rsidRDefault="00A95838" w:rsidP="00442525">
      <w:pPr>
        <w:spacing w:after="0" w:line="240" w:lineRule="auto"/>
      </w:pPr>
      <w:r>
        <w:separator/>
      </w:r>
    </w:p>
  </w:endnote>
  <w:endnote w:type="continuationSeparator" w:id="0">
    <w:p w14:paraId="121BB32A" w14:textId="77777777" w:rsidR="00A95838" w:rsidRDefault="00A95838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3869"/>
      <w:docPartObj>
        <w:docPartGallery w:val="Page Numbers (Bottom of Page)"/>
        <w:docPartUnique/>
      </w:docPartObj>
    </w:sdtPr>
    <w:sdtEndPr/>
    <w:sdtContent>
      <w:p w14:paraId="6C2792B0" w14:textId="5C3EEB27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C9">
          <w:rPr>
            <w:noProof/>
          </w:rPr>
          <w:t>5</w:t>
        </w:r>
        <w:r>
          <w:fldChar w:fldCharType="end"/>
        </w:r>
      </w:p>
    </w:sdtContent>
  </w:sdt>
  <w:p w14:paraId="6D9E4770" w14:textId="6058529E" w:rsidR="007C5327" w:rsidRDefault="00F96402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6B1BA76C" wp14:editId="21233FEE">
          <wp:extent cx="6644640" cy="891540"/>
          <wp:effectExtent l="0" t="0" r="3810" b="3810"/>
          <wp:docPr id="5" name="Obraz 5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511" w14:textId="3860BB92" w:rsidR="00AD7FB7" w:rsidRDefault="0097157A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28EA6175" wp14:editId="0B899689">
          <wp:extent cx="6642100" cy="889000"/>
          <wp:effectExtent l="0" t="0" r="6350" b="6350"/>
          <wp:docPr id="2" name="Obraz 2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042" w:type="dxa"/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5C196F" w:rsidRPr="00923013" w14:paraId="034DC1AC" w14:textId="77777777" w:rsidTr="00183DC8">
      <w:tc>
        <w:tcPr>
          <w:tcW w:w="3261" w:type="dxa"/>
          <w:tcMar>
            <w:left w:w="0" w:type="dxa"/>
          </w:tcMar>
        </w:tcPr>
        <w:p w14:paraId="3528A110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72B7B322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Fundacja Edukacji Europejskiej</w:t>
          </w:r>
        </w:p>
        <w:p w14:paraId="0C6014C5" w14:textId="77777777" w:rsidR="005C196F" w:rsidRPr="00923013" w:rsidRDefault="005C196F" w:rsidP="00183DC8">
          <w:pPr>
            <w:spacing w:after="0"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ul. Romana Dmowskiego 2/4</w:t>
          </w:r>
        </w:p>
      </w:tc>
      <w:tc>
        <w:tcPr>
          <w:tcW w:w="2551" w:type="dxa"/>
        </w:tcPr>
        <w:p w14:paraId="5D096EF4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4DF278FB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58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>-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 xml:space="preserve">300 Wałbrzych </w:t>
          </w:r>
        </w:p>
        <w:p w14:paraId="6A181610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REGON 891423578</w:t>
          </w:r>
        </w:p>
      </w:tc>
      <w:tc>
        <w:tcPr>
          <w:tcW w:w="2552" w:type="dxa"/>
          <w:tcBorders>
            <w:top w:val="nil"/>
          </w:tcBorders>
        </w:tcPr>
        <w:p w14:paraId="39135EB2" w14:textId="3C655C3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3724A84F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KRS 0000117278</w:t>
          </w:r>
        </w:p>
        <w:p w14:paraId="1459A9C8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NIP 886 26 65</w:t>
          </w:r>
          <w:r>
            <w:rPr>
              <w:color w:val="0D0D0D" w:themeColor="text1" w:themeTint="F2"/>
            </w:rPr>
            <w:t> </w:t>
          </w:r>
          <w:r w:rsidRPr="00923013">
            <w:rPr>
              <w:color w:val="0D0D0D" w:themeColor="text1" w:themeTint="F2"/>
            </w:rPr>
            <w:t>090</w:t>
          </w:r>
        </w:p>
      </w:tc>
      <w:tc>
        <w:tcPr>
          <w:tcW w:w="4678" w:type="dxa"/>
          <w:tcBorders>
            <w:top w:val="nil"/>
          </w:tcBorders>
        </w:tcPr>
        <w:p w14:paraId="4ED31148" w14:textId="7777777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124AD6C5" w14:textId="77777777" w:rsidR="005C196F" w:rsidRPr="00CF0017" w:rsidRDefault="005C196F" w:rsidP="00183DC8">
          <w:pPr>
            <w:spacing w:after="0" w:line="276" w:lineRule="auto"/>
            <w:ind w:left="0" w:firstLine="0"/>
            <w:rPr>
              <w:color w:val="000000" w:themeColor="text1"/>
            </w:rPr>
          </w:pPr>
          <w:hyperlink r:id="rId2" w:history="1">
            <w:r w:rsidRPr="00CF0017">
              <w:rPr>
                <w:rStyle w:val="Hipercze"/>
                <w:color w:val="000000" w:themeColor="text1"/>
                <w:u w:val="none"/>
              </w:rPr>
              <w:t>sekretariat@fee.org.pl</w:t>
            </w:r>
          </w:hyperlink>
        </w:p>
        <w:p w14:paraId="5C1DEE59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www.fee.org.pl</w:t>
          </w:r>
        </w:p>
      </w:tc>
    </w:tr>
  </w:tbl>
  <w:p w14:paraId="1B61C086" w14:textId="52261D91" w:rsidR="00AD7FB7" w:rsidRPr="00923013" w:rsidRDefault="00AD7FB7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DDBA" w14:textId="77777777" w:rsidR="00A95838" w:rsidRDefault="00A95838" w:rsidP="00442525">
      <w:pPr>
        <w:spacing w:after="0" w:line="240" w:lineRule="auto"/>
      </w:pPr>
      <w:r>
        <w:separator/>
      </w:r>
    </w:p>
  </w:footnote>
  <w:footnote w:type="continuationSeparator" w:id="0">
    <w:p w14:paraId="6409DF09" w14:textId="77777777" w:rsidR="00A95838" w:rsidRDefault="00A95838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AC6" w14:textId="5795F56E" w:rsidR="00442525" w:rsidRDefault="00641180" w:rsidP="005B77FD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EA37727" wp14:editId="17C79A6C">
          <wp:simplePos x="0" y="0"/>
          <wp:positionH relativeFrom="column">
            <wp:posOffset>2156460</wp:posOffset>
          </wp:positionH>
          <wp:positionV relativeFrom="paragraph">
            <wp:posOffset>-1026160</wp:posOffset>
          </wp:positionV>
          <wp:extent cx="2385060" cy="857885"/>
          <wp:effectExtent l="0" t="0" r="0" b="0"/>
          <wp:wrapNone/>
          <wp:docPr id="1" name="Obraz 1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402">
      <w:rPr>
        <w:noProof/>
      </w:rPr>
      <w:drawing>
        <wp:anchor distT="0" distB="0" distL="114300" distR="114300" simplePos="0" relativeHeight="251688960" behindDoc="0" locked="0" layoutInCell="1" allowOverlap="1" wp14:anchorId="3B0DEBE3" wp14:editId="022C03D2">
          <wp:simplePos x="0" y="0"/>
          <wp:positionH relativeFrom="margin">
            <wp:align>right</wp:align>
          </wp:positionH>
          <wp:positionV relativeFrom="paragraph">
            <wp:posOffset>-878840</wp:posOffset>
          </wp:positionV>
          <wp:extent cx="803841" cy="5867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41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1FAB5ED6">
          <wp:simplePos x="0" y="0"/>
          <wp:positionH relativeFrom="margin">
            <wp:posOffset>-212725</wp:posOffset>
          </wp:positionH>
          <wp:positionV relativeFrom="paragraph">
            <wp:posOffset>-1137920</wp:posOffset>
          </wp:positionV>
          <wp:extent cx="1402080" cy="1165641"/>
          <wp:effectExtent l="0" t="0" r="762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C7B" w14:textId="4325D26E" w:rsidR="00AD7FB7" w:rsidRDefault="0097157A">
    <w:pPr>
      <w:pStyle w:val="Nagwek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EA37727" wp14:editId="0EADF893">
          <wp:simplePos x="0" y="0"/>
          <wp:positionH relativeFrom="column">
            <wp:posOffset>2148840</wp:posOffset>
          </wp:positionH>
          <wp:positionV relativeFrom="paragraph">
            <wp:posOffset>-1120140</wp:posOffset>
          </wp:positionV>
          <wp:extent cx="2385060" cy="857885"/>
          <wp:effectExtent l="0" t="0" r="0" b="0"/>
          <wp:wrapNone/>
          <wp:docPr id="4" name="Obraz 4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FD">
      <w:rPr>
        <w:noProof/>
      </w:rPr>
      <w:drawing>
        <wp:anchor distT="0" distB="0" distL="114300" distR="114300" simplePos="0" relativeHeight="251694080" behindDoc="0" locked="0" layoutInCell="1" allowOverlap="1" wp14:anchorId="771616B6" wp14:editId="1CFCAEED">
          <wp:simplePos x="0" y="0"/>
          <wp:positionH relativeFrom="margin">
            <wp:posOffset>5835015</wp:posOffset>
          </wp:positionH>
          <wp:positionV relativeFrom="paragraph">
            <wp:posOffset>-991235</wp:posOffset>
          </wp:positionV>
          <wp:extent cx="803275" cy="586740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92032" behindDoc="0" locked="0" layoutInCell="1" allowOverlap="1" wp14:anchorId="6575559F" wp14:editId="2BE4B970">
          <wp:simplePos x="0" y="0"/>
          <wp:positionH relativeFrom="margin">
            <wp:posOffset>-259080</wp:posOffset>
          </wp:positionH>
          <wp:positionV relativeFrom="paragraph">
            <wp:posOffset>-1204595</wp:posOffset>
          </wp:positionV>
          <wp:extent cx="1402080" cy="1165641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27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4F06316" wp14:editId="058803A4">
              <wp:simplePos x="0" y="0"/>
              <wp:positionH relativeFrom="margin">
                <wp:align>center</wp:align>
              </wp:positionH>
              <wp:positionV relativeFrom="paragraph">
                <wp:posOffset>-803171</wp:posOffset>
              </wp:positionV>
              <wp:extent cx="3321685" cy="427990"/>
              <wp:effectExtent l="0" t="0" r="0" b="0"/>
              <wp:wrapThrough wrapText="bothSides">
                <wp:wrapPolygon edited="0">
                  <wp:start x="3797" y="0"/>
                  <wp:lineTo x="3797" y="19736"/>
                  <wp:lineTo x="17719" y="19736"/>
                  <wp:lineTo x="17719" y="0"/>
                  <wp:lineTo x="3797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F6661" w14:textId="12ECE9EF" w:rsidR="00AE0127" w:rsidRDefault="00AE0127" w:rsidP="00AE01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63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63.25pt;width:261.55pt;height:33.7pt;z-index:2516848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" filled="f" stroked="f">
              <v:textbox style="mso-fit-shape-to-text:t">
                <w:txbxContent>
                  <w:p w14:paraId="120F6661" w14:textId="12ECE9EF" w:rsidR="00AE0127" w:rsidRDefault="00AE0127" w:rsidP="00AE0127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E743F6"/>
    <w:multiLevelType w:val="hybridMultilevel"/>
    <w:tmpl w:val="BFCA5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157"/>
    <w:multiLevelType w:val="hybridMultilevel"/>
    <w:tmpl w:val="E23257DA"/>
    <w:lvl w:ilvl="0" w:tplc="D37E1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475E1"/>
    <w:multiLevelType w:val="hybridMultilevel"/>
    <w:tmpl w:val="3E5EF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5C53940"/>
    <w:multiLevelType w:val="hybridMultilevel"/>
    <w:tmpl w:val="7382E1D4"/>
    <w:lvl w:ilvl="0" w:tplc="A0C8B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12960"/>
    <w:multiLevelType w:val="hybridMultilevel"/>
    <w:tmpl w:val="480E90D0"/>
    <w:lvl w:ilvl="0" w:tplc="324CF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A7959"/>
    <w:multiLevelType w:val="hybridMultilevel"/>
    <w:tmpl w:val="9506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03F5F"/>
    <w:multiLevelType w:val="hybridMultilevel"/>
    <w:tmpl w:val="DE166BEA"/>
    <w:lvl w:ilvl="0" w:tplc="E3107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B02BA"/>
    <w:multiLevelType w:val="hybridMultilevel"/>
    <w:tmpl w:val="6C7C58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F6420"/>
    <w:multiLevelType w:val="hybridMultilevel"/>
    <w:tmpl w:val="A4E0A9D4"/>
    <w:lvl w:ilvl="0" w:tplc="63ECBD1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D0D42"/>
    <w:multiLevelType w:val="hybridMultilevel"/>
    <w:tmpl w:val="7EA89AE2"/>
    <w:lvl w:ilvl="0" w:tplc="B5923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B40B2"/>
    <w:multiLevelType w:val="hybridMultilevel"/>
    <w:tmpl w:val="477E209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D2346C"/>
    <w:multiLevelType w:val="hybridMultilevel"/>
    <w:tmpl w:val="5C5805FA"/>
    <w:lvl w:ilvl="0" w:tplc="92C06F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32E87"/>
    <w:multiLevelType w:val="hybridMultilevel"/>
    <w:tmpl w:val="EBEA0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62978"/>
    <w:multiLevelType w:val="hybridMultilevel"/>
    <w:tmpl w:val="C8808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02F4"/>
    <w:multiLevelType w:val="hybridMultilevel"/>
    <w:tmpl w:val="C14E84DA"/>
    <w:lvl w:ilvl="0" w:tplc="E53EF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F1B2C"/>
    <w:multiLevelType w:val="hybridMultilevel"/>
    <w:tmpl w:val="C01C8902"/>
    <w:lvl w:ilvl="0" w:tplc="ACF6E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A40BD9"/>
    <w:multiLevelType w:val="hybridMultilevel"/>
    <w:tmpl w:val="4BC8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B0D14"/>
    <w:multiLevelType w:val="multilevel"/>
    <w:tmpl w:val="1ACC6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6256A"/>
    <w:multiLevelType w:val="hybridMultilevel"/>
    <w:tmpl w:val="41BC347E"/>
    <w:lvl w:ilvl="0" w:tplc="1C2892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15B49"/>
    <w:multiLevelType w:val="hybridMultilevel"/>
    <w:tmpl w:val="815E91EA"/>
    <w:lvl w:ilvl="0" w:tplc="B97A13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E07FF0"/>
    <w:multiLevelType w:val="hybridMultilevel"/>
    <w:tmpl w:val="F676C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F6943"/>
    <w:multiLevelType w:val="hybridMultilevel"/>
    <w:tmpl w:val="74BA7BF6"/>
    <w:lvl w:ilvl="0" w:tplc="57DC1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5062A2"/>
    <w:multiLevelType w:val="hybridMultilevel"/>
    <w:tmpl w:val="DECCD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45BEC"/>
    <w:multiLevelType w:val="hybridMultilevel"/>
    <w:tmpl w:val="BDB438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A35385"/>
    <w:multiLevelType w:val="hybridMultilevel"/>
    <w:tmpl w:val="A8B4B1AC"/>
    <w:lvl w:ilvl="0" w:tplc="E12AA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14A68"/>
    <w:multiLevelType w:val="hybridMultilevel"/>
    <w:tmpl w:val="C8667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1282C"/>
    <w:multiLevelType w:val="hybridMultilevel"/>
    <w:tmpl w:val="21AAC19A"/>
    <w:lvl w:ilvl="0" w:tplc="568A6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70923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457364">
    <w:abstractNumId w:val="17"/>
  </w:num>
  <w:num w:numId="3" w16cid:durableId="1965883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8072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87937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7491130">
    <w:abstractNumId w:val="25"/>
  </w:num>
  <w:num w:numId="7" w16cid:durableId="300383539">
    <w:abstractNumId w:val="20"/>
  </w:num>
  <w:num w:numId="8" w16cid:durableId="822624603">
    <w:abstractNumId w:val="19"/>
  </w:num>
  <w:num w:numId="9" w16cid:durableId="976686808">
    <w:abstractNumId w:val="31"/>
  </w:num>
  <w:num w:numId="10" w16cid:durableId="971789157">
    <w:abstractNumId w:val="9"/>
  </w:num>
  <w:num w:numId="11" w16cid:durableId="1567034049">
    <w:abstractNumId w:val="8"/>
  </w:num>
  <w:num w:numId="12" w16cid:durableId="904803604">
    <w:abstractNumId w:val="11"/>
  </w:num>
  <w:num w:numId="13" w16cid:durableId="759835406">
    <w:abstractNumId w:val="5"/>
  </w:num>
  <w:num w:numId="14" w16cid:durableId="406849011">
    <w:abstractNumId w:val="14"/>
  </w:num>
  <w:num w:numId="15" w16cid:durableId="482433509">
    <w:abstractNumId w:val="24"/>
  </w:num>
  <w:num w:numId="16" w16cid:durableId="160583888">
    <w:abstractNumId w:val="29"/>
  </w:num>
  <w:num w:numId="17" w16cid:durableId="1694114902">
    <w:abstractNumId w:val="26"/>
  </w:num>
  <w:num w:numId="18" w16cid:durableId="550270957">
    <w:abstractNumId w:val="15"/>
  </w:num>
  <w:num w:numId="19" w16cid:durableId="74981908">
    <w:abstractNumId w:val="0"/>
  </w:num>
  <w:num w:numId="20" w16cid:durableId="951596056">
    <w:abstractNumId w:val="1"/>
  </w:num>
  <w:num w:numId="21" w16cid:durableId="661130234">
    <w:abstractNumId w:val="2"/>
  </w:num>
  <w:num w:numId="22" w16cid:durableId="1111778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2973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9370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067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5861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05854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889584">
    <w:abstractNumId w:val="4"/>
  </w:num>
  <w:num w:numId="29" w16cid:durableId="1049319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1525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1098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42835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8163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0214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7424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022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286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44618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7092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9124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88034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318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80742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0112D"/>
    <w:rsid w:val="00006445"/>
    <w:rsid w:val="000115FF"/>
    <w:rsid w:val="00026706"/>
    <w:rsid w:val="00035437"/>
    <w:rsid w:val="00050D9D"/>
    <w:rsid w:val="00054C7D"/>
    <w:rsid w:val="0005644D"/>
    <w:rsid w:val="00080D1C"/>
    <w:rsid w:val="000A65A4"/>
    <w:rsid w:val="000B5E1E"/>
    <w:rsid w:val="000D1650"/>
    <w:rsid w:val="001106FD"/>
    <w:rsid w:val="00140F36"/>
    <w:rsid w:val="00143EA6"/>
    <w:rsid w:val="001768C9"/>
    <w:rsid w:val="001A54D2"/>
    <w:rsid w:val="001B30C8"/>
    <w:rsid w:val="00203658"/>
    <w:rsid w:val="002155A1"/>
    <w:rsid w:val="002205FD"/>
    <w:rsid w:val="00231A40"/>
    <w:rsid w:val="00241468"/>
    <w:rsid w:val="0026066E"/>
    <w:rsid w:val="00270572"/>
    <w:rsid w:val="00270698"/>
    <w:rsid w:val="00275ACB"/>
    <w:rsid w:val="00275D79"/>
    <w:rsid w:val="00331FD8"/>
    <w:rsid w:val="0035363B"/>
    <w:rsid w:val="00365D79"/>
    <w:rsid w:val="00383B71"/>
    <w:rsid w:val="003A55B8"/>
    <w:rsid w:val="003C05C9"/>
    <w:rsid w:val="003E50EB"/>
    <w:rsid w:val="004052DC"/>
    <w:rsid w:val="00427A08"/>
    <w:rsid w:val="00442525"/>
    <w:rsid w:val="00447EB5"/>
    <w:rsid w:val="004527C9"/>
    <w:rsid w:val="004800CD"/>
    <w:rsid w:val="004F4930"/>
    <w:rsid w:val="0050266D"/>
    <w:rsid w:val="00534477"/>
    <w:rsid w:val="005613FF"/>
    <w:rsid w:val="00594F2B"/>
    <w:rsid w:val="00595C4D"/>
    <w:rsid w:val="005B77FD"/>
    <w:rsid w:val="005C196F"/>
    <w:rsid w:val="005D0AB5"/>
    <w:rsid w:val="005E17EE"/>
    <w:rsid w:val="006019BE"/>
    <w:rsid w:val="00620EDF"/>
    <w:rsid w:val="00641180"/>
    <w:rsid w:val="00647BAF"/>
    <w:rsid w:val="006869A1"/>
    <w:rsid w:val="006A7149"/>
    <w:rsid w:val="006C03E0"/>
    <w:rsid w:val="006E6731"/>
    <w:rsid w:val="006F67CD"/>
    <w:rsid w:val="007472A5"/>
    <w:rsid w:val="0076228D"/>
    <w:rsid w:val="0077394A"/>
    <w:rsid w:val="00780EBA"/>
    <w:rsid w:val="00795BF3"/>
    <w:rsid w:val="00796769"/>
    <w:rsid w:val="007C5327"/>
    <w:rsid w:val="007F2D86"/>
    <w:rsid w:val="00815CBA"/>
    <w:rsid w:val="008441AC"/>
    <w:rsid w:val="0085037D"/>
    <w:rsid w:val="00882EF0"/>
    <w:rsid w:val="0089532B"/>
    <w:rsid w:val="008D0805"/>
    <w:rsid w:val="008E072F"/>
    <w:rsid w:val="008E2F1E"/>
    <w:rsid w:val="008E4DFB"/>
    <w:rsid w:val="008E6927"/>
    <w:rsid w:val="008F42FE"/>
    <w:rsid w:val="00923013"/>
    <w:rsid w:val="0097157A"/>
    <w:rsid w:val="0098794E"/>
    <w:rsid w:val="009A2890"/>
    <w:rsid w:val="009A6E03"/>
    <w:rsid w:val="009B2AFA"/>
    <w:rsid w:val="009D45F0"/>
    <w:rsid w:val="009D6350"/>
    <w:rsid w:val="00A002A9"/>
    <w:rsid w:val="00A43FC3"/>
    <w:rsid w:val="00A95838"/>
    <w:rsid w:val="00AB11AF"/>
    <w:rsid w:val="00AC2D44"/>
    <w:rsid w:val="00AD7796"/>
    <w:rsid w:val="00AD7FB7"/>
    <w:rsid w:val="00AE0127"/>
    <w:rsid w:val="00B07270"/>
    <w:rsid w:val="00B8010E"/>
    <w:rsid w:val="00BB373B"/>
    <w:rsid w:val="00BC73A2"/>
    <w:rsid w:val="00C25FFF"/>
    <w:rsid w:val="00CF0017"/>
    <w:rsid w:val="00D11852"/>
    <w:rsid w:val="00D15689"/>
    <w:rsid w:val="00D254B5"/>
    <w:rsid w:val="00D41513"/>
    <w:rsid w:val="00D464AC"/>
    <w:rsid w:val="00D46662"/>
    <w:rsid w:val="00D97986"/>
    <w:rsid w:val="00DA2DBA"/>
    <w:rsid w:val="00DE325F"/>
    <w:rsid w:val="00E47558"/>
    <w:rsid w:val="00E66508"/>
    <w:rsid w:val="00EC23F7"/>
    <w:rsid w:val="00ED39EA"/>
    <w:rsid w:val="00EF1E5B"/>
    <w:rsid w:val="00EF5AA1"/>
    <w:rsid w:val="00F33E67"/>
    <w:rsid w:val="00F42B82"/>
    <w:rsid w:val="00F42F59"/>
    <w:rsid w:val="00F45F9A"/>
    <w:rsid w:val="00F82907"/>
    <w:rsid w:val="00F85176"/>
    <w:rsid w:val="00F96402"/>
    <w:rsid w:val="00FA66D3"/>
    <w:rsid w:val="00FB2D3B"/>
    <w:rsid w:val="00FB48C6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F0B92"/>
  <w15:docId w15:val="{FB66541E-1654-4B55-98DA-B5161CB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A5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33E6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7157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Georgia">
    <w:name w:val="Tekst treści + Georgia"/>
    <w:aliases w:val="9,5 pt"/>
    <w:basedOn w:val="Teksttreci"/>
    <w:uiPriority w:val="99"/>
    <w:rsid w:val="0097157A"/>
    <w:rPr>
      <w:rFonts w:ascii="Georgia" w:hAnsi="Georgia" w:cs="Georgia"/>
      <w:noProof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7157A"/>
    <w:pPr>
      <w:widowControl w:val="0"/>
      <w:shd w:val="clear" w:color="auto" w:fill="FFFFFF"/>
      <w:spacing w:after="120" w:line="278" w:lineRule="exact"/>
      <w:ind w:left="0" w:hanging="500"/>
      <w:jc w:val="center"/>
    </w:pPr>
    <w:rPr>
      <w:rFonts w:ascii="Times New Roman" w:eastAsiaTheme="minorEastAsia" w:hAnsi="Times New Roman" w:cs="Times New Roman"/>
      <w:b/>
      <w:bCs/>
      <w:color w:val="auto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97157A"/>
    <w:pPr>
      <w:widowControl w:val="0"/>
      <w:shd w:val="clear" w:color="auto" w:fill="FFFFFF"/>
      <w:spacing w:before="240" w:after="120" w:line="250" w:lineRule="exact"/>
      <w:ind w:left="0" w:hanging="560"/>
      <w:jc w:val="center"/>
    </w:pPr>
    <w:rPr>
      <w:rFonts w:ascii="Times New Roman" w:eastAsiaTheme="minorEastAsia" w:hAnsi="Times New Roman" w:cs="Times New Roman"/>
      <w:color w:val="auto"/>
      <w:sz w:val="21"/>
      <w:szCs w:val="21"/>
    </w:rPr>
  </w:style>
  <w:style w:type="character" w:customStyle="1" w:styleId="p7lf0n-3">
    <w:name w:val="p7lf0n-3"/>
    <w:rsid w:val="00140F36"/>
  </w:style>
  <w:style w:type="character" w:styleId="Nierozpoznanawzmianka">
    <w:name w:val="Unresolved Mention"/>
    <w:basedOn w:val="Domylnaczcionkaakapitu"/>
    <w:uiPriority w:val="99"/>
    <w:semiHidden/>
    <w:unhideWhenUsed/>
    <w:rsid w:val="00275ACB"/>
    <w:rPr>
      <w:color w:val="605E5C"/>
      <w:shd w:val="clear" w:color="auto" w:fill="E1DFDD"/>
    </w:rPr>
  </w:style>
  <w:style w:type="table" w:styleId="Tabela-Siatka">
    <w:name w:val="Table Grid"/>
    <w:basedOn w:val="Standardowy"/>
    <w:rsid w:val="00B0727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a@fee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F2C8-9355-4B8F-B7EF-2512B877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2725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Bozenka Sawicka</cp:lastModifiedBy>
  <cp:revision>4</cp:revision>
  <cp:lastPrinted>2025-02-18T11:00:00Z</cp:lastPrinted>
  <dcterms:created xsi:type="dcterms:W3CDTF">2025-02-18T11:11:00Z</dcterms:created>
  <dcterms:modified xsi:type="dcterms:W3CDTF">2025-02-18T11:38:00Z</dcterms:modified>
</cp:coreProperties>
</file>